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10DA3" w14:textId="79FF3767" w:rsidR="00F16B4C" w:rsidRPr="007278FB" w:rsidRDefault="00F16B4C" w:rsidP="00F16B4C">
      <w:pPr>
        <w:pStyle w:val="Title"/>
        <w:spacing w:before="0" w:line="268" w:lineRule="auto"/>
        <w:jc w:val="left"/>
        <w:rPr>
          <w:sz w:val="28"/>
          <w:szCs w:val="28"/>
          <w:u w:val="single"/>
        </w:rPr>
      </w:pPr>
      <w:bookmarkStart w:id="0" w:name="_GoBack"/>
      <w:r w:rsidRPr="007278FB">
        <w:rPr>
          <w:sz w:val="28"/>
          <w:szCs w:val="28"/>
          <w:u w:val="single"/>
        </w:rPr>
        <w:t>Original Research Article</w:t>
      </w:r>
    </w:p>
    <w:p w14:paraId="4C3B6829" w14:textId="26AFD9BE" w:rsidR="00F74BAD" w:rsidRPr="00226D1B" w:rsidRDefault="00F74BAD" w:rsidP="008E48E4">
      <w:pPr>
        <w:pStyle w:val="Title"/>
        <w:spacing w:before="0" w:line="268" w:lineRule="auto"/>
        <w:rPr>
          <w:i w:val="0"/>
          <w:iCs w:val="0"/>
        </w:rPr>
      </w:pPr>
      <w:r w:rsidRPr="00226D1B">
        <w:rPr>
          <w:i w:val="0"/>
          <w:iCs w:val="0"/>
        </w:rPr>
        <w:t xml:space="preserve">Enhancing Income Generation Through Participatory Adoption of Improved Beekeeping Practices: A Case Study from </w:t>
      </w:r>
      <w:proofErr w:type="spellStart"/>
      <w:r w:rsidRPr="00226D1B">
        <w:rPr>
          <w:i w:val="0"/>
          <w:iCs w:val="0"/>
        </w:rPr>
        <w:t>Goljano</w:t>
      </w:r>
      <w:proofErr w:type="spellEnd"/>
      <w:r w:rsidRPr="00226D1B">
        <w:rPr>
          <w:i w:val="0"/>
          <w:iCs w:val="0"/>
        </w:rPr>
        <w:t xml:space="preserve"> District, Somali Region, Ethiopia</w:t>
      </w:r>
    </w:p>
    <w:p w14:paraId="3B174957" w14:textId="77777777" w:rsidR="0082163B" w:rsidRPr="00226D1B" w:rsidRDefault="0082163B" w:rsidP="0096048B">
      <w:pPr>
        <w:rPr>
          <w:b/>
          <w:sz w:val="24"/>
        </w:rPr>
      </w:pPr>
    </w:p>
    <w:p w14:paraId="468A703C" w14:textId="77777777" w:rsidR="00F74BAD" w:rsidRPr="00226D1B" w:rsidRDefault="00F74BAD" w:rsidP="00F74BAD">
      <w:pPr>
        <w:spacing w:before="74"/>
        <w:ind w:left="360" w:right="353"/>
        <w:jc w:val="both"/>
        <w:rPr>
          <w:b/>
          <w:bCs/>
          <w:i/>
        </w:rPr>
      </w:pPr>
      <w:r w:rsidRPr="00226D1B">
        <w:rPr>
          <w:b/>
          <w:bCs/>
          <w:i/>
        </w:rPr>
        <w:t>Abstract</w:t>
      </w:r>
    </w:p>
    <w:p w14:paraId="1501D0A0" w14:textId="77777777" w:rsidR="0082163B" w:rsidRPr="00226D1B" w:rsidRDefault="0082163B" w:rsidP="0082163B">
      <w:pPr>
        <w:ind w:left="360" w:right="353"/>
        <w:jc w:val="both"/>
        <w:rPr>
          <w:i/>
        </w:rPr>
      </w:pPr>
    </w:p>
    <w:p w14:paraId="594B424A" w14:textId="03D1FAF0" w:rsidR="00F74BAD" w:rsidRPr="00226D1B" w:rsidRDefault="00F74BAD" w:rsidP="0078576F">
      <w:pPr>
        <w:ind w:left="360" w:right="353"/>
        <w:jc w:val="both"/>
        <w:rPr>
          <w:i/>
        </w:rPr>
      </w:pPr>
      <w:r w:rsidRPr="00226D1B">
        <w:rPr>
          <w:i/>
        </w:rPr>
        <w:t xml:space="preserve">This study was conducted in </w:t>
      </w:r>
      <w:proofErr w:type="spellStart"/>
      <w:r w:rsidRPr="00226D1B">
        <w:rPr>
          <w:i/>
        </w:rPr>
        <w:t>Goljano</w:t>
      </w:r>
      <w:proofErr w:type="spellEnd"/>
      <w:r w:rsidRPr="00226D1B">
        <w:rPr>
          <w:i/>
        </w:rPr>
        <w:t xml:space="preserve"> District, </w:t>
      </w:r>
      <w:proofErr w:type="spellStart"/>
      <w:r w:rsidRPr="00226D1B">
        <w:rPr>
          <w:i/>
        </w:rPr>
        <w:t>Fafan</w:t>
      </w:r>
      <w:proofErr w:type="spellEnd"/>
      <w:r w:rsidRPr="00226D1B">
        <w:rPr>
          <w:i/>
        </w:rPr>
        <w:t xml:space="preserve"> Zone, to evaluate and demonstrate the productivity of modern beekeeping technologies. A Pastoral and </w:t>
      </w:r>
      <w:proofErr w:type="spellStart"/>
      <w:r w:rsidRPr="00226D1B">
        <w:rPr>
          <w:i/>
        </w:rPr>
        <w:t>Agro</w:t>
      </w:r>
      <w:proofErr w:type="spellEnd"/>
      <w:r w:rsidRPr="00226D1B">
        <w:rPr>
          <w:i/>
        </w:rPr>
        <w:t>-pastoral Research and Extension Group (PAPREG) was established, comprising 25 members with prior experience in beekeeping. The participants received both theoretical and practical training on honeybee colony transfer and management. Essential beekeeping tools and modern hives were distributed to the beekeepers.</w:t>
      </w:r>
      <w:r w:rsidR="0078576F" w:rsidRPr="00226D1B">
        <w:rPr>
          <w:i/>
        </w:rPr>
        <w:t xml:space="preserve"> </w:t>
      </w:r>
      <w:r w:rsidRPr="00226D1B">
        <w:rPr>
          <w:i/>
        </w:rPr>
        <w:t>The study employed both qualitative and quantitative data analysis, with statistical comparisons conducted using a T-test. The results showed that modern hives produced a significantly higher average honey yield (25.8 kg per hive per year) compared to traditional hives (10.55 kg per hive per year). Seasonal comparisons also indicated that modern hives yielded more honey in both Season 1 (12.3 kg) and Season 2 (13.5 kg) (P&lt;0.05). PAPREG members identified higher yield (54.01%), ease of inspection (24%), and ease of harvesting (21.99%) as the main advantages of modern hives. However, challenges associated with modern hives included high cost (53.63%), the need for advanced skills (34.12%), and additional accessories (12.25%).</w:t>
      </w:r>
      <w:r w:rsidR="0078576F" w:rsidRPr="00226D1B">
        <w:rPr>
          <w:i/>
        </w:rPr>
        <w:t xml:space="preserve"> </w:t>
      </w:r>
      <w:r w:rsidRPr="00226D1B">
        <w:rPr>
          <w:i/>
        </w:rPr>
        <w:t xml:space="preserve">Based on these findings, scaling up modern beekeeping technologies with full technological packages is recommended to enhance honey production and improve the income of beekeepers in </w:t>
      </w:r>
      <w:proofErr w:type="spellStart"/>
      <w:r w:rsidRPr="00226D1B">
        <w:rPr>
          <w:i/>
        </w:rPr>
        <w:t>agro</w:t>
      </w:r>
      <w:proofErr w:type="spellEnd"/>
      <w:r w:rsidRPr="00226D1B">
        <w:rPr>
          <w:i/>
        </w:rPr>
        <w:t>-pastoral communities.</w:t>
      </w:r>
    </w:p>
    <w:p w14:paraId="49826E14" w14:textId="77777777" w:rsidR="0082163B" w:rsidRPr="00226D1B" w:rsidRDefault="0082163B" w:rsidP="0078576F">
      <w:pPr>
        <w:ind w:left="360" w:right="353"/>
        <w:jc w:val="both"/>
        <w:rPr>
          <w:iCs/>
        </w:rPr>
      </w:pPr>
    </w:p>
    <w:p w14:paraId="62DED0CB" w14:textId="66096AD1" w:rsidR="0078576F" w:rsidRPr="00226D1B" w:rsidRDefault="00F74BAD" w:rsidP="0078576F">
      <w:pPr>
        <w:spacing w:before="74"/>
        <w:ind w:left="360" w:right="353"/>
        <w:jc w:val="both"/>
        <w:rPr>
          <w:i/>
        </w:rPr>
      </w:pPr>
      <w:r w:rsidRPr="00226D1B">
        <w:rPr>
          <w:b/>
          <w:bCs/>
          <w:i/>
        </w:rPr>
        <w:t>Keywords</w:t>
      </w:r>
      <w:r w:rsidRPr="00226D1B">
        <w:rPr>
          <w:i/>
        </w:rPr>
        <w:t xml:space="preserve">: </w:t>
      </w:r>
      <w:r w:rsidR="0078576F" w:rsidRPr="00226D1B">
        <w:rPr>
          <w:iCs/>
        </w:rPr>
        <w:t>Honey Production, Modern Beehives, Participatory Evaluation, Traditional Beehives</w:t>
      </w:r>
    </w:p>
    <w:p w14:paraId="750A2442" w14:textId="77777777" w:rsidR="00FA5319" w:rsidRPr="00226D1B" w:rsidRDefault="00FA5319">
      <w:pPr>
        <w:pStyle w:val="BodyText"/>
        <w:spacing w:before="5"/>
      </w:pPr>
    </w:p>
    <w:p w14:paraId="211DF004" w14:textId="77777777" w:rsidR="00FA5319" w:rsidRPr="00226D1B" w:rsidRDefault="00517A77">
      <w:pPr>
        <w:pStyle w:val="Heading1"/>
        <w:rPr>
          <w:spacing w:val="-2"/>
          <w:w w:val="105"/>
        </w:rPr>
      </w:pPr>
      <w:r w:rsidRPr="00226D1B">
        <w:rPr>
          <w:spacing w:val="-2"/>
          <w:w w:val="105"/>
        </w:rPr>
        <w:t>Introduction</w:t>
      </w:r>
    </w:p>
    <w:p w14:paraId="3B56C4C3" w14:textId="77777777" w:rsidR="00D82584" w:rsidRPr="00226D1B" w:rsidRDefault="00D82584">
      <w:pPr>
        <w:pStyle w:val="Heading1"/>
      </w:pPr>
    </w:p>
    <w:p w14:paraId="6D5331FF" w14:textId="0B3D1A30" w:rsidR="00D82584" w:rsidRPr="00226D1B" w:rsidRDefault="00D82584" w:rsidP="00D82584">
      <w:pPr>
        <w:pStyle w:val="BodyText"/>
        <w:spacing w:before="7"/>
        <w:jc w:val="both"/>
      </w:pPr>
      <w:r w:rsidRPr="00226D1B">
        <w:t>Beekeeping is an environmentally friendly practice that is crucial to Ethiopia’s economy. It is deeply embedded in the Ethiopian farming community (</w:t>
      </w:r>
      <w:proofErr w:type="spellStart"/>
      <w:r w:rsidRPr="00226D1B">
        <w:t>Woldewahid</w:t>
      </w:r>
      <w:proofErr w:type="spellEnd"/>
      <w:r w:rsidRPr="00226D1B">
        <w:t xml:space="preserve"> et al., 2012). However, studies indicate that traditional beekeeping methods and </w:t>
      </w:r>
      <w:r w:rsidR="0096048B" w:rsidRPr="00226D1B">
        <w:t>their products' value have remained</w:t>
      </w:r>
      <w:r w:rsidRPr="00226D1B">
        <w:t xml:space="preserve"> unchanged over time (Addis and </w:t>
      </w:r>
      <w:proofErr w:type="spellStart"/>
      <w:r w:rsidRPr="00226D1B">
        <w:t>Malede</w:t>
      </w:r>
      <w:proofErr w:type="spellEnd"/>
      <w:r w:rsidRPr="00226D1B">
        <w:t>, 2014). Despite Ethiopia’s favorable climatic conditions and abundant vegetation, the beekeeping sub-sector has yet to yield satisfactory benefits for farmers, traders, processors, and exporters (Beyene and David, 2007; Teklu, 2016). This is primarily due to a continued reliance on traditional beekeeping and honey production methods, which are constrained by limited knowledge, insufficient capital, poor market access, inadequate infrastructure, threats from honeybee predators, and exposure to chemical pesticides (</w:t>
      </w:r>
      <w:proofErr w:type="spellStart"/>
      <w:r w:rsidR="0096048B" w:rsidRPr="00226D1B">
        <w:t>Goshme</w:t>
      </w:r>
      <w:proofErr w:type="spellEnd"/>
      <w:r w:rsidR="0096048B" w:rsidRPr="00226D1B">
        <w:t xml:space="preserve"> et al</w:t>
      </w:r>
      <w:r w:rsidRPr="00226D1B">
        <w:t>, 201</w:t>
      </w:r>
      <w:r w:rsidR="0096048B" w:rsidRPr="00226D1B">
        <w:t>0</w:t>
      </w:r>
      <w:r w:rsidRPr="00226D1B">
        <w:t>).</w:t>
      </w:r>
    </w:p>
    <w:p w14:paraId="2BB1E2DF" w14:textId="6BEA6B73" w:rsidR="00D82584" w:rsidRPr="00226D1B" w:rsidRDefault="00D82584" w:rsidP="00D82584">
      <w:pPr>
        <w:pStyle w:val="BodyText"/>
        <w:spacing w:before="7"/>
        <w:jc w:val="both"/>
      </w:pPr>
      <w:r w:rsidRPr="00226D1B">
        <w:t>The adoption of modern beekeeping technologies, along with complete technological packages, significantly enhances profitability (</w:t>
      </w:r>
      <w:r w:rsidR="0096048B" w:rsidRPr="00226D1B">
        <w:t>Tulu</w:t>
      </w:r>
      <w:r w:rsidRPr="00226D1B">
        <w:t xml:space="preserve"> et al., 20</w:t>
      </w:r>
      <w:r w:rsidR="0096048B" w:rsidRPr="00226D1B">
        <w:t>20</w:t>
      </w:r>
      <w:r w:rsidRPr="00226D1B">
        <w:t>). However, traditional practices still dominate the sector, leading to low productivity, poor honey quality, and weak market integration, ultimately keeping beekeeping at a subsistence level (</w:t>
      </w:r>
      <w:r w:rsidR="0096048B" w:rsidRPr="00226D1B">
        <w:t>Serda et al</w:t>
      </w:r>
      <w:r w:rsidRPr="00226D1B">
        <w:t>, 201</w:t>
      </w:r>
      <w:r w:rsidR="0096048B" w:rsidRPr="00226D1B">
        <w:t>5</w:t>
      </w:r>
      <w:r w:rsidRPr="00226D1B">
        <w:t xml:space="preserve">). Ethiopia has the potential to produce over 500,000 tons of honey annually. Yet, actual production remains low, as more than 95% of Ethiopian beekeepers continue to rely on traditional hive management practices, which adversely affect both yield and quality </w:t>
      </w:r>
      <w:r w:rsidR="00226D1B" w:rsidRPr="00226D1B">
        <w:t>(</w:t>
      </w:r>
      <w:proofErr w:type="spellStart"/>
      <w:r w:rsidR="00226D1B" w:rsidRPr="00226D1B">
        <w:t>Dugda</w:t>
      </w:r>
      <w:proofErr w:type="spellEnd"/>
      <w:r w:rsidRPr="00226D1B">
        <w:t xml:space="preserve"> et al., 20</w:t>
      </w:r>
      <w:r w:rsidR="00226D1B" w:rsidRPr="00226D1B">
        <w:t>22</w:t>
      </w:r>
      <w:r w:rsidRPr="00226D1B">
        <w:t>).</w:t>
      </w:r>
    </w:p>
    <w:p w14:paraId="625959C1" w14:textId="3236CFD9" w:rsidR="00D82584" w:rsidRPr="00226D1B" w:rsidRDefault="00D82584" w:rsidP="00D82584">
      <w:pPr>
        <w:pStyle w:val="BodyText"/>
        <w:spacing w:before="7"/>
        <w:jc w:val="both"/>
      </w:pPr>
      <w:r w:rsidRPr="00226D1B">
        <w:t xml:space="preserve">Efforts have been made to address these challenges by developing and disseminating modern beekeeping technologies to enhance productivity, maximize economic benefits, and promote sustainable natural resource conservation </w:t>
      </w:r>
      <w:r w:rsidR="00226D1B" w:rsidRPr="00226D1B">
        <w:t xml:space="preserve">(Tulu et al., 2020). </w:t>
      </w:r>
      <w:r w:rsidRPr="00226D1B">
        <w:t>Traditional beehives produce only 5–7 kg of crude honey per hive annually, whereas improved box hives yield significantly higher amounts, ranging from 20 to 30 kg per hive (Teklu, 2017).</w:t>
      </w:r>
    </w:p>
    <w:p w14:paraId="44F8D779" w14:textId="5C7CED37" w:rsidR="00D82584" w:rsidRPr="00226D1B" w:rsidRDefault="00D82584" w:rsidP="00D82584">
      <w:pPr>
        <w:pStyle w:val="BodyText"/>
        <w:spacing w:before="7"/>
        <w:jc w:val="both"/>
      </w:pPr>
      <w:r w:rsidRPr="00226D1B">
        <w:t>In Ethiopia, particularly in the Somali region, honey and wax production levels surpass those of many other African countries (</w:t>
      </w:r>
      <w:proofErr w:type="spellStart"/>
      <w:r w:rsidR="00226D1B" w:rsidRPr="00226D1B">
        <w:t>Tigistu</w:t>
      </w:r>
      <w:proofErr w:type="spellEnd"/>
      <w:r w:rsidR="00226D1B" w:rsidRPr="00226D1B">
        <w:t xml:space="preserve"> et al</w:t>
      </w:r>
      <w:r w:rsidRPr="00226D1B">
        <w:t>, 20</w:t>
      </w:r>
      <w:r w:rsidR="00226D1B" w:rsidRPr="00226D1B">
        <w:t>21</w:t>
      </w:r>
      <w:r w:rsidRPr="00226D1B">
        <w:t xml:space="preserve">). The efficiency of honey production is influenced by the availability of bee forage, the flowering cycle of plants, and effective seasonal colony management. In the study area, there is a </w:t>
      </w:r>
      <w:r w:rsidRPr="00226D1B">
        <w:lastRenderedPageBreak/>
        <w:t>strong need for the introduction and demonstration of modern hives to enhance local beekeepers' skills in advanced management techniques. Strengthening seasonal colony management practices and improving beekeepers' knowledge can significantly boost honey yields and overall productivity in the region (</w:t>
      </w:r>
      <w:r w:rsidR="00226D1B" w:rsidRPr="00226D1B">
        <w:t>Gebru et al</w:t>
      </w:r>
      <w:r w:rsidRPr="00226D1B">
        <w:t>, 201</w:t>
      </w:r>
      <w:r w:rsidR="00226D1B" w:rsidRPr="00226D1B">
        <w:t>6</w:t>
      </w:r>
      <w:r w:rsidRPr="00226D1B">
        <w:t>). This study aims to evaluate and demonstrate the productivity of improved beehives through a participatory approach while documenting pastoralists' perceptions of modern beekeeping technological packages.</w:t>
      </w:r>
    </w:p>
    <w:p w14:paraId="52EE94BA" w14:textId="77777777" w:rsidR="00FA5319" w:rsidRPr="00226D1B" w:rsidRDefault="00FA5319" w:rsidP="00203826">
      <w:pPr>
        <w:pStyle w:val="BodyText"/>
      </w:pPr>
    </w:p>
    <w:p w14:paraId="25CC989C" w14:textId="77777777" w:rsidR="00FA5319" w:rsidRPr="00226D1B" w:rsidRDefault="00517A77">
      <w:pPr>
        <w:pStyle w:val="Heading1"/>
      </w:pPr>
      <w:r w:rsidRPr="00226D1B">
        <w:rPr>
          <w:spacing w:val="-2"/>
        </w:rPr>
        <w:t>Methodology</w:t>
      </w:r>
    </w:p>
    <w:p w14:paraId="350767DF" w14:textId="77777777" w:rsidR="00FA5319" w:rsidRPr="00226D1B" w:rsidRDefault="00FA5319">
      <w:pPr>
        <w:pStyle w:val="BodyText"/>
        <w:spacing w:before="3"/>
        <w:rPr>
          <w:rFonts w:ascii="Arial"/>
          <w:b/>
          <w:sz w:val="28"/>
        </w:rPr>
      </w:pPr>
    </w:p>
    <w:p w14:paraId="7828AF9F" w14:textId="77777777" w:rsidR="00FA5319" w:rsidRPr="00226D1B" w:rsidRDefault="00517A77">
      <w:pPr>
        <w:pStyle w:val="Heading2"/>
        <w:spacing w:before="1" w:line="273" w:lineRule="exact"/>
        <w:rPr>
          <w:spacing w:val="-2"/>
        </w:rPr>
      </w:pPr>
      <w:r w:rsidRPr="00226D1B">
        <w:t>Description</w:t>
      </w:r>
      <w:r w:rsidRPr="00226D1B">
        <w:rPr>
          <w:spacing w:val="-1"/>
        </w:rPr>
        <w:t xml:space="preserve"> </w:t>
      </w:r>
      <w:r w:rsidRPr="00226D1B">
        <w:t>of the</w:t>
      </w:r>
      <w:r w:rsidRPr="00226D1B">
        <w:rPr>
          <w:spacing w:val="-3"/>
        </w:rPr>
        <w:t xml:space="preserve"> </w:t>
      </w:r>
      <w:r w:rsidRPr="00226D1B">
        <w:t xml:space="preserve">study </w:t>
      </w:r>
      <w:r w:rsidRPr="00226D1B">
        <w:rPr>
          <w:spacing w:val="-2"/>
        </w:rPr>
        <w:t>envi</w:t>
      </w:r>
      <w:r w:rsidRPr="00226D1B">
        <w:rPr>
          <w:spacing w:val="-2"/>
        </w:rPr>
        <w:t>ronment</w:t>
      </w:r>
    </w:p>
    <w:p w14:paraId="5C6AF385" w14:textId="77777777" w:rsidR="00D82584" w:rsidRPr="00226D1B" w:rsidRDefault="00D82584" w:rsidP="00D82584">
      <w:pPr>
        <w:pStyle w:val="Heading2"/>
        <w:spacing w:line="273" w:lineRule="exact"/>
      </w:pPr>
    </w:p>
    <w:p w14:paraId="7C84476E" w14:textId="77777777" w:rsidR="00D82584" w:rsidRPr="00226D1B" w:rsidRDefault="00D82584" w:rsidP="00D82584">
      <w:pPr>
        <w:pStyle w:val="BodyText"/>
        <w:ind w:left="360" w:right="356"/>
        <w:jc w:val="both"/>
      </w:pPr>
      <w:r w:rsidRPr="00226D1B">
        <w:t xml:space="preserve">The study was conducted in the </w:t>
      </w:r>
      <w:proofErr w:type="spellStart"/>
      <w:r w:rsidRPr="00226D1B">
        <w:t>Goljano</w:t>
      </w:r>
      <w:proofErr w:type="spellEnd"/>
      <w:r w:rsidRPr="00226D1B">
        <w:t xml:space="preserve"> district, which is bordered to the south by the Erer Zone, to the west by the </w:t>
      </w:r>
      <w:proofErr w:type="spellStart"/>
      <w:r w:rsidRPr="00226D1B">
        <w:t>Jerar</w:t>
      </w:r>
      <w:proofErr w:type="spellEnd"/>
      <w:r w:rsidRPr="00226D1B">
        <w:t xml:space="preserve"> Zone, to the north by the Shabelle district, and to the east by the </w:t>
      </w:r>
      <w:proofErr w:type="spellStart"/>
      <w:r w:rsidRPr="00226D1B">
        <w:t>Gursum</w:t>
      </w:r>
      <w:proofErr w:type="spellEnd"/>
      <w:r w:rsidRPr="00226D1B">
        <w:t xml:space="preserve"> district. According to the 2007 census conducted by the Central Statistical Agency of Ethiopia, the district has a total population of 34,082, comprising 19,355 men and 14,727 women. Among them, 829 individuals (2.43%) reside in urban areas, while 28,976 (85.02%) are pastoralists.</w:t>
      </w:r>
    </w:p>
    <w:p w14:paraId="754DFF77" w14:textId="77777777" w:rsidR="00D82584" w:rsidRPr="00226D1B" w:rsidRDefault="00D82584" w:rsidP="00D82584">
      <w:pPr>
        <w:pStyle w:val="BodyText"/>
        <w:ind w:left="360" w:right="356"/>
        <w:jc w:val="both"/>
      </w:pPr>
    </w:p>
    <w:p w14:paraId="626D5370" w14:textId="501CD0D4" w:rsidR="00FA5319" w:rsidRPr="00226D1B" w:rsidRDefault="00517A77" w:rsidP="00D82584">
      <w:pPr>
        <w:pStyle w:val="Heading2"/>
        <w:spacing w:line="273" w:lineRule="exact"/>
        <w:rPr>
          <w:spacing w:val="-2"/>
        </w:rPr>
      </w:pPr>
      <w:r w:rsidRPr="00226D1B">
        <w:t>Establishment</w:t>
      </w:r>
      <w:r w:rsidRPr="00226D1B">
        <w:rPr>
          <w:spacing w:val="-7"/>
        </w:rPr>
        <w:t xml:space="preserve"> </w:t>
      </w:r>
      <w:r w:rsidRPr="00226D1B">
        <w:t>of</w:t>
      </w:r>
      <w:r w:rsidRPr="00226D1B">
        <w:rPr>
          <w:spacing w:val="-7"/>
        </w:rPr>
        <w:t xml:space="preserve"> </w:t>
      </w:r>
      <w:r w:rsidRPr="00226D1B">
        <w:rPr>
          <w:spacing w:val="-2"/>
        </w:rPr>
        <w:t>PAPREG</w:t>
      </w:r>
    </w:p>
    <w:p w14:paraId="7F24026C" w14:textId="77777777" w:rsidR="00D82584" w:rsidRPr="00226D1B" w:rsidRDefault="00D82584" w:rsidP="00D82584">
      <w:pPr>
        <w:pStyle w:val="Heading2"/>
        <w:spacing w:line="240" w:lineRule="auto"/>
      </w:pPr>
    </w:p>
    <w:p w14:paraId="4AF07975" w14:textId="01B817D1" w:rsidR="00FA5319" w:rsidRPr="00226D1B" w:rsidRDefault="00D82584" w:rsidP="00D82584">
      <w:pPr>
        <w:pStyle w:val="BodyText"/>
        <w:ind w:left="360" w:right="356"/>
        <w:jc w:val="both"/>
      </w:pPr>
      <w:r w:rsidRPr="00226D1B">
        <w:t xml:space="preserve">The study was conducted in the </w:t>
      </w:r>
      <w:proofErr w:type="spellStart"/>
      <w:r w:rsidRPr="00226D1B">
        <w:t>Karinbarkhadle</w:t>
      </w:r>
      <w:proofErr w:type="spellEnd"/>
      <w:r w:rsidRPr="00226D1B">
        <w:t xml:space="preserve"> Kebele of </w:t>
      </w:r>
      <w:proofErr w:type="spellStart"/>
      <w:r w:rsidRPr="00226D1B">
        <w:t>Goljano</w:t>
      </w:r>
      <w:proofErr w:type="spellEnd"/>
      <w:r w:rsidRPr="00226D1B">
        <w:t xml:space="preserve"> district, focusing on the production potential of beekeeping. Following discussions with local community leaders during the problem identification process, beekeeping was prioritized as the primary area needing intervention. A Participatory Approach to Promote Rural Economic Growth (PAPREG), consisting of 25 beekeepers, was established in collaboration with district experts. The selection of participants was based on their beekeeping experience and interest, the abundance of honeybee colonies, the availability of common bee forage, accessibility to transportation services, and the socio-economic value of bee products.</w:t>
      </w:r>
    </w:p>
    <w:p w14:paraId="1D1D83FF" w14:textId="77777777" w:rsidR="00D426B8" w:rsidRPr="00226D1B" w:rsidRDefault="00D426B8" w:rsidP="00D82584">
      <w:pPr>
        <w:pStyle w:val="BodyText"/>
        <w:ind w:left="360" w:right="356"/>
        <w:jc w:val="both"/>
      </w:pPr>
    </w:p>
    <w:p w14:paraId="06706150" w14:textId="77777777" w:rsidR="00FA5319" w:rsidRPr="00226D1B" w:rsidRDefault="00517A77">
      <w:pPr>
        <w:pStyle w:val="Heading2"/>
        <w:rPr>
          <w:spacing w:val="-4"/>
        </w:rPr>
      </w:pPr>
      <w:r w:rsidRPr="00226D1B">
        <w:t>Roles</w:t>
      </w:r>
      <w:r w:rsidRPr="00226D1B">
        <w:rPr>
          <w:spacing w:val="-2"/>
        </w:rPr>
        <w:t xml:space="preserve"> </w:t>
      </w:r>
      <w:r w:rsidRPr="00226D1B">
        <w:t>of</w:t>
      </w:r>
      <w:r w:rsidRPr="00226D1B">
        <w:rPr>
          <w:spacing w:val="-2"/>
        </w:rPr>
        <w:t xml:space="preserve"> </w:t>
      </w:r>
      <w:r w:rsidRPr="00226D1B">
        <w:t>each</w:t>
      </w:r>
      <w:r w:rsidRPr="00226D1B">
        <w:rPr>
          <w:spacing w:val="-3"/>
        </w:rPr>
        <w:t xml:space="preserve"> </w:t>
      </w:r>
      <w:r w:rsidRPr="00226D1B">
        <w:rPr>
          <w:spacing w:val="-4"/>
        </w:rPr>
        <w:t>actor</w:t>
      </w:r>
    </w:p>
    <w:p w14:paraId="3D4AF030" w14:textId="77777777" w:rsidR="00D82584" w:rsidRPr="00226D1B" w:rsidRDefault="00D82584">
      <w:pPr>
        <w:pStyle w:val="Heading2"/>
      </w:pPr>
    </w:p>
    <w:p w14:paraId="2051EB71" w14:textId="77777777" w:rsidR="00FA5319" w:rsidRPr="00226D1B" w:rsidRDefault="00517A77">
      <w:pPr>
        <w:pStyle w:val="BodyText"/>
        <w:ind w:left="360" w:right="356"/>
        <w:jc w:val="both"/>
      </w:pPr>
      <w:r w:rsidRPr="00226D1B">
        <w:t>The</w:t>
      </w:r>
      <w:r w:rsidRPr="00226D1B">
        <w:t xml:space="preserve"> researchers were planning the project proposal, providing training on the technology and technical support for PAPREG members on honeybee colony management as a whole, and following up and</w:t>
      </w:r>
      <w:r w:rsidRPr="00226D1B">
        <w:rPr>
          <w:spacing w:val="40"/>
        </w:rPr>
        <w:t xml:space="preserve"> </w:t>
      </w:r>
      <w:r w:rsidRPr="00226D1B">
        <w:t xml:space="preserve">writing the final report. Extension workers were duty with the selection of pastorals and formation of PAPREG group, continuous monitoring and guidance, bee colony transfer, delivering information, and keeping data records. </w:t>
      </w:r>
      <w:proofErr w:type="spellStart"/>
      <w:r w:rsidRPr="00226D1B">
        <w:t>Agro</w:t>
      </w:r>
      <w:proofErr w:type="spellEnd"/>
      <w:r w:rsidRPr="00226D1B">
        <w:t>-pastoralists were allocated</w:t>
      </w:r>
      <w:r w:rsidRPr="00226D1B">
        <w:t xml:space="preserve"> local materials for the preparation of traditional</w:t>
      </w:r>
      <w:r w:rsidRPr="00226D1B">
        <w:rPr>
          <w:spacing w:val="40"/>
        </w:rPr>
        <w:t xml:space="preserve"> </w:t>
      </w:r>
      <w:r w:rsidRPr="00226D1B">
        <w:t>and transitional hives and executed the whole activities.</w:t>
      </w:r>
    </w:p>
    <w:p w14:paraId="01C21C6E" w14:textId="77777777" w:rsidR="00FA5319" w:rsidRPr="00226D1B" w:rsidRDefault="00FA5319">
      <w:pPr>
        <w:pStyle w:val="BodyText"/>
        <w:spacing w:before="5"/>
      </w:pPr>
    </w:p>
    <w:p w14:paraId="0EC95B4A" w14:textId="77777777" w:rsidR="00FA5319" w:rsidRPr="00226D1B" w:rsidRDefault="00517A77">
      <w:pPr>
        <w:pStyle w:val="Heading2"/>
        <w:spacing w:before="1"/>
        <w:rPr>
          <w:spacing w:val="-2"/>
        </w:rPr>
      </w:pPr>
      <w:r w:rsidRPr="00226D1B">
        <w:t>Data</w:t>
      </w:r>
      <w:r w:rsidRPr="00226D1B">
        <w:rPr>
          <w:spacing w:val="6"/>
        </w:rPr>
        <w:t xml:space="preserve"> </w:t>
      </w:r>
      <w:r w:rsidRPr="00226D1B">
        <w:t>collection</w:t>
      </w:r>
      <w:r w:rsidRPr="00226D1B">
        <w:rPr>
          <w:spacing w:val="7"/>
        </w:rPr>
        <w:t xml:space="preserve"> </w:t>
      </w:r>
      <w:r w:rsidRPr="00226D1B">
        <w:t>and</w:t>
      </w:r>
      <w:r w:rsidRPr="00226D1B">
        <w:rPr>
          <w:spacing w:val="6"/>
        </w:rPr>
        <w:t xml:space="preserve"> </w:t>
      </w:r>
      <w:r w:rsidRPr="00226D1B">
        <w:rPr>
          <w:spacing w:val="-2"/>
        </w:rPr>
        <w:t>analysis</w:t>
      </w:r>
    </w:p>
    <w:p w14:paraId="6F18F82D" w14:textId="77777777" w:rsidR="00D82584" w:rsidRPr="00226D1B" w:rsidRDefault="00D82584">
      <w:pPr>
        <w:pStyle w:val="Heading2"/>
        <w:spacing w:before="1"/>
      </w:pPr>
    </w:p>
    <w:p w14:paraId="5DBFE99E" w14:textId="77777777" w:rsidR="00FA5319" w:rsidRPr="00226D1B" w:rsidRDefault="00517A77">
      <w:pPr>
        <w:pStyle w:val="BodyText"/>
        <w:ind w:left="360" w:right="363"/>
        <w:jc w:val="both"/>
      </w:pPr>
      <w:r w:rsidRPr="00226D1B">
        <w:t>Data on honey yield from two different seasons of the modern and traditional hives and the PAPREG members towards i</w:t>
      </w:r>
      <w:r w:rsidRPr="00226D1B">
        <w:t>mproved beekeeping technological packages were analyzed using SPSS version 23.</w:t>
      </w:r>
    </w:p>
    <w:p w14:paraId="26724B09" w14:textId="77777777" w:rsidR="00FA5319" w:rsidRPr="00226D1B" w:rsidRDefault="00517A77">
      <w:pPr>
        <w:pStyle w:val="Heading1"/>
        <w:spacing w:before="205"/>
      </w:pPr>
      <w:r w:rsidRPr="00226D1B">
        <w:t>Results</w:t>
      </w:r>
      <w:r w:rsidRPr="00226D1B">
        <w:rPr>
          <w:spacing w:val="-5"/>
        </w:rPr>
        <w:t xml:space="preserve"> </w:t>
      </w:r>
      <w:r w:rsidRPr="00226D1B">
        <w:t>and</w:t>
      </w:r>
      <w:r w:rsidRPr="00226D1B">
        <w:rPr>
          <w:spacing w:val="-4"/>
        </w:rPr>
        <w:t xml:space="preserve"> </w:t>
      </w:r>
      <w:r w:rsidRPr="00226D1B">
        <w:rPr>
          <w:spacing w:val="-2"/>
        </w:rPr>
        <w:t>discussion</w:t>
      </w:r>
    </w:p>
    <w:p w14:paraId="09B55CAF" w14:textId="77777777" w:rsidR="00FA5319" w:rsidRPr="00226D1B" w:rsidRDefault="00517A77">
      <w:pPr>
        <w:pStyle w:val="Heading2"/>
        <w:spacing w:before="200"/>
        <w:rPr>
          <w:spacing w:val="-2"/>
        </w:rPr>
      </w:pPr>
      <w:r w:rsidRPr="00226D1B">
        <w:t>Training of</w:t>
      </w:r>
      <w:r w:rsidRPr="00226D1B">
        <w:rPr>
          <w:spacing w:val="-1"/>
        </w:rPr>
        <w:t xml:space="preserve"> </w:t>
      </w:r>
      <w:r w:rsidRPr="00226D1B">
        <w:rPr>
          <w:spacing w:val="-2"/>
        </w:rPr>
        <w:t>PAPREG</w:t>
      </w:r>
    </w:p>
    <w:p w14:paraId="0FF87F33" w14:textId="77777777" w:rsidR="00D82584" w:rsidRPr="00226D1B" w:rsidRDefault="00D82584" w:rsidP="00302724"/>
    <w:p w14:paraId="68CF13B0" w14:textId="77777777" w:rsidR="00302724" w:rsidRPr="00226D1B" w:rsidRDefault="00302724" w:rsidP="00302724">
      <w:pPr>
        <w:pStyle w:val="BodyText"/>
        <w:ind w:left="360" w:right="361"/>
        <w:jc w:val="both"/>
      </w:pPr>
      <w:r w:rsidRPr="00226D1B">
        <w:t xml:space="preserve">A total of 37 participants attended the training session, which included 25 PAPREG members, 5 non-PAPREG members, 2 development agents, and 5 local authorities. The training focused on the participatory research approach, providing the participants with practical insights on how to enhance honey production and improve overall productivity. Key topics covered during the training included the installation and management of modern beehives, effective bee colony management practices, and the benefits and drawbacks of modern beekeeping technologies. The aim was to equip the participants with the necessary skills and knowledge to adopt and implement these technologies in their local beekeeping </w:t>
      </w:r>
      <w:r w:rsidRPr="00226D1B">
        <w:lastRenderedPageBreak/>
        <w:t>practices, ultimately fostering a more sustainable and productive beekeeping system in the region.</w:t>
      </w:r>
    </w:p>
    <w:p w14:paraId="28BBA792" w14:textId="77777777" w:rsidR="00302724" w:rsidRPr="00226D1B" w:rsidRDefault="00302724" w:rsidP="00302724"/>
    <w:p w14:paraId="66C38420" w14:textId="6B3343C4" w:rsidR="00FA5319" w:rsidRPr="00226D1B" w:rsidRDefault="00517A77" w:rsidP="00302724">
      <w:pPr>
        <w:pStyle w:val="Heading2"/>
        <w:rPr>
          <w:spacing w:val="-5"/>
        </w:rPr>
      </w:pPr>
      <w:r w:rsidRPr="00226D1B">
        <w:t>Field</w:t>
      </w:r>
      <w:r w:rsidRPr="00226D1B">
        <w:rPr>
          <w:spacing w:val="-5"/>
        </w:rPr>
        <w:t xml:space="preserve"> day</w:t>
      </w:r>
    </w:p>
    <w:p w14:paraId="67823DAD" w14:textId="77777777" w:rsidR="00D82584" w:rsidRPr="00226D1B" w:rsidRDefault="00D82584" w:rsidP="00D82584">
      <w:pPr>
        <w:pStyle w:val="Heading2"/>
      </w:pPr>
    </w:p>
    <w:p w14:paraId="46F29A06" w14:textId="61998D44" w:rsidR="00302724" w:rsidRPr="00226D1B" w:rsidRDefault="00302724" w:rsidP="00302724">
      <w:pPr>
        <w:pStyle w:val="BodyText"/>
        <w:ind w:left="360" w:right="361"/>
        <w:jc w:val="both"/>
      </w:pPr>
      <w:r w:rsidRPr="00226D1B">
        <w:t xml:space="preserve">As the harvest of crude honey approached, a field day was organized at </w:t>
      </w:r>
      <w:proofErr w:type="spellStart"/>
      <w:r w:rsidRPr="00226D1B">
        <w:t>Karinbarkhadle</w:t>
      </w:r>
      <w:proofErr w:type="spellEnd"/>
      <w:r w:rsidRPr="00226D1B">
        <w:t xml:space="preserve"> Kebele for the PAPREG members, surrounding </w:t>
      </w:r>
      <w:proofErr w:type="spellStart"/>
      <w:r w:rsidRPr="00226D1B">
        <w:t>agro</w:t>
      </w:r>
      <w:proofErr w:type="spellEnd"/>
      <w:r w:rsidRPr="00226D1B">
        <w:t>-pastoralists, development agents, and experts from livestock offices. During the field day, participants gained an understanding of the importance of modern beehive technologies for improving bee colony yields.</w:t>
      </w:r>
    </w:p>
    <w:p w14:paraId="4343DC33" w14:textId="77777777" w:rsidR="00302724" w:rsidRPr="00226D1B" w:rsidRDefault="00302724" w:rsidP="00302724">
      <w:pPr>
        <w:pStyle w:val="BodyText"/>
        <w:ind w:left="360" w:right="361"/>
        <w:jc w:val="both"/>
      </w:pPr>
    </w:p>
    <w:p w14:paraId="4C6C5471" w14:textId="48B83396" w:rsidR="00FA5319" w:rsidRPr="00226D1B" w:rsidRDefault="00302724" w:rsidP="00722CEB">
      <w:pPr>
        <w:ind w:left="720"/>
        <w:rPr>
          <w:rFonts w:ascii="Arial"/>
          <w:b/>
          <w:sz w:val="24"/>
        </w:rPr>
      </w:pPr>
      <w:r w:rsidRPr="00226D1B">
        <w:rPr>
          <w:rFonts w:ascii="Arial"/>
          <w:b/>
          <w:w w:val="80"/>
        </w:rPr>
        <w:t>Table 1.</w:t>
      </w:r>
      <w:r w:rsidRPr="00226D1B">
        <w:rPr>
          <w:rFonts w:ascii="Arial"/>
          <w:b/>
          <w:spacing w:val="-2"/>
        </w:rPr>
        <w:t xml:space="preserve"> </w:t>
      </w:r>
      <w:r w:rsidRPr="00226D1B">
        <w:rPr>
          <w:rFonts w:ascii="Arial"/>
          <w:b/>
          <w:w w:val="80"/>
        </w:rPr>
        <w:t>Participants</w:t>
      </w:r>
      <w:r w:rsidRPr="00226D1B">
        <w:rPr>
          <w:rFonts w:ascii="Arial"/>
          <w:b/>
          <w:spacing w:val="-2"/>
        </w:rPr>
        <w:t xml:space="preserve"> </w:t>
      </w:r>
      <w:r w:rsidRPr="00226D1B">
        <w:rPr>
          <w:rFonts w:ascii="Arial"/>
          <w:b/>
          <w:w w:val="80"/>
        </w:rPr>
        <w:t>of</w:t>
      </w:r>
      <w:r w:rsidRPr="00226D1B">
        <w:rPr>
          <w:rFonts w:ascii="Arial"/>
          <w:b/>
          <w:spacing w:val="-2"/>
        </w:rPr>
        <w:t xml:space="preserve"> </w:t>
      </w:r>
      <w:r w:rsidRPr="00226D1B">
        <w:rPr>
          <w:rFonts w:ascii="Arial"/>
          <w:b/>
          <w:w w:val="80"/>
        </w:rPr>
        <w:t>the</w:t>
      </w:r>
      <w:r w:rsidRPr="00226D1B">
        <w:rPr>
          <w:rFonts w:ascii="Arial"/>
          <w:b/>
          <w:spacing w:val="-1"/>
        </w:rPr>
        <w:t xml:space="preserve"> </w:t>
      </w:r>
      <w:r w:rsidRPr="00226D1B">
        <w:rPr>
          <w:rFonts w:ascii="Arial"/>
          <w:b/>
          <w:w w:val="80"/>
        </w:rPr>
        <w:t>field</w:t>
      </w:r>
      <w:r w:rsidRPr="00226D1B">
        <w:rPr>
          <w:rFonts w:ascii="Arial"/>
          <w:b/>
          <w:spacing w:val="-2"/>
        </w:rPr>
        <w:t xml:space="preserve"> </w:t>
      </w:r>
      <w:r w:rsidRPr="00226D1B">
        <w:rPr>
          <w:rFonts w:ascii="Arial"/>
          <w:b/>
          <w:w w:val="80"/>
        </w:rPr>
        <w:t>day</w:t>
      </w:r>
      <w:r w:rsidRPr="00226D1B">
        <w:rPr>
          <w:rFonts w:ascii="Arial"/>
          <w:b/>
          <w:spacing w:val="-2"/>
        </w:rPr>
        <w:t xml:space="preserve"> </w:t>
      </w:r>
      <w:r w:rsidRPr="00226D1B">
        <w:rPr>
          <w:rFonts w:ascii="Arial"/>
          <w:b/>
          <w:w w:val="80"/>
        </w:rPr>
        <w:t>at</w:t>
      </w:r>
      <w:r w:rsidRPr="00226D1B">
        <w:rPr>
          <w:rFonts w:ascii="Arial"/>
          <w:b/>
          <w:spacing w:val="-1"/>
        </w:rPr>
        <w:t xml:space="preserve"> </w:t>
      </w:r>
      <w:proofErr w:type="spellStart"/>
      <w:r w:rsidRPr="00226D1B">
        <w:rPr>
          <w:rFonts w:ascii="Arial"/>
          <w:b/>
          <w:w w:val="80"/>
        </w:rPr>
        <w:t>Karinbarkhadle</w:t>
      </w:r>
      <w:proofErr w:type="spellEnd"/>
      <w:r w:rsidRPr="00226D1B">
        <w:rPr>
          <w:rFonts w:ascii="Arial"/>
          <w:b/>
          <w:spacing w:val="-2"/>
        </w:rPr>
        <w:t xml:space="preserve"> </w:t>
      </w:r>
      <w:r w:rsidRPr="00226D1B">
        <w:rPr>
          <w:rFonts w:ascii="Arial"/>
          <w:b/>
          <w:w w:val="80"/>
        </w:rPr>
        <w:t>Kebele</w:t>
      </w:r>
      <w:r w:rsidRPr="00226D1B">
        <w:rPr>
          <w:rFonts w:ascii="Arial"/>
          <w:b/>
          <w:spacing w:val="-2"/>
        </w:rPr>
        <w:t xml:space="preserve"> </w:t>
      </w:r>
      <w:r w:rsidRPr="00226D1B">
        <w:rPr>
          <w:rFonts w:ascii="Arial"/>
          <w:b/>
          <w:w w:val="80"/>
        </w:rPr>
        <w:t>of</w:t>
      </w:r>
      <w:r w:rsidRPr="00226D1B">
        <w:rPr>
          <w:rFonts w:ascii="Arial"/>
          <w:b/>
          <w:spacing w:val="-1"/>
        </w:rPr>
        <w:t xml:space="preserve"> </w:t>
      </w:r>
      <w:proofErr w:type="spellStart"/>
      <w:r w:rsidRPr="00226D1B">
        <w:rPr>
          <w:rFonts w:ascii="Arial"/>
          <w:b/>
          <w:w w:val="80"/>
        </w:rPr>
        <w:t>Goljano</w:t>
      </w:r>
      <w:proofErr w:type="spellEnd"/>
      <w:r w:rsidRPr="00226D1B">
        <w:rPr>
          <w:rFonts w:ascii="Arial"/>
          <w:b/>
          <w:spacing w:val="-2"/>
        </w:rPr>
        <w:t xml:space="preserve"> </w:t>
      </w:r>
      <w:r w:rsidRPr="00226D1B">
        <w:rPr>
          <w:rFonts w:ascii="Arial"/>
          <w:b/>
          <w:spacing w:val="-2"/>
          <w:w w:val="80"/>
        </w:rPr>
        <w:t>district</w:t>
      </w:r>
    </w:p>
    <w:tbl>
      <w:tblPr>
        <w:tblW w:w="8728" w:type="dxa"/>
        <w:jc w:val="center"/>
        <w:tblLook w:val="04A0" w:firstRow="1" w:lastRow="0" w:firstColumn="1" w:lastColumn="0" w:noHBand="0" w:noVBand="1"/>
      </w:tblPr>
      <w:tblGrid>
        <w:gridCol w:w="5242"/>
        <w:gridCol w:w="1237"/>
        <w:gridCol w:w="1374"/>
        <w:gridCol w:w="875"/>
      </w:tblGrid>
      <w:tr w:rsidR="00722CEB" w:rsidRPr="00226D1B" w14:paraId="26A8677D" w14:textId="77777777" w:rsidTr="00722CEB">
        <w:trPr>
          <w:trHeight w:val="290"/>
          <w:jc w:val="center"/>
        </w:trPr>
        <w:tc>
          <w:tcPr>
            <w:tcW w:w="5242" w:type="dxa"/>
            <w:tcBorders>
              <w:top w:val="single" w:sz="4" w:space="0" w:color="auto"/>
              <w:bottom w:val="single" w:sz="4" w:space="0" w:color="auto"/>
            </w:tcBorders>
            <w:shd w:val="clear" w:color="auto" w:fill="auto"/>
            <w:vAlign w:val="center"/>
            <w:hideMark/>
          </w:tcPr>
          <w:p w14:paraId="40B94F18"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No of them participates in the field day</w:t>
            </w:r>
          </w:p>
        </w:tc>
        <w:tc>
          <w:tcPr>
            <w:tcW w:w="1237" w:type="dxa"/>
            <w:tcBorders>
              <w:top w:val="single" w:sz="4" w:space="0" w:color="auto"/>
              <w:bottom w:val="single" w:sz="4" w:space="0" w:color="auto"/>
            </w:tcBorders>
            <w:shd w:val="clear" w:color="auto" w:fill="auto"/>
            <w:vAlign w:val="center"/>
            <w:hideMark/>
          </w:tcPr>
          <w:p w14:paraId="201C3452"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Male</w:t>
            </w:r>
          </w:p>
        </w:tc>
        <w:tc>
          <w:tcPr>
            <w:tcW w:w="1374" w:type="dxa"/>
            <w:tcBorders>
              <w:top w:val="single" w:sz="4" w:space="0" w:color="auto"/>
              <w:bottom w:val="single" w:sz="4" w:space="0" w:color="auto"/>
            </w:tcBorders>
            <w:shd w:val="clear" w:color="auto" w:fill="auto"/>
            <w:vAlign w:val="center"/>
            <w:hideMark/>
          </w:tcPr>
          <w:p w14:paraId="750FF724"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Female</w:t>
            </w:r>
          </w:p>
        </w:tc>
        <w:tc>
          <w:tcPr>
            <w:tcW w:w="875" w:type="dxa"/>
            <w:tcBorders>
              <w:top w:val="single" w:sz="4" w:space="0" w:color="auto"/>
              <w:bottom w:val="single" w:sz="4" w:space="0" w:color="auto"/>
            </w:tcBorders>
            <w:shd w:val="clear" w:color="auto" w:fill="auto"/>
            <w:vAlign w:val="center"/>
            <w:hideMark/>
          </w:tcPr>
          <w:p w14:paraId="0089199E"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Total</w:t>
            </w:r>
          </w:p>
        </w:tc>
      </w:tr>
      <w:tr w:rsidR="00722CEB" w:rsidRPr="00226D1B" w14:paraId="49B17E81" w14:textId="77777777" w:rsidTr="00722CEB">
        <w:trPr>
          <w:trHeight w:val="290"/>
          <w:jc w:val="center"/>
        </w:trPr>
        <w:tc>
          <w:tcPr>
            <w:tcW w:w="5242" w:type="dxa"/>
            <w:tcBorders>
              <w:top w:val="single" w:sz="4" w:space="0" w:color="auto"/>
            </w:tcBorders>
            <w:shd w:val="clear" w:color="auto" w:fill="auto"/>
            <w:vAlign w:val="center"/>
            <w:hideMark/>
          </w:tcPr>
          <w:p w14:paraId="2596FCE1" w14:textId="77777777" w:rsidR="00722CEB" w:rsidRPr="00226D1B" w:rsidRDefault="00722CEB" w:rsidP="00722CEB">
            <w:pPr>
              <w:pStyle w:val="BodyText"/>
              <w:ind w:left="30" w:right="361"/>
            </w:pPr>
            <w:r w:rsidRPr="00226D1B">
              <w:t>PAPREG members</w:t>
            </w:r>
          </w:p>
        </w:tc>
        <w:tc>
          <w:tcPr>
            <w:tcW w:w="1237" w:type="dxa"/>
            <w:tcBorders>
              <w:top w:val="single" w:sz="4" w:space="0" w:color="auto"/>
            </w:tcBorders>
            <w:shd w:val="clear" w:color="auto" w:fill="auto"/>
            <w:vAlign w:val="center"/>
            <w:hideMark/>
          </w:tcPr>
          <w:p w14:paraId="2C701A3F" w14:textId="77777777" w:rsidR="00722CEB" w:rsidRPr="00226D1B" w:rsidRDefault="00722CEB" w:rsidP="00722CEB">
            <w:pPr>
              <w:pStyle w:val="BodyText"/>
              <w:ind w:left="30" w:right="361"/>
            </w:pPr>
            <w:r w:rsidRPr="00226D1B">
              <w:t>15</w:t>
            </w:r>
          </w:p>
        </w:tc>
        <w:tc>
          <w:tcPr>
            <w:tcW w:w="1374" w:type="dxa"/>
            <w:tcBorders>
              <w:top w:val="single" w:sz="4" w:space="0" w:color="auto"/>
            </w:tcBorders>
            <w:shd w:val="clear" w:color="auto" w:fill="auto"/>
            <w:vAlign w:val="center"/>
            <w:hideMark/>
          </w:tcPr>
          <w:p w14:paraId="63AB9E31" w14:textId="77777777" w:rsidR="00722CEB" w:rsidRPr="00226D1B" w:rsidRDefault="00722CEB" w:rsidP="00722CEB">
            <w:pPr>
              <w:pStyle w:val="BodyText"/>
              <w:ind w:left="30" w:right="361"/>
            </w:pPr>
            <w:r w:rsidRPr="00226D1B">
              <w:t>5</w:t>
            </w:r>
          </w:p>
        </w:tc>
        <w:tc>
          <w:tcPr>
            <w:tcW w:w="875" w:type="dxa"/>
            <w:tcBorders>
              <w:top w:val="single" w:sz="4" w:space="0" w:color="auto"/>
            </w:tcBorders>
            <w:shd w:val="clear" w:color="auto" w:fill="auto"/>
            <w:vAlign w:val="center"/>
            <w:hideMark/>
          </w:tcPr>
          <w:p w14:paraId="49E0A1F1" w14:textId="77777777" w:rsidR="00722CEB" w:rsidRPr="00226D1B" w:rsidRDefault="00722CEB" w:rsidP="00722CEB">
            <w:pPr>
              <w:pStyle w:val="BodyText"/>
              <w:ind w:left="30" w:right="361"/>
            </w:pPr>
            <w:r w:rsidRPr="00226D1B">
              <w:t>20</w:t>
            </w:r>
          </w:p>
        </w:tc>
      </w:tr>
      <w:tr w:rsidR="00722CEB" w:rsidRPr="00226D1B" w14:paraId="16036DF5" w14:textId="77777777" w:rsidTr="00722CEB">
        <w:trPr>
          <w:trHeight w:val="290"/>
          <w:jc w:val="center"/>
        </w:trPr>
        <w:tc>
          <w:tcPr>
            <w:tcW w:w="5242" w:type="dxa"/>
            <w:shd w:val="clear" w:color="auto" w:fill="auto"/>
            <w:vAlign w:val="center"/>
            <w:hideMark/>
          </w:tcPr>
          <w:p w14:paraId="394F008B" w14:textId="77777777" w:rsidR="00722CEB" w:rsidRPr="00226D1B" w:rsidRDefault="00722CEB" w:rsidP="00722CEB">
            <w:pPr>
              <w:pStyle w:val="BodyText"/>
              <w:ind w:left="30" w:right="361"/>
            </w:pPr>
            <w:r w:rsidRPr="00226D1B">
              <w:t>Developmental agents and experts</w:t>
            </w:r>
          </w:p>
        </w:tc>
        <w:tc>
          <w:tcPr>
            <w:tcW w:w="1237" w:type="dxa"/>
            <w:shd w:val="clear" w:color="auto" w:fill="auto"/>
            <w:vAlign w:val="center"/>
            <w:hideMark/>
          </w:tcPr>
          <w:p w14:paraId="26D49AA1" w14:textId="77777777" w:rsidR="00722CEB" w:rsidRPr="00226D1B" w:rsidRDefault="00722CEB" w:rsidP="00722CEB">
            <w:pPr>
              <w:pStyle w:val="BodyText"/>
              <w:ind w:left="30" w:right="361"/>
            </w:pPr>
            <w:r w:rsidRPr="00226D1B">
              <w:t>4</w:t>
            </w:r>
          </w:p>
        </w:tc>
        <w:tc>
          <w:tcPr>
            <w:tcW w:w="1374" w:type="dxa"/>
            <w:shd w:val="clear" w:color="auto" w:fill="auto"/>
            <w:vAlign w:val="center"/>
            <w:hideMark/>
          </w:tcPr>
          <w:p w14:paraId="453CECED" w14:textId="77777777" w:rsidR="00722CEB" w:rsidRPr="00226D1B" w:rsidRDefault="00722CEB" w:rsidP="00722CEB">
            <w:pPr>
              <w:pStyle w:val="BodyText"/>
              <w:ind w:left="30" w:right="361"/>
            </w:pPr>
            <w:r w:rsidRPr="00226D1B">
              <w:t>0</w:t>
            </w:r>
          </w:p>
        </w:tc>
        <w:tc>
          <w:tcPr>
            <w:tcW w:w="875" w:type="dxa"/>
            <w:shd w:val="clear" w:color="auto" w:fill="auto"/>
            <w:vAlign w:val="center"/>
            <w:hideMark/>
          </w:tcPr>
          <w:p w14:paraId="4D5A2327" w14:textId="77777777" w:rsidR="00722CEB" w:rsidRPr="00226D1B" w:rsidRDefault="00722CEB" w:rsidP="00722CEB">
            <w:pPr>
              <w:pStyle w:val="BodyText"/>
              <w:ind w:left="30" w:right="361"/>
            </w:pPr>
            <w:r w:rsidRPr="00226D1B">
              <w:t>4</w:t>
            </w:r>
          </w:p>
        </w:tc>
      </w:tr>
      <w:tr w:rsidR="00722CEB" w:rsidRPr="00226D1B" w14:paraId="4B60A37F" w14:textId="77777777" w:rsidTr="00722CEB">
        <w:trPr>
          <w:trHeight w:val="290"/>
          <w:jc w:val="center"/>
        </w:trPr>
        <w:tc>
          <w:tcPr>
            <w:tcW w:w="5242" w:type="dxa"/>
            <w:shd w:val="clear" w:color="auto" w:fill="auto"/>
            <w:vAlign w:val="center"/>
            <w:hideMark/>
          </w:tcPr>
          <w:p w14:paraId="1C9DFADE" w14:textId="77777777" w:rsidR="00722CEB" w:rsidRPr="00226D1B" w:rsidRDefault="00722CEB" w:rsidP="00722CEB">
            <w:pPr>
              <w:pStyle w:val="BodyText"/>
              <w:ind w:left="30" w:right="361"/>
            </w:pPr>
            <w:r w:rsidRPr="00226D1B">
              <w:t>Woreda administrators</w:t>
            </w:r>
          </w:p>
        </w:tc>
        <w:tc>
          <w:tcPr>
            <w:tcW w:w="1237" w:type="dxa"/>
            <w:shd w:val="clear" w:color="auto" w:fill="auto"/>
            <w:vAlign w:val="center"/>
            <w:hideMark/>
          </w:tcPr>
          <w:p w14:paraId="73ADC63A" w14:textId="77777777" w:rsidR="00722CEB" w:rsidRPr="00226D1B" w:rsidRDefault="00722CEB" w:rsidP="00722CEB">
            <w:pPr>
              <w:pStyle w:val="BodyText"/>
              <w:ind w:left="30" w:right="361"/>
            </w:pPr>
            <w:r w:rsidRPr="00226D1B">
              <w:t>10</w:t>
            </w:r>
          </w:p>
        </w:tc>
        <w:tc>
          <w:tcPr>
            <w:tcW w:w="1374" w:type="dxa"/>
            <w:shd w:val="clear" w:color="auto" w:fill="auto"/>
            <w:vAlign w:val="center"/>
            <w:hideMark/>
          </w:tcPr>
          <w:p w14:paraId="6C9A8605" w14:textId="77777777" w:rsidR="00722CEB" w:rsidRPr="00226D1B" w:rsidRDefault="00722CEB" w:rsidP="00722CEB">
            <w:pPr>
              <w:pStyle w:val="BodyText"/>
              <w:ind w:left="30" w:right="361"/>
            </w:pPr>
            <w:r w:rsidRPr="00226D1B">
              <w:t>2</w:t>
            </w:r>
          </w:p>
        </w:tc>
        <w:tc>
          <w:tcPr>
            <w:tcW w:w="875" w:type="dxa"/>
            <w:shd w:val="clear" w:color="auto" w:fill="auto"/>
            <w:vAlign w:val="center"/>
            <w:hideMark/>
          </w:tcPr>
          <w:p w14:paraId="7F145DD5" w14:textId="77777777" w:rsidR="00722CEB" w:rsidRPr="00226D1B" w:rsidRDefault="00722CEB" w:rsidP="00722CEB">
            <w:pPr>
              <w:pStyle w:val="BodyText"/>
              <w:ind w:left="30" w:right="361"/>
            </w:pPr>
            <w:r w:rsidRPr="00226D1B">
              <w:t>12</w:t>
            </w:r>
          </w:p>
        </w:tc>
      </w:tr>
      <w:tr w:rsidR="00722CEB" w:rsidRPr="00226D1B" w14:paraId="4853CFA5" w14:textId="77777777" w:rsidTr="00722CEB">
        <w:trPr>
          <w:trHeight w:val="290"/>
          <w:jc w:val="center"/>
        </w:trPr>
        <w:tc>
          <w:tcPr>
            <w:tcW w:w="5242" w:type="dxa"/>
            <w:tcBorders>
              <w:bottom w:val="single" w:sz="4" w:space="0" w:color="auto"/>
            </w:tcBorders>
            <w:shd w:val="clear" w:color="auto" w:fill="auto"/>
            <w:vAlign w:val="center"/>
            <w:hideMark/>
          </w:tcPr>
          <w:p w14:paraId="556D275C" w14:textId="77777777" w:rsidR="00722CEB" w:rsidRPr="00226D1B" w:rsidRDefault="00722CEB" w:rsidP="00722CEB">
            <w:pPr>
              <w:pStyle w:val="BodyText"/>
              <w:ind w:left="30" w:right="361"/>
            </w:pPr>
            <w:proofErr w:type="gramStart"/>
            <w:r w:rsidRPr="00226D1B">
              <w:t>Other</w:t>
            </w:r>
            <w:proofErr w:type="gramEnd"/>
            <w:r w:rsidRPr="00226D1B">
              <w:t xml:space="preserve"> </w:t>
            </w:r>
            <w:proofErr w:type="spellStart"/>
            <w:r w:rsidRPr="00226D1B">
              <w:t>agro</w:t>
            </w:r>
            <w:proofErr w:type="spellEnd"/>
            <w:r w:rsidRPr="00226D1B">
              <w:t>-pastoralist</w:t>
            </w:r>
          </w:p>
        </w:tc>
        <w:tc>
          <w:tcPr>
            <w:tcW w:w="1237" w:type="dxa"/>
            <w:tcBorders>
              <w:bottom w:val="single" w:sz="4" w:space="0" w:color="auto"/>
            </w:tcBorders>
            <w:shd w:val="clear" w:color="auto" w:fill="auto"/>
            <w:vAlign w:val="center"/>
            <w:hideMark/>
          </w:tcPr>
          <w:p w14:paraId="578BE7A9" w14:textId="77777777" w:rsidR="00722CEB" w:rsidRPr="00226D1B" w:rsidRDefault="00722CEB" w:rsidP="00722CEB">
            <w:pPr>
              <w:pStyle w:val="BodyText"/>
              <w:ind w:left="30" w:right="361"/>
            </w:pPr>
            <w:r w:rsidRPr="00226D1B">
              <w:t>10</w:t>
            </w:r>
          </w:p>
        </w:tc>
        <w:tc>
          <w:tcPr>
            <w:tcW w:w="1374" w:type="dxa"/>
            <w:tcBorders>
              <w:bottom w:val="single" w:sz="4" w:space="0" w:color="auto"/>
            </w:tcBorders>
            <w:shd w:val="clear" w:color="auto" w:fill="auto"/>
            <w:vAlign w:val="center"/>
            <w:hideMark/>
          </w:tcPr>
          <w:p w14:paraId="2D43262C" w14:textId="77777777" w:rsidR="00722CEB" w:rsidRPr="00226D1B" w:rsidRDefault="00722CEB" w:rsidP="00722CEB">
            <w:pPr>
              <w:pStyle w:val="BodyText"/>
              <w:ind w:left="30" w:right="361"/>
            </w:pPr>
            <w:r w:rsidRPr="00226D1B">
              <w:t>4</w:t>
            </w:r>
          </w:p>
        </w:tc>
        <w:tc>
          <w:tcPr>
            <w:tcW w:w="875" w:type="dxa"/>
            <w:tcBorders>
              <w:bottom w:val="single" w:sz="4" w:space="0" w:color="auto"/>
            </w:tcBorders>
            <w:shd w:val="clear" w:color="auto" w:fill="auto"/>
            <w:vAlign w:val="center"/>
            <w:hideMark/>
          </w:tcPr>
          <w:p w14:paraId="041C2F6B" w14:textId="77777777" w:rsidR="00722CEB" w:rsidRPr="00226D1B" w:rsidRDefault="00722CEB" w:rsidP="00722CEB">
            <w:pPr>
              <w:pStyle w:val="BodyText"/>
              <w:ind w:left="30" w:right="361"/>
            </w:pPr>
            <w:r w:rsidRPr="00226D1B">
              <w:t>16</w:t>
            </w:r>
          </w:p>
        </w:tc>
      </w:tr>
      <w:tr w:rsidR="00722CEB" w:rsidRPr="00226D1B" w14:paraId="084F5207" w14:textId="77777777" w:rsidTr="00722CEB">
        <w:trPr>
          <w:trHeight w:val="290"/>
          <w:jc w:val="center"/>
        </w:trPr>
        <w:tc>
          <w:tcPr>
            <w:tcW w:w="5242" w:type="dxa"/>
            <w:tcBorders>
              <w:top w:val="single" w:sz="4" w:space="0" w:color="auto"/>
              <w:bottom w:val="single" w:sz="4" w:space="0" w:color="auto"/>
            </w:tcBorders>
            <w:shd w:val="clear" w:color="auto" w:fill="auto"/>
            <w:vAlign w:val="center"/>
            <w:hideMark/>
          </w:tcPr>
          <w:p w14:paraId="5251DA7C"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Total</w:t>
            </w:r>
          </w:p>
        </w:tc>
        <w:tc>
          <w:tcPr>
            <w:tcW w:w="1237" w:type="dxa"/>
            <w:tcBorders>
              <w:top w:val="single" w:sz="4" w:space="0" w:color="auto"/>
              <w:bottom w:val="single" w:sz="4" w:space="0" w:color="auto"/>
            </w:tcBorders>
            <w:shd w:val="clear" w:color="auto" w:fill="auto"/>
            <w:vAlign w:val="center"/>
            <w:hideMark/>
          </w:tcPr>
          <w:p w14:paraId="2937B651"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41</w:t>
            </w:r>
          </w:p>
        </w:tc>
        <w:tc>
          <w:tcPr>
            <w:tcW w:w="1374" w:type="dxa"/>
            <w:tcBorders>
              <w:top w:val="single" w:sz="4" w:space="0" w:color="auto"/>
              <w:bottom w:val="single" w:sz="4" w:space="0" w:color="auto"/>
            </w:tcBorders>
            <w:shd w:val="clear" w:color="auto" w:fill="auto"/>
            <w:vAlign w:val="center"/>
            <w:hideMark/>
          </w:tcPr>
          <w:p w14:paraId="595A1126"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11</w:t>
            </w:r>
          </w:p>
        </w:tc>
        <w:tc>
          <w:tcPr>
            <w:tcW w:w="875" w:type="dxa"/>
            <w:tcBorders>
              <w:top w:val="single" w:sz="4" w:space="0" w:color="auto"/>
              <w:bottom w:val="single" w:sz="4" w:space="0" w:color="auto"/>
            </w:tcBorders>
            <w:shd w:val="clear" w:color="auto" w:fill="auto"/>
            <w:vAlign w:val="center"/>
            <w:hideMark/>
          </w:tcPr>
          <w:p w14:paraId="6F50C2D5"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52</w:t>
            </w:r>
          </w:p>
        </w:tc>
      </w:tr>
    </w:tbl>
    <w:p w14:paraId="54F2C02C" w14:textId="77777777" w:rsidR="00722CEB" w:rsidRPr="00226D1B" w:rsidRDefault="00722CEB" w:rsidP="00722CEB">
      <w:pPr>
        <w:pStyle w:val="BodyText"/>
        <w:rPr>
          <w:rFonts w:ascii="Arial"/>
          <w:b/>
          <w:sz w:val="24"/>
        </w:rPr>
      </w:pPr>
    </w:p>
    <w:p w14:paraId="72F046BE" w14:textId="77777777" w:rsidR="00FA5319" w:rsidRPr="00226D1B" w:rsidRDefault="00517A77">
      <w:pPr>
        <w:pStyle w:val="Heading2"/>
        <w:rPr>
          <w:spacing w:val="-2"/>
        </w:rPr>
      </w:pPr>
      <w:r w:rsidRPr="00226D1B">
        <w:t>Honey</w:t>
      </w:r>
      <w:r w:rsidRPr="00226D1B">
        <w:rPr>
          <w:spacing w:val="1"/>
        </w:rPr>
        <w:t xml:space="preserve"> </w:t>
      </w:r>
      <w:r w:rsidRPr="00226D1B">
        <w:rPr>
          <w:spacing w:val="-2"/>
        </w:rPr>
        <w:t>yield</w:t>
      </w:r>
    </w:p>
    <w:p w14:paraId="2204049A" w14:textId="77777777" w:rsidR="00722CEB" w:rsidRPr="00226D1B" w:rsidRDefault="00722CEB" w:rsidP="00722CEB"/>
    <w:p w14:paraId="7CD354DA" w14:textId="12BA256F" w:rsidR="00FA5319" w:rsidRPr="00226D1B" w:rsidRDefault="00722CEB" w:rsidP="00722CEB">
      <w:pPr>
        <w:pStyle w:val="BodyText"/>
        <w:ind w:left="360" w:right="361"/>
        <w:jc w:val="both"/>
      </w:pPr>
      <w:r w:rsidRPr="00226D1B">
        <w:t>The average honey yield per hive per year from both traditional and modern hives is presented in Table 2. The results indicate that modern hives produced a significantly higher average honey yield (25.8 kg) compared to traditional hives (10.55 kg). Additionally, modern hives yielded more honey than traditional hives in both testing seasons (P &lt; 0.05). Specifically, in season 1, the average yield from modern hives was 12.3 kg, while traditional hives produced 10.5 kg. In season 2, modern hives again outperformed traditional hives, yielding 13.5 kg compared to 9.6 kg from the traditional hives. Furthermore, both hive types showed better honey yields in season 2 than in season 1, suggesting improved conditions or management practices during the second season.</w:t>
      </w:r>
    </w:p>
    <w:p w14:paraId="0D2812FE" w14:textId="77777777" w:rsidR="00722CEB" w:rsidRPr="00226D1B" w:rsidRDefault="00722CEB" w:rsidP="00722CEB">
      <w:pPr>
        <w:pStyle w:val="BodyText"/>
        <w:spacing w:before="1"/>
      </w:pPr>
    </w:p>
    <w:p w14:paraId="746DD4BA" w14:textId="58AED3C8" w:rsidR="00FA5319" w:rsidRPr="00226D1B" w:rsidRDefault="00517A77" w:rsidP="00722CEB">
      <w:pPr>
        <w:ind w:left="360" w:right="261"/>
        <w:rPr>
          <w:rFonts w:ascii="Arial"/>
          <w:b/>
        </w:rPr>
      </w:pPr>
      <w:r w:rsidRPr="00226D1B">
        <w:rPr>
          <w:rFonts w:ascii="Arial"/>
          <w:b/>
          <w:w w:val="80"/>
        </w:rPr>
        <w:t xml:space="preserve">Table 2 The honey yield of modern and traditional hives at different harvesting seasons in </w:t>
      </w:r>
      <w:proofErr w:type="spellStart"/>
      <w:r w:rsidRPr="00226D1B">
        <w:rPr>
          <w:rFonts w:ascii="Arial"/>
          <w:b/>
          <w:w w:val="80"/>
        </w:rPr>
        <w:t>Karinbarkhadle</w:t>
      </w:r>
      <w:proofErr w:type="spellEnd"/>
      <w:r w:rsidRPr="00226D1B">
        <w:rPr>
          <w:rFonts w:ascii="Arial"/>
          <w:b/>
          <w:w w:val="80"/>
        </w:rPr>
        <w:t xml:space="preserve"> </w:t>
      </w:r>
      <w:r w:rsidRPr="00226D1B">
        <w:rPr>
          <w:rFonts w:ascii="Arial"/>
          <w:b/>
          <w:spacing w:val="-2"/>
          <w:w w:val="90"/>
        </w:rPr>
        <w:t>Kebele</w:t>
      </w:r>
      <w:r w:rsidRPr="00226D1B">
        <w:rPr>
          <w:rFonts w:ascii="Arial"/>
          <w:b/>
          <w:spacing w:val="-4"/>
          <w:w w:val="90"/>
        </w:rPr>
        <w:t xml:space="preserve"> </w:t>
      </w:r>
      <w:r w:rsidRPr="00226D1B">
        <w:rPr>
          <w:rFonts w:ascii="Arial"/>
          <w:b/>
          <w:spacing w:val="-2"/>
          <w:w w:val="90"/>
        </w:rPr>
        <w:t>of</w:t>
      </w:r>
      <w:r w:rsidRPr="00226D1B">
        <w:rPr>
          <w:rFonts w:ascii="Arial"/>
          <w:b/>
          <w:spacing w:val="-4"/>
          <w:w w:val="90"/>
        </w:rPr>
        <w:t xml:space="preserve"> </w:t>
      </w:r>
      <w:proofErr w:type="spellStart"/>
      <w:r w:rsidRPr="00226D1B">
        <w:rPr>
          <w:rFonts w:ascii="Arial"/>
          <w:b/>
          <w:spacing w:val="-2"/>
          <w:w w:val="90"/>
        </w:rPr>
        <w:t>Goljano</w:t>
      </w:r>
      <w:proofErr w:type="spellEnd"/>
      <w:r w:rsidRPr="00226D1B">
        <w:rPr>
          <w:rFonts w:ascii="Arial"/>
          <w:b/>
          <w:spacing w:val="-4"/>
          <w:w w:val="90"/>
        </w:rPr>
        <w:t xml:space="preserve"> </w:t>
      </w:r>
      <w:r w:rsidRPr="00226D1B">
        <w:rPr>
          <w:rFonts w:ascii="Arial"/>
          <w:b/>
          <w:spacing w:val="-2"/>
          <w:w w:val="90"/>
        </w:rPr>
        <w:t>district</w:t>
      </w:r>
    </w:p>
    <w:tbl>
      <w:tblPr>
        <w:tblW w:w="0" w:type="auto"/>
        <w:tblInd w:w="252" w:type="dxa"/>
        <w:tblLayout w:type="fixed"/>
        <w:tblCellMar>
          <w:left w:w="0" w:type="dxa"/>
          <w:right w:w="0" w:type="dxa"/>
        </w:tblCellMar>
        <w:tblLook w:val="01E0" w:firstRow="1" w:lastRow="1" w:firstColumn="1" w:lastColumn="1" w:noHBand="0" w:noVBand="0"/>
      </w:tblPr>
      <w:tblGrid>
        <w:gridCol w:w="1447"/>
        <w:gridCol w:w="2037"/>
        <w:gridCol w:w="1964"/>
        <w:gridCol w:w="1739"/>
        <w:gridCol w:w="2268"/>
      </w:tblGrid>
      <w:tr w:rsidR="00FA5319" w:rsidRPr="00226D1B" w14:paraId="3287ECE6" w14:textId="77777777">
        <w:trPr>
          <w:trHeight w:val="225"/>
        </w:trPr>
        <w:tc>
          <w:tcPr>
            <w:tcW w:w="1447" w:type="dxa"/>
            <w:tcBorders>
              <w:top w:val="single" w:sz="4" w:space="0" w:color="000000"/>
            </w:tcBorders>
          </w:tcPr>
          <w:p w14:paraId="3486E57F" w14:textId="77777777" w:rsidR="00FA5319" w:rsidRPr="00226D1B" w:rsidRDefault="00FA5319">
            <w:pPr>
              <w:pStyle w:val="TableParagraph"/>
              <w:spacing w:line="240" w:lineRule="auto"/>
              <w:rPr>
                <w:rFonts w:ascii="Times New Roman"/>
                <w:sz w:val="16"/>
              </w:rPr>
            </w:pPr>
          </w:p>
        </w:tc>
        <w:tc>
          <w:tcPr>
            <w:tcW w:w="4001" w:type="dxa"/>
            <w:gridSpan w:val="2"/>
            <w:tcBorders>
              <w:top w:val="single" w:sz="4" w:space="0" w:color="000000"/>
            </w:tcBorders>
          </w:tcPr>
          <w:p w14:paraId="361F11C7" w14:textId="77777777" w:rsidR="00FA5319" w:rsidRPr="00226D1B" w:rsidRDefault="00517A77">
            <w:pPr>
              <w:pStyle w:val="TableParagraph"/>
              <w:spacing w:line="205" w:lineRule="exact"/>
              <w:ind w:left="566"/>
              <w:rPr>
                <w:rFonts w:ascii="Arial"/>
                <w:b/>
                <w:sz w:val="20"/>
              </w:rPr>
            </w:pPr>
            <w:r w:rsidRPr="00226D1B">
              <w:rPr>
                <w:rFonts w:ascii="Arial"/>
                <w:b/>
                <w:w w:val="80"/>
                <w:sz w:val="20"/>
              </w:rPr>
              <w:t>Average</w:t>
            </w:r>
            <w:r w:rsidRPr="00226D1B">
              <w:rPr>
                <w:rFonts w:ascii="Arial"/>
                <w:b/>
                <w:spacing w:val="-5"/>
                <w:sz w:val="20"/>
              </w:rPr>
              <w:t xml:space="preserve"> </w:t>
            </w:r>
            <w:r w:rsidRPr="00226D1B">
              <w:rPr>
                <w:rFonts w:ascii="Arial"/>
                <w:b/>
                <w:w w:val="80"/>
                <w:sz w:val="20"/>
              </w:rPr>
              <w:t>yield/hive</w:t>
            </w:r>
            <w:r w:rsidRPr="00226D1B">
              <w:rPr>
                <w:rFonts w:ascii="Arial"/>
                <w:b/>
                <w:spacing w:val="-3"/>
                <w:sz w:val="20"/>
              </w:rPr>
              <w:t xml:space="preserve"> </w:t>
            </w:r>
            <w:r w:rsidRPr="00226D1B">
              <w:rPr>
                <w:rFonts w:ascii="Arial"/>
                <w:b/>
                <w:w w:val="80"/>
                <w:sz w:val="20"/>
              </w:rPr>
              <w:t>per</w:t>
            </w:r>
            <w:r w:rsidRPr="00226D1B">
              <w:rPr>
                <w:rFonts w:ascii="Arial"/>
                <w:b/>
                <w:spacing w:val="-4"/>
                <w:sz w:val="20"/>
              </w:rPr>
              <w:t xml:space="preserve"> </w:t>
            </w:r>
            <w:r w:rsidRPr="00226D1B">
              <w:rPr>
                <w:rFonts w:ascii="Arial"/>
                <w:b/>
                <w:spacing w:val="-2"/>
                <w:w w:val="80"/>
                <w:sz w:val="20"/>
              </w:rPr>
              <w:t>season</w:t>
            </w:r>
          </w:p>
        </w:tc>
        <w:tc>
          <w:tcPr>
            <w:tcW w:w="1739" w:type="dxa"/>
            <w:vMerge w:val="restart"/>
            <w:tcBorders>
              <w:top w:val="single" w:sz="4" w:space="0" w:color="000000"/>
            </w:tcBorders>
          </w:tcPr>
          <w:p w14:paraId="60F9D48F" w14:textId="77777777" w:rsidR="00FA5319" w:rsidRPr="00226D1B" w:rsidRDefault="00FA5319">
            <w:pPr>
              <w:pStyle w:val="TableParagraph"/>
              <w:spacing w:line="240" w:lineRule="auto"/>
              <w:rPr>
                <w:rFonts w:ascii="Times New Roman"/>
                <w:sz w:val="20"/>
              </w:rPr>
            </w:pPr>
          </w:p>
        </w:tc>
        <w:tc>
          <w:tcPr>
            <w:tcW w:w="2268" w:type="dxa"/>
            <w:vMerge w:val="restart"/>
            <w:tcBorders>
              <w:top w:val="single" w:sz="4" w:space="0" w:color="000000"/>
            </w:tcBorders>
          </w:tcPr>
          <w:p w14:paraId="6B5C66E9" w14:textId="77777777" w:rsidR="00FA5319" w:rsidRPr="00226D1B" w:rsidRDefault="00517A77">
            <w:pPr>
              <w:pStyle w:val="TableParagraph"/>
              <w:tabs>
                <w:tab w:val="left" w:pos="1184"/>
                <w:tab w:val="left" w:pos="1772"/>
              </w:tabs>
              <w:spacing w:line="225" w:lineRule="exact"/>
              <w:ind w:left="326"/>
              <w:rPr>
                <w:rFonts w:ascii="Arial"/>
                <w:b/>
                <w:sz w:val="20"/>
              </w:rPr>
            </w:pPr>
            <w:r w:rsidRPr="00226D1B">
              <w:rPr>
                <w:rFonts w:ascii="Arial"/>
                <w:b/>
                <w:spacing w:val="-2"/>
                <w:w w:val="90"/>
                <w:sz w:val="20"/>
              </w:rPr>
              <w:t>Average</w:t>
            </w:r>
            <w:r w:rsidRPr="00226D1B">
              <w:rPr>
                <w:rFonts w:ascii="Arial"/>
                <w:b/>
                <w:sz w:val="20"/>
              </w:rPr>
              <w:tab/>
            </w:r>
            <w:r w:rsidRPr="00226D1B">
              <w:rPr>
                <w:rFonts w:ascii="Arial"/>
                <w:b/>
                <w:spacing w:val="-2"/>
                <w:w w:val="90"/>
                <w:sz w:val="20"/>
              </w:rPr>
              <w:t>yield</w:t>
            </w:r>
            <w:r w:rsidRPr="00226D1B">
              <w:rPr>
                <w:rFonts w:ascii="Arial"/>
                <w:b/>
                <w:sz w:val="20"/>
              </w:rPr>
              <w:tab/>
            </w:r>
            <w:r w:rsidRPr="00226D1B">
              <w:rPr>
                <w:rFonts w:ascii="Arial"/>
                <w:b/>
                <w:spacing w:val="-2"/>
                <w:w w:val="90"/>
                <w:sz w:val="20"/>
              </w:rPr>
              <w:t>/year</w:t>
            </w:r>
          </w:p>
          <w:p w14:paraId="52E4E73D" w14:textId="77777777" w:rsidR="00FA5319" w:rsidRPr="00226D1B" w:rsidRDefault="00517A77">
            <w:pPr>
              <w:pStyle w:val="TableParagraph"/>
              <w:tabs>
                <w:tab w:val="left" w:pos="2265"/>
              </w:tabs>
              <w:spacing w:line="214" w:lineRule="exact"/>
              <w:ind w:left="-5282"/>
              <w:rPr>
                <w:rFonts w:ascii="Arial"/>
                <w:b/>
                <w:sz w:val="20"/>
              </w:rPr>
            </w:pPr>
            <w:r w:rsidRPr="00226D1B">
              <w:rPr>
                <w:rFonts w:ascii="Arial"/>
                <w:b/>
                <w:spacing w:val="76"/>
                <w:w w:val="150"/>
                <w:sz w:val="20"/>
                <w:u w:val="single"/>
              </w:rPr>
              <w:t xml:space="preserve">                                   </w:t>
            </w:r>
            <w:r w:rsidRPr="00226D1B">
              <w:rPr>
                <w:rFonts w:ascii="Arial"/>
                <w:b/>
                <w:spacing w:val="-4"/>
                <w:w w:val="90"/>
                <w:sz w:val="20"/>
                <w:u w:val="single"/>
              </w:rPr>
              <w:t>(kg)</w:t>
            </w:r>
            <w:r w:rsidRPr="00226D1B">
              <w:rPr>
                <w:rFonts w:ascii="Arial"/>
                <w:b/>
                <w:sz w:val="20"/>
                <w:u w:val="single"/>
              </w:rPr>
              <w:tab/>
            </w:r>
          </w:p>
        </w:tc>
      </w:tr>
      <w:tr w:rsidR="00FA5319" w:rsidRPr="00226D1B" w14:paraId="07104125" w14:textId="77777777">
        <w:trPr>
          <w:trHeight w:val="233"/>
        </w:trPr>
        <w:tc>
          <w:tcPr>
            <w:tcW w:w="3484" w:type="dxa"/>
            <w:gridSpan w:val="2"/>
          </w:tcPr>
          <w:p w14:paraId="2397EFF3" w14:textId="77777777" w:rsidR="00FA5319" w:rsidRPr="00226D1B" w:rsidRDefault="00517A77">
            <w:pPr>
              <w:pStyle w:val="TableParagraph"/>
              <w:spacing w:line="214" w:lineRule="exact"/>
              <w:ind w:left="115"/>
              <w:rPr>
                <w:rFonts w:ascii="Arial"/>
                <w:b/>
                <w:sz w:val="20"/>
              </w:rPr>
            </w:pPr>
            <w:r w:rsidRPr="00226D1B">
              <w:rPr>
                <w:rFonts w:ascii="Arial"/>
                <w:b/>
                <w:w w:val="80"/>
                <w:sz w:val="20"/>
              </w:rPr>
              <w:t>Hive</w:t>
            </w:r>
            <w:r w:rsidRPr="00226D1B">
              <w:rPr>
                <w:rFonts w:ascii="Arial"/>
                <w:b/>
                <w:spacing w:val="-4"/>
                <w:w w:val="90"/>
                <w:sz w:val="20"/>
              </w:rPr>
              <w:t xml:space="preserve"> type</w:t>
            </w:r>
          </w:p>
        </w:tc>
        <w:tc>
          <w:tcPr>
            <w:tcW w:w="1964" w:type="dxa"/>
          </w:tcPr>
          <w:p w14:paraId="16DD0031" w14:textId="77777777" w:rsidR="00FA5319" w:rsidRPr="00226D1B" w:rsidRDefault="00FA5319">
            <w:pPr>
              <w:pStyle w:val="TableParagraph"/>
              <w:spacing w:line="240" w:lineRule="auto"/>
              <w:rPr>
                <w:rFonts w:ascii="Times New Roman"/>
                <w:sz w:val="16"/>
              </w:rPr>
            </w:pPr>
          </w:p>
        </w:tc>
        <w:tc>
          <w:tcPr>
            <w:tcW w:w="1739" w:type="dxa"/>
            <w:vMerge/>
            <w:tcBorders>
              <w:top w:val="nil"/>
            </w:tcBorders>
          </w:tcPr>
          <w:p w14:paraId="375D1325" w14:textId="77777777" w:rsidR="00FA5319" w:rsidRPr="00226D1B" w:rsidRDefault="00FA5319">
            <w:pPr>
              <w:rPr>
                <w:sz w:val="2"/>
                <w:szCs w:val="2"/>
              </w:rPr>
            </w:pPr>
          </w:p>
        </w:tc>
        <w:tc>
          <w:tcPr>
            <w:tcW w:w="2268" w:type="dxa"/>
            <w:vMerge/>
            <w:tcBorders>
              <w:top w:val="nil"/>
            </w:tcBorders>
          </w:tcPr>
          <w:p w14:paraId="08B446E4" w14:textId="77777777" w:rsidR="00FA5319" w:rsidRPr="00226D1B" w:rsidRDefault="00FA5319">
            <w:pPr>
              <w:rPr>
                <w:sz w:val="2"/>
                <w:szCs w:val="2"/>
              </w:rPr>
            </w:pPr>
          </w:p>
        </w:tc>
      </w:tr>
      <w:tr w:rsidR="00FA5319" w:rsidRPr="00226D1B" w14:paraId="43DC04D9" w14:textId="77777777">
        <w:trPr>
          <w:trHeight w:val="238"/>
        </w:trPr>
        <w:tc>
          <w:tcPr>
            <w:tcW w:w="1447" w:type="dxa"/>
            <w:tcBorders>
              <w:bottom w:val="single" w:sz="4" w:space="0" w:color="000000"/>
            </w:tcBorders>
          </w:tcPr>
          <w:p w14:paraId="159FD148" w14:textId="77777777" w:rsidR="00FA5319" w:rsidRPr="00226D1B" w:rsidRDefault="00FA5319">
            <w:pPr>
              <w:pStyle w:val="TableParagraph"/>
              <w:spacing w:line="240" w:lineRule="auto"/>
              <w:rPr>
                <w:rFonts w:ascii="Times New Roman"/>
                <w:sz w:val="16"/>
              </w:rPr>
            </w:pPr>
          </w:p>
        </w:tc>
        <w:tc>
          <w:tcPr>
            <w:tcW w:w="2037" w:type="dxa"/>
            <w:tcBorders>
              <w:bottom w:val="single" w:sz="4" w:space="0" w:color="000000"/>
            </w:tcBorders>
          </w:tcPr>
          <w:p w14:paraId="2F2C6A69" w14:textId="77777777" w:rsidR="00FA5319" w:rsidRPr="00226D1B" w:rsidRDefault="00517A77">
            <w:pPr>
              <w:pStyle w:val="TableParagraph"/>
              <w:spacing w:before="3" w:line="215" w:lineRule="exact"/>
              <w:ind w:left="566"/>
              <w:rPr>
                <w:rFonts w:ascii="Arial"/>
                <w:b/>
                <w:sz w:val="20"/>
              </w:rPr>
            </w:pPr>
            <w:r w:rsidRPr="00226D1B">
              <w:rPr>
                <w:rFonts w:ascii="Arial"/>
                <w:b/>
                <w:w w:val="80"/>
                <w:sz w:val="20"/>
              </w:rPr>
              <w:t>Season-</w:t>
            </w:r>
            <w:r w:rsidRPr="00226D1B">
              <w:rPr>
                <w:rFonts w:ascii="Arial"/>
                <w:b/>
                <w:spacing w:val="-10"/>
                <w:w w:val="90"/>
                <w:sz w:val="20"/>
              </w:rPr>
              <w:t>1</w:t>
            </w:r>
          </w:p>
        </w:tc>
        <w:tc>
          <w:tcPr>
            <w:tcW w:w="1964" w:type="dxa"/>
            <w:tcBorders>
              <w:bottom w:val="single" w:sz="4" w:space="0" w:color="000000"/>
            </w:tcBorders>
          </w:tcPr>
          <w:p w14:paraId="55FAFAE9" w14:textId="77777777" w:rsidR="00FA5319" w:rsidRPr="00226D1B" w:rsidRDefault="00517A77">
            <w:pPr>
              <w:pStyle w:val="TableParagraph"/>
              <w:spacing w:before="3" w:line="215" w:lineRule="exact"/>
              <w:ind w:right="63"/>
              <w:jc w:val="center"/>
              <w:rPr>
                <w:rFonts w:ascii="Arial"/>
                <w:b/>
                <w:sz w:val="20"/>
              </w:rPr>
            </w:pPr>
            <w:r w:rsidRPr="00226D1B">
              <w:rPr>
                <w:rFonts w:ascii="Arial"/>
                <w:b/>
                <w:w w:val="80"/>
                <w:sz w:val="20"/>
              </w:rPr>
              <w:t>Season-</w:t>
            </w:r>
            <w:r w:rsidRPr="00226D1B">
              <w:rPr>
                <w:rFonts w:ascii="Arial"/>
                <w:b/>
                <w:spacing w:val="-10"/>
                <w:w w:val="90"/>
                <w:sz w:val="20"/>
              </w:rPr>
              <w:t>2</w:t>
            </w:r>
          </w:p>
        </w:tc>
        <w:tc>
          <w:tcPr>
            <w:tcW w:w="1739" w:type="dxa"/>
            <w:tcBorders>
              <w:bottom w:val="single" w:sz="4" w:space="0" w:color="000000"/>
            </w:tcBorders>
          </w:tcPr>
          <w:p w14:paraId="1878A266" w14:textId="77777777" w:rsidR="00FA5319" w:rsidRPr="00226D1B" w:rsidRDefault="00517A77">
            <w:pPr>
              <w:pStyle w:val="TableParagraph"/>
              <w:spacing w:before="3" w:line="215" w:lineRule="exact"/>
              <w:ind w:left="584"/>
              <w:rPr>
                <w:rFonts w:ascii="Arial"/>
                <w:b/>
                <w:sz w:val="20"/>
              </w:rPr>
            </w:pPr>
            <w:r w:rsidRPr="00226D1B">
              <w:rPr>
                <w:rFonts w:ascii="Arial"/>
                <w:b/>
                <w:spacing w:val="-2"/>
                <w:w w:val="90"/>
                <w:sz w:val="20"/>
              </w:rPr>
              <w:t>Overall</w:t>
            </w:r>
          </w:p>
        </w:tc>
        <w:tc>
          <w:tcPr>
            <w:tcW w:w="2268" w:type="dxa"/>
            <w:tcBorders>
              <w:bottom w:val="single" w:sz="4" w:space="0" w:color="000000"/>
            </w:tcBorders>
          </w:tcPr>
          <w:p w14:paraId="66FAF027" w14:textId="77777777" w:rsidR="00FA5319" w:rsidRPr="00226D1B" w:rsidRDefault="00517A77">
            <w:pPr>
              <w:pStyle w:val="TableParagraph"/>
              <w:spacing w:before="3" w:line="215" w:lineRule="exact"/>
              <w:ind w:left="326"/>
              <w:rPr>
                <w:rFonts w:ascii="Arial"/>
                <w:b/>
                <w:sz w:val="20"/>
              </w:rPr>
            </w:pPr>
            <w:r w:rsidRPr="00226D1B">
              <w:rPr>
                <w:rFonts w:ascii="Arial"/>
                <w:b/>
                <w:w w:val="80"/>
                <w:sz w:val="20"/>
              </w:rPr>
              <w:t>Total</w:t>
            </w:r>
            <w:r w:rsidRPr="00226D1B">
              <w:rPr>
                <w:rFonts w:ascii="Arial"/>
                <w:b/>
                <w:spacing w:val="-7"/>
                <w:sz w:val="20"/>
              </w:rPr>
              <w:t xml:space="preserve"> </w:t>
            </w:r>
            <w:r w:rsidRPr="00226D1B">
              <w:rPr>
                <w:rFonts w:ascii="Arial"/>
                <w:b/>
                <w:w w:val="80"/>
                <w:sz w:val="20"/>
              </w:rPr>
              <w:t>yield</w:t>
            </w:r>
            <w:r w:rsidRPr="00226D1B">
              <w:rPr>
                <w:rFonts w:ascii="Arial"/>
                <w:b/>
                <w:spacing w:val="-4"/>
                <w:sz w:val="20"/>
              </w:rPr>
              <w:t xml:space="preserve"> </w:t>
            </w:r>
            <w:r w:rsidRPr="00226D1B">
              <w:rPr>
                <w:rFonts w:ascii="Arial"/>
                <w:b/>
                <w:w w:val="80"/>
                <w:sz w:val="20"/>
              </w:rPr>
              <w:t>per</w:t>
            </w:r>
            <w:r w:rsidRPr="00226D1B">
              <w:rPr>
                <w:rFonts w:ascii="Arial"/>
                <w:b/>
                <w:spacing w:val="-8"/>
                <w:sz w:val="20"/>
              </w:rPr>
              <w:t xml:space="preserve"> </w:t>
            </w:r>
            <w:r w:rsidRPr="00226D1B">
              <w:rPr>
                <w:rFonts w:ascii="Arial"/>
                <w:b/>
                <w:spacing w:val="-4"/>
                <w:w w:val="80"/>
                <w:sz w:val="20"/>
              </w:rPr>
              <w:t>hive</w:t>
            </w:r>
          </w:p>
        </w:tc>
      </w:tr>
      <w:tr w:rsidR="00FA5319" w:rsidRPr="00226D1B" w14:paraId="07A8C258" w14:textId="77777777" w:rsidTr="00722CEB">
        <w:trPr>
          <w:trHeight w:val="340"/>
        </w:trPr>
        <w:tc>
          <w:tcPr>
            <w:tcW w:w="1447" w:type="dxa"/>
            <w:tcBorders>
              <w:top w:val="single" w:sz="4" w:space="0" w:color="000000"/>
            </w:tcBorders>
          </w:tcPr>
          <w:p w14:paraId="6AB2DC42" w14:textId="77777777" w:rsidR="00FA5319" w:rsidRPr="00226D1B" w:rsidRDefault="00517A77">
            <w:pPr>
              <w:pStyle w:val="TableParagraph"/>
              <w:spacing w:line="225" w:lineRule="exact"/>
              <w:ind w:left="115"/>
              <w:rPr>
                <w:sz w:val="20"/>
              </w:rPr>
            </w:pPr>
            <w:r w:rsidRPr="00226D1B">
              <w:rPr>
                <w:spacing w:val="-2"/>
                <w:w w:val="90"/>
                <w:sz w:val="20"/>
              </w:rPr>
              <w:t>Traditional</w:t>
            </w:r>
          </w:p>
        </w:tc>
        <w:tc>
          <w:tcPr>
            <w:tcW w:w="2037" w:type="dxa"/>
            <w:tcBorders>
              <w:top w:val="single" w:sz="4" w:space="0" w:color="000000"/>
            </w:tcBorders>
          </w:tcPr>
          <w:p w14:paraId="6AB8D19A" w14:textId="77777777" w:rsidR="00FA5319" w:rsidRPr="00226D1B" w:rsidRDefault="00517A77">
            <w:pPr>
              <w:pStyle w:val="TableParagraph"/>
              <w:spacing w:line="225" w:lineRule="exact"/>
              <w:ind w:left="566"/>
              <w:rPr>
                <w:position w:val="5"/>
                <w:sz w:val="13"/>
              </w:rPr>
            </w:pPr>
            <w:r w:rsidRPr="00226D1B">
              <w:rPr>
                <w:spacing w:val="-2"/>
                <w:w w:val="90"/>
                <w:sz w:val="20"/>
              </w:rPr>
              <w:t>4.80</w:t>
            </w:r>
            <w:r w:rsidRPr="00226D1B">
              <w:rPr>
                <w:spacing w:val="-2"/>
                <w:w w:val="90"/>
                <w:sz w:val="20"/>
                <w:u w:val="single"/>
              </w:rPr>
              <w:t>+</w:t>
            </w:r>
            <w:r w:rsidRPr="00226D1B">
              <w:rPr>
                <w:spacing w:val="-2"/>
                <w:w w:val="90"/>
                <w:sz w:val="20"/>
              </w:rPr>
              <w:t>0.75</w:t>
            </w:r>
            <w:r w:rsidRPr="00226D1B">
              <w:rPr>
                <w:spacing w:val="-2"/>
                <w:w w:val="90"/>
                <w:position w:val="5"/>
                <w:sz w:val="13"/>
              </w:rPr>
              <w:t>a</w:t>
            </w:r>
          </w:p>
        </w:tc>
        <w:tc>
          <w:tcPr>
            <w:tcW w:w="1964" w:type="dxa"/>
            <w:tcBorders>
              <w:top w:val="single" w:sz="4" w:space="0" w:color="000000"/>
            </w:tcBorders>
          </w:tcPr>
          <w:p w14:paraId="4F4DE3ED" w14:textId="77777777" w:rsidR="00FA5319" w:rsidRPr="00226D1B" w:rsidRDefault="00517A77">
            <w:pPr>
              <w:pStyle w:val="TableParagraph"/>
              <w:spacing w:line="225" w:lineRule="exact"/>
              <w:ind w:left="63" w:right="63"/>
              <w:jc w:val="center"/>
              <w:rPr>
                <w:position w:val="5"/>
                <w:sz w:val="13"/>
              </w:rPr>
            </w:pPr>
            <w:r w:rsidRPr="00226D1B">
              <w:rPr>
                <w:spacing w:val="-2"/>
                <w:w w:val="90"/>
                <w:sz w:val="20"/>
              </w:rPr>
              <w:t>5.75+0.32</w:t>
            </w:r>
            <w:r w:rsidRPr="00226D1B">
              <w:rPr>
                <w:spacing w:val="-2"/>
                <w:w w:val="90"/>
                <w:position w:val="5"/>
                <w:sz w:val="13"/>
              </w:rPr>
              <w:t>a</w:t>
            </w:r>
          </w:p>
        </w:tc>
        <w:tc>
          <w:tcPr>
            <w:tcW w:w="1739" w:type="dxa"/>
            <w:tcBorders>
              <w:top w:val="single" w:sz="4" w:space="0" w:color="000000"/>
            </w:tcBorders>
          </w:tcPr>
          <w:p w14:paraId="7A2DD2E9" w14:textId="77777777" w:rsidR="00FA5319" w:rsidRPr="00226D1B" w:rsidRDefault="00517A77">
            <w:pPr>
              <w:pStyle w:val="TableParagraph"/>
              <w:spacing w:line="225" w:lineRule="exact"/>
              <w:ind w:left="584"/>
              <w:rPr>
                <w:sz w:val="20"/>
              </w:rPr>
            </w:pPr>
            <w:r w:rsidRPr="00226D1B">
              <w:rPr>
                <w:spacing w:val="-2"/>
                <w:w w:val="90"/>
                <w:sz w:val="20"/>
              </w:rPr>
              <w:t>5.275</w:t>
            </w:r>
            <w:r w:rsidRPr="00226D1B">
              <w:rPr>
                <w:spacing w:val="-2"/>
                <w:w w:val="90"/>
                <w:sz w:val="20"/>
                <w:u w:val="single"/>
              </w:rPr>
              <w:t>+</w:t>
            </w:r>
            <w:r w:rsidRPr="00226D1B">
              <w:rPr>
                <w:spacing w:val="-2"/>
                <w:w w:val="90"/>
                <w:sz w:val="20"/>
              </w:rPr>
              <w:t>0.39</w:t>
            </w:r>
          </w:p>
        </w:tc>
        <w:tc>
          <w:tcPr>
            <w:tcW w:w="2268" w:type="dxa"/>
            <w:tcBorders>
              <w:top w:val="single" w:sz="4" w:space="0" w:color="000000"/>
            </w:tcBorders>
          </w:tcPr>
          <w:p w14:paraId="4B01305A" w14:textId="77777777" w:rsidR="00FA5319" w:rsidRPr="00226D1B" w:rsidRDefault="00517A77">
            <w:pPr>
              <w:pStyle w:val="TableParagraph"/>
              <w:spacing w:line="225" w:lineRule="exact"/>
              <w:ind w:left="326"/>
              <w:rPr>
                <w:sz w:val="20"/>
              </w:rPr>
            </w:pPr>
            <w:r w:rsidRPr="00226D1B">
              <w:rPr>
                <w:spacing w:val="-2"/>
                <w:w w:val="90"/>
                <w:sz w:val="20"/>
              </w:rPr>
              <w:t>10.55</w:t>
            </w:r>
          </w:p>
        </w:tc>
      </w:tr>
      <w:tr w:rsidR="00FA5319" w:rsidRPr="00226D1B" w14:paraId="748D032D" w14:textId="77777777" w:rsidTr="00722CEB">
        <w:trPr>
          <w:trHeight w:val="347"/>
        </w:trPr>
        <w:tc>
          <w:tcPr>
            <w:tcW w:w="1447" w:type="dxa"/>
            <w:tcBorders>
              <w:bottom w:val="single" w:sz="4" w:space="0" w:color="auto"/>
            </w:tcBorders>
          </w:tcPr>
          <w:p w14:paraId="70344EAE" w14:textId="77777777" w:rsidR="00FA5319" w:rsidRPr="00226D1B" w:rsidRDefault="00517A77">
            <w:pPr>
              <w:pStyle w:val="TableParagraph"/>
              <w:spacing w:before="115" w:line="213" w:lineRule="exact"/>
              <w:ind w:left="115"/>
              <w:rPr>
                <w:sz w:val="20"/>
              </w:rPr>
            </w:pPr>
            <w:r w:rsidRPr="00226D1B">
              <w:rPr>
                <w:spacing w:val="-2"/>
                <w:w w:val="90"/>
                <w:sz w:val="20"/>
              </w:rPr>
              <w:t>Modern</w:t>
            </w:r>
          </w:p>
        </w:tc>
        <w:tc>
          <w:tcPr>
            <w:tcW w:w="2037" w:type="dxa"/>
            <w:tcBorders>
              <w:bottom w:val="single" w:sz="4" w:space="0" w:color="auto"/>
            </w:tcBorders>
          </w:tcPr>
          <w:p w14:paraId="21BB6991" w14:textId="77777777" w:rsidR="00FA5319" w:rsidRPr="00226D1B" w:rsidRDefault="00517A77">
            <w:pPr>
              <w:pStyle w:val="TableParagraph"/>
              <w:spacing w:before="115" w:line="213" w:lineRule="exact"/>
              <w:ind w:left="566"/>
              <w:rPr>
                <w:position w:val="5"/>
                <w:sz w:val="13"/>
              </w:rPr>
            </w:pPr>
            <w:r w:rsidRPr="00226D1B">
              <w:rPr>
                <w:spacing w:val="-2"/>
                <w:w w:val="90"/>
                <w:sz w:val="20"/>
              </w:rPr>
              <w:t>12.30+0.65</w:t>
            </w:r>
            <w:r w:rsidRPr="00226D1B">
              <w:rPr>
                <w:spacing w:val="-2"/>
                <w:w w:val="90"/>
                <w:position w:val="5"/>
                <w:sz w:val="13"/>
              </w:rPr>
              <w:t>b</w:t>
            </w:r>
          </w:p>
        </w:tc>
        <w:tc>
          <w:tcPr>
            <w:tcW w:w="1964" w:type="dxa"/>
            <w:tcBorders>
              <w:bottom w:val="single" w:sz="4" w:space="0" w:color="auto"/>
            </w:tcBorders>
          </w:tcPr>
          <w:p w14:paraId="2DCD98FF" w14:textId="77777777" w:rsidR="00FA5319" w:rsidRPr="00226D1B" w:rsidRDefault="00517A77">
            <w:pPr>
              <w:pStyle w:val="TableParagraph"/>
              <w:spacing w:before="115" w:line="213" w:lineRule="exact"/>
              <w:ind w:left="63" w:right="63"/>
              <w:jc w:val="center"/>
              <w:rPr>
                <w:position w:val="5"/>
                <w:sz w:val="13"/>
              </w:rPr>
            </w:pPr>
            <w:r w:rsidRPr="00226D1B">
              <w:rPr>
                <w:spacing w:val="-2"/>
                <w:w w:val="90"/>
                <w:sz w:val="20"/>
              </w:rPr>
              <w:t>13.5+0.66</w:t>
            </w:r>
            <w:r w:rsidRPr="00226D1B">
              <w:rPr>
                <w:spacing w:val="-2"/>
                <w:w w:val="90"/>
                <w:position w:val="5"/>
                <w:sz w:val="13"/>
              </w:rPr>
              <w:t>b</w:t>
            </w:r>
          </w:p>
        </w:tc>
        <w:tc>
          <w:tcPr>
            <w:tcW w:w="1739" w:type="dxa"/>
            <w:tcBorders>
              <w:bottom w:val="single" w:sz="4" w:space="0" w:color="auto"/>
            </w:tcBorders>
          </w:tcPr>
          <w:p w14:paraId="437346C1" w14:textId="77777777" w:rsidR="00FA5319" w:rsidRPr="00226D1B" w:rsidRDefault="00517A77">
            <w:pPr>
              <w:pStyle w:val="TableParagraph"/>
              <w:spacing w:before="115" w:line="213" w:lineRule="exact"/>
              <w:ind w:left="584"/>
              <w:rPr>
                <w:sz w:val="20"/>
              </w:rPr>
            </w:pPr>
            <w:r w:rsidRPr="00226D1B">
              <w:rPr>
                <w:spacing w:val="-2"/>
                <w:w w:val="90"/>
                <w:sz w:val="20"/>
              </w:rPr>
              <w:t>12.9+0.5</w:t>
            </w:r>
          </w:p>
        </w:tc>
        <w:tc>
          <w:tcPr>
            <w:tcW w:w="2268" w:type="dxa"/>
            <w:tcBorders>
              <w:bottom w:val="single" w:sz="4" w:space="0" w:color="auto"/>
            </w:tcBorders>
          </w:tcPr>
          <w:p w14:paraId="386E24F8" w14:textId="77777777" w:rsidR="00FA5319" w:rsidRPr="00226D1B" w:rsidRDefault="00517A77">
            <w:pPr>
              <w:pStyle w:val="TableParagraph"/>
              <w:spacing w:before="115" w:line="213" w:lineRule="exact"/>
              <w:ind w:left="326"/>
              <w:rPr>
                <w:sz w:val="20"/>
              </w:rPr>
            </w:pPr>
            <w:r w:rsidRPr="00226D1B">
              <w:rPr>
                <w:spacing w:val="-4"/>
                <w:w w:val="90"/>
                <w:sz w:val="20"/>
              </w:rPr>
              <w:t>25.8</w:t>
            </w:r>
          </w:p>
        </w:tc>
      </w:tr>
    </w:tbl>
    <w:p w14:paraId="60BFC151" w14:textId="77777777" w:rsidR="00FA5319" w:rsidRPr="00226D1B" w:rsidRDefault="00FA5319">
      <w:pPr>
        <w:pStyle w:val="BodyText"/>
        <w:spacing w:before="28"/>
        <w:rPr>
          <w:rFonts w:ascii="Arial"/>
          <w:b/>
        </w:rPr>
      </w:pPr>
    </w:p>
    <w:p w14:paraId="376836E3" w14:textId="77777777" w:rsidR="00FA5319" w:rsidRPr="00226D1B" w:rsidRDefault="00517A77">
      <w:pPr>
        <w:pStyle w:val="Heading2"/>
        <w:spacing w:before="1"/>
        <w:rPr>
          <w:spacing w:val="-2"/>
        </w:rPr>
      </w:pPr>
      <w:r w:rsidRPr="00226D1B">
        <w:t>Pastoralist’s</w:t>
      </w:r>
      <w:r w:rsidRPr="00226D1B">
        <w:rPr>
          <w:spacing w:val="14"/>
        </w:rPr>
        <w:t xml:space="preserve"> </w:t>
      </w:r>
      <w:r w:rsidRPr="00226D1B">
        <w:rPr>
          <w:spacing w:val="-2"/>
        </w:rPr>
        <w:t>perception</w:t>
      </w:r>
    </w:p>
    <w:p w14:paraId="02D33B6B" w14:textId="77777777" w:rsidR="00722CEB" w:rsidRPr="00226D1B" w:rsidRDefault="00722CEB">
      <w:pPr>
        <w:pStyle w:val="Heading2"/>
        <w:spacing w:before="1"/>
      </w:pPr>
    </w:p>
    <w:p w14:paraId="479595AB" w14:textId="77777777" w:rsidR="00722CEB" w:rsidRPr="00226D1B" w:rsidRDefault="00722CEB" w:rsidP="00722CEB">
      <w:pPr>
        <w:pStyle w:val="BodyText"/>
        <w:ind w:left="360" w:right="361"/>
        <w:jc w:val="both"/>
      </w:pPr>
      <w:r w:rsidRPr="00226D1B">
        <w:t>The pastoralists’ perceptions of modern beehives in the study area are summarized in Table 3. It is crucial to identify both the perceived advantages and disadvantages of the introduced beekeeping technologies to ensure appropriate interventions. The majority of PAPREG members reported several benefits of modern hives over traditional ones, including higher honey yield (54.01%), ease of inspection (24%), and ease of harvesting (21.99%). However, they also highlighted several challenges associated with modern hives, particularly the high cost (53.63%), the need for specialized skills (34.12%), and the requirement for additional accessories (12.25%).</w:t>
      </w:r>
    </w:p>
    <w:p w14:paraId="509B8AED" w14:textId="77777777" w:rsidR="00722CEB" w:rsidRPr="00226D1B" w:rsidRDefault="00722CEB" w:rsidP="00722CEB">
      <w:pPr>
        <w:pStyle w:val="BodyText"/>
        <w:ind w:left="360" w:right="361"/>
        <w:jc w:val="both"/>
      </w:pPr>
      <w:r w:rsidRPr="00226D1B">
        <w:t xml:space="preserve">During the field day, the interviewed beekeepers expressed concerns about the affordability of modern beekeeping equipment. They noted that items such as modern beehives, wax makers, and honey extractors are prohibitively expensive, making it difficult for them to purchase and use these tools. For example, the cost of a single modern beehive ranged between 4,000 and 5,000 Ethiopian Birr, while a honey extractor cost approximately 15,000 Ethiopian Birr, and a wax printer was priced between 10,000 </w:t>
      </w:r>
      <w:r w:rsidRPr="00226D1B">
        <w:lastRenderedPageBreak/>
        <w:t>and 11,000 Ethiopian Birr during the study period.</w:t>
      </w:r>
    </w:p>
    <w:p w14:paraId="01A68C64" w14:textId="7C9B2DAB" w:rsidR="00FA5319" w:rsidRPr="00226D1B" w:rsidRDefault="00517A77" w:rsidP="00722CEB">
      <w:pPr>
        <w:spacing w:before="202"/>
        <w:ind w:left="360"/>
        <w:rPr>
          <w:rFonts w:ascii="Arial"/>
          <w:b/>
        </w:rPr>
      </w:pPr>
      <w:r w:rsidRPr="00226D1B">
        <w:rPr>
          <w:rFonts w:ascii="Arial"/>
          <w:b/>
          <w:w w:val="80"/>
        </w:rPr>
        <w:t>Table</w:t>
      </w:r>
      <w:r w:rsidRPr="00226D1B">
        <w:rPr>
          <w:rFonts w:ascii="Arial"/>
          <w:b/>
          <w:spacing w:val="-2"/>
        </w:rPr>
        <w:t xml:space="preserve"> </w:t>
      </w:r>
      <w:r w:rsidRPr="00226D1B">
        <w:rPr>
          <w:rFonts w:ascii="Arial"/>
          <w:b/>
          <w:w w:val="80"/>
        </w:rPr>
        <w:t>3</w:t>
      </w:r>
      <w:r w:rsidRPr="00226D1B">
        <w:rPr>
          <w:rFonts w:ascii="Arial"/>
          <w:b/>
          <w:spacing w:val="-1"/>
        </w:rPr>
        <w:t xml:space="preserve"> </w:t>
      </w:r>
      <w:r w:rsidRPr="00226D1B">
        <w:rPr>
          <w:rFonts w:ascii="Arial"/>
          <w:b/>
          <w:w w:val="80"/>
        </w:rPr>
        <w:t>Perceptions</w:t>
      </w:r>
      <w:r w:rsidRPr="00226D1B">
        <w:rPr>
          <w:rFonts w:ascii="Arial"/>
          <w:b/>
          <w:spacing w:val="-2"/>
        </w:rPr>
        <w:t xml:space="preserve"> </w:t>
      </w:r>
      <w:r w:rsidRPr="00226D1B">
        <w:rPr>
          <w:rFonts w:ascii="Arial"/>
          <w:b/>
          <w:w w:val="80"/>
        </w:rPr>
        <w:t>of</w:t>
      </w:r>
      <w:r w:rsidRPr="00226D1B">
        <w:rPr>
          <w:rFonts w:ascii="Arial"/>
          <w:b/>
          <w:spacing w:val="-1"/>
        </w:rPr>
        <w:t xml:space="preserve"> </w:t>
      </w:r>
      <w:r w:rsidRPr="00226D1B">
        <w:rPr>
          <w:rFonts w:ascii="Arial"/>
          <w:b/>
          <w:w w:val="80"/>
        </w:rPr>
        <w:t>pastoralists</w:t>
      </w:r>
      <w:r w:rsidRPr="00226D1B">
        <w:rPr>
          <w:rFonts w:ascii="Arial"/>
          <w:b/>
          <w:spacing w:val="-2"/>
        </w:rPr>
        <w:t xml:space="preserve"> </w:t>
      </w:r>
      <w:r w:rsidRPr="00226D1B">
        <w:rPr>
          <w:rFonts w:ascii="Arial"/>
          <w:b/>
          <w:w w:val="80"/>
        </w:rPr>
        <w:t>toward</w:t>
      </w:r>
      <w:r w:rsidRPr="00226D1B">
        <w:rPr>
          <w:rFonts w:ascii="Arial"/>
          <w:b/>
          <w:spacing w:val="-2"/>
        </w:rPr>
        <w:t xml:space="preserve"> </w:t>
      </w:r>
      <w:r w:rsidRPr="00226D1B">
        <w:rPr>
          <w:rFonts w:ascii="Arial"/>
          <w:b/>
          <w:w w:val="80"/>
        </w:rPr>
        <w:t>the</w:t>
      </w:r>
      <w:r w:rsidRPr="00226D1B">
        <w:rPr>
          <w:rFonts w:ascii="Arial"/>
          <w:b/>
          <w:spacing w:val="-2"/>
        </w:rPr>
        <w:t xml:space="preserve"> </w:t>
      </w:r>
      <w:r w:rsidRPr="00226D1B">
        <w:rPr>
          <w:rFonts w:ascii="Arial"/>
          <w:b/>
          <w:w w:val="80"/>
        </w:rPr>
        <w:t>modern</w:t>
      </w:r>
      <w:r w:rsidRPr="00226D1B">
        <w:rPr>
          <w:rFonts w:ascii="Arial"/>
          <w:b/>
          <w:spacing w:val="-5"/>
        </w:rPr>
        <w:t xml:space="preserve"> </w:t>
      </w:r>
      <w:r w:rsidRPr="00226D1B">
        <w:rPr>
          <w:rFonts w:ascii="Arial"/>
          <w:b/>
          <w:w w:val="80"/>
        </w:rPr>
        <w:t>hive</w:t>
      </w:r>
      <w:r w:rsidRPr="00226D1B">
        <w:rPr>
          <w:rFonts w:ascii="Arial"/>
          <w:b/>
          <w:spacing w:val="-1"/>
        </w:rPr>
        <w:t xml:space="preserve"> </w:t>
      </w:r>
      <w:r w:rsidRPr="00226D1B">
        <w:rPr>
          <w:rFonts w:ascii="Arial"/>
          <w:b/>
          <w:w w:val="80"/>
        </w:rPr>
        <w:t>at</w:t>
      </w:r>
      <w:r w:rsidRPr="00226D1B">
        <w:rPr>
          <w:rFonts w:ascii="Arial"/>
          <w:b/>
          <w:spacing w:val="-2"/>
        </w:rPr>
        <w:t xml:space="preserve"> </w:t>
      </w:r>
      <w:proofErr w:type="spellStart"/>
      <w:r w:rsidRPr="00226D1B">
        <w:rPr>
          <w:rFonts w:ascii="Arial"/>
          <w:b/>
          <w:w w:val="80"/>
        </w:rPr>
        <w:t>Karinbarkhadle</w:t>
      </w:r>
      <w:proofErr w:type="spellEnd"/>
      <w:r w:rsidRPr="00226D1B">
        <w:rPr>
          <w:rFonts w:ascii="Arial"/>
          <w:b/>
          <w:spacing w:val="-1"/>
        </w:rPr>
        <w:t xml:space="preserve"> </w:t>
      </w:r>
      <w:r w:rsidRPr="00226D1B">
        <w:rPr>
          <w:rFonts w:ascii="Arial"/>
          <w:b/>
          <w:w w:val="80"/>
        </w:rPr>
        <w:t>Kebele</w:t>
      </w:r>
      <w:r w:rsidRPr="00226D1B">
        <w:rPr>
          <w:rFonts w:ascii="Arial"/>
          <w:b/>
          <w:spacing w:val="-2"/>
        </w:rPr>
        <w:t xml:space="preserve"> </w:t>
      </w:r>
      <w:r w:rsidRPr="00226D1B">
        <w:rPr>
          <w:rFonts w:ascii="Arial"/>
          <w:b/>
          <w:w w:val="80"/>
        </w:rPr>
        <w:t>of</w:t>
      </w:r>
      <w:r w:rsidRPr="00226D1B">
        <w:rPr>
          <w:rFonts w:ascii="Arial"/>
          <w:b/>
          <w:spacing w:val="-1"/>
        </w:rPr>
        <w:t xml:space="preserve"> </w:t>
      </w:r>
      <w:proofErr w:type="spellStart"/>
      <w:r w:rsidRPr="00226D1B">
        <w:rPr>
          <w:rFonts w:ascii="Arial"/>
          <w:b/>
          <w:w w:val="80"/>
        </w:rPr>
        <w:t>Goljano</w:t>
      </w:r>
      <w:proofErr w:type="spellEnd"/>
      <w:r w:rsidRPr="00226D1B">
        <w:rPr>
          <w:rFonts w:ascii="Arial"/>
          <w:b/>
          <w:spacing w:val="-2"/>
        </w:rPr>
        <w:t xml:space="preserve"> </w:t>
      </w:r>
      <w:r w:rsidRPr="00226D1B">
        <w:rPr>
          <w:rFonts w:ascii="Arial"/>
          <w:b/>
          <w:spacing w:val="-2"/>
          <w:w w:val="80"/>
        </w:rPr>
        <w:t>district</w:t>
      </w:r>
    </w:p>
    <w:tbl>
      <w:tblPr>
        <w:tblW w:w="0" w:type="auto"/>
        <w:tblInd w:w="245" w:type="dxa"/>
        <w:tblLayout w:type="fixed"/>
        <w:tblCellMar>
          <w:left w:w="0" w:type="dxa"/>
          <w:right w:w="0" w:type="dxa"/>
        </w:tblCellMar>
        <w:tblLook w:val="01E0" w:firstRow="1" w:lastRow="1" w:firstColumn="1" w:lastColumn="1" w:noHBand="0" w:noVBand="0"/>
      </w:tblPr>
      <w:tblGrid>
        <w:gridCol w:w="2832"/>
        <w:gridCol w:w="2730"/>
        <w:gridCol w:w="1999"/>
        <w:gridCol w:w="2029"/>
      </w:tblGrid>
      <w:tr w:rsidR="00FA5319" w:rsidRPr="00226D1B" w14:paraId="2B4B4320" w14:textId="77777777">
        <w:trPr>
          <w:trHeight w:val="227"/>
        </w:trPr>
        <w:tc>
          <w:tcPr>
            <w:tcW w:w="2832" w:type="dxa"/>
            <w:tcBorders>
              <w:top w:val="single" w:sz="4" w:space="0" w:color="000000"/>
              <w:bottom w:val="single" w:sz="4" w:space="0" w:color="000000"/>
            </w:tcBorders>
          </w:tcPr>
          <w:p w14:paraId="6D647B2B" w14:textId="77777777" w:rsidR="00FA5319" w:rsidRPr="00226D1B" w:rsidRDefault="00517A77">
            <w:pPr>
              <w:pStyle w:val="TableParagraph"/>
              <w:spacing w:line="208" w:lineRule="exact"/>
              <w:ind w:left="122"/>
              <w:rPr>
                <w:rFonts w:ascii="Arial"/>
                <w:b/>
                <w:sz w:val="20"/>
              </w:rPr>
            </w:pPr>
            <w:r w:rsidRPr="00226D1B">
              <w:rPr>
                <w:rFonts w:ascii="Arial"/>
                <w:b/>
                <w:w w:val="80"/>
                <w:sz w:val="20"/>
              </w:rPr>
              <w:t>Merits</w:t>
            </w:r>
            <w:r w:rsidRPr="00226D1B">
              <w:rPr>
                <w:rFonts w:ascii="Arial"/>
                <w:b/>
                <w:spacing w:val="42"/>
                <w:sz w:val="20"/>
              </w:rPr>
              <w:t xml:space="preserve"> </w:t>
            </w:r>
            <w:r w:rsidRPr="00226D1B">
              <w:rPr>
                <w:rFonts w:ascii="Arial"/>
                <w:b/>
                <w:w w:val="80"/>
                <w:sz w:val="20"/>
              </w:rPr>
              <w:t>of</w:t>
            </w:r>
            <w:r w:rsidRPr="00226D1B">
              <w:rPr>
                <w:rFonts w:ascii="Arial"/>
                <w:b/>
                <w:spacing w:val="-7"/>
                <w:sz w:val="20"/>
              </w:rPr>
              <w:t xml:space="preserve"> </w:t>
            </w:r>
            <w:r w:rsidRPr="00226D1B">
              <w:rPr>
                <w:rFonts w:ascii="Arial"/>
                <w:b/>
                <w:w w:val="80"/>
                <w:sz w:val="20"/>
              </w:rPr>
              <w:t>modern</w:t>
            </w:r>
            <w:r w:rsidRPr="00226D1B">
              <w:rPr>
                <w:rFonts w:ascii="Arial"/>
                <w:b/>
                <w:spacing w:val="-6"/>
                <w:sz w:val="20"/>
              </w:rPr>
              <w:t xml:space="preserve"> </w:t>
            </w:r>
            <w:r w:rsidRPr="00226D1B">
              <w:rPr>
                <w:rFonts w:ascii="Arial"/>
                <w:b/>
                <w:spacing w:val="-4"/>
                <w:w w:val="80"/>
                <w:sz w:val="20"/>
              </w:rPr>
              <w:t>hive</w:t>
            </w:r>
          </w:p>
        </w:tc>
        <w:tc>
          <w:tcPr>
            <w:tcW w:w="2730" w:type="dxa"/>
            <w:tcBorders>
              <w:top w:val="single" w:sz="4" w:space="0" w:color="000000"/>
              <w:bottom w:val="single" w:sz="4" w:space="0" w:color="000000"/>
            </w:tcBorders>
          </w:tcPr>
          <w:p w14:paraId="42D60C38" w14:textId="77777777" w:rsidR="00FA5319" w:rsidRPr="00226D1B" w:rsidRDefault="00517A77">
            <w:pPr>
              <w:pStyle w:val="TableParagraph"/>
              <w:spacing w:line="208" w:lineRule="exact"/>
              <w:ind w:left="706"/>
              <w:rPr>
                <w:rFonts w:ascii="Arial"/>
                <w:b/>
                <w:sz w:val="20"/>
              </w:rPr>
            </w:pPr>
            <w:r w:rsidRPr="00226D1B">
              <w:rPr>
                <w:rFonts w:ascii="Arial"/>
                <w:b/>
                <w:w w:val="80"/>
                <w:sz w:val="20"/>
              </w:rPr>
              <w:t>PAPREG</w:t>
            </w:r>
            <w:r w:rsidRPr="00226D1B">
              <w:rPr>
                <w:rFonts w:ascii="Arial"/>
                <w:b/>
                <w:spacing w:val="-2"/>
                <w:sz w:val="20"/>
              </w:rPr>
              <w:t xml:space="preserve"> </w:t>
            </w:r>
            <w:r w:rsidRPr="00226D1B">
              <w:rPr>
                <w:rFonts w:ascii="Arial"/>
                <w:b/>
                <w:spacing w:val="-2"/>
                <w:w w:val="90"/>
                <w:sz w:val="20"/>
              </w:rPr>
              <w:t>members</w:t>
            </w:r>
          </w:p>
        </w:tc>
        <w:tc>
          <w:tcPr>
            <w:tcW w:w="1999" w:type="dxa"/>
            <w:tcBorders>
              <w:top w:val="single" w:sz="4" w:space="0" w:color="000000"/>
              <w:bottom w:val="single" w:sz="4" w:space="0" w:color="000000"/>
            </w:tcBorders>
          </w:tcPr>
          <w:p w14:paraId="289F9F6E" w14:textId="77777777" w:rsidR="00FA5319" w:rsidRPr="00226D1B" w:rsidRDefault="00517A77">
            <w:pPr>
              <w:pStyle w:val="TableParagraph"/>
              <w:spacing w:line="208" w:lineRule="exact"/>
              <w:ind w:left="559"/>
              <w:rPr>
                <w:rFonts w:ascii="Arial"/>
                <w:b/>
                <w:sz w:val="20"/>
              </w:rPr>
            </w:pPr>
            <w:r w:rsidRPr="00226D1B">
              <w:rPr>
                <w:rFonts w:ascii="Arial"/>
                <w:b/>
                <w:w w:val="80"/>
                <w:sz w:val="20"/>
              </w:rPr>
              <w:t>Non-</w:t>
            </w:r>
            <w:r w:rsidRPr="00226D1B">
              <w:rPr>
                <w:rFonts w:ascii="Arial"/>
                <w:b/>
                <w:spacing w:val="-2"/>
                <w:w w:val="90"/>
                <w:sz w:val="20"/>
              </w:rPr>
              <w:t>PAPREG</w:t>
            </w:r>
          </w:p>
        </w:tc>
        <w:tc>
          <w:tcPr>
            <w:tcW w:w="2029" w:type="dxa"/>
            <w:tcBorders>
              <w:top w:val="single" w:sz="4" w:space="0" w:color="000000"/>
              <w:bottom w:val="single" w:sz="4" w:space="0" w:color="000000"/>
            </w:tcBorders>
          </w:tcPr>
          <w:p w14:paraId="0EB405B2" w14:textId="77777777" w:rsidR="00FA5319" w:rsidRPr="00226D1B" w:rsidRDefault="00517A77">
            <w:pPr>
              <w:pStyle w:val="TableParagraph"/>
              <w:spacing w:line="208" w:lineRule="exact"/>
              <w:ind w:left="379"/>
              <w:rPr>
                <w:rFonts w:ascii="Arial"/>
                <w:b/>
                <w:sz w:val="20"/>
              </w:rPr>
            </w:pPr>
            <w:r w:rsidRPr="00226D1B">
              <w:rPr>
                <w:rFonts w:ascii="Arial"/>
                <w:b/>
                <w:w w:val="80"/>
                <w:sz w:val="20"/>
              </w:rPr>
              <w:t>Overall</w:t>
            </w:r>
            <w:r w:rsidRPr="00226D1B">
              <w:rPr>
                <w:rFonts w:ascii="Arial"/>
                <w:b/>
                <w:spacing w:val="-2"/>
                <w:w w:val="90"/>
                <w:sz w:val="20"/>
              </w:rPr>
              <w:t xml:space="preserve"> </w:t>
            </w:r>
            <w:r w:rsidRPr="00226D1B">
              <w:rPr>
                <w:rFonts w:ascii="Arial"/>
                <w:b/>
                <w:spacing w:val="-4"/>
                <w:w w:val="90"/>
                <w:sz w:val="20"/>
              </w:rPr>
              <w:t>(41)</w:t>
            </w:r>
          </w:p>
        </w:tc>
      </w:tr>
      <w:tr w:rsidR="00FA5319" w:rsidRPr="00226D1B" w14:paraId="161ED908" w14:textId="77777777">
        <w:trPr>
          <w:trHeight w:val="226"/>
        </w:trPr>
        <w:tc>
          <w:tcPr>
            <w:tcW w:w="2832" w:type="dxa"/>
            <w:tcBorders>
              <w:top w:val="single" w:sz="4" w:space="0" w:color="000000"/>
            </w:tcBorders>
          </w:tcPr>
          <w:p w14:paraId="015AE4B7" w14:textId="77777777" w:rsidR="00FA5319" w:rsidRPr="00226D1B" w:rsidRDefault="00517A77">
            <w:pPr>
              <w:pStyle w:val="TableParagraph"/>
              <w:spacing w:line="207" w:lineRule="exact"/>
              <w:ind w:left="214"/>
              <w:rPr>
                <w:sz w:val="20"/>
              </w:rPr>
            </w:pPr>
            <w:r w:rsidRPr="00226D1B">
              <w:rPr>
                <w:w w:val="80"/>
                <w:sz w:val="20"/>
              </w:rPr>
              <w:t>High</w:t>
            </w:r>
            <w:r w:rsidRPr="00226D1B">
              <w:rPr>
                <w:spacing w:val="-5"/>
                <w:w w:val="90"/>
                <w:sz w:val="20"/>
              </w:rPr>
              <w:t xml:space="preserve"> </w:t>
            </w:r>
            <w:r w:rsidRPr="00226D1B">
              <w:rPr>
                <w:spacing w:val="-2"/>
                <w:w w:val="90"/>
                <w:sz w:val="20"/>
              </w:rPr>
              <w:t>yield</w:t>
            </w:r>
          </w:p>
        </w:tc>
        <w:tc>
          <w:tcPr>
            <w:tcW w:w="2730" w:type="dxa"/>
            <w:tcBorders>
              <w:top w:val="single" w:sz="4" w:space="0" w:color="000000"/>
            </w:tcBorders>
          </w:tcPr>
          <w:p w14:paraId="1704FBE7" w14:textId="77777777" w:rsidR="00FA5319" w:rsidRPr="00226D1B" w:rsidRDefault="00517A77">
            <w:pPr>
              <w:pStyle w:val="TableParagraph"/>
              <w:spacing w:line="207" w:lineRule="exact"/>
              <w:ind w:left="706"/>
              <w:rPr>
                <w:sz w:val="20"/>
              </w:rPr>
            </w:pPr>
            <w:r w:rsidRPr="00226D1B">
              <w:rPr>
                <w:spacing w:val="-2"/>
                <w:w w:val="90"/>
                <w:sz w:val="20"/>
              </w:rPr>
              <w:t>18(52%)</w:t>
            </w:r>
          </w:p>
        </w:tc>
        <w:tc>
          <w:tcPr>
            <w:tcW w:w="1999" w:type="dxa"/>
            <w:tcBorders>
              <w:top w:val="single" w:sz="4" w:space="0" w:color="000000"/>
            </w:tcBorders>
          </w:tcPr>
          <w:p w14:paraId="354081F8" w14:textId="77777777" w:rsidR="00FA5319" w:rsidRPr="00226D1B" w:rsidRDefault="00517A77">
            <w:pPr>
              <w:pStyle w:val="TableParagraph"/>
              <w:spacing w:line="207" w:lineRule="exact"/>
              <w:ind w:left="559"/>
              <w:rPr>
                <w:sz w:val="20"/>
              </w:rPr>
            </w:pPr>
            <w:r w:rsidRPr="00226D1B">
              <w:rPr>
                <w:spacing w:val="-2"/>
                <w:w w:val="90"/>
                <w:sz w:val="20"/>
              </w:rPr>
              <w:t>7(54.5%)</w:t>
            </w:r>
          </w:p>
        </w:tc>
        <w:tc>
          <w:tcPr>
            <w:tcW w:w="2029" w:type="dxa"/>
            <w:tcBorders>
              <w:top w:val="single" w:sz="4" w:space="0" w:color="000000"/>
            </w:tcBorders>
          </w:tcPr>
          <w:p w14:paraId="06C6DD27" w14:textId="77777777" w:rsidR="00FA5319" w:rsidRPr="00226D1B" w:rsidRDefault="00517A77">
            <w:pPr>
              <w:pStyle w:val="TableParagraph"/>
              <w:spacing w:line="207" w:lineRule="exact"/>
              <w:ind w:left="379"/>
              <w:rPr>
                <w:sz w:val="20"/>
              </w:rPr>
            </w:pPr>
            <w:r w:rsidRPr="00226D1B">
              <w:rPr>
                <w:spacing w:val="-2"/>
                <w:w w:val="90"/>
                <w:sz w:val="20"/>
              </w:rPr>
              <w:t>25(54.01%)</w:t>
            </w:r>
          </w:p>
        </w:tc>
      </w:tr>
      <w:tr w:rsidR="00FA5319" w:rsidRPr="00226D1B" w14:paraId="3D7112D7" w14:textId="77777777">
        <w:trPr>
          <w:trHeight w:val="229"/>
        </w:trPr>
        <w:tc>
          <w:tcPr>
            <w:tcW w:w="2832" w:type="dxa"/>
          </w:tcPr>
          <w:p w14:paraId="3878B80C" w14:textId="77777777" w:rsidR="00FA5319" w:rsidRPr="00226D1B" w:rsidRDefault="00517A77">
            <w:pPr>
              <w:pStyle w:val="TableParagraph"/>
              <w:ind w:left="214"/>
              <w:rPr>
                <w:sz w:val="20"/>
              </w:rPr>
            </w:pPr>
            <w:r w:rsidRPr="00226D1B">
              <w:rPr>
                <w:w w:val="80"/>
                <w:sz w:val="20"/>
              </w:rPr>
              <w:t>Easy</w:t>
            </w:r>
            <w:r w:rsidRPr="00226D1B">
              <w:rPr>
                <w:spacing w:val="-10"/>
                <w:sz w:val="20"/>
              </w:rPr>
              <w:t xml:space="preserve"> </w:t>
            </w:r>
            <w:r w:rsidRPr="00226D1B">
              <w:rPr>
                <w:w w:val="80"/>
                <w:sz w:val="20"/>
              </w:rPr>
              <w:t>for</w:t>
            </w:r>
            <w:r w:rsidRPr="00226D1B">
              <w:rPr>
                <w:spacing w:val="-9"/>
                <w:sz w:val="20"/>
              </w:rPr>
              <w:t xml:space="preserve"> </w:t>
            </w:r>
            <w:r w:rsidRPr="00226D1B">
              <w:rPr>
                <w:spacing w:val="-2"/>
                <w:w w:val="80"/>
                <w:sz w:val="20"/>
              </w:rPr>
              <w:t>inspection</w:t>
            </w:r>
          </w:p>
        </w:tc>
        <w:tc>
          <w:tcPr>
            <w:tcW w:w="2730" w:type="dxa"/>
          </w:tcPr>
          <w:p w14:paraId="0A398608" w14:textId="77777777" w:rsidR="00FA5319" w:rsidRPr="00226D1B" w:rsidRDefault="00517A77">
            <w:pPr>
              <w:pStyle w:val="TableParagraph"/>
              <w:ind w:left="706"/>
              <w:rPr>
                <w:sz w:val="20"/>
              </w:rPr>
            </w:pPr>
            <w:r w:rsidRPr="00226D1B">
              <w:rPr>
                <w:spacing w:val="-2"/>
                <w:w w:val="90"/>
                <w:sz w:val="20"/>
              </w:rPr>
              <w:t>6(24%)</w:t>
            </w:r>
          </w:p>
        </w:tc>
        <w:tc>
          <w:tcPr>
            <w:tcW w:w="1999" w:type="dxa"/>
          </w:tcPr>
          <w:p w14:paraId="5BD79EA5" w14:textId="77777777" w:rsidR="00FA5319" w:rsidRPr="00226D1B" w:rsidRDefault="00517A77">
            <w:pPr>
              <w:pStyle w:val="TableParagraph"/>
              <w:ind w:left="559"/>
              <w:rPr>
                <w:sz w:val="20"/>
              </w:rPr>
            </w:pPr>
            <w:r w:rsidRPr="00226D1B">
              <w:rPr>
                <w:spacing w:val="-2"/>
                <w:w w:val="90"/>
                <w:sz w:val="20"/>
              </w:rPr>
              <w:t>2(27.27%)</w:t>
            </w:r>
          </w:p>
        </w:tc>
        <w:tc>
          <w:tcPr>
            <w:tcW w:w="2029" w:type="dxa"/>
          </w:tcPr>
          <w:p w14:paraId="79EE138D" w14:textId="77777777" w:rsidR="00FA5319" w:rsidRPr="00226D1B" w:rsidRDefault="00517A77">
            <w:pPr>
              <w:pStyle w:val="TableParagraph"/>
              <w:ind w:left="379"/>
              <w:rPr>
                <w:sz w:val="20"/>
              </w:rPr>
            </w:pPr>
            <w:r w:rsidRPr="00226D1B">
              <w:rPr>
                <w:spacing w:val="-2"/>
                <w:w w:val="90"/>
                <w:sz w:val="20"/>
              </w:rPr>
              <w:t>8(24%)</w:t>
            </w:r>
          </w:p>
        </w:tc>
      </w:tr>
      <w:tr w:rsidR="00FA5319" w:rsidRPr="00226D1B" w14:paraId="050ED0A7" w14:textId="77777777">
        <w:trPr>
          <w:trHeight w:val="229"/>
        </w:trPr>
        <w:tc>
          <w:tcPr>
            <w:tcW w:w="2832" w:type="dxa"/>
          </w:tcPr>
          <w:p w14:paraId="35EC9D72" w14:textId="77777777" w:rsidR="00FA5319" w:rsidRPr="00226D1B" w:rsidRDefault="00517A77">
            <w:pPr>
              <w:pStyle w:val="TableParagraph"/>
              <w:ind w:left="214"/>
              <w:rPr>
                <w:sz w:val="20"/>
              </w:rPr>
            </w:pPr>
            <w:r w:rsidRPr="00226D1B">
              <w:rPr>
                <w:w w:val="80"/>
                <w:sz w:val="20"/>
              </w:rPr>
              <w:t>Easy</w:t>
            </w:r>
            <w:r w:rsidRPr="00226D1B">
              <w:rPr>
                <w:spacing w:val="-10"/>
                <w:sz w:val="20"/>
              </w:rPr>
              <w:t xml:space="preserve"> </w:t>
            </w:r>
            <w:r w:rsidRPr="00226D1B">
              <w:rPr>
                <w:w w:val="80"/>
                <w:sz w:val="20"/>
              </w:rPr>
              <w:t>for</w:t>
            </w:r>
            <w:r w:rsidRPr="00226D1B">
              <w:rPr>
                <w:spacing w:val="-9"/>
                <w:sz w:val="20"/>
              </w:rPr>
              <w:t xml:space="preserve"> </w:t>
            </w:r>
            <w:r w:rsidRPr="00226D1B">
              <w:rPr>
                <w:spacing w:val="-2"/>
                <w:w w:val="80"/>
                <w:sz w:val="20"/>
              </w:rPr>
              <w:t>harvesting</w:t>
            </w:r>
          </w:p>
        </w:tc>
        <w:tc>
          <w:tcPr>
            <w:tcW w:w="2730" w:type="dxa"/>
          </w:tcPr>
          <w:p w14:paraId="5160E200" w14:textId="77777777" w:rsidR="00FA5319" w:rsidRPr="00226D1B" w:rsidRDefault="00517A77">
            <w:pPr>
              <w:pStyle w:val="TableParagraph"/>
              <w:ind w:left="706"/>
              <w:rPr>
                <w:sz w:val="20"/>
              </w:rPr>
            </w:pPr>
            <w:r w:rsidRPr="00226D1B">
              <w:rPr>
                <w:spacing w:val="-2"/>
                <w:w w:val="90"/>
                <w:sz w:val="20"/>
              </w:rPr>
              <w:t>6(24%)</w:t>
            </w:r>
          </w:p>
        </w:tc>
        <w:tc>
          <w:tcPr>
            <w:tcW w:w="1999" w:type="dxa"/>
          </w:tcPr>
          <w:p w14:paraId="0CCAEDB3" w14:textId="77777777" w:rsidR="00FA5319" w:rsidRPr="00226D1B" w:rsidRDefault="00517A77">
            <w:pPr>
              <w:pStyle w:val="TableParagraph"/>
              <w:ind w:left="559"/>
              <w:rPr>
                <w:sz w:val="20"/>
              </w:rPr>
            </w:pPr>
            <w:r w:rsidRPr="00226D1B">
              <w:rPr>
                <w:spacing w:val="-2"/>
                <w:w w:val="90"/>
                <w:sz w:val="20"/>
              </w:rPr>
              <w:t>2(18.18%)</w:t>
            </w:r>
          </w:p>
        </w:tc>
        <w:tc>
          <w:tcPr>
            <w:tcW w:w="2029" w:type="dxa"/>
          </w:tcPr>
          <w:p w14:paraId="600D9B61" w14:textId="77777777" w:rsidR="00FA5319" w:rsidRPr="00226D1B" w:rsidRDefault="00517A77">
            <w:pPr>
              <w:pStyle w:val="TableParagraph"/>
              <w:ind w:left="379"/>
              <w:rPr>
                <w:sz w:val="20"/>
              </w:rPr>
            </w:pPr>
            <w:r w:rsidRPr="00226D1B">
              <w:rPr>
                <w:spacing w:val="-2"/>
                <w:w w:val="90"/>
                <w:sz w:val="20"/>
              </w:rPr>
              <w:t>8(21.99%)</w:t>
            </w:r>
          </w:p>
        </w:tc>
      </w:tr>
      <w:tr w:rsidR="00FA5319" w:rsidRPr="00226D1B" w14:paraId="57502359" w14:textId="77777777">
        <w:trPr>
          <w:trHeight w:val="234"/>
        </w:trPr>
        <w:tc>
          <w:tcPr>
            <w:tcW w:w="2832" w:type="dxa"/>
            <w:tcBorders>
              <w:bottom w:val="single" w:sz="4" w:space="0" w:color="000000"/>
            </w:tcBorders>
          </w:tcPr>
          <w:p w14:paraId="2467462D" w14:textId="77777777" w:rsidR="00FA5319" w:rsidRPr="00226D1B" w:rsidRDefault="00517A77">
            <w:pPr>
              <w:pStyle w:val="TableParagraph"/>
              <w:spacing w:line="214" w:lineRule="exact"/>
              <w:ind w:left="122"/>
              <w:rPr>
                <w:rFonts w:ascii="Arial"/>
                <w:b/>
                <w:sz w:val="20"/>
              </w:rPr>
            </w:pPr>
            <w:r w:rsidRPr="00226D1B">
              <w:rPr>
                <w:rFonts w:ascii="Arial"/>
                <w:b/>
                <w:w w:val="80"/>
                <w:sz w:val="20"/>
              </w:rPr>
              <w:t>Determent</w:t>
            </w:r>
            <w:r w:rsidRPr="00226D1B">
              <w:rPr>
                <w:rFonts w:ascii="Arial"/>
                <w:b/>
                <w:spacing w:val="45"/>
                <w:sz w:val="20"/>
              </w:rPr>
              <w:t xml:space="preserve"> </w:t>
            </w:r>
            <w:r w:rsidRPr="00226D1B">
              <w:rPr>
                <w:rFonts w:ascii="Arial"/>
                <w:b/>
                <w:w w:val="80"/>
                <w:sz w:val="20"/>
              </w:rPr>
              <w:t>of</w:t>
            </w:r>
            <w:r w:rsidRPr="00226D1B">
              <w:rPr>
                <w:rFonts w:ascii="Arial"/>
                <w:b/>
                <w:spacing w:val="-5"/>
                <w:sz w:val="20"/>
              </w:rPr>
              <w:t xml:space="preserve"> </w:t>
            </w:r>
            <w:r w:rsidRPr="00226D1B">
              <w:rPr>
                <w:rFonts w:ascii="Arial"/>
                <w:b/>
                <w:w w:val="80"/>
                <w:sz w:val="20"/>
              </w:rPr>
              <w:t>modern</w:t>
            </w:r>
            <w:r w:rsidRPr="00226D1B">
              <w:rPr>
                <w:rFonts w:ascii="Arial"/>
                <w:b/>
                <w:spacing w:val="-4"/>
                <w:sz w:val="20"/>
              </w:rPr>
              <w:t xml:space="preserve"> </w:t>
            </w:r>
            <w:r w:rsidRPr="00226D1B">
              <w:rPr>
                <w:rFonts w:ascii="Arial"/>
                <w:b/>
                <w:spacing w:val="-4"/>
                <w:w w:val="80"/>
                <w:sz w:val="20"/>
              </w:rPr>
              <w:t>hive</w:t>
            </w:r>
          </w:p>
        </w:tc>
        <w:tc>
          <w:tcPr>
            <w:tcW w:w="2730" w:type="dxa"/>
            <w:tcBorders>
              <w:bottom w:val="single" w:sz="4" w:space="0" w:color="000000"/>
            </w:tcBorders>
          </w:tcPr>
          <w:p w14:paraId="28FBE5F8" w14:textId="77777777" w:rsidR="00FA5319" w:rsidRPr="00226D1B" w:rsidRDefault="00FA5319">
            <w:pPr>
              <w:pStyle w:val="TableParagraph"/>
              <w:spacing w:line="240" w:lineRule="auto"/>
              <w:rPr>
                <w:rFonts w:ascii="Times New Roman"/>
                <w:sz w:val="16"/>
              </w:rPr>
            </w:pPr>
          </w:p>
        </w:tc>
        <w:tc>
          <w:tcPr>
            <w:tcW w:w="1999" w:type="dxa"/>
            <w:tcBorders>
              <w:bottom w:val="single" w:sz="4" w:space="0" w:color="000000"/>
            </w:tcBorders>
          </w:tcPr>
          <w:p w14:paraId="62B228B8" w14:textId="77777777" w:rsidR="00FA5319" w:rsidRPr="00226D1B" w:rsidRDefault="00FA5319">
            <w:pPr>
              <w:pStyle w:val="TableParagraph"/>
              <w:spacing w:line="240" w:lineRule="auto"/>
              <w:rPr>
                <w:rFonts w:ascii="Times New Roman"/>
                <w:sz w:val="16"/>
              </w:rPr>
            </w:pPr>
          </w:p>
        </w:tc>
        <w:tc>
          <w:tcPr>
            <w:tcW w:w="2029" w:type="dxa"/>
            <w:tcBorders>
              <w:bottom w:val="single" w:sz="4" w:space="0" w:color="000000"/>
            </w:tcBorders>
          </w:tcPr>
          <w:p w14:paraId="67D0FB93" w14:textId="77777777" w:rsidR="00FA5319" w:rsidRPr="00226D1B" w:rsidRDefault="00FA5319">
            <w:pPr>
              <w:pStyle w:val="TableParagraph"/>
              <w:spacing w:line="240" w:lineRule="auto"/>
              <w:rPr>
                <w:rFonts w:ascii="Times New Roman"/>
                <w:sz w:val="16"/>
              </w:rPr>
            </w:pPr>
          </w:p>
        </w:tc>
      </w:tr>
      <w:tr w:rsidR="00FA5319" w:rsidRPr="00226D1B" w14:paraId="64692B8B" w14:textId="77777777">
        <w:trPr>
          <w:trHeight w:val="225"/>
        </w:trPr>
        <w:tc>
          <w:tcPr>
            <w:tcW w:w="2832" w:type="dxa"/>
            <w:tcBorders>
              <w:top w:val="single" w:sz="4" w:space="0" w:color="000000"/>
            </w:tcBorders>
          </w:tcPr>
          <w:p w14:paraId="3868EB38" w14:textId="77777777" w:rsidR="00FA5319" w:rsidRPr="00226D1B" w:rsidRDefault="00517A77">
            <w:pPr>
              <w:pStyle w:val="TableParagraph"/>
              <w:spacing w:line="205" w:lineRule="exact"/>
              <w:ind w:left="214"/>
              <w:rPr>
                <w:sz w:val="20"/>
              </w:rPr>
            </w:pPr>
            <w:r w:rsidRPr="00226D1B">
              <w:rPr>
                <w:w w:val="80"/>
                <w:sz w:val="20"/>
              </w:rPr>
              <w:t>High</w:t>
            </w:r>
            <w:r w:rsidRPr="00226D1B">
              <w:rPr>
                <w:spacing w:val="-5"/>
                <w:w w:val="90"/>
                <w:sz w:val="20"/>
              </w:rPr>
              <w:t xml:space="preserve"> </w:t>
            </w:r>
            <w:r w:rsidRPr="00226D1B">
              <w:rPr>
                <w:spacing w:val="-4"/>
                <w:w w:val="90"/>
                <w:sz w:val="20"/>
              </w:rPr>
              <w:t>cost</w:t>
            </w:r>
          </w:p>
        </w:tc>
        <w:tc>
          <w:tcPr>
            <w:tcW w:w="2730" w:type="dxa"/>
            <w:tcBorders>
              <w:top w:val="single" w:sz="4" w:space="0" w:color="000000"/>
            </w:tcBorders>
          </w:tcPr>
          <w:p w14:paraId="2C148DAD" w14:textId="77777777" w:rsidR="00FA5319" w:rsidRPr="00226D1B" w:rsidRDefault="00517A77">
            <w:pPr>
              <w:pStyle w:val="TableParagraph"/>
              <w:spacing w:line="205" w:lineRule="exact"/>
              <w:ind w:left="706"/>
              <w:rPr>
                <w:sz w:val="20"/>
              </w:rPr>
            </w:pPr>
            <w:r w:rsidRPr="00226D1B">
              <w:rPr>
                <w:spacing w:val="-2"/>
                <w:w w:val="90"/>
                <w:sz w:val="20"/>
              </w:rPr>
              <w:t>19(56%)</w:t>
            </w:r>
          </w:p>
        </w:tc>
        <w:tc>
          <w:tcPr>
            <w:tcW w:w="1999" w:type="dxa"/>
            <w:tcBorders>
              <w:top w:val="single" w:sz="4" w:space="0" w:color="000000"/>
            </w:tcBorders>
          </w:tcPr>
          <w:p w14:paraId="2B8BE085" w14:textId="77777777" w:rsidR="00FA5319" w:rsidRPr="00226D1B" w:rsidRDefault="00517A77">
            <w:pPr>
              <w:pStyle w:val="TableParagraph"/>
              <w:spacing w:line="205" w:lineRule="exact"/>
              <w:ind w:left="559"/>
              <w:rPr>
                <w:sz w:val="20"/>
              </w:rPr>
            </w:pPr>
            <w:r w:rsidRPr="00226D1B">
              <w:rPr>
                <w:spacing w:val="-2"/>
                <w:w w:val="90"/>
                <w:sz w:val="20"/>
              </w:rPr>
              <w:t>6(45.45%)</w:t>
            </w:r>
          </w:p>
        </w:tc>
        <w:tc>
          <w:tcPr>
            <w:tcW w:w="2029" w:type="dxa"/>
            <w:tcBorders>
              <w:top w:val="single" w:sz="4" w:space="0" w:color="000000"/>
            </w:tcBorders>
          </w:tcPr>
          <w:p w14:paraId="30310A69" w14:textId="77777777" w:rsidR="00FA5319" w:rsidRPr="00226D1B" w:rsidRDefault="00517A77">
            <w:pPr>
              <w:pStyle w:val="TableParagraph"/>
              <w:spacing w:line="205" w:lineRule="exact"/>
              <w:ind w:left="379"/>
              <w:rPr>
                <w:sz w:val="20"/>
              </w:rPr>
            </w:pPr>
            <w:r w:rsidRPr="00226D1B">
              <w:rPr>
                <w:spacing w:val="-2"/>
                <w:w w:val="90"/>
                <w:sz w:val="20"/>
              </w:rPr>
              <w:t>25(53.63%)</w:t>
            </w:r>
          </w:p>
        </w:tc>
      </w:tr>
      <w:tr w:rsidR="00FA5319" w:rsidRPr="00226D1B" w14:paraId="2EDA76D5" w14:textId="77777777">
        <w:trPr>
          <w:trHeight w:val="229"/>
        </w:trPr>
        <w:tc>
          <w:tcPr>
            <w:tcW w:w="2832" w:type="dxa"/>
          </w:tcPr>
          <w:p w14:paraId="31B865B0" w14:textId="77777777" w:rsidR="00FA5319" w:rsidRPr="00226D1B" w:rsidRDefault="00517A77">
            <w:pPr>
              <w:pStyle w:val="TableParagraph"/>
              <w:ind w:left="214"/>
              <w:rPr>
                <w:sz w:val="20"/>
              </w:rPr>
            </w:pPr>
            <w:r w:rsidRPr="00226D1B">
              <w:rPr>
                <w:w w:val="80"/>
                <w:sz w:val="20"/>
              </w:rPr>
              <w:t>Needs</w:t>
            </w:r>
            <w:r w:rsidRPr="00226D1B">
              <w:rPr>
                <w:spacing w:val="-10"/>
                <w:sz w:val="20"/>
              </w:rPr>
              <w:t xml:space="preserve"> </w:t>
            </w:r>
            <w:r w:rsidRPr="00226D1B">
              <w:rPr>
                <w:w w:val="80"/>
                <w:sz w:val="20"/>
              </w:rPr>
              <w:t>high</w:t>
            </w:r>
            <w:r w:rsidRPr="00226D1B">
              <w:rPr>
                <w:spacing w:val="-8"/>
                <w:sz w:val="20"/>
              </w:rPr>
              <w:t xml:space="preserve"> </w:t>
            </w:r>
            <w:r w:rsidRPr="00226D1B">
              <w:rPr>
                <w:spacing w:val="-2"/>
                <w:w w:val="80"/>
                <w:sz w:val="20"/>
              </w:rPr>
              <w:t>skill</w:t>
            </w:r>
          </w:p>
        </w:tc>
        <w:tc>
          <w:tcPr>
            <w:tcW w:w="2730" w:type="dxa"/>
          </w:tcPr>
          <w:p w14:paraId="0A21E3E3" w14:textId="77777777" w:rsidR="00FA5319" w:rsidRPr="00226D1B" w:rsidRDefault="00517A77">
            <w:pPr>
              <w:pStyle w:val="TableParagraph"/>
              <w:ind w:left="706"/>
              <w:rPr>
                <w:sz w:val="20"/>
              </w:rPr>
            </w:pPr>
            <w:r w:rsidRPr="00226D1B">
              <w:rPr>
                <w:spacing w:val="-2"/>
                <w:w w:val="90"/>
                <w:sz w:val="20"/>
              </w:rPr>
              <w:t>3(36%)</w:t>
            </w:r>
          </w:p>
        </w:tc>
        <w:tc>
          <w:tcPr>
            <w:tcW w:w="1999" w:type="dxa"/>
          </w:tcPr>
          <w:p w14:paraId="513031DD" w14:textId="77777777" w:rsidR="00FA5319" w:rsidRPr="00226D1B" w:rsidRDefault="00517A77">
            <w:pPr>
              <w:pStyle w:val="TableParagraph"/>
              <w:ind w:left="559"/>
              <w:rPr>
                <w:sz w:val="20"/>
              </w:rPr>
            </w:pPr>
            <w:r w:rsidRPr="00226D1B">
              <w:rPr>
                <w:spacing w:val="-2"/>
                <w:w w:val="90"/>
                <w:sz w:val="20"/>
              </w:rPr>
              <w:t>9(36.36)</w:t>
            </w:r>
          </w:p>
        </w:tc>
        <w:tc>
          <w:tcPr>
            <w:tcW w:w="2029" w:type="dxa"/>
          </w:tcPr>
          <w:p w14:paraId="40F5C02E" w14:textId="77777777" w:rsidR="00FA5319" w:rsidRPr="00226D1B" w:rsidRDefault="00517A77">
            <w:pPr>
              <w:pStyle w:val="TableParagraph"/>
              <w:ind w:left="379"/>
              <w:rPr>
                <w:sz w:val="20"/>
              </w:rPr>
            </w:pPr>
            <w:r w:rsidRPr="00226D1B">
              <w:rPr>
                <w:spacing w:val="-2"/>
                <w:w w:val="90"/>
                <w:sz w:val="20"/>
              </w:rPr>
              <w:t>11(34.12%)</w:t>
            </w:r>
          </w:p>
        </w:tc>
      </w:tr>
      <w:tr w:rsidR="00FA5319" w:rsidRPr="00226D1B" w14:paraId="6243BE2D" w14:textId="77777777">
        <w:trPr>
          <w:trHeight w:val="269"/>
        </w:trPr>
        <w:tc>
          <w:tcPr>
            <w:tcW w:w="2832" w:type="dxa"/>
            <w:tcBorders>
              <w:bottom w:val="single" w:sz="4" w:space="0" w:color="000000"/>
            </w:tcBorders>
          </w:tcPr>
          <w:p w14:paraId="0E0DA638" w14:textId="77777777" w:rsidR="00FA5319" w:rsidRPr="00226D1B" w:rsidRDefault="00517A77">
            <w:pPr>
              <w:pStyle w:val="TableParagraph"/>
              <w:spacing w:line="228" w:lineRule="exact"/>
              <w:ind w:left="214"/>
              <w:rPr>
                <w:sz w:val="20"/>
              </w:rPr>
            </w:pPr>
            <w:r w:rsidRPr="00226D1B">
              <w:rPr>
                <w:w w:val="80"/>
                <w:sz w:val="20"/>
              </w:rPr>
              <w:t>Required</w:t>
            </w:r>
            <w:r w:rsidRPr="00226D1B">
              <w:rPr>
                <w:spacing w:val="-9"/>
                <w:sz w:val="20"/>
              </w:rPr>
              <w:t xml:space="preserve"> </w:t>
            </w:r>
            <w:r w:rsidRPr="00226D1B">
              <w:rPr>
                <w:w w:val="80"/>
                <w:sz w:val="20"/>
              </w:rPr>
              <w:t>more</w:t>
            </w:r>
            <w:r w:rsidRPr="00226D1B">
              <w:rPr>
                <w:spacing w:val="41"/>
                <w:sz w:val="20"/>
              </w:rPr>
              <w:t xml:space="preserve"> </w:t>
            </w:r>
            <w:r w:rsidRPr="00226D1B">
              <w:rPr>
                <w:spacing w:val="-2"/>
                <w:w w:val="80"/>
                <w:sz w:val="20"/>
              </w:rPr>
              <w:t>accessory</w:t>
            </w:r>
          </w:p>
        </w:tc>
        <w:tc>
          <w:tcPr>
            <w:tcW w:w="2730" w:type="dxa"/>
            <w:tcBorders>
              <w:bottom w:val="single" w:sz="4" w:space="0" w:color="000000"/>
            </w:tcBorders>
          </w:tcPr>
          <w:p w14:paraId="3CAE67D8" w14:textId="77777777" w:rsidR="00FA5319" w:rsidRPr="00226D1B" w:rsidRDefault="00517A77">
            <w:pPr>
              <w:pStyle w:val="TableParagraph"/>
              <w:spacing w:line="228" w:lineRule="exact"/>
              <w:ind w:left="706"/>
              <w:rPr>
                <w:sz w:val="20"/>
              </w:rPr>
            </w:pPr>
            <w:r w:rsidRPr="00226D1B">
              <w:rPr>
                <w:spacing w:val="-2"/>
                <w:w w:val="90"/>
                <w:sz w:val="20"/>
              </w:rPr>
              <w:t>2(8%)</w:t>
            </w:r>
          </w:p>
        </w:tc>
        <w:tc>
          <w:tcPr>
            <w:tcW w:w="1999" w:type="dxa"/>
            <w:tcBorders>
              <w:bottom w:val="single" w:sz="4" w:space="0" w:color="000000"/>
            </w:tcBorders>
          </w:tcPr>
          <w:p w14:paraId="09D29779" w14:textId="77777777" w:rsidR="00FA5319" w:rsidRPr="00226D1B" w:rsidRDefault="00517A77">
            <w:pPr>
              <w:pStyle w:val="TableParagraph"/>
              <w:spacing w:line="228" w:lineRule="exact"/>
              <w:ind w:left="559"/>
              <w:rPr>
                <w:sz w:val="20"/>
              </w:rPr>
            </w:pPr>
            <w:r w:rsidRPr="00226D1B">
              <w:rPr>
                <w:spacing w:val="-2"/>
                <w:w w:val="90"/>
                <w:sz w:val="20"/>
              </w:rPr>
              <w:t>3(18.18%)</w:t>
            </w:r>
          </w:p>
        </w:tc>
        <w:tc>
          <w:tcPr>
            <w:tcW w:w="2029" w:type="dxa"/>
            <w:tcBorders>
              <w:bottom w:val="single" w:sz="4" w:space="0" w:color="000000"/>
            </w:tcBorders>
          </w:tcPr>
          <w:p w14:paraId="6F09B3CD" w14:textId="77777777" w:rsidR="00FA5319" w:rsidRPr="00226D1B" w:rsidRDefault="00FA5319">
            <w:pPr>
              <w:pStyle w:val="TableParagraph"/>
              <w:spacing w:line="240" w:lineRule="auto"/>
              <w:rPr>
                <w:rFonts w:ascii="Times New Roman"/>
                <w:sz w:val="20"/>
              </w:rPr>
            </w:pPr>
          </w:p>
        </w:tc>
      </w:tr>
    </w:tbl>
    <w:p w14:paraId="5BE3A42E" w14:textId="77777777" w:rsidR="00FA5319" w:rsidRPr="00226D1B" w:rsidRDefault="00FA5319">
      <w:pPr>
        <w:pStyle w:val="BodyText"/>
        <w:spacing w:before="5"/>
        <w:rPr>
          <w:rFonts w:ascii="Arial"/>
          <w:b/>
        </w:rPr>
      </w:pPr>
    </w:p>
    <w:p w14:paraId="471E5EC3" w14:textId="77777777" w:rsidR="00FA5319" w:rsidRPr="00226D1B" w:rsidRDefault="00517A77">
      <w:pPr>
        <w:pStyle w:val="Heading1"/>
        <w:rPr>
          <w:spacing w:val="-2"/>
        </w:rPr>
      </w:pPr>
      <w:r w:rsidRPr="00226D1B">
        <w:rPr>
          <w:spacing w:val="-2"/>
        </w:rPr>
        <w:t>Conclusion</w:t>
      </w:r>
    </w:p>
    <w:p w14:paraId="24F755B3" w14:textId="77777777" w:rsidR="00722CEB" w:rsidRPr="00226D1B" w:rsidRDefault="00722CEB">
      <w:pPr>
        <w:pStyle w:val="Heading1"/>
      </w:pPr>
    </w:p>
    <w:p w14:paraId="1F93FB18" w14:textId="3F9F6B8D" w:rsidR="00722CEB" w:rsidRPr="00226D1B" w:rsidRDefault="00722CEB" w:rsidP="00722CEB">
      <w:pPr>
        <w:pStyle w:val="BodyText"/>
        <w:ind w:left="360" w:right="361"/>
        <w:jc w:val="both"/>
      </w:pPr>
      <w:r w:rsidRPr="00226D1B">
        <w:t>The results of this study demonstrated that modern hives produced a significantly higher average honey yield compared to traditional hives in both season 1 and season 2. Specifically, modern hives yielded 12.3 kg in season 1 and 13.5 kg in season 2, while traditional hives produced 10.5 kg and 9.6 kg, respectively. These findings highlight the potential of modern beekeeping technologies to significantly enhance honey production and overall beekeeping productivity.</w:t>
      </w:r>
    </w:p>
    <w:p w14:paraId="0B148012" w14:textId="77777777" w:rsidR="00722CEB" w:rsidRPr="00226D1B" w:rsidRDefault="00722CEB" w:rsidP="00722CEB">
      <w:pPr>
        <w:pStyle w:val="BodyText"/>
        <w:ind w:left="360" w:right="361"/>
        <w:jc w:val="both"/>
      </w:pPr>
      <w:r w:rsidRPr="00226D1B">
        <w:t>Based on these results, it is concluded that scaling up the adoption of modern beehive technologies, coupled with a complete technological package, is crucial for improving both bee productivity and the income of beekeepers in the study area. Providing beekeepers with modern hives, along with the necessary training and support in bee management practices, will help address the challenges faced by traditional beekeepers and contribute to the sustainable growth of the beekeeping sector. Such an approach will not only increase honey yields but also create new opportunities for economic development in the region.</w:t>
      </w:r>
    </w:p>
    <w:p w14:paraId="41BE7DE6" w14:textId="77777777" w:rsidR="00226D1B" w:rsidRPr="00226D1B" w:rsidRDefault="00226D1B" w:rsidP="00722CEB">
      <w:pPr>
        <w:pStyle w:val="BodyText"/>
        <w:ind w:left="360" w:right="361"/>
        <w:jc w:val="both"/>
      </w:pPr>
    </w:p>
    <w:p w14:paraId="2F171DFF" w14:textId="77777777" w:rsidR="00226D1B" w:rsidRPr="00226D1B" w:rsidRDefault="00226D1B" w:rsidP="00325548"/>
    <w:p w14:paraId="23B18763" w14:textId="77777777" w:rsidR="00325548" w:rsidRPr="00226D1B" w:rsidRDefault="00325548" w:rsidP="00325548"/>
    <w:p w14:paraId="7CF5C4D2" w14:textId="77777777" w:rsidR="00FA5319" w:rsidRDefault="00517A77">
      <w:pPr>
        <w:ind w:left="360"/>
        <w:rPr>
          <w:rFonts w:ascii="Arial MT"/>
          <w:b/>
          <w:bCs/>
          <w:spacing w:val="-2"/>
          <w:w w:val="110"/>
          <w:sz w:val="28"/>
        </w:rPr>
      </w:pPr>
      <w:r w:rsidRPr="00226D1B">
        <w:rPr>
          <w:rFonts w:ascii="Arial MT"/>
          <w:b/>
          <w:bCs/>
          <w:spacing w:val="-2"/>
          <w:w w:val="110"/>
          <w:sz w:val="28"/>
        </w:rPr>
        <w:t>References</w:t>
      </w:r>
    </w:p>
    <w:p w14:paraId="4B29C9AE" w14:textId="77777777" w:rsidR="00226D1B" w:rsidRPr="00226D1B" w:rsidRDefault="00226D1B">
      <w:pPr>
        <w:ind w:left="360"/>
        <w:rPr>
          <w:rFonts w:ascii="Arial MT"/>
          <w:b/>
          <w:bCs/>
          <w:sz w:val="28"/>
        </w:rPr>
      </w:pPr>
    </w:p>
    <w:p w14:paraId="6C655EB8" w14:textId="77777777" w:rsidR="00226D1B" w:rsidRPr="00226D1B" w:rsidRDefault="00226D1B" w:rsidP="00226D1B">
      <w:pPr>
        <w:pStyle w:val="BodyText"/>
        <w:ind w:left="1080" w:right="362" w:hanging="720"/>
        <w:jc w:val="both"/>
      </w:pPr>
      <w:r w:rsidRPr="00226D1B">
        <w:t xml:space="preserve">Addis G. and </w:t>
      </w:r>
      <w:proofErr w:type="spellStart"/>
      <w:r w:rsidRPr="00226D1B">
        <w:t>Malede</w:t>
      </w:r>
      <w:proofErr w:type="spellEnd"/>
      <w:r w:rsidRPr="00226D1B">
        <w:t xml:space="preserve"> B. 2014. Chemical Analysis of Honey and Major Honey Production Challenges in and Around Gondar, Ethiopia. </w:t>
      </w:r>
      <w:r w:rsidRPr="00226D1B">
        <w:rPr>
          <w:i/>
        </w:rPr>
        <w:t xml:space="preserve">Academic Journal of Nutrition </w:t>
      </w:r>
      <w:r w:rsidRPr="00226D1B">
        <w:t>3 (1): 06-14.</w:t>
      </w:r>
    </w:p>
    <w:p w14:paraId="07EFA831" w14:textId="77777777" w:rsidR="00226D1B" w:rsidRPr="00226D1B" w:rsidRDefault="00226D1B" w:rsidP="00226D1B">
      <w:pPr>
        <w:pStyle w:val="BodyText"/>
        <w:ind w:left="1080" w:right="359" w:hanging="720"/>
        <w:jc w:val="both"/>
      </w:pPr>
      <w:r w:rsidRPr="00226D1B">
        <w:t>Beyene T. and Davide P. 2007. Ensuring Small Scale Producers in Ethiopia to Achieve Sustainable and Fair Access to Honey Markets Paper prepared for International Development Enter prices.</w:t>
      </w:r>
    </w:p>
    <w:p w14:paraId="10141048" w14:textId="77777777" w:rsidR="00226D1B" w:rsidRPr="00226D1B" w:rsidRDefault="00226D1B" w:rsidP="00226D1B">
      <w:pPr>
        <w:pStyle w:val="BodyText"/>
        <w:ind w:left="1080" w:right="355" w:hanging="720"/>
        <w:jc w:val="both"/>
      </w:pPr>
      <w:r w:rsidRPr="00226D1B">
        <w:t xml:space="preserve">CSA (Central Statistics Authority). 2014. The Federal Republic of Ethiopia Agricultural Sample Survey. Report on Livestock and Livestock </w:t>
      </w:r>
      <w:r w:rsidRPr="00226D1B">
        <w:rPr>
          <w:i/>
        </w:rPr>
        <w:t xml:space="preserve">Characteristics. Statistical Bulletin </w:t>
      </w:r>
      <w:r w:rsidRPr="00226D1B">
        <w:t>505 (II). Addis Ababa, Ethiopia. Pp. 23.</w:t>
      </w:r>
    </w:p>
    <w:p w14:paraId="6CC161A3" w14:textId="77777777" w:rsidR="00226D1B" w:rsidRDefault="00226D1B" w:rsidP="00226D1B">
      <w:pPr>
        <w:pStyle w:val="BodyText"/>
        <w:ind w:left="1080" w:right="358" w:hanging="720"/>
        <w:jc w:val="both"/>
      </w:pPr>
      <w:proofErr w:type="spellStart"/>
      <w:r w:rsidRPr="007C7535">
        <w:t>Dugda</w:t>
      </w:r>
      <w:proofErr w:type="spellEnd"/>
      <w:r w:rsidRPr="007C7535">
        <w:t xml:space="preserve">, D. (2022). Assessment of Honey Production System, Bee Forage Diversity and Honey Quality of </w:t>
      </w:r>
      <w:proofErr w:type="spellStart"/>
      <w:r w:rsidRPr="007C7535">
        <w:t>Gemechis</w:t>
      </w:r>
      <w:proofErr w:type="spellEnd"/>
      <w:r w:rsidRPr="007C7535">
        <w:t xml:space="preserve"> Forest, West </w:t>
      </w:r>
      <w:proofErr w:type="spellStart"/>
      <w:r w:rsidRPr="007C7535">
        <w:t>Hararghe</w:t>
      </w:r>
      <w:proofErr w:type="spellEnd"/>
      <w:r w:rsidRPr="007C7535">
        <w:t xml:space="preserve"> Zone, Oromia Region, Ethiopia. </w:t>
      </w:r>
      <w:r w:rsidRPr="00226D1B">
        <w:t xml:space="preserve">J. Fisheries </w:t>
      </w:r>
      <w:proofErr w:type="spellStart"/>
      <w:r w:rsidRPr="00226D1B">
        <w:t>Livest</w:t>
      </w:r>
      <w:proofErr w:type="spellEnd"/>
      <w:r w:rsidRPr="00226D1B">
        <w:t xml:space="preserve"> Prod</w:t>
      </w:r>
      <w:r w:rsidRPr="007C7535">
        <w:t>, </w:t>
      </w:r>
      <w:r w:rsidRPr="00226D1B">
        <w:t>10</w:t>
      </w:r>
      <w:r w:rsidRPr="007C7535">
        <w:t>(8), 361.</w:t>
      </w:r>
    </w:p>
    <w:p w14:paraId="51CB8EFE" w14:textId="77777777" w:rsidR="00226D1B" w:rsidRDefault="00226D1B" w:rsidP="00226D1B">
      <w:pPr>
        <w:pStyle w:val="BodyText"/>
        <w:ind w:left="1080" w:right="358" w:hanging="720"/>
        <w:jc w:val="both"/>
      </w:pPr>
      <w:r w:rsidRPr="007C7535">
        <w:t>Gebru, E., Berhanu, A., Hayal, L., Solomon, A., &amp; Tsehaye, A. (2016). Honey bee flora diversity and their impact on honey production in Tigray region of Ethiopia. </w:t>
      </w:r>
      <w:r w:rsidRPr="00226D1B">
        <w:t>Livestock Research for Rural Development</w:t>
      </w:r>
      <w:r w:rsidRPr="007C7535">
        <w:t>, </w:t>
      </w:r>
      <w:r w:rsidRPr="00226D1B">
        <w:t>28</w:t>
      </w:r>
      <w:r w:rsidRPr="007C7535">
        <w:t>(7), 1-20.</w:t>
      </w:r>
    </w:p>
    <w:p w14:paraId="09398BF4" w14:textId="77777777" w:rsidR="00226D1B" w:rsidRDefault="00226D1B" w:rsidP="00226D1B">
      <w:pPr>
        <w:pStyle w:val="BodyText"/>
        <w:ind w:left="1080" w:right="358" w:hanging="720"/>
        <w:jc w:val="both"/>
      </w:pPr>
      <w:proofErr w:type="spellStart"/>
      <w:r w:rsidRPr="007C7535">
        <w:t>Goshme</w:t>
      </w:r>
      <w:proofErr w:type="spellEnd"/>
      <w:r w:rsidRPr="007C7535">
        <w:t>, D., &amp; Ayele, T. (2020). Constraints of honey production and marketing in Ethiopia: A review. </w:t>
      </w:r>
      <w:r w:rsidRPr="00226D1B">
        <w:t>Agricultural Reviews</w:t>
      </w:r>
      <w:r w:rsidRPr="007C7535">
        <w:t>, </w:t>
      </w:r>
      <w:r w:rsidRPr="00226D1B">
        <w:t>41</w:t>
      </w:r>
      <w:r w:rsidRPr="007C7535">
        <w:t>(4), 393-397.</w:t>
      </w:r>
    </w:p>
    <w:p w14:paraId="7FBAD5C5" w14:textId="77777777" w:rsidR="00226D1B" w:rsidRPr="00226D1B" w:rsidRDefault="00226D1B" w:rsidP="00226D1B">
      <w:pPr>
        <w:pStyle w:val="BodyText"/>
        <w:ind w:left="1080" w:right="356" w:hanging="720"/>
        <w:jc w:val="both"/>
      </w:pPr>
      <w:r w:rsidRPr="00226D1B">
        <w:t>MoARD.</w:t>
      </w:r>
      <w:r w:rsidRPr="00226D1B">
        <w:rPr>
          <w:spacing w:val="-1"/>
        </w:rPr>
        <w:t xml:space="preserve"> </w:t>
      </w:r>
      <w:r w:rsidRPr="00226D1B">
        <w:t>2007.</w:t>
      </w:r>
      <w:r w:rsidRPr="00226D1B">
        <w:rPr>
          <w:spacing w:val="-1"/>
        </w:rPr>
        <w:t xml:space="preserve"> </w:t>
      </w:r>
      <w:r w:rsidRPr="00226D1B">
        <w:t>Livestock</w:t>
      </w:r>
      <w:r w:rsidRPr="00226D1B">
        <w:rPr>
          <w:spacing w:val="-3"/>
        </w:rPr>
        <w:t xml:space="preserve"> </w:t>
      </w:r>
      <w:r w:rsidRPr="00226D1B">
        <w:t>Development Master Plan</w:t>
      </w:r>
      <w:r w:rsidRPr="00226D1B">
        <w:rPr>
          <w:spacing w:val="-3"/>
        </w:rPr>
        <w:t xml:space="preserve"> </w:t>
      </w:r>
      <w:r w:rsidRPr="00226D1B">
        <w:t>Study.</w:t>
      </w:r>
      <w:r w:rsidRPr="00226D1B">
        <w:rPr>
          <w:spacing w:val="-1"/>
        </w:rPr>
        <w:t xml:space="preserve"> </w:t>
      </w:r>
      <w:r w:rsidRPr="00226D1B">
        <w:t>Phase</w:t>
      </w:r>
      <w:r w:rsidRPr="00226D1B">
        <w:rPr>
          <w:spacing w:val="-1"/>
        </w:rPr>
        <w:t xml:space="preserve"> </w:t>
      </w:r>
      <w:r w:rsidRPr="00226D1B">
        <w:t>I</w:t>
      </w:r>
      <w:r w:rsidRPr="00226D1B">
        <w:rPr>
          <w:spacing w:val="-5"/>
        </w:rPr>
        <w:t xml:space="preserve"> </w:t>
      </w:r>
      <w:r w:rsidRPr="00226D1B">
        <w:t>Report-Data</w:t>
      </w:r>
      <w:r w:rsidRPr="00226D1B">
        <w:rPr>
          <w:spacing w:val="-1"/>
        </w:rPr>
        <w:t xml:space="preserve"> </w:t>
      </w:r>
      <w:r w:rsidRPr="00226D1B">
        <w:t>Collection</w:t>
      </w:r>
      <w:r w:rsidRPr="00226D1B">
        <w:rPr>
          <w:spacing w:val="-4"/>
        </w:rPr>
        <w:t xml:space="preserve"> </w:t>
      </w:r>
      <w:r w:rsidRPr="00226D1B">
        <w:t>and</w:t>
      </w:r>
      <w:r w:rsidRPr="00226D1B">
        <w:rPr>
          <w:spacing w:val="-3"/>
        </w:rPr>
        <w:t xml:space="preserve"> </w:t>
      </w:r>
      <w:r w:rsidRPr="00226D1B">
        <w:t>Analysis, Volume N-Apiculture. Addis Ababa, Ethiopia.</w:t>
      </w:r>
    </w:p>
    <w:p w14:paraId="3DA7E75E" w14:textId="77777777" w:rsidR="00226D1B" w:rsidRDefault="00226D1B" w:rsidP="00226D1B">
      <w:pPr>
        <w:pStyle w:val="BodyText"/>
        <w:ind w:left="1080" w:right="358" w:hanging="720"/>
        <w:jc w:val="both"/>
      </w:pPr>
      <w:proofErr w:type="spellStart"/>
      <w:r w:rsidRPr="00226D1B">
        <w:rPr>
          <w:lang w:val="fr-FR"/>
        </w:rPr>
        <w:t>Serda</w:t>
      </w:r>
      <w:proofErr w:type="spellEnd"/>
      <w:r w:rsidRPr="00226D1B">
        <w:rPr>
          <w:lang w:val="fr-FR"/>
        </w:rPr>
        <w:t xml:space="preserve">, B., </w:t>
      </w:r>
      <w:proofErr w:type="spellStart"/>
      <w:r w:rsidRPr="00226D1B">
        <w:rPr>
          <w:lang w:val="fr-FR"/>
        </w:rPr>
        <w:t>Zewudu</w:t>
      </w:r>
      <w:proofErr w:type="spellEnd"/>
      <w:r w:rsidRPr="00226D1B">
        <w:rPr>
          <w:lang w:val="fr-FR"/>
        </w:rPr>
        <w:t xml:space="preserve">, T., </w:t>
      </w:r>
      <w:proofErr w:type="spellStart"/>
      <w:r w:rsidRPr="00226D1B">
        <w:rPr>
          <w:lang w:val="fr-FR"/>
        </w:rPr>
        <w:t>Dereje</w:t>
      </w:r>
      <w:proofErr w:type="spellEnd"/>
      <w:r w:rsidRPr="00226D1B">
        <w:rPr>
          <w:lang w:val="fr-FR"/>
        </w:rPr>
        <w:t xml:space="preserve">, M., &amp; Aman, M. (2015). </w:t>
      </w:r>
      <w:r w:rsidRPr="007C7535">
        <w:t xml:space="preserve">Beekeeping practices, production potential and challenges of bee keeping among beekeepers in </w:t>
      </w:r>
      <w:proofErr w:type="spellStart"/>
      <w:r w:rsidRPr="007C7535">
        <w:t>Haramaya</w:t>
      </w:r>
      <w:proofErr w:type="spellEnd"/>
      <w:r w:rsidRPr="007C7535">
        <w:t xml:space="preserve"> District, Eastern Ethiopia. </w:t>
      </w:r>
      <w:r w:rsidRPr="00226D1B">
        <w:t>Journal of Veterinary Science &amp; Technology</w:t>
      </w:r>
      <w:r w:rsidRPr="007C7535">
        <w:t>, </w:t>
      </w:r>
      <w:r w:rsidRPr="00226D1B">
        <w:t>6</w:t>
      </w:r>
      <w:r w:rsidRPr="007C7535">
        <w:t>(5), 1-5.</w:t>
      </w:r>
    </w:p>
    <w:p w14:paraId="6D63E447" w14:textId="77777777" w:rsidR="00226D1B" w:rsidRPr="00226D1B" w:rsidRDefault="00226D1B" w:rsidP="00226D1B">
      <w:pPr>
        <w:ind w:left="1080" w:right="355" w:hanging="720"/>
        <w:jc w:val="both"/>
      </w:pPr>
      <w:r w:rsidRPr="00226D1B">
        <w:lastRenderedPageBreak/>
        <w:t>Teklu,</w:t>
      </w:r>
      <w:r w:rsidRPr="00226D1B">
        <w:rPr>
          <w:spacing w:val="-2"/>
        </w:rPr>
        <w:t xml:space="preserve"> </w:t>
      </w:r>
      <w:r w:rsidRPr="00226D1B">
        <w:t>G.</w:t>
      </w:r>
      <w:r w:rsidRPr="00226D1B">
        <w:rPr>
          <w:spacing w:val="-2"/>
        </w:rPr>
        <w:t xml:space="preserve"> </w:t>
      </w:r>
      <w:r w:rsidRPr="00226D1B">
        <w:t>2016.</w:t>
      </w:r>
      <w:r w:rsidRPr="00226D1B">
        <w:rPr>
          <w:spacing w:val="-2"/>
        </w:rPr>
        <w:t xml:space="preserve"> </w:t>
      </w:r>
      <w:r w:rsidRPr="00226D1B">
        <w:t>Assessment of major</w:t>
      </w:r>
      <w:r w:rsidRPr="00226D1B">
        <w:rPr>
          <w:spacing w:val="-2"/>
        </w:rPr>
        <w:t xml:space="preserve"> </w:t>
      </w:r>
      <w:r w:rsidRPr="00226D1B">
        <w:t>honey</w:t>
      </w:r>
      <w:r w:rsidRPr="00226D1B">
        <w:rPr>
          <w:spacing w:val="-2"/>
        </w:rPr>
        <w:t xml:space="preserve"> </w:t>
      </w:r>
      <w:r w:rsidRPr="00226D1B">
        <w:t>bee</w:t>
      </w:r>
      <w:r w:rsidRPr="00226D1B">
        <w:rPr>
          <w:spacing w:val="-2"/>
        </w:rPr>
        <w:t xml:space="preserve"> </w:t>
      </w:r>
      <w:r w:rsidRPr="00226D1B">
        <w:t>flora</w:t>
      </w:r>
      <w:r w:rsidRPr="00226D1B">
        <w:rPr>
          <w:spacing w:val="-2"/>
        </w:rPr>
        <w:t xml:space="preserve"> </w:t>
      </w:r>
      <w:r w:rsidRPr="00226D1B">
        <w:t>resources</w:t>
      </w:r>
      <w:r w:rsidRPr="00226D1B">
        <w:rPr>
          <w:spacing w:val="-2"/>
        </w:rPr>
        <w:t xml:space="preserve"> </w:t>
      </w:r>
      <w:r w:rsidRPr="00226D1B">
        <w:t>on</w:t>
      </w:r>
      <w:r w:rsidRPr="00226D1B">
        <w:rPr>
          <w:spacing w:val="-3"/>
        </w:rPr>
        <w:t xml:space="preserve"> </w:t>
      </w:r>
      <w:r w:rsidRPr="00226D1B">
        <w:t>selected</w:t>
      </w:r>
      <w:r w:rsidRPr="00226D1B">
        <w:rPr>
          <w:spacing w:val="-2"/>
        </w:rPr>
        <w:t xml:space="preserve"> </w:t>
      </w:r>
      <w:r w:rsidRPr="00226D1B">
        <w:t>districts</w:t>
      </w:r>
      <w:r w:rsidRPr="00226D1B">
        <w:rPr>
          <w:spacing w:val="-2"/>
        </w:rPr>
        <w:t xml:space="preserve"> </w:t>
      </w:r>
      <w:r w:rsidRPr="00226D1B">
        <w:t xml:space="preserve">of </w:t>
      </w:r>
      <w:proofErr w:type="spellStart"/>
      <w:r w:rsidRPr="00226D1B">
        <w:t>Sidama</w:t>
      </w:r>
      <w:proofErr w:type="spellEnd"/>
      <w:r w:rsidRPr="00226D1B">
        <w:t xml:space="preserve"> and </w:t>
      </w:r>
      <w:proofErr w:type="spellStart"/>
      <w:r w:rsidRPr="00226D1B">
        <w:t>Gedeo</w:t>
      </w:r>
      <w:proofErr w:type="spellEnd"/>
      <w:r w:rsidRPr="00226D1B">
        <w:t xml:space="preserve"> zones of South Nations Nationalities and Peoples Regional State, Ethiopia. </w:t>
      </w:r>
      <w:r w:rsidRPr="00226D1B">
        <w:rPr>
          <w:i/>
        </w:rPr>
        <w:t>Journal of Agricultural Economics, Extension and Rural Development</w:t>
      </w:r>
      <w:r w:rsidRPr="00226D1B">
        <w:t>. 4(2), 368–381.</w:t>
      </w:r>
    </w:p>
    <w:p w14:paraId="2C395D8C" w14:textId="77777777" w:rsidR="00226D1B" w:rsidRPr="00226D1B" w:rsidRDefault="00226D1B" w:rsidP="00226D1B">
      <w:pPr>
        <w:ind w:left="1080" w:right="358" w:hanging="720"/>
        <w:jc w:val="both"/>
      </w:pPr>
      <w:r w:rsidRPr="00226D1B">
        <w:t>Teklu,</w:t>
      </w:r>
      <w:r w:rsidRPr="00226D1B">
        <w:rPr>
          <w:spacing w:val="-2"/>
        </w:rPr>
        <w:t xml:space="preserve"> </w:t>
      </w:r>
      <w:r w:rsidRPr="00226D1B">
        <w:t>G. 2017.</w:t>
      </w:r>
      <w:r w:rsidRPr="00226D1B">
        <w:rPr>
          <w:spacing w:val="-2"/>
        </w:rPr>
        <w:t xml:space="preserve"> </w:t>
      </w:r>
      <w:r w:rsidRPr="00226D1B">
        <w:t xml:space="preserve">Enhancing rural food security and conserving the natural environment through improved beekeeping in Asano Koto watershed, Ethiopia. </w:t>
      </w:r>
      <w:r w:rsidRPr="00226D1B">
        <w:rPr>
          <w:i/>
        </w:rPr>
        <w:t>European Journal of Agriculture and Forestry Research</w:t>
      </w:r>
      <w:r w:rsidRPr="00226D1B">
        <w:t>, 5(1), 35–48.</w:t>
      </w:r>
    </w:p>
    <w:p w14:paraId="2FC6911D" w14:textId="77777777" w:rsidR="00226D1B" w:rsidRDefault="00226D1B" w:rsidP="00226D1B">
      <w:pPr>
        <w:pStyle w:val="BodyText"/>
        <w:ind w:left="1080" w:right="358" w:hanging="720"/>
        <w:jc w:val="both"/>
      </w:pPr>
      <w:proofErr w:type="spellStart"/>
      <w:r w:rsidRPr="007C7535">
        <w:t>Tigistu</w:t>
      </w:r>
      <w:proofErr w:type="spellEnd"/>
      <w:r w:rsidRPr="007C7535">
        <w:t xml:space="preserve">, T., Worku, Z., &amp; Mohammed, A. (2021). Evaluation of the physicochemical properties of honey produced in </w:t>
      </w:r>
      <w:proofErr w:type="spellStart"/>
      <w:r w:rsidRPr="007C7535">
        <w:t>Doyogena</w:t>
      </w:r>
      <w:proofErr w:type="spellEnd"/>
      <w:r w:rsidRPr="007C7535">
        <w:t xml:space="preserve"> and </w:t>
      </w:r>
      <w:proofErr w:type="spellStart"/>
      <w:r w:rsidRPr="007C7535">
        <w:t>Kachabira</w:t>
      </w:r>
      <w:proofErr w:type="spellEnd"/>
      <w:r w:rsidRPr="007C7535">
        <w:t xml:space="preserve"> Districts of </w:t>
      </w:r>
      <w:proofErr w:type="spellStart"/>
      <w:r w:rsidRPr="007C7535">
        <w:t>Kembata</w:t>
      </w:r>
      <w:proofErr w:type="spellEnd"/>
      <w:r w:rsidRPr="007C7535">
        <w:t xml:space="preserve"> </w:t>
      </w:r>
      <w:proofErr w:type="spellStart"/>
      <w:r w:rsidRPr="007C7535">
        <w:t>Tambaro</w:t>
      </w:r>
      <w:proofErr w:type="spellEnd"/>
      <w:r w:rsidRPr="007C7535">
        <w:t xml:space="preserve"> zone, Southern Ethiopia. </w:t>
      </w:r>
      <w:proofErr w:type="spellStart"/>
      <w:r w:rsidRPr="00226D1B">
        <w:t>Heliyon</w:t>
      </w:r>
      <w:proofErr w:type="spellEnd"/>
      <w:r w:rsidRPr="007C7535">
        <w:t>, </w:t>
      </w:r>
      <w:r w:rsidRPr="00226D1B">
        <w:t>7</w:t>
      </w:r>
      <w:r w:rsidRPr="007C7535">
        <w:t>(4).</w:t>
      </w:r>
    </w:p>
    <w:p w14:paraId="6FB9C36C" w14:textId="77777777" w:rsidR="00226D1B" w:rsidRDefault="00226D1B" w:rsidP="00226D1B">
      <w:pPr>
        <w:pStyle w:val="BodyText"/>
        <w:ind w:left="1080" w:right="358" w:hanging="720"/>
        <w:jc w:val="both"/>
      </w:pPr>
      <w:proofErr w:type="spellStart"/>
      <w:r w:rsidRPr="00226D1B">
        <w:rPr>
          <w:lang w:val="fr-FR"/>
        </w:rPr>
        <w:t>Tulu</w:t>
      </w:r>
      <w:proofErr w:type="spellEnd"/>
      <w:r w:rsidRPr="00226D1B">
        <w:rPr>
          <w:lang w:val="fr-FR"/>
        </w:rPr>
        <w:t xml:space="preserve">, D., </w:t>
      </w:r>
      <w:proofErr w:type="spellStart"/>
      <w:r w:rsidRPr="00226D1B">
        <w:rPr>
          <w:lang w:val="fr-FR"/>
        </w:rPr>
        <w:t>Aleme</w:t>
      </w:r>
      <w:proofErr w:type="spellEnd"/>
      <w:r w:rsidRPr="00226D1B">
        <w:rPr>
          <w:lang w:val="fr-FR"/>
        </w:rPr>
        <w:t xml:space="preserve">, M., Mengistu, G., </w:t>
      </w:r>
      <w:proofErr w:type="spellStart"/>
      <w:r w:rsidRPr="00226D1B">
        <w:rPr>
          <w:lang w:val="fr-FR"/>
        </w:rPr>
        <w:t>Bogale</w:t>
      </w:r>
      <w:proofErr w:type="spellEnd"/>
      <w:r w:rsidRPr="00226D1B">
        <w:rPr>
          <w:lang w:val="fr-FR"/>
        </w:rPr>
        <w:t xml:space="preserve">, A., </w:t>
      </w:r>
      <w:proofErr w:type="spellStart"/>
      <w:r w:rsidRPr="00226D1B">
        <w:rPr>
          <w:lang w:val="fr-FR"/>
        </w:rPr>
        <w:t>Bezabeh</w:t>
      </w:r>
      <w:proofErr w:type="spellEnd"/>
      <w:r w:rsidRPr="00226D1B">
        <w:rPr>
          <w:lang w:val="fr-FR"/>
        </w:rPr>
        <w:t xml:space="preserve">, A., &amp; </w:t>
      </w:r>
      <w:proofErr w:type="spellStart"/>
      <w:r w:rsidRPr="00226D1B">
        <w:rPr>
          <w:lang w:val="fr-FR"/>
        </w:rPr>
        <w:t>Mendesil</w:t>
      </w:r>
      <w:proofErr w:type="spellEnd"/>
      <w:r w:rsidRPr="00226D1B">
        <w:rPr>
          <w:lang w:val="fr-FR"/>
        </w:rPr>
        <w:t xml:space="preserve">, E. (2020). </w:t>
      </w:r>
      <w:r w:rsidRPr="007C7535">
        <w:t>Improved beekeeping technology in Southwestern Ethiopia: Focus on beekeepers’ perception, adoption rate, and adoption determinants. </w:t>
      </w:r>
      <w:r w:rsidRPr="00226D1B">
        <w:t>Cogent Food &amp; Agriculture</w:t>
      </w:r>
      <w:r w:rsidRPr="007C7535">
        <w:t>, </w:t>
      </w:r>
      <w:r w:rsidRPr="00226D1B">
        <w:t>6</w:t>
      </w:r>
      <w:r w:rsidRPr="007C7535">
        <w:t>(1), 1814070.</w:t>
      </w:r>
    </w:p>
    <w:p w14:paraId="448B07C9" w14:textId="77777777" w:rsidR="00226D1B" w:rsidRDefault="00226D1B" w:rsidP="00226D1B">
      <w:pPr>
        <w:pStyle w:val="BodyText"/>
        <w:ind w:left="1080" w:right="358" w:hanging="720"/>
        <w:jc w:val="both"/>
      </w:pPr>
      <w:proofErr w:type="spellStart"/>
      <w:r w:rsidRPr="00226D1B">
        <w:t>Woldewahid</w:t>
      </w:r>
      <w:proofErr w:type="spellEnd"/>
      <w:r w:rsidRPr="00226D1B">
        <w:t xml:space="preserve"> G., Gebremedhin B., Hoekstra D., Tegegne </w:t>
      </w:r>
      <w:proofErr w:type="gramStart"/>
      <w:r w:rsidRPr="00226D1B">
        <w:t>A,,</w:t>
      </w:r>
      <w:proofErr w:type="gramEnd"/>
      <w:r w:rsidRPr="00226D1B">
        <w:t xml:space="preserve"> Berhe K. and Weldemariam D. 2012. Market-oriented beekeeping development to improve smallholder income: Results of</w:t>
      </w:r>
      <w:r w:rsidRPr="00226D1B">
        <w:rPr>
          <w:spacing w:val="40"/>
        </w:rPr>
        <w:t xml:space="preserve"> </w:t>
      </w:r>
      <w:r w:rsidRPr="00226D1B">
        <w:t xml:space="preserve">development experiences in </w:t>
      </w:r>
      <w:proofErr w:type="spellStart"/>
      <w:r w:rsidRPr="00226D1B">
        <w:t>Atsbi-Womberta</w:t>
      </w:r>
      <w:proofErr w:type="spellEnd"/>
      <w:r w:rsidRPr="00226D1B">
        <w:t xml:space="preserve"> district, northern Ethiopia. IPMS Case Study. Nairobi: International Livestock Research Institute.</w:t>
      </w:r>
    </w:p>
    <w:bookmarkEnd w:id="0"/>
    <w:p w14:paraId="50928F72" w14:textId="77777777" w:rsidR="00226D1B" w:rsidRDefault="00226D1B">
      <w:pPr>
        <w:pStyle w:val="BodyText"/>
        <w:ind w:left="1080" w:right="358" w:hanging="720"/>
        <w:jc w:val="both"/>
      </w:pPr>
    </w:p>
    <w:sectPr w:rsidR="00226D1B" w:rsidSect="00722CEB">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080" w:bottom="1220" w:left="108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A88DE" w14:textId="77777777" w:rsidR="00517A77" w:rsidRDefault="00517A77">
      <w:r>
        <w:separator/>
      </w:r>
    </w:p>
  </w:endnote>
  <w:endnote w:type="continuationSeparator" w:id="0">
    <w:p w14:paraId="5EBA67A0" w14:textId="77777777" w:rsidR="00517A77" w:rsidRDefault="0051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D6C8C" w14:textId="77777777" w:rsidR="0065621C" w:rsidRDefault="00656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EB869" w14:textId="77777777" w:rsidR="00FA5319" w:rsidRDefault="00517A77">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C31ED26" wp14:editId="72637C7B">
              <wp:simplePos x="0" y="0"/>
              <wp:positionH relativeFrom="page">
                <wp:posOffset>3743578</wp:posOffset>
              </wp:positionH>
              <wp:positionV relativeFrom="page">
                <wp:posOffset>9269706</wp:posOffset>
              </wp:positionV>
              <wp:extent cx="29972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14:paraId="6DAB64EE" w14:textId="77777777" w:rsidR="00FA5319" w:rsidRDefault="00517A77">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161</w:t>
                          </w:r>
                          <w:r>
                            <w:rPr>
                              <w:spacing w:val="-5"/>
                            </w:rPr>
                            <w:fldChar w:fldCharType="end"/>
                          </w:r>
                        </w:p>
                      </w:txbxContent>
                    </wps:txbx>
                    <wps:bodyPr wrap="square" lIns="0" tIns="0" rIns="0" bIns="0" rtlCol="0">
                      <a:noAutofit/>
                    </wps:bodyPr>
                  </wps:wsp>
                </a:graphicData>
              </a:graphic>
            </wp:anchor>
          </w:drawing>
        </mc:Choice>
        <mc:Fallback>
          <w:pict>
            <v:shapetype w14:anchorId="0C31ED26" id="_x0000_t202" coordsize="21600,21600" o:spt="202" path="m,l,21600r21600,l21600,xe">
              <v:stroke joinstyle="miter"/>
              <v:path gradientshapeok="t" o:connecttype="rect"/>
            </v:shapetype>
            <v:shape id="Textbox 1" o:spid="_x0000_s1026" type="#_x0000_t202" style="position:absolute;margin-left:294.75pt;margin-top:729.9pt;width:23.6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" filled="f" stroked="f">
              <v:textbox inset="0,0,0,0">
                <w:txbxContent>
                  <w:p w14:paraId="6DAB64EE" w14:textId="77777777" w:rsidR="00FA5319" w:rsidRDefault="00517A77">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161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919F0" w14:textId="77777777" w:rsidR="0065621C" w:rsidRDefault="00656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C5E40" w14:textId="77777777" w:rsidR="00517A77" w:rsidRDefault="00517A77">
      <w:r>
        <w:separator/>
      </w:r>
    </w:p>
  </w:footnote>
  <w:footnote w:type="continuationSeparator" w:id="0">
    <w:p w14:paraId="74FC4FD7" w14:textId="77777777" w:rsidR="00517A77" w:rsidRDefault="0051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B456" w14:textId="6271C7DB" w:rsidR="0065621C" w:rsidRDefault="0065621C">
    <w:pPr>
      <w:pStyle w:val="Header"/>
    </w:pPr>
    <w:r>
      <w:rPr>
        <w:noProof/>
      </w:rPr>
      <w:pict w14:anchorId="3CCB6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188" o:spid="_x0000_s2050"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2F46" w14:textId="73C19179" w:rsidR="0065621C" w:rsidRDefault="0065621C">
    <w:pPr>
      <w:pStyle w:val="Header"/>
    </w:pPr>
    <w:r>
      <w:rPr>
        <w:noProof/>
      </w:rPr>
      <w:pict w14:anchorId="60533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189" o:spid="_x0000_s2051" type="#_x0000_t136" style="position:absolute;margin-left:0;margin-top:0;width:639.45pt;height:71.0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3D41C" w14:textId="1699FB21" w:rsidR="0065621C" w:rsidRDefault="0065621C">
    <w:pPr>
      <w:pStyle w:val="Header"/>
    </w:pPr>
    <w:r>
      <w:rPr>
        <w:noProof/>
      </w:rPr>
      <w:pict w14:anchorId="761B7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187" o:spid="_x0000_s2049"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visibility:visible;mso-wrap-style:square" o:bullet="t">
        <v:imagedata r:id="rId1" o:title="mso61D5"/>
      </v:shape>
    </w:pict>
  </w:numPicBullet>
  <w:abstractNum w:abstractNumId="0" w15:restartNumberingAfterBreak="0">
    <w:nsid w:val="085A1747"/>
    <w:multiLevelType w:val="hybridMultilevel"/>
    <w:tmpl w:val="5C7EA46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72A08"/>
    <w:multiLevelType w:val="hybridMultilevel"/>
    <w:tmpl w:val="6AB28DB4"/>
    <w:lvl w:ilvl="0" w:tplc="04090007">
      <w:start w:val="1"/>
      <w:numFmt w:val="bullet"/>
      <w:lvlText w:val=""/>
      <w:lvlPicBulletId w:val="0"/>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2" w15:restartNumberingAfterBreak="0">
    <w:nsid w:val="1ADA4AA2"/>
    <w:multiLevelType w:val="hybridMultilevel"/>
    <w:tmpl w:val="A67217E0"/>
    <w:lvl w:ilvl="0" w:tplc="76566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51793"/>
    <w:multiLevelType w:val="hybridMultilevel"/>
    <w:tmpl w:val="12FEDC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000F8"/>
    <w:multiLevelType w:val="hybridMultilevel"/>
    <w:tmpl w:val="D37C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66647"/>
    <w:multiLevelType w:val="multilevel"/>
    <w:tmpl w:val="F5E62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3694A"/>
    <w:multiLevelType w:val="multilevel"/>
    <w:tmpl w:val="FA58B63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83A20"/>
    <w:multiLevelType w:val="multilevel"/>
    <w:tmpl w:val="2CFC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2"/>
  </w:num>
  <w:num w:numId="4">
    <w:abstractNumId w:val="1"/>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A5319"/>
    <w:rsid w:val="00012F1E"/>
    <w:rsid w:val="000E34D6"/>
    <w:rsid w:val="00142A5F"/>
    <w:rsid w:val="00153742"/>
    <w:rsid w:val="00161464"/>
    <w:rsid w:val="00166EF0"/>
    <w:rsid w:val="001E75EB"/>
    <w:rsid w:val="001F3037"/>
    <w:rsid w:val="00203826"/>
    <w:rsid w:val="002170C7"/>
    <w:rsid w:val="00226D1B"/>
    <w:rsid w:val="00265CB8"/>
    <w:rsid w:val="002A5A3B"/>
    <w:rsid w:val="002D25AD"/>
    <w:rsid w:val="002F7A4E"/>
    <w:rsid w:val="00302724"/>
    <w:rsid w:val="00325548"/>
    <w:rsid w:val="00372AF1"/>
    <w:rsid w:val="003817F5"/>
    <w:rsid w:val="00456C0F"/>
    <w:rsid w:val="00482A98"/>
    <w:rsid w:val="00517A77"/>
    <w:rsid w:val="0058618E"/>
    <w:rsid w:val="005867D0"/>
    <w:rsid w:val="0065621C"/>
    <w:rsid w:val="00672A71"/>
    <w:rsid w:val="00722CEB"/>
    <w:rsid w:val="00725580"/>
    <w:rsid w:val="007278FB"/>
    <w:rsid w:val="0078576F"/>
    <w:rsid w:val="007B33D3"/>
    <w:rsid w:val="0082163B"/>
    <w:rsid w:val="00841824"/>
    <w:rsid w:val="008E48E4"/>
    <w:rsid w:val="00914463"/>
    <w:rsid w:val="0096048B"/>
    <w:rsid w:val="0097005B"/>
    <w:rsid w:val="009C3890"/>
    <w:rsid w:val="009F241D"/>
    <w:rsid w:val="009F785E"/>
    <w:rsid w:val="00A26135"/>
    <w:rsid w:val="00B03448"/>
    <w:rsid w:val="00B449EC"/>
    <w:rsid w:val="00C02648"/>
    <w:rsid w:val="00C67888"/>
    <w:rsid w:val="00C852FD"/>
    <w:rsid w:val="00CE624A"/>
    <w:rsid w:val="00D03E20"/>
    <w:rsid w:val="00D426B8"/>
    <w:rsid w:val="00D82584"/>
    <w:rsid w:val="00D92C9B"/>
    <w:rsid w:val="00F16B4C"/>
    <w:rsid w:val="00F74BAD"/>
    <w:rsid w:val="00FA531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6D825B"/>
  <w15:docId w15:val="{857BAC4E-53FE-435E-8005-4C36D999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rFonts w:ascii="Arial" w:eastAsia="Arial" w:hAnsi="Arial" w:cs="Arial"/>
      <w:b/>
      <w:bCs/>
      <w:sz w:val="28"/>
      <w:szCs w:val="28"/>
    </w:rPr>
  </w:style>
  <w:style w:type="paragraph" w:styleId="Heading2">
    <w:name w:val="heading 2"/>
    <w:basedOn w:val="Normal"/>
    <w:uiPriority w:val="9"/>
    <w:unhideWhenUsed/>
    <w:qFormat/>
    <w:pPr>
      <w:spacing w:line="274" w:lineRule="exact"/>
      <w:ind w:left="360"/>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8418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7"/>
      <w:ind w:right="5"/>
      <w:jc w:val="center"/>
    </w:pPr>
    <w:rPr>
      <w:rFonts w:ascii="Arial" w:eastAsia="Arial" w:hAnsi="Arial" w:cs="Arial"/>
      <w:b/>
      <w:bCs/>
      <w:i/>
      <w:iCs/>
      <w:sz w:val="33"/>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9" w:lineRule="exact"/>
    </w:pPr>
    <w:rPr>
      <w:rFonts w:ascii="Arial MT" w:eastAsia="Arial MT" w:hAnsi="Arial MT" w:cs="Arial MT"/>
    </w:rPr>
  </w:style>
  <w:style w:type="character" w:styleId="Hyperlink">
    <w:name w:val="Hyperlink"/>
    <w:basedOn w:val="DefaultParagraphFont"/>
    <w:uiPriority w:val="99"/>
    <w:unhideWhenUsed/>
    <w:rsid w:val="0082163B"/>
    <w:rPr>
      <w:color w:val="0000FF" w:themeColor="hyperlink"/>
      <w:u w:val="single"/>
    </w:rPr>
  </w:style>
  <w:style w:type="character" w:styleId="UnresolvedMention">
    <w:name w:val="Unresolved Mention"/>
    <w:basedOn w:val="DefaultParagraphFont"/>
    <w:uiPriority w:val="99"/>
    <w:semiHidden/>
    <w:unhideWhenUsed/>
    <w:rsid w:val="0082163B"/>
    <w:rPr>
      <w:color w:val="605E5C"/>
      <w:shd w:val="clear" w:color="auto" w:fill="E1DFDD"/>
    </w:rPr>
  </w:style>
  <w:style w:type="character" w:customStyle="1" w:styleId="Heading3Char">
    <w:name w:val="Heading 3 Char"/>
    <w:basedOn w:val="DefaultParagraphFont"/>
    <w:link w:val="Heading3"/>
    <w:uiPriority w:val="9"/>
    <w:semiHidden/>
    <w:rsid w:val="00841824"/>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78576F"/>
    <w:pPr>
      <w:tabs>
        <w:tab w:val="center" w:pos="4680"/>
        <w:tab w:val="right" w:pos="9360"/>
      </w:tabs>
    </w:pPr>
  </w:style>
  <w:style w:type="character" w:customStyle="1" w:styleId="HeaderChar">
    <w:name w:val="Header Char"/>
    <w:basedOn w:val="DefaultParagraphFont"/>
    <w:link w:val="Header"/>
    <w:uiPriority w:val="99"/>
    <w:rsid w:val="0078576F"/>
    <w:rPr>
      <w:rFonts w:ascii="Times New Roman" w:eastAsia="Times New Roman" w:hAnsi="Times New Roman" w:cs="Times New Roman"/>
    </w:rPr>
  </w:style>
  <w:style w:type="paragraph" w:styleId="Footer">
    <w:name w:val="footer"/>
    <w:basedOn w:val="Normal"/>
    <w:link w:val="FooterChar"/>
    <w:uiPriority w:val="99"/>
    <w:unhideWhenUsed/>
    <w:rsid w:val="0078576F"/>
    <w:pPr>
      <w:tabs>
        <w:tab w:val="center" w:pos="4680"/>
        <w:tab w:val="right" w:pos="9360"/>
      </w:tabs>
    </w:pPr>
  </w:style>
  <w:style w:type="character" w:customStyle="1" w:styleId="FooterChar">
    <w:name w:val="Footer Char"/>
    <w:basedOn w:val="DefaultParagraphFont"/>
    <w:link w:val="Footer"/>
    <w:uiPriority w:val="99"/>
    <w:rsid w:val="0078576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1044">
      <w:bodyDiv w:val="1"/>
      <w:marLeft w:val="0"/>
      <w:marRight w:val="0"/>
      <w:marTop w:val="0"/>
      <w:marBottom w:val="0"/>
      <w:divBdr>
        <w:top w:val="none" w:sz="0" w:space="0" w:color="auto"/>
        <w:left w:val="none" w:sz="0" w:space="0" w:color="auto"/>
        <w:bottom w:val="none" w:sz="0" w:space="0" w:color="auto"/>
        <w:right w:val="none" w:sz="0" w:space="0" w:color="auto"/>
      </w:divBdr>
    </w:div>
    <w:div w:id="317810624">
      <w:bodyDiv w:val="1"/>
      <w:marLeft w:val="0"/>
      <w:marRight w:val="0"/>
      <w:marTop w:val="0"/>
      <w:marBottom w:val="0"/>
      <w:divBdr>
        <w:top w:val="none" w:sz="0" w:space="0" w:color="auto"/>
        <w:left w:val="none" w:sz="0" w:space="0" w:color="auto"/>
        <w:bottom w:val="none" w:sz="0" w:space="0" w:color="auto"/>
        <w:right w:val="none" w:sz="0" w:space="0" w:color="auto"/>
      </w:divBdr>
    </w:div>
    <w:div w:id="322199393">
      <w:bodyDiv w:val="1"/>
      <w:marLeft w:val="0"/>
      <w:marRight w:val="0"/>
      <w:marTop w:val="0"/>
      <w:marBottom w:val="0"/>
      <w:divBdr>
        <w:top w:val="none" w:sz="0" w:space="0" w:color="auto"/>
        <w:left w:val="none" w:sz="0" w:space="0" w:color="auto"/>
        <w:bottom w:val="none" w:sz="0" w:space="0" w:color="auto"/>
        <w:right w:val="none" w:sz="0" w:space="0" w:color="auto"/>
      </w:divBdr>
    </w:div>
    <w:div w:id="327483777">
      <w:bodyDiv w:val="1"/>
      <w:marLeft w:val="0"/>
      <w:marRight w:val="0"/>
      <w:marTop w:val="0"/>
      <w:marBottom w:val="0"/>
      <w:divBdr>
        <w:top w:val="none" w:sz="0" w:space="0" w:color="auto"/>
        <w:left w:val="none" w:sz="0" w:space="0" w:color="auto"/>
        <w:bottom w:val="none" w:sz="0" w:space="0" w:color="auto"/>
        <w:right w:val="none" w:sz="0" w:space="0" w:color="auto"/>
      </w:divBdr>
    </w:div>
    <w:div w:id="332730809">
      <w:bodyDiv w:val="1"/>
      <w:marLeft w:val="0"/>
      <w:marRight w:val="0"/>
      <w:marTop w:val="0"/>
      <w:marBottom w:val="0"/>
      <w:divBdr>
        <w:top w:val="none" w:sz="0" w:space="0" w:color="auto"/>
        <w:left w:val="none" w:sz="0" w:space="0" w:color="auto"/>
        <w:bottom w:val="none" w:sz="0" w:space="0" w:color="auto"/>
        <w:right w:val="none" w:sz="0" w:space="0" w:color="auto"/>
      </w:divBdr>
    </w:div>
    <w:div w:id="374696278">
      <w:bodyDiv w:val="1"/>
      <w:marLeft w:val="0"/>
      <w:marRight w:val="0"/>
      <w:marTop w:val="0"/>
      <w:marBottom w:val="0"/>
      <w:divBdr>
        <w:top w:val="none" w:sz="0" w:space="0" w:color="auto"/>
        <w:left w:val="none" w:sz="0" w:space="0" w:color="auto"/>
        <w:bottom w:val="none" w:sz="0" w:space="0" w:color="auto"/>
        <w:right w:val="none" w:sz="0" w:space="0" w:color="auto"/>
      </w:divBdr>
    </w:div>
    <w:div w:id="474762724">
      <w:bodyDiv w:val="1"/>
      <w:marLeft w:val="0"/>
      <w:marRight w:val="0"/>
      <w:marTop w:val="0"/>
      <w:marBottom w:val="0"/>
      <w:divBdr>
        <w:top w:val="none" w:sz="0" w:space="0" w:color="auto"/>
        <w:left w:val="none" w:sz="0" w:space="0" w:color="auto"/>
        <w:bottom w:val="none" w:sz="0" w:space="0" w:color="auto"/>
        <w:right w:val="none" w:sz="0" w:space="0" w:color="auto"/>
      </w:divBdr>
    </w:div>
    <w:div w:id="548495318">
      <w:bodyDiv w:val="1"/>
      <w:marLeft w:val="0"/>
      <w:marRight w:val="0"/>
      <w:marTop w:val="0"/>
      <w:marBottom w:val="0"/>
      <w:divBdr>
        <w:top w:val="none" w:sz="0" w:space="0" w:color="auto"/>
        <w:left w:val="none" w:sz="0" w:space="0" w:color="auto"/>
        <w:bottom w:val="none" w:sz="0" w:space="0" w:color="auto"/>
        <w:right w:val="none" w:sz="0" w:space="0" w:color="auto"/>
      </w:divBdr>
    </w:div>
    <w:div w:id="577904129">
      <w:bodyDiv w:val="1"/>
      <w:marLeft w:val="0"/>
      <w:marRight w:val="0"/>
      <w:marTop w:val="0"/>
      <w:marBottom w:val="0"/>
      <w:divBdr>
        <w:top w:val="none" w:sz="0" w:space="0" w:color="auto"/>
        <w:left w:val="none" w:sz="0" w:space="0" w:color="auto"/>
        <w:bottom w:val="none" w:sz="0" w:space="0" w:color="auto"/>
        <w:right w:val="none" w:sz="0" w:space="0" w:color="auto"/>
      </w:divBdr>
    </w:div>
    <w:div w:id="589696909">
      <w:bodyDiv w:val="1"/>
      <w:marLeft w:val="0"/>
      <w:marRight w:val="0"/>
      <w:marTop w:val="0"/>
      <w:marBottom w:val="0"/>
      <w:divBdr>
        <w:top w:val="none" w:sz="0" w:space="0" w:color="auto"/>
        <w:left w:val="none" w:sz="0" w:space="0" w:color="auto"/>
        <w:bottom w:val="none" w:sz="0" w:space="0" w:color="auto"/>
        <w:right w:val="none" w:sz="0" w:space="0" w:color="auto"/>
      </w:divBdr>
    </w:div>
    <w:div w:id="661662198">
      <w:bodyDiv w:val="1"/>
      <w:marLeft w:val="0"/>
      <w:marRight w:val="0"/>
      <w:marTop w:val="0"/>
      <w:marBottom w:val="0"/>
      <w:divBdr>
        <w:top w:val="none" w:sz="0" w:space="0" w:color="auto"/>
        <w:left w:val="none" w:sz="0" w:space="0" w:color="auto"/>
        <w:bottom w:val="none" w:sz="0" w:space="0" w:color="auto"/>
        <w:right w:val="none" w:sz="0" w:space="0" w:color="auto"/>
      </w:divBdr>
    </w:div>
    <w:div w:id="702949329">
      <w:bodyDiv w:val="1"/>
      <w:marLeft w:val="0"/>
      <w:marRight w:val="0"/>
      <w:marTop w:val="0"/>
      <w:marBottom w:val="0"/>
      <w:divBdr>
        <w:top w:val="none" w:sz="0" w:space="0" w:color="auto"/>
        <w:left w:val="none" w:sz="0" w:space="0" w:color="auto"/>
        <w:bottom w:val="none" w:sz="0" w:space="0" w:color="auto"/>
        <w:right w:val="none" w:sz="0" w:space="0" w:color="auto"/>
      </w:divBdr>
    </w:div>
    <w:div w:id="814026551">
      <w:bodyDiv w:val="1"/>
      <w:marLeft w:val="0"/>
      <w:marRight w:val="0"/>
      <w:marTop w:val="0"/>
      <w:marBottom w:val="0"/>
      <w:divBdr>
        <w:top w:val="none" w:sz="0" w:space="0" w:color="auto"/>
        <w:left w:val="none" w:sz="0" w:space="0" w:color="auto"/>
        <w:bottom w:val="none" w:sz="0" w:space="0" w:color="auto"/>
        <w:right w:val="none" w:sz="0" w:space="0" w:color="auto"/>
      </w:divBdr>
    </w:div>
    <w:div w:id="903418452">
      <w:bodyDiv w:val="1"/>
      <w:marLeft w:val="0"/>
      <w:marRight w:val="0"/>
      <w:marTop w:val="0"/>
      <w:marBottom w:val="0"/>
      <w:divBdr>
        <w:top w:val="none" w:sz="0" w:space="0" w:color="auto"/>
        <w:left w:val="none" w:sz="0" w:space="0" w:color="auto"/>
        <w:bottom w:val="none" w:sz="0" w:space="0" w:color="auto"/>
        <w:right w:val="none" w:sz="0" w:space="0" w:color="auto"/>
      </w:divBdr>
    </w:div>
    <w:div w:id="1013264621">
      <w:bodyDiv w:val="1"/>
      <w:marLeft w:val="0"/>
      <w:marRight w:val="0"/>
      <w:marTop w:val="0"/>
      <w:marBottom w:val="0"/>
      <w:divBdr>
        <w:top w:val="none" w:sz="0" w:space="0" w:color="auto"/>
        <w:left w:val="none" w:sz="0" w:space="0" w:color="auto"/>
        <w:bottom w:val="none" w:sz="0" w:space="0" w:color="auto"/>
        <w:right w:val="none" w:sz="0" w:space="0" w:color="auto"/>
      </w:divBdr>
    </w:div>
    <w:div w:id="1044138794">
      <w:bodyDiv w:val="1"/>
      <w:marLeft w:val="0"/>
      <w:marRight w:val="0"/>
      <w:marTop w:val="0"/>
      <w:marBottom w:val="0"/>
      <w:divBdr>
        <w:top w:val="none" w:sz="0" w:space="0" w:color="auto"/>
        <w:left w:val="none" w:sz="0" w:space="0" w:color="auto"/>
        <w:bottom w:val="none" w:sz="0" w:space="0" w:color="auto"/>
        <w:right w:val="none" w:sz="0" w:space="0" w:color="auto"/>
      </w:divBdr>
    </w:div>
    <w:div w:id="1087072184">
      <w:bodyDiv w:val="1"/>
      <w:marLeft w:val="0"/>
      <w:marRight w:val="0"/>
      <w:marTop w:val="0"/>
      <w:marBottom w:val="0"/>
      <w:divBdr>
        <w:top w:val="none" w:sz="0" w:space="0" w:color="auto"/>
        <w:left w:val="none" w:sz="0" w:space="0" w:color="auto"/>
        <w:bottom w:val="none" w:sz="0" w:space="0" w:color="auto"/>
        <w:right w:val="none" w:sz="0" w:space="0" w:color="auto"/>
      </w:divBdr>
    </w:div>
    <w:div w:id="1105032869">
      <w:bodyDiv w:val="1"/>
      <w:marLeft w:val="0"/>
      <w:marRight w:val="0"/>
      <w:marTop w:val="0"/>
      <w:marBottom w:val="0"/>
      <w:divBdr>
        <w:top w:val="none" w:sz="0" w:space="0" w:color="auto"/>
        <w:left w:val="none" w:sz="0" w:space="0" w:color="auto"/>
        <w:bottom w:val="none" w:sz="0" w:space="0" w:color="auto"/>
        <w:right w:val="none" w:sz="0" w:space="0" w:color="auto"/>
      </w:divBdr>
    </w:div>
    <w:div w:id="1191650964">
      <w:bodyDiv w:val="1"/>
      <w:marLeft w:val="0"/>
      <w:marRight w:val="0"/>
      <w:marTop w:val="0"/>
      <w:marBottom w:val="0"/>
      <w:divBdr>
        <w:top w:val="none" w:sz="0" w:space="0" w:color="auto"/>
        <w:left w:val="none" w:sz="0" w:space="0" w:color="auto"/>
        <w:bottom w:val="none" w:sz="0" w:space="0" w:color="auto"/>
        <w:right w:val="none" w:sz="0" w:space="0" w:color="auto"/>
      </w:divBdr>
    </w:div>
    <w:div w:id="1280601656">
      <w:bodyDiv w:val="1"/>
      <w:marLeft w:val="0"/>
      <w:marRight w:val="0"/>
      <w:marTop w:val="0"/>
      <w:marBottom w:val="0"/>
      <w:divBdr>
        <w:top w:val="none" w:sz="0" w:space="0" w:color="auto"/>
        <w:left w:val="none" w:sz="0" w:space="0" w:color="auto"/>
        <w:bottom w:val="none" w:sz="0" w:space="0" w:color="auto"/>
        <w:right w:val="none" w:sz="0" w:space="0" w:color="auto"/>
      </w:divBdr>
    </w:div>
    <w:div w:id="1309477086">
      <w:bodyDiv w:val="1"/>
      <w:marLeft w:val="0"/>
      <w:marRight w:val="0"/>
      <w:marTop w:val="0"/>
      <w:marBottom w:val="0"/>
      <w:divBdr>
        <w:top w:val="none" w:sz="0" w:space="0" w:color="auto"/>
        <w:left w:val="none" w:sz="0" w:space="0" w:color="auto"/>
        <w:bottom w:val="none" w:sz="0" w:space="0" w:color="auto"/>
        <w:right w:val="none" w:sz="0" w:space="0" w:color="auto"/>
      </w:divBdr>
    </w:div>
    <w:div w:id="1430928398">
      <w:bodyDiv w:val="1"/>
      <w:marLeft w:val="0"/>
      <w:marRight w:val="0"/>
      <w:marTop w:val="0"/>
      <w:marBottom w:val="0"/>
      <w:divBdr>
        <w:top w:val="none" w:sz="0" w:space="0" w:color="auto"/>
        <w:left w:val="none" w:sz="0" w:space="0" w:color="auto"/>
        <w:bottom w:val="none" w:sz="0" w:space="0" w:color="auto"/>
        <w:right w:val="none" w:sz="0" w:space="0" w:color="auto"/>
      </w:divBdr>
    </w:div>
    <w:div w:id="1451701915">
      <w:bodyDiv w:val="1"/>
      <w:marLeft w:val="0"/>
      <w:marRight w:val="0"/>
      <w:marTop w:val="0"/>
      <w:marBottom w:val="0"/>
      <w:divBdr>
        <w:top w:val="none" w:sz="0" w:space="0" w:color="auto"/>
        <w:left w:val="none" w:sz="0" w:space="0" w:color="auto"/>
        <w:bottom w:val="none" w:sz="0" w:space="0" w:color="auto"/>
        <w:right w:val="none" w:sz="0" w:space="0" w:color="auto"/>
      </w:divBdr>
    </w:div>
    <w:div w:id="1617328308">
      <w:bodyDiv w:val="1"/>
      <w:marLeft w:val="0"/>
      <w:marRight w:val="0"/>
      <w:marTop w:val="0"/>
      <w:marBottom w:val="0"/>
      <w:divBdr>
        <w:top w:val="none" w:sz="0" w:space="0" w:color="auto"/>
        <w:left w:val="none" w:sz="0" w:space="0" w:color="auto"/>
        <w:bottom w:val="none" w:sz="0" w:space="0" w:color="auto"/>
        <w:right w:val="none" w:sz="0" w:space="0" w:color="auto"/>
      </w:divBdr>
    </w:div>
    <w:div w:id="1630671234">
      <w:bodyDiv w:val="1"/>
      <w:marLeft w:val="0"/>
      <w:marRight w:val="0"/>
      <w:marTop w:val="0"/>
      <w:marBottom w:val="0"/>
      <w:divBdr>
        <w:top w:val="none" w:sz="0" w:space="0" w:color="auto"/>
        <w:left w:val="none" w:sz="0" w:space="0" w:color="auto"/>
        <w:bottom w:val="none" w:sz="0" w:space="0" w:color="auto"/>
        <w:right w:val="none" w:sz="0" w:space="0" w:color="auto"/>
      </w:divBdr>
    </w:div>
    <w:div w:id="1640376384">
      <w:bodyDiv w:val="1"/>
      <w:marLeft w:val="0"/>
      <w:marRight w:val="0"/>
      <w:marTop w:val="0"/>
      <w:marBottom w:val="0"/>
      <w:divBdr>
        <w:top w:val="none" w:sz="0" w:space="0" w:color="auto"/>
        <w:left w:val="none" w:sz="0" w:space="0" w:color="auto"/>
        <w:bottom w:val="none" w:sz="0" w:space="0" w:color="auto"/>
        <w:right w:val="none" w:sz="0" w:space="0" w:color="auto"/>
      </w:divBdr>
    </w:div>
    <w:div w:id="1914781305">
      <w:bodyDiv w:val="1"/>
      <w:marLeft w:val="0"/>
      <w:marRight w:val="0"/>
      <w:marTop w:val="0"/>
      <w:marBottom w:val="0"/>
      <w:divBdr>
        <w:top w:val="none" w:sz="0" w:space="0" w:color="auto"/>
        <w:left w:val="none" w:sz="0" w:space="0" w:color="auto"/>
        <w:bottom w:val="none" w:sz="0" w:space="0" w:color="auto"/>
        <w:right w:val="none" w:sz="0" w:space="0" w:color="auto"/>
      </w:divBdr>
    </w:div>
    <w:div w:id="1934850300">
      <w:bodyDiv w:val="1"/>
      <w:marLeft w:val="0"/>
      <w:marRight w:val="0"/>
      <w:marTop w:val="0"/>
      <w:marBottom w:val="0"/>
      <w:divBdr>
        <w:top w:val="none" w:sz="0" w:space="0" w:color="auto"/>
        <w:left w:val="none" w:sz="0" w:space="0" w:color="auto"/>
        <w:bottom w:val="none" w:sz="0" w:space="0" w:color="auto"/>
        <w:right w:val="none" w:sz="0" w:space="0" w:color="auto"/>
      </w:divBdr>
    </w:div>
    <w:div w:id="1959605444">
      <w:bodyDiv w:val="1"/>
      <w:marLeft w:val="0"/>
      <w:marRight w:val="0"/>
      <w:marTop w:val="0"/>
      <w:marBottom w:val="0"/>
      <w:divBdr>
        <w:top w:val="none" w:sz="0" w:space="0" w:color="auto"/>
        <w:left w:val="none" w:sz="0" w:space="0" w:color="auto"/>
        <w:bottom w:val="none" w:sz="0" w:space="0" w:color="auto"/>
        <w:right w:val="none" w:sz="0" w:space="0" w:color="auto"/>
      </w:divBdr>
    </w:div>
    <w:div w:id="2107337421">
      <w:bodyDiv w:val="1"/>
      <w:marLeft w:val="0"/>
      <w:marRight w:val="0"/>
      <w:marTop w:val="0"/>
      <w:marBottom w:val="0"/>
      <w:divBdr>
        <w:top w:val="none" w:sz="0" w:space="0" w:color="auto"/>
        <w:left w:val="none" w:sz="0" w:space="0" w:color="auto"/>
        <w:bottom w:val="none" w:sz="0" w:space="0" w:color="auto"/>
        <w:right w:val="none" w:sz="0" w:space="0" w:color="auto"/>
      </w:divBdr>
    </w:div>
    <w:div w:id="2117208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26</cp:revision>
  <dcterms:created xsi:type="dcterms:W3CDTF">2025-02-12T08:28:00Z</dcterms:created>
  <dcterms:modified xsi:type="dcterms:W3CDTF">2025-05-15T07:45:00Z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LastSaved">
    <vt:filetime>2025-02-12T00:00:00Z</vt:filetime>
  </property>
  <property fmtid="{D5CDD505-2E9C-101B-9397-08002B2CF9AE}" pid="4" name="Producer">
    <vt:lpwstr>iLovePDF</vt:lpwstr>
  </property>
  <property fmtid="{D5CDD505-2E9C-101B-9397-08002B2CF9AE}" pid="5" name="GrammarlyDocumentId">
    <vt:lpwstr>758c35db89c3788d6207b316ff59dec32252a45b456d1f1f2cc69a4641cce574</vt:lpwstr>
  </property>
</Properties>
</file>