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6421" w14:textId="77777777" w:rsidR="00CF641C" w:rsidRDefault="00CF641C" w:rsidP="00573578">
      <w:pPr>
        <w:rPr>
          <w:rFonts w:ascii="Times New Roman" w:hAnsi="Times New Roman" w:cs="Times New Roman"/>
          <w:sz w:val="24"/>
          <w:szCs w:val="24"/>
        </w:rPr>
      </w:pPr>
      <w:r w:rsidRPr="00CF641C">
        <w:rPr>
          <w:rFonts w:ascii="Times New Roman" w:hAnsi="Times New Roman" w:cs="Times New Roman"/>
          <w:sz w:val="24"/>
          <w:szCs w:val="24"/>
        </w:rPr>
        <w:t>Original Research Article</w:t>
      </w:r>
    </w:p>
    <w:p w14:paraId="3B97D570" w14:textId="77777777" w:rsidR="00CF641C" w:rsidRDefault="00CF641C" w:rsidP="00573578">
      <w:pPr>
        <w:rPr>
          <w:rFonts w:ascii="Times New Roman" w:hAnsi="Times New Roman" w:cs="Times New Roman"/>
          <w:sz w:val="24"/>
          <w:szCs w:val="24"/>
        </w:rPr>
      </w:pPr>
    </w:p>
    <w:p w14:paraId="1C065B20" w14:textId="696DFD35" w:rsidR="00573578" w:rsidRPr="0026663B" w:rsidRDefault="00573578" w:rsidP="00573578">
      <w:pPr>
        <w:rPr>
          <w:rFonts w:ascii="Times New Roman" w:hAnsi="Times New Roman" w:cs="Times New Roman"/>
          <w:b/>
          <w:bCs/>
          <w:sz w:val="24"/>
          <w:szCs w:val="24"/>
        </w:rPr>
      </w:pPr>
      <w:r w:rsidRPr="0026663B">
        <w:rPr>
          <w:rFonts w:ascii="Times New Roman" w:hAnsi="Times New Roman" w:cs="Times New Roman"/>
          <w:b/>
          <w:bCs/>
          <w:sz w:val="24"/>
          <w:szCs w:val="24"/>
        </w:rPr>
        <w:t>Serum Ferritin, Percentage Transferrin saturation and Soluble Transferrin Receptor Levels in Apparently Healthy Nigerian Population.</w:t>
      </w:r>
    </w:p>
    <w:p w14:paraId="11DFE9EA" w14:textId="77777777" w:rsidR="00033CB7" w:rsidRDefault="00033CB7" w:rsidP="00792503">
      <w:pPr>
        <w:spacing w:after="0" w:line="360" w:lineRule="auto"/>
        <w:ind w:left="-450"/>
        <w:jc w:val="both"/>
        <w:rPr>
          <w:rFonts w:ascii="Times New Roman" w:hAnsi="Times New Roman" w:cs="Times New Roman"/>
          <w:b/>
          <w:sz w:val="24"/>
          <w:szCs w:val="24"/>
        </w:rPr>
      </w:pPr>
    </w:p>
    <w:p w14:paraId="5687A5BC" w14:textId="77777777" w:rsidR="0026663B" w:rsidRDefault="0026663B" w:rsidP="00792503">
      <w:pPr>
        <w:spacing w:after="0" w:line="360" w:lineRule="auto"/>
        <w:ind w:left="-450"/>
        <w:jc w:val="both"/>
        <w:rPr>
          <w:rFonts w:ascii="Times New Roman" w:hAnsi="Times New Roman" w:cs="Times New Roman"/>
          <w:b/>
          <w:sz w:val="24"/>
          <w:szCs w:val="24"/>
        </w:rPr>
      </w:pPr>
    </w:p>
    <w:p w14:paraId="404B8A18" w14:textId="77777777" w:rsidR="0026663B" w:rsidRDefault="0026663B" w:rsidP="00792503">
      <w:pPr>
        <w:spacing w:after="0" w:line="360" w:lineRule="auto"/>
        <w:ind w:left="-450"/>
        <w:jc w:val="both"/>
        <w:rPr>
          <w:rFonts w:ascii="Times New Roman" w:hAnsi="Times New Roman" w:cs="Times New Roman"/>
          <w:b/>
          <w:sz w:val="24"/>
          <w:szCs w:val="24"/>
        </w:rPr>
      </w:pPr>
    </w:p>
    <w:p w14:paraId="561D7A6B" w14:textId="77777777" w:rsidR="00033CB7" w:rsidRDefault="00033CB7" w:rsidP="00792503">
      <w:pPr>
        <w:spacing w:after="0" w:line="360" w:lineRule="auto"/>
        <w:ind w:left="-450"/>
        <w:jc w:val="both"/>
        <w:rPr>
          <w:rFonts w:ascii="Times New Roman" w:hAnsi="Times New Roman" w:cs="Times New Roman"/>
          <w:b/>
          <w:sz w:val="24"/>
          <w:szCs w:val="24"/>
        </w:rPr>
      </w:pPr>
    </w:p>
    <w:p w14:paraId="43EE2E7E" w14:textId="77777777" w:rsidR="00792503" w:rsidRDefault="008D41AD" w:rsidP="00792503">
      <w:pPr>
        <w:spacing w:after="0" w:line="360" w:lineRule="auto"/>
        <w:ind w:left="-450"/>
        <w:jc w:val="both"/>
        <w:rPr>
          <w:rFonts w:ascii="Times New Roman" w:hAnsi="Times New Roman" w:cs="Times New Roman"/>
          <w:b/>
          <w:sz w:val="24"/>
          <w:szCs w:val="24"/>
        </w:rPr>
      </w:pPr>
      <w:r w:rsidRPr="00DA5691">
        <w:rPr>
          <w:rFonts w:ascii="Times New Roman" w:hAnsi="Times New Roman" w:cs="Times New Roman"/>
          <w:b/>
          <w:sz w:val="24"/>
          <w:szCs w:val="24"/>
        </w:rPr>
        <w:t>ABSTRACT</w:t>
      </w:r>
      <w:r w:rsidR="00792503" w:rsidRPr="00792503">
        <w:rPr>
          <w:rFonts w:ascii="Times New Roman" w:hAnsi="Times New Roman" w:cs="Times New Roman"/>
          <w:b/>
          <w:sz w:val="24"/>
          <w:szCs w:val="24"/>
        </w:rPr>
        <w:t xml:space="preserve"> </w:t>
      </w:r>
    </w:p>
    <w:p w14:paraId="237A6686" w14:textId="77777777" w:rsidR="00792503" w:rsidRDefault="00792503" w:rsidP="00792503">
      <w:pPr>
        <w:spacing w:after="0" w:line="360" w:lineRule="auto"/>
        <w:ind w:left="-450"/>
        <w:rPr>
          <w:rFonts w:ascii="Times New Roman" w:hAnsi="Times New Roman" w:cs="Times New Roman"/>
          <w:color w:val="000000" w:themeColor="text1"/>
          <w:sz w:val="24"/>
          <w:szCs w:val="24"/>
        </w:rPr>
      </w:pPr>
      <w:r w:rsidRPr="00DA5691">
        <w:rPr>
          <w:rFonts w:ascii="Times New Roman" w:hAnsi="Times New Roman" w:cs="Times New Roman"/>
          <w:b/>
          <w:sz w:val="24"/>
          <w:szCs w:val="24"/>
        </w:rPr>
        <w:t>BACKGROUND:</w:t>
      </w:r>
      <w:r w:rsidRPr="00DA5691">
        <w:rPr>
          <w:rFonts w:ascii="Times New Roman" w:hAnsi="Times New Roman" w:cs="Times New Roman"/>
          <w:sz w:val="24"/>
          <w:szCs w:val="24"/>
        </w:rPr>
        <w:t xml:space="preserve"> </w:t>
      </w:r>
      <w:r w:rsidRPr="000E34E9">
        <w:rPr>
          <w:rFonts w:ascii="Times New Roman" w:hAnsi="Times New Roman" w:cs="Times New Roman"/>
          <w:color w:val="000000" w:themeColor="text1"/>
          <w:sz w:val="24"/>
          <w:szCs w:val="24"/>
        </w:rPr>
        <w:t xml:space="preserve">Iron markers are valuable in the </w:t>
      </w:r>
      <w:r w:rsidRPr="00DD060E">
        <w:rPr>
          <w:rFonts w:ascii="Times New Roman" w:hAnsi="Times New Roman" w:cs="Times New Roman"/>
          <w:color w:val="000000" w:themeColor="text1"/>
          <w:sz w:val="24"/>
          <w:szCs w:val="24"/>
        </w:rPr>
        <w:t>assessment</w:t>
      </w:r>
      <w:r w:rsidRPr="00C95E38">
        <w:rPr>
          <w:rFonts w:ascii="Times New Roman" w:hAnsi="Times New Roman" w:cs="Times New Roman"/>
          <w:color w:val="1F497D" w:themeColor="text2"/>
          <w:sz w:val="24"/>
          <w:szCs w:val="24"/>
        </w:rPr>
        <w:t xml:space="preserve"> </w:t>
      </w:r>
      <w:r w:rsidRPr="0036054B">
        <w:rPr>
          <w:rFonts w:ascii="Times New Roman" w:hAnsi="Times New Roman" w:cs="Times New Roman"/>
          <w:color w:val="000000" w:themeColor="text1"/>
          <w:sz w:val="24"/>
          <w:szCs w:val="24"/>
        </w:rPr>
        <w:t>of iron deficiency as well as iron deficiency anemia</w:t>
      </w:r>
      <w:r w:rsidRPr="000E34E9">
        <w:rPr>
          <w:rFonts w:ascii="Times New Roman" w:hAnsi="Times New Roman" w:cs="Times New Roman"/>
          <w:color w:val="000000" w:themeColor="text1"/>
          <w:sz w:val="24"/>
          <w:szCs w:val="24"/>
        </w:rPr>
        <w:t xml:space="preserve">. </w:t>
      </w:r>
      <w:r w:rsidR="00EA2BFF">
        <w:rPr>
          <w:rFonts w:ascii="Times New Roman" w:hAnsi="Times New Roman" w:cs="Times New Roman"/>
          <w:color w:val="000000" w:themeColor="text1"/>
          <w:sz w:val="24"/>
          <w:szCs w:val="24"/>
        </w:rPr>
        <w:t>V</w:t>
      </w:r>
      <w:r w:rsidRPr="000E34E9">
        <w:rPr>
          <w:rFonts w:ascii="Times New Roman" w:hAnsi="Times New Roman" w:cs="Times New Roman"/>
          <w:color w:val="000000" w:themeColor="text1"/>
          <w:sz w:val="24"/>
          <w:szCs w:val="24"/>
        </w:rPr>
        <w:t>alues from white populations are usually dependent on</w:t>
      </w:r>
      <w:r>
        <w:rPr>
          <w:rFonts w:ascii="Times New Roman" w:hAnsi="Times New Roman" w:cs="Times New Roman"/>
          <w:color w:val="000000" w:themeColor="text1"/>
          <w:sz w:val="24"/>
          <w:szCs w:val="24"/>
        </w:rPr>
        <w:t xml:space="preserve"> despite variations</w:t>
      </w:r>
      <w:r w:rsidRPr="002C6B80">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in mean values </w:t>
      </w:r>
      <w:r>
        <w:rPr>
          <w:rFonts w:ascii="Times New Roman" w:hAnsi="Times New Roman" w:cs="Times New Roman"/>
          <w:color w:val="000000" w:themeColor="text1"/>
          <w:sz w:val="24"/>
          <w:szCs w:val="24"/>
        </w:rPr>
        <w:t>of iron markers</w:t>
      </w:r>
      <w:r w:rsidRPr="000E34E9">
        <w:rPr>
          <w:rFonts w:ascii="Times New Roman" w:hAnsi="Times New Roman" w:cs="Times New Roman"/>
          <w:color w:val="000000" w:themeColor="text1"/>
          <w:sz w:val="24"/>
          <w:szCs w:val="24"/>
        </w:rPr>
        <w:t xml:space="preserve"> from region to region, race, age, gender and disease states. </w:t>
      </w:r>
    </w:p>
    <w:p w14:paraId="29BBF8D9" w14:textId="77777777" w:rsidR="00792503" w:rsidRDefault="00792503" w:rsidP="00792503">
      <w:pPr>
        <w:spacing w:after="0" w:line="360" w:lineRule="auto"/>
        <w:ind w:left="-450"/>
        <w:rPr>
          <w:rFonts w:ascii="Times New Roman" w:hAnsi="Times New Roman" w:cs="Times New Roman"/>
          <w:color w:val="000000" w:themeColor="text1"/>
          <w:sz w:val="24"/>
          <w:szCs w:val="24"/>
        </w:rPr>
      </w:pPr>
      <w:r w:rsidRPr="00A73DEE">
        <w:rPr>
          <w:rFonts w:ascii="Times New Roman" w:hAnsi="Times New Roman" w:cs="Times New Roman"/>
          <w:b/>
          <w:sz w:val="24"/>
          <w:szCs w:val="24"/>
        </w:rPr>
        <w:t>OBJECTIVES</w:t>
      </w:r>
      <w:r>
        <w:rPr>
          <w:rFonts w:ascii="Times New Roman" w:hAnsi="Times New Roman" w:cs="Times New Roman"/>
          <w:sz w:val="24"/>
          <w:szCs w:val="24"/>
        </w:rPr>
        <w:t>: This study determines the mean s</w:t>
      </w:r>
      <w:r w:rsidRPr="00573578">
        <w:rPr>
          <w:rFonts w:ascii="Times New Roman" w:hAnsi="Times New Roman" w:cs="Times New Roman"/>
          <w:sz w:val="24"/>
          <w:szCs w:val="24"/>
        </w:rPr>
        <w:t>erum Ferritin, Percentage Transferrin saturation and Soluble Transferrin Receptor Levels in Apparen</w:t>
      </w:r>
      <w:r>
        <w:rPr>
          <w:rFonts w:ascii="Times New Roman" w:hAnsi="Times New Roman" w:cs="Times New Roman"/>
          <w:sz w:val="24"/>
          <w:szCs w:val="24"/>
        </w:rPr>
        <w:t>tly Healthy Nigerian Population.</w:t>
      </w:r>
    </w:p>
    <w:p w14:paraId="2B467254" w14:textId="77777777" w:rsidR="00792503" w:rsidRPr="004C476E" w:rsidRDefault="00792503" w:rsidP="00792503">
      <w:pPr>
        <w:spacing w:after="0" w:line="360" w:lineRule="auto"/>
        <w:ind w:left="-450"/>
        <w:rPr>
          <w:rFonts w:ascii="Times New Roman" w:hAnsi="Times New Roman" w:cs="Times New Roman"/>
          <w:color w:val="000000" w:themeColor="text1"/>
          <w:sz w:val="24"/>
          <w:szCs w:val="24"/>
        </w:rPr>
      </w:pPr>
      <w:r w:rsidRPr="00DA5691">
        <w:rPr>
          <w:rFonts w:ascii="Times New Roman" w:hAnsi="Times New Roman" w:cs="Times New Roman"/>
          <w:b/>
          <w:sz w:val="24"/>
          <w:szCs w:val="24"/>
        </w:rPr>
        <w:t>METHODS</w:t>
      </w:r>
      <w:r w:rsidRPr="00DA5691">
        <w:rPr>
          <w:rFonts w:ascii="Times New Roman" w:hAnsi="Times New Roman" w:cs="Times New Roman"/>
          <w:sz w:val="24"/>
          <w:szCs w:val="24"/>
        </w:rPr>
        <w:t xml:space="preserve">: </w:t>
      </w:r>
      <w:r>
        <w:rPr>
          <w:rFonts w:ascii="Times New Roman" w:hAnsi="Times New Roman" w:cs="Times New Roman"/>
          <w:color w:val="000000" w:themeColor="text1"/>
          <w:sz w:val="24"/>
          <w:szCs w:val="24"/>
        </w:rPr>
        <w:t>This a cross-sectional study  involving o</w:t>
      </w:r>
      <w:r w:rsidRPr="000E34E9">
        <w:rPr>
          <w:rFonts w:ascii="Times New Roman" w:hAnsi="Times New Roman" w:cs="Times New Roman"/>
          <w:color w:val="000000" w:themeColor="text1"/>
          <w:sz w:val="24"/>
          <w:szCs w:val="24"/>
        </w:rPr>
        <w:t xml:space="preserve">ne hundred and twelve (112) apparently healthy </w:t>
      </w:r>
      <w:r w:rsidR="00AD3FAC">
        <w:rPr>
          <w:rFonts w:ascii="Times New Roman" w:hAnsi="Times New Roman" w:cs="Times New Roman"/>
          <w:color w:val="000000" w:themeColor="text1"/>
          <w:sz w:val="24"/>
          <w:szCs w:val="24"/>
        </w:rPr>
        <w:t xml:space="preserve">adult persons age 18-70yrs. </w:t>
      </w:r>
      <w:r w:rsidRPr="00CB4E31">
        <w:rPr>
          <w:rFonts w:ascii="Times New Roman" w:hAnsi="Times New Roman" w:cs="Times New Roman"/>
          <w:color w:val="000000" w:themeColor="text1"/>
          <w:sz w:val="24"/>
          <w:szCs w:val="24"/>
        </w:rPr>
        <w:t>Full blood count (FBC</w:t>
      </w:r>
      <w:r>
        <w:rPr>
          <w:rFonts w:ascii="Times New Roman" w:hAnsi="Times New Roman" w:cs="Times New Roman"/>
          <w:color w:val="000000" w:themeColor="text1"/>
          <w:sz w:val="24"/>
          <w:szCs w:val="24"/>
        </w:rPr>
        <w:t>), so</w:t>
      </w:r>
      <w:r w:rsidRPr="00CB4E31">
        <w:rPr>
          <w:rFonts w:ascii="Times New Roman" w:hAnsi="Times New Roman" w:cs="Times New Roman"/>
          <w:color w:val="000000" w:themeColor="text1"/>
          <w:sz w:val="24"/>
          <w:szCs w:val="24"/>
        </w:rPr>
        <w:t>luble Transferrin receptor assay</w:t>
      </w:r>
      <w:r w:rsidR="009E1E29">
        <w:rPr>
          <w:rFonts w:ascii="Times New Roman" w:hAnsi="Times New Roman" w:cs="Times New Roman"/>
          <w:color w:val="000000" w:themeColor="text1"/>
          <w:sz w:val="24"/>
          <w:szCs w:val="24"/>
        </w:rPr>
        <w:t xml:space="preserve"> was done. </w:t>
      </w:r>
      <w:r w:rsidRPr="000E34E9">
        <w:rPr>
          <w:rFonts w:ascii="Times New Roman" w:hAnsi="Times New Roman" w:cs="Times New Roman"/>
          <w:color w:val="000000" w:themeColor="text1"/>
          <w:sz w:val="24"/>
          <w:szCs w:val="24"/>
        </w:rPr>
        <w:t xml:space="preserve">Percentage transferrin saturation </w:t>
      </w:r>
      <w:r w:rsidR="008E52BA">
        <w:rPr>
          <w:rFonts w:ascii="Times New Roman" w:hAnsi="Times New Roman" w:cs="Times New Roman"/>
          <w:color w:val="000000" w:themeColor="text1"/>
          <w:sz w:val="24"/>
          <w:szCs w:val="24"/>
        </w:rPr>
        <w:t xml:space="preserve">(TSAT) </w:t>
      </w:r>
      <w:r w:rsidRPr="000E34E9">
        <w:rPr>
          <w:rFonts w:ascii="Times New Roman" w:hAnsi="Times New Roman" w:cs="Times New Roman"/>
          <w:color w:val="000000" w:themeColor="text1"/>
          <w:sz w:val="24"/>
          <w:szCs w:val="24"/>
        </w:rPr>
        <w:t xml:space="preserve">was calculated from assay of </w:t>
      </w:r>
      <w:r>
        <w:rPr>
          <w:rFonts w:ascii="Times New Roman" w:hAnsi="Times New Roman" w:cs="Times New Roman"/>
          <w:color w:val="000000" w:themeColor="text1"/>
          <w:sz w:val="24"/>
          <w:szCs w:val="24"/>
        </w:rPr>
        <w:t xml:space="preserve">the </w:t>
      </w:r>
      <w:r w:rsidR="009E1E29">
        <w:rPr>
          <w:rFonts w:ascii="Times New Roman" w:hAnsi="Times New Roman" w:cs="Times New Roman"/>
          <w:color w:val="000000" w:themeColor="text1"/>
          <w:sz w:val="24"/>
          <w:szCs w:val="24"/>
        </w:rPr>
        <w:t>serum iron and the total iron binding capacity (</w:t>
      </w:r>
      <w:r w:rsidRPr="00D26141">
        <w:rPr>
          <w:rFonts w:ascii="Times New Roman" w:hAnsi="Times New Roman" w:cs="Times New Roman"/>
          <w:color w:val="000000" w:themeColor="text1"/>
          <w:sz w:val="24"/>
          <w:szCs w:val="24"/>
        </w:rPr>
        <w:t>TIBC</w:t>
      </w:r>
      <w:r w:rsidR="009E1E29">
        <w:rPr>
          <w:rFonts w:ascii="Times New Roman" w:hAnsi="Times New Roman" w:cs="Times New Roman"/>
          <w:color w:val="000000" w:themeColor="text1"/>
          <w:sz w:val="24"/>
          <w:szCs w:val="24"/>
        </w:rPr>
        <w:t>)</w:t>
      </w:r>
      <w:r w:rsidRPr="00D26141">
        <w:rPr>
          <w:rFonts w:ascii="Times New Roman" w:hAnsi="Times New Roman" w:cs="Times New Roman"/>
          <w:color w:val="000000" w:themeColor="text1"/>
          <w:sz w:val="24"/>
          <w:szCs w:val="24"/>
        </w:rPr>
        <w:t xml:space="preserve"> using the colorimetric </w:t>
      </w:r>
      <w:r w:rsidRPr="00FF0B6B">
        <w:rPr>
          <w:rFonts w:ascii="Times New Roman" w:hAnsi="Times New Roman" w:cs="Times New Roman"/>
          <w:color w:val="000000" w:themeColor="text1"/>
          <w:sz w:val="24"/>
          <w:szCs w:val="24"/>
        </w:rPr>
        <w:t>method</w:t>
      </w:r>
      <w:r>
        <w:rPr>
          <w:rFonts w:ascii="Times New Roman" w:hAnsi="Times New Roman" w:cs="Times New Roman"/>
          <w:color w:val="000000" w:themeColor="text1"/>
          <w:sz w:val="24"/>
          <w:szCs w:val="24"/>
        </w:rPr>
        <w:t xml:space="preserve">. </w:t>
      </w:r>
      <w:r w:rsidRPr="00DA5691">
        <w:rPr>
          <w:rFonts w:ascii="Times New Roman" w:hAnsi="Times New Roman" w:cs="Times New Roman"/>
          <w:sz w:val="24"/>
          <w:szCs w:val="24"/>
        </w:rPr>
        <w:t>Data was analyzed using</w:t>
      </w:r>
      <w:r w:rsidRPr="00DA5691">
        <w:rPr>
          <w:rFonts w:ascii="Times New Roman" w:hAnsi="Times New Roman" w:cs="Times New Roman"/>
          <w:color w:val="FF0000"/>
          <w:sz w:val="24"/>
          <w:szCs w:val="24"/>
        </w:rPr>
        <w:t xml:space="preserve"> </w:t>
      </w:r>
      <w:r w:rsidRPr="00DA5691">
        <w:rPr>
          <w:rFonts w:ascii="Times New Roman" w:hAnsi="Times New Roman" w:cs="Times New Roman"/>
          <w:sz w:val="24"/>
          <w:szCs w:val="24"/>
        </w:rPr>
        <w:t xml:space="preserve">SPSS software version 22.0. The level of statistical significance was set at p-value </w:t>
      </w:r>
      <w:r w:rsidRPr="00DA5691">
        <w:rPr>
          <w:rFonts w:ascii="Times New Roman" w:hAnsi="Times New Roman" w:cs="Times New Roman"/>
          <w:sz w:val="24"/>
          <w:szCs w:val="24"/>
          <w:u w:val="single"/>
        </w:rPr>
        <w:t>&lt;</w:t>
      </w:r>
      <w:r w:rsidRPr="00DA5691">
        <w:rPr>
          <w:rFonts w:ascii="Times New Roman" w:hAnsi="Times New Roman" w:cs="Times New Roman"/>
          <w:sz w:val="24"/>
          <w:szCs w:val="24"/>
        </w:rPr>
        <w:t xml:space="preserve"> 0.05.</w:t>
      </w:r>
    </w:p>
    <w:p w14:paraId="489CBDA8" w14:textId="77777777" w:rsidR="00792503" w:rsidRDefault="00792503" w:rsidP="00301354">
      <w:pPr>
        <w:spacing w:after="0" w:line="360" w:lineRule="auto"/>
        <w:ind w:left="-45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RESULTS</w:t>
      </w:r>
      <w:r w:rsidRPr="00CE381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The mean</w:t>
      </w:r>
      <w:r w:rsidR="007C6A2A">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 xml:space="preserve">erum ferritin, TSAT and sTfR </w:t>
      </w:r>
      <w:r w:rsidRPr="000E34E9">
        <w:rPr>
          <w:rFonts w:ascii="Times New Roman" w:hAnsi="Times New Roman" w:cs="Times New Roman"/>
          <w:color w:val="000000" w:themeColor="text1"/>
          <w:sz w:val="24"/>
          <w:szCs w:val="24"/>
        </w:rPr>
        <w:t>were 98.38±52.03ng/L, 32.73±6.86%, 17.68±6.11n</w:t>
      </w:r>
      <w:r>
        <w:rPr>
          <w:rFonts w:ascii="Times New Roman" w:hAnsi="Times New Roman" w:cs="Times New Roman"/>
          <w:color w:val="000000" w:themeColor="text1"/>
          <w:sz w:val="24"/>
          <w:szCs w:val="24"/>
        </w:rPr>
        <w:t xml:space="preserve">mol/L respectively. The mean serum ferritin </w:t>
      </w:r>
      <w:r w:rsidRPr="000E34E9">
        <w:rPr>
          <w:rFonts w:ascii="Times New Roman" w:hAnsi="Times New Roman" w:cs="Times New Roman"/>
          <w:color w:val="000000" w:themeColor="text1"/>
          <w:sz w:val="24"/>
          <w:szCs w:val="24"/>
        </w:rPr>
        <w:t xml:space="preserve">for males was </w:t>
      </w:r>
      <w:r w:rsidRPr="000E34E9">
        <w:rPr>
          <w:rFonts w:ascii="Times New Roman" w:eastAsia="Times New Roman" w:hAnsi="Times New Roman" w:cs="Times New Roman"/>
          <w:color w:val="000000" w:themeColor="text1"/>
          <w:sz w:val="24"/>
          <w:szCs w:val="24"/>
        </w:rPr>
        <w:t>106.94±54.62</w:t>
      </w:r>
      <w:r>
        <w:rPr>
          <w:rFonts w:ascii="Times New Roman" w:hAnsi="Times New Roman" w:cs="Times New Roman"/>
          <w:color w:val="000000" w:themeColor="text1"/>
          <w:sz w:val="24"/>
          <w:szCs w:val="24"/>
        </w:rPr>
        <w:t xml:space="preserve"> while that of females was </w:t>
      </w:r>
      <w:r w:rsidRPr="000E34E9">
        <w:rPr>
          <w:rFonts w:ascii="Times New Roman" w:eastAsia="Times New Roman" w:hAnsi="Times New Roman" w:cs="Times New Roman"/>
          <w:color w:val="000000" w:themeColor="text1"/>
          <w:sz w:val="24"/>
          <w:szCs w:val="24"/>
        </w:rPr>
        <w:t>73.90±34.02ng/L</w:t>
      </w:r>
      <w:r w:rsidR="00751D93">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There was no significant statistical dif</w:t>
      </w:r>
      <w:r>
        <w:rPr>
          <w:rFonts w:ascii="Times New Roman" w:hAnsi="Times New Roman" w:cs="Times New Roman"/>
          <w:color w:val="000000" w:themeColor="text1"/>
          <w:sz w:val="24"/>
          <w:szCs w:val="24"/>
        </w:rPr>
        <w:t>f</w:t>
      </w:r>
      <w:r w:rsidRPr="000E34E9">
        <w:rPr>
          <w:rFonts w:ascii="Times New Roman" w:hAnsi="Times New Roman" w:cs="Times New Roman"/>
          <w:color w:val="000000" w:themeColor="text1"/>
          <w:sz w:val="24"/>
          <w:szCs w:val="24"/>
        </w:rPr>
        <w:t>er</w:t>
      </w:r>
      <w:r>
        <w:rPr>
          <w:rFonts w:ascii="Times New Roman" w:hAnsi="Times New Roman" w:cs="Times New Roman"/>
          <w:color w:val="000000" w:themeColor="text1"/>
          <w:sz w:val="24"/>
          <w:szCs w:val="24"/>
        </w:rPr>
        <w:t>ence in the mean TSAT and sTfR</w:t>
      </w:r>
      <w:r w:rsidR="007C6A2A">
        <w:rPr>
          <w:rFonts w:ascii="Times New Roman" w:hAnsi="Times New Roman" w:cs="Times New Roman"/>
          <w:color w:val="000000" w:themeColor="text1"/>
          <w:sz w:val="24"/>
          <w:szCs w:val="24"/>
        </w:rPr>
        <w:t xml:space="preserve"> among males and females.</w:t>
      </w:r>
      <w:r w:rsidR="003A59C5">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The reference range of serum ferritin, TSAT, sTfR among participants was 20.0-218.4ng/L, 21.5-4</w:t>
      </w:r>
      <w:r>
        <w:rPr>
          <w:rFonts w:ascii="Times New Roman" w:hAnsi="Times New Roman" w:cs="Times New Roman"/>
          <w:color w:val="000000" w:themeColor="text1"/>
          <w:sz w:val="24"/>
          <w:szCs w:val="24"/>
        </w:rPr>
        <w:t>7.4% and 8.8-26.9nmol/L.</w:t>
      </w:r>
    </w:p>
    <w:p w14:paraId="4024B843" w14:textId="77777777" w:rsidR="00792503" w:rsidRPr="008D3D72" w:rsidRDefault="00792503" w:rsidP="00792503">
      <w:pPr>
        <w:spacing w:after="0" w:line="360" w:lineRule="auto"/>
        <w:ind w:left="-450"/>
        <w:jc w:val="both"/>
        <w:rPr>
          <w:rFonts w:ascii="Times New Roman" w:hAnsi="Times New Roman" w:cs="Times New Roman"/>
          <w:color w:val="000000" w:themeColor="text1"/>
          <w:sz w:val="24"/>
          <w:szCs w:val="24"/>
        </w:rPr>
      </w:pPr>
      <w:r w:rsidRPr="00C61CB9">
        <w:rPr>
          <w:rFonts w:ascii="Times New Roman" w:eastAsia="Times New Roman" w:hAnsi="Times New Roman" w:cs="Times New Roman"/>
          <w:b/>
          <w:color w:val="000000" w:themeColor="text1"/>
          <w:sz w:val="24"/>
          <w:szCs w:val="24"/>
        </w:rPr>
        <w:t>C</w:t>
      </w:r>
      <w:r>
        <w:rPr>
          <w:rFonts w:ascii="Times New Roman" w:eastAsia="Times New Roman" w:hAnsi="Times New Roman" w:cs="Times New Roman"/>
          <w:b/>
          <w:color w:val="000000" w:themeColor="text1"/>
          <w:sz w:val="24"/>
          <w:szCs w:val="24"/>
        </w:rPr>
        <w:t>ONCLUSION</w:t>
      </w:r>
      <w:r w:rsidRPr="00C61CB9">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T</w:t>
      </w:r>
      <w:r w:rsidR="002F2D06">
        <w:rPr>
          <w:rFonts w:ascii="Times New Roman" w:eastAsia="Times New Roman" w:hAnsi="Times New Roman" w:cs="Times New Roman"/>
          <w:color w:val="000000" w:themeColor="text1"/>
          <w:sz w:val="24"/>
          <w:szCs w:val="24"/>
        </w:rPr>
        <w:t xml:space="preserve">he mean serum ferritin </w:t>
      </w:r>
      <w:r w:rsidRPr="000E34E9">
        <w:rPr>
          <w:rFonts w:ascii="Times New Roman" w:eastAsia="Times New Roman" w:hAnsi="Times New Roman" w:cs="Times New Roman"/>
          <w:color w:val="000000" w:themeColor="text1"/>
          <w:sz w:val="24"/>
          <w:szCs w:val="24"/>
        </w:rPr>
        <w:t>values in</w:t>
      </w:r>
      <w:r>
        <w:rPr>
          <w:rFonts w:ascii="Times New Roman" w:eastAsia="Times New Roman" w:hAnsi="Times New Roman" w:cs="Times New Roman"/>
          <w:color w:val="000000" w:themeColor="text1"/>
          <w:sz w:val="24"/>
          <w:szCs w:val="24"/>
        </w:rPr>
        <w:t xml:space="preserve"> </w:t>
      </w:r>
      <w:r w:rsidRPr="000E34E9">
        <w:rPr>
          <w:rFonts w:ascii="Times New Roman" w:eastAsia="Times New Roman" w:hAnsi="Times New Roman" w:cs="Times New Roman"/>
          <w:color w:val="000000" w:themeColor="text1"/>
          <w:sz w:val="24"/>
          <w:szCs w:val="24"/>
        </w:rPr>
        <w:t>male participant</w:t>
      </w:r>
      <w:r>
        <w:rPr>
          <w:rFonts w:ascii="Times New Roman" w:eastAsia="Times New Roman" w:hAnsi="Times New Roman" w:cs="Times New Roman"/>
          <w:color w:val="000000" w:themeColor="text1"/>
          <w:sz w:val="24"/>
          <w:szCs w:val="24"/>
        </w:rPr>
        <w:t xml:space="preserve">s </w:t>
      </w:r>
      <w:r w:rsidRPr="000E34E9">
        <w:rPr>
          <w:rFonts w:ascii="Times New Roman" w:eastAsia="Times New Roman" w:hAnsi="Times New Roman" w:cs="Times New Roman"/>
          <w:color w:val="000000" w:themeColor="text1"/>
          <w:sz w:val="24"/>
          <w:szCs w:val="24"/>
        </w:rPr>
        <w:t>in our study was almost twice that of the female participant</w:t>
      </w:r>
      <w:r>
        <w:rPr>
          <w:rFonts w:ascii="Times New Roman" w:eastAsia="Times New Roman" w:hAnsi="Times New Roman" w:cs="Times New Roman"/>
          <w:color w:val="000000" w:themeColor="text1"/>
          <w:sz w:val="24"/>
          <w:szCs w:val="24"/>
        </w:rPr>
        <w:t>.</w:t>
      </w:r>
      <w:r w:rsidRPr="00DE1A7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w:t>
      </w:r>
      <w:r w:rsidRPr="000E34E9">
        <w:rPr>
          <w:rFonts w:ascii="Times New Roman" w:eastAsia="Times New Roman" w:hAnsi="Times New Roman" w:cs="Times New Roman"/>
          <w:color w:val="000000" w:themeColor="text1"/>
          <w:sz w:val="24"/>
          <w:szCs w:val="24"/>
        </w:rPr>
        <w:t>erum ferritin appears to be higher in blacks than in white population</w:t>
      </w:r>
      <w:r>
        <w:rPr>
          <w:rFonts w:ascii="Times New Roman" w:eastAsia="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There appears to be a</w:t>
      </w:r>
      <w:r w:rsidR="00DC0F7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wide </w:t>
      </w:r>
      <w:r w:rsidRPr="000E34E9">
        <w:rPr>
          <w:rFonts w:ascii="Times New Roman" w:eastAsia="Times New Roman" w:hAnsi="Times New Roman" w:cs="Times New Roman"/>
          <w:color w:val="000000" w:themeColor="text1"/>
          <w:sz w:val="24"/>
          <w:szCs w:val="24"/>
        </w:rPr>
        <w:t>variations in sTfR levels from one population to another.</w:t>
      </w:r>
      <w:r>
        <w:rPr>
          <w:rFonts w:ascii="Times New Roman" w:eastAsia="Times New Roman" w:hAnsi="Times New Roman" w:cs="Times New Roman"/>
          <w:color w:val="000000" w:themeColor="text1"/>
          <w:sz w:val="24"/>
          <w:szCs w:val="24"/>
        </w:rPr>
        <w:t xml:space="preserve"> </w:t>
      </w:r>
    </w:p>
    <w:p w14:paraId="5BBDC133" w14:textId="77777777" w:rsidR="00792503" w:rsidRDefault="00792503" w:rsidP="00792503">
      <w:pPr>
        <w:spacing w:after="0" w:line="360" w:lineRule="auto"/>
        <w:ind w:left="-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Key words: Ferritin, soluble transferrin receptor, TSAT,</w:t>
      </w:r>
      <w:r w:rsidR="003A59C5" w:rsidRPr="003A59C5">
        <w:rPr>
          <w:rFonts w:ascii="Times New Roman" w:hAnsi="Times New Roman" w:cs="Times New Roman"/>
          <w:color w:val="000000" w:themeColor="text1"/>
          <w:sz w:val="24"/>
          <w:szCs w:val="24"/>
        </w:rPr>
        <w:t xml:space="preserve"> </w:t>
      </w:r>
      <w:r w:rsidR="003A59C5" w:rsidRPr="000E34E9">
        <w:rPr>
          <w:rFonts w:ascii="Times New Roman" w:hAnsi="Times New Roman" w:cs="Times New Roman"/>
          <w:color w:val="000000" w:themeColor="text1"/>
          <w:sz w:val="24"/>
          <w:szCs w:val="24"/>
        </w:rPr>
        <w:t>reference range</w:t>
      </w:r>
      <w:r w:rsidR="003A59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A59C5">
        <w:rPr>
          <w:rFonts w:ascii="Times New Roman" w:hAnsi="Times New Roman" w:cs="Times New Roman"/>
          <w:sz w:val="24"/>
          <w:szCs w:val="24"/>
        </w:rPr>
        <w:t>a</w:t>
      </w:r>
      <w:r>
        <w:rPr>
          <w:rFonts w:ascii="Times New Roman" w:hAnsi="Times New Roman" w:cs="Times New Roman"/>
          <w:sz w:val="24"/>
          <w:szCs w:val="24"/>
        </w:rPr>
        <w:t>pparently Healthy.</w:t>
      </w:r>
    </w:p>
    <w:p w14:paraId="19A999B8" w14:textId="77777777" w:rsidR="00792503" w:rsidRDefault="00792503" w:rsidP="00792503">
      <w:pPr>
        <w:rPr>
          <w:rFonts w:ascii="Times New Roman" w:hAnsi="Times New Roman" w:cs="Times New Roman"/>
          <w:b/>
          <w:sz w:val="24"/>
          <w:szCs w:val="24"/>
        </w:rPr>
      </w:pPr>
    </w:p>
    <w:p w14:paraId="1A7AF9AB" w14:textId="77777777" w:rsidR="00DC0F77" w:rsidRDefault="00DC0F77" w:rsidP="00DC0F77">
      <w:pPr>
        <w:spacing w:after="0" w:line="360" w:lineRule="auto"/>
        <w:rPr>
          <w:rFonts w:ascii="Times New Roman" w:hAnsi="Times New Roman" w:cs="Times New Roman"/>
          <w:sz w:val="24"/>
          <w:szCs w:val="24"/>
        </w:rPr>
      </w:pPr>
    </w:p>
    <w:p w14:paraId="7AC8D615" w14:textId="77777777" w:rsidR="00DC0F77" w:rsidRDefault="00DC0F77" w:rsidP="00DC0F77">
      <w:pPr>
        <w:spacing w:after="0" w:line="360" w:lineRule="auto"/>
        <w:rPr>
          <w:rFonts w:ascii="Times New Roman" w:hAnsi="Times New Roman" w:cs="Times New Roman"/>
          <w:sz w:val="24"/>
          <w:szCs w:val="24"/>
        </w:rPr>
      </w:pPr>
    </w:p>
    <w:p w14:paraId="05C9CFFB" w14:textId="77777777" w:rsidR="008D41AD" w:rsidRPr="005128F7" w:rsidRDefault="008D41AD" w:rsidP="00DC0F77">
      <w:pPr>
        <w:spacing w:after="0" w:line="360" w:lineRule="auto"/>
        <w:ind w:left="-360"/>
        <w:rPr>
          <w:rFonts w:ascii="Times New Roman" w:hAnsi="Times New Roman" w:cs="Times New Roman"/>
          <w:b/>
          <w:color w:val="000000" w:themeColor="text1"/>
          <w:sz w:val="24"/>
          <w:szCs w:val="24"/>
          <w:shd w:val="clear" w:color="auto" w:fill="FFFFFF"/>
        </w:rPr>
      </w:pPr>
      <w:r w:rsidRPr="005128F7">
        <w:rPr>
          <w:rFonts w:ascii="Times New Roman" w:hAnsi="Times New Roman" w:cs="Times New Roman"/>
          <w:b/>
          <w:color w:val="000000" w:themeColor="text1"/>
          <w:sz w:val="24"/>
          <w:szCs w:val="24"/>
          <w:shd w:val="clear" w:color="auto" w:fill="FFFFFF"/>
        </w:rPr>
        <w:t>I</w:t>
      </w:r>
      <w:r w:rsidR="005128F7" w:rsidRPr="005128F7">
        <w:rPr>
          <w:rFonts w:ascii="Times New Roman" w:hAnsi="Times New Roman" w:cs="Times New Roman"/>
          <w:b/>
          <w:color w:val="000000" w:themeColor="text1"/>
          <w:sz w:val="24"/>
          <w:szCs w:val="24"/>
          <w:shd w:val="clear" w:color="auto" w:fill="FFFFFF"/>
        </w:rPr>
        <w:t>NTRODUCTION</w:t>
      </w:r>
    </w:p>
    <w:p w14:paraId="2A3C7679" w14:textId="77777777" w:rsidR="00D6443F" w:rsidRPr="000E34E9" w:rsidRDefault="00D6443F" w:rsidP="00C1007F">
      <w:pPr>
        <w:spacing w:after="0" w:line="360" w:lineRule="auto"/>
        <w:ind w:left="-360"/>
        <w:rPr>
          <w:rFonts w:ascii="Times New Roman" w:hAnsi="Times New Roman" w:cs="Times New Roman"/>
          <w:color w:val="000000" w:themeColor="text1"/>
          <w:sz w:val="24"/>
          <w:szCs w:val="24"/>
          <w:shd w:val="clear" w:color="auto" w:fill="FFFFFF"/>
        </w:rPr>
      </w:pPr>
      <w:r w:rsidRPr="000E34E9">
        <w:rPr>
          <w:rFonts w:ascii="Times New Roman" w:hAnsi="Times New Roman" w:cs="Times New Roman"/>
          <w:color w:val="000000" w:themeColor="text1"/>
          <w:sz w:val="24"/>
          <w:szCs w:val="24"/>
          <w:shd w:val="clear" w:color="auto" w:fill="FFFFFF"/>
        </w:rPr>
        <w:t xml:space="preserve">Iron deficiency is more prevalent in the developing world with effects more pronounced in infants as well as women of </w:t>
      </w:r>
      <w:r w:rsidR="00F62C22">
        <w:rPr>
          <w:rFonts w:ascii="Times New Roman" w:hAnsi="Times New Roman" w:cs="Times New Roman"/>
          <w:color w:val="000000" w:themeColor="text1"/>
          <w:sz w:val="24"/>
          <w:szCs w:val="24"/>
          <w:shd w:val="clear" w:color="auto" w:fill="FFFFFF"/>
        </w:rPr>
        <w:t>child bearing age, h</w:t>
      </w:r>
      <w:r w:rsidRPr="000E34E9">
        <w:rPr>
          <w:rFonts w:ascii="Times New Roman" w:hAnsi="Times New Roman" w:cs="Times New Roman"/>
          <w:color w:val="000000" w:themeColor="text1"/>
          <w:sz w:val="24"/>
          <w:szCs w:val="24"/>
          <w:shd w:val="clear" w:color="auto" w:fill="FFFFFF"/>
        </w:rPr>
        <w:t>owever it affects all huma</w:t>
      </w:r>
      <w:r w:rsidR="005A2110">
        <w:rPr>
          <w:rFonts w:ascii="Times New Roman" w:hAnsi="Times New Roman" w:cs="Times New Roman"/>
          <w:color w:val="000000" w:themeColor="text1"/>
          <w:sz w:val="24"/>
          <w:szCs w:val="24"/>
          <w:shd w:val="clear" w:color="auto" w:fill="FFFFFF"/>
        </w:rPr>
        <w:t xml:space="preserve">n population with men inclusive </w:t>
      </w:r>
      <w:r w:rsidRPr="000E34E9">
        <w:rPr>
          <w:rFonts w:ascii="Times New Roman" w:hAnsi="Times New Roman" w:cs="Times New Roman"/>
          <w:color w:val="000000" w:themeColor="text1"/>
          <w:sz w:val="24"/>
          <w:szCs w:val="24"/>
          <w:shd w:val="clear" w:color="auto" w:fill="FFFFFF"/>
        </w:rPr>
        <w:t>[1]</w:t>
      </w:r>
      <w:r w:rsidR="005A2110">
        <w:rPr>
          <w:rFonts w:ascii="Times New Roman" w:hAnsi="Times New Roman" w:cs="Times New Roman"/>
          <w:color w:val="000000" w:themeColor="text1"/>
          <w:sz w:val="24"/>
          <w:szCs w:val="24"/>
          <w:shd w:val="clear" w:color="auto" w:fill="FFFFFF"/>
        </w:rPr>
        <w:t>.</w:t>
      </w:r>
      <w:r w:rsidRPr="000E34E9">
        <w:rPr>
          <w:rFonts w:ascii="Times New Roman" w:hAnsi="Times New Roman" w:cs="Times New Roman"/>
          <w:color w:val="000000" w:themeColor="text1"/>
          <w:sz w:val="24"/>
          <w:szCs w:val="24"/>
          <w:shd w:val="clear" w:color="auto" w:fill="FFFFFF"/>
        </w:rPr>
        <w:t xml:space="preserve"> </w:t>
      </w:r>
      <w:r w:rsidR="0005522D">
        <w:rPr>
          <w:rFonts w:ascii="Times New Roman" w:eastAsia="Times New Roman" w:hAnsi="Times New Roman" w:cs="Times New Roman"/>
          <w:color w:val="000000" w:themeColor="text1"/>
          <w:sz w:val="24"/>
          <w:szCs w:val="24"/>
        </w:rPr>
        <w:t>Up to 50% of an</w:t>
      </w:r>
      <w:r w:rsidRPr="000E34E9">
        <w:rPr>
          <w:rFonts w:ascii="Times New Roman" w:eastAsia="Times New Roman" w:hAnsi="Times New Roman" w:cs="Times New Roman"/>
          <w:color w:val="000000" w:themeColor="text1"/>
          <w:sz w:val="24"/>
          <w:szCs w:val="24"/>
        </w:rPr>
        <w:t xml:space="preserve">emic cases worldwide has been linked to iron deficiency with about </w:t>
      </w:r>
      <w:r w:rsidR="0005522D">
        <w:rPr>
          <w:rFonts w:ascii="Times New Roman" w:eastAsia="Times New Roman" w:hAnsi="Times New Roman" w:cs="Times New Roman"/>
          <w:color w:val="000000" w:themeColor="text1"/>
          <w:sz w:val="24"/>
          <w:szCs w:val="24"/>
        </w:rPr>
        <w:t>2 billion persons said to be an</w:t>
      </w:r>
      <w:r w:rsidRPr="000E34E9">
        <w:rPr>
          <w:rFonts w:ascii="Times New Roman" w:eastAsia="Times New Roman" w:hAnsi="Times New Roman" w:cs="Times New Roman"/>
          <w:color w:val="000000" w:themeColor="text1"/>
          <w:sz w:val="24"/>
          <w:szCs w:val="24"/>
        </w:rPr>
        <w:t>emic</w:t>
      </w:r>
      <w:r w:rsidR="00352F5E">
        <w:rPr>
          <w:rFonts w:ascii="Times New Roman" w:eastAsia="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w:t>
      </w:r>
      <w:r w:rsidR="008764B0">
        <w:rPr>
          <w:rFonts w:ascii="Times New Roman" w:hAnsi="Times New Roman" w:cs="Times New Roman"/>
          <w:color w:val="000000" w:themeColor="text1"/>
          <w:sz w:val="24"/>
          <w:szCs w:val="24"/>
        </w:rPr>
        <w:t>2]</w:t>
      </w:r>
      <w:r w:rsidR="005A2110">
        <w:rPr>
          <w:rFonts w:ascii="Times New Roman" w:hAnsi="Times New Roman" w:cs="Times New Roman"/>
          <w:color w:val="000000" w:themeColor="text1"/>
          <w:sz w:val="24"/>
          <w:szCs w:val="24"/>
        </w:rPr>
        <w:t>.</w:t>
      </w:r>
      <w:r w:rsidR="008764B0">
        <w:rPr>
          <w:rFonts w:ascii="Times New Roman" w:hAnsi="Times New Roman" w:cs="Times New Roman"/>
          <w:color w:val="000000" w:themeColor="text1"/>
          <w:sz w:val="24"/>
          <w:szCs w:val="24"/>
        </w:rPr>
        <w:t xml:space="preserve"> </w:t>
      </w:r>
      <w:r w:rsidR="0005522D">
        <w:rPr>
          <w:rFonts w:ascii="Times New Roman" w:hAnsi="Times New Roman" w:cs="Times New Roman"/>
          <w:color w:val="000000" w:themeColor="text1"/>
          <w:sz w:val="24"/>
          <w:szCs w:val="24"/>
        </w:rPr>
        <w:t xml:space="preserve">Anemia is associated with diminished </w:t>
      </w:r>
      <w:r w:rsidR="0039400E">
        <w:rPr>
          <w:rFonts w:ascii="Times New Roman" w:hAnsi="Times New Roman" w:cs="Times New Roman"/>
          <w:color w:val="000000" w:themeColor="text1"/>
          <w:sz w:val="24"/>
          <w:szCs w:val="24"/>
        </w:rPr>
        <w:t>cognitive</w:t>
      </w:r>
      <w:r w:rsidRPr="000E34E9">
        <w:rPr>
          <w:rFonts w:ascii="Times New Roman" w:hAnsi="Times New Roman" w:cs="Times New Roman"/>
          <w:color w:val="000000" w:themeColor="text1"/>
          <w:sz w:val="24"/>
          <w:szCs w:val="24"/>
        </w:rPr>
        <w:t xml:space="preserve"> function and increase</w:t>
      </w:r>
      <w:r w:rsidR="00CB4056">
        <w:rPr>
          <w:rFonts w:ascii="Times New Roman" w:hAnsi="Times New Roman" w:cs="Times New Roman"/>
          <w:color w:val="000000" w:themeColor="text1"/>
          <w:sz w:val="24"/>
          <w:szCs w:val="24"/>
        </w:rPr>
        <w:t>d mortality and morbidity world</w:t>
      </w:r>
      <w:r w:rsidRPr="000E34E9">
        <w:rPr>
          <w:rFonts w:ascii="Times New Roman" w:hAnsi="Times New Roman" w:cs="Times New Roman"/>
          <w:color w:val="000000" w:themeColor="text1"/>
          <w:sz w:val="24"/>
          <w:szCs w:val="24"/>
        </w:rPr>
        <w:t>wide</w:t>
      </w:r>
      <w:r w:rsidR="00352F5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[3]</w:t>
      </w:r>
      <w:r w:rsidR="00352F5E">
        <w:rPr>
          <w:rFonts w:ascii="Times New Roman" w:hAnsi="Times New Roman" w:cs="Times New Roman"/>
          <w:color w:val="000000" w:themeColor="text1"/>
          <w:sz w:val="24"/>
          <w:szCs w:val="24"/>
        </w:rPr>
        <w:t>.</w:t>
      </w:r>
    </w:p>
    <w:p w14:paraId="6C99D2D3" w14:textId="77777777" w:rsidR="00D6443F" w:rsidRPr="000E34E9" w:rsidRDefault="00D6443F" w:rsidP="005128F7">
      <w:pPr>
        <w:spacing w:after="0" w:line="360" w:lineRule="auto"/>
        <w:ind w:left="-36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Cognitive and m</w:t>
      </w:r>
      <w:r w:rsidR="004E6C63">
        <w:rPr>
          <w:rFonts w:ascii="Times New Roman" w:hAnsi="Times New Roman" w:cs="Times New Roman"/>
          <w:color w:val="000000" w:themeColor="text1"/>
          <w:sz w:val="24"/>
          <w:szCs w:val="24"/>
        </w:rPr>
        <w:t xml:space="preserve">otor </w:t>
      </w:r>
      <w:r w:rsidR="000C6AE9">
        <w:rPr>
          <w:rFonts w:ascii="Times New Roman" w:hAnsi="Times New Roman" w:cs="Times New Roman"/>
          <w:color w:val="000000" w:themeColor="text1"/>
          <w:sz w:val="24"/>
          <w:szCs w:val="24"/>
        </w:rPr>
        <w:t>development</w:t>
      </w:r>
      <w:r w:rsidR="0083368C">
        <w:rPr>
          <w:rFonts w:ascii="Times New Roman" w:hAnsi="Times New Roman" w:cs="Times New Roman"/>
          <w:color w:val="000000" w:themeColor="text1"/>
          <w:sz w:val="24"/>
          <w:szCs w:val="24"/>
        </w:rPr>
        <w:t xml:space="preserve"> </w:t>
      </w:r>
      <w:r w:rsidR="007A3730">
        <w:rPr>
          <w:rFonts w:ascii="Times New Roman" w:hAnsi="Times New Roman" w:cs="Times New Roman"/>
          <w:color w:val="000000" w:themeColor="text1"/>
          <w:sz w:val="24"/>
          <w:szCs w:val="24"/>
        </w:rPr>
        <w:t xml:space="preserve">are </w:t>
      </w:r>
      <w:r w:rsidR="0005522D">
        <w:rPr>
          <w:rFonts w:ascii="Times New Roman" w:hAnsi="Times New Roman" w:cs="Times New Roman"/>
          <w:color w:val="000000" w:themeColor="text1"/>
          <w:sz w:val="24"/>
          <w:szCs w:val="24"/>
        </w:rPr>
        <w:t xml:space="preserve">adversely </w:t>
      </w:r>
      <w:r w:rsidRPr="000E34E9">
        <w:rPr>
          <w:rFonts w:ascii="Times New Roman" w:hAnsi="Times New Roman" w:cs="Times New Roman"/>
          <w:color w:val="000000" w:themeColor="text1"/>
          <w:sz w:val="24"/>
          <w:szCs w:val="24"/>
        </w:rPr>
        <w:t>impacted in</w:t>
      </w:r>
      <w:r w:rsidR="000C6AE9">
        <w:rPr>
          <w:rFonts w:ascii="Times New Roman" w:hAnsi="Times New Roman" w:cs="Times New Roman"/>
          <w:color w:val="000000" w:themeColor="text1"/>
          <w:sz w:val="24"/>
          <w:szCs w:val="24"/>
        </w:rPr>
        <w:t xml:space="preserve"> children with iron deficiency </w:t>
      </w:r>
      <w:r w:rsidRPr="000E34E9">
        <w:rPr>
          <w:rFonts w:ascii="Times New Roman" w:hAnsi="Times New Roman" w:cs="Times New Roman"/>
          <w:color w:val="000000" w:themeColor="text1"/>
          <w:sz w:val="24"/>
          <w:szCs w:val="24"/>
        </w:rPr>
        <w:t>anemia while adults may suffer from re</w:t>
      </w:r>
      <w:r w:rsidR="000C6AE9">
        <w:rPr>
          <w:rFonts w:ascii="Times New Roman" w:hAnsi="Times New Roman" w:cs="Times New Roman"/>
          <w:color w:val="000000" w:themeColor="text1"/>
          <w:sz w:val="24"/>
          <w:szCs w:val="24"/>
        </w:rPr>
        <w:t xml:space="preserve">duced productivity, exhaustion and diminished </w:t>
      </w:r>
      <w:r w:rsidRPr="000E34E9">
        <w:rPr>
          <w:rFonts w:ascii="Times New Roman" w:hAnsi="Times New Roman" w:cs="Times New Roman"/>
          <w:color w:val="000000" w:themeColor="text1"/>
          <w:sz w:val="24"/>
          <w:szCs w:val="24"/>
        </w:rPr>
        <w:t>physical performance.</w:t>
      </w:r>
      <w:r w:rsidR="001403AE">
        <w:rPr>
          <w:rFonts w:ascii="Times New Roman" w:hAnsi="Times New Roman" w:cs="Times New Roman"/>
          <w:color w:val="000000" w:themeColor="text1"/>
          <w:sz w:val="24"/>
          <w:szCs w:val="24"/>
        </w:rPr>
        <w:t xml:space="preserve"> Decrease in cognitive function, frailty and general increase in mortality and morbidity are common consequences of an</w:t>
      </w:r>
      <w:r w:rsidR="00352F5E">
        <w:rPr>
          <w:rFonts w:ascii="Times New Roman" w:hAnsi="Times New Roman" w:cs="Times New Roman"/>
          <w:color w:val="000000" w:themeColor="text1"/>
          <w:sz w:val="24"/>
          <w:szCs w:val="24"/>
        </w:rPr>
        <w:t xml:space="preserve">emia in the elderly population </w:t>
      </w:r>
      <w:r w:rsidRPr="001403AE">
        <w:rPr>
          <w:rFonts w:ascii="Times New Roman" w:hAnsi="Times New Roman" w:cs="Times New Roman"/>
          <w:color w:val="000000" w:themeColor="text1"/>
          <w:sz w:val="24"/>
          <w:szCs w:val="24"/>
        </w:rPr>
        <w:t>[4,5]</w:t>
      </w:r>
      <w:r w:rsidR="00352F5E">
        <w:rPr>
          <w:rFonts w:ascii="Times New Roman" w:hAnsi="Times New Roman" w:cs="Times New Roman"/>
          <w:color w:val="000000" w:themeColor="text1"/>
          <w:sz w:val="24"/>
          <w:szCs w:val="24"/>
        </w:rPr>
        <w:t>.</w:t>
      </w:r>
      <w:r w:rsidRPr="001403AE">
        <w:rPr>
          <w:rFonts w:ascii="Times New Roman" w:hAnsi="Times New Roman" w:cs="Times New Roman"/>
          <w:color w:val="000000" w:themeColor="text1"/>
          <w:sz w:val="24"/>
          <w:szCs w:val="24"/>
        </w:rPr>
        <w:t xml:space="preserve">  </w:t>
      </w:r>
      <w:r w:rsidRPr="001403AE">
        <w:rPr>
          <w:rFonts w:ascii="Times New Roman" w:hAnsi="Times New Roman" w:cs="Times New Roman"/>
          <w:color w:val="000000" w:themeColor="text1"/>
          <w:sz w:val="24"/>
          <w:szCs w:val="24"/>
        </w:rPr>
        <w:br/>
      </w:r>
      <w:r w:rsidRPr="000E34E9">
        <w:rPr>
          <w:rFonts w:ascii="Times New Roman" w:hAnsi="Times New Roman" w:cs="Times New Roman"/>
          <w:color w:val="000000" w:themeColor="text1"/>
          <w:sz w:val="24"/>
          <w:szCs w:val="24"/>
        </w:rPr>
        <w:t xml:space="preserve">Iron status in human population is best  measured using serum ferritin and transferrin receptor. Serum ferritin assess iron store. It usage as a tool for assessing iron status is limited in conditions of inflammation. </w:t>
      </w:r>
      <w:r w:rsidR="005D6D0F">
        <w:rPr>
          <w:rFonts w:ascii="Times New Roman" w:hAnsi="Times New Roman" w:cs="Times New Roman"/>
          <w:color w:val="000000" w:themeColor="text1"/>
          <w:sz w:val="24"/>
          <w:szCs w:val="24"/>
        </w:rPr>
        <w:t>S</w:t>
      </w:r>
      <w:r w:rsidR="000C6AE9">
        <w:rPr>
          <w:rFonts w:ascii="Times New Roman" w:hAnsi="Times New Roman" w:cs="Times New Roman"/>
          <w:color w:val="000000" w:themeColor="text1"/>
          <w:sz w:val="24"/>
          <w:szCs w:val="24"/>
        </w:rPr>
        <w:t xml:space="preserve">erum ferritin concentration </w:t>
      </w:r>
      <w:r w:rsidRPr="000C6AE9">
        <w:rPr>
          <w:rFonts w:ascii="Times New Roman" w:hAnsi="Times New Roman" w:cs="Times New Roman"/>
          <w:color w:val="000000" w:themeColor="text1"/>
          <w:sz w:val="24"/>
          <w:szCs w:val="24"/>
        </w:rPr>
        <w:t xml:space="preserve">falsely elevated </w:t>
      </w:r>
      <w:r w:rsidRPr="00750BA2">
        <w:rPr>
          <w:rFonts w:ascii="Times New Roman" w:hAnsi="Times New Roman" w:cs="Times New Roman"/>
          <w:color w:val="000000" w:themeColor="text1"/>
          <w:sz w:val="24"/>
          <w:szCs w:val="24"/>
        </w:rPr>
        <w:t>in</w:t>
      </w:r>
      <w:r w:rsidRPr="00F278F4">
        <w:rPr>
          <w:rFonts w:ascii="Times New Roman" w:hAnsi="Times New Roman" w:cs="Times New Roman"/>
          <w:color w:val="1F497D" w:themeColor="text2"/>
          <w:sz w:val="24"/>
          <w:szCs w:val="24"/>
        </w:rPr>
        <w:t xml:space="preserve"> </w:t>
      </w:r>
      <w:r w:rsidRPr="000E34E9">
        <w:rPr>
          <w:rFonts w:ascii="Times New Roman" w:hAnsi="Times New Roman" w:cs="Times New Roman"/>
          <w:color w:val="000000" w:themeColor="text1"/>
          <w:sz w:val="24"/>
          <w:szCs w:val="24"/>
        </w:rPr>
        <w:t xml:space="preserve">conditions of infection </w:t>
      </w:r>
      <w:r w:rsidR="005D6D0F" w:rsidRPr="005D6D0F">
        <w:rPr>
          <w:rFonts w:ascii="Times New Roman" w:hAnsi="Times New Roman" w:cs="Times New Roman"/>
          <w:color w:val="000000" w:themeColor="text1"/>
          <w:sz w:val="24"/>
          <w:szCs w:val="24"/>
        </w:rPr>
        <w:t xml:space="preserve">and also </w:t>
      </w:r>
      <w:r w:rsidRPr="005D6D0F">
        <w:rPr>
          <w:rFonts w:ascii="Times New Roman" w:hAnsi="Times New Roman" w:cs="Times New Roman"/>
          <w:color w:val="000000" w:themeColor="text1"/>
          <w:sz w:val="24"/>
          <w:szCs w:val="24"/>
        </w:rPr>
        <w:t xml:space="preserve">inflammation. </w:t>
      </w:r>
      <w:r w:rsidRPr="000E34E9">
        <w:rPr>
          <w:rFonts w:ascii="Times New Roman" w:hAnsi="Times New Roman" w:cs="Times New Roman"/>
          <w:color w:val="000000" w:themeColor="text1"/>
          <w:sz w:val="24"/>
          <w:szCs w:val="24"/>
        </w:rPr>
        <w:t xml:space="preserve">Transferrin receptor concentration are not affected with inflammation and thus combining </w:t>
      </w:r>
      <w:r w:rsidR="00E32FE1">
        <w:rPr>
          <w:rFonts w:ascii="Times New Roman" w:hAnsi="Times New Roman" w:cs="Times New Roman"/>
          <w:color w:val="000000" w:themeColor="text1"/>
          <w:sz w:val="24"/>
          <w:szCs w:val="24"/>
        </w:rPr>
        <w:t xml:space="preserve">serum </w:t>
      </w:r>
      <w:r w:rsidRPr="00432F6A">
        <w:rPr>
          <w:rFonts w:ascii="Times New Roman" w:hAnsi="Times New Roman" w:cs="Times New Roman"/>
          <w:color w:val="000000" w:themeColor="text1"/>
          <w:sz w:val="24"/>
          <w:szCs w:val="24"/>
        </w:rPr>
        <w:t>ferritin</w:t>
      </w:r>
      <w:r w:rsidRPr="000E34E9">
        <w:rPr>
          <w:rFonts w:ascii="Times New Roman" w:hAnsi="Times New Roman" w:cs="Times New Roman"/>
          <w:color w:val="000000" w:themeColor="text1"/>
          <w:sz w:val="24"/>
          <w:szCs w:val="24"/>
        </w:rPr>
        <w:t xml:space="preserve"> and soluble transferrin receptor provides a unique way of dif</w:t>
      </w:r>
      <w:r w:rsidR="00480D61">
        <w:rPr>
          <w:rFonts w:ascii="Times New Roman" w:hAnsi="Times New Roman" w:cs="Times New Roman"/>
          <w:color w:val="000000" w:themeColor="text1"/>
          <w:sz w:val="24"/>
          <w:szCs w:val="24"/>
        </w:rPr>
        <w:t xml:space="preserve">ferentiating inflammation from </w:t>
      </w:r>
      <w:r w:rsidR="00352F5E">
        <w:rPr>
          <w:rFonts w:ascii="Times New Roman" w:hAnsi="Times New Roman" w:cs="Times New Roman"/>
          <w:color w:val="000000" w:themeColor="text1"/>
          <w:sz w:val="24"/>
          <w:szCs w:val="24"/>
        </w:rPr>
        <w:t xml:space="preserve">iron deficiency </w:t>
      </w:r>
      <w:r w:rsidRPr="000E34E9">
        <w:rPr>
          <w:rFonts w:ascii="Times New Roman" w:hAnsi="Times New Roman" w:cs="Times New Roman"/>
          <w:color w:val="000000" w:themeColor="text1"/>
          <w:sz w:val="24"/>
          <w:szCs w:val="24"/>
        </w:rPr>
        <w:t>[6]</w:t>
      </w:r>
      <w:r w:rsidR="00352F5E">
        <w:rPr>
          <w:rFonts w:ascii="Times New Roman" w:hAnsi="Times New Roman" w:cs="Times New Roman"/>
          <w:color w:val="000000" w:themeColor="text1"/>
          <w:sz w:val="24"/>
          <w:szCs w:val="24"/>
        </w:rPr>
        <w:t>.</w:t>
      </w:r>
    </w:p>
    <w:p w14:paraId="6439E4CF" w14:textId="77777777" w:rsidR="00D6443F" w:rsidRPr="000E34E9" w:rsidRDefault="00D6443F" w:rsidP="005128F7">
      <w:pPr>
        <w:spacing w:after="0" w:line="360" w:lineRule="auto"/>
        <w:ind w:left="-36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Serum ferritin value of less than &lt;30µg/L defines absolute iron</w:t>
      </w:r>
      <w:r w:rsidR="00352F5E">
        <w:rPr>
          <w:rFonts w:ascii="Times New Roman" w:hAnsi="Times New Roman" w:cs="Times New Roman"/>
          <w:color w:val="000000" w:themeColor="text1"/>
          <w:sz w:val="24"/>
          <w:szCs w:val="24"/>
        </w:rPr>
        <w:t xml:space="preserve"> deficiency in human population </w:t>
      </w:r>
      <w:r w:rsidRPr="000E34E9">
        <w:rPr>
          <w:rFonts w:ascii="Times New Roman" w:hAnsi="Times New Roman" w:cs="Times New Roman"/>
          <w:color w:val="000000" w:themeColor="text1"/>
          <w:sz w:val="24"/>
          <w:szCs w:val="24"/>
        </w:rPr>
        <w:t>[7]</w:t>
      </w:r>
      <w:r w:rsidR="00352F5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Study done by Jacobs et al in Uk shows a mean serum ferritin of 69.2ng/ml i</w:t>
      </w:r>
      <w:r w:rsidR="00352F5E">
        <w:rPr>
          <w:rFonts w:ascii="Times New Roman" w:hAnsi="Times New Roman" w:cs="Times New Roman"/>
          <w:color w:val="000000" w:themeColor="text1"/>
          <w:sz w:val="24"/>
          <w:szCs w:val="24"/>
        </w:rPr>
        <w:t xml:space="preserve">n men and 34.8mg/ml in females </w:t>
      </w:r>
      <w:r w:rsidRPr="000E34E9">
        <w:rPr>
          <w:rFonts w:ascii="Times New Roman" w:hAnsi="Times New Roman" w:cs="Times New Roman"/>
          <w:color w:val="000000" w:themeColor="text1"/>
          <w:sz w:val="24"/>
          <w:szCs w:val="24"/>
        </w:rPr>
        <w:t>[8]</w:t>
      </w:r>
      <w:r w:rsidR="00352F5E">
        <w:rPr>
          <w:rFonts w:ascii="Times New Roman" w:hAnsi="Times New Roman" w:cs="Times New Roman"/>
          <w:color w:val="000000" w:themeColor="text1"/>
          <w:sz w:val="24"/>
          <w:szCs w:val="24"/>
        </w:rPr>
        <w:t xml:space="preserve">. </w:t>
      </w:r>
      <w:r w:rsidRPr="000E34E9">
        <w:rPr>
          <w:rFonts w:ascii="Times New Roman" w:eastAsiaTheme="majorEastAsia" w:hAnsi="Times New Roman" w:cs="Times New Roman"/>
          <w:bCs/>
          <w:color w:val="000000" w:themeColor="text1"/>
          <w:sz w:val="24"/>
          <w:szCs w:val="24"/>
        </w:rPr>
        <w:t>More recent studies on serum ferritin done by Beutler et al shows a value of 59.15ng/ml among African-American woman and 142.20n</w:t>
      </w:r>
      <w:r w:rsidR="00352F5E">
        <w:rPr>
          <w:rFonts w:ascii="Times New Roman" w:eastAsiaTheme="majorEastAsia" w:hAnsi="Times New Roman" w:cs="Times New Roman"/>
          <w:bCs/>
          <w:color w:val="000000" w:themeColor="text1"/>
          <w:sz w:val="24"/>
          <w:szCs w:val="24"/>
        </w:rPr>
        <w:t xml:space="preserve">g/ml among African American Men </w:t>
      </w:r>
      <w:r w:rsidRPr="000E34E9">
        <w:rPr>
          <w:rFonts w:ascii="Times New Roman" w:eastAsiaTheme="majorEastAsia" w:hAnsi="Times New Roman" w:cs="Times New Roman"/>
          <w:bCs/>
          <w:color w:val="000000" w:themeColor="text1"/>
          <w:sz w:val="24"/>
          <w:szCs w:val="24"/>
        </w:rPr>
        <w:t>[9]</w:t>
      </w:r>
      <w:r w:rsidR="00352F5E">
        <w:rPr>
          <w:rFonts w:ascii="Times New Roman" w:eastAsiaTheme="majorEastAsia" w:hAnsi="Times New Roman" w:cs="Times New Roman"/>
          <w:bCs/>
          <w:color w:val="000000" w:themeColor="text1"/>
          <w:sz w:val="24"/>
          <w:szCs w:val="24"/>
        </w:rPr>
        <w:t xml:space="preserve">. </w:t>
      </w:r>
      <w:r w:rsidRPr="000E34E9">
        <w:rPr>
          <w:rFonts w:ascii="Times New Roman" w:hAnsi="Times New Roman" w:cs="Times New Roman"/>
          <w:color w:val="000000" w:themeColor="text1"/>
          <w:sz w:val="24"/>
          <w:szCs w:val="24"/>
        </w:rPr>
        <w:t xml:space="preserve">Reference value for  serum ferritin in study done by Munoz M  among adults </w:t>
      </w:r>
      <w:r w:rsidR="00352F5E">
        <w:rPr>
          <w:rFonts w:ascii="Times New Roman" w:hAnsi="Times New Roman" w:cs="Times New Roman"/>
          <w:color w:val="000000" w:themeColor="text1"/>
          <w:sz w:val="24"/>
          <w:szCs w:val="24"/>
        </w:rPr>
        <w:t xml:space="preserve">shows a value of  30–360 ng/ml </w:t>
      </w:r>
      <w:r w:rsidRPr="000E34E9">
        <w:rPr>
          <w:rFonts w:ascii="Times New Roman" w:hAnsi="Times New Roman" w:cs="Times New Roman"/>
          <w:color w:val="000000" w:themeColor="text1"/>
          <w:sz w:val="24"/>
          <w:szCs w:val="24"/>
        </w:rPr>
        <w:t>[ 10]</w:t>
      </w:r>
      <w:r w:rsidR="00352F5E">
        <w:rPr>
          <w:rFonts w:ascii="Times New Roman" w:hAnsi="Times New Roman" w:cs="Times New Roman"/>
          <w:color w:val="000000" w:themeColor="text1"/>
          <w:sz w:val="24"/>
          <w:szCs w:val="24"/>
        </w:rPr>
        <w:t>.</w:t>
      </w:r>
    </w:p>
    <w:p w14:paraId="1C0BB24B" w14:textId="77777777" w:rsidR="00D6443F" w:rsidRPr="000E34E9" w:rsidRDefault="00D6443F" w:rsidP="005128F7">
      <w:pPr>
        <w:spacing w:after="0" w:line="360" w:lineRule="auto"/>
        <w:ind w:left="-45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Establishment of ranges in normal population is essential to interpret serum transferrin receptor levels in clinical settings due to non-availability of international standards and standardized methodology. Ranges in se</w:t>
      </w:r>
      <w:r w:rsidR="00EF4FCF">
        <w:rPr>
          <w:rFonts w:ascii="Times New Roman" w:hAnsi="Times New Roman" w:cs="Times New Roman"/>
          <w:color w:val="000000" w:themeColor="text1"/>
          <w:sz w:val="24"/>
          <w:szCs w:val="24"/>
        </w:rPr>
        <w:t xml:space="preserve">rum transferrin receptor levels </w:t>
      </w:r>
      <w:r w:rsidRPr="000E34E9">
        <w:rPr>
          <w:rFonts w:ascii="Times New Roman" w:hAnsi="Times New Roman" w:cs="Times New Roman"/>
          <w:color w:val="000000" w:themeColor="text1"/>
          <w:sz w:val="24"/>
          <w:szCs w:val="24"/>
        </w:rPr>
        <w:t xml:space="preserve">in some related human </w:t>
      </w:r>
      <w:r w:rsidRPr="00EF4FCF">
        <w:rPr>
          <w:rFonts w:ascii="Times New Roman" w:hAnsi="Times New Roman" w:cs="Times New Roman"/>
          <w:color w:val="000000" w:themeColor="text1"/>
          <w:sz w:val="24"/>
          <w:szCs w:val="24"/>
        </w:rPr>
        <w:t xml:space="preserve">studies  </w:t>
      </w:r>
      <w:r w:rsidR="00EF4FCF" w:rsidRPr="00EF4FCF">
        <w:rPr>
          <w:rFonts w:ascii="Times New Roman" w:hAnsi="Times New Roman" w:cs="Times New Roman"/>
          <w:color w:val="000000" w:themeColor="text1"/>
          <w:sz w:val="24"/>
          <w:szCs w:val="24"/>
        </w:rPr>
        <w:t xml:space="preserve">ranges  from 2.2 </w:t>
      </w:r>
      <w:r w:rsidRPr="00EF4FCF">
        <w:rPr>
          <w:rFonts w:ascii="Times New Roman" w:hAnsi="Times New Roman" w:cs="Times New Roman"/>
          <w:color w:val="000000" w:themeColor="text1"/>
          <w:sz w:val="24"/>
          <w:szCs w:val="24"/>
        </w:rPr>
        <w:t>to 5.0</w:t>
      </w:r>
      <w:r w:rsidR="00EF4FCF" w:rsidRPr="00EF4FCF">
        <w:rPr>
          <w:rFonts w:ascii="Times New Roman" w:hAnsi="Times New Roman" w:cs="Times New Roman"/>
          <w:color w:val="000000" w:themeColor="text1"/>
          <w:sz w:val="24"/>
          <w:szCs w:val="24"/>
        </w:rPr>
        <w:t xml:space="preserve"> in adult male</w:t>
      </w:r>
      <w:r w:rsidRPr="00EF4FCF">
        <w:rPr>
          <w:rFonts w:ascii="Times New Roman" w:hAnsi="Times New Roman" w:cs="Times New Roman"/>
          <w:color w:val="000000" w:themeColor="text1"/>
          <w:sz w:val="24"/>
          <w:szCs w:val="24"/>
        </w:rPr>
        <w:t xml:space="preserve"> and 1.9 to 4.4 mg/l </w:t>
      </w:r>
      <w:r w:rsidR="00EF4FCF" w:rsidRPr="00EF4FCF">
        <w:rPr>
          <w:rFonts w:ascii="Times New Roman" w:hAnsi="Times New Roman" w:cs="Times New Roman"/>
          <w:color w:val="000000" w:themeColor="text1"/>
          <w:sz w:val="24"/>
          <w:szCs w:val="24"/>
        </w:rPr>
        <w:t xml:space="preserve">in adult female </w:t>
      </w:r>
      <w:r w:rsidRPr="000E34E9">
        <w:rPr>
          <w:rFonts w:ascii="Times New Roman" w:hAnsi="Times New Roman" w:cs="Times New Roman"/>
          <w:color w:val="000000" w:themeColor="text1"/>
          <w:sz w:val="24"/>
          <w:szCs w:val="24"/>
        </w:rPr>
        <w:t xml:space="preserve">[11, 12]. </w:t>
      </w:r>
      <w:r w:rsidRPr="00506265">
        <w:rPr>
          <w:rFonts w:ascii="Times New Roman" w:hAnsi="Times New Roman" w:cs="Times New Roman"/>
          <w:sz w:val="24"/>
          <w:szCs w:val="24"/>
        </w:rPr>
        <w:t>A tr</w:t>
      </w:r>
      <w:r w:rsidR="00506265" w:rsidRPr="00506265">
        <w:rPr>
          <w:rFonts w:ascii="Times New Roman" w:hAnsi="Times New Roman" w:cs="Times New Roman"/>
          <w:sz w:val="24"/>
          <w:szCs w:val="24"/>
        </w:rPr>
        <w:t xml:space="preserve">ansferrin saturation (TSAT) less than </w:t>
      </w:r>
      <w:r w:rsidRPr="00506265">
        <w:rPr>
          <w:rFonts w:ascii="Times New Roman" w:hAnsi="Times New Roman" w:cs="Times New Roman"/>
          <w:sz w:val="24"/>
          <w:szCs w:val="24"/>
        </w:rPr>
        <w:t xml:space="preserve">15% </w:t>
      </w:r>
      <w:r w:rsidRPr="000E34E9">
        <w:rPr>
          <w:rFonts w:ascii="Times New Roman" w:hAnsi="Times New Roman" w:cs="Times New Roman"/>
          <w:color w:val="000000" w:themeColor="text1"/>
          <w:sz w:val="24"/>
          <w:szCs w:val="24"/>
        </w:rPr>
        <w:t>have been de</w:t>
      </w:r>
      <w:r w:rsidR="00D3026E">
        <w:rPr>
          <w:rFonts w:ascii="Times New Roman" w:hAnsi="Times New Roman" w:cs="Times New Roman"/>
          <w:color w:val="000000" w:themeColor="text1"/>
          <w:sz w:val="24"/>
          <w:szCs w:val="24"/>
        </w:rPr>
        <w:t>monstrated to be insufficient</w:t>
      </w:r>
      <w:r w:rsidRPr="000E34E9">
        <w:rPr>
          <w:rFonts w:ascii="Times New Roman" w:hAnsi="Times New Roman" w:cs="Times New Roman"/>
          <w:color w:val="000000" w:themeColor="text1"/>
          <w:sz w:val="24"/>
          <w:szCs w:val="24"/>
        </w:rPr>
        <w:t xml:space="preserve"> </w:t>
      </w:r>
      <w:r w:rsidRPr="00B47ED2">
        <w:rPr>
          <w:rFonts w:ascii="Times New Roman" w:hAnsi="Times New Roman" w:cs="Times New Roman"/>
          <w:color w:val="000000" w:themeColor="text1"/>
          <w:sz w:val="24"/>
          <w:szCs w:val="24"/>
        </w:rPr>
        <w:t xml:space="preserve">for erythropoiesis </w:t>
      </w:r>
      <w:r w:rsidRPr="000E34E9">
        <w:rPr>
          <w:rFonts w:ascii="Times New Roman" w:hAnsi="Times New Roman" w:cs="Times New Roman"/>
          <w:color w:val="000000" w:themeColor="text1"/>
          <w:sz w:val="24"/>
          <w:szCs w:val="24"/>
        </w:rPr>
        <w:t>[13]</w:t>
      </w:r>
      <w:r w:rsidR="00352F5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Thus value of TSAT less than 15% defines iron deficiency.</w:t>
      </w:r>
    </w:p>
    <w:p w14:paraId="07C3999A" w14:textId="77777777" w:rsidR="009B15E8" w:rsidRDefault="00D6443F" w:rsidP="009B15E8">
      <w:pPr>
        <w:spacing w:after="0" w:line="360" w:lineRule="auto"/>
        <w:ind w:left="-45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Iron markers are valuable in the </w:t>
      </w:r>
      <w:r w:rsidR="00DD060E" w:rsidRPr="00DD060E">
        <w:rPr>
          <w:rFonts w:ascii="Times New Roman" w:hAnsi="Times New Roman" w:cs="Times New Roman"/>
          <w:color w:val="000000" w:themeColor="text1"/>
          <w:sz w:val="24"/>
          <w:szCs w:val="24"/>
        </w:rPr>
        <w:t>assessment</w:t>
      </w:r>
      <w:r w:rsidRPr="00C95E38">
        <w:rPr>
          <w:rFonts w:ascii="Times New Roman" w:hAnsi="Times New Roman" w:cs="Times New Roman"/>
          <w:color w:val="1F497D" w:themeColor="text2"/>
          <w:sz w:val="24"/>
          <w:szCs w:val="24"/>
        </w:rPr>
        <w:t xml:space="preserve"> </w:t>
      </w:r>
      <w:r w:rsidRPr="0036054B">
        <w:rPr>
          <w:rFonts w:ascii="Times New Roman" w:hAnsi="Times New Roman" w:cs="Times New Roman"/>
          <w:color w:val="000000" w:themeColor="text1"/>
          <w:sz w:val="24"/>
          <w:szCs w:val="24"/>
        </w:rPr>
        <w:t>of iron deficiency as well as iron deficiency anemia</w:t>
      </w:r>
      <w:r w:rsidRPr="000E34E9">
        <w:rPr>
          <w:rFonts w:ascii="Times New Roman" w:hAnsi="Times New Roman" w:cs="Times New Roman"/>
          <w:color w:val="000000" w:themeColor="text1"/>
          <w:sz w:val="24"/>
          <w:szCs w:val="24"/>
        </w:rPr>
        <w:t xml:space="preserve">. The levels of </w:t>
      </w:r>
      <w:r w:rsidRPr="0036054B">
        <w:rPr>
          <w:rFonts w:ascii="Times New Roman" w:hAnsi="Times New Roman" w:cs="Times New Roman"/>
          <w:color w:val="000000" w:themeColor="text1"/>
          <w:sz w:val="24"/>
          <w:szCs w:val="24"/>
        </w:rPr>
        <w:t xml:space="preserve">iron </w:t>
      </w:r>
      <w:r w:rsidRPr="00C95E38">
        <w:rPr>
          <w:rFonts w:ascii="Times New Roman" w:hAnsi="Times New Roman" w:cs="Times New Roman"/>
          <w:color w:val="000000" w:themeColor="text1"/>
          <w:sz w:val="24"/>
          <w:szCs w:val="24"/>
        </w:rPr>
        <w:t>markers</w:t>
      </w:r>
      <w:r w:rsidRPr="000E34E9">
        <w:rPr>
          <w:rFonts w:ascii="Times New Roman" w:hAnsi="Times New Roman" w:cs="Times New Roman"/>
          <w:color w:val="000000" w:themeColor="text1"/>
          <w:sz w:val="24"/>
          <w:szCs w:val="24"/>
        </w:rPr>
        <w:t xml:space="preserve"> are use in evaluating patients with iron deficiency with the hope of making </w:t>
      </w:r>
      <w:r w:rsidRPr="000E34E9">
        <w:rPr>
          <w:rFonts w:ascii="Times New Roman" w:hAnsi="Times New Roman" w:cs="Times New Roman"/>
          <w:color w:val="000000" w:themeColor="text1"/>
          <w:sz w:val="24"/>
          <w:szCs w:val="24"/>
        </w:rPr>
        <w:lastRenderedPageBreak/>
        <w:t xml:space="preserve">diagnosis, monitoring patients and for research purposes. There are variations in mean values of most hematological parameters from region to region, race, age, gender and disease states. In most Literatures, values from white populations are usually dependent on. There is paucity of information on serum Ferritin, Percentage Transferrin saturation and Soluble Transferrin Receptor Levels in Apparently Healthy Nigerian Population, hence the need for this study. </w:t>
      </w:r>
    </w:p>
    <w:p w14:paraId="75E85ED1" w14:textId="77777777" w:rsidR="00D6443F" w:rsidRPr="000E34E9" w:rsidRDefault="00D6443F" w:rsidP="009B15E8">
      <w:pPr>
        <w:spacing w:after="0" w:line="360" w:lineRule="auto"/>
        <w:ind w:left="-450"/>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METHODOLOGY: </w:t>
      </w:r>
    </w:p>
    <w:p w14:paraId="6E8A68C4" w14:textId="77777777" w:rsidR="00D6443F" w:rsidRPr="004E5788" w:rsidRDefault="00D6443F" w:rsidP="000E34E9">
      <w:pPr>
        <w:spacing w:after="0" w:line="360" w:lineRule="auto"/>
        <w:ind w:left="-360"/>
        <w:jc w:val="both"/>
        <w:rPr>
          <w:rFonts w:ascii="Times New Roman" w:hAnsi="Times New Roman" w:cs="Times New Roman"/>
          <w:color w:val="000000" w:themeColor="text1"/>
          <w:sz w:val="24"/>
          <w:szCs w:val="24"/>
        </w:rPr>
      </w:pPr>
      <w:r w:rsidRPr="004E5788">
        <w:rPr>
          <w:rFonts w:ascii="Times New Roman" w:hAnsi="Times New Roman" w:cs="Times New Roman"/>
          <w:color w:val="000000" w:themeColor="text1"/>
          <w:sz w:val="24"/>
          <w:szCs w:val="24"/>
        </w:rPr>
        <w:t>Study Design</w:t>
      </w:r>
    </w:p>
    <w:p w14:paraId="4EE21652" w14:textId="77777777" w:rsidR="00237F40" w:rsidRDefault="00237F40" w:rsidP="00237F40">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a cross-sectional study conducted at the University of Ilorin Teaching Hospital, Ilorin, Kwara state, Nigeria. The study was done between </w:t>
      </w:r>
      <w:r w:rsidR="00D6443F" w:rsidRPr="00237F40">
        <w:rPr>
          <w:rFonts w:ascii="Times New Roman" w:hAnsi="Times New Roman" w:cs="Times New Roman"/>
          <w:color w:val="000000" w:themeColor="text1"/>
          <w:sz w:val="24"/>
          <w:szCs w:val="24"/>
        </w:rPr>
        <w:t xml:space="preserve">July 2017 </w:t>
      </w:r>
      <w:r w:rsidR="0062048A">
        <w:rPr>
          <w:rFonts w:ascii="Times New Roman" w:hAnsi="Times New Roman" w:cs="Times New Roman"/>
          <w:color w:val="000000" w:themeColor="text1"/>
          <w:sz w:val="24"/>
          <w:szCs w:val="24"/>
        </w:rPr>
        <w:t>and October 2018</w:t>
      </w:r>
      <w:r>
        <w:rPr>
          <w:rFonts w:ascii="Times New Roman" w:hAnsi="Times New Roman" w:cs="Times New Roman"/>
          <w:color w:val="000000" w:themeColor="text1"/>
          <w:sz w:val="24"/>
          <w:szCs w:val="24"/>
        </w:rPr>
        <w:t>.</w:t>
      </w:r>
    </w:p>
    <w:p w14:paraId="527F3003" w14:textId="77777777" w:rsidR="00D6443F" w:rsidRPr="000E34E9" w:rsidRDefault="00D6443F" w:rsidP="004E5788">
      <w:pPr>
        <w:spacing w:after="0" w:line="360" w:lineRule="auto"/>
        <w:ind w:left="-360"/>
        <w:jc w:val="both"/>
        <w:rPr>
          <w:rFonts w:ascii="Times New Roman" w:hAnsi="Times New Roman" w:cs="Times New Roman"/>
          <w:color w:val="000000" w:themeColor="text1"/>
          <w:sz w:val="24"/>
          <w:szCs w:val="24"/>
        </w:rPr>
      </w:pPr>
      <w:r w:rsidRPr="00B56FA7">
        <w:rPr>
          <w:rFonts w:ascii="Times New Roman" w:hAnsi="Times New Roman" w:cs="Times New Roman"/>
          <w:color w:val="000000" w:themeColor="text1"/>
          <w:sz w:val="24"/>
          <w:szCs w:val="24"/>
        </w:rPr>
        <w:t xml:space="preserve"> </w:t>
      </w:r>
      <w:r w:rsidRPr="00FD4456">
        <w:rPr>
          <w:rFonts w:ascii="Times New Roman" w:hAnsi="Times New Roman" w:cs="Times New Roman"/>
          <w:color w:val="000000" w:themeColor="text1"/>
          <w:sz w:val="24"/>
          <w:szCs w:val="24"/>
        </w:rPr>
        <w:t>Study Population</w:t>
      </w:r>
      <w:r w:rsidRPr="000E34E9">
        <w:rPr>
          <w:rFonts w:ascii="Times New Roman" w:hAnsi="Times New Roman" w:cs="Times New Roman"/>
          <w:color w:val="000000" w:themeColor="text1"/>
          <w:sz w:val="24"/>
          <w:szCs w:val="24"/>
        </w:rPr>
        <w:tab/>
      </w:r>
    </w:p>
    <w:p w14:paraId="7461D654" w14:textId="77777777" w:rsidR="00D6443F" w:rsidRPr="000E34E9" w:rsidRDefault="00D6443F" w:rsidP="000E34E9">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One hundred and twelve (112) apparently healthy adult persons age 18-70yrs were recruited consecutively among hospital staffs, Medical and Technologist students and Patient’s relative who gave consenting agreement. The recruitment was carried out with the use convenience sampling method. The study included 97 males and 29 females.</w:t>
      </w:r>
    </w:p>
    <w:p w14:paraId="68683C4A" w14:textId="77777777" w:rsidR="00D6443F" w:rsidRPr="004E5788" w:rsidRDefault="00D6443F" w:rsidP="000E34E9">
      <w:pPr>
        <w:spacing w:after="0" w:line="360" w:lineRule="auto"/>
        <w:ind w:left="-360"/>
        <w:jc w:val="both"/>
        <w:rPr>
          <w:rFonts w:ascii="Times New Roman" w:hAnsi="Times New Roman" w:cs="Times New Roman"/>
          <w:color w:val="000000" w:themeColor="text1"/>
          <w:sz w:val="24"/>
          <w:szCs w:val="24"/>
        </w:rPr>
      </w:pPr>
      <w:r w:rsidRPr="004E5788">
        <w:rPr>
          <w:rFonts w:ascii="Times New Roman" w:hAnsi="Times New Roman" w:cs="Times New Roman"/>
          <w:color w:val="000000" w:themeColor="text1"/>
          <w:sz w:val="24"/>
          <w:szCs w:val="24"/>
        </w:rPr>
        <w:t>Inclusion Criteria</w:t>
      </w:r>
    </w:p>
    <w:p w14:paraId="01DDD2C1" w14:textId="77777777" w:rsidR="004A640E" w:rsidRDefault="00D6443F" w:rsidP="004A640E">
      <w:pPr>
        <w:spacing w:after="0" w:line="360" w:lineRule="auto"/>
        <w:jc w:val="both"/>
        <w:rPr>
          <w:rFonts w:ascii="Times New Roman" w:hAnsi="Times New Roman" w:cs="Times New Roman"/>
          <w:color w:val="000000" w:themeColor="text1"/>
          <w:sz w:val="24"/>
          <w:szCs w:val="24"/>
        </w:rPr>
      </w:pPr>
      <w:r w:rsidRPr="004A640E">
        <w:rPr>
          <w:rFonts w:ascii="Times New Roman" w:hAnsi="Times New Roman" w:cs="Times New Roman"/>
          <w:color w:val="000000" w:themeColor="text1"/>
          <w:sz w:val="24"/>
          <w:szCs w:val="24"/>
        </w:rPr>
        <w:t>Appar</w:t>
      </w:r>
      <w:r w:rsidR="000603B1">
        <w:rPr>
          <w:rFonts w:ascii="Times New Roman" w:hAnsi="Times New Roman" w:cs="Times New Roman"/>
          <w:color w:val="000000" w:themeColor="text1"/>
          <w:sz w:val="24"/>
          <w:szCs w:val="24"/>
        </w:rPr>
        <w:t xml:space="preserve">ently healthy adult volunteers </w:t>
      </w:r>
      <w:r w:rsidRPr="004A640E">
        <w:rPr>
          <w:rFonts w:ascii="Times New Roman" w:hAnsi="Times New Roman" w:cs="Times New Roman"/>
          <w:color w:val="000000" w:themeColor="text1"/>
          <w:sz w:val="24"/>
          <w:szCs w:val="24"/>
        </w:rPr>
        <w:t>age 18-70yrs who ga</w:t>
      </w:r>
      <w:r w:rsidR="004A640E">
        <w:rPr>
          <w:rFonts w:ascii="Times New Roman" w:hAnsi="Times New Roman" w:cs="Times New Roman"/>
          <w:color w:val="000000" w:themeColor="text1"/>
          <w:sz w:val="24"/>
          <w:szCs w:val="24"/>
        </w:rPr>
        <w:t>ve consent were also recruited.</w:t>
      </w:r>
    </w:p>
    <w:p w14:paraId="35EAF0DC" w14:textId="77777777" w:rsidR="00D6443F" w:rsidRPr="004E5788" w:rsidRDefault="00D6443F" w:rsidP="004A640E">
      <w:pPr>
        <w:spacing w:after="0" w:line="360" w:lineRule="auto"/>
        <w:ind w:left="-360"/>
        <w:jc w:val="both"/>
        <w:rPr>
          <w:rFonts w:ascii="Times New Roman" w:hAnsi="Times New Roman" w:cs="Times New Roman"/>
          <w:color w:val="000000" w:themeColor="text1"/>
          <w:sz w:val="24"/>
          <w:szCs w:val="24"/>
        </w:rPr>
      </w:pPr>
      <w:r w:rsidRPr="004E5788">
        <w:rPr>
          <w:rFonts w:ascii="Times New Roman" w:hAnsi="Times New Roman" w:cs="Times New Roman"/>
          <w:color w:val="000000" w:themeColor="text1"/>
          <w:sz w:val="24"/>
          <w:szCs w:val="24"/>
        </w:rPr>
        <w:t>Exclusion Criteria</w:t>
      </w:r>
    </w:p>
    <w:p w14:paraId="1126EAFD" w14:textId="77777777" w:rsidR="00D6443F" w:rsidRPr="000E34E9" w:rsidRDefault="00D6443F" w:rsidP="000E34E9">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-Those on hematinics</w:t>
      </w:r>
    </w:p>
    <w:p w14:paraId="1D11A5D5" w14:textId="77777777" w:rsidR="00D6443F" w:rsidRPr="000E34E9" w:rsidRDefault="00D6443F" w:rsidP="000E34E9">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-Volunteer who are blood donor</w:t>
      </w:r>
    </w:p>
    <w:p w14:paraId="49139F84" w14:textId="77777777" w:rsidR="00D6443F" w:rsidRPr="000E34E9" w:rsidRDefault="00D6443F" w:rsidP="000E34E9">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-Those who had blood transfusion in the last one year</w:t>
      </w:r>
    </w:p>
    <w:p w14:paraId="10DB5B34" w14:textId="77777777" w:rsidR="0062048A" w:rsidRDefault="00D6443F" w:rsidP="0062048A">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-Volunteer with febrile illness </w:t>
      </w:r>
    </w:p>
    <w:p w14:paraId="4A46A1F9" w14:textId="77777777" w:rsidR="00D6443F" w:rsidRPr="000E34E9" w:rsidRDefault="00D6443F" w:rsidP="0062048A">
      <w:pPr>
        <w:spacing w:after="0" w:line="360" w:lineRule="auto"/>
        <w:ind w:left="-360"/>
        <w:jc w:val="both"/>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 xml:space="preserve">Methods </w:t>
      </w:r>
    </w:p>
    <w:p w14:paraId="12C09D42" w14:textId="77777777" w:rsidR="00D6443F" w:rsidRPr="0062048A" w:rsidRDefault="00D6443F" w:rsidP="000E34E9">
      <w:pPr>
        <w:spacing w:after="0" w:line="360" w:lineRule="auto"/>
        <w:ind w:left="-360"/>
        <w:jc w:val="both"/>
        <w:rPr>
          <w:rFonts w:ascii="Times New Roman" w:hAnsi="Times New Roman" w:cs="Times New Roman"/>
          <w:color w:val="000000" w:themeColor="text1"/>
          <w:sz w:val="24"/>
          <w:szCs w:val="24"/>
        </w:rPr>
      </w:pPr>
      <w:r w:rsidRPr="0062048A">
        <w:rPr>
          <w:rFonts w:ascii="Times New Roman" w:hAnsi="Times New Roman" w:cs="Times New Roman"/>
          <w:color w:val="000000" w:themeColor="text1"/>
          <w:sz w:val="24"/>
          <w:szCs w:val="24"/>
        </w:rPr>
        <w:t>Study Tools:</w:t>
      </w:r>
    </w:p>
    <w:p w14:paraId="025DB19D" w14:textId="77777777" w:rsidR="00D6443F" w:rsidRPr="000E34E9" w:rsidRDefault="00D6443F" w:rsidP="000E34E9">
      <w:pPr>
        <w:pStyle w:val="ListParagraph"/>
        <w:spacing w:after="0" w:line="360" w:lineRule="auto"/>
        <w:ind w:left="-360"/>
        <w:jc w:val="both"/>
        <w:rPr>
          <w:rFonts w:ascii="Times New Roman" w:hAnsi="Times New Roman" w:cs="Times New Roman"/>
          <w:color w:val="000000" w:themeColor="text1"/>
          <w:sz w:val="24"/>
          <w:szCs w:val="24"/>
        </w:rPr>
      </w:pPr>
      <w:r w:rsidRPr="008A41E0">
        <w:rPr>
          <w:rFonts w:ascii="Times New Roman" w:hAnsi="Times New Roman" w:cs="Times New Roman"/>
          <w:color w:val="000000" w:themeColor="text1"/>
          <w:sz w:val="24"/>
          <w:szCs w:val="24"/>
        </w:rPr>
        <w:t>Written and verba</w:t>
      </w:r>
      <w:r w:rsidR="00D8065B">
        <w:rPr>
          <w:rFonts w:ascii="Times New Roman" w:hAnsi="Times New Roman" w:cs="Times New Roman"/>
          <w:color w:val="000000" w:themeColor="text1"/>
          <w:sz w:val="24"/>
          <w:szCs w:val="24"/>
        </w:rPr>
        <w:t xml:space="preserve">l informed consent was taken. The socio-demographic data of the participants were collected using a self-administered </w:t>
      </w:r>
      <w:r w:rsidR="00D8065B" w:rsidRPr="00D8065B">
        <w:rPr>
          <w:rFonts w:ascii="Times New Roman" w:eastAsia="Times New Roman" w:hAnsi="Times New Roman" w:cs="Times New Roman"/>
          <w:color w:val="000000" w:themeColor="text1"/>
          <w:sz w:val="24"/>
          <w:szCs w:val="24"/>
          <w:lang w:eastAsia="en-GB"/>
        </w:rPr>
        <w:t xml:space="preserve">structured </w:t>
      </w:r>
      <w:r w:rsidRPr="00D8065B">
        <w:rPr>
          <w:rFonts w:ascii="Times New Roman" w:eastAsia="Times New Roman" w:hAnsi="Times New Roman" w:cs="Times New Roman"/>
          <w:color w:val="000000" w:themeColor="text1"/>
          <w:sz w:val="24"/>
          <w:szCs w:val="24"/>
          <w:lang w:eastAsia="en-GB"/>
        </w:rPr>
        <w:t>questionnaire</w:t>
      </w:r>
      <w:r w:rsidR="004664EF">
        <w:rPr>
          <w:rFonts w:ascii="Times New Roman" w:eastAsia="Times New Roman" w:hAnsi="Times New Roman" w:cs="Times New Roman"/>
          <w:color w:val="000000" w:themeColor="text1"/>
          <w:sz w:val="24"/>
          <w:szCs w:val="24"/>
          <w:lang w:eastAsia="en-GB"/>
        </w:rPr>
        <w:t xml:space="preserve">. With an aseptic technique, 4mls </w:t>
      </w:r>
      <w:r w:rsidR="004664EF" w:rsidRPr="009B0068">
        <w:rPr>
          <w:rFonts w:ascii="Times New Roman" w:eastAsia="Times New Roman" w:hAnsi="Times New Roman" w:cs="Times New Roman"/>
          <w:color w:val="000000" w:themeColor="text1"/>
          <w:sz w:val="24"/>
          <w:szCs w:val="24"/>
          <w:lang w:eastAsia="en-GB"/>
        </w:rPr>
        <w:t xml:space="preserve">of </w:t>
      </w:r>
      <w:r w:rsidR="004664EF" w:rsidRPr="004664EF">
        <w:rPr>
          <w:rFonts w:ascii="Times New Roman" w:eastAsia="Times New Roman" w:hAnsi="Times New Roman" w:cs="Times New Roman"/>
          <w:color w:val="000000" w:themeColor="text1"/>
          <w:sz w:val="24"/>
          <w:szCs w:val="24"/>
          <w:lang w:eastAsia="en-GB"/>
        </w:rPr>
        <w:t xml:space="preserve">venous blood was collected and subsequently dispensed </w:t>
      </w:r>
      <w:r w:rsidRPr="004664EF">
        <w:rPr>
          <w:rFonts w:ascii="Times New Roman" w:eastAsia="Times New Roman" w:hAnsi="Times New Roman" w:cs="Times New Roman"/>
          <w:color w:val="000000" w:themeColor="text1"/>
          <w:sz w:val="24"/>
          <w:szCs w:val="24"/>
          <w:lang w:eastAsia="en-GB"/>
        </w:rPr>
        <w:t>into</w:t>
      </w:r>
      <w:r w:rsidR="004664EF" w:rsidRPr="004664EF">
        <w:rPr>
          <w:rFonts w:ascii="Times New Roman" w:eastAsia="Times New Roman" w:hAnsi="Times New Roman" w:cs="Times New Roman"/>
          <w:color w:val="000000" w:themeColor="text1"/>
          <w:sz w:val="24"/>
          <w:szCs w:val="24"/>
          <w:lang w:eastAsia="en-GB"/>
        </w:rPr>
        <w:t xml:space="preserve"> a</w:t>
      </w:r>
      <w:r w:rsidRPr="004664EF">
        <w:rPr>
          <w:rFonts w:ascii="Times New Roman" w:eastAsia="Times New Roman" w:hAnsi="Times New Roman" w:cs="Times New Roman"/>
          <w:color w:val="000000" w:themeColor="text1"/>
          <w:sz w:val="24"/>
          <w:szCs w:val="24"/>
          <w:lang w:eastAsia="en-GB"/>
        </w:rPr>
        <w:t xml:space="preserve"> well labeled vacutainer EDTA bottles.</w:t>
      </w:r>
      <w:r w:rsidRPr="000E34E9">
        <w:rPr>
          <w:rFonts w:ascii="Times New Roman" w:eastAsia="Times New Roman" w:hAnsi="Times New Roman" w:cs="Times New Roman"/>
          <w:color w:val="000000" w:themeColor="text1"/>
          <w:sz w:val="24"/>
          <w:szCs w:val="24"/>
          <w:lang w:eastAsia="en-GB"/>
        </w:rPr>
        <w:t xml:space="preserve"> </w:t>
      </w:r>
      <w:r w:rsidRPr="000E34E9">
        <w:rPr>
          <w:rFonts w:ascii="Times New Roman" w:hAnsi="Times New Roman" w:cs="Times New Roman"/>
          <w:color w:val="000000" w:themeColor="text1"/>
          <w:sz w:val="24"/>
          <w:szCs w:val="24"/>
        </w:rPr>
        <w:t xml:space="preserve">Full blood count (FBC) was run same day using </w:t>
      </w:r>
      <w:r w:rsidR="00C53510">
        <w:rPr>
          <w:rFonts w:ascii="Times New Roman" w:hAnsi="Times New Roman" w:cs="Times New Roman"/>
          <w:color w:val="000000" w:themeColor="text1"/>
          <w:sz w:val="24"/>
          <w:szCs w:val="24"/>
        </w:rPr>
        <w:t>5 parts automated hematology analyz</w:t>
      </w:r>
      <w:r w:rsidRPr="009B0068">
        <w:rPr>
          <w:rFonts w:ascii="Times New Roman" w:hAnsi="Times New Roman" w:cs="Times New Roman"/>
          <w:color w:val="000000" w:themeColor="text1"/>
          <w:sz w:val="24"/>
          <w:szCs w:val="24"/>
        </w:rPr>
        <w:t>er, Sysmex KX-21 (Sysmex Corporation, Kobe, Japan).while</w:t>
      </w:r>
      <w:r w:rsidRPr="000E34E9">
        <w:rPr>
          <w:rFonts w:ascii="Times New Roman" w:hAnsi="Times New Roman" w:cs="Times New Roman"/>
          <w:color w:val="000000" w:themeColor="text1"/>
          <w:sz w:val="24"/>
          <w:szCs w:val="24"/>
        </w:rPr>
        <w:t xml:space="preserve"> serum ferritin was measured using ELISA with human Fe (ferritin) </w:t>
      </w:r>
      <w:r w:rsidR="002B7458">
        <w:rPr>
          <w:rFonts w:ascii="Times New Roman" w:hAnsi="Times New Roman" w:cs="Times New Roman"/>
          <w:color w:val="000000" w:themeColor="text1"/>
          <w:sz w:val="24"/>
          <w:szCs w:val="24"/>
        </w:rPr>
        <w:t xml:space="preserve">Elisa kit </w:t>
      </w:r>
      <w:r w:rsidR="006C26D4">
        <w:rPr>
          <w:rFonts w:ascii="Times New Roman" w:hAnsi="Times New Roman" w:cs="Times New Roman"/>
          <w:color w:val="000000" w:themeColor="text1"/>
          <w:sz w:val="24"/>
          <w:szCs w:val="24"/>
        </w:rPr>
        <w:t xml:space="preserve">( Elabscience, USA). </w:t>
      </w:r>
      <w:r w:rsidRPr="000E34E9">
        <w:rPr>
          <w:rFonts w:ascii="Times New Roman" w:hAnsi="Times New Roman" w:cs="Times New Roman"/>
          <w:color w:val="000000" w:themeColor="text1"/>
          <w:sz w:val="24"/>
          <w:szCs w:val="24"/>
        </w:rPr>
        <w:t xml:space="preserve">Soluble Transferrin receptor assay was carried out using the sandwich ELISA </w:t>
      </w:r>
      <w:r w:rsidR="00BC0F03" w:rsidRPr="00BC0F03">
        <w:rPr>
          <w:rFonts w:ascii="Times New Roman" w:hAnsi="Times New Roman" w:cs="Times New Roman"/>
          <w:color w:val="000000" w:themeColor="text1"/>
          <w:sz w:val="24"/>
          <w:szCs w:val="24"/>
        </w:rPr>
        <w:t xml:space="preserve">methodology as per manufacturer’s insert in the kit </w:t>
      </w:r>
      <w:r w:rsidR="00BC0F03" w:rsidRPr="00633969">
        <w:rPr>
          <w:rFonts w:ascii="Times New Roman" w:hAnsi="Times New Roman" w:cs="Times New Roman"/>
          <w:color w:val="000000" w:themeColor="text1"/>
          <w:sz w:val="24"/>
          <w:szCs w:val="24"/>
        </w:rPr>
        <w:t>(</w:t>
      </w:r>
      <w:r w:rsidR="00BC0F03" w:rsidRPr="000E34E9">
        <w:rPr>
          <w:rFonts w:ascii="Times New Roman" w:hAnsi="Times New Roman" w:cs="Times New Roman"/>
          <w:color w:val="000000" w:themeColor="text1"/>
          <w:sz w:val="24"/>
          <w:szCs w:val="24"/>
        </w:rPr>
        <w:t>Monobind Inc Lake Forest, CA USA</w:t>
      </w:r>
      <w:r w:rsidR="00633969">
        <w:rPr>
          <w:rFonts w:ascii="Times New Roman" w:hAnsi="Times New Roman" w:cs="Times New Roman"/>
          <w:color w:val="000000" w:themeColor="text1"/>
          <w:sz w:val="24"/>
          <w:szCs w:val="24"/>
        </w:rPr>
        <w:t>)</w:t>
      </w:r>
      <w:r w:rsidRPr="000E34E9">
        <w:rPr>
          <w:rFonts w:ascii="Times New Roman" w:hAnsi="Times New Roman" w:cs="Times New Roman"/>
          <w:color w:val="000000" w:themeColor="text1"/>
          <w:sz w:val="24"/>
          <w:szCs w:val="24"/>
        </w:rPr>
        <w:t xml:space="preserve"> with procedure done according to manufacturer’s instruction.</w:t>
      </w:r>
    </w:p>
    <w:p w14:paraId="5F739632" w14:textId="77777777" w:rsidR="00D6443F" w:rsidRPr="000E34E9" w:rsidRDefault="00C53510" w:rsidP="000E34E9">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Blood samples of p</w:t>
      </w:r>
      <w:r w:rsidR="002B64CA">
        <w:rPr>
          <w:rFonts w:ascii="Times New Roman" w:hAnsi="Times New Roman" w:cs="Times New Roman"/>
          <w:color w:val="000000" w:themeColor="text1"/>
          <w:sz w:val="24"/>
          <w:szCs w:val="24"/>
        </w:rPr>
        <w:t>articipants with normal hemoglobin levels and normal r</w:t>
      </w:r>
      <w:r w:rsidR="00D6443F" w:rsidRPr="000E34E9">
        <w:rPr>
          <w:rFonts w:ascii="Times New Roman" w:hAnsi="Times New Roman" w:cs="Times New Roman"/>
          <w:color w:val="000000" w:themeColor="text1"/>
          <w:sz w:val="24"/>
          <w:szCs w:val="24"/>
        </w:rPr>
        <w:t>ed blood indices and those with serum ferritin ≥12ng/ml were subsequently stored at -20</w:t>
      </w:r>
      <w:r w:rsidR="00D6443F" w:rsidRPr="000E34E9">
        <w:rPr>
          <w:rFonts w:ascii="Times New Roman" w:hAnsi="Times New Roman" w:cs="Times New Roman"/>
          <w:color w:val="000000" w:themeColor="text1"/>
          <w:sz w:val="24"/>
          <w:szCs w:val="24"/>
          <w:vertAlign w:val="superscript"/>
        </w:rPr>
        <w:t>0</w:t>
      </w:r>
      <w:r w:rsidR="00D6443F" w:rsidRPr="000E34E9">
        <w:rPr>
          <w:rFonts w:ascii="Times New Roman" w:hAnsi="Times New Roman" w:cs="Times New Roman"/>
          <w:color w:val="000000" w:themeColor="text1"/>
          <w:sz w:val="24"/>
          <w:szCs w:val="24"/>
        </w:rPr>
        <w:t xml:space="preserve">C </w:t>
      </w:r>
      <w:r w:rsidR="00E64BBF" w:rsidRPr="00E64BBF">
        <w:rPr>
          <w:rFonts w:ascii="Times New Roman" w:hAnsi="Times New Roman" w:cs="Times New Roman"/>
          <w:color w:val="000000" w:themeColor="text1"/>
          <w:sz w:val="24"/>
          <w:szCs w:val="24"/>
        </w:rPr>
        <w:t xml:space="preserve">for the determination of </w:t>
      </w:r>
      <w:r w:rsidR="00D6443F" w:rsidRPr="00E64BBF">
        <w:rPr>
          <w:rFonts w:ascii="Times New Roman" w:hAnsi="Times New Roman" w:cs="Times New Roman"/>
          <w:color w:val="000000" w:themeColor="text1"/>
          <w:sz w:val="24"/>
          <w:szCs w:val="24"/>
        </w:rPr>
        <w:t>soluble transferrin receptor</w:t>
      </w:r>
      <w:r w:rsidR="00E64BBF" w:rsidRPr="00E64BBF">
        <w:rPr>
          <w:rFonts w:ascii="Times New Roman" w:hAnsi="Times New Roman" w:cs="Times New Roman"/>
          <w:color w:val="000000" w:themeColor="text1"/>
          <w:sz w:val="24"/>
          <w:szCs w:val="24"/>
        </w:rPr>
        <w:t xml:space="preserve"> levels</w:t>
      </w:r>
      <w:r w:rsidR="00D6443F" w:rsidRPr="000E34E9">
        <w:rPr>
          <w:rFonts w:ascii="Times New Roman" w:hAnsi="Times New Roman" w:cs="Times New Roman"/>
          <w:color w:val="000000" w:themeColor="text1"/>
          <w:sz w:val="24"/>
          <w:szCs w:val="24"/>
        </w:rPr>
        <w:t xml:space="preserve">. Percentage transferrin saturation was calculated from assay of </w:t>
      </w:r>
      <w:r w:rsidR="00633969">
        <w:rPr>
          <w:rFonts w:ascii="Times New Roman" w:hAnsi="Times New Roman" w:cs="Times New Roman"/>
          <w:color w:val="000000" w:themeColor="text1"/>
          <w:sz w:val="24"/>
          <w:szCs w:val="24"/>
        </w:rPr>
        <w:t xml:space="preserve">the </w:t>
      </w:r>
      <w:r w:rsidR="00D6443F" w:rsidRPr="00D26141">
        <w:rPr>
          <w:rFonts w:ascii="Times New Roman" w:hAnsi="Times New Roman" w:cs="Times New Roman"/>
          <w:color w:val="000000" w:themeColor="text1"/>
          <w:sz w:val="24"/>
          <w:szCs w:val="24"/>
        </w:rPr>
        <w:t xml:space="preserve">serum </w:t>
      </w:r>
      <w:r w:rsidR="00633969" w:rsidRPr="00D26141">
        <w:rPr>
          <w:rFonts w:ascii="Times New Roman" w:hAnsi="Times New Roman" w:cs="Times New Roman"/>
          <w:color w:val="000000" w:themeColor="text1"/>
          <w:sz w:val="24"/>
          <w:szCs w:val="24"/>
        </w:rPr>
        <w:t>iron and TIBC using the colorimetric method (</w:t>
      </w:r>
      <w:r w:rsidR="00D6443F" w:rsidRPr="00D26141">
        <w:rPr>
          <w:rFonts w:ascii="Times New Roman" w:hAnsi="Times New Roman" w:cs="Times New Roman"/>
          <w:color w:val="000000" w:themeColor="text1"/>
          <w:sz w:val="24"/>
          <w:szCs w:val="24"/>
        </w:rPr>
        <w:t>POINTE SCI</w:t>
      </w:r>
      <w:r w:rsidR="00633969" w:rsidRPr="00D26141">
        <w:rPr>
          <w:rFonts w:ascii="Times New Roman" w:hAnsi="Times New Roman" w:cs="Times New Roman"/>
          <w:color w:val="000000" w:themeColor="text1"/>
          <w:sz w:val="24"/>
          <w:szCs w:val="24"/>
        </w:rPr>
        <w:t xml:space="preserve">ENTFIC, INC iron/TIBC test kit, </w:t>
      </w:r>
      <w:r w:rsidR="00D6443F" w:rsidRPr="00D26141">
        <w:rPr>
          <w:rFonts w:ascii="Times New Roman" w:hAnsi="Times New Roman" w:cs="Times New Roman"/>
          <w:color w:val="000000" w:themeColor="text1"/>
          <w:sz w:val="24"/>
          <w:szCs w:val="24"/>
        </w:rPr>
        <w:t>USA).</w:t>
      </w:r>
      <w:r w:rsidR="00D6443F" w:rsidRPr="000E34E9">
        <w:rPr>
          <w:rFonts w:ascii="Times New Roman" w:hAnsi="Times New Roman" w:cs="Times New Roman"/>
          <w:color w:val="000000" w:themeColor="text1"/>
          <w:sz w:val="24"/>
          <w:szCs w:val="24"/>
        </w:rPr>
        <w:t xml:space="preserve"> </w:t>
      </w:r>
    </w:p>
    <w:p w14:paraId="7055E4EA" w14:textId="77777777" w:rsidR="00D6443F" w:rsidRPr="000E34E9" w:rsidRDefault="00D6443F" w:rsidP="000E34E9">
      <w:pPr>
        <w:spacing w:after="0" w:line="360" w:lineRule="auto"/>
        <w:jc w:val="both"/>
        <w:rPr>
          <w:rFonts w:ascii="Times New Roman" w:hAnsi="Times New Roman" w:cs="Times New Roman"/>
          <w:color w:val="000000" w:themeColor="text1"/>
          <w:sz w:val="24"/>
          <w:szCs w:val="24"/>
        </w:rPr>
      </w:pPr>
    </w:p>
    <w:p w14:paraId="2A3BD34E" w14:textId="77777777" w:rsidR="00D6443F" w:rsidRPr="0081346A" w:rsidRDefault="00D6443F" w:rsidP="000E34E9">
      <w:pPr>
        <w:spacing w:after="0" w:line="360" w:lineRule="auto"/>
        <w:ind w:left="-360"/>
        <w:jc w:val="both"/>
        <w:rPr>
          <w:rFonts w:ascii="Times New Roman" w:hAnsi="Times New Roman" w:cs="Times New Roman"/>
          <w:color w:val="000000" w:themeColor="text1"/>
          <w:sz w:val="24"/>
          <w:szCs w:val="24"/>
        </w:rPr>
      </w:pPr>
      <w:r w:rsidRPr="0081346A">
        <w:rPr>
          <w:rFonts w:ascii="Times New Roman" w:hAnsi="Times New Roman" w:cs="Times New Roman"/>
          <w:color w:val="000000" w:themeColor="text1"/>
          <w:sz w:val="24"/>
          <w:szCs w:val="24"/>
        </w:rPr>
        <w:t>ETHICAL CONSIDERATION</w:t>
      </w:r>
    </w:p>
    <w:p w14:paraId="54261932" w14:textId="77777777" w:rsidR="0081346A" w:rsidRPr="0081346A" w:rsidRDefault="00367799" w:rsidP="000E34E9">
      <w:pPr>
        <w:spacing w:after="0" w:line="360" w:lineRule="auto"/>
        <w:ind w:left="-360"/>
        <w:jc w:val="both"/>
        <w:rPr>
          <w:rFonts w:ascii="Times New Roman" w:hAnsi="Times New Roman" w:cs="Times New Roman"/>
          <w:color w:val="000000" w:themeColor="text1"/>
          <w:sz w:val="24"/>
          <w:szCs w:val="24"/>
        </w:rPr>
      </w:pPr>
      <w:r w:rsidRPr="0081346A">
        <w:rPr>
          <w:rFonts w:ascii="Times New Roman" w:hAnsi="Times New Roman" w:cs="Times New Roman"/>
          <w:color w:val="000000" w:themeColor="text1"/>
          <w:sz w:val="24"/>
          <w:szCs w:val="24"/>
        </w:rPr>
        <w:t>Ethical approval for this study</w:t>
      </w:r>
      <w:r w:rsidR="00D6443F" w:rsidRPr="0081346A">
        <w:rPr>
          <w:rFonts w:ascii="Times New Roman" w:hAnsi="Times New Roman" w:cs="Times New Roman"/>
          <w:color w:val="000000" w:themeColor="text1"/>
          <w:sz w:val="24"/>
          <w:szCs w:val="24"/>
        </w:rPr>
        <w:t xml:space="preserve"> was obtained from the</w:t>
      </w:r>
      <w:r w:rsidR="0081346A">
        <w:rPr>
          <w:rFonts w:ascii="Times New Roman" w:hAnsi="Times New Roman" w:cs="Times New Roman"/>
          <w:color w:val="000000" w:themeColor="text1"/>
          <w:sz w:val="24"/>
          <w:szCs w:val="24"/>
        </w:rPr>
        <w:t xml:space="preserve"> committee on </w:t>
      </w:r>
      <w:r w:rsidR="00D6443F" w:rsidRPr="0081346A">
        <w:rPr>
          <w:rFonts w:ascii="Times New Roman" w:hAnsi="Times New Roman" w:cs="Times New Roman"/>
          <w:color w:val="000000" w:themeColor="text1"/>
          <w:sz w:val="24"/>
          <w:szCs w:val="24"/>
        </w:rPr>
        <w:t>Ethics Research of the University of Ilorin Teaching Hospital, Ilorin.</w:t>
      </w:r>
    </w:p>
    <w:p w14:paraId="54A18667" w14:textId="77777777" w:rsidR="00D6443F" w:rsidRPr="0081346A" w:rsidRDefault="00D6443F" w:rsidP="000E34E9">
      <w:pPr>
        <w:spacing w:after="0" w:line="360" w:lineRule="auto"/>
        <w:ind w:left="-360"/>
        <w:jc w:val="both"/>
        <w:rPr>
          <w:rFonts w:ascii="Times New Roman" w:hAnsi="Times New Roman" w:cs="Times New Roman"/>
          <w:color w:val="000000" w:themeColor="text1"/>
          <w:sz w:val="24"/>
          <w:szCs w:val="24"/>
        </w:rPr>
      </w:pPr>
      <w:r w:rsidRPr="0081346A">
        <w:rPr>
          <w:rFonts w:ascii="Times New Roman" w:hAnsi="Times New Roman" w:cs="Times New Roman"/>
          <w:color w:val="000000" w:themeColor="text1"/>
          <w:sz w:val="24"/>
          <w:szCs w:val="24"/>
        </w:rPr>
        <w:t xml:space="preserve"> An informed </w:t>
      </w:r>
      <w:r w:rsidR="0081346A" w:rsidRPr="0081346A">
        <w:rPr>
          <w:rFonts w:ascii="Times New Roman" w:hAnsi="Times New Roman" w:cs="Times New Roman"/>
          <w:color w:val="000000" w:themeColor="text1"/>
          <w:sz w:val="24"/>
          <w:szCs w:val="24"/>
        </w:rPr>
        <w:t xml:space="preserve">written and verbal consent </w:t>
      </w:r>
      <w:r w:rsidRPr="0081346A">
        <w:rPr>
          <w:rFonts w:ascii="Times New Roman" w:hAnsi="Times New Roman" w:cs="Times New Roman"/>
          <w:color w:val="000000" w:themeColor="text1"/>
          <w:sz w:val="24"/>
          <w:szCs w:val="24"/>
        </w:rPr>
        <w:t>w</w:t>
      </w:r>
      <w:r w:rsidR="0081346A" w:rsidRPr="0081346A">
        <w:rPr>
          <w:rFonts w:ascii="Times New Roman" w:hAnsi="Times New Roman" w:cs="Times New Roman"/>
          <w:color w:val="000000" w:themeColor="text1"/>
          <w:sz w:val="24"/>
          <w:szCs w:val="24"/>
        </w:rPr>
        <w:t xml:space="preserve">as obtained from the </w:t>
      </w:r>
      <w:r w:rsidRPr="0081346A">
        <w:rPr>
          <w:rFonts w:ascii="Times New Roman" w:hAnsi="Times New Roman" w:cs="Times New Roman"/>
          <w:color w:val="000000" w:themeColor="text1"/>
          <w:sz w:val="24"/>
          <w:szCs w:val="24"/>
        </w:rPr>
        <w:t xml:space="preserve">participants using a consent form. </w:t>
      </w:r>
    </w:p>
    <w:p w14:paraId="53AE0531" w14:textId="77777777" w:rsidR="00D6443F" w:rsidRPr="0086465E" w:rsidRDefault="00D6443F" w:rsidP="000E34E9">
      <w:pPr>
        <w:spacing w:after="0" w:line="360" w:lineRule="auto"/>
        <w:ind w:left="-360"/>
        <w:jc w:val="both"/>
        <w:rPr>
          <w:rFonts w:ascii="Times New Roman" w:hAnsi="Times New Roman" w:cs="Times New Roman"/>
          <w:color w:val="000000" w:themeColor="text1"/>
          <w:sz w:val="24"/>
          <w:szCs w:val="24"/>
          <w:highlight w:val="yellow"/>
        </w:rPr>
      </w:pPr>
    </w:p>
    <w:p w14:paraId="560A1898" w14:textId="77777777" w:rsidR="00D6443F" w:rsidRPr="00641CA2" w:rsidRDefault="00D6443F" w:rsidP="000E34E9">
      <w:pPr>
        <w:spacing w:after="0" w:line="360" w:lineRule="auto"/>
        <w:ind w:left="-360"/>
        <w:jc w:val="both"/>
        <w:rPr>
          <w:rFonts w:ascii="Times New Roman" w:hAnsi="Times New Roman" w:cs="Times New Roman"/>
          <w:color w:val="000000" w:themeColor="text1"/>
          <w:sz w:val="24"/>
          <w:szCs w:val="24"/>
        </w:rPr>
      </w:pPr>
      <w:r w:rsidRPr="00641CA2">
        <w:rPr>
          <w:rFonts w:ascii="Times New Roman" w:hAnsi="Times New Roman" w:cs="Times New Roman"/>
          <w:color w:val="000000" w:themeColor="text1"/>
          <w:sz w:val="24"/>
          <w:szCs w:val="24"/>
        </w:rPr>
        <w:t>STATISTICAL ANALYSIS</w:t>
      </w:r>
    </w:p>
    <w:p w14:paraId="5C5E595B" w14:textId="77777777" w:rsidR="00641CA2" w:rsidRPr="00641CA2" w:rsidRDefault="00641CA2" w:rsidP="000E34E9">
      <w:pPr>
        <w:spacing w:after="0" w:line="360" w:lineRule="auto"/>
        <w:ind w:left="-360"/>
        <w:jc w:val="both"/>
        <w:rPr>
          <w:rFonts w:ascii="Times New Roman" w:hAnsi="Times New Roman" w:cs="Times New Roman"/>
          <w:color w:val="000000" w:themeColor="text1"/>
          <w:sz w:val="24"/>
          <w:szCs w:val="24"/>
        </w:rPr>
      </w:pPr>
      <w:r w:rsidRPr="00641CA2">
        <w:rPr>
          <w:rFonts w:ascii="Times New Roman" w:hAnsi="Times New Roman" w:cs="Times New Roman"/>
          <w:color w:val="000000" w:themeColor="text1"/>
          <w:sz w:val="24"/>
          <w:szCs w:val="24"/>
        </w:rPr>
        <w:t>The Reference range and the mean values of the serum ferritin, TSAT and sTfR were analysed</w:t>
      </w:r>
      <w:r w:rsidR="00D6443F" w:rsidRPr="00641CA2">
        <w:rPr>
          <w:rFonts w:ascii="Times New Roman" w:hAnsi="Times New Roman" w:cs="Times New Roman"/>
          <w:color w:val="000000" w:themeColor="text1"/>
          <w:sz w:val="24"/>
          <w:szCs w:val="24"/>
        </w:rPr>
        <w:t xml:space="preserve"> using descriptive and inferential statistics on SPSS software version 22.0. </w:t>
      </w:r>
      <w:r w:rsidRPr="00641CA2">
        <w:rPr>
          <w:rFonts w:ascii="Times New Roman" w:hAnsi="Times New Roman" w:cs="Times New Roman"/>
          <w:color w:val="000000" w:themeColor="text1"/>
          <w:sz w:val="24"/>
          <w:szCs w:val="24"/>
        </w:rPr>
        <w:t>The reference limits of 95% proportion was determined from the 2.5</w:t>
      </w:r>
      <w:r w:rsidRPr="00641CA2">
        <w:rPr>
          <w:rFonts w:ascii="Times New Roman" w:hAnsi="Times New Roman" w:cs="Times New Roman"/>
          <w:color w:val="000000" w:themeColor="text1"/>
          <w:sz w:val="24"/>
          <w:szCs w:val="24"/>
          <w:vertAlign w:val="superscript"/>
        </w:rPr>
        <w:t>th</w:t>
      </w:r>
      <w:r w:rsidRPr="00641CA2">
        <w:rPr>
          <w:rFonts w:ascii="Times New Roman" w:hAnsi="Times New Roman" w:cs="Times New Roman"/>
          <w:color w:val="000000" w:themeColor="text1"/>
          <w:sz w:val="24"/>
          <w:szCs w:val="24"/>
        </w:rPr>
        <w:t xml:space="preserve"> percentile and the 97.5</w:t>
      </w:r>
      <w:r w:rsidRPr="00641CA2">
        <w:rPr>
          <w:rFonts w:ascii="Times New Roman" w:hAnsi="Times New Roman" w:cs="Times New Roman"/>
          <w:color w:val="000000" w:themeColor="text1"/>
          <w:sz w:val="24"/>
          <w:szCs w:val="24"/>
          <w:vertAlign w:val="superscript"/>
        </w:rPr>
        <w:t>th</w:t>
      </w:r>
      <w:r w:rsidRPr="00641CA2">
        <w:rPr>
          <w:rFonts w:ascii="Times New Roman" w:hAnsi="Times New Roman" w:cs="Times New Roman"/>
          <w:color w:val="000000" w:themeColor="text1"/>
          <w:sz w:val="24"/>
          <w:szCs w:val="24"/>
        </w:rPr>
        <w:t xml:space="preserve"> percentile</w:t>
      </w:r>
    </w:p>
    <w:p w14:paraId="2A96E59B" w14:textId="77777777" w:rsidR="00D6443F" w:rsidRPr="000E34E9" w:rsidRDefault="00D6443F" w:rsidP="000E34E9">
      <w:pPr>
        <w:spacing w:after="0" w:line="360" w:lineRule="auto"/>
        <w:ind w:left="-360"/>
        <w:jc w:val="both"/>
        <w:rPr>
          <w:rFonts w:ascii="Times New Roman" w:hAnsi="Times New Roman" w:cs="Times New Roman"/>
          <w:color w:val="000000" w:themeColor="text1"/>
          <w:sz w:val="24"/>
          <w:szCs w:val="24"/>
        </w:rPr>
      </w:pPr>
      <w:r w:rsidRPr="00641CA2">
        <w:rPr>
          <w:rFonts w:ascii="Times New Roman" w:hAnsi="Times New Roman" w:cs="Times New Roman"/>
          <w:color w:val="000000" w:themeColor="text1"/>
          <w:sz w:val="24"/>
          <w:szCs w:val="24"/>
        </w:rPr>
        <w:t xml:space="preserve"> The level of statistical significance was set at p-value </w:t>
      </w:r>
      <w:r w:rsidRPr="00641CA2">
        <w:rPr>
          <w:rFonts w:ascii="Times New Roman" w:hAnsi="Times New Roman" w:cs="Times New Roman"/>
          <w:color w:val="000000" w:themeColor="text1"/>
          <w:sz w:val="24"/>
          <w:szCs w:val="24"/>
          <w:u w:val="single"/>
        </w:rPr>
        <w:t>&lt;</w:t>
      </w:r>
      <w:r w:rsidRPr="00641CA2">
        <w:rPr>
          <w:rFonts w:ascii="Times New Roman" w:hAnsi="Times New Roman" w:cs="Times New Roman"/>
          <w:color w:val="000000" w:themeColor="text1"/>
          <w:sz w:val="24"/>
          <w:szCs w:val="24"/>
        </w:rPr>
        <w:t xml:space="preserve"> 0.05.</w:t>
      </w:r>
      <w:r w:rsidRPr="000E34E9">
        <w:rPr>
          <w:rFonts w:ascii="Times New Roman" w:hAnsi="Times New Roman" w:cs="Times New Roman"/>
          <w:color w:val="000000" w:themeColor="text1"/>
          <w:sz w:val="24"/>
          <w:szCs w:val="24"/>
        </w:rPr>
        <w:t xml:space="preserve"> </w:t>
      </w:r>
    </w:p>
    <w:p w14:paraId="79F33436" w14:textId="77777777" w:rsidR="00D6443F" w:rsidRPr="000E34E9" w:rsidRDefault="00D6443F" w:rsidP="000E34E9">
      <w:pPr>
        <w:spacing w:line="360" w:lineRule="auto"/>
        <w:rPr>
          <w:rFonts w:ascii="Times New Roman" w:hAnsi="Times New Roman" w:cs="Times New Roman"/>
          <w:color w:val="000000" w:themeColor="text1"/>
          <w:sz w:val="24"/>
          <w:szCs w:val="24"/>
        </w:rPr>
      </w:pPr>
    </w:p>
    <w:p w14:paraId="0226F1B5" w14:textId="77777777" w:rsidR="00D6443F" w:rsidRPr="000E34E9" w:rsidRDefault="00D6443F" w:rsidP="000E34E9">
      <w:pPr>
        <w:spacing w:line="360" w:lineRule="auto"/>
        <w:rPr>
          <w:rFonts w:ascii="Times New Roman" w:hAnsi="Times New Roman" w:cs="Times New Roman"/>
          <w:color w:val="000000" w:themeColor="text1"/>
          <w:sz w:val="24"/>
          <w:szCs w:val="24"/>
        </w:rPr>
      </w:pPr>
    </w:p>
    <w:p w14:paraId="2B136A6C" w14:textId="77777777" w:rsidR="00257895" w:rsidRDefault="00257895" w:rsidP="000E34E9">
      <w:pPr>
        <w:spacing w:line="360" w:lineRule="auto"/>
        <w:rPr>
          <w:rFonts w:ascii="Times New Roman" w:hAnsi="Times New Roman" w:cs="Times New Roman"/>
          <w:b/>
          <w:color w:val="000000" w:themeColor="text1"/>
          <w:sz w:val="24"/>
          <w:szCs w:val="24"/>
        </w:rPr>
      </w:pPr>
    </w:p>
    <w:p w14:paraId="22E67786" w14:textId="77777777" w:rsidR="002441CF" w:rsidRDefault="00CB4E31" w:rsidP="00CB4E31">
      <w:pPr>
        <w:tabs>
          <w:tab w:val="left" w:pos="2175"/>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7E840254" w14:textId="77777777" w:rsidR="00D6443F" w:rsidRPr="00257895" w:rsidRDefault="00D6443F" w:rsidP="000E34E9">
      <w:pPr>
        <w:spacing w:line="360" w:lineRule="auto"/>
        <w:rPr>
          <w:rFonts w:ascii="Times New Roman" w:hAnsi="Times New Roman" w:cs="Times New Roman"/>
          <w:b/>
          <w:color w:val="000000" w:themeColor="text1"/>
          <w:sz w:val="24"/>
          <w:szCs w:val="24"/>
        </w:rPr>
      </w:pPr>
      <w:r w:rsidRPr="00257895">
        <w:rPr>
          <w:rFonts w:ascii="Times New Roman" w:hAnsi="Times New Roman" w:cs="Times New Roman"/>
          <w:b/>
          <w:color w:val="000000" w:themeColor="text1"/>
          <w:sz w:val="24"/>
          <w:szCs w:val="24"/>
        </w:rPr>
        <w:t>RESULTS</w:t>
      </w:r>
    </w:p>
    <w:p w14:paraId="295A48A1" w14:textId="77777777" w:rsidR="00745A87" w:rsidRDefault="00D6443F" w:rsidP="000E1871">
      <w:pPr>
        <w:spacing w:after="0" w:line="360" w:lineRule="auto"/>
        <w:rPr>
          <w:rFonts w:ascii="Times New Roman" w:hAnsi="Times New Roman" w:cs="Times New Roman"/>
          <w:color w:val="000000" w:themeColor="text1"/>
          <w:sz w:val="24"/>
          <w:szCs w:val="24"/>
        </w:rPr>
      </w:pPr>
      <w:r w:rsidRPr="00AF261D">
        <w:rPr>
          <w:rFonts w:ascii="Times New Roman" w:hAnsi="Times New Roman" w:cs="Times New Roman"/>
          <w:color w:val="000000" w:themeColor="text1"/>
          <w:sz w:val="24"/>
          <w:szCs w:val="24"/>
        </w:rPr>
        <w:t>T</w:t>
      </w:r>
      <w:r w:rsidR="00D128AA">
        <w:rPr>
          <w:rFonts w:ascii="Times New Roman" w:hAnsi="Times New Roman" w:cs="Times New Roman"/>
          <w:color w:val="000000" w:themeColor="text1"/>
          <w:sz w:val="24"/>
          <w:szCs w:val="24"/>
        </w:rPr>
        <w:t xml:space="preserve">he study population consist of </w:t>
      </w:r>
      <w:r w:rsidRPr="00AF261D">
        <w:rPr>
          <w:rFonts w:ascii="Times New Roman" w:hAnsi="Times New Roman" w:cs="Times New Roman"/>
          <w:color w:val="000000" w:themeColor="text1"/>
          <w:sz w:val="24"/>
          <w:szCs w:val="24"/>
        </w:rPr>
        <w:t>112 participants with 83(74.1%)</w:t>
      </w:r>
      <w:r w:rsidR="00745A87">
        <w:rPr>
          <w:rFonts w:ascii="Times New Roman" w:hAnsi="Times New Roman" w:cs="Times New Roman"/>
          <w:color w:val="000000" w:themeColor="text1"/>
          <w:sz w:val="24"/>
          <w:szCs w:val="24"/>
        </w:rPr>
        <w:t xml:space="preserve"> </w:t>
      </w:r>
      <w:r w:rsidRPr="00AF261D">
        <w:rPr>
          <w:rFonts w:ascii="Times New Roman" w:hAnsi="Times New Roman" w:cs="Times New Roman"/>
          <w:color w:val="000000" w:themeColor="text1"/>
          <w:sz w:val="24"/>
          <w:szCs w:val="24"/>
        </w:rPr>
        <w:t>males and 29(25.9%) females.  Majority of the participants are within the ages of 46-65yrs.</w:t>
      </w:r>
      <w:r w:rsidRPr="000E34E9">
        <w:rPr>
          <w:rFonts w:ascii="Times New Roman" w:hAnsi="Times New Roman" w:cs="Times New Roman"/>
          <w:color w:val="000000" w:themeColor="text1"/>
          <w:sz w:val="24"/>
          <w:szCs w:val="24"/>
        </w:rPr>
        <w:t xml:space="preserve"> Table 1.</w:t>
      </w:r>
    </w:p>
    <w:p w14:paraId="07A10290" w14:textId="77777777" w:rsidR="00D6443F" w:rsidRPr="000E34E9" w:rsidRDefault="00D6443F" w:rsidP="000E1871">
      <w:pPr>
        <w:spacing w:after="0"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The mean</w:t>
      </w:r>
      <w:r w:rsidR="00D808D8">
        <w:rPr>
          <w:rFonts w:ascii="Times New Roman" w:hAnsi="Times New Roman" w:cs="Times New Roman"/>
          <w:color w:val="000000" w:themeColor="text1"/>
          <w:sz w:val="24"/>
          <w:szCs w:val="24"/>
        </w:rPr>
        <w:t xml:space="preserve"> Serum ferritin, TSAT and sTfR </w:t>
      </w:r>
      <w:r w:rsidRPr="000E34E9">
        <w:rPr>
          <w:rFonts w:ascii="Times New Roman" w:hAnsi="Times New Roman" w:cs="Times New Roman"/>
          <w:color w:val="000000" w:themeColor="text1"/>
          <w:sz w:val="24"/>
          <w:szCs w:val="24"/>
        </w:rPr>
        <w:t>wer</w:t>
      </w:r>
      <w:r w:rsidR="00F775F8">
        <w:rPr>
          <w:rFonts w:ascii="Times New Roman" w:hAnsi="Times New Roman" w:cs="Times New Roman"/>
          <w:color w:val="000000" w:themeColor="text1"/>
          <w:sz w:val="24"/>
          <w:szCs w:val="24"/>
        </w:rPr>
        <w:t xml:space="preserve">e 98.38±52.03ng/L, 32.73±6.86% and </w:t>
      </w:r>
      <w:r w:rsidRPr="000E34E9">
        <w:rPr>
          <w:rFonts w:ascii="Times New Roman" w:hAnsi="Times New Roman" w:cs="Times New Roman"/>
          <w:color w:val="000000" w:themeColor="text1"/>
          <w:sz w:val="24"/>
          <w:szCs w:val="24"/>
        </w:rPr>
        <w:t>17.68±6.11n</w:t>
      </w:r>
      <w:r w:rsidR="00D808D8">
        <w:rPr>
          <w:rFonts w:ascii="Times New Roman" w:hAnsi="Times New Roman" w:cs="Times New Roman"/>
          <w:color w:val="000000" w:themeColor="text1"/>
          <w:sz w:val="24"/>
          <w:szCs w:val="24"/>
        </w:rPr>
        <w:t>mol/L</w:t>
      </w:r>
      <w:r w:rsidR="00F775F8">
        <w:rPr>
          <w:rFonts w:ascii="Times New Roman" w:hAnsi="Times New Roman" w:cs="Times New Roman"/>
          <w:color w:val="000000" w:themeColor="text1"/>
          <w:sz w:val="24"/>
          <w:szCs w:val="24"/>
        </w:rPr>
        <w:t xml:space="preserve"> respectively</w:t>
      </w:r>
      <w:r w:rsidR="00D808D8">
        <w:rPr>
          <w:rFonts w:ascii="Times New Roman" w:hAnsi="Times New Roman" w:cs="Times New Roman"/>
          <w:color w:val="000000" w:themeColor="text1"/>
          <w:sz w:val="24"/>
          <w:szCs w:val="24"/>
        </w:rPr>
        <w:t xml:space="preserve">. The mean serum ferritin </w:t>
      </w:r>
      <w:r w:rsidRPr="000E34E9">
        <w:rPr>
          <w:rFonts w:ascii="Times New Roman" w:hAnsi="Times New Roman" w:cs="Times New Roman"/>
          <w:color w:val="000000" w:themeColor="text1"/>
          <w:sz w:val="24"/>
          <w:szCs w:val="24"/>
        </w:rPr>
        <w:t xml:space="preserve">for males was </w:t>
      </w:r>
      <w:r w:rsidRPr="000E34E9">
        <w:rPr>
          <w:rFonts w:ascii="Times New Roman" w:eastAsia="Times New Roman" w:hAnsi="Times New Roman" w:cs="Times New Roman"/>
          <w:color w:val="000000" w:themeColor="text1"/>
          <w:sz w:val="24"/>
          <w:szCs w:val="24"/>
        </w:rPr>
        <w:t>106.94±54.62</w:t>
      </w:r>
      <w:r w:rsidR="00D808D8">
        <w:rPr>
          <w:rFonts w:ascii="Times New Roman" w:hAnsi="Times New Roman" w:cs="Times New Roman"/>
          <w:color w:val="000000" w:themeColor="text1"/>
          <w:sz w:val="24"/>
          <w:szCs w:val="24"/>
        </w:rPr>
        <w:t xml:space="preserve"> while that of females was </w:t>
      </w:r>
      <w:r w:rsidRPr="000E34E9">
        <w:rPr>
          <w:rFonts w:ascii="Times New Roman" w:eastAsia="Times New Roman" w:hAnsi="Times New Roman" w:cs="Times New Roman"/>
          <w:color w:val="000000" w:themeColor="text1"/>
          <w:sz w:val="24"/>
          <w:szCs w:val="24"/>
        </w:rPr>
        <w:t xml:space="preserve">73.90±34.02ng/L with a higher </w:t>
      </w:r>
      <w:r w:rsidRPr="000E34E9">
        <w:rPr>
          <w:rFonts w:ascii="Times New Roman" w:hAnsi="Times New Roman" w:cs="Times New Roman"/>
          <w:color w:val="000000" w:themeColor="text1"/>
          <w:sz w:val="24"/>
          <w:szCs w:val="24"/>
        </w:rPr>
        <w:t>statistically significant difference,</w:t>
      </w:r>
      <w:r w:rsidR="00A84B03">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p-value of 0.007.  There was no significant statistical dif</w:t>
      </w:r>
      <w:r w:rsidR="00A84B03">
        <w:rPr>
          <w:rFonts w:ascii="Times New Roman" w:hAnsi="Times New Roman" w:cs="Times New Roman"/>
          <w:color w:val="000000" w:themeColor="text1"/>
          <w:sz w:val="24"/>
          <w:szCs w:val="24"/>
        </w:rPr>
        <w:t>f</w:t>
      </w:r>
      <w:r w:rsidRPr="000E34E9">
        <w:rPr>
          <w:rFonts w:ascii="Times New Roman" w:hAnsi="Times New Roman" w:cs="Times New Roman"/>
          <w:color w:val="000000" w:themeColor="text1"/>
          <w:sz w:val="24"/>
          <w:szCs w:val="24"/>
        </w:rPr>
        <w:t>er</w:t>
      </w:r>
      <w:r w:rsidR="00A84B03">
        <w:rPr>
          <w:rFonts w:ascii="Times New Roman" w:hAnsi="Times New Roman" w:cs="Times New Roman"/>
          <w:color w:val="000000" w:themeColor="text1"/>
          <w:sz w:val="24"/>
          <w:szCs w:val="24"/>
        </w:rPr>
        <w:t xml:space="preserve">ence in the mean TSAT and sTfR </w:t>
      </w:r>
      <w:r w:rsidR="00D808D8">
        <w:rPr>
          <w:rFonts w:ascii="Times New Roman" w:hAnsi="Times New Roman" w:cs="Times New Roman"/>
          <w:color w:val="000000" w:themeColor="text1"/>
          <w:sz w:val="24"/>
          <w:szCs w:val="24"/>
        </w:rPr>
        <w:t xml:space="preserve">among males and females. Table </w:t>
      </w:r>
      <w:r w:rsidRPr="000E34E9">
        <w:rPr>
          <w:rFonts w:ascii="Times New Roman" w:hAnsi="Times New Roman" w:cs="Times New Roman"/>
          <w:color w:val="000000" w:themeColor="text1"/>
          <w:sz w:val="24"/>
          <w:szCs w:val="24"/>
        </w:rPr>
        <w:t>2 and 3.</w:t>
      </w:r>
    </w:p>
    <w:p w14:paraId="46EBF906" w14:textId="77777777" w:rsidR="00D6443F" w:rsidRPr="000E34E9" w:rsidRDefault="00D6443F" w:rsidP="000E34E9">
      <w:pPr>
        <w:spacing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lastRenderedPageBreak/>
        <w:t>The reference range of serum ferritin, TSAT, sTfR among participants was 20.0-218.4ng/L, 21.5-4</w:t>
      </w:r>
      <w:r w:rsidR="00ED474B">
        <w:rPr>
          <w:rFonts w:ascii="Times New Roman" w:hAnsi="Times New Roman" w:cs="Times New Roman"/>
          <w:color w:val="000000" w:themeColor="text1"/>
          <w:sz w:val="24"/>
          <w:szCs w:val="24"/>
        </w:rPr>
        <w:t>7.4% and 8.8-26.9nmol/L. Table 4</w:t>
      </w:r>
      <w:r w:rsidRPr="000E34E9">
        <w:rPr>
          <w:rFonts w:ascii="Times New Roman" w:hAnsi="Times New Roman" w:cs="Times New Roman"/>
          <w:color w:val="000000" w:themeColor="text1"/>
          <w:sz w:val="24"/>
          <w:szCs w:val="24"/>
        </w:rPr>
        <w:t>.</w:t>
      </w:r>
    </w:p>
    <w:p w14:paraId="65BD232F" w14:textId="77777777" w:rsidR="00D6443F" w:rsidRPr="00EB7B85" w:rsidRDefault="00D6443F" w:rsidP="000E34E9">
      <w:pPr>
        <w:keepNext/>
        <w:keepLines/>
        <w:shd w:val="clear" w:color="auto" w:fill="FFFFFF"/>
        <w:spacing w:after="0" w:line="360" w:lineRule="auto"/>
        <w:outlineLvl w:val="0"/>
        <w:rPr>
          <w:rFonts w:ascii="Times New Roman" w:eastAsiaTheme="majorEastAsia" w:hAnsi="Times New Roman" w:cs="Times New Roman"/>
          <w:b/>
          <w:bCs/>
          <w:color w:val="000000" w:themeColor="text1"/>
          <w:sz w:val="24"/>
          <w:szCs w:val="24"/>
        </w:rPr>
      </w:pPr>
      <w:r w:rsidRPr="00EB7B85">
        <w:rPr>
          <w:rFonts w:ascii="Times New Roman" w:hAnsi="Times New Roman" w:cs="Times New Roman"/>
          <w:b/>
          <w:color w:val="000000" w:themeColor="text1"/>
          <w:sz w:val="24"/>
          <w:szCs w:val="24"/>
        </w:rPr>
        <w:t>DISCUSSION</w:t>
      </w:r>
      <w:r w:rsidRPr="00EB7B85">
        <w:rPr>
          <w:rFonts w:ascii="Times New Roman" w:eastAsiaTheme="majorEastAsia" w:hAnsi="Times New Roman" w:cs="Times New Roman"/>
          <w:b/>
          <w:bCs/>
          <w:color w:val="000000" w:themeColor="text1"/>
          <w:sz w:val="24"/>
          <w:szCs w:val="24"/>
        </w:rPr>
        <w:t xml:space="preserve"> </w:t>
      </w:r>
    </w:p>
    <w:p w14:paraId="23FBB145" w14:textId="77777777" w:rsidR="00D6443F" w:rsidRPr="000E34E9" w:rsidRDefault="00D6443F" w:rsidP="000E34E9">
      <w:pPr>
        <w:keepNext/>
        <w:keepLines/>
        <w:shd w:val="clear" w:color="auto" w:fill="FFFFFF"/>
        <w:spacing w:after="0" w:line="360" w:lineRule="auto"/>
        <w:outlineLvl w:val="0"/>
        <w:rPr>
          <w:rFonts w:ascii="Times New Roman" w:eastAsia="Times New Roman" w:hAnsi="Times New Roman" w:cs="Times New Roman"/>
          <w:bCs/>
          <w:color w:val="000000" w:themeColor="text1"/>
          <w:sz w:val="24"/>
          <w:szCs w:val="24"/>
        </w:rPr>
      </w:pPr>
      <w:r w:rsidRPr="000E34E9">
        <w:rPr>
          <w:rFonts w:ascii="Times New Roman" w:eastAsiaTheme="majorEastAsia" w:hAnsi="Times New Roman" w:cs="Times New Roman"/>
          <w:bCs/>
          <w:color w:val="000000" w:themeColor="text1"/>
          <w:sz w:val="24"/>
          <w:szCs w:val="24"/>
        </w:rPr>
        <w:t xml:space="preserve">The mean serum ferritin for males in our study was </w:t>
      </w:r>
      <w:r w:rsidRPr="000E34E9">
        <w:rPr>
          <w:rFonts w:ascii="Times New Roman" w:eastAsia="Times New Roman" w:hAnsi="Times New Roman" w:cs="Times New Roman"/>
          <w:bCs/>
          <w:color w:val="000000" w:themeColor="text1"/>
          <w:sz w:val="24"/>
          <w:szCs w:val="24"/>
        </w:rPr>
        <w:t>106.94±54.62</w:t>
      </w:r>
      <w:r w:rsidRPr="000E34E9">
        <w:rPr>
          <w:rFonts w:ascii="Times New Roman" w:eastAsiaTheme="majorEastAsia" w:hAnsi="Times New Roman" w:cs="Times New Roman"/>
          <w:bCs/>
          <w:color w:val="000000" w:themeColor="text1"/>
          <w:sz w:val="24"/>
          <w:szCs w:val="24"/>
        </w:rPr>
        <w:t xml:space="preserve"> while that of females was </w:t>
      </w:r>
      <w:r w:rsidRPr="000E34E9">
        <w:rPr>
          <w:rFonts w:ascii="Times New Roman" w:eastAsia="Times New Roman" w:hAnsi="Times New Roman" w:cs="Times New Roman"/>
          <w:bCs/>
          <w:color w:val="000000" w:themeColor="text1"/>
          <w:sz w:val="24"/>
          <w:szCs w:val="24"/>
        </w:rPr>
        <w:t>73.90±34.02ng/L. This result is similar to the report of Odunukwe in Lago</w:t>
      </w:r>
      <w:r w:rsidR="001C1974">
        <w:rPr>
          <w:rFonts w:ascii="Times New Roman" w:eastAsia="Times New Roman" w:hAnsi="Times New Roman" w:cs="Times New Roman"/>
          <w:bCs/>
          <w:color w:val="000000" w:themeColor="text1"/>
          <w:sz w:val="24"/>
          <w:szCs w:val="24"/>
        </w:rPr>
        <w:t xml:space="preserve">s, Nigeria where mean ferritin </w:t>
      </w:r>
      <w:r w:rsidRPr="000E34E9">
        <w:rPr>
          <w:rFonts w:ascii="Times New Roman" w:eastAsia="Times New Roman" w:hAnsi="Times New Roman" w:cs="Times New Roman"/>
          <w:bCs/>
          <w:color w:val="000000" w:themeColor="text1"/>
          <w:sz w:val="24"/>
          <w:szCs w:val="24"/>
        </w:rPr>
        <w:t>among adults mal</w:t>
      </w:r>
      <w:r w:rsidR="002163A1">
        <w:rPr>
          <w:rFonts w:ascii="Times New Roman" w:eastAsia="Times New Roman" w:hAnsi="Times New Roman" w:cs="Times New Roman"/>
          <w:bCs/>
          <w:color w:val="000000" w:themeColor="text1"/>
          <w:sz w:val="24"/>
          <w:szCs w:val="24"/>
        </w:rPr>
        <w:t>es and females participant who w</w:t>
      </w:r>
      <w:r w:rsidRPr="000E34E9">
        <w:rPr>
          <w:rFonts w:ascii="Times New Roman" w:eastAsia="Times New Roman" w:hAnsi="Times New Roman" w:cs="Times New Roman"/>
          <w:bCs/>
          <w:color w:val="000000" w:themeColor="text1"/>
          <w:sz w:val="24"/>
          <w:szCs w:val="24"/>
        </w:rPr>
        <w:t>ere malaria negative were 99.6±50.5ng/L and 66.5±44ng/L respectively</w:t>
      </w:r>
      <w:r w:rsidR="00352F5E">
        <w:rPr>
          <w:rFonts w:ascii="Times New Roman" w:eastAsia="Times New Roman" w:hAnsi="Times New Roman" w:cs="Times New Roman"/>
          <w:bCs/>
          <w:color w:val="000000" w:themeColor="text1"/>
          <w:sz w:val="24"/>
          <w:szCs w:val="24"/>
        </w:rPr>
        <w:t xml:space="preserve"> [14]</w:t>
      </w:r>
      <w:r w:rsidRPr="000E34E9">
        <w:rPr>
          <w:rFonts w:ascii="Times New Roman" w:eastAsia="Times New Roman" w:hAnsi="Times New Roman" w:cs="Times New Roman"/>
          <w:bCs/>
          <w:color w:val="000000" w:themeColor="text1"/>
          <w:sz w:val="24"/>
          <w:szCs w:val="24"/>
        </w:rPr>
        <w:t>.</w:t>
      </w:r>
    </w:p>
    <w:p w14:paraId="09CC6CD3" w14:textId="77777777" w:rsidR="00D6443F" w:rsidRPr="000E34E9" w:rsidRDefault="00D6443F" w:rsidP="000E34E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The result of our findings is higher than that of Oluboyede et al done at lagos with a mean value of 72.4ng/L and 34ng/L in male and female respectively. This observe difference c</w:t>
      </w:r>
      <w:r w:rsidR="00962F2C">
        <w:rPr>
          <w:rFonts w:ascii="Times New Roman" w:eastAsia="Times New Roman" w:hAnsi="Times New Roman" w:cs="Times New Roman"/>
          <w:color w:val="000000" w:themeColor="text1"/>
          <w:sz w:val="24"/>
          <w:szCs w:val="24"/>
        </w:rPr>
        <w:t>ould be due to the fact that an</w:t>
      </w:r>
      <w:r w:rsidRPr="000E34E9">
        <w:rPr>
          <w:rFonts w:ascii="Times New Roman" w:eastAsia="Times New Roman" w:hAnsi="Times New Roman" w:cs="Times New Roman"/>
          <w:color w:val="000000" w:themeColor="text1"/>
          <w:sz w:val="24"/>
          <w:szCs w:val="24"/>
        </w:rPr>
        <w:t>emic and patients with low red cell indices were not excluded from the later study</w:t>
      </w:r>
      <w:r w:rsidR="00352F5E">
        <w:rPr>
          <w:rFonts w:ascii="Times New Roman" w:eastAsia="Times New Roman" w:hAnsi="Times New Roman" w:cs="Times New Roman"/>
          <w:color w:val="000000" w:themeColor="text1"/>
          <w:sz w:val="24"/>
          <w:szCs w:val="24"/>
        </w:rPr>
        <w:t xml:space="preserve"> [15]</w:t>
      </w:r>
      <w:r w:rsidRPr="001C1974">
        <w:rPr>
          <w:rFonts w:ascii="Times New Roman" w:eastAsia="Times New Roman" w:hAnsi="Times New Roman" w:cs="Times New Roman"/>
          <w:color w:val="000000" w:themeColor="text1"/>
          <w:sz w:val="24"/>
          <w:szCs w:val="24"/>
        </w:rPr>
        <w:t>.</w:t>
      </w:r>
      <w:r w:rsidRPr="000E34E9">
        <w:rPr>
          <w:rFonts w:ascii="Times New Roman" w:eastAsia="Times New Roman" w:hAnsi="Times New Roman" w:cs="Times New Roman"/>
          <w:color w:val="000000" w:themeColor="text1"/>
          <w:sz w:val="24"/>
          <w:szCs w:val="24"/>
          <w:vertAlign w:val="superscript"/>
        </w:rPr>
        <w:t xml:space="preserve">  </w:t>
      </w:r>
      <w:r w:rsidRPr="000E34E9">
        <w:rPr>
          <w:rFonts w:ascii="Times New Roman" w:eastAsia="Times New Roman" w:hAnsi="Times New Roman" w:cs="Times New Roman"/>
          <w:color w:val="000000" w:themeColor="text1"/>
          <w:sz w:val="24"/>
          <w:szCs w:val="24"/>
        </w:rPr>
        <w:t>However the mean serum ferritin values in male participant in our study was almost twice that of the female participant and is similar to report of Oluboyede et al. Jacob et al recorded a lower mean serum ferritin of 69.2ng/L in men and 34.8ng/L in women</w:t>
      </w:r>
      <w:r w:rsidR="00352F5E">
        <w:rPr>
          <w:rFonts w:ascii="Times New Roman" w:eastAsia="Times New Roman" w:hAnsi="Times New Roman" w:cs="Times New Roman"/>
          <w:color w:val="000000" w:themeColor="text1"/>
          <w:sz w:val="24"/>
          <w:szCs w:val="24"/>
        </w:rPr>
        <w:t xml:space="preserve"> [8]</w:t>
      </w:r>
      <w:r w:rsidRPr="000E34E9">
        <w:rPr>
          <w:rFonts w:ascii="Times New Roman" w:eastAsia="Times New Roman" w:hAnsi="Times New Roman" w:cs="Times New Roman"/>
          <w:color w:val="000000" w:themeColor="text1"/>
          <w:sz w:val="24"/>
          <w:szCs w:val="24"/>
        </w:rPr>
        <w:t>. This is not surprising as serum ferritin appears to be higher in blacks than in white population as reported by Beutler et al</w:t>
      </w:r>
      <w:r w:rsidR="00352F5E">
        <w:rPr>
          <w:rFonts w:ascii="Times New Roman" w:eastAsia="Times New Roman" w:hAnsi="Times New Roman" w:cs="Times New Roman"/>
          <w:color w:val="000000" w:themeColor="text1"/>
          <w:sz w:val="24"/>
          <w:szCs w:val="24"/>
        </w:rPr>
        <w:t xml:space="preserve"> [16]</w:t>
      </w:r>
      <w:r w:rsidRPr="000E34E9">
        <w:rPr>
          <w:rFonts w:ascii="Times New Roman" w:eastAsia="Times New Roman" w:hAnsi="Times New Roman" w:cs="Times New Roman"/>
          <w:color w:val="000000" w:themeColor="text1"/>
          <w:sz w:val="24"/>
          <w:szCs w:val="24"/>
        </w:rPr>
        <w:t>.</w:t>
      </w:r>
      <w:r w:rsidR="00352F5E">
        <w:rPr>
          <w:rFonts w:ascii="Times New Roman" w:eastAsia="Times New Roman" w:hAnsi="Times New Roman" w:cs="Times New Roman"/>
          <w:color w:val="000000" w:themeColor="text1"/>
          <w:sz w:val="24"/>
          <w:szCs w:val="24"/>
          <w:vertAlign w:val="superscript"/>
        </w:rPr>
        <w:t xml:space="preserve"> </w:t>
      </w:r>
      <w:r w:rsidRPr="000E34E9">
        <w:rPr>
          <w:rFonts w:ascii="Times New Roman" w:hAnsi="Times New Roman" w:cs="Times New Roman"/>
          <w:color w:val="000000" w:themeColor="text1"/>
          <w:sz w:val="24"/>
          <w:szCs w:val="24"/>
          <w:shd w:val="clear" w:color="auto" w:fill="FFFFFF"/>
        </w:rPr>
        <w:t>The reference range of serum ferrit</w:t>
      </w:r>
      <w:r w:rsidR="00962F2C">
        <w:rPr>
          <w:rFonts w:ascii="Times New Roman" w:hAnsi="Times New Roman" w:cs="Times New Roman"/>
          <w:color w:val="000000" w:themeColor="text1"/>
          <w:sz w:val="24"/>
          <w:szCs w:val="24"/>
          <w:shd w:val="clear" w:color="auto" w:fill="FFFFFF"/>
        </w:rPr>
        <w:t>i</w:t>
      </w:r>
      <w:r w:rsidRPr="000E34E9">
        <w:rPr>
          <w:rFonts w:ascii="Times New Roman" w:hAnsi="Times New Roman" w:cs="Times New Roman"/>
          <w:color w:val="000000" w:themeColor="text1"/>
          <w:sz w:val="24"/>
          <w:szCs w:val="24"/>
          <w:shd w:val="clear" w:color="auto" w:fill="FFFFFF"/>
        </w:rPr>
        <w:t>n in our study was 20.0-218.4ng/L.</w:t>
      </w:r>
    </w:p>
    <w:p w14:paraId="02779C72" w14:textId="77777777" w:rsidR="00D6443F" w:rsidRPr="00E47021" w:rsidRDefault="00D6443F" w:rsidP="000E34E9">
      <w:pPr>
        <w:spacing w:after="0" w:line="360" w:lineRule="auto"/>
        <w:rPr>
          <w:rFonts w:ascii="Times New Roman" w:eastAsia="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shd w:val="clear" w:color="auto" w:fill="FFFFFF"/>
        </w:rPr>
        <w:t xml:space="preserve">The mean soluble transferrin receptor in our study was </w:t>
      </w:r>
      <w:r w:rsidRPr="000E34E9">
        <w:rPr>
          <w:rFonts w:ascii="Times New Roman" w:eastAsia="Times New Roman" w:hAnsi="Times New Roman" w:cs="Times New Roman"/>
          <w:color w:val="000000" w:themeColor="text1"/>
          <w:sz w:val="24"/>
          <w:szCs w:val="24"/>
        </w:rPr>
        <w:t>17.68±6.86ng/L. Reference range of 8.8-26.9nmol/L. Th</w:t>
      </w:r>
      <w:r w:rsidR="001C1974">
        <w:rPr>
          <w:rFonts w:ascii="Times New Roman" w:eastAsia="Times New Roman" w:hAnsi="Times New Roman" w:cs="Times New Roman"/>
          <w:color w:val="000000" w:themeColor="text1"/>
          <w:sz w:val="24"/>
          <w:szCs w:val="24"/>
        </w:rPr>
        <w:t xml:space="preserve">e mean sTfR in male </w:t>
      </w:r>
      <w:r w:rsidRPr="000E34E9">
        <w:rPr>
          <w:rFonts w:ascii="Times New Roman" w:eastAsia="Times New Roman" w:hAnsi="Times New Roman" w:cs="Times New Roman"/>
          <w:color w:val="000000" w:themeColor="text1"/>
          <w:sz w:val="24"/>
          <w:szCs w:val="24"/>
        </w:rPr>
        <w:t>was 17.76±6.17nmol/L while Female 17.47±6.03nmol/L was recorded among the female participants. Allen et al i</w:t>
      </w:r>
      <w:r w:rsidR="00F81739">
        <w:rPr>
          <w:rFonts w:ascii="Times New Roman" w:eastAsia="Times New Roman" w:hAnsi="Times New Roman" w:cs="Times New Roman"/>
          <w:color w:val="000000" w:themeColor="text1"/>
          <w:sz w:val="24"/>
          <w:szCs w:val="24"/>
        </w:rPr>
        <w:t xml:space="preserve">n USA reported a mean value of </w:t>
      </w:r>
      <w:r w:rsidRPr="000E34E9">
        <w:rPr>
          <w:rFonts w:ascii="Times New Roman" w:hAnsi="Times New Roman" w:cs="Times New Roman"/>
          <w:color w:val="000000" w:themeColor="text1"/>
          <w:sz w:val="24"/>
          <w:szCs w:val="24"/>
        </w:rPr>
        <w:t>19.6 ±5.0nmol/L among healthy adults population.</w:t>
      </w:r>
      <w:r w:rsidR="009E7079">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with their  mean value in Male being 20.1 ±4.8nmol/L and premenopausal  female, 19.0 ±4.9nmol/L</w:t>
      </w:r>
      <w:r w:rsidR="00352F5E">
        <w:rPr>
          <w:rFonts w:ascii="Times New Roman" w:hAnsi="Times New Roman" w:cs="Times New Roman"/>
          <w:color w:val="000000" w:themeColor="text1"/>
          <w:sz w:val="24"/>
          <w:szCs w:val="24"/>
        </w:rPr>
        <w:t xml:space="preserve"> [17]</w:t>
      </w:r>
      <w:r w:rsidRPr="000E34E9">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shd w:val="clear" w:color="auto" w:fill="FFFFFF"/>
        </w:rPr>
        <w:t>Similar study done among the Arabs and non-whites by Knox-macaulay shows a mean value of 21.8±7.7nmol/L with a reference range of 10.7-38.7nmol/L</w:t>
      </w:r>
      <w:r w:rsidR="00352F5E">
        <w:rPr>
          <w:rFonts w:ascii="Times New Roman" w:hAnsi="Times New Roman" w:cs="Times New Roman"/>
          <w:color w:val="000000" w:themeColor="text1"/>
          <w:sz w:val="24"/>
          <w:szCs w:val="24"/>
          <w:shd w:val="clear" w:color="auto" w:fill="FFFFFF"/>
        </w:rPr>
        <w:t xml:space="preserve"> [18]</w:t>
      </w:r>
      <w:r w:rsidRPr="000E34E9">
        <w:rPr>
          <w:rFonts w:ascii="Times New Roman" w:hAnsi="Times New Roman" w:cs="Times New Roman"/>
          <w:color w:val="000000" w:themeColor="text1"/>
          <w:sz w:val="24"/>
          <w:szCs w:val="24"/>
          <w:shd w:val="clear" w:color="auto" w:fill="FFFFFF"/>
        </w:rPr>
        <w:t>.</w:t>
      </w:r>
      <w:r w:rsidRPr="000E34E9">
        <w:rPr>
          <w:rFonts w:ascii="Times New Roman" w:hAnsi="Times New Roman" w:cs="Times New Roman"/>
          <w:color w:val="000000" w:themeColor="text1"/>
          <w:sz w:val="24"/>
          <w:szCs w:val="24"/>
          <w:shd w:val="clear" w:color="auto" w:fill="FFFFFF"/>
          <w:vertAlign w:val="superscript"/>
        </w:rPr>
        <w:t xml:space="preserve"> </w:t>
      </w:r>
      <w:r w:rsidRPr="000E34E9">
        <w:rPr>
          <w:rFonts w:ascii="Times New Roman" w:hAnsi="Times New Roman" w:cs="Times New Roman"/>
          <w:color w:val="000000" w:themeColor="text1"/>
          <w:sz w:val="24"/>
          <w:szCs w:val="24"/>
          <w:shd w:val="clear" w:color="auto" w:fill="FFFFFF"/>
        </w:rPr>
        <w:t>Study done at Efobi R et al in PortHarcourt, reported a lower mean value of 10.4706±5.4118nmol/L with Male, 10.8nmol/L±5.76nmol/L and female, 9.6471±4.35nmol/L</w:t>
      </w:r>
      <w:r w:rsidR="00352F5E">
        <w:rPr>
          <w:rFonts w:ascii="Times New Roman" w:hAnsi="Times New Roman" w:cs="Times New Roman"/>
          <w:color w:val="000000" w:themeColor="text1"/>
          <w:sz w:val="24"/>
          <w:szCs w:val="24"/>
          <w:shd w:val="clear" w:color="auto" w:fill="FFFFFF"/>
        </w:rPr>
        <w:t xml:space="preserve"> [19]</w:t>
      </w:r>
      <w:r w:rsidRPr="000E34E9">
        <w:rPr>
          <w:rFonts w:ascii="Times New Roman" w:hAnsi="Times New Roman" w:cs="Times New Roman"/>
          <w:color w:val="000000" w:themeColor="text1"/>
          <w:sz w:val="24"/>
          <w:szCs w:val="24"/>
          <w:shd w:val="clear" w:color="auto" w:fill="FFFFFF"/>
        </w:rPr>
        <w:t>.</w:t>
      </w:r>
      <w:r w:rsidR="00352F5E">
        <w:rPr>
          <w:rFonts w:ascii="Times New Roman" w:hAnsi="Times New Roman" w:cs="Times New Roman"/>
          <w:color w:val="000000" w:themeColor="text1"/>
          <w:sz w:val="24"/>
          <w:szCs w:val="24"/>
          <w:shd w:val="clear" w:color="auto" w:fill="FFFFFF"/>
        </w:rPr>
        <w:t xml:space="preserve"> </w:t>
      </w:r>
      <w:r w:rsidRPr="000E34E9">
        <w:rPr>
          <w:rFonts w:ascii="Times New Roman" w:hAnsi="Times New Roman" w:cs="Times New Roman"/>
          <w:color w:val="000000" w:themeColor="text1"/>
          <w:sz w:val="24"/>
          <w:szCs w:val="24"/>
          <w:shd w:val="clear" w:color="auto" w:fill="FFFFFF"/>
        </w:rPr>
        <w:t>Van dan Bosch et al reported a lower mean value of 13.53 ± 3.06nmol/L with a reference interval of 10.12-20.71nmol/L</w:t>
      </w:r>
      <w:r w:rsidR="00352F5E">
        <w:rPr>
          <w:rFonts w:ascii="Times New Roman" w:hAnsi="Times New Roman" w:cs="Times New Roman"/>
          <w:color w:val="000000" w:themeColor="text1"/>
          <w:sz w:val="24"/>
          <w:szCs w:val="24"/>
          <w:shd w:val="clear" w:color="auto" w:fill="FFFFFF"/>
        </w:rPr>
        <w:t xml:space="preserve"> [20]</w:t>
      </w:r>
      <w:r w:rsidRPr="000E34E9">
        <w:rPr>
          <w:rFonts w:ascii="Times New Roman" w:hAnsi="Times New Roman" w:cs="Times New Roman"/>
          <w:color w:val="000000" w:themeColor="text1"/>
          <w:sz w:val="24"/>
          <w:szCs w:val="24"/>
          <w:shd w:val="clear" w:color="auto" w:fill="FFFFFF"/>
        </w:rPr>
        <w:t>.</w:t>
      </w:r>
      <w:r w:rsidRPr="000E34E9">
        <w:rPr>
          <w:rFonts w:ascii="Times New Roman" w:hAnsi="Times New Roman" w:cs="Times New Roman"/>
          <w:color w:val="000000" w:themeColor="text1"/>
          <w:sz w:val="24"/>
          <w:szCs w:val="24"/>
          <w:shd w:val="clear" w:color="auto" w:fill="FFFFFF"/>
          <w:vertAlign w:val="superscript"/>
        </w:rPr>
        <w:t xml:space="preserve"> </w:t>
      </w:r>
      <w:r w:rsidRPr="000E34E9">
        <w:rPr>
          <w:rFonts w:ascii="Times New Roman" w:eastAsia="Times New Roman" w:hAnsi="Times New Roman" w:cs="Times New Roman"/>
          <w:color w:val="000000" w:themeColor="text1"/>
          <w:sz w:val="24"/>
          <w:szCs w:val="24"/>
        </w:rPr>
        <w:t>Higher values of  mean serum sTfR compared to our findings was reported by Simek et al and Flower et al with a mean value of 21.65±9.4nmol/L and 66.24±1.12nmol/L</w:t>
      </w:r>
      <w:r w:rsidR="00352F5E">
        <w:rPr>
          <w:rFonts w:ascii="Times New Roman" w:eastAsia="Times New Roman" w:hAnsi="Times New Roman" w:cs="Times New Roman"/>
          <w:color w:val="000000" w:themeColor="text1"/>
          <w:sz w:val="24"/>
          <w:szCs w:val="24"/>
        </w:rPr>
        <w:t xml:space="preserve"> [21,22]</w:t>
      </w:r>
      <w:r w:rsidRPr="000E34E9">
        <w:rPr>
          <w:rFonts w:ascii="Times New Roman" w:eastAsia="Times New Roman" w:hAnsi="Times New Roman" w:cs="Times New Roman"/>
          <w:color w:val="000000" w:themeColor="text1"/>
          <w:sz w:val="24"/>
          <w:szCs w:val="24"/>
        </w:rPr>
        <w:t>.</w:t>
      </w:r>
      <w:r w:rsidRPr="000E34E9">
        <w:rPr>
          <w:rFonts w:ascii="Times New Roman" w:eastAsia="Times New Roman" w:hAnsi="Times New Roman" w:cs="Times New Roman"/>
          <w:color w:val="000000" w:themeColor="text1"/>
          <w:sz w:val="24"/>
          <w:szCs w:val="24"/>
          <w:vertAlign w:val="superscript"/>
        </w:rPr>
        <w:t xml:space="preserve"> </w:t>
      </w:r>
      <w:r w:rsidRPr="000E34E9">
        <w:rPr>
          <w:rFonts w:ascii="Times New Roman" w:eastAsia="Times New Roman" w:hAnsi="Times New Roman" w:cs="Times New Roman"/>
          <w:color w:val="000000" w:themeColor="text1"/>
          <w:sz w:val="24"/>
          <w:szCs w:val="24"/>
        </w:rPr>
        <w:t xml:space="preserve">There appears to be a wide variations in sTfR levels from one population to another. </w:t>
      </w:r>
      <w:r w:rsidRPr="00E47021">
        <w:rPr>
          <w:rFonts w:ascii="Times New Roman" w:eastAsia="Times New Roman" w:hAnsi="Times New Roman" w:cs="Times New Roman"/>
          <w:color w:val="000000" w:themeColor="text1"/>
          <w:sz w:val="24"/>
          <w:szCs w:val="24"/>
        </w:rPr>
        <w:t>Factors responsible for these variations may be due to assay</w:t>
      </w:r>
      <w:r w:rsidR="00901A6D">
        <w:rPr>
          <w:rFonts w:ascii="Times New Roman" w:eastAsia="Times New Roman" w:hAnsi="Times New Roman" w:cs="Times New Roman"/>
          <w:color w:val="000000" w:themeColor="text1"/>
          <w:sz w:val="24"/>
          <w:szCs w:val="24"/>
        </w:rPr>
        <w:t xml:space="preserve"> method used as well as racial </w:t>
      </w:r>
      <w:r w:rsidRPr="00E47021">
        <w:rPr>
          <w:rFonts w:ascii="Times New Roman" w:eastAsia="Times New Roman" w:hAnsi="Times New Roman" w:cs="Times New Roman"/>
          <w:color w:val="000000" w:themeColor="text1"/>
          <w:sz w:val="24"/>
          <w:szCs w:val="24"/>
        </w:rPr>
        <w:t>and genetic differences. Other factors may be attributable to environmental and dietary differences.</w:t>
      </w:r>
    </w:p>
    <w:p w14:paraId="41B960F6" w14:textId="77777777" w:rsidR="00D6443F" w:rsidRPr="00E47021" w:rsidRDefault="00D6443F" w:rsidP="000E34E9">
      <w:pPr>
        <w:spacing w:after="0" w:line="360" w:lineRule="auto"/>
        <w:rPr>
          <w:rFonts w:ascii="Times New Roman" w:eastAsia="Times New Roman" w:hAnsi="Times New Roman" w:cs="Times New Roman"/>
          <w:color w:val="000000" w:themeColor="text1"/>
          <w:sz w:val="24"/>
          <w:szCs w:val="24"/>
          <w:vertAlign w:val="superscript"/>
        </w:rPr>
      </w:pPr>
      <w:r w:rsidRPr="00E47021">
        <w:rPr>
          <w:rFonts w:ascii="Times New Roman" w:eastAsia="Times New Roman" w:hAnsi="Times New Roman" w:cs="Times New Roman"/>
          <w:color w:val="000000" w:themeColor="text1"/>
          <w:sz w:val="24"/>
          <w:szCs w:val="24"/>
        </w:rPr>
        <w:lastRenderedPageBreak/>
        <w:t>There was no significant difference in the mean values of serum sTfR among genders in our study as re</w:t>
      </w:r>
      <w:r w:rsidR="00352F5E">
        <w:rPr>
          <w:rFonts w:ascii="Times New Roman" w:eastAsia="Times New Roman" w:hAnsi="Times New Roman" w:cs="Times New Roman"/>
          <w:color w:val="000000" w:themeColor="text1"/>
          <w:sz w:val="24"/>
          <w:szCs w:val="24"/>
        </w:rPr>
        <w:t xml:space="preserve">ported in some earlier studies done by </w:t>
      </w:r>
      <w:r w:rsidRPr="00E47021">
        <w:rPr>
          <w:rFonts w:ascii="Times New Roman" w:eastAsia="Times New Roman" w:hAnsi="Times New Roman" w:cs="Times New Roman"/>
          <w:color w:val="000000" w:themeColor="text1"/>
          <w:sz w:val="24"/>
          <w:szCs w:val="24"/>
        </w:rPr>
        <w:t>E</w:t>
      </w:r>
      <w:r w:rsidR="00352F5E">
        <w:rPr>
          <w:rFonts w:ascii="Times New Roman" w:eastAsia="Times New Roman" w:hAnsi="Times New Roman" w:cs="Times New Roman"/>
          <w:color w:val="000000" w:themeColor="text1"/>
          <w:sz w:val="24"/>
          <w:szCs w:val="24"/>
        </w:rPr>
        <w:t>fobi et al, van den Bosch et al and  Allen et al [17, 19, 21]</w:t>
      </w:r>
      <w:r w:rsidRPr="00E47021">
        <w:rPr>
          <w:rFonts w:ascii="Times New Roman" w:eastAsia="Times New Roman" w:hAnsi="Times New Roman" w:cs="Times New Roman"/>
          <w:color w:val="000000" w:themeColor="text1"/>
          <w:sz w:val="24"/>
          <w:szCs w:val="24"/>
        </w:rPr>
        <w:t>.</w:t>
      </w:r>
    </w:p>
    <w:p w14:paraId="7FC982E6" w14:textId="77777777" w:rsidR="00D6443F" w:rsidRPr="000E34E9" w:rsidRDefault="00D6443F" w:rsidP="000E34E9">
      <w:pPr>
        <w:spacing w:after="0" w:line="360" w:lineRule="auto"/>
        <w:rPr>
          <w:rFonts w:ascii="Times New Roman" w:hAnsi="Times New Roman" w:cs="Times New Roman"/>
          <w:color w:val="000000" w:themeColor="text1"/>
          <w:sz w:val="24"/>
          <w:szCs w:val="24"/>
        </w:rPr>
      </w:pPr>
      <w:r w:rsidRPr="00E47021">
        <w:rPr>
          <w:rFonts w:ascii="Times New Roman" w:hAnsi="Times New Roman" w:cs="Times New Roman"/>
          <w:color w:val="000000" w:themeColor="text1"/>
          <w:sz w:val="24"/>
          <w:szCs w:val="24"/>
        </w:rPr>
        <w:t>In healthy subjects concentration of sTfR concentrations offer</w:t>
      </w:r>
      <w:r w:rsidR="00114504">
        <w:rPr>
          <w:rFonts w:ascii="Times New Roman" w:hAnsi="Times New Roman" w:cs="Times New Roman"/>
          <w:color w:val="000000" w:themeColor="text1"/>
          <w:sz w:val="24"/>
          <w:szCs w:val="24"/>
        </w:rPr>
        <w:t xml:space="preserve">s useful assessment of </w:t>
      </w:r>
      <w:r w:rsidR="00D5035B">
        <w:rPr>
          <w:rFonts w:ascii="Times New Roman" w:hAnsi="Times New Roman" w:cs="Times New Roman"/>
          <w:color w:val="000000" w:themeColor="text1"/>
          <w:sz w:val="24"/>
          <w:szCs w:val="24"/>
        </w:rPr>
        <w:t>iron-defi</w:t>
      </w:r>
      <w:r w:rsidRPr="00E47021">
        <w:rPr>
          <w:rFonts w:ascii="Times New Roman" w:hAnsi="Times New Roman" w:cs="Times New Roman"/>
          <w:color w:val="000000" w:themeColor="text1"/>
          <w:sz w:val="24"/>
          <w:szCs w:val="24"/>
        </w:rPr>
        <w:t>ciency erythropoiesis</w:t>
      </w:r>
      <w:r w:rsidR="00352F5E">
        <w:rPr>
          <w:rFonts w:ascii="Times New Roman" w:hAnsi="Times New Roman" w:cs="Times New Roman"/>
          <w:color w:val="000000" w:themeColor="text1"/>
          <w:sz w:val="24"/>
          <w:szCs w:val="24"/>
        </w:rPr>
        <w:t xml:space="preserve"> [23]. </w:t>
      </w:r>
    </w:p>
    <w:p w14:paraId="70AFB7F9" w14:textId="77777777" w:rsidR="00D6443F" w:rsidRPr="000E34E9" w:rsidRDefault="00D6443F" w:rsidP="000E34E9">
      <w:pPr>
        <w:spacing w:after="0" w:line="360" w:lineRule="auto"/>
        <w:rPr>
          <w:rFonts w:ascii="Times New Roman" w:hAnsi="Times New Roman" w:cs="Times New Roman"/>
          <w:color w:val="000000" w:themeColor="text1"/>
          <w:sz w:val="24"/>
          <w:szCs w:val="24"/>
          <w:highlight w:val="yellow"/>
        </w:rPr>
      </w:pPr>
      <w:r w:rsidRPr="000E34E9">
        <w:rPr>
          <w:rFonts w:ascii="Times New Roman" w:hAnsi="Times New Roman" w:cs="Times New Roman"/>
          <w:color w:val="000000" w:themeColor="text1"/>
          <w:sz w:val="24"/>
          <w:szCs w:val="24"/>
        </w:rPr>
        <w:t>However, there are problems associated with the reference ranges and different units used for the assays. There is a need for standardization of the methodology used for measurement of sTfR to enhance its usefulness.</w:t>
      </w:r>
    </w:p>
    <w:p w14:paraId="2031C691" w14:textId="77777777" w:rsidR="00D6443F" w:rsidRPr="007930BE" w:rsidRDefault="00D6443F" w:rsidP="000E34E9">
      <w:pPr>
        <w:spacing w:after="0" w:line="360" w:lineRule="auto"/>
        <w:rPr>
          <w:rFonts w:ascii="Times New Roman" w:eastAsia="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The mean value of TSAT in our study was 32.73±6.86%. Male-</w:t>
      </w:r>
      <w:r w:rsidRPr="000E34E9">
        <w:rPr>
          <w:rFonts w:ascii="Times New Roman" w:eastAsia="Times New Roman" w:hAnsi="Times New Roman" w:cs="Times New Roman"/>
          <w:color w:val="000000" w:themeColor="text1"/>
          <w:sz w:val="24"/>
          <w:szCs w:val="24"/>
        </w:rPr>
        <w:t>32.74±6.72</w:t>
      </w:r>
      <w:r w:rsidRPr="000E34E9">
        <w:rPr>
          <w:rFonts w:ascii="Times New Roman" w:hAnsi="Times New Roman" w:cs="Times New Roman"/>
          <w:color w:val="000000" w:themeColor="text1"/>
          <w:sz w:val="24"/>
          <w:szCs w:val="24"/>
        </w:rPr>
        <w:t xml:space="preserve"> and females- </w:t>
      </w:r>
      <w:r w:rsidRPr="000E34E9">
        <w:rPr>
          <w:rFonts w:ascii="Times New Roman" w:eastAsia="Times New Roman" w:hAnsi="Times New Roman" w:cs="Times New Roman"/>
          <w:color w:val="000000" w:themeColor="text1"/>
          <w:sz w:val="24"/>
          <w:szCs w:val="24"/>
        </w:rPr>
        <w:t>32.70±7.37. The reference range of TSAT was 21.5-47.4%. The mean value of TSAT  among males in our study is similar to report of previous findings by Oluboyede et al in Nigeria and that of Jacobs at al in Wales where values of 29.4% and 30.6%  were reported respectively</w:t>
      </w:r>
      <w:r w:rsidR="00352F5E">
        <w:rPr>
          <w:rFonts w:ascii="Times New Roman" w:eastAsia="Times New Roman" w:hAnsi="Times New Roman" w:cs="Times New Roman"/>
          <w:color w:val="000000" w:themeColor="text1"/>
          <w:sz w:val="24"/>
          <w:szCs w:val="24"/>
        </w:rPr>
        <w:t xml:space="preserve"> [8, 15]</w:t>
      </w:r>
      <w:r w:rsidRPr="000E34E9">
        <w:rPr>
          <w:rFonts w:ascii="Times New Roman" w:eastAsia="Times New Roman" w:hAnsi="Times New Roman" w:cs="Times New Roman"/>
          <w:color w:val="000000" w:themeColor="text1"/>
          <w:sz w:val="24"/>
          <w:szCs w:val="24"/>
        </w:rPr>
        <w:t xml:space="preserve">. The mean value of TSAT among females in our study is </w:t>
      </w:r>
      <w:r w:rsidR="000C7F2F">
        <w:rPr>
          <w:rFonts w:ascii="Times New Roman" w:eastAsia="Times New Roman" w:hAnsi="Times New Roman" w:cs="Times New Roman"/>
          <w:color w:val="000000" w:themeColor="text1"/>
          <w:sz w:val="24"/>
          <w:szCs w:val="24"/>
        </w:rPr>
        <w:t xml:space="preserve">similar that of Cook et al in </w:t>
      </w:r>
      <w:r w:rsidRPr="000E34E9">
        <w:rPr>
          <w:rFonts w:ascii="Times New Roman" w:eastAsia="Times New Roman" w:hAnsi="Times New Roman" w:cs="Times New Roman"/>
          <w:color w:val="000000" w:themeColor="text1"/>
          <w:sz w:val="24"/>
          <w:szCs w:val="24"/>
        </w:rPr>
        <w:t>with a value of 31.2% but in contrast to that of Oluboyede and Jacobs were values of 23.8% and 22.0% were reported</w:t>
      </w:r>
      <w:r w:rsidR="00352F5E">
        <w:rPr>
          <w:rFonts w:ascii="Times New Roman" w:eastAsia="Times New Roman" w:hAnsi="Times New Roman" w:cs="Times New Roman"/>
          <w:color w:val="000000" w:themeColor="text1"/>
          <w:sz w:val="24"/>
          <w:szCs w:val="24"/>
        </w:rPr>
        <w:t xml:space="preserve"> [8</w:t>
      </w:r>
      <w:r w:rsidR="00087073">
        <w:rPr>
          <w:rFonts w:ascii="Times New Roman" w:eastAsia="Times New Roman" w:hAnsi="Times New Roman" w:cs="Times New Roman"/>
          <w:color w:val="000000" w:themeColor="text1"/>
          <w:sz w:val="24"/>
          <w:szCs w:val="24"/>
        </w:rPr>
        <w:t>, 15, 24]</w:t>
      </w:r>
      <w:r w:rsidR="00087073">
        <w:rPr>
          <w:rFonts w:ascii="Times New Roman" w:eastAsia="Times New Roman" w:hAnsi="Times New Roman" w:cs="Times New Roman"/>
          <w:color w:val="000000" w:themeColor="text1"/>
          <w:sz w:val="24"/>
          <w:szCs w:val="24"/>
          <w:vertAlign w:val="superscript"/>
        </w:rPr>
        <w:t xml:space="preserve"> </w:t>
      </w:r>
      <w:r w:rsidR="00087073">
        <w:rPr>
          <w:rFonts w:ascii="Times New Roman" w:eastAsia="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The discrepancy in the findings of these two studies may be due to the fact that Cook used a selected group in whom anemia and iron-deficient erythropoiesis were excluded. </w:t>
      </w:r>
      <w:r w:rsidRPr="000E34E9">
        <w:rPr>
          <w:rFonts w:ascii="Times New Roman" w:eastAsia="Times New Roman" w:hAnsi="Times New Roman" w:cs="Times New Roman"/>
          <w:color w:val="000000" w:themeColor="text1"/>
          <w:sz w:val="24"/>
          <w:szCs w:val="24"/>
        </w:rPr>
        <w:t>There is no significant difference in the mean TSAT among the genders in our study and this is similar to the findings in the study done by Milman et al</w:t>
      </w:r>
      <w:r w:rsidR="007930BE">
        <w:rPr>
          <w:rFonts w:ascii="Times New Roman" w:eastAsia="Times New Roman" w:hAnsi="Times New Roman" w:cs="Times New Roman"/>
          <w:color w:val="000000" w:themeColor="text1"/>
          <w:sz w:val="24"/>
          <w:szCs w:val="24"/>
        </w:rPr>
        <w:t xml:space="preserve"> [25]</w:t>
      </w:r>
      <w:r w:rsidRPr="000E34E9">
        <w:rPr>
          <w:rFonts w:ascii="Times New Roman" w:eastAsia="Times New Roman" w:hAnsi="Times New Roman" w:cs="Times New Roman"/>
          <w:color w:val="000000" w:themeColor="text1"/>
          <w:sz w:val="24"/>
          <w:szCs w:val="24"/>
        </w:rPr>
        <w:t>.</w:t>
      </w:r>
    </w:p>
    <w:p w14:paraId="309B6CF0" w14:textId="77777777" w:rsidR="003A59C5" w:rsidRDefault="00C61CB9" w:rsidP="003A59C5">
      <w:pPr>
        <w:spacing w:after="0" w:line="360" w:lineRule="auto"/>
        <w:rPr>
          <w:rFonts w:ascii="Times New Roman" w:eastAsia="Times New Roman" w:hAnsi="Times New Roman" w:cs="Times New Roman"/>
          <w:color w:val="000000" w:themeColor="text1"/>
          <w:sz w:val="24"/>
          <w:szCs w:val="24"/>
        </w:rPr>
      </w:pPr>
      <w:r w:rsidRPr="00C61CB9">
        <w:rPr>
          <w:rFonts w:ascii="Times New Roman" w:eastAsia="Times New Roman" w:hAnsi="Times New Roman" w:cs="Times New Roman"/>
          <w:b/>
          <w:color w:val="000000" w:themeColor="text1"/>
          <w:sz w:val="24"/>
          <w:szCs w:val="24"/>
        </w:rPr>
        <w:t>Conclusion:</w:t>
      </w:r>
      <w:r>
        <w:rPr>
          <w:rFonts w:ascii="Times New Roman" w:eastAsia="Times New Roman" w:hAnsi="Times New Roman" w:cs="Times New Roman"/>
          <w:color w:val="000000" w:themeColor="text1"/>
          <w:sz w:val="24"/>
          <w:szCs w:val="24"/>
        </w:rPr>
        <w:t xml:space="preserve"> </w:t>
      </w:r>
      <w:r w:rsidR="00ED05D2">
        <w:rPr>
          <w:rFonts w:ascii="Times New Roman" w:eastAsia="Times New Roman" w:hAnsi="Times New Roman" w:cs="Times New Roman"/>
          <w:color w:val="000000" w:themeColor="text1"/>
          <w:sz w:val="24"/>
          <w:szCs w:val="24"/>
        </w:rPr>
        <w:t>T</w:t>
      </w:r>
      <w:r w:rsidRPr="000E34E9">
        <w:rPr>
          <w:rFonts w:ascii="Times New Roman" w:eastAsia="Times New Roman" w:hAnsi="Times New Roman" w:cs="Times New Roman"/>
          <w:color w:val="000000" w:themeColor="text1"/>
          <w:sz w:val="24"/>
          <w:szCs w:val="24"/>
        </w:rPr>
        <w:t>he mean serum ferritin values in male participant in our study was almost twice that of the female participant</w:t>
      </w:r>
      <w:r w:rsidR="00DE1A72">
        <w:rPr>
          <w:rFonts w:ascii="Times New Roman" w:eastAsia="Times New Roman" w:hAnsi="Times New Roman" w:cs="Times New Roman"/>
          <w:color w:val="000000" w:themeColor="text1"/>
          <w:sz w:val="24"/>
          <w:szCs w:val="24"/>
        </w:rPr>
        <w:t>.</w:t>
      </w:r>
      <w:r w:rsidR="00DE1A72" w:rsidRPr="00DE1A72">
        <w:rPr>
          <w:rFonts w:ascii="Times New Roman" w:eastAsia="Times New Roman" w:hAnsi="Times New Roman" w:cs="Times New Roman"/>
          <w:color w:val="000000" w:themeColor="text1"/>
          <w:sz w:val="24"/>
          <w:szCs w:val="24"/>
        </w:rPr>
        <w:t xml:space="preserve"> </w:t>
      </w:r>
      <w:r w:rsidR="00DE1A72">
        <w:rPr>
          <w:rFonts w:ascii="Times New Roman" w:eastAsia="Times New Roman" w:hAnsi="Times New Roman" w:cs="Times New Roman"/>
          <w:color w:val="000000" w:themeColor="text1"/>
          <w:sz w:val="24"/>
          <w:szCs w:val="24"/>
        </w:rPr>
        <w:t>S</w:t>
      </w:r>
      <w:r w:rsidR="00DE1A72" w:rsidRPr="000E34E9">
        <w:rPr>
          <w:rFonts w:ascii="Times New Roman" w:eastAsia="Times New Roman" w:hAnsi="Times New Roman" w:cs="Times New Roman"/>
          <w:color w:val="000000" w:themeColor="text1"/>
          <w:sz w:val="24"/>
          <w:szCs w:val="24"/>
        </w:rPr>
        <w:t>erum ferritin appears to be higher in blacks than in white population</w:t>
      </w:r>
      <w:r w:rsidR="00FA50AE">
        <w:rPr>
          <w:rFonts w:ascii="Times New Roman" w:eastAsia="Times New Roman" w:hAnsi="Times New Roman" w:cs="Times New Roman"/>
          <w:color w:val="000000" w:themeColor="text1"/>
          <w:sz w:val="24"/>
          <w:szCs w:val="24"/>
        </w:rPr>
        <w:t>.</w:t>
      </w:r>
      <w:r w:rsidR="002101F7" w:rsidRPr="002101F7">
        <w:rPr>
          <w:rFonts w:ascii="Times New Roman" w:eastAsia="Times New Roman" w:hAnsi="Times New Roman" w:cs="Times New Roman"/>
          <w:color w:val="000000" w:themeColor="text1"/>
          <w:sz w:val="24"/>
          <w:szCs w:val="24"/>
        </w:rPr>
        <w:t xml:space="preserve"> </w:t>
      </w:r>
      <w:r w:rsidR="001F3BF2" w:rsidRPr="00E47021">
        <w:rPr>
          <w:rFonts w:ascii="Times New Roman" w:eastAsia="Times New Roman" w:hAnsi="Times New Roman" w:cs="Times New Roman"/>
          <w:color w:val="000000" w:themeColor="text1"/>
          <w:sz w:val="24"/>
          <w:szCs w:val="24"/>
        </w:rPr>
        <w:t xml:space="preserve">There was no significant difference in the mean values of serum sTfR </w:t>
      </w:r>
      <w:r w:rsidR="003A4E53">
        <w:rPr>
          <w:rFonts w:ascii="Times New Roman" w:eastAsia="Times New Roman" w:hAnsi="Times New Roman" w:cs="Times New Roman"/>
          <w:color w:val="000000" w:themeColor="text1"/>
          <w:sz w:val="24"/>
          <w:szCs w:val="24"/>
        </w:rPr>
        <w:t xml:space="preserve">and TSAT </w:t>
      </w:r>
      <w:r w:rsidR="001F3BF2" w:rsidRPr="00E47021">
        <w:rPr>
          <w:rFonts w:ascii="Times New Roman" w:eastAsia="Times New Roman" w:hAnsi="Times New Roman" w:cs="Times New Roman"/>
          <w:color w:val="000000" w:themeColor="text1"/>
          <w:sz w:val="24"/>
          <w:szCs w:val="24"/>
        </w:rPr>
        <w:t>among genders in our study</w:t>
      </w:r>
      <w:r w:rsidR="001F3BF2">
        <w:rPr>
          <w:rFonts w:ascii="Times New Roman" w:eastAsia="Times New Roman" w:hAnsi="Times New Roman" w:cs="Times New Roman"/>
          <w:color w:val="000000" w:themeColor="text1"/>
          <w:sz w:val="24"/>
          <w:szCs w:val="24"/>
        </w:rPr>
        <w:t xml:space="preserve">. </w:t>
      </w:r>
      <w:r w:rsidR="001F3BF2" w:rsidRPr="00E47021">
        <w:rPr>
          <w:rFonts w:ascii="Times New Roman" w:eastAsia="Times New Roman" w:hAnsi="Times New Roman" w:cs="Times New Roman"/>
          <w:color w:val="000000" w:themeColor="text1"/>
          <w:sz w:val="24"/>
          <w:szCs w:val="24"/>
        </w:rPr>
        <w:t xml:space="preserve"> </w:t>
      </w:r>
      <w:r w:rsidR="00DA6960">
        <w:rPr>
          <w:rFonts w:ascii="Times New Roman" w:eastAsia="Times New Roman" w:hAnsi="Times New Roman" w:cs="Times New Roman"/>
          <w:color w:val="000000" w:themeColor="text1"/>
          <w:sz w:val="24"/>
          <w:szCs w:val="24"/>
        </w:rPr>
        <w:t>There appears to be a wide</w:t>
      </w:r>
      <w:r w:rsidR="00A15438">
        <w:rPr>
          <w:rFonts w:ascii="Times New Roman" w:eastAsia="Times New Roman" w:hAnsi="Times New Roman" w:cs="Times New Roman"/>
          <w:color w:val="000000" w:themeColor="text1"/>
          <w:sz w:val="24"/>
          <w:szCs w:val="24"/>
        </w:rPr>
        <w:t xml:space="preserve"> </w:t>
      </w:r>
      <w:r w:rsidR="002101F7" w:rsidRPr="000E34E9">
        <w:rPr>
          <w:rFonts w:ascii="Times New Roman" w:eastAsia="Times New Roman" w:hAnsi="Times New Roman" w:cs="Times New Roman"/>
          <w:color w:val="000000" w:themeColor="text1"/>
          <w:sz w:val="24"/>
          <w:szCs w:val="24"/>
        </w:rPr>
        <w:t>variations in sTfR levels from one population to another.</w:t>
      </w:r>
      <w:r w:rsidR="00944670">
        <w:rPr>
          <w:rFonts w:ascii="Times New Roman" w:eastAsia="Times New Roman" w:hAnsi="Times New Roman" w:cs="Times New Roman"/>
          <w:color w:val="000000" w:themeColor="text1"/>
          <w:sz w:val="24"/>
          <w:szCs w:val="24"/>
        </w:rPr>
        <w:t xml:space="preserve"> </w:t>
      </w:r>
    </w:p>
    <w:p w14:paraId="55AEF8DF" w14:textId="77777777" w:rsidR="003A59C5" w:rsidRDefault="003A59C5" w:rsidP="003A59C5">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study provides information on the reference range of  serum ferritn,</w:t>
      </w:r>
      <w:r w:rsidRPr="003A59C5">
        <w:rPr>
          <w:rFonts w:ascii="Times New Roman" w:eastAsia="Times New Roman" w:hAnsi="Times New Roman" w:cs="Times New Roman"/>
          <w:color w:val="000000" w:themeColor="text1"/>
          <w:sz w:val="24"/>
          <w:szCs w:val="24"/>
        </w:rPr>
        <w:t xml:space="preserve"> </w:t>
      </w:r>
      <w:r w:rsidRPr="00E47021">
        <w:rPr>
          <w:rFonts w:ascii="Times New Roman" w:eastAsia="Times New Roman" w:hAnsi="Times New Roman" w:cs="Times New Roman"/>
          <w:color w:val="000000" w:themeColor="text1"/>
          <w:sz w:val="24"/>
          <w:szCs w:val="24"/>
        </w:rPr>
        <w:t xml:space="preserve">serum sTfR </w:t>
      </w:r>
      <w:r>
        <w:rPr>
          <w:rFonts w:ascii="Times New Roman" w:eastAsia="Times New Roman" w:hAnsi="Times New Roman" w:cs="Times New Roman"/>
          <w:color w:val="000000" w:themeColor="text1"/>
          <w:sz w:val="24"/>
          <w:szCs w:val="24"/>
        </w:rPr>
        <w:t>and TSAT and the racial variations. However,  studies with large sample size will be valuable in arriving at an acceptable reference range for serum ferritin among the blacks.</w:t>
      </w:r>
    </w:p>
    <w:p w14:paraId="348E5A01" w14:textId="77777777" w:rsidR="007C1CC5" w:rsidRPr="007C1CC5" w:rsidRDefault="007C1CC5" w:rsidP="007C1CC5">
      <w:pPr>
        <w:shd w:val="clear" w:color="auto" w:fill="FFFFFF"/>
        <w:spacing w:after="100" w:afterAutospacing="1" w:line="360" w:lineRule="auto"/>
        <w:outlineLvl w:val="3"/>
        <w:rPr>
          <w:rFonts w:ascii="Times New Roman" w:eastAsia="Times New Roman" w:hAnsi="Times New Roman" w:cs="Times New Roman"/>
          <w:color w:val="54565A"/>
          <w:sz w:val="24"/>
          <w:szCs w:val="24"/>
        </w:rPr>
      </w:pPr>
      <w:r w:rsidRPr="007C1CC5">
        <w:rPr>
          <w:rFonts w:ascii="Times New Roman" w:eastAsia="Times New Roman" w:hAnsi="Times New Roman" w:cs="Times New Roman"/>
          <w:b/>
          <w:bCs/>
          <w:color w:val="54565A"/>
          <w:sz w:val="24"/>
          <w:szCs w:val="24"/>
        </w:rPr>
        <w:t>Declaration Section</w:t>
      </w:r>
    </w:p>
    <w:p w14:paraId="541FADC8" w14:textId="2CFD9143" w:rsidR="0037467C" w:rsidRDefault="007C1CC5" w:rsidP="0037467C">
      <w:pPr>
        <w:shd w:val="clear" w:color="auto" w:fill="FFFFFF"/>
        <w:spacing w:after="0" w:line="360" w:lineRule="auto"/>
        <w:rPr>
          <w:rFonts w:ascii="Times New Roman" w:eastAsia="Times New Roman" w:hAnsi="Times New Roman" w:cs="Times New Roman"/>
          <w:color w:val="444444"/>
          <w:sz w:val="24"/>
          <w:szCs w:val="24"/>
        </w:rPr>
      </w:pPr>
      <w:r w:rsidRPr="007C1CC5">
        <w:rPr>
          <w:rFonts w:ascii="Times New Roman" w:eastAsia="Times New Roman" w:hAnsi="Times New Roman" w:cs="Times New Roman"/>
          <w:b/>
          <w:color w:val="444444"/>
          <w:sz w:val="24"/>
          <w:szCs w:val="24"/>
        </w:rPr>
        <w:t>Ethical considerations</w:t>
      </w:r>
      <w:r w:rsidR="0037467C">
        <w:rPr>
          <w:rFonts w:ascii="Times New Roman" w:eastAsia="Times New Roman" w:hAnsi="Times New Roman" w:cs="Times New Roman"/>
          <w:color w:val="444444"/>
          <w:sz w:val="24"/>
          <w:szCs w:val="24"/>
        </w:rPr>
        <w:t xml:space="preserve">: </w:t>
      </w:r>
      <w:r w:rsidR="00205ED9">
        <w:rPr>
          <w:rFonts w:ascii="Times New Roman" w:eastAsia="Times New Roman" w:hAnsi="Times New Roman" w:cs="Times New Roman"/>
          <w:color w:val="444444"/>
          <w:sz w:val="24"/>
          <w:szCs w:val="24"/>
        </w:rPr>
        <w:t xml:space="preserve">Approval from the </w:t>
      </w:r>
      <w:r w:rsidR="00A241BD">
        <w:rPr>
          <w:rFonts w:ascii="Times New Roman" w:eastAsia="Times New Roman" w:hAnsi="Times New Roman" w:cs="Times New Roman"/>
          <w:color w:val="444444"/>
          <w:sz w:val="24"/>
          <w:szCs w:val="24"/>
        </w:rPr>
        <w:t>ethical c</w:t>
      </w:r>
      <w:r w:rsidRPr="007C1CC5">
        <w:rPr>
          <w:rFonts w:ascii="Times New Roman" w:eastAsia="Times New Roman" w:hAnsi="Times New Roman" w:cs="Times New Roman"/>
          <w:color w:val="444444"/>
          <w:sz w:val="24"/>
          <w:szCs w:val="24"/>
        </w:rPr>
        <w:t xml:space="preserve">ommittee </w:t>
      </w:r>
      <w:r w:rsidR="00205ED9">
        <w:rPr>
          <w:rFonts w:ascii="Times New Roman" w:eastAsia="Times New Roman" w:hAnsi="Times New Roman" w:cs="Times New Roman"/>
          <w:color w:val="444444"/>
          <w:sz w:val="24"/>
          <w:szCs w:val="24"/>
        </w:rPr>
        <w:t>of the University of Ilorin Teaching Hospital</w:t>
      </w:r>
      <w:r w:rsidR="00A241BD">
        <w:rPr>
          <w:rFonts w:ascii="Times New Roman" w:eastAsia="Times New Roman" w:hAnsi="Times New Roman" w:cs="Times New Roman"/>
          <w:color w:val="444444"/>
          <w:sz w:val="24"/>
          <w:szCs w:val="24"/>
        </w:rPr>
        <w:t xml:space="preserve">. </w:t>
      </w:r>
    </w:p>
    <w:p w14:paraId="57D97427" w14:textId="77777777" w:rsidR="0037467C" w:rsidRDefault="007C1CC5" w:rsidP="0037467C">
      <w:pPr>
        <w:shd w:val="clear" w:color="auto" w:fill="FFFFFF"/>
        <w:spacing w:after="0" w:line="360" w:lineRule="auto"/>
        <w:rPr>
          <w:rFonts w:ascii="Times New Roman" w:eastAsia="Times New Roman" w:hAnsi="Times New Roman" w:cs="Times New Roman"/>
          <w:b/>
          <w:color w:val="444444"/>
          <w:sz w:val="24"/>
          <w:szCs w:val="24"/>
        </w:rPr>
      </w:pPr>
      <w:r w:rsidRPr="007C1CC5">
        <w:rPr>
          <w:rFonts w:ascii="Times New Roman" w:eastAsia="Times New Roman" w:hAnsi="Times New Roman" w:cs="Times New Roman"/>
          <w:b/>
          <w:color w:val="444444"/>
          <w:sz w:val="24"/>
          <w:szCs w:val="24"/>
        </w:rPr>
        <w:t>Availability of data and material</w:t>
      </w:r>
      <w:r w:rsidR="0037467C">
        <w:rPr>
          <w:rFonts w:ascii="Times New Roman" w:eastAsia="Times New Roman" w:hAnsi="Times New Roman" w:cs="Times New Roman"/>
          <w:b/>
          <w:color w:val="444444"/>
          <w:sz w:val="24"/>
          <w:szCs w:val="24"/>
        </w:rPr>
        <w:t xml:space="preserve">: </w:t>
      </w:r>
      <w:r w:rsidR="0037467C" w:rsidRPr="0037467C">
        <w:rPr>
          <w:rFonts w:ascii="Times New Roman" w:eastAsia="Times New Roman" w:hAnsi="Times New Roman" w:cs="Times New Roman"/>
          <w:color w:val="444444"/>
          <w:sz w:val="24"/>
          <w:szCs w:val="24"/>
        </w:rPr>
        <w:t xml:space="preserve">Data </w:t>
      </w:r>
      <w:r w:rsidR="0037467C">
        <w:rPr>
          <w:rFonts w:ascii="Times New Roman" w:eastAsia="Times New Roman" w:hAnsi="Times New Roman" w:cs="Times New Roman"/>
          <w:color w:val="444444"/>
          <w:sz w:val="24"/>
          <w:szCs w:val="24"/>
        </w:rPr>
        <w:t>and material for the research work are available</w:t>
      </w:r>
    </w:p>
    <w:p w14:paraId="3AAF860A" w14:textId="77777777" w:rsidR="00F65861" w:rsidRDefault="00F65861" w:rsidP="000E34E9">
      <w:pPr>
        <w:spacing w:after="0" w:line="360" w:lineRule="auto"/>
        <w:rPr>
          <w:rFonts w:ascii="Times New Roman" w:eastAsia="Times New Roman" w:hAnsi="Times New Roman" w:cs="Times New Roman"/>
          <w:b/>
          <w:color w:val="000000" w:themeColor="text1"/>
          <w:sz w:val="24"/>
          <w:szCs w:val="24"/>
        </w:rPr>
      </w:pPr>
    </w:p>
    <w:p w14:paraId="7AB5F94F" w14:textId="77777777" w:rsidR="00F65861" w:rsidRDefault="00F65861" w:rsidP="000E34E9">
      <w:pPr>
        <w:spacing w:after="0" w:line="360" w:lineRule="auto"/>
        <w:rPr>
          <w:rFonts w:ascii="Times New Roman" w:eastAsia="Times New Roman" w:hAnsi="Times New Roman" w:cs="Times New Roman"/>
          <w:b/>
          <w:color w:val="000000" w:themeColor="text1"/>
          <w:sz w:val="24"/>
          <w:szCs w:val="24"/>
        </w:rPr>
      </w:pPr>
    </w:p>
    <w:p w14:paraId="322A3713" w14:textId="77777777" w:rsidR="00D6443F" w:rsidRPr="000E34E9" w:rsidRDefault="00D6443F" w:rsidP="00FB391E">
      <w:pPr>
        <w:spacing w:after="0" w:line="360" w:lineRule="auto"/>
        <w:rPr>
          <w:rFonts w:ascii="Times New Roman" w:eastAsia="Times New Roman" w:hAnsi="Times New Roman" w:cs="Times New Roman"/>
          <w:b/>
          <w:color w:val="000000" w:themeColor="text1"/>
          <w:sz w:val="24"/>
          <w:szCs w:val="24"/>
        </w:rPr>
      </w:pPr>
      <w:r w:rsidRPr="000E34E9">
        <w:rPr>
          <w:rFonts w:ascii="Times New Roman" w:eastAsia="Times New Roman" w:hAnsi="Times New Roman" w:cs="Times New Roman"/>
          <w:b/>
          <w:color w:val="000000" w:themeColor="text1"/>
          <w:sz w:val="24"/>
          <w:szCs w:val="24"/>
        </w:rPr>
        <w:t>REFERENCES</w:t>
      </w:r>
      <w:r w:rsidR="00D36054" w:rsidRPr="00D36054">
        <w:t xml:space="preserve"> </w:t>
      </w:r>
    </w:p>
    <w:p w14:paraId="188F929F" w14:textId="77777777" w:rsidR="00982AB7" w:rsidRDefault="000E34E9" w:rsidP="000E34E9">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D6443F" w:rsidRPr="000E34E9">
        <w:rPr>
          <w:rFonts w:ascii="Times New Roman" w:eastAsia="Times New Roman" w:hAnsi="Times New Roman" w:cs="Times New Roman"/>
          <w:color w:val="000000" w:themeColor="text1"/>
          <w:sz w:val="24"/>
          <w:szCs w:val="24"/>
        </w:rPr>
        <w:t>Hurrell</w:t>
      </w:r>
      <w:r w:rsidR="00B23124">
        <w:rPr>
          <w:rFonts w:ascii="Times New Roman" w:eastAsia="Times New Roman" w:hAnsi="Times New Roman" w:cs="Times New Roman"/>
          <w:color w:val="000000" w:themeColor="text1"/>
          <w:sz w:val="24"/>
          <w:szCs w:val="24"/>
        </w:rPr>
        <w:t>,</w:t>
      </w:r>
      <w:r w:rsidR="00D6443F" w:rsidRPr="000E34E9">
        <w:rPr>
          <w:rFonts w:ascii="Times New Roman" w:eastAsia="Times New Roman" w:hAnsi="Times New Roman" w:cs="Times New Roman"/>
          <w:color w:val="000000" w:themeColor="text1"/>
          <w:sz w:val="24"/>
          <w:szCs w:val="24"/>
        </w:rPr>
        <w:t xml:space="preserve"> R</w:t>
      </w:r>
      <w:r w:rsidR="00B23124">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F</w:t>
      </w:r>
      <w:r w:rsidR="00B23124">
        <w:rPr>
          <w:rFonts w:ascii="Times New Roman" w:eastAsia="Times New Roman" w:hAnsi="Times New Roman" w:cs="Times New Roman"/>
          <w:color w:val="000000" w:themeColor="text1"/>
          <w:sz w:val="24"/>
          <w:szCs w:val="24"/>
        </w:rPr>
        <w:t>.</w:t>
      </w:r>
      <w:r w:rsidR="00D36054">
        <w:rPr>
          <w:rFonts w:ascii="Times New Roman" w:eastAsia="Times New Roman" w:hAnsi="Times New Roman" w:cs="Times New Roman"/>
          <w:color w:val="000000" w:themeColor="text1"/>
          <w:sz w:val="24"/>
          <w:szCs w:val="24"/>
        </w:rPr>
        <w:t>,</w:t>
      </w:r>
      <w:r w:rsidR="00B23124">
        <w:rPr>
          <w:rFonts w:ascii="Times New Roman" w:eastAsia="Times New Roman" w:hAnsi="Times New Roman" w:cs="Times New Roman"/>
          <w:color w:val="000000" w:themeColor="text1"/>
          <w:sz w:val="24"/>
          <w:szCs w:val="24"/>
        </w:rPr>
        <w:t xml:space="preserve"> </w:t>
      </w:r>
      <w:r w:rsidR="00982AB7">
        <w:rPr>
          <w:rFonts w:ascii="Times New Roman" w:eastAsia="Times New Roman" w:hAnsi="Times New Roman" w:cs="Times New Roman"/>
          <w:color w:val="000000" w:themeColor="text1"/>
          <w:sz w:val="24"/>
          <w:szCs w:val="24"/>
        </w:rPr>
        <w:t xml:space="preserve">(1997). </w:t>
      </w:r>
      <w:r w:rsidR="00D6443F" w:rsidRPr="000E34E9">
        <w:rPr>
          <w:rFonts w:ascii="Times New Roman" w:eastAsia="Times New Roman" w:hAnsi="Times New Roman" w:cs="Times New Roman"/>
          <w:color w:val="000000" w:themeColor="text1"/>
          <w:sz w:val="24"/>
          <w:szCs w:val="24"/>
        </w:rPr>
        <w:t>Preventing iron deficiency through fo</w:t>
      </w:r>
      <w:r w:rsidR="002932C5">
        <w:rPr>
          <w:rFonts w:ascii="Times New Roman" w:eastAsia="Times New Roman" w:hAnsi="Times New Roman" w:cs="Times New Roman"/>
          <w:color w:val="000000" w:themeColor="text1"/>
          <w:sz w:val="24"/>
          <w:szCs w:val="24"/>
        </w:rPr>
        <w:t xml:space="preserve">od fortification. </w:t>
      </w:r>
      <w:r w:rsidR="002932C5" w:rsidRPr="002932C5">
        <w:rPr>
          <w:rFonts w:ascii="Times New Roman" w:eastAsia="Times New Roman" w:hAnsi="Times New Roman" w:cs="Times New Roman"/>
          <w:i/>
          <w:color w:val="000000" w:themeColor="text1"/>
          <w:sz w:val="24"/>
          <w:szCs w:val="24"/>
        </w:rPr>
        <w:t>Nutrition Reviews</w:t>
      </w:r>
      <w:r w:rsidR="002932C5">
        <w:rPr>
          <w:rFonts w:ascii="Times New Roman" w:eastAsia="Times New Roman" w:hAnsi="Times New Roman" w:cs="Times New Roman"/>
          <w:color w:val="000000" w:themeColor="text1"/>
          <w:sz w:val="24"/>
          <w:szCs w:val="24"/>
        </w:rPr>
        <w:t xml:space="preserve"> </w:t>
      </w:r>
      <w:r w:rsidR="0084416D">
        <w:rPr>
          <w:rFonts w:ascii="Times New Roman" w:eastAsia="Times New Roman" w:hAnsi="Times New Roman" w:cs="Times New Roman"/>
          <w:color w:val="000000" w:themeColor="text1"/>
          <w:sz w:val="24"/>
          <w:szCs w:val="24"/>
        </w:rPr>
        <w:t>55</w:t>
      </w:r>
      <w:r w:rsidR="00FB391E">
        <w:rPr>
          <w:rFonts w:ascii="Times New Roman" w:eastAsia="Times New Roman" w:hAnsi="Times New Roman" w:cs="Times New Roman"/>
          <w:color w:val="000000" w:themeColor="text1"/>
          <w:sz w:val="24"/>
          <w:szCs w:val="24"/>
        </w:rPr>
        <w:t>(6):</w:t>
      </w:r>
      <w:r w:rsidR="00D6443F" w:rsidRPr="000E34E9">
        <w:rPr>
          <w:rFonts w:ascii="Times New Roman" w:eastAsia="Times New Roman" w:hAnsi="Times New Roman" w:cs="Times New Roman"/>
          <w:color w:val="000000" w:themeColor="text1"/>
          <w:sz w:val="24"/>
          <w:szCs w:val="24"/>
        </w:rPr>
        <w:t>210-22</w:t>
      </w:r>
      <w:r>
        <w:rPr>
          <w:rFonts w:ascii="Times New Roman" w:eastAsia="Times New Roman" w:hAnsi="Times New Roman" w:cs="Times New Roman"/>
          <w:color w:val="000000" w:themeColor="text1"/>
          <w:sz w:val="24"/>
          <w:szCs w:val="24"/>
        </w:rPr>
        <w:t>.</w:t>
      </w:r>
      <w:r w:rsidR="00D6443F" w:rsidRPr="000E34E9">
        <w:rPr>
          <w:rFonts w:ascii="Times New Roman" w:hAnsi="Times New Roman" w:cs="Times New Roman"/>
          <w:color w:val="000000" w:themeColor="text1"/>
          <w:sz w:val="24"/>
          <w:szCs w:val="24"/>
        </w:rPr>
        <w:t xml:space="preserve"> </w:t>
      </w:r>
    </w:p>
    <w:p w14:paraId="56F89283" w14:textId="77777777" w:rsidR="008E53B7" w:rsidRDefault="000E34E9" w:rsidP="000E34E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D6443F" w:rsidRPr="000E34E9">
        <w:rPr>
          <w:rFonts w:ascii="Times New Roman" w:hAnsi="Times New Roman" w:cs="Times New Roman"/>
          <w:color w:val="000000" w:themeColor="text1"/>
          <w:sz w:val="24"/>
          <w:szCs w:val="24"/>
        </w:rPr>
        <w:t xml:space="preserve">WHO/UNICEF/UNU. </w:t>
      </w:r>
      <w:r w:rsidR="0084416D">
        <w:rPr>
          <w:rFonts w:ascii="Times New Roman" w:hAnsi="Times New Roman" w:cs="Times New Roman"/>
          <w:color w:val="000000" w:themeColor="text1"/>
          <w:sz w:val="24"/>
          <w:szCs w:val="24"/>
        </w:rPr>
        <w:t xml:space="preserve">(2001). </w:t>
      </w:r>
      <w:r w:rsidR="00D6443F" w:rsidRPr="000E34E9">
        <w:rPr>
          <w:rFonts w:ascii="Times New Roman" w:hAnsi="Times New Roman" w:cs="Times New Roman"/>
          <w:color w:val="000000" w:themeColor="text1"/>
          <w:sz w:val="24"/>
          <w:szCs w:val="24"/>
        </w:rPr>
        <w:t>Iron deficiency anaemia: assessment, prevention, and control. Gene</w:t>
      </w:r>
      <w:r w:rsidR="0084416D">
        <w:rPr>
          <w:rFonts w:ascii="Times New Roman" w:hAnsi="Times New Roman" w:cs="Times New Roman"/>
          <w:color w:val="000000" w:themeColor="text1"/>
          <w:sz w:val="24"/>
          <w:szCs w:val="24"/>
        </w:rPr>
        <w:t>va: World HealthOrganization</w:t>
      </w:r>
      <w:r w:rsidR="00D6443F" w:rsidRPr="000E34E9">
        <w:rPr>
          <w:rFonts w:ascii="Times New Roman" w:hAnsi="Times New Roman" w:cs="Times New Roman"/>
          <w:color w:val="000000" w:themeColor="text1"/>
          <w:sz w:val="24"/>
          <w:szCs w:val="24"/>
        </w:rPr>
        <w:t xml:space="preserve">. </w:t>
      </w:r>
    </w:p>
    <w:p w14:paraId="191980A3" w14:textId="77777777" w:rsidR="00D6443F" w:rsidRPr="000E34E9" w:rsidRDefault="000E34E9" w:rsidP="000E34E9">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D6443F" w:rsidRPr="000E34E9">
        <w:rPr>
          <w:rFonts w:ascii="Times New Roman" w:hAnsi="Times New Roman" w:cs="Times New Roman"/>
          <w:color w:val="000000" w:themeColor="text1"/>
          <w:sz w:val="24"/>
          <w:szCs w:val="24"/>
        </w:rPr>
        <w:t xml:space="preserve">Graça, </w:t>
      </w:r>
      <w:r w:rsidR="00B64E36">
        <w:rPr>
          <w:rFonts w:ascii="Times New Roman" w:hAnsi="Times New Roman" w:cs="Times New Roman"/>
          <w:color w:val="000000" w:themeColor="text1"/>
          <w:sz w:val="24"/>
          <w:szCs w:val="24"/>
        </w:rPr>
        <w:t>C.</w:t>
      </w:r>
      <w:r w:rsidR="00E804DA">
        <w:rPr>
          <w:rFonts w:ascii="Times New Roman" w:hAnsi="Times New Roman" w:cs="Times New Roman"/>
          <w:color w:val="000000" w:themeColor="text1"/>
          <w:sz w:val="24"/>
          <w:szCs w:val="24"/>
        </w:rPr>
        <w:t>,</w:t>
      </w:r>
      <w:r w:rsidR="00B64E36">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Wilson,</w:t>
      </w:r>
      <w:r w:rsidR="000A7303">
        <w:rPr>
          <w:rFonts w:ascii="Times New Roman" w:hAnsi="Times New Roman" w:cs="Times New Roman"/>
          <w:color w:val="000000" w:themeColor="text1"/>
          <w:sz w:val="24"/>
          <w:szCs w:val="24"/>
        </w:rPr>
        <w:t xml:space="preserve"> A.</w:t>
      </w:r>
      <w:r w:rsidR="00E804DA">
        <w:rPr>
          <w:rFonts w:ascii="Times New Roman" w:hAnsi="Times New Roman" w:cs="Times New Roman"/>
          <w:color w:val="000000" w:themeColor="text1"/>
          <w:sz w:val="24"/>
          <w:szCs w:val="24"/>
        </w:rPr>
        <w:t xml:space="preserve">, and Ershler, W. B., </w:t>
      </w:r>
      <w:r w:rsidR="000A7303">
        <w:rPr>
          <w:rFonts w:ascii="Times New Roman" w:hAnsi="Times New Roman" w:cs="Times New Roman"/>
          <w:color w:val="000000" w:themeColor="text1"/>
          <w:sz w:val="24"/>
          <w:szCs w:val="24"/>
        </w:rPr>
        <w:t>(2004).</w:t>
      </w:r>
      <w:r w:rsidR="00223D88">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Prevalence and outco</w:t>
      </w:r>
      <w:r w:rsidR="00E02B54">
        <w:rPr>
          <w:rFonts w:ascii="Times New Roman" w:hAnsi="Times New Roman" w:cs="Times New Roman"/>
          <w:color w:val="000000" w:themeColor="text1"/>
          <w:sz w:val="24"/>
          <w:szCs w:val="24"/>
        </w:rPr>
        <w:t xml:space="preserve">mes of anemia in geriatrics: a </w:t>
      </w:r>
      <w:r w:rsidR="00D6443F" w:rsidRPr="000E34E9">
        <w:rPr>
          <w:rFonts w:ascii="Times New Roman" w:hAnsi="Times New Roman" w:cs="Times New Roman"/>
          <w:color w:val="000000" w:themeColor="text1"/>
          <w:sz w:val="24"/>
          <w:szCs w:val="24"/>
        </w:rPr>
        <w:t>syste</w:t>
      </w:r>
      <w:r w:rsidR="00223D88">
        <w:rPr>
          <w:rFonts w:ascii="Times New Roman" w:hAnsi="Times New Roman" w:cs="Times New Roman"/>
          <w:color w:val="000000" w:themeColor="text1"/>
          <w:sz w:val="24"/>
          <w:szCs w:val="24"/>
        </w:rPr>
        <w:t>matic review of the literature.</w:t>
      </w:r>
      <w:r w:rsidR="00B37683">
        <w:rPr>
          <w:rFonts w:ascii="Times New Roman" w:hAnsi="Times New Roman" w:cs="Times New Roman"/>
          <w:color w:val="000000" w:themeColor="text1"/>
          <w:sz w:val="24"/>
          <w:szCs w:val="24"/>
        </w:rPr>
        <w:t xml:space="preserve"> </w:t>
      </w:r>
      <w:r w:rsidR="0039272D" w:rsidRPr="0039272D">
        <w:rPr>
          <w:rFonts w:ascii="Times New Roman" w:hAnsi="Times New Roman" w:cs="Times New Roman"/>
          <w:i/>
          <w:color w:val="000000" w:themeColor="text1"/>
          <w:sz w:val="24"/>
          <w:szCs w:val="24"/>
        </w:rPr>
        <w:t>T</w:t>
      </w:r>
      <w:r w:rsidR="00D6443F" w:rsidRPr="000E34E9">
        <w:rPr>
          <w:rFonts w:ascii="Times New Roman" w:hAnsi="Times New Roman" w:cs="Times New Roman"/>
          <w:i/>
          <w:iCs/>
          <w:color w:val="000000" w:themeColor="text1"/>
          <w:sz w:val="24"/>
          <w:szCs w:val="24"/>
        </w:rPr>
        <w:t>he American Journal of Medicine</w:t>
      </w:r>
      <w:r w:rsidR="0039272D">
        <w:rPr>
          <w:rFonts w:ascii="Times New Roman" w:hAnsi="Times New Roman" w:cs="Times New Roman"/>
          <w:color w:val="000000" w:themeColor="text1"/>
          <w:sz w:val="24"/>
          <w:szCs w:val="24"/>
        </w:rPr>
        <w:t xml:space="preserve">, </w:t>
      </w:r>
      <w:r w:rsidR="002B6CF6">
        <w:rPr>
          <w:rFonts w:ascii="Times New Roman" w:hAnsi="Times New Roman" w:cs="Times New Roman"/>
          <w:color w:val="000000" w:themeColor="text1"/>
          <w:sz w:val="24"/>
          <w:szCs w:val="24"/>
        </w:rPr>
        <w:t>116</w:t>
      </w:r>
      <w:r w:rsidR="0039272D">
        <w:rPr>
          <w:rFonts w:ascii="Times New Roman" w:hAnsi="Times New Roman" w:cs="Times New Roman"/>
          <w:color w:val="000000" w:themeColor="text1"/>
          <w:sz w:val="24"/>
          <w:szCs w:val="24"/>
        </w:rPr>
        <w:t>(</w:t>
      </w:r>
      <w:r w:rsidR="003C4C0A">
        <w:rPr>
          <w:rFonts w:ascii="Times New Roman" w:hAnsi="Times New Roman" w:cs="Times New Roman"/>
          <w:color w:val="000000" w:themeColor="text1"/>
          <w:sz w:val="24"/>
          <w:szCs w:val="24"/>
        </w:rPr>
        <w:t>7</w:t>
      </w:r>
      <w:r w:rsidR="0039272D">
        <w:rPr>
          <w:rFonts w:ascii="Times New Roman" w:hAnsi="Times New Roman" w:cs="Times New Roman"/>
          <w:color w:val="000000" w:themeColor="text1"/>
          <w:sz w:val="24"/>
          <w:szCs w:val="24"/>
        </w:rPr>
        <w:t xml:space="preserve">), </w:t>
      </w:r>
      <w:r w:rsidR="003C4C0A">
        <w:rPr>
          <w:rFonts w:ascii="Times New Roman" w:hAnsi="Times New Roman" w:cs="Times New Roman"/>
          <w:color w:val="000000" w:themeColor="text1"/>
          <w:sz w:val="24"/>
          <w:szCs w:val="24"/>
        </w:rPr>
        <w:t>3–10</w:t>
      </w:r>
      <w:r w:rsidR="000A7303">
        <w:rPr>
          <w:rFonts w:ascii="Times New Roman" w:hAnsi="Times New Roman" w:cs="Times New Roman"/>
          <w:color w:val="000000" w:themeColor="text1"/>
          <w:sz w:val="24"/>
          <w:szCs w:val="24"/>
        </w:rPr>
        <w:t>.</w:t>
      </w:r>
    </w:p>
    <w:p w14:paraId="0268A6EA" w14:textId="77777777" w:rsidR="000E34E9" w:rsidRDefault="000E34E9" w:rsidP="000E34E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30420">
        <w:rPr>
          <w:rFonts w:ascii="Times New Roman" w:hAnsi="Times New Roman" w:cs="Times New Roman"/>
          <w:color w:val="000000" w:themeColor="text1"/>
          <w:sz w:val="24"/>
          <w:szCs w:val="24"/>
        </w:rPr>
        <w:t>World Health Organization. (2015).</w:t>
      </w:r>
      <w:r w:rsidR="00D6443F" w:rsidRPr="000E34E9">
        <w:rPr>
          <w:rFonts w:ascii="Times New Roman" w:hAnsi="Times New Roman" w:cs="Times New Roman"/>
          <w:color w:val="000000" w:themeColor="text1"/>
          <w:sz w:val="24"/>
          <w:szCs w:val="24"/>
        </w:rPr>
        <w:t xml:space="preserve"> The Global Prevalence of Anaemia in 2011, World Health Organiz</w:t>
      </w:r>
      <w:r w:rsidR="00230420">
        <w:rPr>
          <w:rFonts w:ascii="Times New Roman" w:hAnsi="Times New Roman" w:cs="Times New Roman"/>
          <w:color w:val="000000" w:themeColor="text1"/>
          <w:sz w:val="24"/>
          <w:szCs w:val="24"/>
        </w:rPr>
        <w:t>ation, Geneva, Switzerland</w:t>
      </w:r>
      <w:r>
        <w:rPr>
          <w:rFonts w:ascii="Times New Roman" w:hAnsi="Times New Roman" w:cs="Times New Roman"/>
          <w:color w:val="000000" w:themeColor="text1"/>
          <w:sz w:val="24"/>
          <w:szCs w:val="24"/>
        </w:rPr>
        <w:t>.</w:t>
      </w:r>
    </w:p>
    <w:p w14:paraId="03D80D3E" w14:textId="77777777" w:rsidR="008E53B7" w:rsidRDefault="000E34E9" w:rsidP="008E53B7">
      <w:p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8E53B7" w:rsidRPr="000E34E9">
        <w:rPr>
          <w:rFonts w:ascii="Times New Roman" w:hAnsi="Times New Roman" w:cs="Times New Roman"/>
          <w:color w:val="000000" w:themeColor="text1"/>
          <w:sz w:val="24"/>
          <w:szCs w:val="24"/>
        </w:rPr>
        <w:t>World Bank.</w:t>
      </w:r>
      <w:r w:rsidR="00EE7D79">
        <w:rPr>
          <w:rFonts w:ascii="Times New Roman" w:hAnsi="Times New Roman" w:cs="Times New Roman"/>
          <w:color w:val="000000" w:themeColor="text1"/>
          <w:sz w:val="24"/>
          <w:szCs w:val="24"/>
        </w:rPr>
        <w:t xml:space="preserve">(2004). </w:t>
      </w:r>
      <w:r w:rsidR="008E53B7" w:rsidRPr="000E34E9">
        <w:rPr>
          <w:rFonts w:ascii="Times New Roman" w:hAnsi="Times New Roman" w:cs="Times New Roman"/>
          <w:color w:val="000000" w:themeColor="text1"/>
          <w:sz w:val="24"/>
          <w:szCs w:val="24"/>
        </w:rPr>
        <w:t xml:space="preserve"> Publ</w:t>
      </w:r>
      <w:r w:rsidR="00B37683">
        <w:rPr>
          <w:rFonts w:ascii="Times New Roman" w:hAnsi="Times New Roman" w:cs="Times New Roman"/>
          <w:color w:val="000000" w:themeColor="text1"/>
          <w:sz w:val="24"/>
          <w:szCs w:val="24"/>
        </w:rPr>
        <w:t xml:space="preserve">ic </w:t>
      </w:r>
      <w:r w:rsidR="00943A6D">
        <w:rPr>
          <w:rFonts w:ascii="Times New Roman" w:hAnsi="Times New Roman" w:cs="Times New Roman"/>
          <w:color w:val="000000" w:themeColor="text1"/>
          <w:sz w:val="24"/>
          <w:szCs w:val="24"/>
        </w:rPr>
        <w:t xml:space="preserve">health at a glance. </w:t>
      </w:r>
    </w:p>
    <w:p w14:paraId="1280B9C7" w14:textId="77777777" w:rsidR="000E34E9" w:rsidRDefault="000E34E9" w:rsidP="000E34E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D6443F" w:rsidRPr="000E34E9">
        <w:rPr>
          <w:rFonts w:ascii="Times New Roman" w:hAnsi="Times New Roman" w:cs="Times New Roman"/>
          <w:color w:val="000000" w:themeColor="text1"/>
          <w:sz w:val="24"/>
          <w:szCs w:val="24"/>
        </w:rPr>
        <w:t>Assessing the iron status of populations : including literature reviews : report of a  Joint World Health Organization/Centers for Disease Control and Prevention Technical Consultation on the Assessment of Iron Status at the Population Level,</w:t>
      </w:r>
      <w:r w:rsidR="009B515F">
        <w:rPr>
          <w:rFonts w:ascii="Times New Roman" w:hAnsi="Times New Roman" w:cs="Times New Roman"/>
          <w:color w:val="000000" w:themeColor="text1"/>
          <w:sz w:val="24"/>
          <w:szCs w:val="24"/>
        </w:rPr>
        <w:t xml:space="preserve"> Geneva, Switzerland. (</w:t>
      </w:r>
      <w:r w:rsidR="00D6443F" w:rsidRPr="000E34E9">
        <w:rPr>
          <w:rFonts w:ascii="Times New Roman" w:hAnsi="Times New Roman" w:cs="Times New Roman"/>
          <w:color w:val="000000" w:themeColor="text1"/>
          <w:sz w:val="24"/>
          <w:szCs w:val="24"/>
        </w:rPr>
        <w:t>2004</w:t>
      </w:r>
      <w:r w:rsidR="009B515F">
        <w:rPr>
          <w:rFonts w:ascii="Times New Roman" w:hAnsi="Times New Roman" w:cs="Times New Roman"/>
          <w:color w:val="000000" w:themeColor="text1"/>
          <w:sz w:val="24"/>
          <w:szCs w:val="24"/>
        </w:rPr>
        <w:t>)</w:t>
      </w:r>
      <w:r w:rsidR="00883FBE">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2nd ed.</w:t>
      </w:r>
    </w:p>
    <w:p w14:paraId="6F63BEE1" w14:textId="77777777" w:rsidR="00D6443F" w:rsidRPr="000E34E9" w:rsidRDefault="000E34E9" w:rsidP="000E34E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D6443F" w:rsidRPr="000E34E9">
        <w:rPr>
          <w:rFonts w:ascii="Times New Roman" w:hAnsi="Times New Roman" w:cs="Times New Roman"/>
          <w:color w:val="000000" w:themeColor="text1"/>
          <w:sz w:val="24"/>
          <w:szCs w:val="24"/>
        </w:rPr>
        <w:t>Camaschella</w:t>
      </w:r>
      <w:r w:rsidR="00883FBE">
        <w:rPr>
          <w:rFonts w:ascii="Times New Roman" w:hAnsi="Times New Roman" w:cs="Times New Roman"/>
          <w:color w:val="000000" w:themeColor="text1"/>
          <w:sz w:val="24"/>
          <w:szCs w:val="24"/>
        </w:rPr>
        <w:t>,</w:t>
      </w:r>
      <w:r w:rsidR="00D3177F">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C</w:t>
      </w:r>
      <w:r w:rsidR="00D3177F">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 xml:space="preserve"> (2015)</w:t>
      </w:r>
      <w:r w:rsidR="00D3177F">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 xml:space="preserve"> Iron-deficiency anemia. </w:t>
      </w:r>
      <w:r w:rsidR="00E02B54" w:rsidRPr="000E0BA4">
        <w:rPr>
          <w:rFonts w:ascii="Times New Roman" w:hAnsi="Times New Roman" w:cs="Times New Roman"/>
          <w:i/>
          <w:color w:val="000000" w:themeColor="text1"/>
          <w:sz w:val="24"/>
          <w:szCs w:val="24"/>
        </w:rPr>
        <w:t xml:space="preserve">The </w:t>
      </w:r>
      <w:r w:rsidR="007E76ED" w:rsidRPr="000E0BA4">
        <w:rPr>
          <w:rFonts w:ascii="Times New Roman" w:hAnsi="Times New Roman" w:cs="Times New Roman"/>
          <w:i/>
          <w:color w:val="000000" w:themeColor="text1"/>
          <w:sz w:val="24"/>
          <w:szCs w:val="24"/>
        </w:rPr>
        <w:t>N</w:t>
      </w:r>
      <w:r w:rsidR="00E02B54" w:rsidRPr="000E0BA4">
        <w:rPr>
          <w:rFonts w:ascii="Times New Roman" w:hAnsi="Times New Roman" w:cs="Times New Roman"/>
          <w:i/>
          <w:color w:val="000000" w:themeColor="text1"/>
          <w:sz w:val="24"/>
          <w:szCs w:val="24"/>
        </w:rPr>
        <w:t>ew England Journal of</w:t>
      </w:r>
      <w:r w:rsidR="007E76ED" w:rsidRPr="000E0BA4">
        <w:rPr>
          <w:rFonts w:ascii="Times New Roman" w:hAnsi="Times New Roman" w:cs="Times New Roman"/>
          <w:i/>
          <w:color w:val="000000" w:themeColor="text1"/>
          <w:sz w:val="24"/>
          <w:szCs w:val="24"/>
        </w:rPr>
        <w:t xml:space="preserve"> </w:t>
      </w:r>
      <w:r w:rsidR="00E02B54" w:rsidRPr="000E0BA4">
        <w:rPr>
          <w:rFonts w:ascii="Times New Roman" w:hAnsi="Times New Roman" w:cs="Times New Roman"/>
          <w:i/>
          <w:color w:val="000000" w:themeColor="text1"/>
          <w:sz w:val="24"/>
          <w:szCs w:val="24"/>
        </w:rPr>
        <w:t>Medicine</w:t>
      </w:r>
      <w:r w:rsidR="00E02B54">
        <w:rPr>
          <w:rFonts w:ascii="Times New Roman" w:hAnsi="Times New Roman" w:cs="Times New Roman"/>
          <w:color w:val="000000" w:themeColor="text1"/>
          <w:sz w:val="24"/>
          <w:szCs w:val="24"/>
        </w:rPr>
        <w:t xml:space="preserve">. </w:t>
      </w:r>
      <w:r w:rsidR="009B41E9">
        <w:rPr>
          <w:rFonts w:ascii="Times New Roman" w:hAnsi="Times New Roman" w:cs="Times New Roman"/>
          <w:color w:val="000000" w:themeColor="text1"/>
          <w:sz w:val="24"/>
          <w:szCs w:val="24"/>
        </w:rPr>
        <w:t>372(19):</w:t>
      </w:r>
      <w:r w:rsidR="00D6443F" w:rsidRPr="000E34E9">
        <w:rPr>
          <w:rFonts w:ascii="Times New Roman" w:hAnsi="Times New Roman" w:cs="Times New Roman"/>
          <w:color w:val="000000" w:themeColor="text1"/>
          <w:sz w:val="24"/>
          <w:szCs w:val="24"/>
        </w:rPr>
        <w:t>1832–1843</w:t>
      </w:r>
      <w:r w:rsidR="00883FBE">
        <w:rPr>
          <w:rFonts w:ascii="Times New Roman" w:hAnsi="Times New Roman" w:cs="Times New Roman"/>
          <w:color w:val="000000" w:themeColor="text1"/>
          <w:sz w:val="24"/>
          <w:szCs w:val="24"/>
        </w:rPr>
        <w:t>.</w:t>
      </w:r>
    </w:p>
    <w:p w14:paraId="609EA626" w14:textId="77777777" w:rsidR="000E34E9" w:rsidRDefault="000E34E9" w:rsidP="000E34E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D6443F" w:rsidRPr="000E34E9">
        <w:rPr>
          <w:rFonts w:ascii="Times New Roman" w:hAnsi="Times New Roman" w:cs="Times New Roman"/>
          <w:color w:val="000000" w:themeColor="text1"/>
          <w:sz w:val="24"/>
          <w:szCs w:val="24"/>
        </w:rPr>
        <w:t>Jacobs</w:t>
      </w:r>
      <w:r w:rsidR="00F21DC9">
        <w:rPr>
          <w:rFonts w:ascii="Times New Roman" w:hAnsi="Times New Roman" w:cs="Times New Roman"/>
          <w:color w:val="000000" w:themeColor="text1"/>
          <w:sz w:val="24"/>
          <w:szCs w:val="24"/>
        </w:rPr>
        <w:t>, A.</w:t>
      </w:r>
      <w:r w:rsidR="006B5539">
        <w:rPr>
          <w:rFonts w:ascii="Times New Roman" w:hAnsi="Times New Roman" w:cs="Times New Roman"/>
          <w:color w:val="000000" w:themeColor="text1"/>
          <w:sz w:val="24"/>
          <w:szCs w:val="24"/>
        </w:rPr>
        <w:t>,</w:t>
      </w:r>
      <w:r w:rsidR="00F21DC9">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 xml:space="preserve"> Miller</w:t>
      </w:r>
      <w:r w:rsidR="00F21DC9">
        <w:rPr>
          <w:rFonts w:ascii="Times New Roman" w:hAnsi="Times New Roman" w:cs="Times New Roman"/>
          <w:color w:val="000000" w:themeColor="text1"/>
          <w:sz w:val="24"/>
          <w:szCs w:val="24"/>
        </w:rPr>
        <w:t>, F.</w:t>
      </w:r>
      <w:r w:rsidR="006B5539">
        <w:rPr>
          <w:rFonts w:ascii="Times New Roman" w:hAnsi="Times New Roman" w:cs="Times New Roman"/>
          <w:color w:val="000000" w:themeColor="text1"/>
          <w:sz w:val="24"/>
          <w:szCs w:val="24"/>
        </w:rPr>
        <w:t>,</w:t>
      </w:r>
      <w:r w:rsidR="00F21DC9">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 xml:space="preserve"> Worwood</w:t>
      </w:r>
      <w:r w:rsidR="00F21DC9">
        <w:rPr>
          <w:rFonts w:ascii="Times New Roman" w:hAnsi="Times New Roman" w:cs="Times New Roman"/>
          <w:color w:val="000000" w:themeColor="text1"/>
          <w:sz w:val="24"/>
          <w:szCs w:val="24"/>
        </w:rPr>
        <w:t>, M.</w:t>
      </w:r>
      <w:r w:rsidR="00D6443F" w:rsidRPr="000E34E9">
        <w:rPr>
          <w:rFonts w:ascii="Times New Roman" w:hAnsi="Times New Roman" w:cs="Times New Roman"/>
          <w:color w:val="000000" w:themeColor="text1"/>
          <w:sz w:val="24"/>
          <w:szCs w:val="24"/>
        </w:rPr>
        <w:t xml:space="preserve"> </w:t>
      </w:r>
      <w:r w:rsidR="000E0BA4" w:rsidRPr="000E0BA4">
        <w:rPr>
          <w:rFonts w:ascii="Segoe UI" w:hAnsi="Segoe UI" w:cs="Segoe UI"/>
          <w:color w:val="5B616B"/>
          <w:shd w:val="clear" w:color="auto" w:fill="FFFFFF"/>
        </w:rPr>
        <w:t> </w:t>
      </w:r>
      <w:hyperlink r:id="rId7" w:history="1">
        <w:r w:rsidR="000E0BA4" w:rsidRPr="000E0BA4">
          <w:rPr>
            <w:rFonts w:ascii="Times New Roman" w:hAnsi="Times New Roman" w:cs="Times New Roman"/>
            <w:color w:val="000000" w:themeColor="text1"/>
          </w:rPr>
          <w:t>Beamish</w:t>
        </w:r>
      </w:hyperlink>
      <w:r w:rsidR="000E0BA4" w:rsidRPr="000E0BA4">
        <w:rPr>
          <w:rFonts w:ascii="Times New Roman" w:hAnsi="Times New Roman" w:cs="Times New Roman"/>
          <w:color w:val="000000" w:themeColor="text1"/>
          <w:shd w:val="clear" w:color="auto" w:fill="FFFFFF"/>
        </w:rPr>
        <w:t>,</w:t>
      </w:r>
      <w:r w:rsidR="000E0BA4">
        <w:rPr>
          <w:rFonts w:ascii="Times New Roman" w:hAnsi="Times New Roman" w:cs="Times New Roman"/>
          <w:color w:val="000000" w:themeColor="text1"/>
          <w:shd w:val="clear" w:color="auto" w:fill="FFFFFF"/>
        </w:rPr>
        <w:t xml:space="preserve"> M, R., </w:t>
      </w:r>
      <w:r w:rsidR="000E0BA4" w:rsidRPr="000E0BA4">
        <w:rPr>
          <w:rFonts w:ascii="Times New Roman" w:hAnsi="Times New Roman" w:cs="Times New Roman"/>
          <w:color w:val="000000" w:themeColor="text1"/>
          <w:shd w:val="clear" w:color="auto" w:fill="FFFFFF"/>
        </w:rPr>
        <w:t> </w:t>
      </w:r>
      <w:hyperlink r:id="rId8" w:history="1">
        <w:r w:rsidR="000E0BA4" w:rsidRPr="000E0BA4">
          <w:rPr>
            <w:rFonts w:ascii="Times New Roman" w:hAnsi="Times New Roman" w:cs="Times New Roman"/>
            <w:color w:val="000000" w:themeColor="text1"/>
          </w:rPr>
          <w:t>C A Wardrop</w:t>
        </w:r>
      </w:hyperlink>
      <w:r w:rsidR="000E0BA4">
        <w:rPr>
          <w:rFonts w:ascii="Times New Roman" w:hAnsi="Times New Roman" w:cs="Times New Roman"/>
          <w:color w:val="000000" w:themeColor="text1"/>
          <w:shd w:val="clear" w:color="auto" w:fill="FFFFFF"/>
        </w:rPr>
        <w:t>, C,A.,</w:t>
      </w:r>
      <w:r w:rsidR="000E0BA4">
        <w:rPr>
          <w:rFonts w:ascii="Times New Roman" w:hAnsi="Times New Roman" w:cs="Times New Roman"/>
          <w:color w:val="000000" w:themeColor="text1"/>
          <w:sz w:val="24"/>
          <w:szCs w:val="24"/>
        </w:rPr>
        <w:t xml:space="preserve"> </w:t>
      </w:r>
      <w:r w:rsidR="00F21DC9">
        <w:rPr>
          <w:rFonts w:ascii="Times New Roman" w:hAnsi="Times New Roman" w:cs="Times New Roman"/>
          <w:color w:val="000000" w:themeColor="text1"/>
          <w:sz w:val="24"/>
          <w:szCs w:val="24"/>
        </w:rPr>
        <w:t>(1972).</w:t>
      </w:r>
      <w:r w:rsidR="00D6443F" w:rsidRPr="000E34E9">
        <w:rPr>
          <w:rFonts w:ascii="Times New Roman" w:hAnsi="Times New Roman" w:cs="Times New Roman"/>
          <w:color w:val="000000" w:themeColor="text1"/>
          <w:sz w:val="24"/>
          <w:szCs w:val="24"/>
        </w:rPr>
        <w:t xml:space="preserve"> Ferritin in the serum of normal subjects and patients with iron overl</w:t>
      </w:r>
      <w:r w:rsidR="00F21DC9">
        <w:rPr>
          <w:rFonts w:ascii="Times New Roman" w:hAnsi="Times New Roman" w:cs="Times New Roman"/>
          <w:color w:val="000000" w:themeColor="text1"/>
          <w:sz w:val="24"/>
          <w:szCs w:val="24"/>
        </w:rPr>
        <w:t xml:space="preserve">oad. </w:t>
      </w:r>
      <w:r w:rsidR="00F21DC9" w:rsidRPr="00B92070">
        <w:rPr>
          <w:rFonts w:ascii="Times New Roman" w:hAnsi="Times New Roman" w:cs="Times New Roman"/>
          <w:i/>
          <w:color w:val="000000" w:themeColor="text1"/>
          <w:sz w:val="24"/>
          <w:szCs w:val="24"/>
        </w:rPr>
        <w:t>Brit</w:t>
      </w:r>
      <w:r w:rsidR="00716FAA" w:rsidRPr="00B92070">
        <w:rPr>
          <w:rFonts w:ascii="Times New Roman" w:hAnsi="Times New Roman" w:cs="Times New Roman"/>
          <w:i/>
          <w:color w:val="000000" w:themeColor="text1"/>
          <w:sz w:val="24"/>
          <w:szCs w:val="24"/>
        </w:rPr>
        <w:t xml:space="preserve">ish Medical </w:t>
      </w:r>
      <w:r w:rsidR="00F21DC9" w:rsidRPr="00B92070">
        <w:rPr>
          <w:rFonts w:ascii="Times New Roman" w:hAnsi="Times New Roman" w:cs="Times New Roman"/>
          <w:i/>
          <w:color w:val="000000" w:themeColor="text1"/>
          <w:sz w:val="24"/>
          <w:szCs w:val="24"/>
        </w:rPr>
        <w:t>J</w:t>
      </w:r>
      <w:r w:rsidR="00716FAA" w:rsidRPr="00B92070">
        <w:rPr>
          <w:rFonts w:ascii="Times New Roman" w:hAnsi="Times New Roman" w:cs="Times New Roman"/>
          <w:i/>
          <w:color w:val="000000" w:themeColor="text1"/>
          <w:sz w:val="24"/>
          <w:szCs w:val="24"/>
        </w:rPr>
        <w:t>ournal</w:t>
      </w:r>
      <w:r w:rsidR="00B92070" w:rsidRPr="00B92070">
        <w:rPr>
          <w:rFonts w:ascii="Times New Roman" w:hAnsi="Times New Roman" w:cs="Times New Roman"/>
          <w:i/>
          <w:color w:val="000000" w:themeColor="text1"/>
          <w:sz w:val="24"/>
          <w:szCs w:val="24"/>
        </w:rPr>
        <w:t>,</w:t>
      </w:r>
      <w:r w:rsidR="00F21DC9">
        <w:rPr>
          <w:rFonts w:ascii="Times New Roman" w:hAnsi="Times New Roman" w:cs="Times New Roman"/>
          <w:color w:val="000000" w:themeColor="text1"/>
          <w:sz w:val="24"/>
          <w:szCs w:val="24"/>
        </w:rPr>
        <w:t xml:space="preserve"> 4</w:t>
      </w:r>
      <w:r w:rsidR="00B92070">
        <w:rPr>
          <w:rFonts w:ascii="Times New Roman" w:hAnsi="Times New Roman" w:cs="Times New Roman"/>
          <w:color w:val="000000" w:themeColor="text1"/>
          <w:sz w:val="24"/>
          <w:szCs w:val="24"/>
        </w:rPr>
        <w:t>(5834):</w:t>
      </w:r>
      <w:r>
        <w:rPr>
          <w:rFonts w:ascii="Times New Roman" w:hAnsi="Times New Roman" w:cs="Times New Roman"/>
          <w:color w:val="000000" w:themeColor="text1"/>
          <w:sz w:val="24"/>
          <w:szCs w:val="24"/>
        </w:rPr>
        <w:t>206-208</w:t>
      </w:r>
      <w:r w:rsidR="00F21DC9">
        <w:rPr>
          <w:rFonts w:ascii="Times New Roman" w:hAnsi="Times New Roman" w:cs="Times New Roman"/>
          <w:color w:val="000000" w:themeColor="text1"/>
          <w:sz w:val="24"/>
          <w:szCs w:val="24"/>
        </w:rPr>
        <w:t>.</w:t>
      </w:r>
    </w:p>
    <w:p w14:paraId="4158F152" w14:textId="77777777" w:rsidR="004711C6" w:rsidRDefault="000E34E9" w:rsidP="004711C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00D6443F" w:rsidRPr="000E34E9">
        <w:rPr>
          <w:rFonts w:ascii="Times New Roman" w:eastAsia="Times New Roman" w:hAnsi="Times New Roman" w:cs="Times New Roman"/>
          <w:bCs/>
          <w:color w:val="000000" w:themeColor="text1"/>
          <w:kern w:val="36"/>
          <w:sz w:val="24"/>
          <w:szCs w:val="24"/>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Beutler</w:t>
      </w:r>
      <w:r w:rsidR="00A372AF">
        <w:rPr>
          <w:rFonts w:ascii="Times New Roman" w:eastAsiaTheme="majorEastAsia" w:hAnsi="Times New Roman" w:cs="Times New Roman"/>
          <w:bCs/>
          <w:color w:val="000000" w:themeColor="text1"/>
          <w:sz w:val="24"/>
          <w:szCs w:val="24"/>
          <w:shd w:val="clear" w:color="auto" w:fill="FFFFFF"/>
        </w:rPr>
        <w:t>,</w:t>
      </w:r>
      <w:r w:rsidR="00D23E55">
        <w:rPr>
          <w:rFonts w:ascii="Times New Roman" w:eastAsiaTheme="majorEastAsia" w:hAnsi="Times New Roman" w:cs="Times New Roman"/>
          <w:bCs/>
          <w:color w:val="000000" w:themeColor="text1"/>
          <w:sz w:val="24"/>
          <w:szCs w:val="24"/>
          <w:shd w:val="clear" w:color="auto" w:fill="FFFFFF"/>
        </w:rPr>
        <w:t xml:space="preserve"> E.</w:t>
      </w:r>
      <w:r w:rsidR="00A372AF">
        <w:rPr>
          <w:rFonts w:ascii="Times New Roman" w:eastAsiaTheme="majorEastAsia" w:hAnsi="Times New Roman" w:cs="Times New Roman"/>
          <w:bCs/>
          <w:color w:val="000000" w:themeColor="text1"/>
          <w:sz w:val="24"/>
          <w:szCs w:val="24"/>
          <w:shd w:val="clear" w:color="auto" w:fill="FFFFFF"/>
        </w:rPr>
        <w:t>,</w:t>
      </w:r>
      <w:r w:rsidR="00D23E55">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West</w:t>
      </w:r>
      <w:r w:rsidR="00D23E55">
        <w:rPr>
          <w:rFonts w:ascii="Times New Roman" w:eastAsiaTheme="majorEastAsia" w:hAnsi="Times New Roman" w:cs="Times New Roman"/>
          <w:bCs/>
          <w:color w:val="000000" w:themeColor="text1"/>
          <w:sz w:val="24"/>
          <w:szCs w:val="24"/>
          <w:shd w:val="clear" w:color="auto" w:fill="FFFFFF"/>
        </w:rPr>
        <w:t>,</w:t>
      </w:r>
      <w:r w:rsidR="00C967BA">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C.</w:t>
      </w:r>
      <w:r w:rsidR="00A372AF">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w:t>
      </w:r>
      <w:r w:rsidR="00D23E55">
        <w:rPr>
          <w:rFonts w:ascii="Times New Roman" w:eastAsiaTheme="majorEastAsia" w:hAnsi="Times New Roman" w:cs="Times New Roman"/>
          <w:bCs/>
          <w:color w:val="000000" w:themeColor="text1"/>
          <w:sz w:val="24"/>
          <w:szCs w:val="24"/>
          <w:shd w:val="clear" w:color="auto" w:fill="FFFFFF"/>
        </w:rPr>
        <w:t xml:space="preserve"> (2005). </w:t>
      </w:r>
      <w:r w:rsidR="00D6443F" w:rsidRPr="000E34E9">
        <w:rPr>
          <w:rFonts w:ascii="Times New Roman" w:eastAsiaTheme="majorEastAsia" w:hAnsi="Times New Roman" w:cs="Times New Roman"/>
          <w:bCs/>
          <w:color w:val="000000" w:themeColor="text1"/>
          <w:sz w:val="24"/>
          <w:szCs w:val="24"/>
          <w:shd w:val="clear" w:color="auto" w:fill="FFFFFF"/>
        </w:rPr>
        <w:t>Hematologic differences between African-Americans and whites: the roles of iron deficiency and alpha-thalassemia on hemoglobin levels and mean corpuscular volume. </w:t>
      </w:r>
      <w:r w:rsidR="00D6443F" w:rsidRPr="000E34E9">
        <w:rPr>
          <w:rFonts w:ascii="Times New Roman" w:eastAsiaTheme="majorEastAsia" w:hAnsi="Times New Roman" w:cs="Times New Roman"/>
          <w:bCs/>
          <w:i/>
          <w:iCs/>
          <w:color w:val="000000" w:themeColor="text1"/>
          <w:sz w:val="24"/>
          <w:szCs w:val="24"/>
          <w:shd w:val="clear" w:color="auto" w:fill="FFFFFF"/>
        </w:rPr>
        <w:t>Blood</w:t>
      </w:r>
      <w:r w:rsidR="00A372AF">
        <w:rPr>
          <w:rFonts w:ascii="Times New Roman" w:eastAsiaTheme="majorEastAsia" w:hAnsi="Times New Roman" w:cs="Times New Roman"/>
          <w:bCs/>
          <w:color w:val="000000" w:themeColor="text1"/>
          <w:sz w:val="24"/>
          <w:szCs w:val="24"/>
          <w:shd w:val="clear" w:color="auto" w:fill="FFFFFF"/>
        </w:rPr>
        <w:t xml:space="preserve">, </w:t>
      </w:r>
      <w:r w:rsidR="00D23E55">
        <w:rPr>
          <w:rFonts w:ascii="Times New Roman" w:eastAsiaTheme="majorEastAsia" w:hAnsi="Times New Roman" w:cs="Times New Roman"/>
          <w:bCs/>
          <w:color w:val="000000" w:themeColor="text1"/>
          <w:sz w:val="24"/>
          <w:szCs w:val="24"/>
          <w:shd w:val="clear" w:color="auto" w:fill="FFFFFF"/>
        </w:rPr>
        <w:t>106</w:t>
      </w:r>
      <w:r w:rsidR="00A372AF">
        <w:rPr>
          <w:rFonts w:ascii="Times New Roman" w:eastAsiaTheme="majorEastAsia" w:hAnsi="Times New Roman" w:cs="Times New Roman"/>
          <w:bCs/>
          <w:color w:val="000000" w:themeColor="text1"/>
          <w:sz w:val="24"/>
          <w:szCs w:val="24"/>
          <w:shd w:val="clear" w:color="auto" w:fill="FFFFFF"/>
        </w:rPr>
        <w:t>(</w:t>
      </w:r>
      <w:r w:rsidR="00D23E55">
        <w:rPr>
          <w:rFonts w:ascii="Times New Roman" w:eastAsiaTheme="majorEastAsia" w:hAnsi="Times New Roman" w:cs="Times New Roman"/>
          <w:bCs/>
          <w:color w:val="000000" w:themeColor="text1"/>
          <w:sz w:val="24"/>
          <w:szCs w:val="24"/>
          <w:shd w:val="clear" w:color="auto" w:fill="FFFFFF"/>
        </w:rPr>
        <w:t>2</w:t>
      </w:r>
      <w:r w:rsidR="00A372AF">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740-745. </w:t>
      </w:r>
    </w:p>
    <w:p w14:paraId="0C2EB7C0" w14:textId="77777777" w:rsidR="00C02FC5" w:rsidRPr="00AF3D19" w:rsidRDefault="000E34E9" w:rsidP="004711C6">
      <w:pPr>
        <w:spacing w:after="0" w:line="360" w:lineRule="auto"/>
        <w:rPr>
          <w:rFonts w:ascii="Times New Roman" w:hAnsi="Times New Roman" w:cs="Times New Roman"/>
          <w:color w:val="000000" w:themeColor="text1"/>
          <w:sz w:val="24"/>
          <w:szCs w:val="24"/>
        </w:rPr>
      </w:pPr>
      <w:r w:rsidRPr="00AF3D19">
        <w:rPr>
          <w:rFonts w:ascii="Times New Roman" w:hAnsi="Times New Roman" w:cs="Times New Roman"/>
          <w:color w:val="000000" w:themeColor="text1"/>
          <w:sz w:val="24"/>
          <w:szCs w:val="24"/>
        </w:rPr>
        <w:t xml:space="preserve">10. </w:t>
      </w:r>
      <w:r w:rsidR="00D6443F" w:rsidRPr="00AF3D19">
        <w:rPr>
          <w:rFonts w:ascii="Times New Roman" w:hAnsi="Times New Roman" w:cs="Times New Roman"/>
          <w:color w:val="000000" w:themeColor="text1"/>
          <w:sz w:val="24"/>
          <w:szCs w:val="24"/>
        </w:rPr>
        <w:t>Munoz</w:t>
      </w:r>
      <w:r w:rsidR="00C02FC5" w:rsidRPr="00AF3D19">
        <w:rPr>
          <w:rFonts w:ascii="Times New Roman" w:hAnsi="Times New Roman" w:cs="Times New Roman"/>
          <w:color w:val="000000" w:themeColor="text1"/>
          <w:sz w:val="24"/>
          <w:szCs w:val="24"/>
        </w:rPr>
        <w:t>, M.</w:t>
      </w:r>
      <w:r w:rsidR="00D43BC1" w:rsidRPr="00AF3D19">
        <w:rPr>
          <w:rFonts w:ascii="Times New Roman" w:hAnsi="Times New Roman" w:cs="Times New Roman"/>
          <w:color w:val="000000" w:themeColor="text1"/>
          <w:sz w:val="24"/>
          <w:szCs w:val="24"/>
        </w:rPr>
        <w:t>,</w:t>
      </w:r>
      <w:r w:rsidR="00C02FC5" w:rsidRPr="00AF3D19">
        <w:rPr>
          <w:rFonts w:ascii="Times New Roman" w:hAnsi="Times New Roman" w:cs="Times New Roman"/>
          <w:color w:val="000000" w:themeColor="text1"/>
          <w:sz w:val="24"/>
          <w:szCs w:val="24"/>
        </w:rPr>
        <w:t xml:space="preserve"> </w:t>
      </w:r>
      <w:r w:rsidR="00D6443F" w:rsidRPr="00AF3D19">
        <w:rPr>
          <w:rFonts w:ascii="Times New Roman" w:hAnsi="Times New Roman" w:cs="Times New Roman"/>
          <w:color w:val="000000" w:themeColor="text1"/>
          <w:sz w:val="24"/>
          <w:szCs w:val="24"/>
        </w:rPr>
        <w:t>Villar</w:t>
      </w:r>
      <w:r w:rsidR="00C02FC5" w:rsidRPr="00AF3D19">
        <w:rPr>
          <w:rFonts w:ascii="Times New Roman" w:hAnsi="Times New Roman" w:cs="Times New Roman"/>
          <w:color w:val="000000" w:themeColor="text1"/>
          <w:sz w:val="24"/>
          <w:szCs w:val="24"/>
        </w:rPr>
        <w:t>, I.</w:t>
      </w:r>
      <w:r w:rsidR="00D43BC1" w:rsidRPr="00AF3D19">
        <w:rPr>
          <w:rFonts w:ascii="Times New Roman" w:hAnsi="Times New Roman" w:cs="Times New Roman"/>
          <w:color w:val="000000" w:themeColor="text1"/>
          <w:sz w:val="24"/>
          <w:szCs w:val="24"/>
        </w:rPr>
        <w:t>,</w:t>
      </w:r>
      <w:r w:rsidR="00C02FC5" w:rsidRPr="00AF3D19">
        <w:rPr>
          <w:rFonts w:ascii="Times New Roman" w:hAnsi="Times New Roman" w:cs="Times New Roman"/>
          <w:color w:val="000000" w:themeColor="text1"/>
          <w:sz w:val="24"/>
          <w:szCs w:val="24"/>
        </w:rPr>
        <w:t xml:space="preserve"> </w:t>
      </w:r>
      <w:r w:rsidR="00D6443F" w:rsidRPr="00AF3D19">
        <w:rPr>
          <w:rFonts w:ascii="Times New Roman" w:hAnsi="Times New Roman" w:cs="Times New Roman"/>
          <w:color w:val="000000" w:themeColor="text1"/>
          <w:sz w:val="24"/>
          <w:szCs w:val="24"/>
        </w:rPr>
        <w:t xml:space="preserve"> a</w:t>
      </w:r>
      <w:r w:rsidR="00C02FC5" w:rsidRPr="00AF3D19">
        <w:rPr>
          <w:rFonts w:ascii="Times New Roman" w:hAnsi="Times New Roman" w:cs="Times New Roman"/>
          <w:color w:val="000000" w:themeColor="text1"/>
          <w:sz w:val="24"/>
          <w:szCs w:val="24"/>
        </w:rPr>
        <w:t xml:space="preserve">nd  </w:t>
      </w:r>
      <w:r w:rsidR="00D6443F" w:rsidRPr="00AF3D19">
        <w:rPr>
          <w:rFonts w:ascii="Times New Roman" w:hAnsi="Times New Roman" w:cs="Times New Roman"/>
          <w:color w:val="000000" w:themeColor="text1"/>
          <w:sz w:val="24"/>
          <w:szCs w:val="24"/>
        </w:rPr>
        <w:t>García-Erce,</w:t>
      </w:r>
      <w:r w:rsidR="00C02FC5" w:rsidRPr="00AF3D19">
        <w:rPr>
          <w:rFonts w:ascii="Times New Roman" w:hAnsi="Times New Roman" w:cs="Times New Roman"/>
          <w:color w:val="000000" w:themeColor="text1"/>
          <w:sz w:val="24"/>
          <w:szCs w:val="24"/>
        </w:rPr>
        <w:t xml:space="preserve"> J, A.</w:t>
      </w:r>
      <w:r w:rsidR="00D43BC1" w:rsidRPr="00AF3D19">
        <w:rPr>
          <w:rFonts w:ascii="Times New Roman" w:hAnsi="Times New Roman" w:cs="Times New Roman"/>
          <w:color w:val="000000" w:themeColor="text1"/>
          <w:sz w:val="24"/>
          <w:szCs w:val="24"/>
        </w:rPr>
        <w:t>,</w:t>
      </w:r>
      <w:r w:rsidR="00C02FC5" w:rsidRPr="00AF3D19">
        <w:rPr>
          <w:rFonts w:ascii="Times New Roman" w:hAnsi="Times New Roman" w:cs="Times New Roman"/>
          <w:color w:val="000000" w:themeColor="text1"/>
          <w:sz w:val="24"/>
          <w:szCs w:val="24"/>
        </w:rPr>
        <w:t xml:space="preserve"> (2009). </w:t>
      </w:r>
      <w:r w:rsidR="00D6443F" w:rsidRPr="00AF3D19">
        <w:rPr>
          <w:rFonts w:ascii="Times New Roman" w:hAnsi="Times New Roman" w:cs="Times New Roman"/>
          <w:color w:val="000000" w:themeColor="text1"/>
          <w:sz w:val="24"/>
          <w:szCs w:val="24"/>
        </w:rPr>
        <w:t>An update on iron physiology,</w:t>
      </w:r>
      <w:r w:rsidR="00DE7431" w:rsidRPr="00AF3D19">
        <w:rPr>
          <w:rFonts w:ascii="Times New Roman" w:hAnsi="Times New Roman" w:cs="Times New Roman"/>
          <w:color w:val="000000" w:themeColor="text1"/>
          <w:sz w:val="24"/>
          <w:szCs w:val="24"/>
        </w:rPr>
        <w:t xml:space="preserve"> </w:t>
      </w:r>
      <w:r w:rsidR="00DE7431" w:rsidRPr="00AF3D19">
        <w:rPr>
          <w:rFonts w:ascii="Times New Roman" w:hAnsi="Times New Roman" w:cs="Times New Roman"/>
          <w:i/>
          <w:color w:val="000000" w:themeColor="text1"/>
          <w:sz w:val="24"/>
          <w:szCs w:val="24"/>
        </w:rPr>
        <w:t>World J</w:t>
      </w:r>
      <w:r w:rsidR="00007E9F" w:rsidRPr="00AF3D19">
        <w:rPr>
          <w:rFonts w:ascii="Times New Roman" w:hAnsi="Times New Roman" w:cs="Times New Roman"/>
          <w:i/>
          <w:color w:val="000000" w:themeColor="text1"/>
          <w:sz w:val="24"/>
          <w:szCs w:val="24"/>
        </w:rPr>
        <w:t xml:space="preserve">ournal of </w:t>
      </w:r>
      <w:r w:rsidR="00DE7431" w:rsidRPr="00AF3D19">
        <w:rPr>
          <w:rFonts w:ascii="Times New Roman" w:hAnsi="Times New Roman" w:cs="Times New Roman"/>
          <w:i/>
          <w:color w:val="000000" w:themeColor="text1"/>
          <w:sz w:val="24"/>
          <w:szCs w:val="24"/>
        </w:rPr>
        <w:t>Gastroenterol</w:t>
      </w:r>
      <w:r w:rsidR="00007E9F" w:rsidRPr="00AF3D19">
        <w:rPr>
          <w:rFonts w:ascii="Times New Roman" w:hAnsi="Times New Roman" w:cs="Times New Roman"/>
          <w:i/>
          <w:color w:val="000000" w:themeColor="text1"/>
          <w:sz w:val="24"/>
          <w:szCs w:val="24"/>
        </w:rPr>
        <w:t>ogy</w:t>
      </w:r>
      <w:r w:rsidR="00007E9F" w:rsidRPr="00AF3D19">
        <w:rPr>
          <w:rFonts w:ascii="Times New Roman" w:hAnsi="Times New Roman" w:cs="Times New Roman"/>
          <w:color w:val="000000" w:themeColor="text1"/>
          <w:sz w:val="24"/>
          <w:szCs w:val="24"/>
        </w:rPr>
        <w:t xml:space="preserve">, </w:t>
      </w:r>
      <w:r w:rsidR="00D6443F" w:rsidRPr="00AF3D19">
        <w:rPr>
          <w:rFonts w:ascii="Times New Roman" w:hAnsi="Times New Roman" w:cs="Times New Roman"/>
          <w:color w:val="000000" w:themeColor="text1"/>
          <w:sz w:val="24"/>
          <w:szCs w:val="24"/>
        </w:rPr>
        <w:t>15</w:t>
      </w:r>
      <w:r w:rsidR="00007E9F" w:rsidRPr="00AF3D19">
        <w:rPr>
          <w:rFonts w:ascii="Times New Roman" w:hAnsi="Times New Roman" w:cs="Times New Roman"/>
          <w:color w:val="000000" w:themeColor="text1"/>
          <w:sz w:val="24"/>
          <w:szCs w:val="24"/>
        </w:rPr>
        <w:t>,(</w:t>
      </w:r>
      <w:r w:rsidR="00DE7431" w:rsidRPr="00AF3D19">
        <w:rPr>
          <w:rFonts w:ascii="Times New Roman" w:hAnsi="Times New Roman" w:cs="Times New Roman"/>
          <w:color w:val="000000" w:themeColor="text1"/>
          <w:sz w:val="24"/>
          <w:szCs w:val="24"/>
        </w:rPr>
        <w:t>37</w:t>
      </w:r>
      <w:r w:rsidR="00007E9F" w:rsidRPr="00AF3D19">
        <w:rPr>
          <w:rFonts w:ascii="Times New Roman" w:hAnsi="Times New Roman" w:cs="Times New Roman"/>
          <w:color w:val="000000" w:themeColor="text1"/>
          <w:sz w:val="24"/>
          <w:szCs w:val="24"/>
        </w:rPr>
        <w:t>):</w:t>
      </w:r>
      <w:r w:rsidR="00D6443F" w:rsidRPr="00AF3D19">
        <w:rPr>
          <w:rFonts w:ascii="Times New Roman" w:hAnsi="Times New Roman" w:cs="Times New Roman"/>
          <w:color w:val="000000" w:themeColor="text1"/>
          <w:sz w:val="24"/>
          <w:szCs w:val="24"/>
        </w:rPr>
        <w:t xml:space="preserve">4617–4626. </w:t>
      </w:r>
    </w:p>
    <w:p w14:paraId="774BF5DF" w14:textId="77777777" w:rsidR="00D6443F" w:rsidRPr="000E34E9" w:rsidRDefault="00D6443F" w:rsidP="000E34E9">
      <w:pPr>
        <w:spacing w:after="0"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11. Kolbe-Busch</w:t>
      </w:r>
      <w:r w:rsidR="003C338E">
        <w:rPr>
          <w:rFonts w:ascii="Times New Roman" w:hAnsi="Times New Roman" w:cs="Times New Roman"/>
          <w:color w:val="000000" w:themeColor="text1"/>
          <w:sz w:val="24"/>
          <w:szCs w:val="24"/>
        </w:rPr>
        <w:t>, S.</w:t>
      </w:r>
      <w:r w:rsidR="00B52320">
        <w:rPr>
          <w:rFonts w:ascii="Times New Roman" w:hAnsi="Times New Roman" w:cs="Times New Roman"/>
          <w:color w:val="000000" w:themeColor="text1"/>
          <w:sz w:val="24"/>
          <w:szCs w:val="24"/>
        </w:rPr>
        <w:t>,</w:t>
      </w:r>
      <w:r w:rsidR="003C338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Lotz</w:t>
      </w:r>
      <w:r w:rsidR="003C338E">
        <w:rPr>
          <w:rFonts w:ascii="Times New Roman" w:hAnsi="Times New Roman" w:cs="Times New Roman"/>
          <w:color w:val="000000" w:themeColor="text1"/>
          <w:sz w:val="24"/>
          <w:szCs w:val="24"/>
        </w:rPr>
        <w:t>,  J.</w:t>
      </w:r>
      <w:r w:rsidR="00B52320">
        <w:rPr>
          <w:rFonts w:ascii="Times New Roman" w:hAnsi="Times New Roman" w:cs="Times New Roman"/>
          <w:color w:val="000000" w:themeColor="text1"/>
          <w:sz w:val="24"/>
          <w:szCs w:val="24"/>
        </w:rPr>
        <w:t>,</w:t>
      </w:r>
      <w:r w:rsidR="003C338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Hafner </w:t>
      </w:r>
      <w:r w:rsidR="003C338E">
        <w:rPr>
          <w:rFonts w:ascii="Times New Roman" w:hAnsi="Times New Roman" w:cs="Times New Roman"/>
          <w:color w:val="000000" w:themeColor="text1"/>
          <w:sz w:val="24"/>
          <w:szCs w:val="24"/>
        </w:rPr>
        <w:t>, G.</w:t>
      </w:r>
      <w:r w:rsidR="00B52320">
        <w:rPr>
          <w:rFonts w:ascii="Times New Roman" w:hAnsi="Times New Roman" w:cs="Times New Roman"/>
          <w:color w:val="000000" w:themeColor="text1"/>
          <w:sz w:val="24"/>
          <w:szCs w:val="24"/>
        </w:rPr>
        <w:t>,</w:t>
      </w:r>
      <w:r w:rsidR="00FD6C12">
        <w:rPr>
          <w:rFonts w:ascii="Times New Roman" w:hAnsi="Times New Roman" w:cs="Times New Roman"/>
          <w:color w:val="000000" w:themeColor="text1"/>
          <w:sz w:val="24"/>
          <w:szCs w:val="24"/>
        </w:rPr>
        <w:t xml:space="preserve"> Blanckaert, N,  J, C., Claeys,  G., Togni, G., Carlsen</w:t>
      </w:r>
      <w:r w:rsidR="00575E2E">
        <w:rPr>
          <w:rFonts w:ascii="Times New Roman" w:hAnsi="Times New Roman" w:cs="Times New Roman"/>
          <w:color w:val="000000" w:themeColor="text1"/>
          <w:sz w:val="24"/>
          <w:szCs w:val="24"/>
        </w:rPr>
        <w:t>,  J.,Roddiger,  R., Thomas, L.</w:t>
      </w:r>
      <w:r w:rsidR="00FD6C12">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(2002)</w:t>
      </w:r>
      <w:r w:rsidR="00D723F9">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Multicenter evaluation of a fully mechanized soluble transferrin receptor assay on the Hitachi and cobasintegra analyzers. The determination of reference ranges. </w:t>
      </w:r>
      <w:r w:rsidRPr="002E2369">
        <w:rPr>
          <w:rFonts w:ascii="Times New Roman" w:hAnsi="Times New Roman" w:cs="Times New Roman"/>
          <w:i/>
          <w:color w:val="000000" w:themeColor="text1"/>
          <w:sz w:val="24"/>
          <w:szCs w:val="24"/>
        </w:rPr>
        <w:t>Clin</w:t>
      </w:r>
      <w:r w:rsidR="004711C6" w:rsidRPr="002E2369">
        <w:rPr>
          <w:rFonts w:ascii="Times New Roman" w:hAnsi="Times New Roman" w:cs="Times New Roman"/>
          <w:i/>
          <w:color w:val="000000" w:themeColor="text1"/>
          <w:sz w:val="24"/>
          <w:szCs w:val="24"/>
        </w:rPr>
        <w:t>ical</w:t>
      </w:r>
      <w:r w:rsidRPr="002E2369">
        <w:rPr>
          <w:rFonts w:ascii="Times New Roman" w:hAnsi="Times New Roman" w:cs="Times New Roman"/>
          <w:i/>
          <w:color w:val="000000" w:themeColor="text1"/>
          <w:sz w:val="24"/>
          <w:szCs w:val="24"/>
        </w:rPr>
        <w:t xml:space="preserve"> Chem</w:t>
      </w:r>
      <w:r w:rsidR="004711C6" w:rsidRPr="002E2369">
        <w:rPr>
          <w:rFonts w:ascii="Times New Roman" w:hAnsi="Times New Roman" w:cs="Times New Roman"/>
          <w:i/>
          <w:color w:val="000000" w:themeColor="text1"/>
          <w:sz w:val="24"/>
          <w:szCs w:val="24"/>
        </w:rPr>
        <w:t>istry and</w:t>
      </w:r>
      <w:r w:rsidRPr="002E2369">
        <w:rPr>
          <w:rFonts w:ascii="Times New Roman" w:hAnsi="Times New Roman" w:cs="Times New Roman"/>
          <w:i/>
          <w:color w:val="000000" w:themeColor="text1"/>
          <w:sz w:val="24"/>
          <w:szCs w:val="24"/>
        </w:rPr>
        <w:t xml:space="preserve"> Lab</w:t>
      </w:r>
      <w:r w:rsidR="004711C6" w:rsidRPr="002E2369">
        <w:rPr>
          <w:rFonts w:ascii="Times New Roman" w:hAnsi="Times New Roman" w:cs="Times New Roman"/>
          <w:i/>
          <w:color w:val="000000" w:themeColor="text1"/>
          <w:sz w:val="24"/>
          <w:szCs w:val="24"/>
        </w:rPr>
        <w:t>oratory</w:t>
      </w:r>
      <w:r w:rsidRPr="002E2369">
        <w:rPr>
          <w:rFonts w:ascii="Times New Roman" w:hAnsi="Times New Roman" w:cs="Times New Roman"/>
          <w:i/>
          <w:color w:val="000000" w:themeColor="text1"/>
          <w:sz w:val="24"/>
          <w:szCs w:val="24"/>
        </w:rPr>
        <w:t xml:space="preserve"> Med</w:t>
      </w:r>
      <w:r w:rsidR="005C1912" w:rsidRPr="002E2369">
        <w:rPr>
          <w:rFonts w:ascii="Times New Roman" w:hAnsi="Times New Roman" w:cs="Times New Roman"/>
          <w:i/>
          <w:color w:val="000000" w:themeColor="text1"/>
          <w:sz w:val="24"/>
          <w:szCs w:val="24"/>
        </w:rPr>
        <w:t>icine</w:t>
      </w:r>
      <w:r w:rsidR="001C4998">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40</w:t>
      </w:r>
      <w:r w:rsidR="001C4998">
        <w:rPr>
          <w:rFonts w:ascii="Times New Roman" w:hAnsi="Times New Roman" w:cs="Times New Roman"/>
          <w:color w:val="000000" w:themeColor="text1"/>
          <w:sz w:val="24"/>
          <w:szCs w:val="24"/>
        </w:rPr>
        <w:t>(5):</w:t>
      </w:r>
      <w:r w:rsidRPr="000E34E9">
        <w:rPr>
          <w:rFonts w:ascii="Times New Roman" w:hAnsi="Times New Roman" w:cs="Times New Roman"/>
          <w:color w:val="000000" w:themeColor="text1"/>
          <w:sz w:val="24"/>
          <w:szCs w:val="24"/>
        </w:rPr>
        <w:t xml:space="preserve">529–536 </w:t>
      </w:r>
    </w:p>
    <w:p w14:paraId="382463E6" w14:textId="77777777" w:rsidR="00920AF4" w:rsidRDefault="00D6443F" w:rsidP="00920AF4">
      <w:pPr>
        <w:spacing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lastRenderedPageBreak/>
        <w:t>12. Kratovil</w:t>
      </w:r>
      <w:r w:rsidR="007069BC">
        <w:rPr>
          <w:rFonts w:ascii="Times New Roman" w:hAnsi="Times New Roman" w:cs="Times New Roman"/>
          <w:color w:val="000000" w:themeColor="text1"/>
          <w:sz w:val="24"/>
          <w:szCs w:val="24"/>
        </w:rPr>
        <w:t xml:space="preserve">, T. </w:t>
      </w:r>
      <w:r w:rsidRPr="000E34E9">
        <w:rPr>
          <w:rFonts w:ascii="Times New Roman" w:hAnsi="Times New Roman" w:cs="Times New Roman"/>
          <w:color w:val="000000" w:themeColor="text1"/>
          <w:sz w:val="24"/>
          <w:szCs w:val="24"/>
        </w:rPr>
        <w:t>DeBerardinis</w:t>
      </w:r>
      <w:r w:rsidR="007069BC">
        <w:rPr>
          <w:rFonts w:ascii="Times New Roman" w:hAnsi="Times New Roman" w:cs="Times New Roman"/>
          <w:color w:val="000000" w:themeColor="text1"/>
          <w:sz w:val="24"/>
          <w:szCs w:val="24"/>
        </w:rPr>
        <w:t>,  J.</w:t>
      </w:r>
      <w:r w:rsidRPr="000E34E9">
        <w:rPr>
          <w:rFonts w:ascii="Times New Roman" w:hAnsi="Times New Roman" w:cs="Times New Roman"/>
          <w:color w:val="000000" w:themeColor="text1"/>
          <w:sz w:val="24"/>
          <w:szCs w:val="24"/>
        </w:rPr>
        <w:t xml:space="preserve"> Gallagher</w:t>
      </w:r>
      <w:r w:rsidR="003800D6">
        <w:rPr>
          <w:rFonts w:ascii="Times New Roman" w:hAnsi="Times New Roman" w:cs="Times New Roman"/>
          <w:color w:val="000000" w:themeColor="text1"/>
          <w:sz w:val="24"/>
          <w:szCs w:val="24"/>
        </w:rPr>
        <w:t xml:space="preserve">, N., Luban,  N, L, C., </w:t>
      </w:r>
      <w:r w:rsidR="00575E2E">
        <w:rPr>
          <w:rFonts w:ascii="Times New Roman" w:hAnsi="Times New Roman" w:cs="Times New Roman"/>
          <w:color w:val="000000" w:themeColor="text1"/>
          <w:sz w:val="24"/>
          <w:szCs w:val="24"/>
        </w:rPr>
        <w:t>Soldin,  S, J., Wong,  E, C, C.</w:t>
      </w:r>
      <w:r w:rsidR="007069BC">
        <w:rPr>
          <w:rFonts w:ascii="Times New Roman" w:hAnsi="Times New Roman" w:cs="Times New Roman"/>
          <w:color w:val="000000" w:themeColor="text1"/>
          <w:sz w:val="24"/>
          <w:szCs w:val="24"/>
        </w:rPr>
        <w:t xml:space="preserve"> (2007). </w:t>
      </w:r>
      <w:r w:rsidRPr="000E34E9">
        <w:rPr>
          <w:rFonts w:ascii="Times New Roman" w:hAnsi="Times New Roman" w:cs="Times New Roman"/>
          <w:color w:val="000000" w:themeColor="text1"/>
          <w:sz w:val="24"/>
          <w:szCs w:val="24"/>
        </w:rPr>
        <w:t xml:space="preserve">Age speciﬁc reference intervals for soluble transferrin </w:t>
      </w:r>
      <w:r w:rsidR="007069BC">
        <w:rPr>
          <w:rFonts w:ascii="Times New Roman" w:hAnsi="Times New Roman" w:cs="Times New Roman"/>
          <w:color w:val="000000" w:themeColor="text1"/>
          <w:sz w:val="24"/>
          <w:szCs w:val="24"/>
        </w:rPr>
        <w:t xml:space="preserve">receptor (sTfR). </w:t>
      </w:r>
      <w:r w:rsidR="007069BC" w:rsidRPr="00CA31E2">
        <w:rPr>
          <w:rFonts w:ascii="Times New Roman" w:hAnsi="Times New Roman" w:cs="Times New Roman"/>
          <w:i/>
          <w:color w:val="000000" w:themeColor="text1"/>
          <w:sz w:val="24"/>
          <w:szCs w:val="24"/>
        </w:rPr>
        <w:t>Clin</w:t>
      </w:r>
      <w:r w:rsidR="001A543D" w:rsidRPr="00CA31E2">
        <w:rPr>
          <w:rFonts w:ascii="Times New Roman" w:hAnsi="Times New Roman" w:cs="Times New Roman"/>
          <w:i/>
          <w:color w:val="000000" w:themeColor="text1"/>
          <w:sz w:val="24"/>
          <w:szCs w:val="24"/>
        </w:rPr>
        <w:t>ical</w:t>
      </w:r>
      <w:r w:rsidR="007069BC" w:rsidRPr="00CA31E2">
        <w:rPr>
          <w:rFonts w:ascii="Times New Roman" w:hAnsi="Times New Roman" w:cs="Times New Roman"/>
          <w:i/>
          <w:color w:val="000000" w:themeColor="text1"/>
          <w:sz w:val="24"/>
          <w:szCs w:val="24"/>
        </w:rPr>
        <w:t xml:space="preserve"> Chim</w:t>
      </w:r>
      <w:r w:rsidR="001A543D" w:rsidRPr="00CA31E2">
        <w:rPr>
          <w:rFonts w:ascii="Times New Roman" w:hAnsi="Times New Roman" w:cs="Times New Roman"/>
          <w:i/>
          <w:color w:val="000000" w:themeColor="text1"/>
          <w:sz w:val="24"/>
          <w:szCs w:val="24"/>
        </w:rPr>
        <w:t xml:space="preserve">ica Acta, </w:t>
      </w:r>
      <w:r w:rsidR="007069BC">
        <w:rPr>
          <w:rFonts w:ascii="Times New Roman" w:hAnsi="Times New Roman" w:cs="Times New Roman"/>
          <w:color w:val="000000" w:themeColor="text1"/>
          <w:sz w:val="24"/>
          <w:szCs w:val="24"/>
        </w:rPr>
        <w:t>380</w:t>
      </w:r>
      <w:r w:rsidR="001A543D">
        <w:rPr>
          <w:rFonts w:ascii="Times New Roman" w:hAnsi="Times New Roman" w:cs="Times New Roman"/>
          <w:color w:val="000000" w:themeColor="text1"/>
          <w:sz w:val="24"/>
          <w:szCs w:val="24"/>
        </w:rPr>
        <w:t>(</w:t>
      </w:r>
      <w:r w:rsidR="00CA3F9A">
        <w:rPr>
          <w:rFonts w:ascii="Times New Roman" w:hAnsi="Times New Roman" w:cs="Times New Roman"/>
          <w:color w:val="000000" w:themeColor="text1"/>
          <w:sz w:val="24"/>
          <w:szCs w:val="24"/>
        </w:rPr>
        <w:t>1-2</w:t>
      </w:r>
      <w:r w:rsidR="001A543D">
        <w:rPr>
          <w:rFonts w:ascii="Times New Roman" w:hAnsi="Times New Roman" w:cs="Times New Roman"/>
          <w:color w:val="000000" w:themeColor="text1"/>
          <w:sz w:val="24"/>
          <w:szCs w:val="24"/>
        </w:rPr>
        <w:t xml:space="preserve"> ):222–224</w:t>
      </w:r>
      <w:r w:rsidRPr="000E34E9">
        <w:rPr>
          <w:rFonts w:ascii="Times New Roman" w:hAnsi="Times New Roman" w:cs="Times New Roman"/>
          <w:color w:val="000000" w:themeColor="text1"/>
          <w:sz w:val="24"/>
          <w:szCs w:val="24"/>
        </w:rPr>
        <w:t xml:space="preserve"> </w:t>
      </w:r>
    </w:p>
    <w:p w14:paraId="67193A01" w14:textId="77777777" w:rsidR="00920AF4" w:rsidRDefault="00D6443F" w:rsidP="00920AF4">
      <w:pPr>
        <w:spacing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13. Bothwell</w:t>
      </w:r>
      <w:r w:rsidR="00AB3A29">
        <w:rPr>
          <w:rFonts w:ascii="Times New Roman" w:hAnsi="Times New Roman" w:cs="Times New Roman"/>
          <w:color w:val="000000" w:themeColor="text1"/>
          <w:sz w:val="24"/>
          <w:szCs w:val="24"/>
        </w:rPr>
        <w:t>,</w:t>
      </w:r>
      <w:r w:rsidRPr="000E34E9">
        <w:rPr>
          <w:rFonts w:ascii="Times New Roman" w:hAnsi="Times New Roman" w:cs="Times New Roman"/>
          <w:color w:val="000000" w:themeColor="text1"/>
          <w:sz w:val="24"/>
          <w:szCs w:val="24"/>
        </w:rPr>
        <w:t xml:space="preserve"> T</w:t>
      </w:r>
      <w:r w:rsidR="00AB3A29">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H</w:t>
      </w:r>
      <w:r w:rsidR="00575E2E">
        <w:rPr>
          <w:rFonts w:ascii="Times New Roman" w:hAnsi="Times New Roman" w:cs="Times New Roman"/>
          <w:color w:val="000000" w:themeColor="text1"/>
          <w:sz w:val="24"/>
          <w:szCs w:val="24"/>
        </w:rPr>
        <w:t>.</w:t>
      </w:r>
      <w:r w:rsidR="00AB3A29">
        <w:rPr>
          <w:rFonts w:ascii="Times New Roman" w:hAnsi="Times New Roman" w:cs="Times New Roman"/>
          <w:color w:val="000000" w:themeColor="text1"/>
          <w:sz w:val="24"/>
          <w:szCs w:val="24"/>
        </w:rPr>
        <w:t>, C</w:t>
      </w:r>
      <w:r w:rsidR="00575E2E">
        <w:rPr>
          <w:rFonts w:ascii="Times New Roman" w:hAnsi="Times New Roman" w:cs="Times New Roman"/>
          <w:color w:val="000000" w:themeColor="text1"/>
          <w:sz w:val="24"/>
          <w:szCs w:val="24"/>
        </w:rPr>
        <w:t>h</w:t>
      </w:r>
      <w:r w:rsidR="00AB3A29">
        <w:rPr>
          <w:rFonts w:ascii="Times New Roman" w:hAnsi="Times New Roman" w:cs="Times New Roman"/>
          <w:color w:val="000000" w:themeColor="text1"/>
          <w:sz w:val="24"/>
          <w:szCs w:val="24"/>
        </w:rPr>
        <w:t>ar</w:t>
      </w:r>
      <w:r w:rsidR="00575E2E">
        <w:rPr>
          <w:rFonts w:ascii="Times New Roman" w:hAnsi="Times New Roman" w:cs="Times New Roman"/>
          <w:color w:val="000000" w:themeColor="text1"/>
          <w:sz w:val="24"/>
          <w:szCs w:val="24"/>
        </w:rPr>
        <w:t>l</w:t>
      </w:r>
      <w:r w:rsidR="00AB3A29">
        <w:rPr>
          <w:rFonts w:ascii="Times New Roman" w:hAnsi="Times New Roman" w:cs="Times New Roman"/>
          <w:color w:val="000000" w:themeColor="text1"/>
          <w:sz w:val="24"/>
          <w:szCs w:val="24"/>
        </w:rPr>
        <w:t>ton</w:t>
      </w:r>
      <w:r w:rsidR="00575E2E">
        <w:rPr>
          <w:rFonts w:ascii="Times New Roman" w:hAnsi="Times New Roman" w:cs="Times New Roman"/>
          <w:color w:val="000000" w:themeColor="text1"/>
          <w:sz w:val="24"/>
          <w:szCs w:val="24"/>
        </w:rPr>
        <w:t xml:space="preserve">, </w:t>
      </w:r>
      <w:r w:rsidR="00AB3A29">
        <w:rPr>
          <w:rFonts w:ascii="Times New Roman" w:hAnsi="Times New Roman" w:cs="Times New Roman"/>
          <w:color w:val="000000" w:themeColor="text1"/>
          <w:sz w:val="24"/>
          <w:szCs w:val="24"/>
        </w:rPr>
        <w:t>R</w:t>
      </w:r>
      <w:r w:rsidR="00575E2E">
        <w:rPr>
          <w:rFonts w:ascii="Times New Roman" w:hAnsi="Times New Roman" w:cs="Times New Roman"/>
          <w:color w:val="000000" w:themeColor="text1"/>
          <w:sz w:val="24"/>
          <w:szCs w:val="24"/>
        </w:rPr>
        <w:t xml:space="preserve">, </w:t>
      </w:r>
      <w:r w:rsidR="00AB3A29">
        <w:rPr>
          <w:rFonts w:ascii="Times New Roman" w:hAnsi="Times New Roman" w:cs="Times New Roman"/>
          <w:color w:val="000000" w:themeColor="text1"/>
          <w:sz w:val="24"/>
          <w:szCs w:val="24"/>
        </w:rPr>
        <w:t>W</w:t>
      </w:r>
      <w:r w:rsidR="00575E2E">
        <w:rPr>
          <w:rFonts w:ascii="Times New Roman" w:hAnsi="Times New Roman" w:cs="Times New Roman"/>
          <w:color w:val="000000" w:themeColor="text1"/>
          <w:sz w:val="24"/>
          <w:szCs w:val="24"/>
        </w:rPr>
        <w:t>., Cook J D.,  Funch, C, A.</w:t>
      </w:r>
      <w:r w:rsidR="00F42D12">
        <w:rPr>
          <w:rFonts w:ascii="Times New Roman" w:hAnsi="Times New Roman" w:cs="Times New Roman"/>
          <w:color w:val="000000" w:themeColor="text1"/>
          <w:sz w:val="24"/>
          <w:szCs w:val="24"/>
        </w:rPr>
        <w:t xml:space="preserve"> (1979).</w:t>
      </w:r>
      <w:r w:rsidR="00575E2E">
        <w:rPr>
          <w:rFonts w:ascii="Times New Roman" w:hAnsi="Times New Roman" w:cs="Times New Roman"/>
          <w:color w:val="000000" w:themeColor="text1"/>
          <w:sz w:val="24"/>
          <w:szCs w:val="24"/>
        </w:rPr>
        <w:t xml:space="preserve"> </w:t>
      </w:r>
      <w:r w:rsidRPr="000E34E9">
        <w:rPr>
          <w:rFonts w:ascii="Times New Roman" w:hAnsi="Times New Roman" w:cs="Times New Roman"/>
          <w:color w:val="000000" w:themeColor="text1"/>
          <w:sz w:val="24"/>
          <w:szCs w:val="24"/>
        </w:rPr>
        <w:t xml:space="preserve"> Iron metabolism in man. Oxford, Blackwel</w:t>
      </w:r>
      <w:r w:rsidR="00F42D12">
        <w:rPr>
          <w:rFonts w:ascii="Times New Roman" w:hAnsi="Times New Roman" w:cs="Times New Roman"/>
          <w:color w:val="000000" w:themeColor="text1"/>
          <w:sz w:val="24"/>
          <w:szCs w:val="24"/>
        </w:rPr>
        <w:t>l Scientific Publications.</w:t>
      </w:r>
    </w:p>
    <w:p w14:paraId="4DD33531" w14:textId="77777777" w:rsidR="00B41326" w:rsidRDefault="00F42D12" w:rsidP="00920AF4">
      <w:pPr>
        <w:spacing w:line="360" w:lineRule="auto"/>
        <w:rPr>
          <w:rFonts w:ascii="Times New Roman" w:hAnsi="Times New Roman" w:cs="Times New Roman"/>
          <w:b/>
          <w:color w:val="000000" w:themeColor="text1"/>
          <w:sz w:val="24"/>
          <w:szCs w:val="24"/>
          <w:shd w:val="clear" w:color="auto" w:fill="FFFFFF"/>
        </w:rPr>
      </w:pPr>
      <w:r>
        <w:rPr>
          <w:rFonts w:ascii="Times New Roman" w:eastAsiaTheme="majorEastAsia" w:hAnsi="Times New Roman" w:cs="Times New Roman"/>
          <w:bCs/>
          <w:color w:val="000000" w:themeColor="text1"/>
          <w:sz w:val="24"/>
          <w:szCs w:val="24"/>
          <w:shd w:val="clear" w:color="auto" w:fill="FFFFFF"/>
        </w:rPr>
        <w:t xml:space="preserve">14. Odunukwe, </w:t>
      </w:r>
      <w:r w:rsidR="00D6443F" w:rsidRPr="000E34E9">
        <w:rPr>
          <w:rFonts w:ascii="Times New Roman" w:eastAsiaTheme="majorEastAsia" w:hAnsi="Times New Roman" w:cs="Times New Roman"/>
          <w:bCs/>
          <w:color w:val="000000" w:themeColor="text1"/>
          <w:sz w:val="24"/>
          <w:szCs w:val="24"/>
          <w:shd w:val="clear" w:color="auto" w:fill="FFFFFF"/>
        </w:rPr>
        <w:t>N</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N</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Salako</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 xml:space="preserve"> L</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A</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Okanny</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 xml:space="preserve"> C</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Ahmed</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 xml:space="preserve"> O</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A</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Mafe</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 xml:space="preserve"> A</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G</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Efinemokwu</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C</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Raheem</w:t>
      </w:r>
      <w:r>
        <w:rPr>
          <w:rFonts w:ascii="Times New Roman" w:eastAsiaTheme="majorEastAsia" w:hAnsi="Times New Roman" w:cs="Times New Roman"/>
          <w:bCs/>
          <w:color w:val="000000" w:themeColor="text1"/>
          <w:sz w:val="24"/>
          <w:szCs w:val="24"/>
          <w:shd w:val="clear" w:color="auto" w:fill="FFFFFF"/>
        </w:rPr>
        <w:t>,</w:t>
      </w:r>
      <w:r w:rsidR="00D6443F" w:rsidRPr="000E34E9">
        <w:rPr>
          <w:rFonts w:ascii="Times New Roman" w:eastAsiaTheme="majorEastAsia" w:hAnsi="Times New Roman" w:cs="Times New Roman"/>
          <w:bCs/>
          <w:color w:val="000000" w:themeColor="text1"/>
          <w:sz w:val="24"/>
          <w:szCs w:val="24"/>
          <w:shd w:val="clear" w:color="auto" w:fill="FFFFFF"/>
        </w:rPr>
        <w:t xml:space="preserve"> T</w:t>
      </w:r>
      <w:r>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Y</w:t>
      </w:r>
      <w:r>
        <w:rPr>
          <w:rFonts w:ascii="Times New Roman" w:eastAsiaTheme="majorEastAsia" w:hAnsi="Times New Roman" w:cs="Times New Roman"/>
          <w:bCs/>
          <w:color w:val="000000" w:themeColor="text1"/>
          <w:sz w:val="24"/>
          <w:szCs w:val="24"/>
          <w:shd w:val="clear" w:color="auto" w:fill="FFFFFF"/>
        </w:rPr>
        <w:t>.</w:t>
      </w:r>
      <w:r w:rsidR="00935D81">
        <w:rPr>
          <w:rFonts w:ascii="Times New Roman" w:eastAsiaTheme="majorEastAsia" w:hAnsi="Times New Roman" w:cs="Times New Roman"/>
          <w:bCs/>
          <w:color w:val="000000" w:themeColor="text1"/>
          <w:sz w:val="24"/>
          <w:szCs w:val="24"/>
          <w:shd w:val="clear" w:color="auto" w:fill="FFFFFF"/>
        </w:rPr>
        <w:t xml:space="preserve"> (2001) </w:t>
      </w:r>
      <w:r w:rsidR="00D6443F" w:rsidRPr="000E34E9">
        <w:rPr>
          <w:rFonts w:ascii="Times New Roman" w:eastAsiaTheme="majorEastAsia" w:hAnsi="Times New Roman" w:cs="Times New Roman"/>
          <w:bCs/>
          <w:color w:val="000000" w:themeColor="text1"/>
          <w:sz w:val="24"/>
          <w:szCs w:val="24"/>
          <w:shd w:val="clear" w:color="auto" w:fill="FFFFFF"/>
        </w:rPr>
        <w:t xml:space="preserve">Serum ferritin and other haematological measurements in apparently healthy children with malaria parasitaemia in Lagos, Nigeria. </w:t>
      </w:r>
      <w:r w:rsidR="00D6443F" w:rsidRPr="00CA31E2">
        <w:rPr>
          <w:rFonts w:ascii="Times New Roman" w:eastAsiaTheme="majorEastAsia" w:hAnsi="Times New Roman" w:cs="Times New Roman"/>
          <w:bCs/>
          <w:i/>
          <w:color w:val="000000" w:themeColor="text1"/>
          <w:sz w:val="24"/>
          <w:szCs w:val="24"/>
          <w:shd w:val="clear" w:color="auto" w:fill="FFFFFF"/>
        </w:rPr>
        <w:t>West Afr</w:t>
      </w:r>
      <w:r w:rsidR="00935D81" w:rsidRPr="00CA31E2">
        <w:rPr>
          <w:rFonts w:ascii="Times New Roman" w:eastAsiaTheme="majorEastAsia" w:hAnsi="Times New Roman" w:cs="Times New Roman"/>
          <w:bCs/>
          <w:i/>
          <w:color w:val="000000" w:themeColor="text1"/>
          <w:sz w:val="24"/>
          <w:szCs w:val="24"/>
          <w:shd w:val="clear" w:color="auto" w:fill="FFFFFF"/>
        </w:rPr>
        <w:t>ican</w:t>
      </w:r>
      <w:r w:rsidR="00D6443F" w:rsidRPr="00CA31E2">
        <w:rPr>
          <w:rFonts w:ascii="Times New Roman" w:eastAsiaTheme="majorEastAsia" w:hAnsi="Times New Roman" w:cs="Times New Roman"/>
          <w:bCs/>
          <w:i/>
          <w:color w:val="000000" w:themeColor="text1"/>
          <w:sz w:val="24"/>
          <w:szCs w:val="24"/>
          <w:shd w:val="clear" w:color="auto" w:fill="FFFFFF"/>
        </w:rPr>
        <w:t xml:space="preserve"> J</w:t>
      </w:r>
      <w:r w:rsidR="00935D81" w:rsidRPr="00CA31E2">
        <w:rPr>
          <w:rFonts w:ascii="Times New Roman" w:eastAsiaTheme="majorEastAsia" w:hAnsi="Times New Roman" w:cs="Times New Roman"/>
          <w:bCs/>
          <w:i/>
          <w:color w:val="000000" w:themeColor="text1"/>
          <w:sz w:val="24"/>
          <w:szCs w:val="24"/>
          <w:shd w:val="clear" w:color="auto" w:fill="FFFFFF"/>
        </w:rPr>
        <w:t>ournal of</w:t>
      </w:r>
      <w:r w:rsidR="00944FE2" w:rsidRPr="00CA31E2">
        <w:rPr>
          <w:rFonts w:ascii="Times New Roman" w:eastAsiaTheme="majorEastAsia" w:hAnsi="Times New Roman" w:cs="Times New Roman"/>
          <w:bCs/>
          <w:i/>
          <w:color w:val="000000" w:themeColor="text1"/>
          <w:sz w:val="24"/>
          <w:szCs w:val="24"/>
          <w:shd w:val="clear" w:color="auto" w:fill="FFFFFF"/>
        </w:rPr>
        <w:t xml:space="preserve"> </w:t>
      </w:r>
      <w:r w:rsidR="00D6443F" w:rsidRPr="00CA31E2">
        <w:rPr>
          <w:rFonts w:ascii="Times New Roman" w:eastAsiaTheme="majorEastAsia" w:hAnsi="Times New Roman" w:cs="Times New Roman"/>
          <w:bCs/>
          <w:i/>
          <w:color w:val="000000" w:themeColor="text1"/>
          <w:sz w:val="24"/>
          <w:szCs w:val="24"/>
          <w:shd w:val="clear" w:color="auto" w:fill="FFFFFF"/>
        </w:rPr>
        <w:t>Med</w:t>
      </w:r>
      <w:r w:rsidR="00935D81" w:rsidRPr="00CA31E2">
        <w:rPr>
          <w:rFonts w:ascii="Times New Roman" w:eastAsiaTheme="majorEastAsia" w:hAnsi="Times New Roman" w:cs="Times New Roman"/>
          <w:bCs/>
          <w:i/>
          <w:color w:val="000000" w:themeColor="text1"/>
          <w:sz w:val="24"/>
          <w:szCs w:val="24"/>
          <w:shd w:val="clear" w:color="auto" w:fill="FFFFFF"/>
        </w:rPr>
        <w:t>icine</w:t>
      </w:r>
      <w:r w:rsidR="00935D81">
        <w:rPr>
          <w:rFonts w:ascii="Times New Roman" w:eastAsiaTheme="majorEastAsia" w:hAnsi="Times New Roman" w:cs="Times New Roman"/>
          <w:bCs/>
          <w:color w:val="000000" w:themeColor="text1"/>
          <w:sz w:val="24"/>
          <w:szCs w:val="24"/>
          <w:shd w:val="clear" w:color="auto" w:fill="FFFFFF"/>
        </w:rPr>
        <w:t xml:space="preserve">. </w:t>
      </w:r>
      <w:r w:rsidR="00D6443F" w:rsidRPr="000E34E9">
        <w:rPr>
          <w:rFonts w:ascii="Times New Roman" w:eastAsiaTheme="majorEastAsia" w:hAnsi="Times New Roman" w:cs="Times New Roman"/>
          <w:bCs/>
          <w:color w:val="000000" w:themeColor="text1"/>
          <w:sz w:val="24"/>
          <w:szCs w:val="24"/>
          <w:shd w:val="clear" w:color="auto" w:fill="FFFFFF"/>
        </w:rPr>
        <w:t xml:space="preserve">20(1):42-5. </w:t>
      </w:r>
      <w:r w:rsidR="00920AF4">
        <w:rPr>
          <w:rFonts w:ascii="Times New Roman" w:hAnsi="Times New Roman" w:cs="Times New Roman"/>
          <w:color w:val="000000" w:themeColor="text1"/>
          <w:sz w:val="24"/>
          <w:szCs w:val="24"/>
        </w:rPr>
        <w:br/>
      </w:r>
      <w:r w:rsidR="00D6443F" w:rsidRPr="000E34E9">
        <w:rPr>
          <w:rFonts w:ascii="Times New Roman" w:eastAsia="Times New Roman" w:hAnsi="Times New Roman" w:cs="Times New Roman"/>
          <w:bCs/>
          <w:color w:val="000000" w:themeColor="text1"/>
          <w:sz w:val="24"/>
          <w:szCs w:val="24"/>
        </w:rPr>
        <w:t xml:space="preserve">15. </w:t>
      </w:r>
      <w:r w:rsidR="00D6443F" w:rsidRPr="000E34E9">
        <w:rPr>
          <w:rFonts w:ascii="Times New Roman" w:eastAsia="Times New Roman" w:hAnsi="Times New Roman" w:cs="Times New Roman"/>
          <w:color w:val="000000" w:themeColor="text1"/>
          <w:sz w:val="24"/>
          <w:szCs w:val="24"/>
        </w:rPr>
        <w:t>Oluboyede</w:t>
      </w:r>
      <w:r w:rsidR="00DD286B">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 xml:space="preserve"> O</w:t>
      </w:r>
      <w:r w:rsidR="00DD286B">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A</w:t>
      </w:r>
      <w:r w:rsidR="00DD286B">
        <w:rPr>
          <w:rFonts w:ascii="Times New Roman" w:eastAsia="Times New Roman" w:hAnsi="Times New Roman" w:cs="Times New Roman"/>
          <w:color w:val="000000" w:themeColor="text1"/>
          <w:sz w:val="24"/>
          <w:szCs w:val="24"/>
        </w:rPr>
        <w:t>.</w:t>
      </w:r>
      <w:r w:rsidR="00D6443F" w:rsidRPr="000E34E9">
        <w:rPr>
          <w:rFonts w:ascii="Times New Roman" w:eastAsia="Times New Roman" w:hAnsi="Times New Roman" w:cs="Times New Roman"/>
          <w:color w:val="000000" w:themeColor="text1"/>
          <w:sz w:val="24"/>
          <w:szCs w:val="24"/>
        </w:rPr>
        <w:t>, Usanga</w:t>
      </w:r>
      <w:r w:rsidR="00DD286B">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 xml:space="preserve"> E</w:t>
      </w:r>
      <w:r w:rsidR="00DD286B">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A</w:t>
      </w:r>
      <w:r w:rsidR="00DD286B">
        <w:rPr>
          <w:rFonts w:ascii="Times New Roman" w:eastAsia="Times New Roman" w:hAnsi="Times New Roman" w:cs="Times New Roman"/>
          <w:color w:val="000000" w:themeColor="text1"/>
          <w:sz w:val="24"/>
          <w:szCs w:val="24"/>
        </w:rPr>
        <w:t xml:space="preserve">., Lukanmbi, </w:t>
      </w:r>
      <w:r w:rsidR="00D6443F" w:rsidRPr="000E34E9">
        <w:rPr>
          <w:rFonts w:ascii="Times New Roman" w:eastAsia="Times New Roman" w:hAnsi="Times New Roman" w:cs="Times New Roman"/>
          <w:color w:val="000000" w:themeColor="text1"/>
          <w:sz w:val="24"/>
          <w:szCs w:val="24"/>
        </w:rPr>
        <w:t>E</w:t>
      </w:r>
      <w:r w:rsidR="00DD286B">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A.</w:t>
      </w:r>
      <w:r w:rsidR="00DD286B">
        <w:rPr>
          <w:rFonts w:ascii="Times New Roman" w:eastAsia="Times New Roman" w:hAnsi="Times New Roman" w:cs="Times New Roman"/>
          <w:color w:val="000000" w:themeColor="text1"/>
          <w:sz w:val="24"/>
          <w:szCs w:val="24"/>
        </w:rPr>
        <w:t>(1983)</w:t>
      </w:r>
      <w:r w:rsidR="00D6443F" w:rsidRPr="000E34E9">
        <w:rPr>
          <w:rFonts w:ascii="Times New Roman" w:eastAsia="Times New Roman" w:hAnsi="Times New Roman" w:cs="Times New Roman"/>
          <w:color w:val="000000" w:themeColor="text1"/>
          <w:sz w:val="24"/>
          <w:szCs w:val="24"/>
        </w:rPr>
        <w:t xml:space="preserve"> Evaluation of serum ferritin levels and other Hematological parameters in a Nigeria</w:t>
      </w:r>
      <w:r w:rsidR="00DD286B">
        <w:rPr>
          <w:rFonts w:ascii="Times New Roman" w:eastAsia="Times New Roman" w:hAnsi="Times New Roman" w:cs="Times New Roman"/>
          <w:color w:val="000000" w:themeColor="text1"/>
          <w:sz w:val="24"/>
          <w:szCs w:val="24"/>
        </w:rPr>
        <w:t xml:space="preserve">n population. </w:t>
      </w:r>
      <w:r w:rsidR="00DD286B" w:rsidRPr="00CA31E2">
        <w:rPr>
          <w:rFonts w:ascii="Times New Roman" w:eastAsia="Times New Roman" w:hAnsi="Times New Roman" w:cs="Times New Roman"/>
          <w:i/>
          <w:color w:val="000000" w:themeColor="text1"/>
          <w:sz w:val="24"/>
          <w:szCs w:val="24"/>
        </w:rPr>
        <w:t>Niger</w:t>
      </w:r>
      <w:r w:rsidR="00FF08F6" w:rsidRPr="00CA31E2">
        <w:rPr>
          <w:rFonts w:ascii="Times New Roman" w:eastAsia="Times New Roman" w:hAnsi="Times New Roman" w:cs="Times New Roman"/>
          <w:i/>
          <w:color w:val="000000" w:themeColor="text1"/>
          <w:sz w:val="24"/>
          <w:szCs w:val="24"/>
        </w:rPr>
        <w:t xml:space="preserve">ian </w:t>
      </w:r>
      <w:r w:rsidR="00DD286B" w:rsidRPr="00CA31E2">
        <w:rPr>
          <w:rFonts w:ascii="Times New Roman" w:eastAsia="Times New Roman" w:hAnsi="Times New Roman" w:cs="Times New Roman"/>
          <w:i/>
          <w:color w:val="000000" w:themeColor="text1"/>
          <w:sz w:val="24"/>
          <w:szCs w:val="24"/>
        </w:rPr>
        <w:t xml:space="preserve"> Med</w:t>
      </w:r>
      <w:r w:rsidR="00FF08F6" w:rsidRPr="00CA31E2">
        <w:rPr>
          <w:rFonts w:ascii="Times New Roman" w:eastAsia="Times New Roman" w:hAnsi="Times New Roman" w:cs="Times New Roman"/>
          <w:i/>
          <w:color w:val="000000" w:themeColor="text1"/>
          <w:sz w:val="24"/>
          <w:szCs w:val="24"/>
        </w:rPr>
        <w:t xml:space="preserve">ical </w:t>
      </w:r>
      <w:r w:rsidR="00DD286B" w:rsidRPr="00CA31E2">
        <w:rPr>
          <w:rFonts w:ascii="Times New Roman" w:eastAsia="Times New Roman" w:hAnsi="Times New Roman" w:cs="Times New Roman"/>
          <w:i/>
          <w:color w:val="000000" w:themeColor="text1"/>
          <w:sz w:val="24"/>
          <w:szCs w:val="24"/>
        </w:rPr>
        <w:t xml:space="preserve"> J</w:t>
      </w:r>
      <w:r w:rsidR="00C139AD" w:rsidRPr="00CA31E2">
        <w:rPr>
          <w:rFonts w:ascii="Times New Roman" w:eastAsia="Times New Roman" w:hAnsi="Times New Roman" w:cs="Times New Roman"/>
          <w:i/>
          <w:color w:val="000000" w:themeColor="text1"/>
          <w:sz w:val="24"/>
          <w:szCs w:val="24"/>
        </w:rPr>
        <w:t>ournal</w:t>
      </w:r>
      <w:r w:rsidR="00C139AD">
        <w:rPr>
          <w:rFonts w:ascii="Times New Roman" w:eastAsia="Times New Roman" w:hAnsi="Times New Roman" w:cs="Times New Roman"/>
          <w:color w:val="000000" w:themeColor="text1"/>
          <w:sz w:val="24"/>
          <w:szCs w:val="24"/>
        </w:rPr>
        <w:t>.</w:t>
      </w:r>
      <w:r w:rsidR="00DD286B">
        <w:rPr>
          <w:rFonts w:ascii="Times New Roman" w:eastAsia="Times New Roman" w:hAnsi="Times New Roman" w:cs="Times New Roman"/>
          <w:color w:val="000000" w:themeColor="text1"/>
          <w:sz w:val="24"/>
          <w:szCs w:val="24"/>
        </w:rPr>
        <w:t xml:space="preserve">. </w:t>
      </w:r>
      <w:r w:rsidR="005A5D45">
        <w:rPr>
          <w:rFonts w:ascii="Times New Roman" w:eastAsia="Times New Roman" w:hAnsi="Times New Roman" w:cs="Times New Roman"/>
          <w:color w:val="000000" w:themeColor="text1"/>
          <w:sz w:val="24"/>
          <w:szCs w:val="24"/>
        </w:rPr>
        <w:t>75(9):</w:t>
      </w:r>
      <w:r w:rsidR="00D6443F" w:rsidRPr="000E34E9">
        <w:rPr>
          <w:rFonts w:ascii="Times New Roman" w:eastAsia="Times New Roman" w:hAnsi="Times New Roman" w:cs="Times New Roman"/>
          <w:color w:val="000000" w:themeColor="text1"/>
          <w:sz w:val="24"/>
          <w:szCs w:val="24"/>
        </w:rPr>
        <w:t>885-889.</w:t>
      </w:r>
    </w:p>
    <w:p w14:paraId="3AAC8A2B" w14:textId="77777777" w:rsidR="00B41326" w:rsidRDefault="00B41326" w:rsidP="00920AF4">
      <w:pPr>
        <w:spacing w:line="360" w:lineRule="auto"/>
        <w:rPr>
          <w:rFonts w:ascii="Times New Roman" w:hAnsi="Times New Roman" w:cs="Times New Roman"/>
          <w:color w:val="000000" w:themeColor="text1"/>
          <w:sz w:val="24"/>
          <w:szCs w:val="24"/>
          <w:shd w:val="clear" w:color="auto" w:fill="FFFFFF"/>
        </w:rPr>
      </w:pPr>
      <w:r w:rsidRPr="00B41326">
        <w:rPr>
          <w:rFonts w:ascii="Times New Roman" w:hAnsi="Times New Roman" w:cs="Times New Roman"/>
          <w:color w:val="000000" w:themeColor="text1"/>
          <w:sz w:val="24"/>
          <w:szCs w:val="24"/>
          <w:shd w:val="clear" w:color="auto" w:fill="FFFFFF"/>
        </w:rPr>
        <w:t>16</w:t>
      </w:r>
      <w:r>
        <w:rPr>
          <w:rFonts w:ascii="Times New Roman" w:hAnsi="Times New Roman" w:cs="Times New Roman"/>
          <w:b/>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Beutler</w:t>
      </w:r>
      <w:r w:rsidR="00CA31E2">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E</w:t>
      </w:r>
      <w:r w:rsidR="00CA31E2">
        <w:rPr>
          <w:rFonts w:ascii="Times New Roman" w:hAnsi="Times New Roman" w:cs="Times New Roman"/>
          <w:color w:val="000000" w:themeColor="text1"/>
          <w:sz w:val="24"/>
          <w:szCs w:val="24"/>
          <w:shd w:val="clear" w:color="auto" w:fill="FFFFFF"/>
        </w:rPr>
        <w:t>.</w:t>
      </w:r>
      <w:r w:rsidR="00D6443F" w:rsidRPr="000E34E9">
        <w:rPr>
          <w:rFonts w:ascii="Times New Roman" w:hAnsi="Times New Roman" w:cs="Times New Roman"/>
          <w:color w:val="000000" w:themeColor="text1"/>
          <w:sz w:val="24"/>
          <w:szCs w:val="24"/>
          <w:shd w:val="clear" w:color="auto" w:fill="FFFFFF"/>
        </w:rPr>
        <w:t>, West</w:t>
      </w:r>
      <w:r w:rsidR="00CA31E2">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C.</w:t>
      </w:r>
      <w:r w:rsidR="00E42352">
        <w:rPr>
          <w:rFonts w:ascii="Times New Roman" w:hAnsi="Times New Roman" w:cs="Times New Roman"/>
          <w:color w:val="000000" w:themeColor="text1"/>
          <w:sz w:val="24"/>
          <w:szCs w:val="24"/>
          <w:shd w:val="clear" w:color="auto" w:fill="FFFFFF"/>
        </w:rPr>
        <w:t xml:space="preserve"> (2005). </w:t>
      </w:r>
      <w:r w:rsidR="00D6443F" w:rsidRPr="000E34E9">
        <w:rPr>
          <w:rFonts w:ascii="Times New Roman" w:hAnsi="Times New Roman" w:cs="Times New Roman"/>
          <w:color w:val="000000" w:themeColor="text1"/>
          <w:sz w:val="24"/>
          <w:szCs w:val="24"/>
          <w:shd w:val="clear" w:color="auto" w:fill="FFFFFF"/>
        </w:rPr>
        <w:t xml:space="preserve"> Hematologic differences between African-Americans and whites: the roles of iron deficiency and alpha-thalassemia on hemoglobin levels and mean corpuscular volume. </w:t>
      </w:r>
      <w:r w:rsidR="00D6443F" w:rsidRPr="00886D7F">
        <w:rPr>
          <w:rFonts w:ascii="Times New Roman" w:hAnsi="Times New Roman" w:cs="Times New Roman"/>
          <w:i/>
          <w:iCs/>
          <w:color w:val="000000" w:themeColor="text1"/>
          <w:sz w:val="24"/>
          <w:szCs w:val="24"/>
          <w:shd w:val="clear" w:color="auto" w:fill="FFFFFF"/>
        </w:rPr>
        <w:t>Blood</w:t>
      </w:r>
      <w:r w:rsidR="00D54029" w:rsidRPr="00886D7F">
        <w:rPr>
          <w:rFonts w:ascii="Times New Roman" w:hAnsi="Times New Roman" w:cs="Times New Roman"/>
          <w:i/>
          <w:color w:val="000000" w:themeColor="text1"/>
          <w:sz w:val="24"/>
          <w:szCs w:val="24"/>
          <w:shd w:val="clear" w:color="auto" w:fill="FFFFFF"/>
        </w:rPr>
        <w:t>.</w:t>
      </w:r>
      <w:r w:rsidR="00D54029">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106</w:t>
      </w:r>
      <w:r w:rsidR="00D54029">
        <w:rPr>
          <w:rFonts w:ascii="Times New Roman" w:hAnsi="Times New Roman" w:cs="Times New Roman"/>
          <w:color w:val="000000" w:themeColor="text1"/>
          <w:sz w:val="24"/>
          <w:szCs w:val="24"/>
          <w:shd w:val="clear" w:color="auto" w:fill="FFFFFF"/>
        </w:rPr>
        <w:t>(2):</w:t>
      </w:r>
      <w:r>
        <w:rPr>
          <w:rFonts w:ascii="Times New Roman" w:hAnsi="Times New Roman" w:cs="Times New Roman"/>
          <w:color w:val="000000" w:themeColor="text1"/>
          <w:sz w:val="24"/>
          <w:szCs w:val="24"/>
          <w:shd w:val="clear" w:color="auto" w:fill="FFFFFF"/>
        </w:rPr>
        <w:t>740-745.</w:t>
      </w:r>
    </w:p>
    <w:p w14:paraId="083D66A5" w14:textId="77777777" w:rsidR="00B41326" w:rsidRDefault="00B41326" w:rsidP="00920AF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17. </w:t>
      </w:r>
      <w:r w:rsidR="00D6443F" w:rsidRPr="000E34E9">
        <w:rPr>
          <w:rFonts w:ascii="Times New Roman" w:eastAsia="Times New Roman" w:hAnsi="Times New Roman" w:cs="Times New Roman"/>
          <w:bCs/>
          <w:color w:val="000000" w:themeColor="text1"/>
          <w:sz w:val="24"/>
          <w:szCs w:val="24"/>
        </w:rPr>
        <w:t xml:space="preserve"> </w:t>
      </w:r>
      <w:r w:rsidR="00D6443F" w:rsidRPr="00E44D92">
        <w:rPr>
          <w:rFonts w:ascii="Times New Roman" w:hAnsi="Times New Roman" w:cs="Times New Roman"/>
          <w:color w:val="000000" w:themeColor="text1"/>
          <w:sz w:val="24"/>
          <w:szCs w:val="24"/>
        </w:rPr>
        <w:t>Allen</w:t>
      </w:r>
      <w:r w:rsidR="000F2141" w:rsidRPr="00E44D92">
        <w:rPr>
          <w:rFonts w:ascii="Times New Roman" w:hAnsi="Times New Roman" w:cs="Times New Roman"/>
          <w:color w:val="000000" w:themeColor="text1"/>
          <w:sz w:val="24"/>
          <w:szCs w:val="24"/>
        </w:rPr>
        <w:t>, J.</w:t>
      </w:r>
      <w:r w:rsidR="00E44D92" w:rsidRPr="00E44D92">
        <w:rPr>
          <w:rFonts w:ascii="Times New Roman" w:hAnsi="Times New Roman" w:cs="Times New Roman"/>
          <w:color w:val="000000" w:themeColor="text1"/>
          <w:sz w:val="24"/>
          <w:szCs w:val="24"/>
        </w:rPr>
        <w:t xml:space="preserve">, </w:t>
      </w:r>
      <w:r w:rsidR="00D6443F" w:rsidRPr="00E44D92">
        <w:rPr>
          <w:rFonts w:ascii="Times New Roman" w:hAnsi="Times New Roman" w:cs="Times New Roman"/>
          <w:color w:val="000000" w:themeColor="text1"/>
          <w:sz w:val="24"/>
          <w:szCs w:val="24"/>
        </w:rPr>
        <w:t xml:space="preserve"> Backstrom</w:t>
      </w:r>
      <w:r w:rsidR="000F2141" w:rsidRPr="00E44D92">
        <w:rPr>
          <w:rFonts w:ascii="Times New Roman" w:hAnsi="Times New Roman" w:cs="Times New Roman"/>
          <w:color w:val="000000" w:themeColor="text1"/>
          <w:sz w:val="24"/>
          <w:szCs w:val="24"/>
        </w:rPr>
        <w:t>,</w:t>
      </w:r>
      <w:r w:rsidR="00D6443F" w:rsidRPr="00E44D92">
        <w:rPr>
          <w:rFonts w:ascii="Times New Roman" w:hAnsi="Times New Roman" w:cs="Times New Roman"/>
          <w:color w:val="000000" w:themeColor="text1"/>
          <w:sz w:val="24"/>
          <w:szCs w:val="24"/>
        </w:rPr>
        <w:t xml:space="preserve"> K</w:t>
      </w:r>
      <w:r w:rsidR="00674377" w:rsidRPr="00E44D92">
        <w:rPr>
          <w:rFonts w:ascii="Times New Roman" w:hAnsi="Times New Roman" w:cs="Times New Roman"/>
          <w:color w:val="000000" w:themeColor="text1"/>
          <w:sz w:val="24"/>
          <w:szCs w:val="24"/>
        </w:rPr>
        <w:t xml:space="preserve">, </w:t>
      </w:r>
      <w:r w:rsidR="000F2141" w:rsidRPr="00E44D92">
        <w:rPr>
          <w:rFonts w:ascii="Times New Roman" w:hAnsi="Times New Roman" w:cs="Times New Roman"/>
          <w:color w:val="000000" w:themeColor="text1"/>
          <w:sz w:val="24"/>
          <w:szCs w:val="24"/>
        </w:rPr>
        <w:t>R</w:t>
      </w:r>
      <w:r w:rsidR="00674377" w:rsidRPr="00E44D92">
        <w:rPr>
          <w:rFonts w:ascii="Times New Roman" w:hAnsi="Times New Roman" w:cs="Times New Roman"/>
          <w:color w:val="000000" w:themeColor="text1"/>
          <w:sz w:val="24"/>
          <w:szCs w:val="24"/>
        </w:rPr>
        <w:t>.</w:t>
      </w:r>
      <w:r w:rsidR="00E44D92" w:rsidRPr="00E44D92">
        <w:rPr>
          <w:rFonts w:ascii="Times New Roman" w:hAnsi="Times New Roman" w:cs="Times New Roman"/>
          <w:color w:val="000000" w:themeColor="text1"/>
          <w:sz w:val="24"/>
          <w:szCs w:val="24"/>
        </w:rPr>
        <w:t>,</w:t>
      </w:r>
      <w:r w:rsidR="00674377" w:rsidRPr="00E44D92">
        <w:rPr>
          <w:rFonts w:ascii="Times New Roman" w:hAnsi="Times New Roman" w:cs="Times New Roman"/>
          <w:color w:val="000000" w:themeColor="text1"/>
          <w:sz w:val="24"/>
          <w:szCs w:val="24"/>
        </w:rPr>
        <w:t xml:space="preserve"> </w:t>
      </w:r>
      <w:r w:rsidR="000F2141" w:rsidRPr="00E44D92">
        <w:rPr>
          <w:rFonts w:ascii="Times New Roman" w:hAnsi="Times New Roman" w:cs="Times New Roman"/>
          <w:color w:val="000000" w:themeColor="text1"/>
          <w:sz w:val="24"/>
          <w:szCs w:val="24"/>
        </w:rPr>
        <w:t xml:space="preserve"> </w:t>
      </w:r>
      <w:r w:rsidR="00D6443F" w:rsidRPr="00E44D92">
        <w:rPr>
          <w:rFonts w:ascii="Times New Roman" w:hAnsi="Times New Roman" w:cs="Times New Roman"/>
          <w:color w:val="000000" w:themeColor="text1"/>
          <w:sz w:val="24"/>
          <w:szCs w:val="24"/>
        </w:rPr>
        <w:t>Cooper</w:t>
      </w:r>
      <w:r w:rsidR="000F2141" w:rsidRPr="00E44D92">
        <w:rPr>
          <w:rFonts w:ascii="Times New Roman" w:hAnsi="Times New Roman" w:cs="Times New Roman"/>
          <w:color w:val="000000" w:themeColor="text1"/>
          <w:sz w:val="24"/>
          <w:szCs w:val="24"/>
        </w:rPr>
        <w:t>,</w:t>
      </w:r>
      <w:r w:rsidR="00D6443F" w:rsidRPr="00E44D92">
        <w:rPr>
          <w:rFonts w:ascii="Times New Roman" w:hAnsi="Times New Roman" w:cs="Times New Roman"/>
          <w:color w:val="000000" w:themeColor="text1"/>
          <w:sz w:val="24"/>
          <w:szCs w:val="24"/>
        </w:rPr>
        <w:t xml:space="preserve"> J</w:t>
      </w:r>
      <w:r w:rsidR="000F2141" w:rsidRPr="00E44D92">
        <w:rPr>
          <w:rFonts w:ascii="Times New Roman" w:hAnsi="Times New Roman" w:cs="Times New Roman"/>
          <w:color w:val="000000" w:themeColor="text1"/>
          <w:sz w:val="24"/>
          <w:szCs w:val="24"/>
        </w:rPr>
        <w:t xml:space="preserve"> .</w:t>
      </w:r>
      <w:r w:rsidR="00E44D92" w:rsidRPr="00E44D92">
        <w:rPr>
          <w:rFonts w:ascii="Times New Roman" w:hAnsi="Times New Roman" w:cs="Times New Roman"/>
          <w:color w:val="000000" w:themeColor="text1"/>
          <w:sz w:val="24"/>
          <w:szCs w:val="24"/>
        </w:rPr>
        <w:t>A</w:t>
      </w:r>
      <w:r w:rsidR="00E44D92">
        <w:rPr>
          <w:rFonts w:ascii="Times New Roman" w:hAnsi="Times New Roman" w:cs="Times New Roman"/>
          <w:color w:val="000000" w:themeColor="text1"/>
          <w:sz w:val="24"/>
          <w:szCs w:val="24"/>
        </w:rPr>
        <w:t>.</w:t>
      </w:r>
      <w:r w:rsidR="00E44D92" w:rsidRPr="00E44D92">
        <w:rPr>
          <w:rFonts w:ascii="Times New Roman" w:hAnsi="Times New Roman" w:cs="Times New Roman"/>
          <w:color w:val="000000" w:themeColor="text1"/>
          <w:sz w:val="24"/>
          <w:szCs w:val="24"/>
          <w:shd w:val="clear" w:color="auto" w:fill="FFFFFF"/>
        </w:rPr>
        <w:t>, </w:t>
      </w:r>
      <w:hyperlink r:id="rId9" w:history="1">
        <w:r w:rsidR="00E44D92" w:rsidRPr="00E44D92">
          <w:rPr>
            <w:rFonts w:ascii="Times New Roman" w:hAnsi="Times New Roman" w:cs="Times New Roman"/>
            <w:color w:val="000000" w:themeColor="text1"/>
            <w:sz w:val="24"/>
            <w:szCs w:val="24"/>
          </w:rPr>
          <w:t>Cooper</w:t>
        </w:r>
      </w:hyperlink>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M</w:t>
      </w:r>
      <w:r w:rsidR="00E44D92">
        <w:rPr>
          <w:rFonts w:ascii="Times New Roman" w:hAnsi="Times New Roman" w:cs="Times New Roman"/>
          <w:color w:val="000000" w:themeColor="text1"/>
          <w:sz w:val="24"/>
          <w:szCs w:val="24"/>
          <w:shd w:val="clear" w:color="auto" w:fill="FFFFFF"/>
        </w:rPr>
        <w:t>,</w:t>
      </w:r>
      <w:r w:rsidR="00E44D92" w:rsidRPr="00E44D92">
        <w:rPr>
          <w:rFonts w:ascii="Times New Roman" w:hAnsi="Times New Roman" w:cs="Times New Roman"/>
          <w:color w:val="000000" w:themeColor="text1"/>
          <w:sz w:val="24"/>
          <w:szCs w:val="24"/>
          <w:shd w:val="clear" w:color="auto" w:fill="FFFFFF"/>
        </w:rPr>
        <w:t xml:space="preserve"> C</w:t>
      </w:r>
      <w:r w:rsidR="00E44D92">
        <w:rPr>
          <w:rFonts w:ascii="Times New Roman" w:hAnsi="Times New Roman" w:cs="Times New Roman"/>
          <w:color w:val="000000" w:themeColor="text1"/>
          <w:sz w:val="24"/>
          <w:szCs w:val="24"/>
          <w:shd w:val="clear" w:color="auto" w:fill="FFFFFF"/>
        </w:rPr>
        <w:t>.</w:t>
      </w:r>
      <w:r w:rsidR="00E44D92" w:rsidRPr="00E44D92">
        <w:rPr>
          <w:rFonts w:ascii="Times New Roman" w:hAnsi="Times New Roman" w:cs="Times New Roman"/>
          <w:color w:val="000000" w:themeColor="text1"/>
          <w:sz w:val="24"/>
          <w:szCs w:val="24"/>
          <w:shd w:val="clear" w:color="auto" w:fill="FFFFFF"/>
        </w:rPr>
        <w:t>, </w:t>
      </w:r>
      <w:r w:rsidR="00E44D92">
        <w:rPr>
          <w:rFonts w:ascii="Times New Roman" w:hAnsi="Times New Roman" w:cs="Times New Roman"/>
          <w:color w:val="000000" w:themeColor="text1"/>
          <w:sz w:val="24"/>
          <w:szCs w:val="24"/>
          <w:shd w:val="clear" w:color="auto" w:fill="FFFFFF"/>
        </w:rPr>
        <w:t xml:space="preserve"> </w:t>
      </w:r>
      <w:hyperlink r:id="rId10" w:history="1">
        <w:r w:rsidR="00E44D92" w:rsidRPr="00E44D92">
          <w:rPr>
            <w:rFonts w:ascii="Times New Roman" w:hAnsi="Times New Roman" w:cs="Times New Roman"/>
            <w:color w:val="000000" w:themeColor="text1"/>
            <w:sz w:val="24"/>
            <w:szCs w:val="24"/>
          </w:rPr>
          <w:t>Detwiler</w:t>
        </w:r>
      </w:hyperlink>
      <w:r w:rsidR="00E44D92" w:rsidRPr="00E44D92">
        <w:rPr>
          <w:rFonts w:ascii="Times New Roman" w:hAnsi="Times New Roman" w:cs="Times New Roman"/>
          <w:color w:val="000000" w:themeColor="text1"/>
          <w:sz w:val="24"/>
          <w:szCs w:val="24"/>
          <w:shd w:val="clear" w:color="auto" w:fill="FFFFFF"/>
        </w:rPr>
        <w:t>,</w:t>
      </w:r>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T</w:t>
      </w:r>
      <w:r w:rsidR="00E44D92">
        <w:rPr>
          <w:rFonts w:ascii="Times New Roman" w:hAnsi="Times New Roman" w:cs="Times New Roman"/>
          <w:color w:val="000000" w:themeColor="text1"/>
          <w:sz w:val="24"/>
          <w:szCs w:val="24"/>
          <w:shd w:val="clear" w:color="auto" w:fill="FFFFFF"/>
        </w:rPr>
        <w:t>,</w:t>
      </w:r>
      <w:r w:rsidR="00E44D92" w:rsidRPr="00E44D92">
        <w:rPr>
          <w:rFonts w:ascii="Times New Roman" w:hAnsi="Times New Roman" w:cs="Times New Roman"/>
          <w:color w:val="000000" w:themeColor="text1"/>
          <w:sz w:val="24"/>
          <w:szCs w:val="24"/>
          <w:shd w:val="clear" w:color="auto" w:fill="FFFFFF"/>
        </w:rPr>
        <w:t xml:space="preserve"> C.,  </w:t>
      </w:r>
      <w:hyperlink r:id="rId11" w:history="1">
        <w:r w:rsidR="00E44D92" w:rsidRPr="00E44D92">
          <w:rPr>
            <w:rFonts w:ascii="Times New Roman" w:hAnsi="Times New Roman" w:cs="Times New Roman"/>
            <w:color w:val="000000" w:themeColor="text1"/>
            <w:sz w:val="24"/>
            <w:szCs w:val="24"/>
          </w:rPr>
          <w:t>Essex</w:t>
        </w:r>
      </w:hyperlink>
      <w:r w:rsidR="00E44D92" w:rsidRPr="00E44D92">
        <w:rPr>
          <w:rFonts w:ascii="Times New Roman" w:hAnsi="Times New Roman" w:cs="Times New Roman"/>
          <w:color w:val="000000" w:themeColor="text1"/>
          <w:sz w:val="24"/>
          <w:szCs w:val="24"/>
          <w:shd w:val="clear" w:color="auto" w:fill="FFFFFF"/>
        </w:rPr>
        <w:t xml:space="preserve"> , D,  W.,  </w:t>
      </w:r>
      <w:hyperlink r:id="rId12" w:history="1">
        <w:r w:rsidR="00E44D92" w:rsidRPr="00E44D92">
          <w:rPr>
            <w:rFonts w:ascii="Times New Roman" w:hAnsi="Times New Roman" w:cs="Times New Roman"/>
            <w:color w:val="000000" w:themeColor="text1"/>
            <w:sz w:val="24"/>
            <w:szCs w:val="24"/>
          </w:rPr>
          <w:t>Fritz</w:t>
        </w:r>
      </w:hyperlink>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 xml:space="preserve"> R</w:t>
      </w:r>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P</w:t>
      </w:r>
      <w:r w:rsidR="00E44D92">
        <w:rPr>
          <w:rFonts w:ascii="Times New Roman" w:hAnsi="Times New Roman" w:cs="Times New Roman"/>
          <w:color w:val="000000" w:themeColor="text1"/>
          <w:sz w:val="24"/>
          <w:szCs w:val="24"/>
          <w:shd w:val="clear" w:color="auto" w:fill="FFFFFF"/>
        </w:rPr>
        <w:t>.</w:t>
      </w:r>
      <w:r w:rsidR="00E44D92" w:rsidRPr="00E44D92">
        <w:rPr>
          <w:rFonts w:ascii="Times New Roman" w:hAnsi="Times New Roman" w:cs="Times New Roman"/>
          <w:color w:val="000000" w:themeColor="text1"/>
          <w:sz w:val="24"/>
          <w:szCs w:val="24"/>
          <w:shd w:val="clear" w:color="auto" w:fill="FFFFFF"/>
        </w:rPr>
        <w:t>, </w:t>
      </w:r>
      <w:hyperlink r:id="rId13" w:history="1">
        <w:r w:rsidR="00E44D92" w:rsidRPr="00E44D92">
          <w:rPr>
            <w:rFonts w:ascii="Times New Roman" w:hAnsi="Times New Roman" w:cs="Times New Roman"/>
            <w:color w:val="000000" w:themeColor="text1"/>
            <w:sz w:val="24"/>
            <w:szCs w:val="24"/>
          </w:rPr>
          <w:t>Means Jr</w:t>
        </w:r>
      </w:hyperlink>
      <w:r w:rsidR="00E44D92" w:rsidRPr="00E44D92">
        <w:rPr>
          <w:rFonts w:ascii="Times New Roman" w:hAnsi="Times New Roman" w:cs="Times New Roman"/>
          <w:color w:val="000000" w:themeColor="text1"/>
          <w:sz w:val="24"/>
          <w:szCs w:val="24"/>
          <w:shd w:val="clear" w:color="auto" w:fill="FFFFFF"/>
        </w:rPr>
        <w:t>,  R, T., </w:t>
      </w:r>
      <w:hyperlink r:id="rId14" w:history="1">
        <w:r w:rsidR="00E44D92" w:rsidRPr="00E44D92">
          <w:rPr>
            <w:rFonts w:ascii="Times New Roman" w:hAnsi="Times New Roman" w:cs="Times New Roman"/>
            <w:color w:val="000000" w:themeColor="text1"/>
            <w:sz w:val="24"/>
            <w:szCs w:val="24"/>
          </w:rPr>
          <w:t xml:space="preserve"> Meier</w:t>
        </w:r>
      </w:hyperlink>
      <w:r w:rsidR="00E44D92" w:rsidRPr="00E44D92">
        <w:rPr>
          <w:rFonts w:ascii="Times New Roman" w:hAnsi="Times New Roman" w:cs="Times New Roman"/>
          <w:color w:val="000000" w:themeColor="text1"/>
          <w:sz w:val="24"/>
          <w:szCs w:val="24"/>
          <w:shd w:val="clear" w:color="auto" w:fill="FFFFFF"/>
        </w:rPr>
        <w:t>, P, B., </w:t>
      </w:r>
      <w:hyperlink r:id="rId15" w:history="1">
        <w:r w:rsidR="00E44D92" w:rsidRPr="00E44D92">
          <w:rPr>
            <w:rFonts w:ascii="Times New Roman" w:hAnsi="Times New Roman" w:cs="Times New Roman"/>
            <w:color w:val="000000" w:themeColor="text1"/>
            <w:sz w:val="24"/>
            <w:szCs w:val="24"/>
          </w:rPr>
          <w:t xml:space="preserve"> Pearlman</w:t>
        </w:r>
      </w:hyperlink>
      <w:r w:rsidR="00E44D92" w:rsidRPr="00E44D92">
        <w:rPr>
          <w:rFonts w:ascii="Times New Roman" w:hAnsi="Times New Roman" w:cs="Times New Roman"/>
          <w:color w:val="000000" w:themeColor="text1"/>
          <w:sz w:val="24"/>
          <w:szCs w:val="24"/>
          <w:shd w:val="clear" w:color="auto" w:fill="FFFFFF"/>
        </w:rPr>
        <w:t>,</w:t>
      </w:r>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S, R., </w:t>
      </w:r>
      <w:hyperlink r:id="rId16" w:history="1">
        <w:r w:rsidR="00E44D92" w:rsidRPr="00E44D92">
          <w:rPr>
            <w:rFonts w:ascii="Times New Roman" w:hAnsi="Times New Roman" w:cs="Times New Roman"/>
            <w:color w:val="000000" w:themeColor="text1"/>
            <w:sz w:val="24"/>
            <w:szCs w:val="24"/>
          </w:rPr>
          <w:t xml:space="preserve"> Roitman-Johnson</w:t>
        </w:r>
      </w:hyperlink>
      <w:r w:rsidR="00E44D92" w:rsidRPr="00E44D92">
        <w:rPr>
          <w:rFonts w:ascii="Times New Roman" w:hAnsi="Times New Roman" w:cs="Times New Roman"/>
          <w:color w:val="000000" w:themeColor="text1"/>
          <w:sz w:val="24"/>
          <w:szCs w:val="24"/>
          <w:shd w:val="clear" w:color="auto" w:fill="FFFFFF"/>
        </w:rPr>
        <w:t xml:space="preserve"> , B, </w:t>
      </w:r>
      <w:hyperlink r:id="rId17" w:history="1">
        <w:r w:rsidR="00E44D92" w:rsidRPr="00E44D92">
          <w:rPr>
            <w:rFonts w:ascii="Times New Roman" w:hAnsi="Times New Roman" w:cs="Times New Roman"/>
            <w:color w:val="000000" w:themeColor="text1"/>
            <w:sz w:val="24"/>
            <w:szCs w:val="24"/>
          </w:rPr>
          <w:t>Seligman</w:t>
        </w:r>
      </w:hyperlink>
      <w:r w:rsidR="00E44D92" w:rsidRPr="00E44D92">
        <w:rPr>
          <w:rFonts w:ascii="Times New Roman" w:hAnsi="Times New Roman" w:cs="Times New Roman"/>
          <w:color w:val="000000" w:themeColor="text1"/>
          <w:sz w:val="24"/>
          <w:szCs w:val="24"/>
          <w:shd w:val="clear" w:color="auto" w:fill="FFFFFF"/>
        </w:rPr>
        <w:t xml:space="preserve"> P,</w:t>
      </w:r>
      <w:r w:rsidR="00E44D92">
        <w:rPr>
          <w:rFonts w:ascii="Times New Roman" w:hAnsi="Times New Roman" w:cs="Times New Roman"/>
          <w:color w:val="000000" w:themeColor="text1"/>
          <w:sz w:val="24"/>
          <w:szCs w:val="24"/>
          <w:shd w:val="clear" w:color="auto" w:fill="FFFFFF"/>
        </w:rPr>
        <w:t xml:space="preserve"> </w:t>
      </w:r>
      <w:r w:rsidR="00E44D92" w:rsidRPr="00E44D92">
        <w:rPr>
          <w:rFonts w:ascii="Times New Roman" w:hAnsi="Times New Roman" w:cs="Times New Roman"/>
          <w:color w:val="000000" w:themeColor="text1"/>
          <w:sz w:val="24"/>
          <w:szCs w:val="24"/>
          <w:shd w:val="clear" w:color="auto" w:fill="FFFFFF"/>
        </w:rPr>
        <w:t>A</w:t>
      </w:r>
      <w:r w:rsidR="00E44D92">
        <w:rPr>
          <w:rFonts w:ascii="Times New Roman" w:hAnsi="Times New Roman" w:cs="Times New Roman"/>
          <w:color w:val="000000" w:themeColor="text1"/>
          <w:sz w:val="24"/>
          <w:szCs w:val="24"/>
          <w:shd w:val="clear" w:color="auto" w:fill="FFFFFF"/>
        </w:rPr>
        <w:t>.</w:t>
      </w:r>
      <w:r w:rsidR="000F2141" w:rsidRPr="00E44D92">
        <w:rPr>
          <w:rFonts w:ascii="Times New Roman" w:hAnsi="Times New Roman" w:cs="Times New Roman"/>
          <w:color w:val="000000" w:themeColor="text1"/>
          <w:sz w:val="24"/>
          <w:szCs w:val="24"/>
        </w:rPr>
        <w:t xml:space="preserve"> </w:t>
      </w:r>
      <w:r w:rsidR="000F2141">
        <w:rPr>
          <w:rFonts w:ascii="Times New Roman" w:hAnsi="Times New Roman" w:cs="Times New Roman"/>
          <w:color w:val="000000" w:themeColor="text1"/>
          <w:sz w:val="24"/>
          <w:szCs w:val="24"/>
        </w:rPr>
        <w:t xml:space="preserve">(1998). </w:t>
      </w:r>
      <w:r w:rsidR="00D6443F" w:rsidRPr="000E34E9">
        <w:rPr>
          <w:rFonts w:ascii="Times New Roman" w:hAnsi="Times New Roman" w:cs="Times New Roman"/>
          <w:color w:val="000000" w:themeColor="text1"/>
          <w:sz w:val="24"/>
          <w:szCs w:val="24"/>
        </w:rPr>
        <w:t>Measurement of soluble transferrin receptor in serum of healthy adult</w:t>
      </w:r>
      <w:r w:rsidR="00BE5D51">
        <w:rPr>
          <w:rFonts w:ascii="Times New Roman" w:hAnsi="Times New Roman" w:cs="Times New Roman"/>
          <w:color w:val="000000" w:themeColor="text1"/>
          <w:sz w:val="24"/>
          <w:szCs w:val="24"/>
        </w:rPr>
        <w:t xml:space="preserve">s. </w:t>
      </w:r>
      <w:r w:rsidR="00BE5D51" w:rsidRPr="002F1DDD">
        <w:rPr>
          <w:rFonts w:ascii="Times New Roman" w:hAnsi="Times New Roman" w:cs="Times New Roman"/>
          <w:i/>
          <w:color w:val="000000" w:themeColor="text1"/>
          <w:sz w:val="24"/>
          <w:szCs w:val="24"/>
        </w:rPr>
        <w:t>Clin</w:t>
      </w:r>
      <w:r w:rsidR="002F1DDD" w:rsidRPr="002F1DDD">
        <w:rPr>
          <w:rFonts w:ascii="Times New Roman" w:hAnsi="Times New Roman" w:cs="Times New Roman"/>
          <w:i/>
          <w:color w:val="000000" w:themeColor="text1"/>
          <w:sz w:val="24"/>
          <w:szCs w:val="24"/>
        </w:rPr>
        <w:t>ical</w:t>
      </w:r>
      <w:r w:rsidR="00BE5D51" w:rsidRPr="002F1DDD">
        <w:rPr>
          <w:rFonts w:ascii="Times New Roman" w:hAnsi="Times New Roman" w:cs="Times New Roman"/>
          <w:i/>
          <w:color w:val="000000" w:themeColor="text1"/>
          <w:sz w:val="24"/>
          <w:szCs w:val="24"/>
        </w:rPr>
        <w:t xml:space="preserve"> Chem</w:t>
      </w:r>
      <w:r w:rsidR="002F1DDD" w:rsidRPr="002F1DDD">
        <w:rPr>
          <w:rFonts w:ascii="Times New Roman" w:hAnsi="Times New Roman" w:cs="Times New Roman"/>
          <w:i/>
          <w:color w:val="000000" w:themeColor="text1"/>
          <w:sz w:val="24"/>
          <w:szCs w:val="24"/>
        </w:rPr>
        <w:t>istry</w:t>
      </w:r>
      <w:r w:rsidR="00BE5D51">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44</w:t>
      </w:r>
      <w:r w:rsidR="00BE5D51">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1</w:t>
      </w:r>
      <w:r w:rsidR="00BE5D51">
        <w:rPr>
          <w:rFonts w:ascii="Times New Roman" w:hAnsi="Times New Roman" w:cs="Times New Roman"/>
          <w:color w:val="000000" w:themeColor="text1"/>
          <w:sz w:val="24"/>
          <w:szCs w:val="24"/>
        </w:rPr>
        <w:t>):</w:t>
      </w:r>
      <w:r w:rsidR="002B6A71">
        <w:rPr>
          <w:rFonts w:ascii="Times New Roman" w:hAnsi="Times New Roman" w:cs="Times New Roman"/>
          <w:color w:val="000000" w:themeColor="text1"/>
          <w:sz w:val="24"/>
          <w:szCs w:val="24"/>
        </w:rPr>
        <w:t>35-39</w:t>
      </w:r>
    </w:p>
    <w:p w14:paraId="3697854F" w14:textId="77777777" w:rsidR="00920AF4" w:rsidRDefault="00B41326" w:rsidP="00920AF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00D6443F" w:rsidRPr="000E34E9">
        <w:rPr>
          <w:rFonts w:ascii="Times New Roman" w:eastAsia="Times New Roman" w:hAnsi="Times New Roman" w:cs="Times New Roman"/>
          <w:bCs/>
          <w:color w:val="000000" w:themeColor="text1"/>
          <w:sz w:val="24"/>
          <w:szCs w:val="24"/>
        </w:rPr>
        <w:t xml:space="preserve"> </w:t>
      </w:r>
      <w:r w:rsidR="00D6443F" w:rsidRPr="000E34E9">
        <w:rPr>
          <w:rFonts w:ascii="Times New Roman" w:hAnsi="Times New Roman" w:cs="Times New Roman"/>
          <w:color w:val="000000" w:themeColor="text1"/>
          <w:sz w:val="24"/>
          <w:szCs w:val="24"/>
          <w:shd w:val="clear" w:color="auto" w:fill="FFFFFF"/>
        </w:rPr>
        <w:t>Knox-macaulay</w:t>
      </w:r>
      <w:r w:rsidR="004B3E43">
        <w:rPr>
          <w:rFonts w:ascii="Times New Roman" w:hAnsi="Times New Roman" w:cs="Times New Roman"/>
          <w:color w:val="000000" w:themeColor="text1"/>
          <w:sz w:val="24"/>
          <w:szCs w:val="24"/>
          <w:shd w:val="clear" w:color="auto" w:fill="FFFFFF"/>
        </w:rPr>
        <w:t>,</w:t>
      </w:r>
      <w:r w:rsidR="003D3B52">
        <w:rPr>
          <w:rFonts w:ascii="Times New Roman" w:hAnsi="Times New Roman" w:cs="Times New Roman"/>
          <w:color w:val="000000" w:themeColor="text1"/>
          <w:sz w:val="24"/>
          <w:szCs w:val="24"/>
          <w:shd w:val="clear" w:color="auto" w:fill="FFFFFF"/>
        </w:rPr>
        <w:t xml:space="preserve"> H., </w:t>
      </w:r>
      <w:r w:rsidR="00601329">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Gravell</w:t>
      </w:r>
      <w:r w:rsidR="00601329">
        <w:rPr>
          <w:rFonts w:ascii="Times New Roman" w:hAnsi="Times New Roman" w:cs="Times New Roman"/>
          <w:color w:val="000000" w:themeColor="text1"/>
          <w:sz w:val="24"/>
          <w:szCs w:val="24"/>
          <w:shd w:val="clear" w:color="auto" w:fill="FFFFFF"/>
        </w:rPr>
        <w:t>, D.</w:t>
      </w:r>
      <w:r w:rsidR="003D3B52">
        <w:rPr>
          <w:rFonts w:ascii="Times New Roman" w:hAnsi="Times New Roman" w:cs="Times New Roman"/>
          <w:color w:val="000000" w:themeColor="text1"/>
          <w:sz w:val="24"/>
          <w:szCs w:val="24"/>
          <w:shd w:val="clear" w:color="auto" w:fill="FFFFFF"/>
        </w:rPr>
        <w:t xml:space="preserve">, </w:t>
      </w:r>
      <w:r w:rsidR="00601329">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Elender</w:t>
      </w:r>
      <w:r w:rsidR="00601329">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F. </w:t>
      </w:r>
      <w:r w:rsidR="00601329">
        <w:rPr>
          <w:rFonts w:ascii="Times New Roman" w:hAnsi="Times New Roman" w:cs="Times New Roman"/>
          <w:color w:val="000000" w:themeColor="text1"/>
          <w:sz w:val="24"/>
          <w:szCs w:val="24"/>
          <w:shd w:val="clear" w:color="auto" w:fill="FFFFFF"/>
        </w:rPr>
        <w:t>(</w:t>
      </w:r>
      <w:r w:rsidR="00601329" w:rsidRPr="000E34E9">
        <w:rPr>
          <w:rFonts w:ascii="Times New Roman" w:hAnsi="Times New Roman" w:cs="Times New Roman"/>
          <w:color w:val="000000" w:themeColor="text1"/>
          <w:sz w:val="24"/>
          <w:szCs w:val="24"/>
          <w:shd w:val="clear" w:color="auto" w:fill="FFFFFF"/>
        </w:rPr>
        <w:t>2007</w:t>
      </w:r>
      <w:r w:rsidR="00601329">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Serum Transferrin Receptor Status of Healthy Adul</w:t>
      </w:r>
      <w:r w:rsidR="00601329">
        <w:rPr>
          <w:rFonts w:ascii="Times New Roman" w:hAnsi="Times New Roman" w:cs="Times New Roman"/>
          <w:color w:val="000000" w:themeColor="text1"/>
          <w:sz w:val="24"/>
          <w:szCs w:val="24"/>
          <w:shd w:val="clear" w:color="auto" w:fill="FFFFFF"/>
        </w:rPr>
        <w:t xml:space="preserve">t Arabs. </w:t>
      </w:r>
      <w:r w:rsidR="00601329" w:rsidRPr="00C86648">
        <w:rPr>
          <w:rFonts w:ascii="Times New Roman" w:hAnsi="Times New Roman" w:cs="Times New Roman"/>
          <w:i/>
          <w:color w:val="000000" w:themeColor="text1"/>
          <w:sz w:val="24"/>
          <w:szCs w:val="24"/>
          <w:shd w:val="clear" w:color="auto" w:fill="FFFFFF"/>
        </w:rPr>
        <w:t>Ann</w:t>
      </w:r>
      <w:r w:rsidR="0011211B" w:rsidRPr="00C86648">
        <w:rPr>
          <w:rFonts w:ascii="Times New Roman" w:hAnsi="Times New Roman" w:cs="Times New Roman"/>
          <w:i/>
          <w:color w:val="000000" w:themeColor="text1"/>
          <w:sz w:val="24"/>
          <w:szCs w:val="24"/>
          <w:shd w:val="clear" w:color="auto" w:fill="FFFFFF"/>
        </w:rPr>
        <w:t xml:space="preserve">als of </w:t>
      </w:r>
      <w:r w:rsidR="00601329" w:rsidRPr="00C86648">
        <w:rPr>
          <w:rFonts w:ascii="Times New Roman" w:hAnsi="Times New Roman" w:cs="Times New Roman"/>
          <w:i/>
          <w:color w:val="000000" w:themeColor="text1"/>
          <w:sz w:val="24"/>
          <w:szCs w:val="24"/>
          <w:shd w:val="clear" w:color="auto" w:fill="FFFFFF"/>
        </w:rPr>
        <w:t xml:space="preserve"> Clin</w:t>
      </w:r>
      <w:r w:rsidR="0011211B" w:rsidRPr="00C86648">
        <w:rPr>
          <w:rFonts w:ascii="Times New Roman" w:hAnsi="Times New Roman" w:cs="Times New Roman"/>
          <w:i/>
          <w:color w:val="000000" w:themeColor="text1"/>
          <w:sz w:val="24"/>
          <w:szCs w:val="24"/>
          <w:shd w:val="clear" w:color="auto" w:fill="FFFFFF"/>
        </w:rPr>
        <w:t xml:space="preserve">ical </w:t>
      </w:r>
      <w:r w:rsidR="00601329" w:rsidRPr="00C86648">
        <w:rPr>
          <w:rFonts w:ascii="Times New Roman" w:hAnsi="Times New Roman" w:cs="Times New Roman"/>
          <w:i/>
          <w:color w:val="000000" w:themeColor="text1"/>
          <w:sz w:val="24"/>
          <w:szCs w:val="24"/>
          <w:shd w:val="clear" w:color="auto" w:fill="FFFFFF"/>
        </w:rPr>
        <w:t xml:space="preserve"> Lab</w:t>
      </w:r>
      <w:r w:rsidR="0011211B" w:rsidRPr="00C86648">
        <w:rPr>
          <w:rFonts w:ascii="Times New Roman" w:hAnsi="Times New Roman" w:cs="Times New Roman"/>
          <w:i/>
          <w:color w:val="000000" w:themeColor="text1"/>
          <w:sz w:val="24"/>
          <w:szCs w:val="24"/>
          <w:shd w:val="clear" w:color="auto" w:fill="FFFFFF"/>
        </w:rPr>
        <w:t xml:space="preserve">oratory </w:t>
      </w:r>
      <w:r w:rsidR="00601329" w:rsidRPr="00C86648">
        <w:rPr>
          <w:rFonts w:ascii="Times New Roman" w:hAnsi="Times New Roman" w:cs="Times New Roman"/>
          <w:i/>
          <w:color w:val="000000" w:themeColor="text1"/>
          <w:sz w:val="24"/>
          <w:szCs w:val="24"/>
          <w:shd w:val="clear" w:color="auto" w:fill="FFFFFF"/>
        </w:rPr>
        <w:t xml:space="preserve"> Sci</w:t>
      </w:r>
      <w:r w:rsidR="0011211B" w:rsidRPr="00C86648">
        <w:rPr>
          <w:rFonts w:ascii="Times New Roman" w:hAnsi="Times New Roman" w:cs="Times New Roman"/>
          <w:i/>
          <w:color w:val="000000" w:themeColor="text1"/>
          <w:sz w:val="24"/>
          <w:szCs w:val="24"/>
          <w:shd w:val="clear" w:color="auto" w:fill="FFFFFF"/>
        </w:rPr>
        <w:t>ence</w:t>
      </w:r>
      <w:r w:rsidR="0011211B">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37</w:t>
      </w:r>
      <w:r w:rsidR="0011211B">
        <w:rPr>
          <w:rFonts w:ascii="Times New Roman" w:hAnsi="Times New Roman" w:cs="Times New Roman"/>
          <w:color w:val="000000" w:themeColor="text1"/>
          <w:sz w:val="24"/>
          <w:szCs w:val="24"/>
          <w:shd w:val="clear" w:color="auto" w:fill="FFFFFF"/>
        </w:rPr>
        <w:t>(</w:t>
      </w:r>
      <w:r w:rsidR="00601329">
        <w:rPr>
          <w:rFonts w:ascii="Times New Roman" w:hAnsi="Times New Roman" w:cs="Times New Roman"/>
          <w:color w:val="000000" w:themeColor="text1"/>
          <w:sz w:val="24"/>
          <w:szCs w:val="24"/>
          <w:shd w:val="clear" w:color="auto" w:fill="FFFFFF"/>
        </w:rPr>
        <w:t>1</w:t>
      </w:r>
      <w:r w:rsidR="0011211B">
        <w:rPr>
          <w:rFonts w:ascii="Times New Roman" w:hAnsi="Times New Roman" w:cs="Times New Roman"/>
          <w:color w:val="000000" w:themeColor="text1"/>
          <w:sz w:val="24"/>
          <w:szCs w:val="24"/>
          <w:shd w:val="clear" w:color="auto" w:fill="FFFFFF"/>
        </w:rPr>
        <w:t>):</w:t>
      </w:r>
      <w:r w:rsidR="00CD33A4">
        <w:rPr>
          <w:rFonts w:ascii="Times New Roman" w:hAnsi="Times New Roman" w:cs="Times New Roman"/>
          <w:color w:val="000000" w:themeColor="text1"/>
          <w:sz w:val="24"/>
          <w:szCs w:val="24"/>
          <w:shd w:val="clear" w:color="auto" w:fill="FFFFFF"/>
        </w:rPr>
        <w:t>5</w:t>
      </w:r>
      <w:r w:rsidR="00D6443F" w:rsidRPr="000E34E9">
        <w:rPr>
          <w:rFonts w:ascii="Times New Roman" w:hAnsi="Times New Roman" w:cs="Times New Roman"/>
          <w:color w:val="000000" w:themeColor="text1"/>
          <w:sz w:val="24"/>
          <w:szCs w:val="24"/>
          <w:shd w:val="clear" w:color="auto" w:fill="FFFFFF"/>
        </w:rPr>
        <w:t>7-62.</w:t>
      </w:r>
    </w:p>
    <w:p w14:paraId="6DE1F878" w14:textId="77777777" w:rsidR="005F2929" w:rsidRDefault="00B41326" w:rsidP="005F2929">
      <w:pPr>
        <w:spacing w:after="0" w:line="360" w:lineRule="auto"/>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19</w:t>
      </w:r>
      <w:r w:rsidR="00D6443F" w:rsidRPr="000E34E9">
        <w:rPr>
          <w:rFonts w:ascii="Times New Roman" w:hAnsi="Times New Roman" w:cs="Times New Roman"/>
          <w:color w:val="000000" w:themeColor="text1"/>
          <w:sz w:val="24"/>
          <w:szCs w:val="24"/>
        </w:rPr>
        <w:t xml:space="preserve">. </w:t>
      </w:r>
      <w:r w:rsidR="00A55E6E">
        <w:rPr>
          <w:rFonts w:ascii="Times New Roman" w:hAnsi="Times New Roman" w:cs="Times New Roman"/>
          <w:color w:val="000000" w:themeColor="text1"/>
          <w:sz w:val="24"/>
          <w:szCs w:val="24"/>
          <w:shd w:val="clear" w:color="auto" w:fill="FFFFFF"/>
        </w:rPr>
        <w:t xml:space="preserve">Efobi, </w:t>
      </w:r>
      <w:r w:rsidR="00D6443F" w:rsidRPr="000E34E9">
        <w:rPr>
          <w:rFonts w:ascii="Times New Roman" w:hAnsi="Times New Roman" w:cs="Times New Roman"/>
          <w:color w:val="000000" w:themeColor="text1"/>
          <w:sz w:val="24"/>
          <w:szCs w:val="24"/>
          <w:shd w:val="clear" w:color="auto" w:fill="FFFFFF"/>
        </w:rPr>
        <w:t>C</w:t>
      </w:r>
      <w:r w:rsidR="004176AE">
        <w:rPr>
          <w:rFonts w:ascii="Times New Roman" w:hAnsi="Times New Roman" w:cs="Times New Roman"/>
          <w:color w:val="000000" w:themeColor="text1"/>
          <w:sz w:val="24"/>
          <w:szCs w:val="24"/>
          <w:shd w:val="clear" w:color="auto" w:fill="FFFFFF"/>
        </w:rPr>
        <w:t>. C.</w:t>
      </w:r>
      <w:r w:rsidR="00A55E6E">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Nwogoh</w:t>
      </w:r>
      <w:r w:rsidR="00A55E6E">
        <w:rPr>
          <w:rFonts w:ascii="Times New Roman" w:hAnsi="Times New Roman" w:cs="Times New Roman"/>
          <w:color w:val="000000" w:themeColor="text1"/>
          <w:sz w:val="24"/>
          <w:szCs w:val="24"/>
          <w:shd w:val="clear" w:color="auto" w:fill="FFFFFF"/>
        </w:rPr>
        <w:t xml:space="preserve">, </w:t>
      </w:r>
      <w:r w:rsidR="004176AE">
        <w:rPr>
          <w:rFonts w:ascii="Times New Roman" w:hAnsi="Times New Roman" w:cs="Times New Roman"/>
          <w:color w:val="000000" w:themeColor="text1"/>
          <w:sz w:val="24"/>
          <w:szCs w:val="24"/>
          <w:shd w:val="clear" w:color="auto" w:fill="FFFFFF"/>
        </w:rPr>
        <w:t>B.</w:t>
      </w:r>
      <w:r w:rsidR="00A55E6E">
        <w:rPr>
          <w:rFonts w:ascii="Times New Roman" w:hAnsi="Times New Roman" w:cs="Times New Roman"/>
          <w:color w:val="000000" w:themeColor="text1"/>
          <w:sz w:val="24"/>
          <w:szCs w:val="24"/>
          <w:shd w:val="clear" w:color="auto" w:fill="FFFFFF"/>
        </w:rPr>
        <w:t xml:space="preserve">, </w:t>
      </w:r>
      <w:r w:rsidR="004176AE">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 xml:space="preserve"> Onyiaorah</w:t>
      </w:r>
      <w:r w:rsidR="00A55E6E">
        <w:rPr>
          <w:rFonts w:ascii="Times New Roman" w:hAnsi="Times New Roman" w:cs="Times New Roman"/>
          <w:color w:val="000000" w:themeColor="text1"/>
          <w:sz w:val="24"/>
          <w:szCs w:val="24"/>
          <w:shd w:val="clear" w:color="auto" w:fill="FFFFFF"/>
        </w:rPr>
        <w:t>,</w:t>
      </w:r>
      <w:r w:rsidR="00D6443F" w:rsidRPr="000E34E9">
        <w:rPr>
          <w:rFonts w:ascii="Times New Roman" w:hAnsi="Times New Roman" w:cs="Times New Roman"/>
          <w:color w:val="000000" w:themeColor="text1"/>
          <w:sz w:val="24"/>
          <w:szCs w:val="24"/>
          <w:shd w:val="clear" w:color="auto" w:fill="FFFFFF"/>
        </w:rPr>
        <w:t xml:space="preserve"> I</w:t>
      </w:r>
      <w:r w:rsidR="004176AE">
        <w:rPr>
          <w:rFonts w:ascii="Times New Roman" w:hAnsi="Times New Roman" w:cs="Times New Roman"/>
          <w:color w:val="000000" w:themeColor="text1"/>
          <w:sz w:val="24"/>
          <w:szCs w:val="24"/>
          <w:shd w:val="clear" w:color="auto" w:fill="FFFFFF"/>
        </w:rPr>
        <w:t>. V</w:t>
      </w:r>
      <w:r w:rsidR="00AD5A27">
        <w:rPr>
          <w:rFonts w:ascii="Times New Roman" w:hAnsi="Times New Roman" w:cs="Times New Roman"/>
          <w:color w:val="000000" w:themeColor="text1"/>
          <w:sz w:val="24"/>
          <w:szCs w:val="24"/>
          <w:shd w:val="clear" w:color="auto" w:fill="FFFFFF"/>
        </w:rPr>
        <w:t>.,</w:t>
      </w:r>
      <w:r w:rsidR="00A55E6E">
        <w:rPr>
          <w:rFonts w:ascii="Times New Roman" w:hAnsi="Times New Roman" w:cs="Times New Roman"/>
          <w:color w:val="000000" w:themeColor="text1"/>
          <w:sz w:val="24"/>
          <w:szCs w:val="24"/>
          <w:shd w:val="clear" w:color="auto" w:fill="FFFFFF"/>
        </w:rPr>
        <w:t xml:space="preserve"> </w:t>
      </w:r>
      <w:r w:rsidR="00AD5A27">
        <w:rPr>
          <w:rFonts w:ascii="Times New Roman" w:hAnsi="Times New Roman" w:cs="Times New Roman"/>
          <w:color w:val="000000" w:themeColor="text1"/>
          <w:sz w:val="24"/>
          <w:szCs w:val="24"/>
          <w:shd w:val="clear" w:color="auto" w:fill="FFFFFF"/>
        </w:rPr>
        <w:t xml:space="preserve"> Ejele</w:t>
      </w:r>
      <w:r w:rsidR="00A55E6E">
        <w:rPr>
          <w:rFonts w:ascii="Times New Roman" w:hAnsi="Times New Roman" w:cs="Times New Roman"/>
          <w:color w:val="000000" w:themeColor="text1"/>
          <w:sz w:val="24"/>
          <w:szCs w:val="24"/>
          <w:shd w:val="clear" w:color="auto" w:fill="FFFFFF"/>
        </w:rPr>
        <w:t xml:space="preserve">, </w:t>
      </w:r>
      <w:r w:rsidR="00AD5A27">
        <w:rPr>
          <w:rFonts w:ascii="Times New Roman" w:hAnsi="Times New Roman" w:cs="Times New Roman"/>
          <w:color w:val="000000" w:themeColor="text1"/>
          <w:sz w:val="24"/>
          <w:szCs w:val="24"/>
          <w:shd w:val="clear" w:color="auto" w:fill="FFFFFF"/>
        </w:rPr>
        <w:t xml:space="preserve"> O </w:t>
      </w:r>
      <w:r w:rsidR="00A55E6E">
        <w:rPr>
          <w:rFonts w:ascii="Times New Roman" w:hAnsi="Times New Roman" w:cs="Times New Roman"/>
          <w:color w:val="000000" w:themeColor="text1"/>
          <w:sz w:val="24"/>
          <w:szCs w:val="24"/>
          <w:shd w:val="clear" w:color="auto" w:fill="FFFFFF"/>
        </w:rPr>
        <w:t xml:space="preserve">, </w:t>
      </w:r>
      <w:r w:rsidR="00AD5A27">
        <w:rPr>
          <w:rFonts w:ascii="Times New Roman" w:hAnsi="Times New Roman" w:cs="Times New Roman"/>
          <w:color w:val="000000" w:themeColor="text1"/>
          <w:sz w:val="24"/>
          <w:szCs w:val="24"/>
          <w:shd w:val="clear" w:color="auto" w:fill="FFFFFF"/>
        </w:rPr>
        <w:t>A</w:t>
      </w:r>
      <w:r w:rsidR="00A55E6E">
        <w:rPr>
          <w:rFonts w:ascii="Times New Roman" w:hAnsi="Times New Roman" w:cs="Times New Roman"/>
          <w:color w:val="000000" w:themeColor="text1"/>
          <w:sz w:val="24"/>
          <w:szCs w:val="24"/>
          <w:shd w:val="clear" w:color="auto" w:fill="FFFFFF"/>
        </w:rPr>
        <w:t>.</w:t>
      </w:r>
      <w:r w:rsidR="00DF70F3">
        <w:rPr>
          <w:rFonts w:ascii="Times New Roman" w:hAnsi="Times New Roman" w:cs="Times New Roman"/>
          <w:color w:val="000000" w:themeColor="text1"/>
          <w:sz w:val="24"/>
          <w:szCs w:val="24"/>
          <w:shd w:val="clear" w:color="auto" w:fill="FFFFFF"/>
        </w:rPr>
        <w:t xml:space="preserve"> (2017) </w:t>
      </w:r>
      <w:r w:rsidR="00D6443F" w:rsidRPr="000E34E9">
        <w:rPr>
          <w:rFonts w:ascii="Times New Roman" w:hAnsi="Times New Roman" w:cs="Times New Roman"/>
          <w:color w:val="000000" w:themeColor="text1"/>
          <w:sz w:val="24"/>
          <w:szCs w:val="24"/>
          <w:shd w:val="clear" w:color="auto" w:fill="FFFFFF"/>
        </w:rPr>
        <w:t xml:space="preserve">Soluble Transferrin Receptor levels of Apparently Healthy Adults </w:t>
      </w:r>
      <w:r w:rsidR="002B6A71">
        <w:rPr>
          <w:rFonts w:ascii="Times New Roman" w:hAnsi="Times New Roman" w:cs="Times New Roman"/>
          <w:color w:val="000000" w:themeColor="text1"/>
          <w:sz w:val="24"/>
          <w:szCs w:val="24"/>
          <w:shd w:val="clear" w:color="auto" w:fill="FFFFFF"/>
        </w:rPr>
        <w:t>in Port Harcourt, Nigeria</w:t>
      </w:r>
      <w:r w:rsidR="00865CDC">
        <w:rPr>
          <w:rFonts w:ascii="Times New Roman" w:hAnsi="Times New Roman" w:cs="Times New Roman"/>
          <w:color w:val="000000" w:themeColor="text1"/>
          <w:sz w:val="24"/>
          <w:szCs w:val="24"/>
          <w:shd w:val="clear" w:color="auto" w:fill="FFFFFF"/>
        </w:rPr>
        <w:t xml:space="preserve">. </w:t>
      </w:r>
      <w:r w:rsidR="002B6A71" w:rsidRPr="00F30DC7">
        <w:rPr>
          <w:rFonts w:ascii="Times New Roman" w:hAnsi="Times New Roman" w:cs="Times New Roman"/>
          <w:i/>
          <w:color w:val="000000" w:themeColor="text1"/>
          <w:sz w:val="24"/>
          <w:szCs w:val="24"/>
          <w:shd w:val="clear" w:color="auto" w:fill="FFFFFF"/>
        </w:rPr>
        <w:t>A</w:t>
      </w:r>
      <w:r w:rsidR="00684ED3" w:rsidRPr="00F30DC7">
        <w:rPr>
          <w:rFonts w:ascii="Times New Roman" w:hAnsi="Times New Roman" w:cs="Times New Roman"/>
          <w:i/>
          <w:color w:val="000000" w:themeColor="text1"/>
          <w:sz w:val="24"/>
          <w:szCs w:val="24"/>
          <w:shd w:val="clear" w:color="auto" w:fill="FFFFFF"/>
        </w:rPr>
        <w:t xml:space="preserve">nnals of </w:t>
      </w:r>
      <w:r w:rsidR="002B6A71" w:rsidRPr="00F30DC7">
        <w:rPr>
          <w:rFonts w:ascii="Times New Roman" w:hAnsi="Times New Roman" w:cs="Times New Roman"/>
          <w:i/>
          <w:color w:val="000000" w:themeColor="text1"/>
          <w:sz w:val="24"/>
          <w:szCs w:val="24"/>
          <w:shd w:val="clear" w:color="auto" w:fill="FFFFFF"/>
        </w:rPr>
        <w:t>P</w:t>
      </w:r>
      <w:r w:rsidR="00684ED3" w:rsidRPr="00F30DC7">
        <w:rPr>
          <w:rFonts w:ascii="Times New Roman" w:hAnsi="Times New Roman" w:cs="Times New Roman"/>
          <w:i/>
          <w:color w:val="000000" w:themeColor="text1"/>
          <w:sz w:val="24"/>
          <w:szCs w:val="24"/>
          <w:shd w:val="clear" w:color="auto" w:fill="FFFFFF"/>
        </w:rPr>
        <w:t xml:space="preserve">athology And </w:t>
      </w:r>
      <w:r w:rsidR="002B6A71" w:rsidRPr="00F30DC7">
        <w:rPr>
          <w:rFonts w:ascii="Times New Roman" w:hAnsi="Times New Roman" w:cs="Times New Roman"/>
          <w:i/>
          <w:color w:val="000000" w:themeColor="text1"/>
          <w:sz w:val="24"/>
          <w:szCs w:val="24"/>
          <w:shd w:val="clear" w:color="auto" w:fill="FFFFFF"/>
        </w:rPr>
        <w:t>L</w:t>
      </w:r>
      <w:r w:rsidR="00684ED3" w:rsidRPr="00F30DC7">
        <w:rPr>
          <w:rFonts w:ascii="Times New Roman" w:hAnsi="Times New Roman" w:cs="Times New Roman"/>
          <w:i/>
          <w:color w:val="000000" w:themeColor="text1"/>
          <w:sz w:val="24"/>
          <w:szCs w:val="24"/>
          <w:shd w:val="clear" w:color="auto" w:fill="FFFFFF"/>
        </w:rPr>
        <w:t xml:space="preserve">aboratory </w:t>
      </w:r>
      <w:r w:rsidR="002B6A71" w:rsidRPr="00F30DC7">
        <w:rPr>
          <w:rFonts w:ascii="Times New Roman" w:hAnsi="Times New Roman" w:cs="Times New Roman"/>
          <w:i/>
          <w:color w:val="000000" w:themeColor="text1"/>
          <w:sz w:val="24"/>
          <w:szCs w:val="24"/>
          <w:shd w:val="clear" w:color="auto" w:fill="FFFFFF"/>
        </w:rPr>
        <w:t>M</w:t>
      </w:r>
      <w:r w:rsidR="00684ED3" w:rsidRPr="00F30DC7">
        <w:rPr>
          <w:rFonts w:ascii="Times New Roman" w:hAnsi="Times New Roman" w:cs="Times New Roman"/>
          <w:i/>
          <w:color w:val="000000" w:themeColor="text1"/>
          <w:sz w:val="24"/>
          <w:szCs w:val="24"/>
          <w:shd w:val="clear" w:color="auto" w:fill="FFFFFF"/>
        </w:rPr>
        <w:t>edicine</w:t>
      </w:r>
      <w:r w:rsidR="00684ED3">
        <w:rPr>
          <w:rFonts w:ascii="Times New Roman" w:hAnsi="Times New Roman" w:cs="Times New Roman"/>
          <w:color w:val="000000" w:themeColor="text1"/>
          <w:sz w:val="24"/>
          <w:szCs w:val="24"/>
          <w:shd w:val="clear" w:color="auto" w:fill="FFFFFF"/>
        </w:rPr>
        <w:t>, 4(</w:t>
      </w:r>
      <w:r w:rsidR="00822970">
        <w:rPr>
          <w:rFonts w:ascii="Times New Roman" w:hAnsi="Times New Roman" w:cs="Times New Roman"/>
          <w:color w:val="000000" w:themeColor="text1"/>
          <w:sz w:val="24"/>
          <w:szCs w:val="24"/>
          <w:shd w:val="clear" w:color="auto" w:fill="FFFFFF"/>
        </w:rPr>
        <w:t>3</w:t>
      </w:r>
      <w:r w:rsidR="00684ED3">
        <w:rPr>
          <w:rFonts w:ascii="Times New Roman" w:hAnsi="Times New Roman" w:cs="Times New Roman"/>
          <w:color w:val="000000" w:themeColor="text1"/>
          <w:sz w:val="24"/>
          <w:szCs w:val="24"/>
          <w:shd w:val="clear" w:color="auto" w:fill="FFFFFF"/>
        </w:rPr>
        <w:t>):</w:t>
      </w:r>
      <w:r w:rsidR="00D6443F" w:rsidRPr="000E34E9">
        <w:rPr>
          <w:rFonts w:ascii="Times New Roman" w:hAnsi="Times New Roman" w:cs="Times New Roman"/>
          <w:color w:val="000000" w:themeColor="text1"/>
          <w:sz w:val="24"/>
          <w:szCs w:val="24"/>
          <w:shd w:val="clear" w:color="auto" w:fill="FFFFFF"/>
        </w:rPr>
        <w:t>225-229.</w:t>
      </w:r>
      <w:r>
        <w:rPr>
          <w:rFonts w:ascii="Times New Roman" w:eastAsia="Times New Roman" w:hAnsi="Times New Roman" w:cs="Times New Roman"/>
          <w:bCs/>
          <w:color w:val="000000" w:themeColor="text1"/>
          <w:sz w:val="24"/>
          <w:szCs w:val="24"/>
        </w:rPr>
        <w:br/>
        <w:t>20</w:t>
      </w:r>
      <w:r w:rsidR="00D6443F" w:rsidRPr="000E34E9">
        <w:rPr>
          <w:rFonts w:ascii="Times New Roman" w:eastAsia="Times New Roman" w:hAnsi="Times New Roman" w:cs="Times New Roman"/>
          <w:bCs/>
          <w:color w:val="000000" w:themeColor="text1"/>
          <w:sz w:val="24"/>
          <w:szCs w:val="24"/>
        </w:rPr>
        <w:t xml:space="preserve">. </w:t>
      </w:r>
      <w:r w:rsidR="00D6443F" w:rsidRPr="000E34E9">
        <w:rPr>
          <w:rFonts w:ascii="Times New Roman" w:hAnsi="Times New Roman" w:cs="Times New Roman"/>
          <w:color w:val="000000" w:themeColor="text1"/>
          <w:sz w:val="24"/>
          <w:szCs w:val="24"/>
          <w:shd w:val="clear" w:color="auto" w:fill="FFFFFF"/>
        </w:rPr>
        <w:t>Van den Bosch</w:t>
      </w:r>
      <w:r w:rsidR="00004514">
        <w:rPr>
          <w:rFonts w:ascii="Times New Roman" w:hAnsi="Times New Roman" w:cs="Times New Roman"/>
          <w:color w:val="000000" w:themeColor="text1"/>
          <w:sz w:val="24"/>
          <w:szCs w:val="24"/>
          <w:shd w:val="clear" w:color="auto" w:fill="FFFFFF"/>
        </w:rPr>
        <w:t xml:space="preserve">, </w:t>
      </w:r>
      <w:r w:rsidR="00D6443F" w:rsidRPr="000E34E9">
        <w:rPr>
          <w:rFonts w:ascii="Times New Roman" w:hAnsi="Times New Roman" w:cs="Times New Roman"/>
          <w:color w:val="000000" w:themeColor="text1"/>
          <w:sz w:val="24"/>
          <w:szCs w:val="24"/>
          <w:shd w:val="clear" w:color="auto" w:fill="FFFFFF"/>
        </w:rPr>
        <w:t>G</w:t>
      </w:r>
      <w:r w:rsidR="007167C1">
        <w:rPr>
          <w:rFonts w:ascii="Times New Roman" w:hAnsi="Times New Roman" w:cs="Times New Roman"/>
          <w:color w:val="000000" w:themeColor="text1"/>
          <w:sz w:val="24"/>
          <w:szCs w:val="24"/>
          <w:shd w:val="clear" w:color="auto" w:fill="FFFFFF"/>
        </w:rPr>
        <w:t>.</w:t>
      </w:r>
      <w:r w:rsidR="00D6443F" w:rsidRPr="000E34E9">
        <w:rPr>
          <w:rFonts w:ascii="Times New Roman" w:hAnsi="Times New Roman" w:cs="Times New Roman"/>
          <w:color w:val="000000" w:themeColor="text1"/>
          <w:sz w:val="24"/>
          <w:szCs w:val="24"/>
          <w:shd w:val="clear" w:color="auto" w:fill="FFFFFF"/>
        </w:rPr>
        <w:t>, Van den Bossche</w:t>
      </w:r>
      <w:r w:rsidR="00004514">
        <w:rPr>
          <w:rFonts w:ascii="Times New Roman" w:hAnsi="Times New Roman" w:cs="Times New Roman"/>
          <w:color w:val="000000" w:themeColor="text1"/>
          <w:sz w:val="24"/>
          <w:szCs w:val="24"/>
          <w:shd w:val="clear" w:color="auto" w:fill="FFFFFF"/>
        </w:rPr>
        <w:t>, J.</w:t>
      </w:r>
      <w:r w:rsidR="007167C1">
        <w:rPr>
          <w:rFonts w:ascii="Times New Roman" w:hAnsi="Times New Roman" w:cs="Times New Roman"/>
          <w:color w:val="000000" w:themeColor="text1"/>
          <w:sz w:val="24"/>
          <w:szCs w:val="24"/>
          <w:shd w:val="clear" w:color="auto" w:fill="FFFFFF"/>
        </w:rPr>
        <w:t>,  Wagner, C.</w:t>
      </w:r>
      <w:r w:rsidR="00004514">
        <w:rPr>
          <w:rFonts w:ascii="Times New Roman" w:hAnsi="Times New Roman" w:cs="Times New Roman"/>
          <w:color w:val="000000" w:themeColor="text1"/>
          <w:sz w:val="24"/>
          <w:szCs w:val="24"/>
          <w:shd w:val="clear" w:color="auto" w:fill="FFFFFF"/>
        </w:rPr>
        <w:t xml:space="preserve"> (2001)</w:t>
      </w:r>
      <w:r w:rsidR="00D6443F" w:rsidRPr="000E34E9">
        <w:rPr>
          <w:rFonts w:ascii="Times New Roman" w:hAnsi="Times New Roman" w:cs="Times New Roman"/>
          <w:color w:val="000000" w:themeColor="text1"/>
          <w:sz w:val="24"/>
          <w:szCs w:val="24"/>
          <w:shd w:val="clear" w:color="auto" w:fill="FFFFFF"/>
        </w:rPr>
        <w:t xml:space="preserve">. </w:t>
      </w:r>
      <w:r w:rsidR="00D6443F" w:rsidRPr="000E34E9">
        <w:rPr>
          <w:rFonts w:ascii="Times New Roman" w:eastAsia="Times New Roman" w:hAnsi="Times New Roman" w:cs="Times New Roman"/>
          <w:color w:val="000000" w:themeColor="text1"/>
          <w:sz w:val="24"/>
          <w:szCs w:val="24"/>
        </w:rPr>
        <w:t>Determination of Iron Metabolism-related Reference Values in a</w:t>
      </w:r>
      <w:r w:rsidR="00004514">
        <w:rPr>
          <w:rFonts w:ascii="Times New Roman" w:eastAsia="Times New Roman" w:hAnsi="Times New Roman" w:cs="Times New Roman"/>
          <w:color w:val="000000" w:themeColor="text1"/>
          <w:sz w:val="24"/>
          <w:szCs w:val="24"/>
        </w:rPr>
        <w:t xml:space="preserve"> Healthy Adult Population. </w:t>
      </w:r>
      <w:r w:rsidR="00607E3B" w:rsidRPr="005F2929">
        <w:rPr>
          <w:rFonts w:ascii="Times New Roman" w:eastAsia="Times New Roman" w:hAnsi="Times New Roman" w:cs="Times New Roman"/>
          <w:i/>
          <w:color w:val="000000" w:themeColor="text1"/>
          <w:sz w:val="24"/>
          <w:szCs w:val="24"/>
        </w:rPr>
        <w:t>Clin</w:t>
      </w:r>
      <w:r w:rsidR="005F2929" w:rsidRPr="005F2929">
        <w:rPr>
          <w:rFonts w:ascii="Times New Roman" w:eastAsia="Times New Roman" w:hAnsi="Times New Roman" w:cs="Times New Roman"/>
          <w:i/>
          <w:color w:val="000000" w:themeColor="text1"/>
          <w:sz w:val="24"/>
          <w:szCs w:val="24"/>
        </w:rPr>
        <w:t xml:space="preserve">ical </w:t>
      </w:r>
      <w:r w:rsidR="00607E3B" w:rsidRPr="005F2929">
        <w:rPr>
          <w:rFonts w:ascii="Times New Roman" w:eastAsia="Times New Roman" w:hAnsi="Times New Roman" w:cs="Times New Roman"/>
          <w:i/>
          <w:color w:val="000000" w:themeColor="text1"/>
          <w:sz w:val="24"/>
          <w:szCs w:val="24"/>
        </w:rPr>
        <w:t>Chem</w:t>
      </w:r>
      <w:r w:rsidR="005F2929" w:rsidRPr="005F2929">
        <w:rPr>
          <w:rFonts w:ascii="Times New Roman" w:eastAsia="Times New Roman" w:hAnsi="Times New Roman" w:cs="Times New Roman"/>
          <w:i/>
          <w:color w:val="000000" w:themeColor="text1"/>
          <w:sz w:val="24"/>
          <w:szCs w:val="24"/>
        </w:rPr>
        <w:t>istry</w:t>
      </w:r>
      <w:r w:rsidR="005F2929">
        <w:rPr>
          <w:rFonts w:ascii="Times New Roman" w:eastAsia="Times New Roman" w:hAnsi="Times New Roman" w:cs="Times New Roman"/>
          <w:color w:val="000000" w:themeColor="text1"/>
          <w:sz w:val="24"/>
          <w:szCs w:val="24"/>
        </w:rPr>
        <w:t>,</w:t>
      </w:r>
      <w:r w:rsidR="00CF48B4">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47</w:t>
      </w:r>
      <w:r w:rsidR="005F2929">
        <w:rPr>
          <w:rFonts w:ascii="Times New Roman" w:eastAsia="Times New Roman" w:hAnsi="Times New Roman" w:cs="Times New Roman"/>
          <w:color w:val="000000" w:themeColor="text1"/>
          <w:sz w:val="24"/>
          <w:szCs w:val="24"/>
        </w:rPr>
        <w:t>(</w:t>
      </w:r>
      <w:r w:rsidR="00607E3B">
        <w:rPr>
          <w:rFonts w:ascii="Times New Roman" w:eastAsia="Times New Roman" w:hAnsi="Times New Roman" w:cs="Times New Roman"/>
          <w:color w:val="000000" w:themeColor="text1"/>
          <w:sz w:val="24"/>
          <w:szCs w:val="24"/>
        </w:rPr>
        <w:t>8</w:t>
      </w:r>
      <w:r w:rsidR="005F2929">
        <w:rPr>
          <w:rFonts w:ascii="Times New Roman" w:eastAsia="Times New Roman" w:hAnsi="Times New Roman" w:cs="Times New Roman"/>
          <w:color w:val="000000" w:themeColor="text1"/>
          <w:sz w:val="24"/>
          <w:szCs w:val="24"/>
        </w:rPr>
        <w:t>):</w:t>
      </w:r>
      <w:r w:rsidR="00D6443F" w:rsidRPr="000E34E9">
        <w:rPr>
          <w:rFonts w:ascii="Times New Roman" w:eastAsia="Times New Roman" w:hAnsi="Times New Roman" w:cs="Times New Roman"/>
          <w:color w:val="000000" w:themeColor="text1"/>
          <w:sz w:val="24"/>
          <w:szCs w:val="24"/>
        </w:rPr>
        <w:t>1465-</w:t>
      </w:r>
      <w:r w:rsidR="00607E3B">
        <w:rPr>
          <w:rFonts w:ascii="Times New Roman" w:eastAsia="Times New Roman" w:hAnsi="Times New Roman" w:cs="Times New Roman"/>
          <w:color w:val="000000" w:themeColor="text1"/>
          <w:sz w:val="24"/>
          <w:szCs w:val="24"/>
        </w:rPr>
        <w:t>146</w:t>
      </w:r>
      <w:r w:rsidR="00D6443F" w:rsidRPr="000E34E9">
        <w:rPr>
          <w:rFonts w:ascii="Times New Roman" w:eastAsia="Times New Roman" w:hAnsi="Times New Roman" w:cs="Times New Roman"/>
          <w:color w:val="000000" w:themeColor="text1"/>
          <w:sz w:val="24"/>
          <w:szCs w:val="24"/>
        </w:rPr>
        <w:t>7.</w:t>
      </w:r>
    </w:p>
    <w:p w14:paraId="11060C75" w14:textId="77777777" w:rsidR="00D6443F" w:rsidRPr="000E34E9" w:rsidRDefault="00B41326" w:rsidP="005F2929">
      <w:pPr>
        <w:spacing w:after="0"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lastRenderedPageBreak/>
        <w:t>21</w:t>
      </w:r>
      <w:r w:rsidR="00D6443F" w:rsidRPr="000E34E9">
        <w:rPr>
          <w:rFonts w:ascii="Times New Roman" w:eastAsia="Times New Roman" w:hAnsi="Times New Roman" w:cs="Times New Roman"/>
          <w:color w:val="000000" w:themeColor="text1"/>
          <w:sz w:val="24"/>
          <w:szCs w:val="24"/>
        </w:rPr>
        <w:t>. Flowers</w:t>
      </w:r>
      <w:r w:rsidR="00D2258F">
        <w:rPr>
          <w:rFonts w:ascii="Times New Roman" w:eastAsia="Times New Roman" w:hAnsi="Times New Roman" w:cs="Times New Roman"/>
          <w:color w:val="000000" w:themeColor="text1"/>
          <w:sz w:val="24"/>
          <w:szCs w:val="24"/>
        </w:rPr>
        <w:t>,</w:t>
      </w:r>
      <w:r w:rsidR="00D6443F" w:rsidRPr="000E34E9">
        <w:rPr>
          <w:rFonts w:ascii="Times New Roman" w:eastAsia="Times New Roman" w:hAnsi="Times New Roman" w:cs="Times New Roman"/>
          <w:color w:val="000000" w:themeColor="text1"/>
          <w:sz w:val="24"/>
          <w:szCs w:val="24"/>
        </w:rPr>
        <w:t xml:space="preserve"> C</w:t>
      </w:r>
      <w:r w:rsidR="00D2258F">
        <w:rPr>
          <w:rFonts w:ascii="Times New Roman" w:eastAsia="Times New Roman" w:hAnsi="Times New Roman" w:cs="Times New Roman"/>
          <w:color w:val="000000" w:themeColor="text1"/>
          <w:sz w:val="24"/>
          <w:szCs w:val="24"/>
        </w:rPr>
        <w:t>. H.</w:t>
      </w:r>
      <w:r w:rsidR="008A571D">
        <w:rPr>
          <w:rFonts w:ascii="Times New Roman" w:eastAsia="Times New Roman" w:hAnsi="Times New Roman" w:cs="Times New Roman"/>
          <w:color w:val="000000" w:themeColor="text1"/>
          <w:sz w:val="24"/>
          <w:szCs w:val="24"/>
        </w:rPr>
        <w:t xml:space="preserve">, </w:t>
      </w:r>
      <w:r w:rsidR="00D2258F">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Skikne</w:t>
      </w:r>
      <w:r w:rsidR="00D2258F">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 xml:space="preserve"> B</w:t>
      </w:r>
      <w:r w:rsidR="008A571D">
        <w:rPr>
          <w:rFonts w:ascii="Times New Roman" w:eastAsia="Times New Roman" w:hAnsi="Times New Roman" w:cs="Times New Roman"/>
          <w:color w:val="000000" w:themeColor="text1"/>
          <w:sz w:val="24"/>
          <w:szCs w:val="24"/>
        </w:rPr>
        <w:t xml:space="preserve">. S., </w:t>
      </w:r>
      <w:r w:rsidR="00D2258F">
        <w:rPr>
          <w:rFonts w:ascii="Times New Roman" w:eastAsia="Times New Roman" w:hAnsi="Times New Roman" w:cs="Times New Roman"/>
          <w:color w:val="000000" w:themeColor="text1"/>
          <w:sz w:val="24"/>
          <w:szCs w:val="24"/>
        </w:rPr>
        <w:t xml:space="preserve"> Covell, </w:t>
      </w:r>
      <w:r w:rsidR="00D6443F" w:rsidRPr="000E34E9">
        <w:rPr>
          <w:rFonts w:ascii="Times New Roman" w:eastAsia="Times New Roman" w:hAnsi="Times New Roman" w:cs="Times New Roman"/>
          <w:color w:val="000000" w:themeColor="text1"/>
          <w:sz w:val="24"/>
          <w:szCs w:val="24"/>
        </w:rPr>
        <w:t>A</w:t>
      </w:r>
      <w:r w:rsidR="008A571D">
        <w:rPr>
          <w:rFonts w:ascii="Times New Roman" w:eastAsia="Times New Roman" w:hAnsi="Times New Roman" w:cs="Times New Roman"/>
          <w:color w:val="000000" w:themeColor="text1"/>
          <w:sz w:val="24"/>
          <w:szCs w:val="24"/>
        </w:rPr>
        <w:t>.M., Cook,  J, D.</w:t>
      </w:r>
      <w:r w:rsidR="00D2258F">
        <w:rPr>
          <w:rFonts w:ascii="Times New Roman" w:eastAsia="Times New Roman" w:hAnsi="Times New Roman" w:cs="Times New Roman"/>
          <w:color w:val="000000" w:themeColor="text1"/>
          <w:sz w:val="24"/>
          <w:szCs w:val="24"/>
        </w:rPr>
        <w:t xml:space="preserve"> (1989)</w:t>
      </w:r>
      <w:r w:rsidR="00DF5429">
        <w:rPr>
          <w:rFonts w:ascii="Times New Roman" w:eastAsia="Times New Roman" w:hAnsi="Times New Roman" w:cs="Times New Roman"/>
          <w:color w:val="000000" w:themeColor="text1"/>
          <w:sz w:val="24"/>
          <w:szCs w:val="24"/>
        </w:rPr>
        <w:t>. The clinical measurement</w:t>
      </w:r>
      <w:r w:rsidR="00403C92">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of serum transferrin rec</w:t>
      </w:r>
      <w:r w:rsidR="0006790D">
        <w:rPr>
          <w:rFonts w:ascii="Times New Roman" w:eastAsia="Times New Roman" w:hAnsi="Times New Roman" w:cs="Times New Roman"/>
          <w:color w:val="000000" w:themeColor="text1"/>
          <w:sz w:val="24"/>
          <w:szCs w:val="24"/>
        </w:rPr>
        <w:t xml:space="preserve">eptor. </w:t>
      </w:r>
      <w:r w:rsidR="0006790D" w:rsidRPr="00991D25">
        <w:rPr>
          <w:rFonts w:ascii="Times New Roman" w:eastAsia="Times New Roman" w:hAnsi="Times New Roman" w:cs="Times New Roman"/>
          <w:i/>
          <w:color w:val="000000" w:themeColor="text1"/>
          <w:sz w:val="24"/>
          <w:szCs w:val="24"/>
        </w:rPr>
        <w:t>The J</w:t>
      </w:r>
      <w:r w:rsidR="008A571D" w:rsidRPr="00991D25">
        <w:rPr>
          <w:rFonts w:ascii="Times New Roman" w:eastAsia="Times New Roman" w:hAnsi="Times New Roman" w:cs="Times New Roman"/>
          <w:i/>
          <w:color w:val="000000" w:themeColor="text1"/>
          <w:sz w:val="24"/>
          <w:szCs w:val="24"/>
        </w:rPr>
        <w:t xml:space="preserve">ournal of Laboratory and Clinical </w:t>
      </w:r>
      <w:r w:rsidR="0006790D" w:rsidRPr="00991D25">
        <w:rPr>
          <w:rFonts w:ascii="Times New Roman" w:eastAsia="Times New Roman" w:hAnsi="Times New Roman" w:cs="Times New Roman"/>
          <w:i/>
          <w:color w:val="000000" w:themeColor="text1"/>
          <w:sz w:val="24"/>
          <w:szCs w:val="24"/>
        </w:rPr>
        <w:t>Med</w:t>
      </w:r>
      <w:r w:rsidR="008A571D" w:rsidRPr="00991D25">
        <w:rPr>
          <w:rFonts w:ascii="Times New Roman" w:eastAsia="Times New Roman" w:hAnsi="Times New Roman" w:cs="Times New Roman"/>
          <w:i/>
          <w:color w:val="000000" w:themeColor="text1"/>
          <w:sz w:val="24"/>
          <w:szCs w:val="24"/>
        </w:rPr>
        <w:t>icine</w:t>
      </w:r>
      <w:r w:rsidR="00991D25">
        <w:rPr>
          <w:rFonts w:ascii="Times New Roman" w:eastAsia="Times New Roman" w:hAnsi="Times New Roman" w:cs="Times New Roman"/>
          <w:color w:val="000000" w:themeColor="text1"/>
          <w:sz w:val="24"/>
          <w:szCs w:val="24"/>
        </w:rPr>
        <w:t>, 114(</w:t>
      </w:r>
      <w:r w:rsidR="0006790D">
        <w:rPr>
          <w:rFonts w:ascii="Times New Roman" w:eastAsia="Times New Roman" w:hAnsi="Times New Roman" w:cs="Times New Roman"/>
          <w:color w:val="000000" w:themeColor="text1"/>
          <w:sz w:val="24"/>
          <w:szCs w:val="24"/>
        </w:rPr>
        <w:t>4</w:t>
      </w:r>
      <w:r w:rsidR="00991D25">
        <w:rPr>
          <w:rFonts w:ascii="Times New Roman" w:eastAsia="Times New Roman" w:hAnsi="Times New Roman" w:cs="Times New Roman"/>
          <w:color w:val="000000" w:themeColor="text1"/>
          <w:sz w:val="24"/>
          <w:szCs w:val="24"/>
        </w:rPr>
        <w:t>):</w:t>
      </w:r>
      <w:r w:rsidR="00D6443F" w:rsidRPr="000E34E9">
        <w:rPr>
          <w:rFonts w:ascii="Times New Roman" w:eastAsia="Times New Roman" w:hAnsi="Times New Roman" w:cs="Times New Roman"/>
          <w:color w:val="000000" w:themeColor="text1"/>
          <w:sz w:val="24"/>
          <w:szCs w:val="24"/>
        </w:rPr>
        <w:t>368-77.</w:t>
      </w:r>
    </w:p>
    <w:p w14:paraId="30189788" w14:textId="77777777" w:rsidR="00D6443F" w:rsidRPr="000E34E9" w:rsidRDefault="00B41326" w:rsidP="000E34E9">
      <w:pPr>
        <w:keepNext/>
        <w:keepLines/>
        <w:shd w:val="clear" w:color="auto" w:fill="FFFFFF"/>
        <w:spacing w:after="0" w:line="360" w:lineRule="auto"/>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w:t>
      </w:r>
      <w:r w:rsidR="00D6443F" w:rsidRPr="000E34E9">
        <w:rPr>
          <w:rFonts w:ascii="Times New Roman" w:eastAsia="Times New Roman" w:hAnsi="Times New Roman" w:cs="Times New Roman"/>
          <w:bCs/>
          <w:color w:val="000000" w:themeColor="text1"/>
          <w:sz w:val="24"/>
          <w:szCs w:val="24"/>
        </w:rPr>
        <w:t xml:space="preserve">. </w:t>
      </w:r>
      <w:r w:rsidR="0083546A">
        <w:rPr>
          <w:rFonts w:ascii="Times New Roman" w:eastAsia="Times New Roman" w:hAnsi="Times New Roman" w:cs="Times New Roman"/>
          <w:color w:val="000000" w:themeColor="text1"/>
          <w:sz w:val="24"/>
          <w:szCs w:val="24"/>
        </w:rPr>
        <w:t>Simek, M.</w:t>
      </w:r>
      <w:r w:rsidR="00991D25">
        <w:rPr>
          <w:rFonts w:ascii="Times New Roman" w:eastAsia="Times New Roman" w:hAnsi="Times New Roman" w:cs="Times New Roman"/>
          <w:color w:val="000000" w:themeColor="text1"/>
          <w:sz w:val="24"/>
          <w:szCs w:val="24"/>
        </w:rPr>
        <w:t xml:space="preserve">, </w:t>
      </w:r>
      <w:r w:rsidR="0083546A">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 xml:space="preserve"> Remkova</w:t>
      </w:r>
      <w:r w:rsidR="00991D25">
        <w:rPr>
          <w:rFonts w:ascii="Times New Roman" w:eastAsia="Times New Roman" w:hAnsi="Times New Roman" w:cs="Times New Roman"/>
          <w:color w:val="000000" w:themeColor="text1"/>
          <w:sz w:val="24"/>
          <w:szCs w:val="24"/>
        </w:rPr>
        <w:t xml:space="preserve">, A., </w:t>
      </w:r>
      <w:r w:rsidR="00D6443F" w:rsidRPr="000E34E9">
        <w:rPr>
          <w:rFonts w:ascii="Times New Roman" w:eastAsia="Times New Roman" w:hAnsi="Times New Roman" w:cs="Times New Roman"/>
          <w:color w:val="000000" w:themeColor="text1"/>
          <w:sz w:val="24"/>
          <w:szCs w:val="24"/>
        </w:rPr>
        <w:t>Kratochvi</w:t>
      </w:r>
      <w:r w:rsidR="0083546A">
        <w:rPr>
          <w:rFonts w:ascii="Times New Roman" w:eastAsia="Times New Roman" w:hAnsi="Times New Roman" w:cs="Times New Roman"/>
          <w:color w:val="000000" w:themeColor="text1"/>
          <w:sz w:val="24"/>
          <w:szCs w:val="24"/>
        </w:rPr>
        <w:t>lova, H.</w:t>
      </w:r>
      <w:r w:rsidR="00991D25">
        <w:rPr>
          <w:rFonts w:ascii="Times New Roman" w:eastAsia="Times New Roman" w:hAnsi="Times New Roman" w:cs="Times New Roman"/>
          <w:color w:val="000000" w:themeColor="text1"/>
          <w:sz w:val="24"/>
          <w:szCs w:val="24"/>
        </w:rPr>
        <w:t xml:space="preserve">, </w:t>
      </w:r>
      <w:r w:rsidR="0083546A">
        <w:rPr>
          <w:rFonts w:ascii="Times New Roman" w:eastAsia="Times New Roman" w:hAnsi="Times New Roman" w:cs="Times New Roman"/>
          <w:color w:val="000000" w:themeColor="text1"/>
          <w:sz w:val="24"/>
          <w:szCs w:val="24"/>
        </w:rPr>
        <w:t xml:space="preserve"> (2002). </w:t>
      </w:r>
      <w:r w:rsidR="00D6443F" w:rsidRPr="000E34E9">
        <w:rPr>
          <w:rFonts w:ascii="Times New Roman" w:eastAsia="Times New Roman" w:hAnsi="Times New Roman" w:cs="Times New Roman"/>
          <w:color w:val="000000" w:themeColor="text1"/>
          <w:sz w:val="24"/>
          <w:szCs w:val="24"/>
        </w:rPr>
        <w:t>Serum transferrin receptor in diagnosis of iron defic</w:t>
      </w:r>
      <w:r w:rsidR="0083546A">
        <w:rPr>
          <w:rFonts w:ascii="Times New Roman" w:eastAsia="Times New Roman" w:hAnsi="Times New Roman" w:cs="Times New Roman"/>
          <w:color w:val="000000" w:themeColor="text1"/>
          <w:sz w:val="24"/>
          <w:szCs w:val="24"/>
        </w:rPr>
        <w:t xml:space="preserve">iency. </w:t>
      </w:r>
      <w:r w:rsidR="0083546A" w:rsidRPr="00237F8E">
        <w:rPr>
          <w:rFonts w:ascii="Times New Roman" w:eastAsia="Times New Roman" w:hAnsi="Times New Roman" w:cs="Times New Roman"/>
          <w:i/>
          <w:color w:val="000000" w:themeColor="text1"/>
          <w:sz w:val="24"/>
          <w:szCs w:val="24"/>
        </w:rPr>
        <w:t>Bratisl</w:t>
      </w:r>
      <w:r w:rsidR="00991D25" w:rsidRPr="00237F8E">
        <w:rPr>
          <w:rFonts w:ascii="Times New Roman" w:eastAsia="Times New Roman" w:hAnsi="Times New Roman" w:cs="Times New Roman"/>
          <w:i/>
          <w:color w:val="000000" w:themeColor="text1"/>
          <w:sz w:val="24"/>
          <w:szCs w:val="24"/>
        </w:rPr>
        <w:t>ava Medical Journal</w:t>
      </w:r>
      <w:r w:rsidR="006D5755">
        <w:rPr>
          <w:rFonts w:ascii="Times New Roman" w:eastAsia="Times New Roman" w:hAnsi="Times New Roman" w:cs="Times New Roman"/>
          <w:color w:val="000000" w:themeColor="text1"/>
          <w:sz w:val="24"/>
          <w:szCs w:val="24"/>
        </w:rPr>
        <w:t xml:space="preserve">. </w:t>
      </w:r>
      <w:r w:rsidR="00D6443F" w:rsidRPr="000E34E9">
        <w:rPr>
          <w:rFonts w:ascii="Times New Roman" w:eastAsia="Times New Roman" w:hAnsi="Times New Roman" w:cs="Times New Roman"/>
          <w:color w:val="000000" w:themeColor="text1"/>
          <w:sz w:val="24"/>
          <w:szCs w:val="24"/>
        </w:rPr>
        <w:t>103</w:t>
      </w:r>
      <w:r w:rsidR="006D5755">
        <w:rPr>
          <w:rFonts w:ascii="Times New Roman" w:eastAsia="Times New Roman" w:hAnsi="Times New Roman" w:cs="Times New Roman"/>
          <w:color w:val="000000" w:themeColor="text1"/>
          <w:sz w:val="24"/>
          <w:szCs w:val="24"/>
        </w:rPr>
        <w:t>(1):</w:t>
      </w:r>
      <w:r w:rsidR="00D6443F" w:rsidRPr="000E34E9">
        <w:rPr>
          <w:rFonts w:ascii="Times New Roman" w:eastAsia="Times New Roman" w:hAnsi="Times New Roman" w:cs="Times New Roman"/>
          <w:color w:val="000000" w:themeColor="text1"/>
          <w:sz w:val="24"/>
          <w:szCs w:val="24"/>
        </w:rPr>
        <w:t>449-53.</w:t>
      </w:r>
      <w:r w:rsidR="00D6443F" w:rsidRPr="000E34E9">
        <w:rPr>
          <w:rFonts w:ascii="Times New Roman" w:hAnsi="Times New Roman" w:cs="Times New Roman"/>
          <w:color w:val="000000" w:themeColor="text1"/>
          <w:sz w:val="24"/>
          <w:szCs w:val="24"/>
        </w:rPr>
        <w:t xml:space="preserve"> </w:t>
      </w:r>
    </w:p>
    <w:p w14:paraId="3A7A0AA2" w14:textId="77777777" w:rsidR="00D6443F" w:rsidRPr="000E34E9" w:rsidRDefault="00B41326" w:rsidP="000E34E9">
      <w:pPr>
        <w:keepNext/>
        <w:keepLines/>
        <w:shd w:val="clear" w:color="auto" w:fill="FFFFFF"/>
        <w:spacing w:after="0" w:line="360" w:lineRule="auto"/>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w:t>
      </w:r>
      <w:r w:rsidR="00D6443F" w:rsidRPr="000E34E9">
        <w:rPr>
          <w:rFonts w:ascii="Times New Roman" w:eastAsia="Times New Roman" w:hAnsi="Times New Roman" w:cs="Times New Roman"/>
          <w:bCs/>
          <w:color w:val="000000" w:themeColor="text1"/>
          <w:sz w:val="24"/>
          <w:szCs w:val="24"/>
        </w:rPr>
        <w:t xml:space="preserve">. </w:t>
      </w:r>
      <w:r w:rsidR="00D6443F" w:rsidRPr="000E34E9">
        <w:rPr>
          <w:rFonts w:ascii="Times New Roman" w:hAnsi="Times New Roman" w:cs="Times New Roman"/>
          <w:color w:val="000000" w:themeColor="text1"/>
          <w:sz w:val="24"/>
          <w:szCs w:val="24"/>
        </w:rPr>
        <w:t>Worwood</w:t>
      </w:r>
      <w:r w:rsidR="00E71D6D">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 xml:space="preserve"> M. </w:t>
      </w:r>
      <w:r w:rsidR="00E71D6D">
        <w:rPr>
          <w:rFonts w:ascii="Times New Roman" w:hAnsi="Times New Roman" w:cs="Times New Roman"/>
          <w:color w:val="000000" w:themeColor="text1"/>
          <w:sz w:val="24"/>
          <w:szCs w:val="24"/>
        </w:rPr>
        <w:t xml:space="preserve">(2002). </w:t>
      </w:r>
      <w:r w:rsidR="00D6443F" w:rsidRPr="000E34E9">
        <w:rPr>
          <w:rFonts w:ascii="Times New Roman" w:hAnsi="Times New Roman" w:cs="Times New Roman"/>
          <w:color w:val="000000" w:themeColor="text1"/>
          <w:sz w:val="24"/>
          <w:szCs w:val="24"/>
        </w:rPr>
        <w:t>Serum transferrin receptor assays and their app</w:t>
      </w:r>
      <w:r w:rsidR="0038007B">
        <w:rPr>
          <w:rFonts w:ascii="Times New Roman" w:hAnsi="Times New Roman" w:cs="Times New Roman"/>
          <w:color w:val="000000" w:themeColor="text1"/>
          <w:sz w:val="24"/>
          <w:szCs w:val="24"/>
        </w:rPr>
        <w:t xml:space="preserve">lication. </w:t>
      </w:r>
      <w:r w:rsidR="0038007B" w:rsidRPr="009E2DDA">
        <w:rPr>
          <w:rFonts w:ascii="Times New Roman" w:hAnsi="Times New Roman" w:cs="Times New Roman"/>
          <w:i/>
          <w:color w:val="000000" w:themeColor="text1"/>
          <w:sz w:val="24"/>
          <w:szCs w:val="24"/>
        </w:rPr>
        <w:t>Ann</w:t>
      </w:r>
      <w:r w:rsidR="00F4479C" w:rsidRPr="009E2DDA">
        <w:rPr>
          <w:rFonts w:ascii="Times New Roman" w:hAnsi="Times New Roman" w:cs="Times New Roman"/>
          <w:i/>
          <w:color w:val="000000" w:themeColor="text1"/>
          <w:sz w:val="24"/>
          <w:szCs w:val="24"/>
        </w:rPr>
        <w:t xml:space="preserve">als of </w:t>
      </w:r>
      <w:r w:rsidR="0038007B" w:rsidRPr="009E2DDA">
        <w:rPr>
          <w:rFonts w:ascii="Times New Roman" w:hAnsi="Times New Roman" w:cs="Times New Roman"/>
          <w:i/>
          <w:color w:val="000000" w:themeColor="text1"/>
          <w:sz w:val="24"/>
          <w:szCs w:val="24"/>
        </w:rPr>
        <w:t xml:space="preserve"> Clin</w:t>
      </w:r>
      <w:r w:rsidR="00F4479C" w:rsidRPr="009E2DDA">
        <w:rPr>
          <w:rFonts w:ascii="Times New Roman" w:hAnsi="Times New Roman" w:cs="Times New Roman"/>
          <w:i/>
          <w:color w:val="000000" w:themeColor="text1"/>
          <w:sz w:val="24"/>
          <w:szCs w:val="24"/>
        </w:rPr>
        <w:t xml:space="preserve">ical </w:t>
      </w:r>
      <w:r w:rsidR="0038007B" w:rsidRPr="009E2DDA">
        <w:rPr>
          <w:rFonts w:ascii="Times New Roman" w:hAnsi="Times New Roman" w:cs="Times New Roman"/>
          <w:i/>
          <w:color w:val="000000" w:themeColor="text1"/>
          <w:sz w:val="24"/>
          <w:szCs w:val="24"/>
        </w:rPr>
        <w:t xml:space="preserve"> Biochem</w:t>
      </w:r>
      <w:r w:rsidR="00F4479C" w:rsidRPr="009E2DDA">
        <w:rPr>
          <w:rFonts w:ascii="Times New Roman" w:hAnsi="Times New Roman" w:cs="Times New Roman"/>
          <w:i/>
          <w:color w:val="000000" w:themeColor="text1"/>
          <w:sz w:val="24"/>
          <w:szCs w:val="24"/>
        </w:rPr>
        <w:t>istry</w:t>
      </w:r>
      <w:r w:rsidR="00F4479C">
        <w:rPr>
          <w:rFonts w:ascii="Times New Roman" w:hAnsi="Times New Roman" w:cs="Times New Roman"/>
          <w:color w:val="000000" w:themeColor="text1"/>
          <w:sz w:val="24"/>
          <w:szCs w:val="24"/>
        </w:rPr>
        <w:t>. 9</w:t>
      </w:r>
      <w:r w:rsidR="003A31F5">
        <w:rPr>
          <w:rFonts w:ascii="Times New Roman" w:hAnsi="Times New Roman" w:cs="Times New Roman"/>
          <w:color w:val="000000" w:themeColor="text1"/>
          <w:sz w:val="24"/>
          <w:szCs w:val="24"/>
        </w:rPr>
        <w:t xml:space="preserve"> (39):</w:t>
      </w:r>
      <w:r w:rsidR="00DE1BAE">
        <w:rPr>
          <w:rFonts w:ascii="Times New Roman" w:hAnsi="Times New Roman" w:cs="Times New Roman"/>
          <w:color w:val="000000" w:themeColor="text1"/>
          <w:sz w:val="24"/>
          <w:szCs w:val="24"/>
        </w:rPr>
        <w:t>21- 230</w:t>
      </w:r>
      <w:r w:rsidR="0038007B">
        <w:rPr>
          <w:rFonts w:ascii="Times New Roman" w:hAnsi="Times New Roman" w:cs="Times New Roman"/>
          <w:color w:val="000000" w:themeColor="text1"/>
          <w:sz w:val="24"/>
          <w:szCs w:val="24"/>
        </w:rPr>
        <w:t>.</w:t>
      </w:r>
    </w:p>
    <w:p w14:paraId="76F6B49A" w14:textId="77777777" w:rsidR="00D6443F" w:rsidRPr="000E34E9" w:rsidRDefault="00B41326" w:rsidP="000E34E9">
      <w:pPr>
        <w:keepNext/>
        <w:keepLines/>
        <w:shd w:val="clear" w:color="auto" w:fill="FFFFFF"/>
        <w:spacing w:after="0" w:line="360" w:lineRule="auto"/>
        <w:outlineLvl w:val="0"/>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24</w:t>
      </w:r>
      <w:r w:rsidR="00D6443F" w:rsidRPr="000E34E9">
        <w:rPr>
          <w:rFonts w:ascii="Times New Roman" w:eastAsia="Times New Roman" w:hAnsi="Times New Roman" w:cs="Times New Roman"/>
          <w:bCs/>
          <w:color w:val="000000" w:themeColor="text1"/>
          <w:sz w:val="24"/>
          <w:szCs w:val="24"/>
        </w:rPr>
        <w:t xml:space="preserve">. </w:t>
      </w:r>
      <w:r w:rsidR="00D6443F" w:rsidRPr="000E34E9">
        <w:rPr>
          <w:rFonts w:ascii="Times New Roman" w:hAnsi="Times New Roman" w:cs="Times New Roman"/>
          <w:color w:val="000000" w:themeColor="text1"/>
          <w:sz w:val="24"/>
          <w:szCs w:val="24"/>
        </w:rPr>
        <w:t>Cook</w:t>
      </w:r>
      <w:r w:rsidR="0038007B">
        <w:rPr>
          <w:rFonts w:ascii="Times New Roman" w:hAnsi="Times New Roman" w:cs="Times New Roman"/>
          <w:color w:val="000000" w:themeColor="text1"/>
          <w:sz w:val="24"/>
          <w:szCs w:val="24"/>
        </w:rPr>
        <w:t>,</w:t>
      </w:r>
      <w:r w:rsidR="00D6443F" w:rsidRPr="000E34E9">
        <w:rPr>
          <w:rFonts w:ascii="Times New Roman" w:hAnsi="Times New Roman" w:cs="Times New Roman"/>
          <w:color w:val="000000" w:themeColor="text1"/>
          <w:sz w:val="24"/>
          <w:szCs w:val="24"/>
        </w:rPr>
        <w:t xml:space="preserve"> J</w:t>
      </w:r>
      <w:r w:rsidR="009E2DDA">
        <w:rPr>
          <w:rFonts w:ascii="Times New Roman" w:hAnsi="Times New Roman" w:cs="Times New Roman"/>
          <w:color w:val="000000" w:themeColor="text1"/>
          <w:sz w:val="24"/>
          <w:szCs w:val="24"/>
        </w:rPr>
        <w:t xml:space="preserve">, </w:t>
      </w:r>
      <w:r w:rsidR="0038007B">
        <w:rPr>
          <w:rFonts w:ascii="Times New Roman" w:hAnsi="Times New Roman" w:cs="Times New Roman"/>
          <w:color w:val="000000" w:themeColor="text1"/>
          <w:sz w:val="24"/>
          <w:szCs w:val="24"/>
        </w:rPr>
        <w:t>D.</w:t>
      </w:r>
      <w:r w:rsidR="009E2DDA">
        <w:rPr>
          <w:rFonts w:ascii="Times New Roman" w:hAnsi="Times New Roman" w:cs="Times New Roman"/>
          <w:color w:val="000000" w:themeColor="text1"/>
          <w:sz w:val="24"/>
          <w:szCs w:val="24"/>
        </w:rPr>
        <w:t xml:space="preserve">, </w:t>
      </w:r>
      <w:r w:rsidR="0038007B">
        <w:rPr>
          <w:rFonts w:ascii="Times New Roman" w:hAnsi="Times New Roman" w:cs="Times New Roman"/>
          <w:color w:val="000000" w:themeColor="text1"/>
          <w:sz w:val="24"/>
          <w:szCs w:val="24"/>
        </w:rPr>
        <w:t xml:space="preserve"> </w:t>
      </w:r>
      <w:r w:rsidR="009E2DDA">
        <w:rPr>
          <w:rFonts w:ascii="Times New Roman" w:hAnsi="Times New Roman" w:cs="Times New Roman"/>
          <w:color w:val="000000" w:themeColor="text1"/>
          <w:sz w:val="24"/>
          <w:szCs w:val="24"/>
        </w:rPr>
        <w:t xml:space="preserve">Lipschitz, </w:t>
      </w:r>
      <w:r w:rsidR="00D6443F" w:rsidRPr="000E34E9">
        <w:rPr>
          <w:rFonts w:ascii="Times New Roman" w:hAnsi="Times New Roman" w:cs="Times New Roman"/>
          <w:color w:val="000000" w:themeColor="text1"/>
          <w:sz w:val="24"/>
          <w:szCs w:val="24"/>
        </w:rPr>
        <w:t>D</w:t>
      </w:r>
      <w:r w:rsidR="009E2DDA">
        <w:rPr>
          <w:rFonts w:ascii="Times New Roman" w:hAnsi="Times New Roman" w:cs="Times New Roman"/>
          <w:color w:val="000000" w:themeColor="text1"/>
          <w:sz w:val="24"/>
          <w:szCs w:val="24"/>
        </w:rPr>
        <w:t>, .,</w:t>
      </w:r>
      <w:r w:rsidR="0038007B">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 xml:space="preserve"> Miles</w:t>
      </w:r>
      <w:r w:rsidR="009E2DDA">
        <w:rPr>
          <w:rFonts w:ascii="Times New Roman" w:hAnsi="Times New Roman" w:cs="Times New Roman"/>
          <w:color w:val="000000" w:themeColor="text1"/>
          <w:sz w:val="24"/>
          <w:szCs w:val="24"/>
        </w:rPr>
        <w:t>,</w:t>
      </w:r>
      <w:r w:rsidR="00D6443F" w:rsidRPr="000E34E9">
        <w:rPr>
          <w:rFonts w:ascii="Times New Roman" w:hAnsi="Times New Roman" w:cs="Times New Roman"/>
          <w:color w:val="000000" w:themeColor="text1"/>
          <w:sz w:val="24"/>
          <w:szCs w:val="24"/>
        </w:rPr>
        <w:t xml:space="preserve"> L</w:t>
      </w:r>
      <w:r w:rsidR="009E2DDA">
        <w:rPr>
          <w:rFonts w:ascii="Times New Roman" w:hAnsi="Times New Roman" w:cs="Times New Roman"/>
          <w:color w:val="000000" w:themeColor="text1"/>
          <w:sz w:val="24"/>
          <w:szCs w:val="24"/>
        </w:rPr>
        <w:t xml:space="preserve">, </w:t>
      </w:r>
      <w:r w:rsidR="00D6443F" w:rsidRPr="000E34E9">
        <w:rPr>
          <w:rFonts w:ascii="Times New Roman" w:hAnsi="Times New Roman" w:cs="Times New Roman"/>
          <w:color w:val="000000" w:themeColor="text1"/>
          <w:sz w:val="24"/>
          <w:szCs w:val="24"/>
        </w:rPr>
        <w:t>E</w:t>
      </w:r>
      <w:r w:rsidR="009E2DDA">
        <w:rPr>
          <w:rFonts w:ascii="Times New Roman" w:hAnsi="Times New Roman" w:cs="Times New Roman"/>
          <w:color w:val="000000" w:themeColor="text1"/>
          <w:sz w:val="24"/>
          <w:szCs w:val="24"/>
        </w:rPr>
        <w:t>, M.</w:t>
      </w:r>
      <w:r w:rsidR="00DF43D4">
        <w:rPr>
          <w:rFonts w:ascii="Times New Roman" w:hAnsi="Times New Roman" w:cs="Times New Roman"/>
          <w:color w:val="000000" w:themeColor="text1"/>
          <w:sz w:val="24"/>
          <w:szCs w:val="24"/>
        </w:rPr>
        <w:t xml:space="preserve">(1974). </w:t>
      </w:r>
      <w:r w:rsidR="00D6443F" w:rsidRPr="000E34E9">
        <w:rPr>
          <w:rFonts w:ascii="Times New Roman" w:hAnsi="Times New Roman" w:cs="Times New Roman"/>
          <w:color w:val="000000" w:themeColor="text1"/>
          <w:sz w:val="24"/>
          <w:szCs w:val="24"/>
        </w:rPr>
        <w:t>Serum ferritin as a measure of iron stores in norma</w:t>
      </w:r>
      <w:r w:rsidR="00F36141">
        <w:rPr>
          <w:rFonts w:ascii="Times New Roman" w:hAnsi="Times New Roman" w:cs="Times New Roman"/>
          <w:color w:val="000000" w:themeColor="text1"/>
          <w:sz w:val="24"/>
          <w:szCs w:val="24"/>
        </w:rPr>
        <w:t xml:space="preserve">l subjects. </w:t>
      </w:r>
      <w:r w:rsidR="00F36141" w:rsidRPr="00F36141">
        <w:rPr>
          <w:rFonts w:ascii="Times New Roman" w:hAnsi="Times New Roman" w:cs="Times New Roman"/>
          <w:i/>
          <w:color w:val="000000" w:themeColor="text1"/>
          <w:sz w:val="24"/>
          <w:szCs w:val="24"/>
        </w:rPr>
        <w:t xml:space="preserve">American </w:t>
      </w:r>
      <w:r w:rsidR="00DF43D4" w:rsidRPr="00F36141">
        <w:rPr>
          <w:rFonts w:ascii="Times New Roman" w:hAnsi="Times New Roman" w:cs="Times New Roman"/>
          <w:i/>
          <w:color w:val="000000" w:themeColor="text1"/>
          <w:sz w:val="24"/>
          <w:szCs w:val="24"/>
        </w:rPr>
        <w:t>J</w:t>
      </w:r>
      <w:r w:rsidR="00F36141" w:rsidRPr="00F36141">
        <w:rPr>
          <w:rFonts w:ascii="Times New Roman" w:hAnsi="Times New Roman" w:cs="Times New Roman"/>
          <w:i/>
          <w:color w:val="000000" w:themeColor="text1"/>
          <w:sz w:val="24"/>
          <w:szCs w:val="24"/>
        </w:rPr>
        <w:t>ournal of</w:t>
      </w:r>
      <w:r w:rsidR="00DF43D4" w:rsidRPr="00F36141">
        <w:rPr>
          <w:rFonts w:ascii="Times New Roman" w:hAnsi="Times New Roman" w:cs="Times New Roman"/>
          <w:i/>
          <w:color w:val="000000" w:themeColor="text1"/>
          <w:sz w:val="24"/>
          <w:szCs w:val="24"/>
        </w:rPr>
        <w:t xml:space="preserve"> Clin</w:t>
      </w:r>
      <w:r w:rsidR="00F36141" w:rsidRPr="00F36141">
        <w:rPr>
          <w:rFonts w:ascii="Times New Roman" w:hAnsi="Times New Roman" w:cs="Times New Roman"/>
          <w:i/>
          <w:color w:val="000000" w:themeColor="text1"/>
          <w:sz w:val="24"/>
          <w:szCs w:val="24"/>
        </w:rPr>
        <w:t>ical</w:t>
      </w:r>
      <w:r w:rsidR="00DF43D4" w:rsidRPr="00F36141">
        <w:rPr>
          <w:rFonts w:ascii="Times New Roman" w:hAnsi="Times New Roman" w:cs="Times New Roman"/>
          <w:i/>
          <w:color w:val="000000" w:themeColor="text1"/>
          <w:sz w:val="24"/>
          <w:szCs w:val="24"/>
        </w:rPr>
        <w:t xml:space="preserve"> Nutr</w:t>
      </w:r>
      <w:r w:rsidR="00F36141" w:rsidRPr="00F36141">
        <w:rPr>
          <w:rFonts w:ascii="Times New Roman" w:hAnsi="Times New Roman" w:cs="Times New Roman"/>
          <w:i/>
          <w:color w:val="000000" w:themeColor="text1"/>
          <w:sz w:val="24"/>
          <w:szCs w:val="24"/>
        </w:rPr>
        <w:t>ition</w:t>
      </w:r>
      <w:r w:rsidR="00F36141">
        <w:rPr>
          <w:rFonts w:ascii="Times New Roman" w:hAnsi="Times New Roman" w:cs="Times New Roman"/>
          <w:color w:val="000000" w:themeColor="text1"/>
          <w:sz w:val="24"/>
          <w:szCs w:val="24"/>
        </w:rPr>
        <w:t>, 27(7):</w:t>
      </w:r>
      <w:r w:rsidR="00D6443F" w:rsidRPr="000E34E9">
        <w:rPr>
          <w:rFonts w:ascii="Times New Roman" w:hAnsi="Times New Roman" w:cs="Times New Roman"/>
          <w:color w:val="000000" w:themeColor="text1"/>
          <w:sz w:val="24"/>
          <w:szCs w:val="24"/>
        </w:rPr>
        <w:t>681-687.</w:t>
      </w:r>
    </w:p>
    <w:p w14:paraId="717B6A49" w14:textId="77777777" w:rsidR="00D6443F" w:rsidRPr="000E34E9" w:rsidRDefault="00B41326" w:rsidP="000E34E9">
      <w:pPr>
        <w:keepNext/>
        <w:keepLines/>
        <w:shd w:val="clear" w:color="auto" w:fill="FFFFFF"/>
        <w:spacing w:after="0" w:line="360" w:lineRule="auto"/>
        <w:outlineLvl w:val="0"/>
        <w:rPr>
          <w:rStyle w:val="pagerange"/>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25</w:t>
      </w:r>
      <w:r w:rsidR="00DF43D4">
        <w:rPr>
          <w:rFonts w:ascii="Times New Roman" w:hAnsi="Times New Roman" w:cs="Times New Roman"/>
          <w:color w:val="000000" w:themeColor="text1"/>
          <w:sz w:val="24"/>
          <w:szCs w:val="24"/>
        </w:rPr>
        <w:t xml:space="preserve">. </w:t>
      </w:r>
      <w:r w:rsidR="00550C29">
        <w:rPr>
          <w:rStyle w:val="authors"/>
          <w:rFonts w:ascii="Times New Roman" w:hAnsi="Times New Roman" w:cs="Times New Roman"/>
          <w:color w:val="000000" w:themeColor="text1"/>
          <w:sz w:val="24"/>
          <w:szCs w:val="24"/>
          <w:shd w:val="clear" w:color="auto" w:fill="FFFFFF"/>
        </w:rPr>
        <w:t xml:space="preserve">Milman, N., </w:t>
      </w:r>
      <w:r w:rsidR="00DF43D4">
        <w:rPr>
          <w:rStyle w:val="authors"/>
          <w:rFonts w:ascii="Times New Roman" w:hAnsi="Times New Roman" w:cs="Times New Roman"/>
          <w:color w:val="000000" w:themeColor="text1"/>
          <w:sz w:val="24"/>
          <w:szCs w:val="24"/>
          <w:shd w:val="clear" w:color="auto" w:fill="FFFFFF"/>
        </w:rPr>
        <w:t xml:space="preserve"> </w:t>
      </w:r>
      <w:r w:rsidR="00D6443F" w:rsidRPr="000E34E9">
        <w:rPr>
          <w:rStyle w:val="authors"/>
          <w:rFonts w:ascii="Times New Roman" w:hAnsi="Times New Roman" w:cs="Times New Roman"/>
          <w:color w:val="000000" w:themeColor="text1"/>
          <w:sz w:val="24"/>
          <w:szCs w:val="24"/>
          <w:shd w:val="clear" w:color="auto" w:fill="FFFFFF"/>
        </w:rPr>
        <w:t>Ingerslev</w:t>
      </w:r>
      <w:r w:rsidR="00550C29">
        <w:rPr>
          <w:rStyle w:val="authors"/>
          <w:rFonts w:ascii="Times New Roman" w:hAnsi="Times New Roman" w:cs="Times New Roman"/>
          <w:color w:val="000000" w:themeColor="text1"/>
          <w:sz w:val="24"/>
          <w:szCs w:val="24"/>
          <w:shd w:val="clear" w:color="auto" w:fill="FFFFFF"/>
        </w:rPr>
        <w:t xml:space="preserve">, J., </w:t>
      </w:r>
      <w:r w:rsidR="00D6443F" w:rsidRPr="000E34E9">
        <w:rPr>
          <w:rStyle w:val="authors"/>
          <w:rFonts w:ascii="Times New Roman" w:hAnsi="Times New Roman" w:cs="Times New Roman"/>
          <w:color w:val="000000" w:themeColor="text1"/>
          <w:sz w:val="24"/>
          <w:szCs w:val="24"/>
          <w:shd w:val="clear" w:color="auto" w:fill="FFFFFF"/>
        </w:rPr>
        <w:t>Graudal</w:t>
      </w:r>
      <w:r w:rsidR="00550C29">
        <w:rPr>
          <w:rStyle w:val="authors"/>
          <w:rFonts w:ascii="Times New Roman" w:hAnsi="Times New Roman" w:cs="Times New Roman"/>
          <w:color w:val="000000" w:themeColor="text1"/>
          <w:sz w:val="24"/>
          <w:szCs w:val="24"/>
          <w:shd w:val="clear" w:color="auto" w:fill="FFFFFF"/>
        </w:rPr>
        <w:t>, N.</w:t>
      </w:r>
      <w:r w:rsidR="00D6443F" w:rsidRPr="000E34E9">
        <w:rPr>
          <w:rFonts w:ascii="Times New Roman" w:hAnsi="Times New Roman" w:cs="Times New Roman"/>
          <w:color w:val="000000" w:themeColor="text1"/>
          <w:sz w:val="24"/>
          <w:szCs w:val="24"/>
          <w:shd w:val="clear" w:color="auto" w:fill="FFFFFF"/>
        </w:rPr>
        <w:t> </w:t>
      </w:r>
      <w:r w:rsidR="00D6443F" w:rsidRPr="000E34E9">
        <w:rPr>
          <w:rStyle w:val="Date1"/>
          <w:rFonts w:ascii="Times New Roman" w:hAnsi="Times New Roman" w:cs="Times New Roman"/>
          <w:color w:val="000000" w:themeColor="text1"/>
          <w:sz w:val="24"/>
          <w:szCs w:val="24"/>
          <w:shd w:val="clear" w:color="auto" w:fill="FFFFFF"/>
        </w:rPr>
        <w:t>(1990)</w:t>
      </w:r>
      <w:r w:rsidR="00D6443F" w:rsidRPr="000E34E9">
        <w:rPr>
          <w:rFonts w:ascii="Times New Roman" w:hAnsi="Times New Roman" w:cs="Times New Roman"/>
          <w:color w:val="000000" w:themeColor="text1"/>
          <w:sz w:val="24"/>
          <w:szCs w:val="24"/>
          <w:shd w:val="clear" w:color="auto" w:fill="FFFFFF"/>
        </w:rPr>
        <w:t> </w:t>
      </w:r>
      <w:r w:rsidR="00D6443F" w:rsidRPr="000E34E9">
        <w:rPr>
          <w:rStyle w:val="arttitle"/>
          <w:rFonts w:ascii="Times New Roman" w:hAnsi="Times New Roman" w:cs="Times New Roman"/>
          <w:color w:val="000000" w:themeColor="text1"/>
          <w:sz w:val="24"/>
          <w:szCs w:val="24"/>
          <w:shd w:val="clear" w:color="auto" w:fill="FFFFFF"/>
        </w:rPr>
        <w:t>Serum ferritin and iron status in a population of ‘healthy’ 85-year-old individuals,</w:t>
      </w:r>
      <w:r w:rsidR="00D6443F" w:rsidRPr="000E34E9">
        <w:rPr>
          <w:rFonts w:ascii="Times New Roman" w:hAnsi="Times New Roman" w:cs="Times New Roman"/>
          <w:color w:val="000000" w:themeColor="text1"/>
          <w:sz w:val="24"/>
          <w:szCs w:val="24"/>
          <w:shd w:val="clear" w:color="auto" w:fill="FFFFFF"/>
        </w:rPr>
        <w:t> </w:t>
      </w:r>
      <w:r w:rsidR="00D6443F" w:rsidRPr="00781A03">
        <w:rPr>
          <w:rStyle w:val="serialtitle"/>
          <w:rFonts w:ascii="Times New Roman" w:hAnsi="Times New Roman" w:cs="Times New Roman"/>
          <w:i/>
          <w:color w:val="000000" w:themeColor="text1"/>
          <w:sz w:val="24"/>
          <w:szCs w:val="24"/>
          <w:shd w:val="clear" w:color="auto" w:fill="FFFFFF"/>
        </w:rPr>
        <w:t>Scandinavian Journal of Clinical and Laboratory</w:t>
      </w:r>
      <w:r w:rsidR="00D6443F" w:rsidRPr="000E34E9">
        <w:rPr>
          <w:rStyle w:val="serialtitle"/>
          <w:rFonts w:ascii="Times New Roman" w:hAnsi="Times New Roman" w:cs="Times New Roman"/>
          <w:color w:val="000000" w:themeColor="text1"/>
          <w:sz w:val="24"/>
          <w:szCs w:val="24"/>
          <w:shd w:val="clear" w:color="auto" w:fill="FFFFFF"/>
        </w:rPr>
        <w:t xml:space="preserve"> </w:t>
      </w:r>
      <w:r w:rsidR="00D6443F" w:rsidRPr="00781A03">
        <w:rPr>
          <w:rStyle w:val="serialtitle"/>
          <w:rFonts w:ascii="Times New Roman" w:hAnsi="Times New Roman" w:cs="Times New Roman"/>
          <w:i/>
          <w:color w:val="000000" w:themeColor="text1"/>
          <w:sz w:val="24"/>
          <w:szCs w:val="24"/>
          <w:shd w:val="clear" w:color="auto" w:fill="FFFFFF"/>
        </w:rPr>
        <w:t>Investigation</w:t>
      </w:r>
      <w:r w:rsidR="00D6443F" w:rsidRPr="000E34E9">
        <w:rPr>
          <w:rStyle w:val="serialtitle"/>
          <w:rFonts w:ascii="Times New Roman" w:hAnsi="Times New Roman" w:cs="Times New Roman"/>
          <w:color w:val="000000" w:themeColor="text1"/>
          <w:sz w:val="24"/>
          <w:szCs w:val="24"/>
          <w:shd w:val="clear" w:color="auto" w:fill="FFFFFF"/>
        </w:rPr>
        <w:t>,</w:t>
      </w:r>
      <w:r w:rsidR="00781A03">
        <w:rPr>
          <w:rFonts w:ascii="Times New Roman" w:hAnsi="Times New Roman" w:cs="Times New Roman"/>
          <w:color w:val="000000" w:themeColor="text1"/>
          <w:sz w:val="24"/>
          <w:szCs w:val="24"/>
          <w:shd w:val="clear" w:color="auto" w:fill="FFFFFF"/>
        </w:rPr>
        <w:t xml:space="preserve"> </w:t>
      </w:r>
      <w:r w:rsidR="00D6443F" w:rsidRPr="000E34E9">
        <w:rPr>
          <w:rStyle w:val="volumeissue"/>
          <w:rFonts w:ascii="Times New Roman" w:hAnsi="Times New Roman" w:cs="Times New Roman"/>
          <w:color w:val="000000" w:themeColor="text1"/>
          <w:sz w:val="24"/>
          <w:szCs w:val="24"/>
          <w:shd w:val="clear" w:color="auto" w:fill="FFFFFF"/>
        </w:rPr>
        <w:t>50</w:t>
      </w:r>
      <w:r w:rsidR="00781A03">
        <w:rPr>
          <w:rStyle w:val="volumeissue"/>
          <w:rFonts w:ascii="Times New Roman" w:hAnsi="Times New Roman" w:cs="Times New Roman"/>
          <w:color w:val="000000" w:themeColor="text1"/>
          <w:sz w:val="24"/>
          <w:szCs w:val="24"/>
          <w:shd w:val="clear" w:color="auto" w:fill="FFFFFF"/>
        </w:rPr>
        <w:t>(</w:t>
      </w:r>
      <w:r w:rsidR="00DF43D4">
        <w:rPr>
          <w:rStyle w:val="volumeissue"/>
          <w:rFonts w:ascii="Times New Roman" w:hAnsi="Times New Roman" w:cs="Times New Roman"/>
          <w:color w:val="000000" w:themeColor="text1"/>
          <w:sz w:val="24"/>
          <w:szCs w:val="24"/>
          <w:shd w:val="clear" w:color="auto" w:fill="FFFFFF"/>
        </w:rPr>
        <w:t>1</w:t>
      </w:r>
      <w:r w:rsidR="00781A03">
        <w:rPr>
          <w:rStyle w:val="volumeissue"/>
          <w:rFonts w:ascii="Times New Roman" w:hAnsi="Times New Roman" w:cs="Times New Roman"/>
          <w:color w:val="000000" w:themeColor="text1"/>
          <w:sz w:val="24"/>
          <w:szCs w:val="24"/>
          <w:shd w:val="clear" w:color="auto" w:fill="FFFFFF"/>
        </w:rPr>
        <w:t>):</w:t>
      </w:r>
      <w:r w:rsidR="00D6443F" w:rsidRPr="000E34E9">
        <w:rPr>
          <w:rStyle w:val="pagerange"/>
          <w:rFonts w:ascii="Times New Roman" w:hAnsi="Times New Roman" w:cs="Times New Roman"/>
          <w:color w:val="000000" w:themeColor="text1"/>
          <w:sz w:val="24"/>
          <w:szCs w:val="24"/>
          <w:shd w:val="clear" w:color="auto" w:fill="FFFFFF"/>
        </w:rPr>
        <w:t>77-83</w:t>
      </w:r>
      <w:r w:rsidR="00DF43D4">
        <w:rPr>
          <w:rStyle w:val="pagerange"/>
          <w:rFonts w:ascii="Times New Roman" w:hAnsi="Times New Roman" w:cs="Times New Roman"/>
          <w:color w:val="000000" w:themeColor="text1"/>
          <w:sz w:val="24"/>
          <w:szCs w:val="24"/>
          <w:shd w:val="clear" w:color="auto" w:fill="FFFFFF"/>
        </w:rPr>
        <w:t>.</w:t>
      </w:r>
    </w:p>
    <w:p w14:paraId="26A9538E" w14:textId="77777777" w:rsidR="00D6443F" w:rsidRPr="000E34E9" w:rsidRDefault="00D6443F" w:rsidP="000E34E9">
      <w:pPr>
        <w:spacing w:line="360" w:lineRule="auto"/>
        <w:rPr>
          <w:rFonts w:ascii="Times New Roman" w:hAnsi="Times New Roman" w:cs="Times New Roman"/>
          <w:color w:val="000000" w:themeColor="text1"/>
          <w:sz w:val="24"/>
          <w:szCs w:val="24"/>
        </w:rPr>
      </w:pPr>
    </w:p>
    <w:p w14:paraId="48F72AC1" w14:textId="77777777" w:rsidR="00EB7B85" w:rsidRPr="00641CA2" w:rsidRDefault="00EB7B85" w:rsidP="00EB7B85">
      <w:pPr>
        <w:spacing w:after="0" w:line="360" w:lineRule="auto"/>
        <w:rPr>
          <w:rFonts w:ascii="Times New Roman" w:hAnsi="Times New Roman" w:cs="Times New Roman"/>
          <w:b/>
          <w:color w:val="000000" w:themeColor="text1"/>
          <w:sz w:val="24"/>
          <w:szCs w:val="24"/>
        </w:rPr>
      </w:pPr>
      <w:r w:rsidRPr="00641CA2">
        <w:rPr>
          <w:rFonts w:ascii="Times New Roman" w:hAnsi="Times New Roman" w:cs="Times New Roman"/>
          <w:b/>
          <w:color w:val="000000" w:themeColor="text1"/>
          <w:sz w:val="24"/>
          <w:szCs w:val="24"/>
        </w:rPr>
        <w:t>Table 1: The Summary of Demographic Characteristics</w:t>
      </w:r>
    </w:p>
    <w:tbl>
      <w:tblPr>
        <w:tblW w:w="6944" w:type="dxa"/>
        <w:tblInd w:w="94" w:type="dxa"/>
        <w:tblLayout w:type="fixed"/>
        <w:tblLook w:val="04A0" w:firstRow="1" w:lastRow="0" w:firstColumn="1" w:lastColumn="0" w:noHBand="0" w:noVBand="1"/>
      </w:tblPr>
      <w:tblGrid>
        <w:gridCol w:w="1820"/>
        <w:gridCol w:w="1704"/>
        <w:gridCol w:w="1440"/>
        <w:gridCol w:w="1980"/>
      </w:tblGrid>
      <w:tr w:rsidR="00EB7B85" w:rsidRPr="000E34E9" w14:paraId="6BAD2490" w14:textId="77777777" w:rsidTr="00AB3A29">
        <w:trPr>
          <w:trHeight w:val="300"/>
        </w:trPr>
        <w:tc>
          <w:tcPr>
            <w:tcW w:w="3524" w:type="dxa"/>
            <w:gridSpan w:val="2"/>
            <w:tcBorders>
              <w:top w:val="single" w:sz="4" w:space="0" w:color="auto"/>
              <w:left w:val="nil"/>
              <w:bottom w:val="single" w:sz="4" w:space="0" w:color="auto"/>
              <w:right w:val="nil"/>
            </w:tcBorders>
            <w:shd w:val="clear" w:color="auto" w:fill="auto"/>
            <w:vAlign w:val="bottom"/>
            <w:hideMark/>
          </w:tcPr>
          <w:p w14:paraId="4D30027B"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N=112</w:t>
            </w:r>
          </w:p>
        </w:tc>
        <w:tc>
          <w:tcPr>
            <w:tcW w:w="1440" w:type="dxa"/>
            <w:tcBorders>
              <w:top w:val="single" w:sz="4" w:space="0" w:color="auto"/>
              <w:left w:val="nil"/>
              <w:bottom w:val="single" w:sz="4" w:space="0" w:color="auto"/>
              <w:right w:val="nil"/>
            </w:tcBorders>
            <w:shd w:val="clear" w:color="auto" w:fill="auto"/>
            <w:vAlign w:val="bottom"/>
            <w:hideMark/>
          </w:tcPr>
          <w:p w14:paraId="45DC16C1" w14:textId="77777777" w:rsidR="00EB7B85" w:rsidRPr="000E34E9" w:rsidRDefault="00EB7B85" w:rsidP="00AB3A29">
            <w:pPr>
              <w:spacing w:after="0" w:line="360" w:lineRule="auto"/>
              <w:jc w:val="center"/>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Frequency</w:t>
            </w:r>
          </w:p>
        </w:tc>
        <w:tc>
          <w:tcPr>
            <w:tcW w:w="1980" w:type="dxa"/>
            <w:tcBorders>
              <w:top w:val="single" w:sz="4" w:space="0" w:color="auto"/>
              <w:left w:val="nil"/>
              <w:bottom w:val="single" w:sz="4" w:space="0" w:color="auto"/>
              <w:right w:val="nil"/>
            </w:tcBorders>
            <w:shd w:val="clear" w:color="auto" w:fill="auto"/>
            <w:vAlign w:val="bottom"/>
            <w:hideMark/>
          </w:tcPr>
          <w:p w14:paraId="2761BD6F" w14:textId="77777777" w:rsidR="00EB7B85" w:rsidRPr="000E34E9" w:rsidRDefault="00EB7B85" w:rsidP="00AB3A29">
            <w:pPr>
              <w:spacing w:after="0" w:line="360" w:lineRule="auto"/>
              <w:jc w:val="center"/>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Percent</w:t>
            </w:r>
          </w:p>
        </w:tc>
      </w:tr>
      <w:tr w:rsidR="00EB7B85" w:rsidRPr="000E34E9" w14:paraId="522B27EE" w14:textId="77777777" w:rsidTr="00AB3A29">
        <w:trPr>
          <w:trHeight w:val="300"/>
        </w:trPr>
        <w:tc>
          <w:tcPr>
            <w:tcW w:w="1820" w:type="dxa"/>
            <w:vMerge w:val="restart"/>
            <w:tcBorders>
              <w:top w:val="nil"/>
              <w:left w:val="nil"/>
              <w:bottom w:val="nil"/>
              <w:right w:val="nil"/>
            </w:tcBorders>
            <w:shd w:val="clear" w:color="auto" w:fill="auto"/>
            <w:hideMark/>
          </w:tcPr>
          <w:p w14:paraId="6C608EF6"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SEX</w:t>
            </w:r>
          </w:p>
        </w:tc>
        <w:tc>
          <w:tcPr>
            <w:tcW w:w="1704" w:type="dxa"/>
            <w:tcBorders>
              <w:top w:val="nil"/>
              <w:left w:val="nil"/>
              <w:bottom w:val="nil"/>
              <w:right w:val="nil"/>
            </w:tcBorders>
            <w:shd w:val="clear" w:color="auto" w:fill="auto"/>
            <w:hideMark/>
          </w:tcPr>
          <w:p w14:paraId="4F596DE0"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Male</w:t>
            </w:r>
          </w:p>
        </w:tc>
        <w:tc>
          <w:tcPr>
            <w:tcW w:w="1440" w:type="dxa"/>
            <w:tcBorders>
              <w:top w:val="nil"/>
              <w:left w:val="nil"/>
              <w:bottom w:val="nil"/>
              <w:right w:val="nil"/>
            </w:tcBorders>
            <w:shd w:val="clear" w:color="auto" w:fill="auto"/>
            <w:noWrap/>
            <w:vAlign w:val="center"/>
            <w:hideMark/>
          </w:tcPr>
          <w:p w14:paraId="34D9039E"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83</w:t>
            </w:r>
          </w:p>
        </w:tc>
        <w:tc>
          <w:tcPr>
            <w:tcW w:w="1980" w:type="dxa"/>
            <w:tcBorders>
              <w:top w:val="nil"/>
              <w:left w:val="nil"/>
              <w:bottom w:val="nil"/>
              <w:right w:val="nil"/>
            </w:tcBorders>
            <w:shd w:val="clear" w:color="auto" w:fill="auto"/>
            <w:noWrap/>
            <w:vAlign w:val="center"/>
            <w:hideMark/>
          </w:tcPr>
          <w:p w14:paraId="046C84B1"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74.1</w:t>
            </w:r>
          </w:p>
        </w:tc>
      </w:tr>
      <w:tr w:rsidR="00EB7B85" w:rsidRPr="000E34E9" w14:paraId="3A0D1789" w14:textId="77777777" w:rsidTr="00AB3A29">
        <w:trPr>
          <w:trHeight w:val="300"/>
        </w:trPr>
        <w:tc>
          <w:tcPr>
            <w:tcW w:w="1820" w:type="dxa"/>
            <w:vMerge/>
            <w:tcBorders>
              <w:top w:val="nil"/>
              <w:left w:val="nil"/>
              <w:bottom w:val="nil"/>
              <w:right w:val="nil"/>
            </w:tcBorders>
            <w:vAlign w:val="center"/>
            <w:hideMark/>
          </w:tcPr>
          <w:p w14:paraId="5CA7C70D"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2B8C25A6"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Female</w:t>
            </w:r>
          </w:p>
        </w:tc>
        <w:tc>
          <w:tcPr>
            <w:tcW w:w="1440" w:type="dxa"/>
            <w:tcBorders>
              <w:top w:val="nil"/>
              <w:left w:val="nil"/>
              <w:bottom w:val="nil"/>
              <w:right w:val="nil"/>
            </w:tcBorders>
            <w:shd w:val="clear" w:color="auto" w:fill="auto"/>
            <w:noWrap/>
            <w:vAlign w:val="center"/>
            <w:hideMark/>
          </w:tcPr>
          <w:p w14:paraId="3A8D28AC"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29</w:t>
            </w:r>
          </w:p>
        </w:tc>
        <w:tc>
          <w:tcPr>
            <w:tcW w:w="1980" w:type="dxa"/>
            <w:tcBorders>
              <w:top w:val="nil"/>
              <w:left w:val="nil"/>
              <w:bottom w:val="nil"/>
              <w:right w:val="nil"/>
            </w:tcBorders>
            <w:shd w:val="clear" w:color="auto" w:fill="auto"/>
            <w:noWrap/>
            <w:vAlign w:val="center"/>
            <w:hideMark/>
          </w:tcPr>
          <w:p w14:paraId="545E2061"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25.9</w:t>
            </w:r>
          </w:p>
        </w:tc>
      </w:tr>
      <w:tr w:rsidR="00EB7B85" w:rsidRPr="000E34E9" w14:paraId="0A4FD7FB" w14:textId="77777777" w:rsidTr="00AB3A29">
        <w:trPr>
          <w:trHeight w:val="300"/>
        </w:trPr>
        <w:tc>
          <w:tcPr>
            <w:tcW w:w="1820" w:type="dxa"/>
            <w:tcBorders>
              <w:top w:val="nil"/>
              <w:left w:val="nil"/>
              <w:bottom w:val="nil"/>
              <w:right w:val="nil"/>
            </w:tcBorders>
            <w:shd w:val="clear" w:color="auto" w:fill="auto"/>
            <w:noWrap/>
            <w:vAlign w:val="bottom"/>
            <w:hideMark/>
          </w:tcPr>
          <w:p w14:paraId="234CA4A2"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noWrap/>
            <w:vAlign w:val="bottom"/>
            <w:hideMark/>
          </w:tcPr>
          <w:p w14:paraId="4E54A7BA"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14:paraId="20B37259"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980" w:type="dxa"/>
            <w:tcBorders>
              <w:top w:val="nil"/>
              <w:left w:val="nil"/>
              <w:bottom w:val="nil"/>
              <w:right w:val="nil"/>
            </w:tcBorders>
            <w:shd w:val="clear" w:color="auto" w:fill="auto"/>
            <w:noWrap/>
            <w:vAlign w:val="bottom"/>
            <w:hideMark/>
          </w:tcPr>
          <w:p w14:paraId="1F3689C4"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EB7B85" w:rsidRPr="000E34E9" w14:paraId="738774B7" w14:textId="77777777" w:rsidTr="00AB3A29">
        <w:trPr>
          <w:trHeight w:val="300"/>
        </w:trPr>
        <w:tc>
          <w:tcPr>
            <w:tcW w:w="1820" w:type="dxa"/>
            <w:vMerge w:val="restart"/>
            <w:tcBorders>
              <w:top w:val="nil"/>
              <w:left w:val="nil"/>
              <w:bottom w:val="nil"/>
              <w:right w:val="nil"/>
            </w:tcBorders>
            <w:shd w:val="clear" w:color="auto" w:fill="auto"/>
            <w:hideMark/>
          </w:tcPr>
          <w:p w14:paraId="341D7F5E"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Age_group</w:t>
            </w:r>
          </w:p>
        </w:tc>
        <w:tc>
          <w:tcPr>
            <w:tcW w:w="1704" w:type="dxa"/>
            <w:tcBorders>
              <w:top w:val="nil"/>
              <w:left w:val="nil"/>
              <w:bottom w:val="nil"/>
              <w:right w:val="nil"/>
            </w:tcBorders>
            <w:shd w:val="clear" w:color="auto" w:fill="auto"/>
            <w:hideMark/>
          </w:tcPr>
          <w:p w14:paraId="6AAC020D"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&lt;/= 25</w:t>
            </w:r>
          </w:p>
        </w:tc>
        <w:tc>
          <w:tcPr>
            <w:tcW w:w="1440" w:type="dxa"/>
            <w:tcBorders>
              <w:top w:val="nil"/>
              <w:left w:val="nil"/>
              <w:bottom w:val="nil"/>
              <w:right w:val="nil"/>
            </w:tcBorders>
            <w:shd w:val="clear" w:color="auto" w:fill="auto"/>
            <w:noWrap/>
            <w:vAlign w:val="center"/>
            <w:hideMark/>
          </w:tcPr>
          <w:p w14:paraId="63D7A2CF"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w:t>
            </w:r>
          </w:p>
        </w:tc>
        <w:tc>
          <w:tcPr>
            <w:tcW w:w="1980" w:type="dxa"/>
            <w:tcBorders>
              <w:top w:val="nil"/>
              <w:left w:val="nil"/>
              <w:bottom w:val="nil"/>
              <w:right w:val="nil"/>
            </w:tcBorders>
            <w:shd w:val="clear" w:color="auto" w:fill="auto"/>
            <w:noWrap/>
            <w:vAlign w:val="center"/>
            <w:hideMark/>
          </w:tcPr>
          <w:p w14:paraId="628DC33A"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6.3</w:t>
            </w:r>
          </w:p>
        </w:tc>
      </w:tr>
      <w:tr w:rsidR="00EB7B85" w:rsidRPr="000E34E9" w14:paraId="72869F6E" w14:textId="77777777" w:rsidTr="00AB3A29">
        <w:trPr>
          <w:trHeight w:val="300"/>
        </w:trPr>
        <w:tc>
          <w:tcPr>
            <w:tcW w:w="1820" w:type="dxa"/>
            <w:vMerge/>
            <w:tcBorders>
              <w:top w:val="nil"/>
              <w:left w:val="nil"/>
              <w:bottom w:val="nil"/>
              <w:right w:val="nil"/>
            </w:tcBorders>
            <w:vAlign w:val="center"/>
            <w:hideMark/>
          </w:tcPr>
          <w:p w14:paraId="2E9578DB"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374A4473"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26 – 35</w:t>
            </w:r>
          </w:p>
        </w:tc>
        <w:tc>
          <w:tcPr>
            <w:tcW w:w="1440" w:type="dxa"/>
            <w:tcBorders>
              <w:top w:val="nil"/>
              <w:left w:val="nil"/>
              <w:bottom w:val="nil"/>
              <w:right w:val="nil"/>
            </w:tcBorders>
            <w:shd w:val="clear" w:color="auto" w:fill="auto"/>
            <w:noWrap/>
            <w:vAlign w:val="center"/>
            <w:hideMark/>
          </w:tcPr>
          <w:p w14:paraId="3730AFEB"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w:t>
            </w:r>
          </w:p>
        </w:tc>
        <w:tc>
          <w:tcPr>
            <w:tcW w:w="1980" w:type="dxa"/>
            <w:tcBorders>
              <w:top w:val="nil"/>
              <w:left w:val="nil"/>
              <w:bottom w:val="nil"/>
              <w:right w:val="nil"/>
            </w:tcBorders>
            <w:shd w:val="clear" w:color="auto" w:fill="auto"/>
            <w:noWrap/>
            <w:vAlign w:val="center"/>
            <w:hideMark/>
          </w:tcPr>
          <w:p w14:paraId="61D9906D"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7.1</w:t>
            </w:r>
          </w:p>
        </w:tc>
      </w:tr>
      <w:tr w:rsidR="00EB7B85" w:rsidRPr="000E34E9" w14:paraId="7D741904" w14:textId="77777777" w:rsidTr="00AB3A29">
        <w:trPr>
          <w:trHeight w:val="300"/>
        </w:trPr>
        <w:tc>
          <w:tcPr>
            <w:tcW w:w="1820" w:type="dxa"/>
            <w:vMerge/>
            <w:tcBorders>
              <w:top w:val="nil"/>
              <w:left w:val="nil"/>
              <w:bottom w:val="nil"/>
              <w:right w:val="nil"/>
            </w:tcBorders>
            <w:vAlign w:val="center"/>
            <w:hideMark/>
          </w:tcPr>
          <w:p w14:paraId="319F2623"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4186EB33"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36 – 45</w:t>
            </w:r>
          </w:p>
        </w:tc>
        <w:tc>
          <w:tcPr>
            <w:tcW w:w="1440" w:type="dxa"/>
            <w:tcBorders>
              <w:top w:val="nil"/>
              <w:left w:val="nil"/>
              <w:bottom w:val="nil"/>
              <w:right w:val="nil"/>
            </w:tcBorders>
            <w:shd w:val="clear" w:color="auto" w:fill="auto"/>
            <w:noWrap/>
            <w:vAlign w:val="center"/>
            <w:hideMark/>
          </w:tcPr>
          <w:p w14:paraId="6FF9DF3D"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13</w:t>
            </w:r>
          </w:p>
        </w:tc>
        <w:tc>
          <w:tcPr>
            <w:tcW w:w="1980" w:type="dxa"/>
            <w:tcBorders>
              <w:top w:val="nil"/>
              <w:left w:val="nil"/>
              <w:bottom w:val="nil"/>
              <w:right w:val="nil"/>
            </w:tcBorders>
            <w:shd w:val="clear" w:color="auto" w:fill="auto"/>
            <w:noWrap/>
            <w:vAlign w:val="center"/>
            <w:hideMark/>
          </w:tcPr>
          <w:p w14:paraId="5FF60D96"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11.6</w:t>
            </w:r>
          </w:p>
        </w:tc>
      </w:tr>
      <w:tr w:rsidR="00EB7B85" w:rsidRPr="000E34E9" w14:paraId="05461E96" w14:textId="77777777" w:rsidTr="00AB3A29">
        <w:trPr>
          <w:trHeight w:val="300"/>
        </w:trPr>
        <w:tc>
          <w:tcPr>
            <w:tcW w:w="1820" w:type="dxa"/>
            <w:vMerge/>
            <w:tcBorders>
              <w:top w:val="nil"/>
              <w:left w:val="nil"/>
              <w:bottom w:val="nil"/>
              <w:right w:val="nil"/>
            </w:tcBorders>
            <w:vAlign w:val="center"/>
            <w:hideMark/>
          </w:tcPr>
          <w:p w14:paraId="69F0B360"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521E4CB4"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46 – 55</w:t>
            </w:r>
          </w:p>
        </w:tc>
        <w:tc>
          <w:tcPr>
            <w:tcW w:w="1440" w:type="dxa"/>
            <w:tcBorders>
              <w:top w:val="nil"/>
              <w:left w:val="nil"/>
              <w:bottom w:val="nil"/>
              <w:right w:val="nil"/>
            </w:tcBorders>
            <w:shd w:val="clear" w:color="auto" w:fill="auto"/>
            <w:noWrap/>
            <w:vAlign w:val="center"/>
            <w:hideMark/>
          </w:tcPr>
          <w:p w14:paraId="6F7185A1"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31</w:t>
            </w:r>
          </w:p>
        </w:tc>
        <w:tc>
          <w:tcPr>
            <w:tcW w:w="1980" w:type="dxa"/>
            <w:tcBorders>
              <w:top w:val="nil"/>
              <w:left w:val="nil"/>
              <w:bottom w:val="nil"/>
              <w:right w:val="nil"/>
            </w:tcBorders>
            <w:shd w:val="clear" w:color="auto" w:fill="auto"/>
            <w:noWrap/>
            <w:vAlign w:val="center"/>
            <w:hideMark/>
          </w:tcPr>
          <w:p w14:paraId="7120756F"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27.7</w:t>
            </w:r>
          </w:p>
        </w:tc>
      </w:tr>
      <w:tr w:rsidR="00EB7B85" w:rsidRPr="000E34E9" w14:paraId="0A6A747A" w14:textId="77777777" w:rsidTr="00AB3A29">
        <w:trPr>
          <w:trHeight w:val="300"/>
        </w:trPr>
        <w:tc>
          <w:tcPr>
            <w:tcW w:w="1820" w:type="dxa"/>
            <w:vMerge/>
            <w:tcBorders>
              <w:top w:val="nil"/>
              <w:left w:val="nil"/>
              <w:bottom w:val="nil"/>
              <w:right w:val="nil"/>
            </w:tcBorders>
            <w:vAlign w:val="center"/>
            <w:hideMark/>
          </w:tcPr>
          <w:p w14:paraId="6E100C53"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78B5AFF4"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56 – 65</w:t>
            </w:r>
          </w:p>
        </w:tc>
        <w:tc>
          <w:tcPr>
            <w:tcW w:w="1440" w:type="dxa"/>
            <w:tcBorders>
              <w:top w:val="nil"/>
              <w:left w:val="nil"/>
              <w:bottom w:val="nil"/>
              <w:right w:val="nil"/>
            </w:tcBorders>
            <w:shd w:val="clear" w:color="auto" w:fill="auto"/>
            <w:noWrap/>
            <w:vAlign w:val="center"/>
            <w:hideMark/>
          </w:tcPr>
          <w:p w14:paraId="6D2C21BE"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33</w:t>
            </w:r>
          </w:p>
        </w:tc>
        <w:tc>
          <w:tcPr>
            <w:tcW w:w="1980" w:type="dxa"/>
            <w:tcBorders>
              <w:top w:val="nil"/>
              <w:left w:val="nil"/>
              <w:bottom w:val="nil"/>
              <w:right w:val="nil"/>
            </w:tcBorders>
            <w:shd w:val="clear" w:color="auto" w:fill="auto"/>
            <w:noWrap/>
            <w:vAlign w:val="center"/>
            <w:hideMark/>
          </w:tcPr>
          <w:p w14:paraId="51176AD6"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29.5</w:t>
            </w:r>
          </w:p>
        </w:tc>
      </w:tr>
      <w:tr w:rsidR="00EB7B85" w:rsidRPr="000E34E9" w14:paraId="7F62DF56" w14:textId="77777777" w:rsidTr="00AB3A29">
        <w:trPr>
          <w:trHeight w:val="300"/>
        </w:trPr>
        <w:tc>
          <w:tcPr>
            <w:tcW w:w="1820" w:type="dxa"/>
            <w:vMerge/>
            <w:tcBorders>
              <w:top w:val="nil"/>
              <w:left w:val="nil"/>
              <w:bottom w:val="nil"/>
              <w:right w:val="nil"/>
            </w:tcBorders>
            <w:vAlign w:val="center"/>
            <w:hideMark/>
          </w:tcPr>
          <w:p w14:paraId="310332E7"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62C4A5CD"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&gt; 65</w:t>
            </w:r>
          </w:p>
        </w:tc>
        <w:tc>
          <w:tcPr>
            <w:tcW w:w="1440" w:type="dxa"/>
            <w:tcBorders>
              <w:top w:val="nil"/>
              <w:left w:val="nil"/>
              <w:bottom w:val="nil"/>
              <w:right w:val="nil"/>
            </w:tcBorders>
            <w:shd w:val="clear" w:color="auto" w:fill="auto"/>
            <w:noWrap/>
            <w:vAlign w:val="center"/>
            <w:hideMark/>
          </w:tcPr>
          <w:p w14:paraId="2D199A2B"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20</w:t>
            </w:r>
          </w:p>
        </w:tc>
        <w:tc>
          <w:tcPr>
            <w:tcW w:w="1980" w:type="dxa"/>
            <w:tcBorders>
              <w:top w:val="nil"/>
              <w:left w:val="nil"/>
              <w:bottom w:val="nil"/>
              <w:right w:val="nil"/>
            </w:tcBorders>
            <w:shd w:val="clear" w:color="auto" w:fill="auto"/>
            <w:noWrap/>
            <w:vAlign w:val="center"/>
            <w:hideMark/>
          </w:tcPr>
          <w:p w14:paraId="4A3C1E4A"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17.9</w:t>
            </w:r>
          </w:p>
        </w:tc>
      </w:tr>
      <w:tr w:rsidR="00EB7B85" w:rsidRPr="000E34E9" w14:paraId="5586F8B7" w14:textId="77777777" w:rsidTr="00AB3A29">
        <w:trPr>
          <w:trHeight w:val="300"/>
        </w:trPr>
        <w:tc>
          <w:tcPr>
            <w:tcW w:w="1820" w:type="dxa"/>
            <w:tcBorders>
              <w:top w:val="nil"/>
              <w:left w:val="nil"/>
              <w:bottom w:val="nil"/>
              <w:right w:val="nil"/>
            </w:tcBorders>
            <w:shd w:val="clear" w:color="auto" w:fill="auto"/>
            <w:noWrap/>
            <w:vAlign w:val="bottom"/>
            <w:hideMark/>
          </w:tcPr>
          <w:p w14:paraId="0F1EDA02"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noWrap/>
            <w:vAlign w:val="bottom"/>
            <w:hideMark/>
          </w:tcPr>
          <w:p w14:paraId="2D9E4AA1"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14:paraId="2CA1DC67"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980" w:type="dxa"/>
            <w:tcBorders>
              <w:top w:val="nil"/>
              <w:left w:val="nil"/>
              <w:bottom w:val="nil"/>
              <w:right w:val="nil"/>
            </w:tcBorders>
            <w:shd w:val="clear" w:color="auto" w:fill="auto"/>
            <w:noWrap/>
            <w:vAlign w:val="bottom"/>
            <w:hideMark/>
          </w:tcPr>
          <w:p w14:paraId="5891340F"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EB7B85" w:rsidRPr="000E34E9" w14:paraId="5F44D938" w14:textId="77777777" w:rsidTr="00AB3A29">
        <w:trPr>
          <w:trHeight w:val="300"/>
        </w:trPr>
        <w:tc>
          <w:tcPr>
            <w:tcW w:w="1820" w:type="dxa"/>
            <w:vMerge w:val="restart"/>
            <w:tcBorders>
              <w:top w:val="nil"/>
              <w:left w:val="nil"/>
              <w:bottom w:val="nil"/>
              <w:right w:val="nil"/>
            </w:tcBorders>
            <w:shd w:val="clear" w:color="auto" w:fill="auto"/>
            <w:hideMark/>
          </w:tcPr>
          <w:p w14:paraId="36007972"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Occupation</w:t>
            </w:r>
          </w:p>
        </w:tc>
        <w:tc>
          <w:tcPr>
            <w:tcW w:w="1704" w:type="dxa"/>
            <w:tcBorders>
              <w:top w:val="nil"/>
              <w:left w:val="nil"/>
              <w:bottom w:val="nil"/>
              <w:right w:val="nil"/>
            </w:tcBorders>
            <w:shd w:val="clear" w:color="auto" w:fill="auto"/>
            <w:hideMark/>
          </w:tcPr>
          <w:p w14:paraId="4B3FD2A5"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Trader</w:t>
            </w:r>
          </w:p>
        </w:tc>
        <w:tc>
          <w:tcPr>
            <w:tcW w:w="1440" w:type="dxa"/>
            <w:tcBorders>
              <w:top w:val="nil"/>
              <w:left w:val="nil"/>
              <w:bottom w:val="nil"/>
              <w:right w:val="nil"/>
            </w:tcBorders>
            <w:shd w:val="clear" w:color="auto" w:fill="auto"/>
            <w:noWrap/>
            <w:vAlign w:val="center"/>
            <w:hideMark/>
          </w:tcPr>
          <w:p w14:paraId="6A80E1AD"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15</w:t>
            </w:r>
          </w:p>
        </w:tc>
        <w:tc>
          <w:tcPr>
            <w:tcW w:w="1980" w:type="dxa"/>
            <w:tcBorders>
              <w:top w:val="nil"/>
              <w:left w:val="nil"/>
              <w:bottom w:val="nil"/>
              <w:right w:val="nil"/>
            </w:tcBorders>
            <w:shd w:val="clear" w:color="auto" w:fill="auto"/>
            <w:noWrap/>
            <w:vAlign w:val="center"/>
            <w:hideMark/>
          </w:tcPr>
          <w:p w14:paraId="6D5E8C9A"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13.4</w:t>
            </w:r>
          </w:p>
        </w:tc>
      </w:tr>
      <w:tr w:rsidR="00EB7B85" w:rsidRPr="000E34E9" w14:paraId="0CC30E30" w14:textId="77777777" w:rsidTr="00AB3A29">
        <w:trPr>
          <w:trHeight w:val="480"/>
        </w:trPr>
        <w:tc>
          <w:tcPr>
            <w:tcW w:w="1820" w:type="dxa"/>
            <w:vMerge/>
            <w:tcBorders>
              <w:top w:val="nil"/>
              <w:left w:val="nil"/>
              <w:bottom w:val="nil"/>
              <w:right w:val="nil"/>
            </w:tcBorders>
            <w:vAlign w:val="center"/>
            <w:hideMark/>
          </w:tcPr>
          <w:p w14:paraId="6F4E1B1F"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2273760A"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Civil servant</w:t>
            </w:r>
          </w:p>
        </w:tc>
        <w:tc>
          <w:tcPr>
            <w:tcW w:w="1440" w:type="dxa"/>
            <w:tcBorders>
              <w:top w:val="nil"/>
              <w:left w:val="nil"/>
              <w:bottom w:val="nil"/>
              <w:right w:val="nil"/>
            </w:tcBorders>
            <w:shd w:val="clear" w:color="auto" w:fill="auto"/>
            <w:noWrap/>
            <w:vAlign w:val="center"/>
            <w:hideMark/>
          </w:tcPr>
          <w:p w14:paraId="42842830"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64</w:t>
            </w:r>
          </w:p>
        </w:tc>
        <w:tc>
          <w:tcPr>
            <w:tcW w:w="1980" w:type="dxa"/>
            <w:tcBorders>
              <w:top w:val="nil"/>
              <w:left w:val="nil"/>
              <w:bottom w:val="nil"/>
              <w:right w:val="nil"/>
            </w:tcBorders>
            <w:shd w:val="clear" w:color="auto" w:fill="auto"/>
            <w:noWrap/>
            <w:vAlign w:val="center"/>
            <w:hideMark/>
          </w:tcPr>
          <w:p w14:paraId="63068902"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57.1</w:t>
            </w:r>
          </w:p>
        </w:tc>
      </w:tr>
      <w:tr w:rsidR="00EB7B85" w:rsidRPr="000E34E9" w14:paraId="68E94504" w14:textId="77777777" w:rsidTr="00AB3A29">
        <w:trPr>
          <w:trHeight w:val="300"/>
        </w:trPr>
        <w:tc>
          <w:tcPr>
            <w:tcW w:w="1820" w:type="dxa"/>
            <w:vMerge/>
            <w:tcBorders>
              <w:top w:val="nil"/>
              <w:left w:val="nil"/>
              <w:bottom w:val="nil"/>
              <w:right w:val="nil"/>
            </w:tcBorders>
            <w:vAlign w:val="center"/>
            <w:hideMark/>
          </w:tcPr>
          <w:p w14:paraId="3203EF9A"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5C0BA835"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Teacher</w:t>
            </w:r>
          </w:p>
        </w:tc>
        <w:tc>
          <w:tcPr>
            <w:tcW w:w="1440" w:type="dxa"/>
            <w:tcBorders>
              <w:top w:val="nil"/>
              <w:left w:val="nil"/>
              <w:bottom w:val="nil"/>
              <w:right w:val="nil"/>
            </w:tcBorders>
            <w:shd w:val="clear" w:color="auto" w:fill="auto"/>
            <w:noWrap/>
            <w:vAlign w:val="center"/>
            <w:hideMark/>
          </w:tcPr>
          <w:p w14:paraId="4640DB1C" w14:textId="77777777" w:rsidR="00EB7B85" w:rsidRPr="000E34E9" w:rsidRDefault="00EB7B85" w:rsidP="00AB3A29">
            <w:pPr>
              <w:tabs>
                <w:tab w:val="left" w:pos="898"/>
              </w:tabs>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5</w:t>
            </w:r>
          </w:p>
        </w:tc>
        <w:tc>
          <w:tcPr>
            <w:tcW w:w="1980" w:type="dxa"/>
            <w:tcBorders>
              <w:top w:val="nil"/>
              <w:left w:val="nil"/>
              <w:bottom w:val="nil"/>
              <w:right w:val="nil"/>
            </w:tcBorders>
            <w:shd w:val="clear" w:color="auto" w:fill="auto"/>
            <w:noWrap/>
            <w:vAlign w:val="center"/>
            <w:hideMark/>
          </w:tcPr>
          <w:p w14:paraId="4122A38E"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4.5</w:t>
            </w:r>
          </w:p>
        </w:tc>
      </w:tr>
      <w:tr w:rsidR="00EB7B85" w:rsidRPr="000E34E9" w14:paraId="61F32D25" w14:textId="77777777" w:rsidTr="00AB3A29">
        <w:trPr>
          <w:trHeight w:val="300"/>
        </w:trPr>
        <w:tc>
          <w:tcPr>
            <w:tcW w:w="1820" w:type="dxa"/>
            <w:vMerge/>
            <w:tcBorders>
              <w:top w:val="nil"/>
              <w:left w:val="nil"/>
              <w:bottom w:val="nil"/>
              <w:right w:val="nil"/>
            </w:tcBorders>
            <w:vAlign w:val="center"/>
            <w:hideMark/>
          </w:tcPr>
          <w:p w14:paraId="5809A0C4"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046951C7"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Student</w:t>
            </w:r>
          </w:p>
        </w:tc>
        <w:tc>
          <w:tcPr>
            <w:tcW w:w="1440" w:type="dxa"/>
            <w:tcBorders>
              <w:top w:val="nil"/>
              <w:left w:val="nil"/>
              <w:bottom w:val="nil"/>
              <w:right w:val="nil"/>
            </w:tcBorders>
            <w:shd w:val="clear" w:color="auto" w:fill="auto"/>
            <w:noWrap/>
            <w:vAlign w:val="center"/>
            <w:hideMark/>
          </w:tcPr>
          <w:p w14:paraId="5772F936"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w:t>
            </w:r>
          </w:p>
        </w:tc>
        <w:tc>
          <w:tcPr>
            <w:tcW w:w="1980" w:type="dxa"/>
            <w:tcBorders>
              <w:top w:val="nil"/>
              <w:left w:val="nil"/>
              <w:bottom w:val="nil"/>
              <w:right w:val="nil"/>
            </w:tcBorders>
            <w:shd w:val="clear" w:color="auto" w:fill="auto"/>
            <w:noWrap/>
            <w:vAlign w:val="center"/>
            <w:hideMark/>
          </w:tcPr>
          <w:p w14:paraId="70CF761D"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2.7</w:t>
            </w:r>
          </w:p>
        </w:tc>
      </w:tr>
      <w:tr w:rsidR="00EB7B85" w:rsidRPr="000E34E9" w14:paraId="2CADD153" w14:textId="77777777" w:rsidTr="00AB3A29">
        <w:trPr>
          <w:trHeight w:val="300"/>
        </w:trPr>
        <w:tc>
          <w:tcPr>
            <w:tcW w:w="1820" w:type="dxa"/>
            <w:vMerge/>
            <w:tcBorders>
              <w:top w:val="nil"/>
              <w:left w:val="nil"/>
              <w:bottom w:val="nil"/>
              <w:right w:val="nil"/>
            </w:tcBorders>
            <w:vAlign w:val="center"/>
            <w:hideMark/>
          </w:tcPr>
          <w:p w14:paraId="4917D2F6"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3204FE23"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Retired</w:t>
            </w:r>
          </w:p>
        </w:tc>
        <w:tc>
          <w:tcPr>
            <w:tcW w:w="1440" w:type="dxa"/>
            <w:tcBorders>
              <w:top w:val="nil"/>
              <w:left w:val="nil"/>
              <w:bottom w:val="nil"/>
              <w:right w:val="nil"/>
            </w:tcBorders>
            <w:shd w:val="clear" w:color="auto" w:fill="auto"/>
            <w:noWrap/>
            <w:vAlign w:val="center"/>
            <w:hideMark/>
          </w:tcPr>
          <w:p w14:paraId="0496453B"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w:t>
            </w:r>
          </w:p>
        </w:tc>
        <w:tc>
          <w:tcPr>
            <w:tcW w:w="1980" w:type="dxa"/>
            <w:tcBorders>
              <w:top w:val="nil"/>
              <w:left w:val="nil"/>
              <w:bottom w:val="nil"/>
              <w:right w:val="nil"/>
            </w:tcBorders>
            <w:shd w:val="clear" w:color="auto" w:fill="auto"/>
            <w:noWrap/>
            <w:vAlign w:val="center"/>
            <w:hideMark/>
          </w:tcPr>
          <w:p w14:paraId="13EAAAF9"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1.8</w:t>
            </w:r>
          </w:p>
        </w:tc>
      </w:tr>
      <w:tr w:rsidR="00EB7B85" w:rsidRPr="000E34E9" w14:paraId="0BC1710D" w14:textId="77777777" w:rsidTr="00AB3A29">
        <w:trPr>
          <w:trHeight w:val="300"/>
        </w:trPr>
        <w:tc>
          <w:tcPr>
            <w:tcW w:w="1820" w:type="dxa"/>
            <w:vMerge/>
            <w:tcBorders>
              <w:top w:val="nil"/>
              <w:left w:val="nil"/>
              <w:bottom w:val="nil"/>
              <w:right w:val="nil"/>
            </w:tcBorders>
            <w:vAlign w:val="center"/>
            <w:hideMark/>
          </w:tcPr>
          <w:p w14:paraId="23441FD7"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078647E9"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Others</w:t>
            </w:r>
          </w:p>
        </w:tc>
        <w:tc>
          <w:tcPr>
            <w:tcW w:w="1440" w:type="dxa"/>
            <w:tcBorders>
              <w:top w:val="nil"/>
              <w:left w:val="nil"/>
              <w:bottom w:val="nil"/>
              <w:right w:val="nil"/>
            </w:tcBorders>
            <w:shd w:val="clear" w:color="auto" w:fill="auto"/>
            <w:noWrap/>
            <w:vAlign w:val="center"/>
            <w:hideMark/>
          </w:tcPr>
          <w:p w14:paraId="45817017"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23</w:t>
            </w:r>
          </w:p>
        </w:tc>
        <w:tc>
          <w:tcPr>
            <w:tcW w:w="1980" w:type="dxa"/>
            <w:tcBorders>
              <w:top w:val="nil"/>
              <w:left w:val="nil"/>
              <w:bottom w:val="nil"/>
              <w:right w:val="nil"/>
            </w:tcBorders>
            <w:shd w:val="clear" w:color="auto" w:fill="auto"/>
            <w:noWrap/>
            <w:vAlign w:val="center"/>
            <w:hideMark/>
          </w:tcPr>
          <w:p w14:paraId="11B5EFE9"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20.5</w:t>
            </w:r>
          </w:p>
        </w:tc>
      </w:tr>
      <w:tr w:rsidR="00EB7B85" w:rsidRPr="000E34E9" w14:paraId="48330FAB" w14:textId="77777777" w:rsidTr="00AB3A29">
        <w:trPr>
          <w:trHeight w:val="300"/>
        </w:trPr>
        <w:tc>
          <w:tcPr>
            <w:tcW w:w="1820" w:type="dxa"/>
            <w:tcBorders>
              <w:top w:val="nil"/>
              <w:left w:val="nil"/>
              <w:bottom w:val="nil"/>
              <w:right w:val="nil"/>
            </w:tcBorders>
            <w:shd w:val="clear" w:color="auto" w:fill="auto"/>
            <w:noWrap/>
            <w:vAlign w:val="bottom"/>
            <w:hideMark/>
          </w:tcPr>
          <w:p w14:paraId="171AA411"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noWrap/>
            <w:vAlign w:val="bottom"/>
            <w:hideMark/>
          </w:tcPr>
          <w:p w14:paraId="7414D752"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14:paraId="5E955900"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980" w:type="dxa"/>
            <w:tcBorders>
              <w:top w:val="nil"/>
              <w:left w:val="nil"/>
              <w:bottom w:val="nil"/>
              <w:right w:val="nil"/>
            </w:tcBorders>
            <w:shd w:val="clear" w:color="auto" w:fill="auto"/>
            <w:noWrap/>
            <w:vAlign w:val="bottom"/>
            <w:hideMark/>
          </w:tcPr>
          <w:p w14:paraId="22844AB7"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EB7B85" w:rsidRPr="000E34E9" w14:paraId="74A484B2" w14:textId="77777777" w:rsidTr="00AB3A29">
        <w:trPr>
          <w:trHeight w:val="300"/>
        </w:trPr>
        <w:tc>
          <w:tcPr>
            <w:tcW w:w="1820" w:type="dxa"/>
            <w:vMerge w:val="restart"/>
            <w:tcBorders>
              <w:top w:val="nil"/>
              <w:left w:val="nil"/>
              <w:bottom w:val="nil"/>
              <w:right w:val="nil"/>
            </w:tcBorders>
            <w:shd w:val="clear" w:color="auto" w:fill="auto"/>
            <w:hideMark/>
          </w:tcPr>
          <w:p w14:paraId="69ECEE02"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lastRenderedPageBreak/>
              <w:t>EDUCATION</w:t>
            </w:r>
          </w:p>
        </w:tc>
        <w:tc>
          <w:tcPr>
            <w:tcW w:w="1704" w:type="dxa"/>
            <w:tcBorders>
              <w:top w:val="nil"/>
              <w:left w:val="nil"/>
              <w:bottom w:val="nil"/>
              <w:right w:val="nil"/>
            </w:tcBorders>
            <w:shd w:val="clear" w:color="auto" w:fill="auto"/>
            <w:hideMark/>
          </w:tcPr>
          <w:p w14:paraId="4173A93B"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None</w:t>
            </w:r>
          </w:p>
        </w:tc>
        <w:tc>
          <w:tcPr>
            <w:tcW w:w="1440" w:type="dxa"/>
            <w:tcBorders>
              <w:top w:val="nil"/>
              <w:left w:val="nil"/>
              <w:bottom w:val="nil"/>
              <w:right w:val="nil"/>
            </w:tcBorders>
            <w:shd w:val="clear" w:color="auto" w:fill="auto"/>
            <w:noWrap/>
            <w:vAlign w:val="center"/>
            <w:hideMark/>
          </w:tcPr>
          <w:p w14:paraId="0D30027F"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14</w:t>
            </w:r>
          </w:p>
        </w:tc>
        <w:tc>
          <w:tcPr>
            <w:tcW w:w="1980" w:type="dxa"/>
            <w:tcBorders>
              <w:top w:val="nil"/>
              <w:left w:val="nil"/>
              <w:bottom w:val="nil"/>
              <w:right w:val="nil"/>
            </w:tcBorders>
            <w:shd w:val="clear" w:color="auto" w:fill="auto"/>
            <w:noWrap/>
            <w:vAlign w:val="center"/>
            <w:hideMark/>
          </w:tcPr>
          <w:p w14:paraId="05DC6F3F"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12.5</w:t>
            </w:r>
          </w:p>
        </w:tc>
      </w:tr>
      <w:tr w:rsidR="00EB7B85" w:rsidRPr="000E34E9" w14:paraId="36974773" w14:textId="77777777" w:rsidTr="00AB3A29">
        <w:trPr>
          <w:trHeight w:val="300"/>
        </w:trPr>
        <w:tc>
          <w:tcPr>
            <w:tcW w:w="1820" w:type="dxa"/>
            <w:vMerge/>
            <w:tcBorders>
              <w:top w:val="nil"/>
              <w:left w:val="nil"/>
              <w:bottom w:val="nil"/>
              <w:right w:val="nil"/>
            </w:tcBorders>
            <w:vAlign w:val="center"/>
            <w:hideMark/>
          </w:tcPr>
          <w:p w14:paraId="6683A56F"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636E8E6E"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Primary</w:t>
            </w:r>
          </w:p>
        </w:tc>
        <w:tc>
          <w:tcPr>
            <w:tcW w:w="1440" w:type="dxa"/>
            <w:tcBorders>
              <w:top w:val="nil"/>
              <w:left w:val="nil"/>
              <w:bottom w:val="nil"/>
              <w:right w:val="nil"/>
            </w:tcBorders>
            <w:shd w:val="clear" w:color="auto" w:fill="auto"/>
            <w:noWrap/>
            <w:vAlign w:val="center"/>
            <w:hideMark/>
          </w:tcPr>
          <w:p w14:paraId="235AFC83"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16</w:t>
            </w:r>
          </w:p>
        </w:tc>
        <w:tc>
          <w:tcPr>
            <w:tcW w:w="1980" w:type="dxa"/>
            <w:tcBorders>
              <w:top w:val="nil"/>
              <w:left w:val="nil"/>
              <w:bottom w:val="nil"/>
              <w:right w:val="nil"/>
            </w:tcBorders>
            <w:shd w:val="clear" w:color="auto" w:fill="auto"/>
            <w:noWrap/>
            <w:vAlign w:val="center"/>
            <w:hideMark/>
          </w:tcPr>
          <w:p w14:paraId="7495EC4D"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14.3</w:t>
            </w:r>
          </w:p>
        </w:tc>
      </w:tr>
      <w:tr w:rsidR="00EB7B85" w:rsidRPr="000E34E9" w14:paraId="6D5449F1" w14:textId="77777777" w:rsidTr="00AB3A29">
        <w:trPr>
          <w:trHeight w:val="480"/>
        </w:trPr>
        <w:tc>
          <w:tcPr>
            <w:tcW w:w="1820" w:type="dxa"/>
            <w:vMerge/>
            <w:tcBorders>
              <w:top w:val="nil"/>
              <w:left w:val="nil"/>
              <w:bottom w:val="nil"/>
              <w:right w:val="nil"/>
            </w:tcBorders>
            <w:vAlign w:val="center"/>
            <w:hideMark/>
          </w:tcPr>
          <w:p w14:paraId="649CDBD2"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70A9E758"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Secondary</w:t>
            </w:r>
          </w:p>
        </w:tc>
        <w:tc>
          <w:tcPr>
            <w:tcW w:w="1440" w:type="dxa"/>
            <w:tcBorders>
              <w:top w:val="nil"/>
              <w:left w:val="nil"/>
              <w:bottom w:val="nil"/>
              <w:right w:val="nil"/>
            </w:tcBorders>
            <w:shd w:val="clear" w:color="auto" w:fill="auto"/>
            <w:noWrap/>
            <w:vAlign w:val="center"/>
            <w:hideMark/>
          </w:tcPr>
          <w:p w14:paraId="411D15ED"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81</w:t>
            </w:r>
          </w:p>
        </w:tc>
        <w:tc>
          <w:tcPr>
            <w:tcW w:w="1980" w:type="dxa"/>
            <w:tcBorders>
              <w:top w:val="nil"/>
              <w:left w:val="nil"/>
              <w:bottom w:val="nil"/>
              <w:right w:val="nil"/>
            </w:tcBorders>
            <w:shd w:val="clear" w:color="auto" w:fill="auto"/>
            <w:noWrap/>
            <w:vAlign w:val="center"/>
            <w:hideMark/>
          </w:tcPr>
          <w:p w14:paraId="13DF01C9"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72.3</w:t>
            </w:r>
          </w:p>
        </w:tc>
      </w:tr>
      <w:tr w:rsidR="00EB7B85" w:rsidRPr="000E34E9" w14:paraId="46CDC3C1" w14:textId="77777777" w:rsidTr="00AB3A29">
        <w:trPr>
          <w:trHeight w:val="300"/>
        </w:trPr>
        <w:tc>
          <w:tcPr>
            <w:tcW w:w="1820" w:type="dxa"/>
            <w:vMerge/>
            <w:tcBorders>
              <w:top w:val="nil"/>
              <w:left w:val="nil"/>
              <w:bottom w:val="nil"/>
              <w:right w:val="nil"/>
            </w:tcBorders>
            <w:vAlign w:val="center"/>
            <w:hideMark/>
          </w:tcPr>
          <w:p w14:paraId="55A59F28"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hideMark/>
          </w:tcPr>
          <w:p w14:paraId="4DD79E11"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Tertiary</w:t>
            </w:r>
          </w:p>
        </w:tc>
        <w:tc>
          <w:tcPr>
            <w:tcW w:w="1440" w:type="dxa"/>
            <w:tcBorders>
              <w:top w:val="nil"/>
              <w:left w:val="nil"/>
              <w:bottom w:val="nil"/>
              <w:right w:val="nil"/>
            </w:tcBorders>
            <w:shd w:val="clear" w:color="auto" w:fill="auto"/>
            <w:noWrap/>
            <w:vAlign w:val="center"/>
            <w:hideMark/>
          </w:tcPr>
          <w:p w14:paraId="63D7D887"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w:t>
            </w:r>
          </w:p>
        </w:tc>
        <w:tc>
          <w:tcPr>
            <w:tcW w:w="1980" w:type="dxa"/>
            <w:tcBorders>
              <w:top w:val="nil"/>
              <w:left w:val="nil"/>
              <w:bottom w:val="nil"/>
              <w:right w:val="nil"/>
            </w:tcBorders>
            <w:shd w:val="clear" w:color="auto" w:fill="auto"/>
            <w:noWrap/>
            <w:vAlign w:val="center"/>
            <w:hideMark/>
          </w:tcPr>
          <w:p w14:paraId="6A9A9186"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.9</w:t>
            </w:r>
          </w:p>
        </w:tc>
      </w:tr>
      <w:tr w:rsidR="00EB7B85" w:rsidRPr="000E34E9" w14:paraId="3FD2F3E4" w14:textId="77777777" w:rsidTr="00AB3A29">
        <w:trPr>
          <w:trHeight w:val="300"/>
        </w:trPr>
        <w:tc>
          <w:tcPr>
            <w:tcW w:w="1820" w:type="dxa"/>
            <w:tcBorders>
              <w:top w:val="nil"/>
              <w:left w:val="nil"/>
              <w:bottom w:val="nil"/>
              <w:right w:val="nil"/>
            </w:tcBorders>
            <w:shd w:val="clear" w:color="auto" w:fill="auto"/>
            <w:noWrap/>
            <w:vAlign w:val="bottom"/>
            <w:hideMark/>
          </w:tcPr>
          <w:p w14:paraId="5EDBA98A"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nil"/>
              <w:right w:val="nil"/>
            </w:tcBorders>
            <w:shd w:val="clear" w:color="auto" w:fill="auto"/>
            <w:noWrap/>
            <w:vAlign w:val="bottom"/>
            <w:hideMark/>
          </w:tcPr>
          <w:p w14:paraId="2C03F896"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440" w:type="dxa"/>
            <w:tcBorders>
              <w:top w:val="nil"/>
              <w:left w:val="nil"/>
              <w:bottom w:val="nil"/>
              <w:right w:val="nil"/>
            </w:tcBorders>
            <w:shd w:val="clear" w:color="auto" w:fill="auto"/>
            <w:noWrap/>
            <w:vAlign w:val="bottom"/>
            <w:hideMark/>
          </w:tcPr>
          <w:p w14:paraId="2F646A16"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980" w:type="dxa"/>
            <w:tcBorders>
              <w:top w:val="nil"/>
              <w:left w:val="nil"/>
              <w:bottom w:val="nil"/>
              <w:right w:val="nil"/>
            </w:tcBorders>
            <w:shd w:val="clear" w:color="auto" w:fill="auto"/>
            <w:noWrap/>
            <w:vAlign w:val="bottom"/>
            <w:hideMark/>
          </w:tcPr>
          <w:p w14:paraId="3A468E6E"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EB7B85" w:rsidRPr="000E34E9" w14:paraId="364507B0" w14:textId="77777777" w:rsidTr="00AB3A29">
        <w:trPr>
          <w:trHeight w:val="480"/>
        </w:trPr>
        <w:tc>
          <w:tcPr>
            <w:tcW w:w="1820" w:type="dxa"/>
            <w:vMerge w:val="restart"/>
            <w:tcBorders>
              <w:top w:val="nil"/>
              <w:left w:val="nil"/>
              <w:bottom w:val="single" w:sz="4" w:space="0" w:color="000000"/>
              <w:right w:val="nil"/>
            </w:tcBorders>
            <w:shd w:val="clear" w:color="auto" w:fill="auto"/>
            <w:hideMark/>
          </w:tcPr>
          <w:p w14:paraId="1AE35B2E"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RELIGION</w:t>
            </w:r>
          </w:p>
        </w:tc>
        <w:tc>
          <w:tcPr>
            <w:tcW w:w="1704" w:type="dxa"/>
            <w:tcBorders>
              <w:top w:val="nil"/>
              <w:left w:val="nil"/>
              <w:bottom w:val="nil"/>
              <w:right w:val="nil"/>
            </w:tcBorders>
            <w:shd w:val="clear" w:color="auto" w:fill="auto"/>
            <w:hideMark/>
          </w:tcPr>
          <w:p w14:paraId="1F2DB606"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Christianity</w:t>
            </w:r>
          </w:p>
        </w:tc>
        <w:tc>
          <w:tcPr>
            <w:tcW w:w="1440" w:type="dxa"/>
            <w:tcBorders>
              <w:top w:val="nil"/>
              <w:left w:val="nil"/>
              <w:bottom w:val="nil"/>
              <w:right w:val="nil"/>
            </w:tcBorders>
            <w:shd w:val="clear" w:color="auto" w:fill="auto"/>
            <w:noWrap/>
            <w:vAlign w:val="center"/>
            <w:hideMark/>
          </w:tcPr>
          <w:p w14:paraId="37ACD481"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41</w:t>
            </w:r>
          </w:p>
        </w:tc>
        <w:tc>
          <w:tcPr>
            <w:tcW w:w="1980" w:type="dxa"/>
            <w:tcBorders>
              <w:top w:val="nil"/>
              <w:left w:val="nil"/>
              <w:bottom w:val="nil"/>
              <w:right w:val="nil"/>
            </w:tcBorders>
            <w:shd w:val="clear" w:color="auto" w:fill="auto"/>
            <w:noWrap/>
            <w:vAlign w:val="center"/>
            <w:hideMark/>
          </w:tcPr>
          <w:p w14:paraId="7C6127E9"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36.6</w:t>
            </w:r>
          </w:p>
        </w:tc>
      </w:tr>
      <w:tr w:rsidR="00EB7B85" w:rsidRPr="000E34E9" w14:paraId="639CD451" w14:textId="77777777" w:rsidTr="00AB3A29">
        <w:trPr>
          <w:trHeight w:val="300"/>
        </w:trPr>
        <w:tc>
          <w:tcPr>
            <w:tcW w:w="1820" w:type="dxa"/>
            <w:vMerge/>
            <w:tcBorders>
              <w:top w:val="nil"/>
              <w:left w:val="nil"/>
              <w:bottom w:val="single" w:sz="4" w:space="0" w:color="000000"/>
              <w:right w:val="nil"/>
            </w:tcBorders>
            <w:vAlign w:val="center"/>
            <w:hideMark/>
          </w:tcPr>
          <w:p w14:paraId="1144B019"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704" w:type="dxa"/>
            <w:tcBorders>
              <w:top w:val="nil"/>
              <w:left w:val="nil"/>
              <w:bottom w:val="single" w:sz="4" w:space="0" w:color="auto"/>
              <w:right w:val="nil"/>
            </w:tcBorders>
            <w:shd w:val="clear" w:color="auto" w:fill="auto"/>
            <w:hideMark/>
          </w:tcPr>
          <w:p w14:paraId="13247BA9"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Islam</w:t>
            </w:r>
          </w:p>
        </w:tc>
        <w:tc>
          <w:tcPr>
            <w:tcW w:w="1440" w:type="dxa"/>
            <w:tcBorders>
              <w:top w:val="nil"/>
              <w:left w:val="nil"/>
              <w:bottom w:val="single" w:sz="4" w:space="0" w:color="auto"/>
              <w:right w:val="nil"/>
            </w:tcBorders>
            <w:shd w:val="clear" w:color="auto" w:fill="auto"/>
            <w:noWrap/>
            <w:vAlign w:val="center"/>
            <w:hideMark/>
          </w:tcPr>
          <w:p w14:paraId="79A8CE4B"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71</w:t>
            </w:r>
          </w:p>
        </w:tc>
        <w:tc>
          <w:tcPr>
            <w:tcW w:w="1980" w:type="dxa"/>
            <w:tcBorders>
              <w:top w:val="nil"/>
              <w:left w:val="nil"/>
              <w:bottom w:val="single" w:sz="4" w:space="0" w:color="auto"/>
              <w:right w:val="nil"/>
            </w:tcBorders>
            <w:shd w:val="clear" w:color="auto" w:fill="auto"/>
            <w:noWrap/>
            <w:vAlign w:val="center"/>
            <w:hideMark/>
          </w:tcPr>
          <w:p w14:paraId="5BFF1386"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63.4</w:t>
            </w:r>
          </w:p>
        </w:tc>
      </w:tr>
    </w:tbl>
    <w:p w14:paraId="128A2310" w14:textId="77777777" w:rsidR="00EB7B85" w:rsidRPr="000E34E9" w:rsidRDefault="00EB7B85" w:rsidP="00EB7B85">
      <w:pPr>
        <w:spacing w:line="360" w:lineRule="auto"/>
        <w:rPr>
          <w:rFonts w:ascii="Times New Roman" w:hAnsi="Times New Roman" w:cs="Times New Roman"/>
          <w:color w:val="000000" w:themeColor="text1"/>
          <w:sz w:val="24"/>
          <w:szCs w:val="24"/>
        </w:rPr>
      </w:pPr>
    </w:p>
    <w:p w14:paraId="586FC50C" w14:textId="77777777" w:rsidR="00EB7B85" w:rsidRPr="000E34E9" w:rsidRDefault="00EB7B85" w:rsidP="00EB7B85">
      <w:pPr>
        <w:tabs>
          <w:tab w:val="left" w:pos="6795"/>
        </w:tabs>
        <w:spacing w:line="360" w:lineRule="auto"/>
        <w:rPr>
          <w:rFonts w:ascii="Times New Roman" w:hAnsi="Times New Roman" w:cs="Times New Roman"/>
          <w:color w:val="000000" w:themeColor="text1"/>
          <w:sz w:val="24"/>
          <w:szCs w:val="24"/>
        </w:rPr>
      </w:pPr>
      <w:r w:rsidRPr="000E34E9">
        <w:rPr>
          <w:rFonts w:ascii="Times New Roman" w:hAnsi="Times New Roman" w:cs="Times New Roman"/>
          <w:color w:val="000000" w:themeColor="text1"/>
          <w:sz w:val="24"/>
          <w:szCs w:val="24"/>
        </w:rPr>
        <w:tab/>
      </w:r>
    </w:p>
    <w:p w14:paraId="52E74BF4" w14:textId="77777777" w:rsidR="00EB7B85" w:rsidRDefault="00EB7B85" w:rsidP="00EB7B85">
      <w:pPr>
        <w:spacing w:after="0" w:line="360" w:lineRule="auto"/>
        <w:rPr>
          <w:rFonts w:ascii="Times New Roman" w:hAnsi="Times New Roman" w:cs="Times New Roman"/>
          <w:b/>
          <w:color w:val="000000" w:themeColor="text1"/>
          <w:sz w:val="24"/>
          <w:szCs w:val="24"/>
        </w:rPr>
      </w:pPr>
    </w:p>
    <w:p w14:paraId="0E59AD61" w14:textId="77777777" w:rsidR="00EB7B85" w:rsidRDefault="00EB7B85" w:rsidP="00EB7B85">
      <w:pPr>
        <w:spacing w:after="0" w:line="360" w:lineRule="auto"/>
        <w:rPr>
          <w:rFonts w:ascii="Times New Roman" w:hAnsi="Times New Roman" w:cs="Times New Roman"/>
          <w:b/>
          <w:color w:val="000000" w:themeColor="text1"/>
          <w:sz w:val="24"/>
          <w:szCs w:val="24"/>
        </w:rPr>
      </w:pPr>
    </w:p>
    <w:p w14:paraId="215D1EA2" w14:textId="77777777" w:rsidR="00EB7B85" w:rsidRPr="00F32A92" w:rsidRDefault="00EB7B85" w:rsidP="00EB7B85">
      <w:pPr>
        <w:spacing w:after="0" w:line="360" w:lineRule="auto"/>
        <w:rPr>
          <w:rFonts w:ascii="Times New Roman" w:hAnsi="Times New Roman" w:cs="Times New Roman"/>
          <w:b/>
          <w:color w:val="000000" w:themeColor="text1"/>
          <w:sz w:val="24"/>
          <w:szCs w:val="24"/>
        </w:rPr>
      </w:pPr>
      <w:r w:rsidRPr="00F32A92">
        <w:rPr>
          <w:rFonts w:ascii="Times New Roman" w:hAnsi="Times New Roman" w:cs="Times New Roman"/>
          <w:b/>
          <w:color w:val="000000" w:themeColor="text1"/>
          <w:sz w:val="24"/>
          <w:szCs w:val="24"/>
        </w:rPr>
        <w:t>Table2: Mean values of Serum Ferritin. TSAT and sTFr</w:t>
      </w:r>
    </w:p>
    <w:tbl>
      <w:tblPr>
        <w:tblW w:w="5620" w:type="dxa"/>
        <w:tblInd w:w="95" w:type="dxa"/>
        <w:tblLook w:val="04A0" w:firstRow="1" w:lastRow="0" w:firstColumn="1" w:lastColumn="0" w:noHBand="0" w:noVBand="1"/>
      </w:tblPr>
      <w:tblGrid>
        <w:gridCol w:w="1697"/>
        <w:gridCol w:w="960"/>
        <w:gridCol w:w="960"/>
        <w:gridCol w:w="1043"/>
        <w:gridCol w:w="960"/>
      </w:tblGrid>
      <w:tr w:rsidR="00EB7B85" w:rsidRPr="000E34E9" w14:paraId="7D668D49" w14:textId="77777777" w:rsidTr="00AB3A29">
        <w:trPr>
          <w:trHeight w:val="315"/>
        </w:trPr>
        <w:tc>
          <w:tcPr>
            <w:tcW w:w="1750" w:type="dxa"/>
            <w:vMerge w:val="restart"/>
            <w:tcBorders>
              <w:top w:val="single" w:sz="4" w:space="0" w:color="auto"/>
              <w:left w:val="nil"/>
              <w:bottom w:val="single" w:sz="4" w:space="0" w:color="000000"/>
              <w:right w:val="nil"/>
            </w:tcBorders>
            <w:shd w:val="clear" w:color="auto" w:fill="auto"/>
            <w:vAlign w:val="bottom"/>
            <w:hideMark/>
          </w:tcPr>
          <w:p w14:paraId="0C6CEFC4" w14:textId="77777777" w:rsidR="00EB7B85" w:rsidRPr="00F32A92" w:rsidRDefault="00EB7B85"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N=112</w:t>
            </w:r>
          </w:p>
        </w:tc>
        <w:tc>
          <w:tcPr>
            <w:tcW w:w="960" w:type="dxa"/>
            <w:tcBorders>
              <w:top w:val="single" w:sz="4" w:space="0" w:color="auto"/>
              <w:left w:val="nil"/>
              <w:bottom w:val="nil"/>
              <w:right w:val="nil"/>
            </w:tcBorders>
            <w:shd w:val="clear" w:color="auto" w:fill="auto"/>
            <w:vAlign w:val="bottom"/>
            <w:hideMark/>
          </w:tcPr>
          <w:p w14:paraId="4A36ED8C" w14:textId="77777777" w:rsidR="00EB7B85" w:rsidRPr="00F32A92" w:rsidRDefault="00EB7B85"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 </w:t>
            </w:r>
          </w:p>
        </w:tc>
        <w:tc>
          <w:tcPr>
            <w:tcW w:w="960" w:type="dxa"/>
            <w:tcBorders>
              <w:top w:val="single" w:sz="4" w:space="0" w:color="auto"/>
              <w:left w:val="nil"/>
              <w:bottom w:val="nil"/>
              <w:right w:val="nil"/>
            </w:tcBorders>
            <w:shd w:val="clear" w:color="auto" w:fill="auto"/>
            <w:vAlign w:val="bottom"/>
            <w:hideMark/>
          </w:tcPr>
          <w:p w14:paraId="3843E84E" w14:textId="77777777" w:rsidR="00EB7B85" w:rsidRPr="00F32A92" w:rsidRDefault="00EB7B85"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 </w:t>
            </w:r>
          </w:p>
        </w:tc>
        <w:tc>
          <w:tcPr>
            <w:tcW w:w="1950" w:type="dxa"/>
            <w:gridSpan w:val="2"/>
            <w:tcBorders>
              <w:top w:val="single" w:sz="4" w:space="0" w:color="auto"/>
              <w:left w:val="nil"/>
              <w:bottom w:val="nil"/>
              <w:right w:val="nil"/>
            </w:tcBorders>
            <w:shd w:val="clear" w:color="auto" w:fill="auto"/>
            <w:vAlign w:val="bottom"/>
            <w:hideMark/>
          </w:tcPr>
          <w:p w14:paraId="2033C703" w14:textId="77777777" w:rsidR="00EB7B85" w:rsidRPr="00F32A92" w:rsidRDefault="00EB7B85" w:rsidP="00AB3A29">
            <w:pPr>
              <w:spacing w:after="0" w:line="360" w:lineRule="auto"/>
              <w:jc w:val="center"/>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Shapiro-Wilk</w:t>
            </w:r>
          </w:p>
        </w:tc>
      </w:tr>
      <w:tr w:rsidR="00EB7B85" w:rsidRPr="000E34E9" w14:paraId="176F886E" w14:textId="77777777" w:rsidTr="00AB3A29">
        <w:trPr>
          <w:trHeight w:val="300"/>
        </w:trPr>
        <w:tc>
          <w:tcPr>
            <w:tcW w:w="1750" w:type="dxa"/>
            <w:vMerge/>
            <w:tcBorders>
              <w:top w:val="single" w:sz="4" w:space="0" w:color="auto"/>
              <w:left w:val="nil"/>
              <w:bottom w:val="single" w:sz="4" w:space="0" w:color="000000"/>
              <w:right w:val="nil"/>
            </w:tcBorders>
            <w:vAlign w:val="center"/>
            <w:hideMark/>
          </w:tcPr>
          <w:p w14:paraId="6247297F" w14:textId="77777777" w:rsidR="00EB7B85" w:rsidRPr="00F32A92" w:rsidRDefault="00EB7B85" w:rsidP="00AB3A29">
            <w:pPr>
              <w:spacing w:after="0" w:line="360" w:lineRule="auto"/>
              <w:rPr>
                <w:rFonts w:ascii="Times New Roman" w:eastAsia="Times New Roman" w:hAnsi="Times New Roman" w:cs="Times New Roman"/>
                <w:b/>
                <w:color w:val="000000" w:themeColor="text1"/>
                <w:sz w:val="24"/>
                <w:szCs w:val="24"/>
              </w:rPr>
            </w:pPr>
          </w:p>
        </w:tc>
        <w:tc>
          <w:tcPr>
            <w:tcW w:w="960" w:type="dxa"/>
            <w:tcBorders>
              <w:top w:val="nil"/>
              <w:left w:val="nil"/>
              <w:bottom w:val="single" w:sz="4" w:space="0" w:color="auto"/>
              <w:right w:val="nil"/>
            </w:tcBorders>
            <w:shd w:val="clear" w:color="auto" w:fill="auto"/>
            <w:vAlign w:val="bottom"/>
            <w:hideMark/>
          </w:tcPr>
          <w:p w14:paraId="5F0FD044" w14:textId="77777777" w:rsidR="00EB7B85" w:rsidRPr="00F32A92" w:rsidRDefault="00EB7B85"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Mean</w:t>
            </w:r>
          </w:p>
        </w:tc>
        <w:tc>
          <w:tcPr>
            <w:tcW w:w="960" w:type="dxa"/>
            <w:tcBorders>
              <w:top w:val="nil"/>
              <w:left w:val="nil"/>
              <w:bottom w:val="single" w:sz="4" w:space="0" w:color="auto"/>
              <w:right w:val="nil"/>
            </w:tcBorders>
            <w:shd w:val="clear" w:color="auto" w:fill="auto"/>
            <w:vAlign w:val="bottom"/>
            <w:hideMark/>
          </w:tcPr>
          <w:p w14:paraId="7CB5A674" w14:textId="77777777" w:rsidR="00EB7B85" w:rsidRPr="00F32A92" w:rsidRDefault="00EB7B85"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SD</w:t>
            </w:r>
          </w:p>
        </w:tc>
        <w:tc>
          <w:tcPr>
            <w:tcW w:w="990" w:type="dxa"/>
            <w:tcBorders>
              <w:top w:val="nil"/>
              <w:left w:val="nil"/>
              <w:bottom w:val="single" w:sz="4" w:space="0" w:color="auto"/>
              <w:right w:val="nil"/>
            </w:tcBorders>
            <w:shd w:val="clear" w:color="auto" w:fill="auto"/>
            <w:vAlign w:val="bottom"/>
            <w:hideMark/>
          </w:tcPr>
          <w:p w14:paraId="5FBFA39B" w14:textId="77777777" w:rsidR="00EB7B85" w:rsidRPr="00F32A92" w:rsidRDefault="00EB7B85" w:rsidP="00AB3A29">
            <w:pPr>
              <w:spacing w:after="0" w:line="360" w:lineRule="auto"/>
              <w:jc w:val="center"/>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Statistic</w:t>
            </w:r>
          </w:p>
        </w:tc>
        <w:tc>
          <w:tcPr>
            <w:tcW w:w="960" w:type="dxa"/>
            <w:tcBorders>
              <w:top w:val="nil"/>
              <w:left w:val="nil"/>
              <w:bottom w:val="single" w:sz="4" w:space="0" w:color="auto"/>
              <w:right w:val="nil"/>
            </w:tcBorders>
            <w:shd w:val="clear" w:color="auto" w:fill="auto"/>
            <w:vAlign w:val="bottom"/>
            <w:hideMark/>
          </w:tcPr>
          <w:p w14:paraId="55F447B3" w14:textId="77777777" w:rsidR="00EB7B85" w:rsidRPr="00F32A92" w:rsidRDefault="00EB7B85" w:rsidP="00AB3A29">
            <w:pPr>
              <w:spacing w:after="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pVal</w:t>
            </w:r>
            <w:r w:rsidRPr="00F32A92">
              <w:rPr>
                <w:rFonts w:ascii="Times New Roman" w:eastAsia="Times New Roman" w:hAnsi="Times New Roman" w:cs="Times New Roman"/>
                <w:b/>
                <w:color w:val="000000" w:themeColor="text1"/>
                <w:sz w:val="24"/>
                <w:szCs w:val="24"/>
              </w:rPr>
              <w:t>ue</w:t>
            </w:r>
          </w:p>
        </w:tc>
      </w:tr>
      <w:tr w:rsidR="00EB7B85" w:rsidRPr="000E34E9" w14:paraId="64A348D2" w14:textId="77777777" w:rsidTr="00AB3A29">
        <w:trPr>
          <w:trHeight w:val="300"/>
        </w:trPr>
        <w:tc>
          <w:tcPr>
            <w:tcW w:w="1750" w:type="dxa"/>
            <w:tcBorders>
              <w:top w:val="nil"/>
              <w:left w:val="nil"/>
              <w:bottom w:val="nil"/>
              <w:right w:val="nil"/>
            </w:tcBorders>
            <w:shd w:val="clear" w:color="auto" w:fill="auto"/>
            <w:hideMark/>
          </w:tcPr>
          <w:p w14:paraId="2CD194BE" w14:textId="77777777" w:rsidR="00EB7B85" w:rsidRPr="00F32A92" w:rsidRDefault="00EB7B85"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FERRITIN</w:t>
            </w:r>
          </w:p>
        </w:tc>
        <w:tc>
          <w:tcPr>
            <w:tcW w:w="960" w:type="dxa"/>
            <w:tcBorders>
              <w:top w:val="nil"/>
              <w:left w:val="nil"/>
              <w:bottom w:val="nil"/>
              <w:right w:val="nil"/>
            </w:tcBorders>
            <w:shd w:val="clear" w:color="auto" w:fill="auto"/>
            <w:noWrap/>
            <w:vAlign w:val="center"/>
            <w:hideMark/>
          </w:tcPr>
          <w:p w14:paraId="7F43FA03"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98.38</w:t>
            </w:r>
          </w:p>
        </w:tc>
        <w:tc>
          <w:tcPr>
            <w:tcW w:w="960" w:type="dxa"/>
            <w:tcBorders>
              <w:top w:val="nil"/>
              <w:left w:val="nil"/>
              <w:bottom w:val="nil"/>
              <w:right w:val="nil"/>
            </w:tcBorders>
            <w:shd w:val="clear" w:color="auto" w:fill="auto"/>
            <w:noWrap/>
            <w:vAlign w:val="center"/>
            <w:hideMark/>
          </w:tcPr>
          <w:p w14:paraId="6DDB3FBF"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52.03</w:t>
            </w:r>
          </w:p>
        </w:tc>
        <w:tc>
          <w:tcPr>
            <w:tcW w:w="990" w:type="dxa"/>
            <w:tcBorders>
              <w:top w:val="nil"/>
              <w:left w:val="nil"/>
              <w:bottom w:val="nil"/>
              <w:right w:val="nil"/>
            </w:tcBorders>
            <w:shd w:val="clear" w:color="auto" w:fill="auto"/>
            <w:noWrap/>
            <w:vAlign w:val="center"/>
            <w:hideMark/>
          </w:tcPr>
          <w:p w14:paraId="0F296991"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.928</w:t>
            </w:r>
          </w:p>
        </w:tc>
        <w:tc>
          <w:tcPr>
            <w:tcW w:w="960" w:type="dxa"/>
            <w:tcBorders>
              <w:top w:val="nil"/>
              <w:left w:val="nil"/>
              <w:bottom w:val="nil"/>
              <w:right w:val="nil"/>
            </w:tcBorders>
            <w:shd w:val="clear" w:color="auto" w:fill="auto"/>
            <w:noWrap/>
            <w:vAlign w:val="center"/>
            <w:hideMark/>
          </w:tcPr>
          <w:p w14:paraId="42C397CC"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.000</w:t>
            </w:r>
          </w:p>
        </w:tc>
      </w:tr>
      <w:tr w:rsidR="00EB7B85" w:rsidRPr="000E34E9" w14:paraId="2EB029D7" w14:textId="77777777" w:rsidTr="00AB3A29">
        <w:trPr>
          <w:trHeight w:val="300"/>
        </w:trPr>
        <w:tc>
          <w:tcPr>
            <w:tcW w:w="1750" w:type="dxa"/>
            <w:tcBorders>
              <w:top w:val="nil"/>
              <w:left w:val="nil"/>
              <w:bottom w:val="nil"/>
              <w:right w:val="nil"/>
            </w:tcBorders>
            <w:shd w:val="clear" w:color="auto" w:fill="auto"/>
            <w:hideMark/>
          </w:tcPr>
          <w:p w14:paraId="672D86B7" w14:textId="77777777" w:rsidR="00EB7B85" w:rsidRPr="00F32A92" w:rsidRDefault="00EB7B85"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TSAT</w:t>
            </w:r>
          </w:p>
        </w:tc>
        <w:tc>
          <w:tcPr>
            <w:tcW w:w="960" w:type="dxa"/>
            <w:tcBorders>
              <w:top w:val="nil"/>
              <w:left w:val="nil"/>
              <w:bottom w:val="nil"/>
              <w:right w:val="nil"/>
            </w:tcBorders>
            <w:shd w:val="clear" w:color="auto" w:fill="auto"/>
            <w:noWrap/>
            <w:vAlign w:val="center"/>
            <w:hideMark/>
          </w:tcPr>
          <w:p w14:paraId="5895FFEF"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32.73</w:t>
            </w:r>
          </w:p>
        </w:tc>
        <w:tc>
          <w:tcPr>
            <w:tcW w:w="960" w:type="dxa"/>
            <w:tcBorders>
              <w:top w:val="nil"/>
              <w:left w:val="nil"/>
              <w:bottom w:val="nil"/>
              <w:right w:val="nil"/>
            </w:tcBorders>
            <w:shd w:val="clear" w:color="auto" w:fill="auto"/>
            <w:noWrap/>
            <w:vAlign w:val="center"/>
            <w:hideMark/>
          </w:tcPr>
          <w:p w14:paraId="0D884B6B"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6.86</w:t>
            </w:r>
          </w:p>
        </w:tc>
        <w:tc>
          <w:tcPr>
            <w:tcW w:w="990" w:type="dxa"/>
            <w:tcBorders>
              <w:top w:val="nil"/>
              <w:left w:val="nil"/>
              <w:bottom w:val="nil"/>
              <w:right w:val="nil"/>
            </w:tcBorders>
            <w:shd w:val="clear" w:color="auto" w:fill="auto"/>
            <w:noWrap/>
            <w:vAlign w:val="center"/>
            <w:hideMark/>
          </w:tcPr>
          <w:p w14:paraId="40C2084F"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.954</w:t>
            </w:r>
          </w:p>
        </w:tc>
        <w:tc>
          <w:tcPr>
            <w:tcW w:w="960" w:type="dxa"/>
            <w:tcBorders>
              <w:top w:val="nil"/>
              <w:left w:val="nil"/>
              <w:bottom w:val="nil"/>
              <w:right w:val="nil"/>
            </w:tcBorders>
            <w:shd w:val="clear" w:color="auto" w:fill="auto"/>
            <w:noWrap/>
            <w:vAlign w:val="center"/>
            <w:hideMark/>
          </w:tcPr>
          <w:p w14:paraId="6EC5A0A1"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.001</w:t>
            </w:r>
          </w:p>
        </w:tc>
      </w:tr>
      <w:tr w:rsidR="00EB7B85" w:rsidRPr="000E34E9" w14:paraId="72EB09FE" w14:textId="77777777" w:rsidTr="00AB3A29">
        <w:trPr>
          <w:trHeight w:val="300"/>
        </w:trPr>
        <w:tc>
          <w:tcPr>
            <w:tcW w:w="1750" w:type="dxa"/>
            <w:tcBorders>
              <w:top w:val="nil"/>
              <w:left w:val="nil"/>
              <w:bottom w:val="single" w:sz="4" w:space="0" w:color="auto"/>
              <w:right w:val="nil"/>
            </w:tcBorders>
            <w:shd w:val="clear" w:color="auto" w:fill="auto"/>
            <w:hideMark/>
          </w:tcPr>
          <w:p w14:paraId="3741DF91" w14:textId="77777777" w:rsidR="00EB7B85" w:rsidRPr="00F32A92" w:rsidRDefault="00EB7B85" w:rsidP="00AB3A29">
            <w:pPr>
              <w:spacing w:after="0" w:line="360" w:lineRule="auto"/>
              <w:rPr>
                <w:rFonts w:ascii="Times New Roman" w:eastAsia="Times New Roman" w:hAnsi="Times New Roman" w:cs="Times New Roman"/>
                <w:b/>
                <w:color w:val="000000" w:themeColor="text1"/>
                <w:sz w:val="24"/>
                <w:szCs w:val="24"/>
              </w:rPr>
            </w:pPr>
            <w:r w:rsidRPr="00F32A92">
              <w:rPr>
                <w:rFonts w:ascii="Times New Roman" w:eastAsia="Times New Roman" w:hAnsi="Times New Roman" w:cs="Times New Roman"/>
                <w:b/>
                <w:color w:val="000000" w:themeColor="text1"/>
                <w:sz w:val="24"/>
                <w:szCs w:val="24"/>
              </w:rPr>
              <w:t>sTFr</w:t>
            </w:r>
          </w:p>
        </w:tc>
        <w:tc>
          <w:tcPr>
            <w:tcW w:w="960" w:type="dxa"/>
            <w:tcBorders>
              <w:top w:val="nil"/>
              <w:left w:val="nil"/>
              <w:bottom w:val="single" w:sz="4" w:space="0" w:color="auto"/>
              <w:right w:val="nil"/>
            </w:tcBorders>
            <w:shd w:val="clear" w:color="auto" w:fill="auto"/>
            <w:noWrap/>
            <w:vAlign w:val="center"/>
            <w:hideMark/>
          </w:tcPr>
          <w:p w14:paraId="752A9BEF"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17.68</w:t>
            </w:r>
          </w:p>
        </w:tc>
        <w:tc>
          <w:tcPr>
            <w:tcW w:w="960" w:type="dxa"/>
            <w:tcBorders>
              <w:top w:val="nil"/>
              <w:left w:val="nil"/>
              <w:bottom w:val="single" w:sz="4" w:space="0" w:color="auto"/>
              <w:right w:val="nil"/>
            </w:tcBorders>
            <w:shd w:val="clear" w:color="auto" w:fill="auto"/>
            <w:noWrap/>
            <w:vAlign w:val="center"/>
            <w:hideMark/>
          </w:tcPr>
          <w:p w14:paraId="7EAD0CFE"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6.11</w:t>
            </w:r>
          </w:p>
        </w:tc>
        <w:tc>
          <w:tcPr>
            <w:tcW w:w="990" w:type="dxa"/>
            <w:tcBorders>
              <w:top w:val="nil"/>
              <w:left w:val="nil"/>
              <w:bottom w:val="single" w:sz="4" w:space="0" w:color="auto"/>
              <w:right w:val="nil"/>
            </w:tcBorders>
            <w:shd w:val="clear" w:color="auto" w:fill="auto"/>
            <w:noWrap/>
            <w:vAlign w:val="center"/>
            <w:hideMark/>
          </w:tcPr>
          <w:p w14:paraId="4FD85F23"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.922</w:t>
            </w:r>
          </w:p>
        </w:tc>
        <w:tc>
          <w:tcPr>
            <w:tcW w:w="960" w:type="dxa"/>
            <w:tcBorders>
              <w:top w:val="nil"/>
              <w:left w:val="nil"/>
              <w:bottom w:val="single" w:sz="4" w:space="0" w:color="auto"/>
              <w:right w:val="nil"/>
            </w:tcBorders>
            <w:shd w:val="clear" w:color="auto" w:fill="auto"/>
            <w:noWrap/>
            <w:vAlign w:val="center"/>
            <w:hideMark/>
          </w:tcPr>
          <w:p w14:paraId="3AC6AD16"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.000</w:t>
            </w:r>
          </w:p>
        </w:tc>
      </w:tr>
      <w:tr w:rsidR="00EB7B85" w:rsidRPr="000E34E9" w14:paraId="076084E6" w14:textId="77777777" w:rsidTr="00AB3A29">
        <w:trPr>
          <w:trHeight w:val="300"/>
        </w:trPr>
        <w:tc>
          <w:tcPr>
            <w:tcW w:w="5620" w:type="dxa"/>
            <w:gridSpan w:val="5"/>
            <w:tcBorders>
              <w:top w:val="nil"/>
              <w:left w:val="nil"/>
              <w:bottom w:val="nil"/>
              <w:right w:val="nil"/>
            </w:tcBorders>
            <w:shd w:val="clear" w:color="auto" w:fill="auto"/>
            <w:hideMark/>
          </w:tcPr>
          <w:p w14:paraId="3DEB4FC8"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 Normal Distribution p&gt;0.05</w:t>
            </w:r>
          </w:p>
        </w:tc>
      </w:tr>
    </w:tbl>
    <w:p w14:paraId="1CD72BD8" w14:textId="77777777" w:rsidR="00EB7B85" w:rsidRPr="000E34E9" w:rsidRDefault="00EB7B85" w:rsidP="00EB7B85">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w:t>
      </w:r>
      <w:r w:rsidRPr="000E34E9">
        <w:rPr>
          <w:rFonts w:ascii="Times New Roman" w:hAnsi="Times New Roman" w:cs="Times New Roman"/>
          <w:color w:val="000000" w:themeColor="text1"/>
          <w:sz w:val="24"/>
          <w:szCs w:val="24"/>
        </w:rPr>
        <w:t>Shapiro-wilk Test of Normality (Shapiro-wilk Test is greater 0.05, the data is normal. Below 0.05, the data significantly deviate from a normal distribution</w:t>
      </w:r>
    </w:p>
    <w:p w14:paraId="05B9D178" w14:textId="77777777" w:rsidR="00EB7B85" w:rsidRPr="000E34E9" w:rsidRDefault="00EB7B85" w:rsidP="00EB7B85">
      <w:pPr>
        <w:spacing w:after="0" w:line="360" w:lineRule="auto"/>
        <w:rPr>
          <w:rFonts w:ascii="Times New Roman" w:hAnsi="Times New Roman" w:cs="Times New Roman"/>
          <w:color w:val="000000" w:themeColor="text1"/>
          <w:sz w:val="24"/>
          <w:szCs w:val="24"/>
        </w:rPr>
      </w:pPr>
    </w:p>
    <w:p w14:paraId="44A58D75" w14:textId="77777777" w:rsidR="00EB7B85" w:rsidRPr="000E34E9" w:rsidRDefault="00EB7B85" w:rsidP="00EB7B85">
      <w:pPr>
        <w:spacing w:after="0" w:line="360" w:lineRule="auto"/>
        <w:rPr>
          <w:rFonts w:ascii="Times New Roman" w:hAnsi="Times New Roman" w:cs="Times New Roman"/>
          <w:color w:val="000000" w:themeColor="text1"/>
          <w:sz w:val="24"/>
          <w:szCs w:val="24"/>
        </w:rPr>
      </w:pPr>
    </w:p>
    <w:p w14:paraId="1E30A96F" w14:textId="77777777" w:rsidR="00EB7B85" w:rsidRPr="000E34E9" w:rsidRDefault="00EB7B85" w:rsidP="00EB7B85">
      <w:pPr>
        <w:spacing w:after="0" w:line="360" w:lineRule="auto"/>
        <w:rPr>
          <w:rFonts w:ascii="Times New Roman" w:hAnsi="Times New Roman" w:cs="Times New Roman"/>
          <w:color w:val="000000" w:themeColor="text1"/>
          <w:sz w:val="24"/>
          <w:szCs w:val="24"/>
        </w:rPr>
      </w:pPr>
    </w:p>
    <w:p w14:paraId="4BE0B854" w14:textId="77777777" w:rsidR="00EB7B85" w:rsidRDefault="00EB7B85" w:rsidP="00EB7B85">
      <w:pPr>
        <w:spacing w:line="360" w:lineRule="auto"/>
        <w:rPr>
          <w:rFonts w:ascii="Times New Roman" w:hAnsi="Times New Roman" w:cs="Times New Roman"/>
          <w:b/>
          <w:color w:val="000000" w:themeColor="text1"/>
          <w:sz w:val="24"/>
          <w:szCs w:val="24"/>
        </w:rPr>
      </w:pPr>
    </w:p>
    <w:p w14:paraId="070C406B" w14:textId="77777777" w:rsidR="00EB7B85" w:rsidRDefault="00EB7B85" w:rsidP="00EB7B85">
      <w:pPr>
        <w:spacing w:line="360" w:lineRule="auto"/>
        <w:rPr>
          <w:rFonts w:ascii="Times New Roman" w:hAnsi="Times New Roman" w:cs="Times New Roman"/>
          <w:b/>
          <w:color w:val="000000" w:themeColor="text1"/>
          <w:sz w:val="24"/>
          <w:szCs w:val="24"/>
        </w:rPr>
      </w:pPr>
    </w:p>
    <w:p w14:paraId="7C0FEA70" w14:textId="77777777" w:rsidR="00F17CFE" w:rsidRDefault="00F17CFE" w:rsidP="00EB7B85">
      <w:pPr>
        <w:spacing w:line="360" w:lineRule="auto"/>
        <w:rPr>
          <w:rFonts w:ascii="Times New Roman" w:hAnsi="Times New Roman" w:cs="Times New Roman"/>
          <w:b/>
          <w:color w:val="000000" w:themeColor="text1"/>
          <w:sz w:val="24"/>
          <w:szCs w:val="24"/>
        </w:rPr>
      </w:pPr>
    </w:p>
    <w:p w14:paraId="09A1B2EB" w14:textId="77777777" w:rsidR="00F17CFE" w:rsidRDefault="00F17CFE" w:rsidP="00EB7B85">
      <w:pPr>
        <w:spacing w:line="360" w:lineRule="auto"/>
        <w:rPr>
          <w:rFonts w:ascii="Times New Roman" w:hAnsi="Times New Roman" w:cs="Times New Roman"/>
          <w:b/>
          <w:color w:val="000000" w:themeColor="text1"/>
          <w:sz w:val="24"/>
          <w:szCs w:val="24"/>
        </w:rPr>
      </w:pPr>
    </w:p>
    <w:p w14:paraId="1B5987F6" w14:textId="77777777" w:rsidR="00F17CFE" w:rsidRDefault="00F17CFE" w:rsidP="00EB7B85">
      <w:pPr>
        <w:spacing w:line="360" w:lineRule="auto"/>
        <w:rPr>
          <w:rFonts w:ascii="Times New Roman" w:hAnsi="Times New Roman" w:cs="Times New Roman"/>
          <w:b/>
          <w:color w:val="000000" w:themeColor="text1"/>
          <w:sz w:val="24"/>
          <w:szCs w:val="24"/>
        </w:rPr>
      </w:pPr>
    </w:p>
    <w:p w14:paraId="54C1B0BF" w14:textId="77777777" w:rsidR="00EB7B85" w:rsidRPr="00C54984" w:rsidRDefault="00EB7B85" w:rsidP="00EB7B85">
      <w:pPr>
        <w:spacing w:line="360" w:lineRule="auto"/>
        <w:rPr>
          <w:rFonts w:ascii="Times New Roman" w:hAnsi="Times New Roman" w:cs="Times New Roman"/>
          <w:b/>
          <w:color w:val="000000" w:themeColor="text1"/>
          <w:sz w:val="24"/>
          <w:szCs w:val="24"/>
        </w:rPr>
      </w:pPr>
      <w:r w:rsidRPr="00C54984">
        <w:rPr>
          <w:rFonts w:ascii="Times New Roman" w:hAnsi="Times New Roman" w:cs="Times New Roman"/>
          <w:b/>
          <w:color w:val="000000" w:themeColor="text1"/>
          <w:sz w:val="24"/>
          <w:szCs w:val="24"/>
        </w:rPr>
        <w:lastRenderedPageBreak/>
        <w:t>Table 3:  The Mean Values of Iron Markers among Gender</w:t>
      </w:r>
    </w:p>
    <w:tbl>
      <w:tblPr>
        <w:tblW w:w="7580" w:type="dxa"/>
        <w:tblInd w:w="94" w:type="dxa"/>
        <w:tblLook w:val="04A0" w:firstRow="1" w:lastRow="0" w:firstColumn="1" w:lastColumn="0" w:noHBand="0" w:noVBand="1"/>
      </w:tblPr>
      <w:tblGrid>
        <w:gridCol w:w="1390"/>
        <w:gridCol w:w="963"/>
        <w:gridCol w:w="960"/>
        <w:gridCol w:w="1900"/>
        <w:gridCol w:w="960"/>
        <w:gridCol w:w="1840"/>
      </w:tblGrid>
      <w:tr w:rsidR="00EB7B85" w:rsidRPr="000E34E9" w14:paraId="6A797531" w14:textId="77777777" w:rsidTr="00AB3A29">
        <w:trPr>
          <w:trHeight w:val="300"/>
        </w:trPr>
        <w:tc>
          <w:tcPr>
            <w:tcW w:w="1920" w:type="dxa"/>
            <w:gridSpan w:val="2"/>
            <w:tcBorders>
              <w:top w:val="single" w:sz="4" w:space="0" w:color="auto"/>
              <w:left w:val="nil"/>
              <w:bottom w:val="single" w:sz="4" w:space="0" w:color="auto"/>
              <w:right w:val="nil"/>
            </w:tcBorders>
            <w:shd w:val="clear" w:color="auto" w:fill="auto"/>
            <w:vAlign w:val="bottom"/>
            <w:hideMark/>
          </w:tcPr>
          <w:p w14:paraId="25A67B10" w14:textId="77777777" w:rsidR="00EB7B85" w:rsidRPr="00C54984" w:rsidRDefault="00EB7B85" w:rsidP="00AB3A29">
            <w:pPr>
              <w:spacing w:after="0" w:line="360" w:lineRule="auto"/>
              <w:rPr>
                <w:rFonts w:ascii="Times New Roman" w:eastAsia="Times New Roman" w:hAnsi="Times New Roman" w:cs="Times New Roman"/>
                <w:b/>
                <w:bCs/>
                <w:color w:val="000000" w:themeColor="text1"/>
                <w:sz w:val="24"/>
                <w:szCs w:val="24"/>
              </w:rPr>
            </w:pPr>
            <w:r w:rsidRPr="00C54984">
              <w:rPr>
                <w:rFonts w:ascii="Times New Roman" w:eastAsia="Times New Roman" w:hAnsi="Times New Roman" w:cs="Times New Roman"/>
                <w:b/>
                <w:bCs/>
                <w:color w:val="000000" w:themeColor="text1"/>
                <w:sz w:val="24"/>
                <w:szCs w:val="24"/>
              </w:rPr>
              <w:t>SEX</w:t>
            </w:r>
          </w:p>
        </w:tc>
        <w:tc>
          <w:tcPr>
            <w:tcW w:w="960" w:type="dxa"/>
            <w:tcBorders>
              <w:top w:val="single" w:sz="4" w:space="0" w:color="auto"/>
              <w:left w:val="nil"/>
              <w:bottom w:val="single" w:sz="4" w:space="0" w:color="auto"/>
              <w:right w:val="nil"/>
            </w:tcBorders>
            <w:shd w:val="clear" w:color="auto" w:fill="auto"/>
            <w:vAlign w:val="bottom"/>
            <w:hideMark/>
          </w:tcPr>
          <w:p w14:paraId="7ECBC8F6" w14:textId="77777777" w:rsidR="00EB7B85" w:rsidRPr="000E34E9" w:rsidRDefault="00EB7B85" w:rsidP="00AB3A29">
            <w:pPr>
              <w:spacing w:after="0" w:line="360" w:lineRule="auto"/>
              <w:jc w:val="center"/>
              <w:rPr>
                <w:rFonts w:ascii="Times New Roman" w:eastAsia="Times New Roman" w:hAnsi="Times New Roman" w:cs="Times New Roman"/>
                <w:bCs/>
                <w:color w:val="000000" w:themeColor="text1"/>
                <w:sz w:val="24"/>
                <w:szCs w:val="24"/>
              </w:rPr>
            </w:pPr>
            <w:r w:rsidRPr="000E34E9">
              <w:rPr>
                <w:rFonts w:ascii="Times New Roman" w:eastAsia="Times New Roman" w:hAnsi="Times New Roman" w:cs="Times New Roman"/>
                <w:bCs/>
                <w:color w:val="000000" w:themeColor="text1"/>
                <w:sz w:val="24"/>
                <w:szCs w:val="24"/>
              </w:rPr>
              <w:t>N</w:t>
            </w:r>
          </w:p>
        </w:tc>
        <w:tc>
          <w:tcPr>
            <w:tcW w:w="1900" w:type="dxa"/>
            <w:tcBorders>
              <w:top w:val="single" w:sz="4" w:space="0" w:color="auto"/>
              <w:left w:val="nil"/>
              <w:bottom w:val="single" w:sz="4" w:space="0" w:color="auto"/>
              <w:right w:val="nil"/>
            </w:tcBorders>
            <w:shd w:val="clear" w:color="auto" w:fill="auto"/>
            <w:vAlign w:val="bottom"/>
            <w:hideMark/>
          </w:tcPr>
          <w:p w14:paraId="6AE96F63" w14:textId="77777777" w:rsidR="00EB7B85" w:rsidRPr="000E34E9" w:rsidRDefault="00EB7B85" w:rsidP="00AB3A29">
            <w:pPr>
              <w:spacing w:after="0" w:line="360" w:lineRule="auto"/>
              <w:jc w:val="center"/>
              <w:rPr>
                <w:rFonts w:ascii="Times New Roman" w:eastAsia="Times New Roman" w:hAnsi="Times New Roman" w:cs="Times New Roman"/>
                <w:bCs/>
                <w:color w:val="000000" w:themeColor="text1"/>
                <w:sz w:val="24"/>
                <w:szCs w:val="24"/>
              </w:rPr>
            </w:pPr>
            <w:r w:rsidRPr="000E34E9">
              <w:rPr>
                <w:rFonts w:ascii="Times New Roman" w:eastAsia="Times New Roman" w:hAnsi="Times New Roman" w:cs="Times New Roman"/>
                <w:bCs/>
                <w:color w:val="000000" w:themeColor="text1"/>
                <w:sz w:val="24"/>
                <w:szCs w:val="24"/>
              </w:rPr>
              <w:t>Mean</w:t>
            </w:r>
          </w:p>
        </w:tc>
        <w:tc>
          <w:tcPr>
            <w:tcW w:w="960" w:type="dxa"/>
            <w:tcBorders>
              <w:top w:val="single" w:sz="4" w:space="0" w:color="auto"/>
              <w:left w:val="nil"/>
              <w:bottom w:val="single" w:sz="4" w:space="0" w:color="auto"/>
              <w:right w:val="nil"/>
            </w:tcBorders>
            <w:shd w:val="clear" w:color="auto" w:fill="auto"/>
            <w:noWrap/>
            <w:vAlign w:val="bottom"/>
            <w:hideMark/>
          </w:tcPr>
          <w:p w14:paraId="18632A12" w14:textId="77777777" w:rsidR="00EB7B85" w:rsidRPr="000E34E9" w:rsidRDefault="00EB7B85" w:rsidP="00AB3A29">
            <w:pPr>
              <w:spacing w:after="0" w:line="360" w:lineRule="auto"/>
              <w:rPr>
                <w:rFonts w:ascii="Times New Roman" w:eastAsia="Times New Roman" w:hAnsi="Times New Roman" w:cs="Times New Roman"/>
                <w:bCs/>
                <w:color w:val="000000" w:themeColor="text1"/>
                <w:sz w:val="24"/>
                <w:szCs w:val="24"/>
              </w:rPr>
            </w:pPr>
            <w:r w:rsidRPr="000E34E9">
              <w:rPr>
                <w:rFonts w:ascii="Times New Roman" w:eastAsia="Times New Roman" w:hAnsi="Times New Roman" w:cs="Times New Roman"/>
                <w:bCs/>
                <w:color w:val="000000" w:themeColor="text1"/>
                <w:sz w:val="24"/>
                <w:szCs w:val="24"/>
              </w:rPr>
              <w:t>PValue</w:t>
            </w:r>
          </w:p>
        </w:tc>
        <w:tc>
          <w:tcPr>
            <w:tcW w:w="1840" w:type="dxa"/>
            <w:tcBorders>
              <w:top w:val="single" w:sz="4" w:space="0" w:color="auto"/>
              <w:left w:val="nil"/>
              <w:bottom w:val="single" w:sz="4" w:space="0" w:color="auto"/>
              <w:right w:val="nil"/>
            </w:tcBorders>
            <w:shd w:val="clear" w:color="auto" w:fill="auto"/>
            <w:noWrap/>
            <w:vAlign w:val="bottom"/>
            <w:hideMark/>
          </w:tcPr>
          <w:p w14:paraId="2F51A6D1" w14:textId="77777777" w:rsidR="00EB7B85" w:rsidRPr="000E34E9" w:rsidRDefault="00EB7B85" w:rsidP="00AB3A29">
            <w:pPr>
              <w:spacing w:after="0" w:line="360" w:lineRule="auto"/>
              <w:rPr>
                <w:rFonts w:ascii="Times New Roman" w:eastAsia="Times New Roman" w:hAnsi="Times New Roman" w:cs="Times New Roman"/>
                <w:bCs/>
                <w:color w:val="000000" w:themeColor="text1"/>
                <w:sz w:val="24"/>
                <w:szCs w:val="24"/>
              </w:rPr>
            </w:pPr>
            <w:r w:rsidRPr="000E34E9">
              <w:rPr>
                <w:rFonts w:ascii="Times New Roman" w:eastAsia="Times New Roman" w:hAnsi="Times New Roman" w:cs="Times New Roman"/>
                <w:bCs/>
                <w:color w:val="000000" w:themeColor="text1"/>
                <w:sz w:val="24"/>
                <w:szCs w:val="24"/>
              </w:rPr>
              <w:t>Test</w:t>
            </w:r>
          </w:p>
        </w:tc>
      </w:tr>
      <w:tr w:rsidR="00EB7B85" w:rsidRPr="000E34E9" w14:paraId="75BE722C" w14:textId="77777777" w:rsidTr="00AB3A29">
        <w:trPr>
          <w:trHeight w:val="300"/>
        </w:trPr>
        <w:tc>
          <w:tcPr>
            <w:tcW w:w="960" w:type="dxa"/>
            <w:vMerge w:val="restart"/>
            <w:tcBorders>
              <w:top w:val="nil"/>
              <w:left w:val="nil"/>
              <w:bottom w:val="nil"/>
              <w:right w:val="nil"/>
            </w:tcBorders>
            <w:shd w:val="clear" w:color="auto" w:fill="auto"/>
            <w:hideMark/>
          </w:tcPr>
          <w:p w14:paraId="5091CDC3"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TSAT</w:t>
            </w:r>
          </w:p>
        </w:tc>
        <w:tc>
          <w:tcPr>
            <w:tcW w:w="960" w:type="dxa"/>
            <w:tcBorders>
              <w:top w:val="nil"/>
              <w:left w:val="nil"/>
              <w:bottom w:val="nil"/>
              <w:right w:val="nil"/>
            </w:tcBorders>
            <w:shd w:val="clear" w:color="auto" w:fill="auto"/>
            <w:hideMark/>
          </w:tcPr>
          <w:p w14:paraId="048FA070"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Male</w:t>
            </w:r>
          </w:p>
        </w:tc>
        <w:tc>
          <w:tcPr>
            <w:tcW w:w="960" w:type="dxa"/>
            <w:tcBorders>
              <w:top w:val="nil"/>
              <w:left w:val="nil"/>
              <w:bottom w:val="nil"/>
              <w:right w:val="nil"/>
            </w:tcBorders>
            <w:shd w:val="clear" w:color="auto" w:fill="auto"/>
            <w:noWrap/>
            <w:vAlign w:val="center"/>
            <w:hideMark/>
          </w:tcPr>
          <w:p w14:paraId="150AA010"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83</w:t>
            </w:r>
          </w:p>
        </w:tc>
        <w:tc>
          <w:tcPr>
            <w:tcW w:w="1900" w:type="dxa"/>
            <w:tcBorders>
              <w:top w:val="nil"/>
              <w:left w:val="nil"/>
              <w:bottom w:val="nil"/>
              <w:right w:val="nil"/>
            </w:tcBorders>
            <w:shd w:val="clear" w:color="auto" w:fill="auto"/>
            <w:noWrap/>
            <w:vAlign w:val="center"/>
            <w:hideMark/>
          </w:tcPr>
          <w:p w14:paraId="53AB4234"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32.74(6.72)</w:t>
            </w:r>
          </w:p>
        </w:tc>
        <w:tc>
          <w:tcPr>
            <w:tcW w:w="960" w:type="dxa"/>
            <w:tcBorders>
              <w:top w:val="nil"/>
              <w:left w:val="nil"/>
              <w:bottom w:val="nil"/>
              <w:right w:val="nil"/>
            </w:tcBorders>
            <w:shd w:val="clear" w:color="auto" w:fill="auto"/>
            <w:noWrap/>
            <w:vAlign w:val="bottom"/>
            <w:hideMark/>
          </w:tcPr>
          <w:p w14:paraId="6C17AE2A"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840" w:type="dxa"/>
            <w:tcBorders>
              <w:top w:val="nil"/>
              <w:left w:val="nil"/>
              <w:bottom w:val="nil"/>
              <w:right w:val="nil"/>
            </w:tcBorders>
            <w:shd w:val="clear" w:color="auto" w:fill="auto"/>
            <w:noWrap/>
            <w:vAlign w:val="bottom"/>
            <w:hideMark/>
          </w:tcPr>
          <w:p w14:paraId="638162F6"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EB7B85" w:rsidRPr="000E34E9" w14:paraId="6F728E23" w14:textId="77777777" w:rsidTr="00AB3A29">
        <w:trPr>
          <w:trHeight w:val="300"/>
        </w:trPr>
        <w:tc>
          <w:tcPr>
            <w:tcW w:w="960" w:type="dxa"/>
            <w:vMerge/>
            <w:tcBorders>
              <w:top w:val="nil"/>
              <w:left w:val="nil"/>
              <w:bottom w:val="nil"/>
              <w:right w:val="nil"/>
            </w:tcBorders>
            <w:vAlign w:val="center"/>
            <w:hideMark/>
          </w:tcPr>
          <w:p w14:paraId="262EF706"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p>
        </w:tc>
        <w:tc>
          <w:tcPr>
            <w:tcW w:w="960" w:type="dxa"/>
            <w:tcBorders>
              <w:top w:val="nil"/>
              <w:left w:val="nil"/>
              <w:bottom w:val="nil"/>
              <w:right w:val="nil"/>
            </w:tcBorders>
            <w:shd w:val="clear" w:color="auto" w:fill="auto"/>
            <w:hideMark/>
          </w:tcPr>
          <w:p w14:paraId="72C77087"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Female</w:t>
            </w:r>
          </w:p>
        </w:tc>
        <w:tc>
          <w:tcPr>
            <w:tcW w:w="960" w:type="dxa"/>
            <w:tcBorders>
              <w:top w:val="nil"/>
              <w:left w:val="nil"/>
              <w:bottom w:val="nil"/>
              <w:right w:val="nil"/>
            </w:tcBorders>
            <w:shd w:val="clear" w:color="auto" w:fill="auto"/>
            <w:noWrap/>
            <w:vAlign w:val="center"/>
            <w:hideMark/>
          </w:tcPr>
          <w:p w14:paraId="6834D297"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29</w:t>
            </w:r>
          </w:p>
        </w:tc>
        <w:tc>
          <w:tcPr>
            <w:tcW w:w="1900" w:type="dxa"/>
            <w:tcBorders>
              <w:top w:val="nil"/>
              <w:left w:val="nil"/>
              <w:bottom w:val="nil"/>
              <w:right w:val="nil"/>
            </w:tcBorders>
            <w:shd w:val="clear" w:color="auto" w:fill="auto"/>
            <w:noWrap/>
            <w:vAlign w:val="center"/>
            <w:hideMark/>
          </w:tcPr>
          <w:p w14:paraId="4D7FEC42"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32.70(7.37)</w:t>
            </w:r>
          </w:p>
        </w:tc>
        <w:tc>
          <w:tcPr>
            <w:tcW w:w="960" w:type="dxa"/>
            <w:tcBorders>
              <w:top w:val="nil"/>
              <w:left w:val="nil"/>
              <w:bottom w:val="nil"/>
              <w:right w:val="nil"/>
            </w:tcBorders>
            <w:shd w:val="clear" w:color="auto" w:fill="auto"/>
            <w:noWrap/>
            <w:vAlign w:val="bottom"/>
            <w:hideMark/>
          </w:tcPr>
          <w:p w14:paraId="3F976E0D"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0.915</w:t>
            </w:r>
          </w:p>
        </w:tc>
        <w:tc>
          <w:tcPr>
            <w:tcW w:w="1840" w:type="dxa"/>
            <w:tcBorders>
              <w:top w:val="nil"/>
              <w:left w:val="nil"/>
              <w:bottom w:val="nil"/>
              <w:right w:val="nil"/>
            </w:tcBorders>
            <w:shd w:val="clear" w:color="auto" w:fill="auto"/>
            <w:noWrap/>
            <w:vAlign w:val="bottom"/>
            <w:hideMark/>
          </w:tcPr>
          <w:p w14:paraId="2F65CCE7"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Mann-Whitney U</w:t>
            </w:r>
          </w:p>
        </w:tc>
      </w:tr>
      <w:tr w:rsidR="00EB7B85" w:rsidRPr="000E34E9" w14:paraId="06042DE3" w14:textId="77777777" w:rsidTr="00AB3A29">
        <w:trPr>
          <w:trHeight w:val="300"/>
        </w:trPr>
        <w:tc>
          <w:tcPr>
            <w:tcW w:w="960" w:type="dxa"/>
            <w:vMerge w:val="restart"/>
            <w:tcBorders>
              <w:top w:val="nil"/>
              <w:left w:val="nil"/>
              <w:bottom w:val="nil"/>
              <w:right w:val="nil"/>
            </w:tcBorders>
            <w:shd w:val="clear" w:color="auto" w:fill="auto"/>
            <w:hideMark/>
          </w:tcPr>
          <w:p w14:paraId="18C3B4DA"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STFr</w:t>
            </w:r>
          </w:p>
        </w:tc>
        <w:tc>
          <w:tcPr>
            <w:tcW w:w="960" w:type="dxa"/>
            <w:tcBorders>
              <w:top w:val="nil"/>
              <w:left w:val="nil"/>
              <w:bottom w:val="nil"/>
              <w:right w:val="nil"/>
            </w:tcBorders>
            <w:shd w:val="clear" w:color="auto" w:fill="auto"/>
            <w:hideMark/>
          </w:tcPr>
          <w:p w14:paraId="26FDC479"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Male</w:t>
            </w:r>
          </w:p>
        </w:tc>
        <w:tc>
          <w:tcPr>
            <w:tcW w:w="960" w:type="dxa"/>
            <w:tcBorders>
              <w:top w:val="nil"/>
              <w:left w:val="nil"/>
              <w:bottom w:val="nil"/>
              <w:right w:val="nil"/>
            </w:tcBorders>
            <w:shd w:val="clear" w:color="auto" w:fill="auto"/>
            <w:noWrap/>
            <w:vAlign w:val="center"/>
            <w:hideMark/>
          </w:tcPr>
          <w:p w14:paraId="70670F0D"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83</w:t>
            </w:r>
          </w:p>
        </w:tc>
        <w:tc>
          <w:tcPr>
            <w:tcW w:w="1900" w:type="dxa"/>
            <w:tcBorders>
              <w:top w:val="nil"/>
              <w:left w:val="nil"/>
              <w:bottom w:val="nil"/>
              <w:right w:val="nil"/>
            </w:tcBorders>
            <w:shd w:val="clear" w:color="auto" w:fill="auto"/>
            <w:noWrap/>
            <w:vAlign w:val="center"/>
            <w:hideMark/>
          </w:tcPr>
          <w:p w14:paraId="3CB94F4C"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17.76(6.17)</w:t>
            </w:r>
          </w:p>
        </w:tc>
        <w:tc>
          <w:tcPr>
            <w:tcW w:w="960" w:type="dxa"/>
            <w:tcBorders>
              <w:top w:val="nil"/>
              <w:left w:val="nil"/>
              <w:bottom w:val="nil"/>
              <w:right w:val="nil"/>
            </w:tcBorders>
            <w:shd w:val="clear" w:color="auto" w:fill="auto"/>
            <w:noWrap/>
            <w:vAlign w:val="bottom"/>
            <w:hideMark/>
          </w:tcPr>
          <w:p w14:paraId="2C23EDE7"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840" w:type="dxa"/>
            <w:tcBorders>
              <w:top w:val="nil"/>
              <w:left w:val="nil"/>
              <w:bottom w:val="nil"/>
              <w:right w:val="nil"/>
            </w:tcBorders>
            <w:shd w:val="clear" w:color="auto" w:fill="auto"/>
            <w:noWrap/>
            <w:vAlign w:val="bottom"/>
            <w:hideMark/>
          </w:tcPr>
          <w:p w14:paraId="796A81D8"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EB7B85" w:rsidRPr="000E34E9" w14:paraId="10839CD2" w14:textId="77777777" w:rsidTr="00AB3A29">
        <w:trPr>
          <w:trHeight w:val="300"/>
        </w:trPr>
        <w:tc>
          <w:tcPr>
            <w:tcW w:w="960" w:type="dxa"/>
            <w:vMerge/>
            <w:tcBorders>
              <w:top w:val="nil"/>
              <w:left w:val="nil"/>
              <w:bottom w:val="nil"/>
              <w:right w:val="nil"/>
            </w:tcBorders>
            <w:vAlign w:val="center"/>
            <w:hideMark/>
          </w:tcPr>
          <w:p w14:paraId="69611F06"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p>
        </w:tc>
        <w:tc>
          <w:tcPr>
            <w:tcW w:w="960" w:type="dxa"/>
            <w:tcBorders>
              <w:top w:val="nil"/>
              <w:left w:val="nil"/>
              <w:bottom w:val="nil"/>
              <w:right w:val="nil"/>
            </w:tcBorders>
            <w:shd w:val="clear" w:color="auto" w:fill="auto"/>
            <w:hideMark/>
          </w:tcPr>
          <w:p w14:paraId="4DF026E9"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Female</w:t>
            </w:r>
          </w:p>
        </w:tc>
        <w:tc>
          <w:tcPr>
            <w:tcW w:w="960" w:type="dxa"/>
            <w:tcBorders>
              <w:top w:val="nil"/>
              <w:left w:val="nil"/>
              <w:bottom w:val="nil"/>
              <w:right w:val="nil"/>
            </w:tcBorders>
            <w:shd w:val="clear" w:color="auto" w:fill="auto"/>
            <w:noWrap/>
            <w:vAlign w:val="center"/>
            <w:hideMark/>
          </w:tcPr>
          <w:p w14:paraId="11118A8B"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29</w:t>
            </w:r>
          </w:p>
        </w:tc>
        <w:tc>
          <w:tcPr>
            <w:tcW w:w="1900" w:type="dxa"/>
            <w:tcBorders>
              <w:top w:val="nil"/>
              <w:left w:val="nil"/>
              <w:bottom w:val="nil"/>
              <w:right w:val="nil"/>
            </w:tcBorders>
            <w:shd w:val="clear" w:color="auto" w:fill="auto"/>
            <w:noWrap/>
            <w:vAlign w:val="center"/>
            <w:hideMark/>
          </w:tcPr>
          <w:p w14:paraId="68FCBE6D"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17.47(6.03)</w:t>
            </w:r>
          </w:p>
        </w:tc>
        <w:tc>
          <w:tcPr>
            <w:tcW w:w="960" w:type="dxa"/>
            <w:tcBorders>
              <w:top w:val="nil"/>
              <w:left w:val="nil"/>
              <w:bottom w:val="nil"/>
              <w:right w:val="nil"/>
            </w:tcBorders>
            <w:shd w:val="clear" w:color="auto" w:fill="auto"/>
            <w:noWrap/>
            <w:vAlign w:val="bottom"/>
            <w:hideMark/>
          </w:tcPr>
          <w:p w14:paraId="432243D3"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0.897</w:t>
            </w:r>
          </w:p>
        </w:tc>
        <w:tc>
          <w:tcPr>
            <w:tcW w:w="1840" w:type="dxa"/>
            <w:tcBorders>
              <w:top w:val="nil"/>
              <w:left w:val="nil"/>
              <w:bottom w:val="nil"/>
              <w:right w:val="nil"/>
            </w:tcBorders>
            <w:shd w:val="clear" w:color="auto" w:fill="auto"/>
            <w:noWrap/>
            <w:vAlign w:val="bottom"/>
            <w:hideMark/>
          </w:tcPr>
          <w:p w14:paraId="1490C288"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Mann-Whitney U</w:t>
            </w:r>
          </w:p>
        </w:tc>
      </w:tr>
      <w:tr w:rsidR="00EB7B85" w:rsidRPr="000E34E9" w14:paraId="7A3647A4" w14:textId="77777777" w:rsidTr="00AB3A29">
        <w:trPr>
          <w:trHeight w:val="300"/>
        </w:trPr>
        <w:tc>
          <w:tcPr>
            <w:tcW w:w="960" w:type="dxa"/>
            <w:vMerge w:val="restart"/>
            <w:tcBorders>
              <w:top w:val="nil"/>
              <w:left w:val="nil"/>
              <w:bottom w:val="single" w:sz="4" w:space="0" w:color="000000"/>
              <w:right w:val="nil"/>
            </w:tcBorders>
            <w:shd w:val="clear" w:color="auto" w:fill="auto"/>
            <w:hideMark/>
          </w:tcPr>
          <w:p w14:paraId="2423EDB9"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FERRITIN</w:t>
            </w:r>
          </w:p>
        </w:tc>
        <w:tc>
          <w:tcPr>
            <w:tcW w:w="960" w:type="dxa"/>
            <w:tcBorders>
              <w:top w:val="nil"/>
              <w:left w:val="nil"/>
              <w:bottom w:val="nil"/>
              <w:right w:val="nil"/>
            </w:tcBorders>
            <w:shd w:val="clear" w:color="auto" w:fill="auto"/>
            <w:hideMark/>
          </w:tcPr>
          <w:p w14:paraId="116385FC"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Male</w:t>
            </w:r>
          </w:p>
        </w:tc>
        <w:tc>
          <w:tcPr>
            <w:tcW w:w="960" w:type="dxa"/>
            <w:tcBorders>
              <w:top w:val="nil"/>
              <w:left w:val="nil"/>
              <w:bottom w:val="nil"/>
              <w:right w:val="nil"/>
            </w:tcBorders>
            <w:shd w:val="clear" w:color="auto" w:fill="auto"/>
            <w:noWrap/>
            <w:vAlign w:val="center"/>
            <w:hideMark/>
          </w:tcPr>
          <w:p w14:paraId="3217DBBB"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83</w:t>
            </w:r>
          </w:p>
        </w:tc>
        <w:tc>
          <w:tcPr>
            <w:tcW w:w="1900" w:type="dxa"/>
            <w:tcBorders>
              <w:top w:val="nil"/>
              <w:left w:val="nil"/>
              <w:bottom w:val="nil"/>
              <w:right w:val="nil"/>
            </w:tcBorders>
            <w:shd w:val="clear" w:color="auto" w:fill="auto"/>
            <w:noWrap/>
            <w:vAlign w:val="center"/>
            <w:hideMark/>
          </w:tcPr>
          <w:p w14:paraId="58555DD6"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106.94(54.62)*</w:t>
            </w:r>
          </w:p>
        </w:tc>
        <w:tc>
          <w:tcPr>
            <w:tcW w:w="960" w:type="dxa"/>
            <w:tcBorders>
              <w:top w:val="nil"/>
              <w:left w:val="nil"/>
              <w:bottom w:val="nil"/>
              <w:right w:val="nil"/>
            </w:tcBorders>
            <w:shd w:val="clear" w:color="auto" w:fill="auto"/>
            <w:noWrap/>
            <w:vAlign w:val="bottom"/>
            <w:hideMark/>
          </w:tcPr>
          <w:p w14:paraId="5DFDD0D4"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840" w:type="dxa"/>
            <w:tcBorders>
              <w:top w:val="nil"/>
              <w:left w:val="nil"/>
              <w:bottom w:val="nil"/>
              <w:right w:val="nil"/>
            </w:tcBorders>
            <w:shd w:val="clear" w:color="auto" w:fill="auto"/>
            <w:noWrap/>
            <w:vAlign w:val="bottom"/>
            <w:hideMark/>
          </w:tcPr>
          <w:p w14:paraId="6D41390B"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r w:rsidR="00EB7B85" w:rsidRPr="000E34E9" w14:paraId="229EDBE0" w14:textId="77777777" w:rsidTr="00AB3A29">
        <w:trPr>
          <w:trHeight w:val="300"/>
        </w:trPr>
        <w:tc>
          <w:tcPr>
            <w:tcW w:w="960" w:type="dxa"/>
            <w:vMerge/>
            <w:tcBorders>
              <w:top w:val="nil"/>
              <w:left w:val="nil"/>
              <w:bottom w:val="single" w:sz="4" w:space="0" w:color="000000"/>
              <w:right w:val="nil"/>
            </w:tcBorders>
            <w:vAlign w:val="center"/>
            <w:hideMark/>
          </w:tcPr>
          <w:p w14:paraId="0F67471B"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p>
        </w:tc>
        <w:tc>
          <w:tcPr>
            <w:tcW w:w="960" w:type="dxa"/>
            <w:tcBorders>
              <w:top w:val="nil"/>
              <w:left w:val="nil"/>
              <w:bottom w:val="single" w:sz="4" w:space="0" w:color="auto"/>
              <w:right w:val="nil"/>
            </w:tcBorders>
            <w:shd w:val="clear" w:color="auto" w:fill="auto"/>
            <w:hideMark/>
          </w:tcPr>
          <w:p w14:paraId="081F9946" w14:textId="77777777" w:rsidR="00EB7B85" w:rsidRPr="00C54984" w:rsidRDefault="00EB7B85" w:rsidP="00AB3A29">
            <w:pPr>
              <w:spacing w:after="0" w:line="360" w:lineRule="auto"/>
              <w:rPr>
                <w:rFonts w:ascii="Times New Roman" w:eastAsia="Times New Roman" w:hAnsi="Times New Roman" w:cs="Times New Roman"/>
                <w:b/>
                <w:color w:val="000000" w:themeColor="text1"/>
                <w:sz w:val="24"/>
                <w:szCs w:val="24"/>
              </w:rPr>
            </w:pPr>
            <w:r w:rsidRPr="00C54984">
              <w:rPr>
                <w:rFonts w:ascii="Times New Roman" w:eastAsia="Times New Roman" w:hAnsi="Times New Roman" w:cs="Times New Roman"/>
                <w:b/>
                <w:color w:val="000000" w:themeColor="text1"/>
                <w:sz w:val="24"/>
                <w:szCs w:val="24"/>
              </w:rPr>
              <w:t>Female</w:t>
            </w:r>
          </w:p>
        </w:tc>
        <w:tc>
          <w:tcPr>
            <w:tcW w:w="960" w:type="dxa"/>
            <w:tcBorders>
              <w:top w:val="nil"/>
              <w:left w:val="nil"/>
              <w:bottom w:val="single" w:sz="4" w:space="0" w:color="auto"/>
              <w:right w:val="nil"/>
            </w:tcBorders>
            <w:shd w:val="clear" w:color="auto" w:fill="auto"/>
            <w:noWrap/>
            <w:vAlign w:val="center"/>
            <w:hideMark/>
          </w:tcPr>
          <w:p w14:paraId="3F47CA54"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29</w:t>
            </w:r>
          </w:p>
        </w:tc>
        <w:tc>
          <w:tcPr>
            <w:tcW w:w="1900" w:type="dxa"/>
            <w:tcBorders>
              <w:top w:val="nil"/>
              <w:left w:val="nil"/>
              <w:bottom w:val="single" w:sz="4" w:space="0" w:color="auto"/>
              <w:right w:val="nil"/>
            </w:tcBorders>
            <w:shd w:val="clear" w:color="auto" w:fill="auto"/>
            <w:noWrap/>
            <w:vAlign w:val="center"/>
            <w:hideMark/>
          </w:tcPr>
          <w:p w14:paraId="4029BF53"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73.90(34.02)*</w:t>
            </w:r>
          </w:p>
        </w:tc>
        <w:tc>
          <w:tcPr>
            <w:tcW w:w="960" w:type="dxa"/>
            <w:tcBorders>
              <w:top w:val="nil"/>
              <w:left w:val="nil"/>
              <w:bottom w:val="single" w:sz="4" w:space="0" w:color="auto"/>
              <w:right w:val="nil"/>
            </w:tcBorders>
            <w:shd w:val="clear" w:color="auto" w:fill="auto"/>
            <w:noWrap/>
            <w:vAlign w:val="bottom"/>
            <w:hideMark/>
          </w:tcPr>
          <w:p w14:paraId="1C9D9F95" w14:textId="77777777" w:rsidR="00EB7B85" w:rsidRPr="000E34E9" w:rsidRDefault="00EB7B85" w:rsidP="00AB3A29">
            <w:pPr>
              <w:spacing w:after="0" w:line="360" w:lineRule="auto"/>
              <w:jc w:val="right"/>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0.007</w:t>
            </w:r>
          </w:p>
        </w:tc>
        <w:tc>
          <w:tcPr>
            <w:tcW w:w="1840" w:type="dxa"/>
            <w:tcBorders>
              <w:top w:val="nil"/>
              <w:left w:val="nil"/>
              <w:bottom w:val="single" w:sz="4" w:space="0" w:color="auto"/>
              <w:right w:val="nil"/>
            </w:tcBorders>
            <w:shd w:val="clear" w:color="auto" w:fill="auto"/>
            <w:noWrap/>
            <w:vAlign w:val="bottom"/>
            <w:hideMark/>
          </w:tcPr>
          <w:p w14:paraId="65FFD518"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r w:rsidRPr="000E34E9">
              <w:rPr>
                <w:rFonts w:ascii="Times New Roman" w:eastAsia="Times New Roman" w:hAnsi="Times New Roman" w:cs="Times New Roman"/>
                <w:color w:val="000000" w:themeColor="text1"/>
                <w:sz w:val="24"/>
                <w:szCs w:val="24"/>
              </w:rPr>
              <w:t>Mann-Whitney U</w:t>
            </w:r>
          </w:p>
        </w:tc>
      </w:tr>
      <w:tr w:rsidR="00EB7B85" w:rsidRPr="000E34E9" w14:paraId="6E8CA399" w14:textId="77777777" w:rsidTr="00AB3A29">
        <w:trPr>
          <w:trHeight w:val="300"/>
        </w:trPr>
        <w:tc>
          <w:tcPr>
            <w:tcW w:w="4780" w:type="dxa"/>
            <w:gridSpan w:val="4"/>
            <w:tcBorders>
              <w:top w:val="nil"/>
              <w:left w:val="nil"/>
              <w:bottom w:val="nil"/>
              <w:right w:val="nil"/>
            </w:tcBorders>
            <w:shd w:val="clear" w:color="auto" w:fill="auto"/>
            <w:noWrap/>
            <w:vAlign w:val="bottom"/>
            <w:hideMark/>
          </w:tcPr>
          <w:p w14:paraId="4365F844" w14:textId="77777777" w:rsidR="00EB7B85" w:rsidRDefault="00EB7B85" w:rsidP="00AB3A29">
            <w:pPr>
              <w:ind w:left="-720"/>
              <w:rPr>
                <w:b/>
              </w:rPr>
            </w:pPr>
            <w:r>
              <w:rPr>
                <w:b/>
              </w:rPr>
              <w:t>Table</w:t>
            </w:r>
          </w:p>
          <w:p w14:paraId="39F22504" w14:textId="77777777" w:rsidR="00EB7B85" w:rsidRDefault="00EB7B85" w:rsidP="00AB3A29"/>
          <w:p w14:paraId="1982DBE7" w14:textId="77777777" w:rsidR="00EB7B85" w:rsidRDefault="00EB7B85" w:rsidP="00AB3A29"/>
          <w:p w14:paraId="4C3AF167"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960" w:type="dxa"/>
            <w:tcBorders>
              <w:top w:val="nil"/>
              <w:left w:val="nil"/>
              <w:bottom w:val="nil"/>
              <w:right w:val="nil"/>
            </w:tcBorders>
            <w:shd w:val="clear" w:color="auto" w:fill="auto"/>
            <w:noWrap/>
            <w:vAlign w:val="bottom"/>
            <w:hideMark/>
          </w:tcPr>
          <w:p w14:paraId="0C4BD702"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c>
          <w:tcPr>
            <w:tcW w:w="1840" w:type="dxa"/>
            <w:tcBorders>
              <w:top w:val="nil"/>
              <w:left w:val="nil"/>
              <w:bottom w:val="nil"/>
              <w:right w:val="nil"/>
            </w:tcBorders>
            <w:shd w:val="clear" w:color="auto" w:fill="auto"/>
            <w:noWrap/>
            <w:vAlign w:val="bottom"/>
            <w:hideMark/>
          </w:tcPr>
          <w:p w14:paraId="5484325B" w14:textId="77777777" w:rsidR="00EB7B85" w:rsidRPr="000E34E9" w:rsidRDefault="00EB7B85" w:rsidP="00AB3A29">
            <w:pPr>
              <w:spacing w:after="0" w:line="360" w:lineRule="auto"/>
              <w:rPr>
                <w:rFonts w:ascii="Times New Roman" w:eastAsia="Times New Roman" w:hAnsi="Times New Roman" w:cs="Times New Roman"/>
                <w:color w:val="000000" w:themeColor="text1"/>
                <w:sz w:val="24"/>
                <w:szCs w:val="24"/>
              </w:rPr>
            </w:pPr>
          </w:p>
        </w:tc>
      </w:tr>
    </w:tbl>
    <w:p w14:paraId="246D1CEB" w14:textId="77777777" w:rsidR="00EB7B85" w:rsidRPr="00897A75" w:rsidRDefault="00EB7B85" w:rsidP="00F17CFE">
      <w:pPr>
        <w:tabs>
          <w:tab w:val="left" w:pos="-720"/>
        </w:tabs>
        <w:ind w:left="-720"/>
        <w:rPr>
          <w:b/>
        </w:rPr>
      </w:pPr>
      <w:r>
        <w:rPr>
          <w:b/>
        </w:rPr>
        <w:t>Table 4</w:t>
      </w:r>
      <w:r w:rsidRPr="00897A75">
        <w:rPr>
          <w:b/>
        </w:rPr>
        <w:t>: Reference Range</w:t>
      </w:r>
      <w:r>
        <w:rPr>
          <w:b/>
        </w:rPr>
        <w:t xml:space="preserve"> of serum ferritin, TSAT and sTFr  among studied Participants</w:t>
      </w:r>
    </w:p>
    <w:tbl>
      <w:tblPr>
        <w:tblW w:w="4043" w:type="dxa"/>
        <w:tblInd w:w="-693" w:type="dxa"/>
        <w:tblLook w:val="04A0" w:firstRow="1" w:lastRow="0" w:firstColumn="1" w:lastColumn="0" w:noHBand="0" w:noVBand="1"/>
      </w:tblPr>
      <w:tblGrid>
        <w:gridCol w:w="1077"/>
        <w:gridCol w:w="1046"/>
        <w:gridCol w:w="960"/>
        <w:gridCol w:w="960"/>
      </w:tblGrid>
      <w:tr w:rsidR="00EB7B85" w:rsidRPr="009607CD" w14:paraId="2258DCA7" w14:textId="77777777" w:rsidTr="00AB3A29">
        <w:trPr>
          <w:trHeight w:val="495"/>
        </w:trPr>
        <w:tc>
          <w:tcPr>
            <w:tcW w:w="1077" w:type="dxa"/>
            <w:tcBorders>
              <w:top w:val="single" w:sz="4" w:space="0" w:color="auto"/>
              <w:left w:val="nil"/>
              <w:bottom w:val="single" w:sz="4" w:space="0" w:color="auto"/>
              <w:right w:val="nil"/>
            </w:tcBorders>
            <w:shd w:val="clear" w:color="auto" w:fill="auto"/>
            <w:vAlign w:val="bottom"/>
            <w:hideMark/>
          </w:tcPr>
          <w:p w14:paraId="08FB326D" w14:textId="77777777" w:rsidR="00EB7B85" w:rsidRPr="009607CD" w:rsidRDefault="00EB7B85"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Percentile</w:t>
            </w:r>
          </w:p>
        </w:tc>
        <w:tc>
          <w:tcPr>
            <w:tcW w:w="1046" w:type="dxa"/>
            <w:tcBorders>
              <w:top w:val="single" w:sz="4" w:space="0" w:color="auto"/>
              <w:left w:val="nil"/>
              <w:bottom w:val="single" w:sz="4" w:space="0" w:color="auto"/>
              <w:right w:val="nil"/>
            </w:tcBorders>
            <w:shd w:val="clear" w:color="auto" w:fill="auto"/>
            <w:vAlign w:val="bottom"/>
            <w:hideMark/>
          </w:tcPr>
          <w:p w14:paraId="27CA24EA" w14:textId="77777777" w:rsidR="00EB7B85" w:rsidRPr="009607CD" w:rsidRDefault="00EB7B85" w:rsidP="00AB3A29">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r w:rsidRPr="009607CD">
              <w:rPr>
                <w:rFonts w:ascii="Arial" w:eastAsia="Times New Roman" w:hAnsi="Arial" w:cs="Arial"/>
                <w:b/>
                <w:bCs/>
                <w:color w:val="000000"/>
                <w:sz w:val="18"/>
                <w:szCs w:val="18"/>
              </w:rPr>
              <w:t>FERRITIN</w:t>
            </w:r>
          </w:p>
        </w:tc>
        <w:tc>
          <w:tcPr>
            <w:tcW w:w="960" w:type="dxa"/>
            <w:tcBorders>
              <w:top w:val="single" w:sz="4" w:space="0" w:color="auto"/>
              <w:left w:val="nil"/>
              <w:bottom w:val="single" w:sz="4" w:space="0" w:color="auto"/>
              <w:right w:val="nil"/>
            </w:tcBorders>
            <w:shd w:val="clear" w:color="auto" w:fill="auto"/>
            <w:vAlign w:val="bottom"/>
            <w:hideMark/>
          </w:tcPr>
          <w:p w14:paraId="10F6EA05" w14:textId="77777777" w:rsidR="00EB7B85" w:rsidRPr="009607CD" w:rsidRDefault="00EB7B85" w:rsidP="00AB3A29">
            <w:pPr>
              <w:spacing w:after="0" w:line="240" w:lineRule="auto"/>
              <w:jc w:val="center"/>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TSAT</w:t>
            </w:r>
          </w:p>
        </w:tc>
        <w:tc>
          <w:tcPr>
            <w:tcW w:w="960" w:type="dxa"/>
            <w:tcBorders>
              <w:top w:val="single" w:sz="4" w:space="0" w:color="auto"/>
              <w:left w:val="nil"/>
              <w:bottom w:val="single" w:sz="4" w:space="0" w:color="auto"/>
              <w:right w:val="nil"/>
            </w:tcBorders>
            <w:shd w:val="clear" w:color="auto" w:fill="auto"/>
            <w:vAlign w:val="bottom"/>
            <w:hideMark/>
          </w:tcPr>
          <w:p w14:paraId="6B7C8074" w14:textId="77777777" w:rsidR="00EB7B85" w:rsidRPr="009607CD" w:rsidRDefault="00EB7B85" w:rsidP="00AB3A29">
            <w:pPr>
              <w:spacing w:after="0" w:line="240" w:lineRule="auto"/>
              <w:jc w:val="center"/>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sTFr</w:t>
            </w:r>
          </w:p>
        </w:tc>
      </w:tr>
      <w:tr w:rsidR="00EB7B85" w:rsidRPr="009607CD" w14:paraId="27F31AF4" w14:textId="77777777" w:rsidTr="00AB3A29">
        <w:trPr>
          <w:trHeight w:val="315"/>
        </w:trPr>
        <w:tc>
          <w:tcPr>
            <w:tcW w:w="1077" w:type="dxa"/>
            <w:tcBorders>
              <w:top w:val="nil"/>
              <w:left w:val="nil"/>
              <w:bottom w:val="nil"/>
              <w:right w:val="nil"/>
            </w:tcBorders>
            <w:shd w:val="clear" w:color="auto" w:fill="auto"/>
            <w:noWrap/>
            <w:hideMark/>
          </w:tcPr>
          <w:p w14:paraId="4615A58B" w14:textId="77777777" w:rsidR="00EB7B85" w:rsidRPr="009607CD" w:rsidRDefault="00EB7B85"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2.5</w:t>
            </w:r>
          </w:p>
        </w:tc>
        <w:tc>
          <w:tcPr>
            <w:tcW w:w="1046" w:type="dxa"/>
            <w:tcBorders>
              <w:top w:val="nil"/>
              <w:left w:val="nil"/>
              <w:bottom w:val="nil"/>
              <w:right w:val="nil"/>
            </w:tcBorders>
            <w:shd w:val="clear" w:color="auto" w:fill="auto"/>
            <w:noWrap/>
            <w:vAlign w:val="center"/>
            <w:hideMark/>
          </w:tcPr>
          <w:p w14:paraId="477CAC26"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20.0</w:t>
            </w:r>
          </w:p>
        </w:tc>
        <w:tc>
          <w:tcPr>
            <w:tcW w:w="960" w:type="dxa"/>
            <w:tcBorders>
              <w:top w:val="nil"/>
              <w:left w:val="nil"/>
              <w:bottom w:val="nil"/>
              <w:right w:val="nil"/>
            </w:tcBorders>
            <w:shd w:val="clear" w:color="auto" w:fill="auto"/>
            <w:noWrap/>
            <w:vAlign w:val="center"/>
            <w:hideMark/>
          </w:tcPr>
          <w:p w14:paraId="14E501CD"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21.5</w:t>
            </w:r>
          </w:p>
        </w:tc>
        <w:tc>
          <w:tcPr>
            <w:tcW w:w="960" w:type="dxa"/>
            <w:tcBorders>
              <w:top w:val="nil"/>
              <w:left w:val="nil"/>
              <w:bottom w:val="nil"/>
              <w:right w:val="nil"/>
            </w:tcBorders>
            <w:shd w:val="clear" w:color="auto" w:fill="auto"/>
            <w:noWrap/>
            <w:vAlign w:val="center"/>
            <w:hideMark/>
          </w:tcPr>
          <w:p w14:paraId="3082E0B4"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8.8</w:t>
            </w:r>
          </w:p>
        </w:tc>
      </w:tr>
      <w:tr w:rsidR="00EB7B85" w:rsidRPr="009607CD" w14:paraId="1ECF0904" w14:textId="77777777" w:rsidTr="00AB3A29">
        <w:trPr>
          <w:trHeight w:val="300"/>
        </w:trPr>
        <w:tc>
          <w:tcPr>
            <w:tcW w:w="1077" w:type="dxa"/>
            <w:tcBorders>
              <w:top w:val="nil"/>
              <w:left w:val="nil"/>
              <w:bottom w:val="nil"/>
              <w:right w:val="nil"/>
            </w:tcBorders>
            <w:shd w:val="clear" w:color="auto" w:fill="auto"/>
            <w:noWrap/>
            <w:hideMark/>
          </w:tcPr>
          <w:p w14:paraId="345DDA02" w14:textId="77777777" w:rsidR="00EB7B85" w:rsidRPr="009607CD" w:rsidRDefault="00EB7B85"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5</w:t>
            </w:r>
          </w:p>
        </w:tc>
        <w:tc>
          <w:tcPr>
            <w:tcW w:w="1046" w:type="dxa"/>
            <w:tcBorders>
              <w:top w:val="nil"/>
              <w:left w:val="nil"/>
              <w:bottom w:val="nil"/>
              <w:right w:val="nil"/>
            </w:tcBorders>
            <w:shd w:val="clear" w:color="auto" w:fill="auto"/>
            <w:noWrap/>
            <w:vAlign w:val="center"/>
            <w:hideMark/>
          </w:tcPr>
          <w:p w14:paraId="0F8150A0"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22.6</w:t>
            </w:r>
          </w:p>
        </w:tc>
        <w:tc>
          <w:tcPr>
            <w:tcW w:w="960" w:type="dxa"/>
            <w:tcBorders>
              <w:top w:val="nil"/>
              <w:left w:val="nil"/>
              <w:bottom w:val="nil"/>
              <w:right w:val="nil"/>
            </w:tcBorders>
            <w:shd w:val="clear" w:color="auto" w:fill="auto"/>
            <w:noWrap/>
            <w:vAlign w:val="center"/>
            <w:hideMark/>
          </w:tcPr>
          <w:p w14:paraId="6EFED20E"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23.5</w:t>
            </w:r>
          </w:p>
        </w:tc>
        <w:tc>
          <w:tcPr>
            <w:tcW w:w="960" w:type="dxa"/>
            <w:tcBorders>
              <w:top w:val="nil"/>
              <w:left w:val="nil"/>
              <w:bottom w:val="nil"/>
              <w:right w:val="nil"/>
            </w:tcBorders>
            <w:shd w:val="clear" w:color="auto" w:fill="auto"/>
            <w:noWrap/>
            <w:vAlign w:val="center"/>
            <w:hideMark/>
          </w:tcPr>
          <w:p w14:paraId="40CD4B50"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8.9</w:t>
            </w:r>
          </w:p>
        </w:tc>
      </w:tr>
      <w:tr w:rsidR="00EB7B85" w:rsidRPr="009607CD" w14:paraId="5C75EBF3" w14:textId="77777777" w:rsidTr="00AB3A29">
        <w:trPr>
          <w:trHeight w:val="300"/>
        </w:trPr>
        <w:tc>
          <w:tcPr>
            <w:tcW w:w="1077" w:type="dxa"/>
            <w:tcBorders>
              <w:top w:val="nil"/>
              <w:left w:val="nil"/>
              <w:bottom w:val="nil"/>
              <w:right w:val="nil"/>
            </w:tcBorders>
            <w:shd w:val="clear" w:color="auto" w:fill="auto"/>
            <w:noWrap/>
            <w:hideMark/>
          </w:tcPr>
          <w:p w14:paraId="0799A6D6" w14:textId="77777777" w:rsidR="00EB7B85" w:rsidRPr="009607CD" w:rsidRDefault="00EB7B85"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10</w:t>
            </w:r>
          </w:p>
        </w:tc>
        <w:tc>
          <w:tcPr>
            <w:tcW w:w="1046" w:type="dxa"/>
            <w:tcBorders>
              <w:top w:val="nil"/>
              <w:left w:val="nil"/>
              <w:bottom w:val="nil"/>
              <w:right w:val="nil"/>
            </w:tcBorders>
            <w:shd w:val="clear" w:color="auto" w:fill="auto"/>
            <w:noWrap/>
            <w:vAlign w:val="center"/>
            <w:hideMark/>
          </w:tcPr>
          <w:p w14:paraId="2CA2250D"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35.0</w:t>
            </w:r>
          </w:p>
        </w:tc>
        <w:tc>
          <w:tcPr>
            <w:tcW w:w="960" w:type="dxa"/>
            <w:tcBorders>
              <w:top w:val="nil"/>
              <w:left w:val="nil"/>
              <w:bottom w:val="nil"/>
              <w:right w:val="nil"/>
            </w:tcBorders>
            <w:shd w:val="clear" w:color="auto" w:fill="auto"/>
            <w:noWrap/>
            <w:vAlign w:val="center"/>
            <w:hideMark/>
          </w:tcPr>
          <w:p w14:paraId="63743E3C"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24.4</w:t>
            </w:r>
          </w:p>
        </w:tc>
        <w:tc>
          <w:tcPr>
            <w:tcW w:w="960" w:type="dxa"/>
            <w:tcBorders>
              <w:top w:val="nil"/>
              <w:left w:val="nil"/>
              <w:bottom w:val="nil"/>
              <w:right w:val="nil"/>
            </w:tcBorders>
            <w:shd w:val="clear" w:color="auto" w:fill="auto"/>
            <w:noWrap/>
            <w:vAlign w:val="center"/>
            <w:hideMark/>
          </w:tcPr>
          <w:p w14:paraId="7D846DD1"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9.8</w:t>
            </w:r>
          </w:p>
        </w:tc>
      </w:tr>
      <w:tr w:rsidR="00EB7B85" w:rsidRPr="009607CD" w14:paraId="6A476D43" w14:textId="77777777" w:rsidTr="00AB3A29">
        <w:trPr>
          <w:trHeight w:val="300"/>
        </w:trPr>
        <w:tc>
          <w:tcPr>
            <w:tcW w:w="1077" w:type="dxa"/>
            <w:tcBorders>
              <w:top w:val="nil"/>
              <w:left w:val="nil"/>
              <w:bottom w:val="nil"/>
              <w:right w:val="nil"/>
            </w:tcBorders>
            <w:shd w:val="clear" w:color="auto" w:fill="auto"/>
            <w:noWrap/>
            <w:hideMark/>
          </w:tcPr>
          <w:p w14:paraId="32E9C163" w14:textId="77777777" w:rsidR="00EB7B85" w:rsidRPr="009607CD" w:rsidRDefault="00EB7B85"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25</w:t>
            </w:r>
          </w:p>
        </w:tc>
        <w:tc>
          <w:tcPr>
            <w:tcW w:w="1046" w:type="dxa"/>
            <w:tcBorders>
              <w:top w:val="nil"/>
              <w:left w:val="nil"/>
              <w:bottom w:val="nil"/>
              <w:right w:val="nil"/>
            </w:tcBorders>
            <w:shd w:val="clear" w:color="auto" w:fill="auto"/>
            <w:noWrap/>
            <w:vAlign w:val="center"/>
            <w:hideMark/>
          </w:tcPr>
          <w:p w14:paraId="4CACD352"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64.0</w:t>
            </w:r>
          </w:p>
        </w:tc>
        <w:tc>
          <w:tcPr>
            <w:tcW w:w="960" w:type="dxa"/>
            <w:tcBorders>
              <w:top w:val="nil"/>
              <w:left w:val="nil"/>
              <w:bottom w:val="nil"/>
              <w:right w:val="nil"/>
            </w:tcBorders>
            <w:shd w:val="clear" w:color="auto" w:fill="auto"/>
            <w:noWrap/>
            <w:vAlign w:val="center"/>
            <w:hideMark/>
          </w:tcPr>
          <w:p w14:paraId="1D33E142"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27.4</w:t>
            </w:r>
          </w:p>
        </w:tc>
        <w:tc>
          <w:tcPr>
            <w:tcW w:w="960" w:type="dxa"/>
            <w:tcBorders>
              <w:top w:val="nil"/>
              <w:left w:val="nil"/>
              <w:bottom w:val="nil"/>
              <w:right w:val="nil"/>
            </w:tcBorders>
            <w:shd w:val="clear" w:color="auto" w:fill="auto"/>
            <w:noWrap/>
            <w:vAlign w:val="center"/>
            <w:hideMark/>
          </w:tcPr>
          <w:p w14:paraId="6A556D1A"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13.0</w:t>
            </w:r>
          </w:p>
        </w:tc>
      </w:tr>
      <w:tr w:rsidR="00EB7B85" w:rsidRPr="009607CD" w14:paraId="60B57A77" w14:textId="77777777" w:rsidTr="00AB3A29">
        <w:trPr>
          <w:trHeight w:val="300"/>
        </w:trPr>
        <w:tc>
          <w:tcPr>
            <w:tcW w:w="1077" w:type="dxa"/>
            <w:tcBorders>
              <w:top w:val="nil"/>
              <w:left w:val="nil"/>
              <w:bottom w:val="nil"/>
              <w:right w:val="nil"/>
            </w:tcBorders>
            <w:shd w:val="clear" w:color="auto" w:fill="auto"/>
            <w:noWrap/>
            <w:hideMark/>
          </w:tcPr>
          <w:p w14:paraId="513795FB" w14:textId="77777777" w:rsidR="00EB7B85" w:rsidRPr="009607CD" w:rsidRDefault="00EB7B85"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50</w:t>
            </w:r>
          </w:p>
        </w:tc>
        <w:tc>
          <w:tcPr>
            <w:tcW w:w="1046" w:type="dxa"/>
            <w:tcBorders>
              <w:top w:val="nil"/>
              <w:left w:val="nil"/>
              <w:bottom w:val="nil"/>
              <w:right w:val="nil"/>
            </w:tcBorders>
            <w:shd w:val="clear" w:color="auto" w:fill="auto"/>
            <w:noWrap/>
            <w:vAlign w:val="center"/>
            <w:hideMark/>
          </w:tcPr>
          <w:p w14:paraId="5C819493"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88.0</w:t>
            </w:r>
          </w:p>
        </w:tc>
        <w:tc>
          <w:tcPr>
            <w:tcW w:w="960" w:type="dxa"/>
            <w:tcBorders>
              <w:top w:val="nil"/>
              <w:left w:val="nil"/>
              <w:bottom w:val="nil"/>
              <w:right w:val="nil"/>
            </w:tcBorders>
            <w:shd w:val="clear" w:color="auto" w:fill="auto"/>
            <w:noWrap/>
            <w:vAlign w:val="center"/>
            <w:hideMark/>
          </w:tcPr>
          <w:p w14:paraId="722DB5CC"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32.0</w:t>
            </w:r>
          </w:p>
        </w:tc>
        <w:tc>
          <w:tcPr>
            <w:tcW w:w="960" w:type="dxa"/>
            <w:tcBorders>
              <w:top w:val="nil"/>
              <w:left w:val="nil"/>
              <w:bottom w:val="nil"/>
              <w:right w:val="nil"/>
            </w:tcBorders>
            <w:shd w:val="clear" w:color="auto" w:fill="auto"/>
            <w:noWrap/>
            <w:vAlign w:val="center"/>
            <w:hideMark/>
          </w:tcPr>
          <w:p w14:paraId="5EA4509D"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16.8</w:t>
            </w:r>
          </w:p>
        </w:tc>
      </w:tr>
      <w:tr w:rsidR="00EB7B85" w:rsidRPr="009607CD" w14:paraId="6F9B6867" w14:textId="77777777" w:rsidTr="00AB3A29">
        <w:trPr>
          <w:trHeight w:val="300"/>
        </w:trPr>
        <w:tc>
          <w:tcPr>
            <w:tcW w:w="1077" w:type="dxa"/>
            <w:tcBorders>
              <w:top w:val="nil"/>
              <w:left w:val="nil"/>
              <w:bottom w:val="nil"/>
              <w:right w:val="nil"/>
            </w:tcBorders>
            <w:shd w:val="clear" w:color="auto" w:fill="auto"/>
            <w:noWrap/>
            <w:hideMark/>
          </w:tcPr>
          <w:p w14:paraId="2D28027F" w14:textId="77777777" w:rsidR="00EB7B85" w:rsidRPr="009607CD" w:rsidRDefault="00EB7B85"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75</w:t>
            </w:r>
          </w:p>
        </w:tc>
        <w:tc>
          <w:tcPr>
            <w:tcW w:w="1046" w:type="dxa"/>
            <w:tcBorders>
              <w:top w:val="nil"/>
              <w:left w:val="nil"/>
              <w:bottom w:val="nil"/>
              <w:right w:val="nil"/>
            </w:tcBorders>
            <w:shd w:val="clear" w:color="auto" w:fill="auto"/>
            <w:noWrap/>
            <w:vAlign w:val="center"/>
            <w:hideMark/>
          </w:tcPr>
          <w:p w14:paraId="72F47EC0"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122.0</w:t>
            </w:r>
          </w:p>
        </w:tc>
        <w:tc>
          <w:tcPr>
            <w:tcW w:w="960" w:type="dxa"/>
            <w:tcBorders>
              <w:top w:val="nil"/>
              <w:left w:val="nil"/>
              <w:bottom w:val="nil"/>
              <w:right w:val="nil"/>
            </w:tcBorders>
            <w:shd w:val="clear" w:color="auto" w:fill="auto"/>
            <w:noWrap/>
            <w:vAlign w:val="center"/>
            <w:hideMark/>
          </w:tcPr>
          <w:p w14:paraId="28AF89EE"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37.3</w:t>
            </w:r>
          </w:p>
        </w:tc>
        <w:tc>
          <w:tcPr>
            <w:tcW w:w="960" w:type="dxa"/>
            <w:tcBorders>
              <w:top w:val="nil"/>
              <w:left w:val="nil"/>
              <w:bottom w:val="nil"/>
              <w:right w:val="nil"/>
            </w:tcBorders>
            <w:shd w:val="clear" w:color="auto" w:fill="auto"/>
            <w:noWrap/>
            <w:vAlign w:val="center"/>
            <w:hideMark/>
          </w:tcPr>
          <w:p w14:paraId="714B44CD"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23.8</w:t>
            </w:r>
          </w:p>
        </w:tc>
      </w:tr>
      <w:tr w:rsidR="00EB7B85" w:rsidRPr="009607CD" w14:paraId="106DB671" w14:textId="77777777" w:rsidTr="00AB3A29">
        <w:trPr>
          <w:trHeight w:val="300"/>
        </w:trPr>
        <w:tc>
          <w:tcPr>
            <w:tcW w:w="1077" w:type="dxa"/>
            <w:tcBorders>
              <w:top w:val="nil"/>
              <w:left w:val="nil"/>
              <w:bottom w:val="nil"/>
              <w:right w:val="nil"/>
            </w:tcBorders>
            <w:shd w:val="clear" w:color="auto" w:fill="auto"/>
            <w:noWrap/>
            <w:hideMark/>
          </w:tcPr>
          <w:p w14:paraId="3801220B" w14:textId="77777777" w:rsidR="00EB7B85" w:rsidRPr="009607CD" w:rsidRDefault="00EB7B85"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90</w:t>
            </w:r>
          </w:p>
        </w:tc>
        <w:tc>
          <w:tcPr>
            <w:tcW w:w="1046" w:type="dxa"/>
            <w:tcBorders>
              <w:top w:val="nil"/>
              <w:left w:val="nil"/>
              <w:bottom w:val="nil"/>
              <w:right w:val="nil"/>
            </w:tcBorders>
            <w:shd w:val="clear" w:color="auto" w:fill="auto"/>
            <w:noWrap/>
            <w:vAlign w:val="center"/>
            <w:hideMark/>
          </w:tcPr>
          <w:p w14:paraId="1E83C5C2"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186.0</w:t>
            </w:r>
          </w:p>
        </w:tc>
        <w:tc>
          <w:tcPr>
            <w:tcW w:w="960" w:type="dxa"/>
            <w:tcBorders>
              <w:top w:val="nil"/>
              <w:left w:val="nil"/>
              <w:bottom w:val="nil"/>
              <w:right w:val="nil"/>
            </w:tcBorders>
            <w:shd w:val="clear" w:color="auto" w:fill="auto"/>
            <w:noWrap/>
            <w:vAlign w:val="center"/>
            <w:hideMark/>
          </w:tcPr>
          <w:p w14:paraId="40465B13"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43.9</w:t>
            </w:r>
          </w:p>
        </w:tc>
        <w:tc>
          <w:tcPr>
            <w:tcW w:w="960" w:type="dxa"/>
            <w:tcBorders>
              <w:top w:val="nil"/>
              <w:left w:val="nil"/>
              <w:bottom w:val="nil"/>
              <w:right w:val="nil"/>
            </w:tcBorders>
            <w:shd w:val="clear" w:color="auto" w:fill="auto"/>
            <w:noWrap/>
            <w:vAlign w:val="center"/>
            <w:hideMark/>
          </w:tcPr>
          <w:p w14:paraId="6620B933"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26.2</w:t>
            </w:r>
          </w:p>
        </w:tc>
      </w:tr>
      <w:tr w:rsidR="00EB7B85" w:rsidRPr="009607CD" w14:paraId="02E8C232" w14:textId="77777777" w:rsidTr="00AB3A29">
        <w:trPr>
          <w:trHeight w:val="300"/>
        </w:trPr>
        <w:tc>
          <w:tcPr>
            <w:tcW w:w="1077" w:type="dxa"/>
            <w:tcBorders>
              <w:top w:val="nil"/>
              <w:left w:val="nil"/>
              <w:bottom w:val="nil"/>
              <w:right w:val="nil"/>
            </w:tcBorders>
            <w:shd w:val="clear" w:color="auto" w:fill="auto"/>
            <w:noWrap/>
            <w:hideMark/>
          </w:tcPr>
          <w:p w14:paraId="5BFCC984" w14:textId="77777777" w:rsidR="00EB7B85" w:rsidRPr="009607CD" w:rsidRDefault="00EB7B85"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95</w:t>
            </w:r>
          </w:p>
        </w:tc>
        <w:tc>
          <w:tcPr>
            <w:tcW w:w="1046" w:type="dxa"/>
            <w:tcBorders>
              <w:top w:val="nil"/>
              <w:left w:val="nil"/>
              <w:bottom w:val="nil"/>
              <w:right w:val="nil"/>
            </w:tcBorders>
            <w:shd w:val="clear" w:color="auto" w:fill="auto"/>
            <w:noWrap/>
            <w:vAlign w:val="center"/>
            <w:hideMark/>
          </w:tcPr>
          <w:p w14:paraId="0BCBBD33"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215.4</w:t>
            </w:r>
          </w:p>
        </w:tc>
        <w:tc>
          <w:tcPr>
            <w:tcW w:w="960" w:type="dxa"/>
            <w:tcBorders>
              <w:top w:val="nil"/>
              <w:left w:val="nil"/>
              <w:bottom w:val="nil"/>
              <w:right w:val="nil"/>
            </w:tcBorders>
            <w:shd w:val="clear" w:color="auto" w:fill="auto"/>
            <w:noWrap/>
            <w:vAlign w:val="center"/>
            <w:hideMark/>
          </w:tcPr>
          <w:p w14:paraId="222604C0"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46.4</w:t>
            </w:r>
          </w:p>
        </w:tc>
        <w:tc>
          <w:tcPr>
            <w:tcW w:w="960" w:type="dxa"/>
            <w:tcBorders>
              <w:top w:val="nil"/>
              <w:left w:val="nil"/>
              <w:bottom w:val="nil"/>
              <w:right w:val="nil"/>
            </w:tcBorders>
            <w:shd w:val="clear" w:color="auto" w:fill="auto"/>
            <w:noWrap/>
            <w:vAlign w:val="center"/>
            <w:hideMark/>
          </w:tcPr>
          <w:p w14:paraId="27910E92"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26.3</w:t>
            </w:r>
          </w:p>
        </w:tc>
      </w:tr>
      <w:tr w:rsidR="00EB7B85" w:rsidRPr="009607CD" w14:paraId="725E5439" w14:textId="77777777" w:rsidTr="00AB3A29">
        <w:trPr>
          <w:trHeight w:val="300"/>
        </w:trPr>
        <w:tc>
          <w:tcPr>
            <w:tcW w:w="1077" w:type="dxa"/>
            <w:tcBorders>
              <w:top w:val="nil"/>
              <w:left w:val="nil"/>
              <w:bottom w:val="single" w:sz="4" w:space="0" w:color="auto"/>
              <w:right w:val="nil"/>
            </w:tcBorders>
            <w:shd w:val="clear" w:color="auto" w:fill="auto"/>
            <w:noWrap/>
            <w:hideMark/>
          </w:tcPr>
          <w:p w14:paraId="366EB2C2" w14:textId="77777777" w:rsidR="00EB7B85" w:rsidRPr="009607CD" w:rsidRDefault="00EB7B85" w:rsidP="00AB3A29">
            <w:pPr>
              <w:spacing w:after="0" w:line="240" w:lineRule="auto"/>
              <w:rPr>
                <w:rFonts w:ascii="Arial" w:eastAsia="Times New Roman" w:hAnsi="Arial" w:cs="Arial"/>
                <w:b/>
                <w:bCs/>
                <w:color w:val="000000"/>
                <w:sz w:val="18"/>
                <w:szCs w:val="18"/>
              </w:rPr>
            </w:pPr>
            <w:r w:rsidRPr="009607CD">
              <w:rPr>
                <w:rFonts w:ascii="Arial" w:eastAsia="Times New Roman" w:hAnsi="Arial" w:cs="Arial"/>
                <w:b/>
                <w:bCs/>
                <w:color w:val="000000"/>
                <w:sz w:val="18"/>
                <w:szCs w:val="18"/>
              </w:rPr>
              <w:t>97.5</w:t>
            </w:r>
          </w:p>
        </w:tc>
        <w:tc>
          <w:tcPr>
            <w:tcW w:w="1046" w:type="dxa"/>
            <w:tcBorders>
              <w:top w:val="nil"/>
              <w:left w:val="nil"/>
              <w:bottom w:val="single" w:sz="4" w:space="0" w:color="auto"/>
              <w:right w:val="nil"/>
            </w:tcBorders>
            <w:shd w:val="clear" w:color="auto" w:fill="auto"/>
            <w:noWrap/>
            <w:vAlign w:val="center"/>
            <w:hideMark/>
          </w:tcPr>
          <w:p w14:paraId="4FCC97F7"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218.4</w:t>
            </w:r>
          </w:p>
        </w:tc>
        <w:tc>
          <w:tcPr>
            <w:tcW w:w="960" w:type="dxa"/>
            <w:tcBorders>
              <w:top w:val="nil"/>
              <w:left w:val="nil"/>
              <w:bottom w:val="single" w:sz="4" w:space="0" w:color="auto"/>
              <w:right w:val="nil"/>
            </w:tcBorders>
            <w:shd w:val="clear" w:color="auto" w:fill="auto"/>
            <w:noWrap/>
            <w:vAlign w:val="center"/>
            <w:hideMark/>
          </w:tcPr>
          <w:p w14:paraId="76EEC741"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47.4</w:t>
            </w:r>
          </w:p>
        </w:tc>
        <w:tc>
          <w:tcPr>
            <w:tcW w:w="960" w:type="dxa"/>
            <w:tcBorders>
              <w:top w:val="nil"/>
              <w:left w:val="nil"/>
              <w:bottom w:val="single" w:sz="4" w:space="0" w:color="auto"/>
              <w:right w:val="nil"/>
            </w:tcBorders>
            <w:shd w:val="clear" w:color="auto" w:fill="auto"/>
            <w:noWrap/>
            <w:vAlign w:val="center"/>
            <w:hideMark/>
          </w:tcPr>
          <w:p w14:paraId="415EF15D" w14:textId="77777777" w:rsidR="00EB7B85" w:rsidRPr="009607CD" w:rsidRDefault="00EB7B85" w:rsidP="00AB3A29">
            <w:pPr>
              <w:spacing w:after="0" w:line="240" w:lineRule="auto"/>
              <w:jc w:val="right"/>
              <w:rPr>
                <w:rFonts w:ascii="Arial" w:eastAsia="Times New Roman" w:hAnsi="Arial" w:cs="Arial"/>
                <w:color w:val="000000"/>
                <w:sz w:val="18"/>
                <w:szCs w:val="18"/>
              </w:rPr>
            </w:pPr>
            <w:r w:rsidRPr="009607CD">
              <w:rPr>
                <w:rFonts w:ascii="Arial" w:eastAsia="Times New Roman" w:hAnsi="Arial" w:cs="Arial"/>
                <w:color w:val="000000"/>
                <w:sz w:val="18"/>
                <w:szCs w:val="18"/>
              </w:rPr>
              <w:t>26.9</w:t>
            </w:r>
          </w:p>
        </w:tc>
      </w:tr>
    </w:tbl>
    <w:p w14:paraId="27D20DF0" w14:textId="77777777" w:rsidR="00EB7B85" w:rsidRDefault="00EB7B85" w:rsidP="00EB7B85"/>
    <w:p w14:paraId="406D7426" w14:textId="77777777" w:rsidR="00FF5B98" w:rsidRDefault="00FF5B98"/>
    <w:sectPr w:rsidR="00FF5B9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3F478" w14:textId="77777777" w:rsidR="00AC6593" w:rsidRDefault="00AC6593" w:rsidP="002B4576">
      <w:pPr>
        <w:spacing w:after="0" w:line="240" w:lineRule="auto"/>
      </w:pPr>
      <w:r>
        <w:separator/>
      </w:r>
    </w:p>
  </w:endnote>
  <w:endnote w:type="continuationSeparator" w:id="0">
    <w:p w14:paraId="1350F516" w14:textId="77777777" w:rsidR="00AC6593" w:rsidRDefault="00AC6593" w:rsidP="002B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B391" w14:textId="77777777" w:rsidR="0026663B" w:rsidRDefault="00266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54161"/>
      <w:docPartObj>
        <w:docPartGallery w:val="Page Numbers (Bottom of Page)"/>
        <w:docPartUnique/>
      </w:docPartObj>
    </w:sdtPr>
    <w:sdtEndPr>
      <w:rPr>
        <w:noProof/>
      </w:rPr>
    </w:sdtEndPr>
    <w:sdtContent>
      <w:p w14:paraId="408FA25C" w14:textId="77777777" w:rsidR="00352F5E" w:rsidRDefault="00352F5E">
        <w:pPr>
          <w:pStyle w:val="Footer"/>
          <w:jc w:val="center"/>
        </w:pPr>
        <w:r>
          <w:fldChar w:fldCharType="begin"/>
        </w:r>
        <w:r>
          <w:instrText xml:space="preserve"> PAGE   \* MERGEFORMAT </w:instrText>
        </w:r>
        <w:r>
          <w:fldChar w:fldCharType="separate"/>
        </w:r>
        <w:r w:rsidR="00A52004">
          <w:rPr>
            <w:noProof/>
          </w:rPr>
          <w:t>10</w:t>
        </w:r>
        <w:r>
          <w:rPr>
            <w:noProof/>
          </w:rPr>
          <w:fldChar w:fldCharType="end"/>
        </w:r>
      </w:p>
    </w:sdtContent>
  </w:sdt>
  <w:p w14:paraId="61547BE9" w14:textId="77777777" w:rsidR="00352F5E" w:rsidRDefault="00352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58F5" w14:textId="77777777" w:rsidR="0026663B" w:rsidRDefault="00266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7B881" w14:textId="77777777" w:rsidR="00AC6593" w:rsidRDefault="00AC6593" w:rsidP="002B4576">
      <w:pPr>
        <w:spacing w:after="0" w:line="240" w:lineRule="auto"/>
      </w:pPr>
      <w:r>
        <w:separator/>
      </w:r>
    </w:p>
  </w:footnote>
  <w:footnote w:type="continuationSeparator" w:id="0">
    <w:p w14:paraId="3B92E11A" w14:textId="77777777" w:rsidR="00AC6593" w:rsidRDefault="00AC6593" w:rsidP="002B4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90F7" w14:textId="2748DC10" w:rsidR="0026663B" w:rsidRDefault="0026663B">
    <w:pPr>
      <w:pStyle w:val="Header"/>
    </w:pPr>
    <w:r>
      <w:rPr>
        <w:noProof/>
      </w:rPr>
      <w:pict w14:anchorId="12FDA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1C34" w14:textId="7102A68B" w:rsidR="0026663B" w:rsidRDefault="0026663B">
    <w:pPr>
      <w:pStyle w:val="Header"/>
    </w:pPr>
    <w:r>
      <w:rPr>
        <w:noProof/>
      </w:rPr>
      <w:pict w14:anchorId="45A54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A2F09" w14:textId="6D3780FB" w:rsidR="0026663B" w:rsidRDefault="0026663B">
    <w:pPr>
      <w:pStyle w:val="Header"/>
    </w:pPr>
    <w:r>
      <w:rPr>
        <w:noProof/>
      </w:rPr>
      <w:pict w14:anchorId="074B4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14F98"/>
    <w:multiLevelType w:val="multilevel"/>
    <w:tmpl w:val="86BC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4791D"/>
    <w:multiLevelType w:val="hybridMultilevel"/>
    <w:tmpl w:val="2238402A"/>
    <w:lvl w:ilvl="0" w:tplc="D73A50C0">
      <w:start w:val="1"/>
      <w:numFmt w:val="decimal"/>
      <w:lvlText w:val="%1."/>
      <w:lvlJc w:val="left"/>
      <w:pPr>
        <w:ind w:left="720" w:hanging="360"/>
      </w:pPr>
      <w:rPr>
        <w:rFonts w:ascii="Cambria"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97784"/>
    <w:multiLevelType w:val="hybridMultilevel"/>
    <w:tmpl w:val="CAE6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B5651"/>
    <w:multiLevelType w:val="hybridMultilevel"/>
    <w:tmpl w:val="A3AECC28"/>
    <w:lvl w:ilvl="0" w:tplc="582AD16C">
      <w:start w:val="1"/>
      <w:numFmt w:val="decimal"/>
      <w:lvlText w:val="%1."/>
      <w:lvlJc w:val="left"/>
      <w:pPr>
        <w:ind w:left="3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4" w15:restartNumberingAfterBreak="0">
    <w:nsid w:val="75091F66"/>
    <w:multiLevelType w:val="multilevel"/>
    <w:tmpl w:val="6C9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895919">
    <w:abstractNumId w:val="3"/>
  </w:num>
  <w:num w:numId="2" w16cid:durableId="768476306">
    <w:abstractNumId w:val="1"/>
  </w:num>
  <w:num w:numId="3" w16cid:durableId="1364792953">
    <w:abstractNumId w:val="2"/>
  </w:num>
  <w:num w:numId="4" w16cid:durableId="668140160">
    <w:abstractNumId w:val="0"/>
  </w:num>
  <w:num w:numId="5" w16cid:durableId="1050953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64D"/>
    <w:rsid w:val="00000DAB"/>
    <w:rsid w:val="00004514"/>
    <w:rsid w:val="00007E9F"/>
    <w:rsid w:val="000204A1"/>
    <w:rsid w:val="00033CB7"/>
    <w:rsid w:val="0004674A"/>
    <w:rsid w:val="00053C03"/>
    <w:rsid w:val="0005522D"/>
    <w:rsid w:val="000603B1"/>
    <w:rsid w:val="00062B1C"/>
    <w:rsid w:val="00064C49"/>
    <w:rsid w:val="0006790D"/>
    <w:rsid w:val="00077507"/>
    <w:rsid w:val="0008667E"/>
    <w:rsid w:val="00087073"/>
    <w:rsid w:val="000907DA"/>
    <w:rsid w:val="0009540C"/>
    <w:rsid w:val="000A7303"/>
    <w:rsid w:val="000B11D8"/>
    <w:rsid w:val="000C6AE9"/>
    <w:rsid w:val="000C7F2F"/>
    <w:rsid w:val="000D16DE"/>
    <w:rsid w:val="000D67CA"/>
    <w:rsid w:val="000D72FA"/>
    <w:rsid w:val="000E0BA4"/>
    <w:rsid w:val="000E1871"/>
    <w:rsid w:val="000E34E9"/>
    <w:rsid w:val="000F2141"/>
    <w:rsid w:val="0011211B"/>
    <w:rsid w:val="00114504"/>
    <w:rsid w:val="001152CA"/>
    <w:rsid w:val="001403AE"/>
    <w:rsid w:val="00172BE1"/>
    <w:rsid w:val="001A0942"/>
    <w:rsid w:val="001A31CF"/>
    <w:rsid w:val="001A543D"/>
    <w:rsid w:val="001C08B1"/>
    <w:rsid w:val="001C1974"/>
    <w:rsid w:val="001C4998"/>
    <w:rsid w:val="001F2275"/>
    <w:rsid w:val="001F3BF2"/>
    <w:rsid w:val="00205ED9"/>
    <w:rsid w:val="002101F7"/>
    <w:rsid w:val="002163A1"/>
    <w:rsid w:val="00223D88"/>
    <w:rsid w:val="00227BDE"/>
    <w:rsid w:val="00230420"/>
    <w:rsid w:val="00236FF5"/>
    <w:rsid w:val="00237F40"/>
    <w:rsid w:val="00237F8E"/>
    <w:rsid w:val="002441CF"/>
    <w:rsid w:val="00245F3E"/>
    <w:rsid w:val="00246B88"/>
    <w:rsid w:val="00253598"/>
    <w:rsid w:val="0025389E"/>
    <w:rsid w:val="00257895"/>
    <w:rsid w:val="0026663B"/>
    <w:rsid w:val="002818C1"/>
    <w:rsid w:val="002932C5"/>
    <w:rsid w:val="002959B9"/>
    <w:rsid w:val="00296234"/>
    <w:rsid w:val="0029699B"/>
    <w:rsid w:val="002B4576"/>
    <w:rsid w:val="002B64CA"/>
    <w:rsid w:val="002B6A71"/>
    <w:rsid w:val="002B6CF6"/>
    <w:rsid w:val="002B73AB"/>
    <w:rsid w:val="002B7458"/>
    <w:rsid w:val="002C271A"/>
    <w:rsid w:val="002E2369"/>
    <w:rsid w:val="002F1DDD"/>
    <w:rsid w:val="002F2D06"/>
    <w:rsid w:val="00301354"/>
    <w:rsid w:val="0030629E"/>
    <w:rsid w:val="00310AD8"/>
    <w:rsid w:val="00311713"/>
    <w:rsid w:val="00315599"/>
    <w:rsid w:val="00317BA6"/>
    <w:rsid w:val="00327C57"/>
    <w:rsid w:val="0033368F"/>
    <w:rsid w:val="0034564D"/>
    <w:rsid w:val="00352F5E"/>
    <w:rsid w:val="00357539"/>
    <w:rsid w:val="0036054B"/>
    <w:rsid w:val="00367799"/>
    <w:rsid w:val="0037467C"/>
    <w:rsid w:val="0038007B"/>
    <w:rsid w:val="003800D6"/>
    <w:rsid w:val="0038474B"/>
    <w:rsid w:val="0039272D"/>
    <w:rsid w:val="0039400E"/>
    <w:rsid w:val="003A31F5"/>
    <w:rsid w:val="003A4E53"/>
    <w:rsid w:val="003A52BF"/>
    <w:rsid w:val="003A59C5"/>
    <w:rsid w:val="003B1C3E"/>
    <w:rsid w:val="003B7128"/>
    <w:rsid w:val="003C338E"/>
    <w:rsid w:val="003C4C0A"/>
    <w:rsid w:val="003D3B52"/>
    <w:rsid w:val="003F6E34"/>
    <w:rsid w:val="00403C92"/>
    <w:rsid w:val="004176AE"/>
    <w:rsid w:val="00430AA6"/>
    <w:rsid w:val="00432F6A"/>
    <w:rsid w:val="00461DC1"/>
    <w:rsid w:val="004664EF"/>
    <w:rsid w:val="004711C6"/>
    <w:rsid w:val="00480D61"/>
    <w:rsid w:val="00487544"/>
    <w:rsid w:val="0049202F"/>
    <w:rsid w:val="004A640E"/>
    <w:rsid w:val="004B2C7C"/>
    <w:rsid w:val="004B3E43"/>
    <w:rsid w:val="004B6EB5"/>
    <w:rsid w:val="004C6335"/>
    <w:rsid w:val="004C7780"/>
    <w:rsid w:val="004D59E8"/>
    <w:rsid w:val="004E28A4"/>
    <w:rsid w:val="004E372E"/>
    <w:rsid w:val="004E5788"/>
    <w:rsid w:val="004E6C63"/>
    <w:rsid w:val="004F34E0"/>
    <w:rsid w:val="004F7F2D"/>
    <w:rsid w:val="00500B10"/>
    <w:rsid w:val="00506265"/>
    <w:rsid w:val="005128F7"/>
    <w:rsid w:val="005164D2"/>
    <w:rsid w:val="00550C29"/>
    <w:rsid w:val="0057062C"/>
    <w:rsid w:val="00573578"/>
    <w:rsid w:val="00575E2E"/>
    <w:rsid w:val="0058143F"/>
    <w:rsid w:val="00584CD3"/>
    <w:rsid w:val="00595451"/>
    <w:rsid w:val="005A2110"/>
    <w:rsid w:val="005A5D45"/>
    <w:rsid w:val="005C1912"/>
    <w:rsid w:val="005D6D0F"/>
    <w:rsid w:val="005E3475"/>
    <w:rsid w:val="005F2929"/>
    <w:rsid w:val="00601329"/>
    <w:rsid w:val="00607E3B"/>
    <w:rsid w:val="0062048A"/>
    <w:rsid w:val="00633969"/>
    <w:rsid w:val="00641CA2"/>
    <w:rsid w:val="00670DF3"/>
    <w:rsid w:val="00674377"/>
    <w:rsid w:val="006768CC"/>
    <w:rsid w:val="00684ED3"/>
    <w:rsid w:val="006B5539"/>
    <w:rsid w:val="006C26D4"/>
    <w:rsid w:val="006D561B"/>
    <w:rsid w:val="006D5755"/>
    <w:rsid w:val="006E5F04"/>
    <w:rsid w:val="006E7D55"/>
    <w:rsid w:val="006F54EC"/>
    <w:rsid w:val="006F5912"/>
    <w:rsid w:val="00700150"/>
    <w:rsid w:val="00702FCD"/>
    <w:rsid w:val="007069BC"/>
    <w:rsid w:val="00713DAA"/>
    <w:rsid w:val="007155D7"/>
    <w:rsid w:val="007167C1"/>
    <w:rsid w:val="00716FAA"/>
    <w:rsid w:val="00725CDE"/>
    <w:rsid w:val="00725F34"/>
    <w:rsid w:val="007262A1"/>
    <w:rsid w:val="00745A87"/>
    <w:rsid w:val="00750BA2"/>
    <w:rsid w:val="00751D93"/>
    <w:rsid w:val="007530B1"/>
    <w:rsid w:val="00781A03"/>
    <w:rsid w:val="00792503"/>
    <w:rsid w:val="007930BE"/>
    <w:rsid w:val="007A3730"/>
    <w:rsid w:val="007C1CC5"/>
    <w:rsid w:val="007C3154"/>
    <w:rsid w:val="007C6A2A"/>
    <w:rsid w:val="007D2EB7"/>
    <w:rsid w:val="007E76ED"/>
    <w:rsid w:val="007F54C7"/>
    <w:rsid w:val="00812701"/>
    <w:rsid w:val="0081346A"/>
    <w:rsid w:val="008214CB"/>
    <w:rsid w:val="00822970"/>
    <w:rsid w:val="0083368C"/>
    <w:rsid w:val="0083546A"/>
    <w:rsid w:val="0084416D"/>
    <w:rsid w:val="00855F43"/>
    <w:rsid w:val="0086465E"/>
    <w:rsid w:val="00864B61"/>
    <w:rsid w:val="00865CDC"/>
    <w:rsid w:val="00866AAF"/>
    <w:rsid w:val="008764B0"/>
    <w:rsid w:val="00883ECA"/>
    <w:rsid w:val="00883FBE"/>
    <w:rsid w:val="00886D7F"/>
    <w:rsid w:val="008A41E0"/>
    <w:rsid w:val="008A571D"/>
    <w:rsid w:val="008B3F04"/>
    <w:rsid w:val="008B7D27"/>
    <w:rsid w:val="008C0F9B"/>
    <w:rsid w:val="008D3D72"/>
    <w:rsid w:val="008D41AD"/>
    <w:rsid w:val="008E4FAC"/>
    <w:rsid w:val="008E52BA"/>
    <w:rsid w:val="008E53B7"/>
    <w:rsid w:val="008F2C15"/>
    <w:rsid w:val="008F5C86"/>
    <w:rsid w:val="00901A6D"/>
    <w:rsid w:val="00920AF4"/>
    <w:rsid w:val="00921F3F"/>
    <w:rsid w:val="00935D81"/>
    <w:rsid w:val="00943A6D"/>
    <w:rsid w:val="00944670"/>
    <w:rsid w:val="00944FE2"/>
    <w:rsid w:val="00962F2C"/>
    <w:rsid w:val="00982AB7"/>
    <w:rsid w:val="00991D25"/>
    <w:rsid w:val="009B0068"/>
    <w:rsid w:val="009B15E8"/>
    <w:rsid w:val="009B41E9"/>
    <w:rsid w:val="009B515F"/>
    <w:rsid w:val="009E1E29"/>
    <w:rsid w:val="009E2B06"/>
    <w:rsid w:val="009E2DDA"/>
    <w:rsid w:val="009E7079"/>
    <w:rsid w:val="009F4F0D"/>
    <w:rsid w:val="00A03219"/>
    <w:rsid w:val="00A15438"/>
    <w:rsid w:val="00A241BD"/>
    <w:rsid w:val="00A35230"/>
    <w:rsid w:val="00A372AF"/>
    <w:rsid w:val="00A47A0E"/>
    <w:rsid w:val="00A52004"/>
    <w:rsid w:val="00A55E6E"/>
    <w:rsid w:val="00A56BD3"/>
    <w:rsid w:val="00A6754D"/>
    <w:rsid w:val="00A707E7"/>
    <w:rsid w:val="00A84B03"/>
    <w:rsid w:val="00A91C9E"/>
    <w:rsid w:val="00A95886"/>
    <w:rsid w:val="00AB080D"/>
    <w:rsid w:val="00AB3A29"/>
    <w:rsid w:val="00AB56D3"/>
    <w:rsid w:val="00AC6593"/>
    <w:rsid w:val="00AD3FAC"/>
    <w:rsid w:val="00AD4A62"/>
    <w:rsid w:val="00AD5A27"/>
    <w:rsid w:val="00AF261D"/>
    <w:rsid w:val="00AF3D19"/>
    <w:rsid w:val="00AF6E01"/>
    <w:rsid w:val="00B23124"/>
    <w:rsid w:val="00B324FB"/>
    <w:rsid w:val="00B37683"/>
    <w:rsid w:val="00B41326"/>
    <w:rsid w:val="00B47ED2"/>
    <w:rsid w:val="00B52320"/>
    <w:rsid w:val="00B533C2"/>
    <w:rsid w:val="00B56FA7"/>
    <w:rsid w:val="00B64E36"/>
    <w:rsid w:val="00B77BD4"/>
    <w:rsid w:val="00B80A4A"/>
    <w:rsid w:val="00B855BC"/>
    <w:rsid w:val="00B92070"/>
    <w:rsid w:val="00B92608"/>
    <w:rsid w:val="00B92FC9"/>
    <w:rsid w:val="00BB6295"/>
    <w:rsid w:val="00BB7AC9"/>
    <w:rsid w:val="00BC0F03"/>
    <w:rsid w:val="00BE5D51"/>
    <w:rsid w:val="00C02FC5"/>
    <w:rsid w:val="00C1007F"/>
    <w:rsid w:val="00C139AD"/>
    <w:rsid w:val="00C172E9"/>
    <w:rsid w:val="00C53510"/>
    <w:rsid w:val="00C54984"/>
    <w:rsid w:val="00C61CB9"/>
    <w:rsid w:val="00C713C8"/>
    <w:rsid w:val="00C72DE3"/>
    <w:rsid w:val="00C86648"/>
    <w:rsid w:val="00C95A60"/>
    <w:rsid w:val="00C95E38"/>
    <w:rsid w:val="00C967BA"/>
    <w:rsid w:val="00CA31E2"/>
    <w:rsid w:val="00CA3F9A"/>
    <w:rsid w:val="00CB4056"/>
    <w:rsid w:val="00CB4E31"/>
    <w:rsid w:val="00CD33A4"/>
    <w:rsid w:val="00CE381E"/>
    <w:rsid w:val="00CF3CC9"/>
    <w:rsid w:val="00CF48B4"/>
    <w:rsid w:val="00CF641C"/>
    <w:rsid w:val="00D022DF"/>
    <w:rsid w:val="00D128AA"/>
    <w:rsid w:val="00D20714"/>
    <w:rsid w:val="00D2258F"/>
    <w:rsid w:val="00D23E55"/>
    <w:rsid w:val="00D26141"/>
    <w:rsid w:val="00D3026E"/>
    <w:rsid w:val="00D3177F"/>
    <w:rsid w:val="00D36054"/>
    <w:rsid w:val="00D43BC1"/>
    <w:rsid w:val="00D5035B"/>
    <w:rsid w:val="00D54029"/>
    <w:rsid w:val="00D6443F"/>
    <w:rsid w:val="00D713B8"/>
    <w:rsid w:val="00D723F9"/>
    <w:rsid w:val="00D74877"/>
    <w:rsid w:val="00D8065B"/>
    <w:rsid w:val="00D808D8"/>
    <w:rsid w:val="00D900FC"/>
    <w:rsid w:val="00D92BF0"/>
    <w:rsid w:val="00DA2E48"/>
    <w:rsid w:val="00DA6960"/>
    <w:rsid w:val="00DC0F77"/>
    <w:rsid w:val="00DC448A"/>
    <w:rsid w:val="00DC65A6"/>
    <w:rsid w:val="00DD060E"/>
    <w:rsid w:val="00DD286B"/>
    <w:rsid w:val="00DE1A72"/>
    <w:rsid w:val="00DE1BAE"/>
    <w:rsid w:val="00DE31E2"/>
    <w:rsid w:val="00DE4446"/>
    <w:rsid w:val="00DE7431"/>
    <w:rsid w:val="00DF431F"/>
    <w:rsid w:val="00DF43D4"/>
    <w:rsid w:val="00DF5429"/>
    <w:rsid w:val="00DF70F3"/>
    <w:rsid w:val="00E02B54"/>
    <w:rsid w:val="00E0444A"/>
    <w:rsid w:val="00E07ACC"/>
    <w:rsid w:val="00E10568"/>
    <w:rsid w:val="00E20ECD"/>
    <w:rsid w:val="00E32FE1"/>
    <w:rsid w:val="00E33656"/>
    <w:rsid w:val="00E42352"/>
    <w:rsid w:val="00E43750"/>
    <w:rsid w:val="00E44D92"/>
    <w:rsid w:val="00E47021"/>
    <w:rsid w:val="00E64BBF"/>
    <w:rsid w:val="00E71D6D"/>
    <w:rsid w:val="00E77E30"/>
    <w:rsid w:val="00E804DA"/>
    <w:rsid w:val="00E81257"/>
    <w:rsid w:val="00E91D6C"/>
    <w:rsid w:val="00E97B4D"/>
    <w:rsid w:val="00EA2BFF"/>
    <w:rsid w:val="00EA5347"/>
    <w:rsid w:val="00EA617F"/>
    <w:rsid w:val="00EB3229"/>
    <w:rsid w:val="00EB7B85"/>
    <w:rsid w:val="00ED05D2"/>
    <w:rsid w:val="00ED474B"/>
    <w:rsid w:val="00EE4D30"/>
    <w:rsid w:val="00EE7D79"/>
    <w:rsid w:val="00EF4FCF"/>
    <w:rsid w:val="00F17CFE"/>
    <w:rsid w:val="00F21DC9"/>
    <w:rsid w:val="00F24643"/>
    <w:rsid w:val="00F24A80"/>
    <w:rsid w:val="00F278F4"/>
    <w:rsid w:val="00F30DC7"/>
    <w:rsid w:val="00F32A92"/>
    <w:rsid w:val="00F354DF"/>
    <w:rsid w:val="00F36141"/>
    <w:rsid w:val="00F42D12"/>
    <w:rsid w:val="00F432B4"/>
    <w:rsid w:val="00F43A47"/>
    <w:rsid w:val="00F4479C"/>
    <w:rsid w:val="00F46444"/>
    <w:rsid w:val="00F52A23"/>
    <w:rsid w:val="00F577E2"/>
    <w:rsid w:val="00F62C22"/>
    <w:rsid w:val="00F65861"/>
    <w:rsid w:val="00F775F8"/>
    <w:rsid w:val="00F81739"/>
    <w:rsid w:val="00F9295A"/>
    <w:rsid w:val="00FA2236"/>
    <w:rsid w:val="00FA50AE"/>
    <w:rsid w:val="00FB391E"/>
    <w:rsid w:val="00FB3C81"/>
    <w:rsid w:val="00FD4456"/>
    <w:rsid w:val="00FD6C12"/>
    <w:rsid w:val="00FE40A7"/>
    <w:rsid w:val="00FF08F6"/>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6E42"/>
  <w15:docId w15:val="{F97DCBFF-F96A-4C75-9662-5035B656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43F"/>
    <w:pPr>
      <w:ind w:left="720"/>
      <w:contextualSpacing/>
    </w:pPr>
  </w:style>
  <w:style w:type="paragraph" w:styleId="NormalWeb">
    <w:name w:val="Normal (Web)"/>
    <w:basedOn w:val="Normal"/>
    <w:uiPriority w:val="99"/>
    <w:semiHidden/>
    <w:unhideWhenUsed/>
    <w:rsid w:val="00D64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D6443F"/>
  </w:style>
  <w:style w:type="character" w:customStyle="1" w:styleId="Date1">
    <w:name w:val="Date1"/>
    <w:basedOn w:val="DefaultParagraphFont"/>
    <w:rsid w:val="00D6443F"/>
  </w:style>
  <w:style w:type="character" w:customStyle="1" w:styleId="arttitle">
    <w:name w:val="art_title"/>
    <w:basedOn w:val="DefaultParagraphFont"/>
    <w:rsid w:val="00D6443F"/>
  </w:style>
  <w:style w:type="character" w:customStyle="1" w:styleId="serialtitle">
    <w:name w:val="serial_title"/>
    <w:basedOn w:val="DefaultParagraphFont"/>
    <w:rsid w:val="00D6443F"/>
  </w:style>
  <w:style w:type="character" w:customStyle="1" w:styleId="volumeissue">
    <w:name w:val="volume_issue"/>
    <w:basedOn w:val="DefaultParagraphFont"/>
    <w:rsid w:val="00D6443F"/>
  </w:style>
  <w:style w:type="character" w:customStyle="1" w:styleId="pagerange">
    <w:name w:val="page_range"/>
    <w:basedOn w:val="DefaultParagraphFont"/>
    <w:rsid w:val="00D6443F"/>
  </w:style>
  <w:style w:type="paragraph" w:styleId="Header">
    <w:name w:val="header"/>
    <w:basedOn w:val="Normal"/>
    <w:link w:val="HeaderChar"/>
    <w:uiPriority w:val="99"/>
    <w:unhideWhenUsed/>
    <w:rsid w:val="002B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576"/>
  </w:style>
  <w:style w:type="paragraph" w:styleId="Footer">
    <w:name w:val="footer"/>
    <w:basedOn w:val="Normal"/>
    <w:link w:val="FooterChar"/>
    <w:uiPriority w:val="99"/>
    <w:unhideWhenUsed/>
    <w:rsid w:val="002B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576"/>
  </w:style>
  <w:style w:type="character" w:styleId="Hyperlink">
    <w:name w:val="Hyperlink"/>
    <w:basedOn w:val="DefaultParagraphFont"/>
    <w:uiPriority w:val="99"/>
    <w:unhideWhenUsed/>
    <w:rsid w:val="00EE4D30"/>
    <w:rPr>
      <w:color w:val="0000FF" w:themeColor="hyperlink"/>
      <w:u w:val="single"/>
    </w:rPr>
  </w:style>
  <w:style w:type="character" w:styleId="UnresolvedMention">
    <w:name w:val="Unresolved Mention"/>
    <w:basedOn w:val="DefaultParagraphFont"/>
    <w:uiPriority w:val="99"/>
    <w:semiHidden/>
    <w:unhideWhenUsed/>
    <w:rsid w:val="003F6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557">
      <w:bodyDiv w:val="1"/>
      <w:marLeft w:val="0"/>
      <w:marRight w:val="0"/>
      <w:marTop w:val="0"/>
      <w:marBottom w:val="0"/>
      <w:divBdr>
        <w:top w:val="none" w:sz="0" w:space="0" w:color="auto"/>
        <w:left w:val="none" w:sz="0" w:space="0" w:color="auto"/>
        <w:bottom w:val="none" w:sz="0" w:space="0" w:color="auto"/>
        <w:right w:val="none" w:sz="0" w:space="0" w:color="auto"/>
      </w:divBdr>
    </w:div>
    <w:div w:id="435640640">
      <w:bodyDiv w:val="1"/>
      <w:marLeft w:val="0"/>
      <w:marRight w:val="0"/>
      <w:marTop w:val="0"/>
      <w:marBottom w:val="0"/>
      <w:divBdr>
        <w:top w:val="none" w:sz="0" w:space="0" w:color="auto"/>
        <w:left w:val="none" w:sz="0" w:space="0" w:color="auto"/>
        <w:bottom w:val="none" w:sz="0" w:space="0" w:color="auto"/>
        <w:right w:val="none" w:sz="0" w:space="0" w:color="auto"/>
      </w:divBdr>
    </w:div>
    <w:div w:id="448013819">
      <w:bodyDiv w:val="1"/>
      <w:marLeft w:val="0"/>
      <w:marRight w:val="0"/>
      <w:marTop w:val="0"/>
      <w:marBottom w:val="0"/>
      <w:divBdr>
        <w:top w:val="none" w:sz="0" w:space="0" w:color="auto"/>
        <w:left w:val="none" w:sz="0" w:space="0" w:color="auto"/>
        <w:bottom w:val="none" w:sz="0" w:space="0" w:color="auto"/>
        <w:right w:val="none" w:sz="0" w:space="0" w:color="auto"/>
      </w:divBdr>
    </w:div>
    <w:div w:id="524711754">
      <w:bodyDiv w:val="1"/>
      <w:marLeft w:val="0"/>
      <w:marRight w:val="0"/>
      <w:marTop w:val="0"/>
      <w:marBottom w:val="0"/>
      <w:divBdr>
        <w:top w:val="none" w:sz="0" w:space="0" w:color="auto"/>
        <w:left w:val="none" w:sz="0" w:space="0" w:color="auto"/>
        <w:bottom w:val="none" w:sz="0" w:space="0" w:color="auto"/>
        <w:right w:val="none" w:sz="0" w:space="0" w:color="auto"/>
      </w:divBdr>
    </w:div>
    <w:div w:id="872159133">
      <w:bodyDiv w:val="1"/>
      <w:marLeft w:val="0"/>
      <w:marRight w:val="0"/>
      <w:marTop w:val="0"/>
      <w:marBottom w:val="0"/>
      <w:divBdr>
        <w:top w:val="none" w:sz="0" w:space="0" w:color="auto"/>
        <w:left w:val="none" w:sz="0" w:space="0" w:color="auto"/>
        <w:bottom w:val="none" w:sz="0" w:space="0" w:color="auto"/>
        <w:right w:val="none" w:sz="0" w:space="0" w:color="auto"/>
      </w:divBdr>
    </w:div>
    <w:div w:id="13577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Wardrop+CA&amp;cauthor_id=5082548" TargetMode="External"/><Relationship Id="rId13" Type="http://schemas.openxmlformats.org/officeDocument/2006/relationships/hyperlink" Target="https://pubmed.ncbi.nlm.nih.gov/?term=Means+RT+Jr&amp;cauthor_id=955055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pubmed.ncbi.nlm.nih.gov/?term=Beamish+MR&amp;cauthor_id=5082548" TargetMode="External"/><Relationship Id="rId12" Type="http://schemas.openxmlformats.org/officeDocument/2006/relationships/hyperlink" Target="https://pubmed.ncbi.nlm.nih.gov/?term=Fritz+RP&amp;cauthor_id=9550555" TargetMode="External"/><Relationship Id="rId17" Type="http://schemas.openxmlformats.org/officeDocument/2006/relationships/hyperlink" Target="https://pubmed.ncbi.nlm.nih.gov/?term=Seligman+PA&amp;cauthor_id=955055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term=Roitman-Johnson+B&amp;cauthor_id=955055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Essex+DW&amp;cauthor_id=955055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term=Pearlman+SR&amp;cauthor_id=9550555" TargetMode="External"/><Relationship Id="rId23" Type="http://schemas.openxmlformats.org/officeDocument/2006/relationships/footer" Target="footer3.xml"/><Relationship Id="rId10" Type="http://schemas.openxmlformats.org/officeDocument/2006/relationships/hyperlink" Target="https://pubmed.ncbi.nlm.nih.gov/?term=Detwiler+TC&amp;cauthor_id=955055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ubmed.ncbi.nlm.nih.gov/?term=Cooper+MC&amp;cauthor_id=9550555" TargetMode="External"/><Relationship Id="rId14" Type="http://schemas.openxmlformats.org/officeDocument/2006/relationships/hyperlink" Target="https://pubmed.ncbi.nlm.nih.gov/?term=Meier+PB&amp;cauthor_id=955055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9</cp:revision>
  <dcterms:created xsi:type="dcterms:W3CDTF">2025-04-29T08:18:00Z</dcterms:created>
  <dcterms:modified xsi:type="dcterms:W3CDTF">2025-04-30T07:17:00Z</dcterms:modified>
</cp:coreProperties>
</file>