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5A2A" w14:textId="77777777" w:rsidR="00327761" w:rsidRDefault="00327761" w:rsidP="00103E61">
      <w:pPr>
        <w:spacing w:line="360" w:lineRule="auto"/>
        <w:jc w:val="both"/>
        <w:rPr>
          <w:b/>
          <w:bCs/>
          <w:sz w:val="24"/>
          <w:szCs w:val="24"/>
        </w:rPr>
      </w:pPr>
      <w:r w:rsidRPr="00F15454">
        <w:rPr>
          <w:b/>
          <w:bCs/>
          <w:sz w:val="24"/>
          <w:szCs w:val="24"/>
        </w:rPr>
        <w:t>The title of the article</w:t>
      </w:r>
    </w:p>
    <w:p w14:paraId="3FA4C02B" w14:textId="77777777" w:rsidR="00327761" w:rsidRPr="00917DCD" w:rsidRDefault="00327761" w:rsidP="00103E61">
      <w:pPr>
        <w:spacing w:line="360" w:lineRule="auto"/>
        <w:jc w:val="both"/>
        <w:rPr>
          <w:sz w:val="24"/>
          <w:szCs w:val="24"/>
        </w:rPr>
      </w:pPr>
      <w:r w:rsidRPr="00917DCD">
        <w:rPr>
          <w:sz w:val="24"/>
          <w:szCs w:val="24"/>
        </w:rPr>
        <w:t xml:space="preserve">Exploring </w:t>
      </w:r>
      <w:proofErr w:type="gramStart"/>
      <w:r w:rsidRPr="00917DCD">
        <w:rPr>
          <w:sz w:val="24"/>
          <w:szCs w:val="24"/>
        </w:rPr>
        <w:t>The</w:t>
      </w:r>
      <w:proofErr w:type="gramEnd"/>
      <w:r w:rsidRPr="00917DCD">
        <w:rPr>
          <w:sz w:val="24"/>
          <w:szCs w:val="24"/>
        </w:rPr>
        <w:t xml:space="preserve"> Molecular Switch From Vegetative Growth To Meiosis Across Model And Other Organisms</w:t>
      </w:r>
    </w:p>
    <w:p w14:paraId="387519BD" w14:textId="77777777" w:rsidR="00327761" w:rsidRDefault="00327761" w:rsidP="00327761">
      <w:pPr>
        <w:spacing w:line="360" w:lineRule="auto"/>
        <w:ind w:left="720"/>
        <w:jc w:val="both"/>
        <w:rPr>
          <w:sz w:val="24"/>
          <w:szCs w:val="24"/>
        </w:rPr>
      </w:pPr>
    </w:p>
    <w:p w14:paraId="035EC48C" w14:textId="77777777" w:rsidR="00327761" w:rsidRPr="00917DCD" w:rsidRDefault="00327761" w:rsidP="00103E61">
      <w:pPr>
        <w:spacing w:line="360" w:lineRule="auto"/>
        <w:jc w:val="both"/>
        <w:rPr>
          <w:b/>
          <w:bCs/>
          <w:sz w:val="24"/>
          <w:szCs w:val="24"/>
        </w:rPr>
      </w:pPr>
      <w:r w:rsidRPr="00917DCD">
        <w:rPr>
          <w:b/>
          <w:bCs/>
          <w:sz w:val="24"/>
          <w:szCs w:val="24"/>
        </w:rPr>
        <w:t>Abstract</w:t>
      </w:r>
    </w:p>
    <w:p w14:paraId="65A6E6AE" w14:textId="77777777" w:rsidR="00327761" w:rsidRPr="00103E61" w:rsidRDefault="00327761" w:rsidP="00103E61">
      <w:pPr>
        <w:spacing w:line="360" w:lineRule="auto"/>
        <w:jc w:val="both"/>
        <w:rPr>
          <w:rFonts w:ascii="Times New Roman" w:hAnsi="Times New Roman" w:cs="Times New Roman"/>
          <w:bCs/>
          <w:lang w:val="en-IN"/>
        </w:rPr>
      </w:pPr>
      <w:r w:rsidRPr="00103E61">
        <w:rPr>
          <w:rFonts w:ascii="Times New Roman" w:hAnsi="Times New Roman" w:cs="Times New Roman"/>
          <w:bCs/>
          <w:lang w:val="en-IN"/>
        </w:rPr>
        <w:t>This review examines the molecular mechanisms regulating the transition from vegetative growth to meiosis across plants and other eukaryotic models. It highlights key genetic pathways controlling floral meristem identity, ovule development, and meiotic entry, emphasizing conserved genes and regulatory networks in species like Arabidopsis, rice, yeast, and mice. The roles of hormonal signals, environmental cues, and nutrient sensing in meiosis initiation are discussed, along with mechanisms governing chromosome pairing, recombination, and segregation. Understanding these conserved processes offers insights into reproductive development and provides avenues for crop improvement and fertility mana</w:t>
      </w:r>
      <w:bookmarkStart w:id="0" w:name="_GoBack"/>
      <w:bookmarkEnd w:id="0"/>
      <w:r w:rsidRPr="00103E61">
        <w:rPr>
          <w:rFonts w:ascii="Times New Roman" w:hAnsi="Times New Roman" w:cs="Times New Roman"/>
          <w:bCs/>
          <w:lang w:val="en-IN"/>
        </w:rPr>
        <w:t>gement.</w:t>
      </w:r>
    </w:p>
    <w:p w14:paraId="55C32B5E" w14:textId="3B638732" w:rsidR="00890F48" w:rsidRDefault="00890F48" w:rsidP="00C5778D">
      <w:pPr>
        <w:rPr>
          <w:rFonts w:ascii="Times New Roman" w:hAnsi="Times New Roman" w:cs="Times New Roman"/>
          <w:b/>
          <w:bCs/>
          <w:lang w:val="en-IN"/>
        </w:rPr>
      </w:pPr>
    </w:p>
    <w:p w14:paraId="265B1988" w14:textId="5DE0F621" w:rsidR="00890F48" w:rsidRDefault="00137EB6" w:rsidP="00C5778D">
      <w:pPr>
        <w:rPr>
          <w:rFonts w:ascii="Times New Roman" w:hAnsi="Times New Roman" w:cs="Times New Roman"/>
          <w:b/>
          <w:bCs/>
          <w:lang w:val="en-IN"/>
        </w:rPr>
      </w:pPr>
      <w:r>
        <w:rPr>
          <w:rFonts w:ascii="Times New Roman" w:hAnsi="Times New Roman" w:cs="Times New Roman"/>
          <w:b/>
          <w:bCs/>
          <w:lang w:val="en-IN"/>
        </w:rPr>
        <w:t xml:space="preserve">Keywords: </w:t>
      </w:r>
      <w:r>
        <w:rPr>
          <w:rFonts w:ascii="Times New Roman" w:hAnsi="Times New Roman" w:cs="Times New Roman"/>
          <w:bCs/>
          <w:lang w:val="en-IN"/>
        </w:rPr>
        <w:t>C</w:t>
      </w:r>
      <w:r w:rsidRPr="00137EB6">
        <w:rPr>
          <w:rFonts w:ascii="Times New Roman" w:hAnsi="Times New Roman" w:cs="Times New Roman"/>
          <w:bCs/>
          <w:lang w:val="en-IN"/>
        </w:rPr>
        <w:t>hromosomes, molecular processes, meiotic regulation, vegetative development</w:t>
      </w:r>
    </w:p>
    <w:p w14:paraId="673A5CD9" w14:textId="77777777" w:rsidR="00890F48" w:rsidRDefault="00890F48" w:rsidP="00C5778D">
      <w:pPr>
        <w:rPr>
          <w:rFonts w:ascii="Times New Roman" w:hAnsi="Times New Roman" w:cs="Times New Roman"/>
          <w:b/>
          <w:bCs/>
          <w:lang w:val="en-IN"/>
        </w:rPr>
      </w:pPr>
    </w:p>
    <w:p w14:paraId="5A031FF5" w14:textId="5159125E" w:rsidR="00556B45" w:rsidRPr="00EA577F" w:rsidRDefault="000E2AFB" w:rsidP="00C5778D">
      <w:pPr>
        <w:rPr>
          <w:rFonts w:ascii="Times New Roman" w:hAnsi="Times New Roman" w:cs="Times New Roman"/>
          <w:b/>
          <w:bCs/>
          <w:lang w:val="en-IN"/>
        </w:rPr>
      </w:pPr>
      <w:r w:rsidRPr="000E2AFB">
        <w:rPr>
          <w:rFonts w:ascii="Times New Roman" w:hAnsi="Times New Roman" w:cs="Times New Roman"/>
          <w:b/>
          <w:bCs/>
          <w:lang w:val="en-IN"/>
        </w:rPr>
        <w:t>Introduction</w:t>
      </w:r>
    </w:p>
    <w:p w14:paraId="70ACF968" w14:textId="77777777" w:rsidR="0067644A" w:rsidRPr="00002EE5" w:rsidRDefault="0067644A" w:rsidP="0067644A">
      <w:pPr>
        <w:jc w:val="both"/>
        <w:rPr>
          <w:rFonts w:ascii="Times New Roman" w:hAnsi="Times New Roman" w:cs="Times New Roman"/>
          <w:lang w:val="en-IN"/>
        </w:rPr>
      </w:pPr>
      <w:r w:rsidRPr="00002EE5">
        <w:rPr>
          <w:rFonts w:ascii="Times New Roman" w:hAnsi="Times New Roman" w:cs="Times New Roman"/>
          <w:lang w:val="en-IN"/>
        </w:rPr>
        <w:t xml:space="preserve">The shift from vegetative development to reproduction in plants marks a crucial developmental transition that ensures their ability to produce progeny and sustain the species. Commonly termed flowering, this process is stringently controlled by a sophisticated interplay of genetic programs and environmental stimuli. In numerous plant species, including the widely studied model organism </w:t>
      </w:r>
      <w:r w:rsidRPr="00002EE5">
        <w:rPr>
          <w:rFonts w:ascii="Times New Roman" w:hAnsi="Times New Roman" w:cs="Times New Roman"/>
          <w:i/>
          <w:iCs/>
          <w:lang w:val="en-IN"/>
        </w:rPr>
        <w:t>Arabidopsis thaliana</w:t>
      </w:r>
      <w:r w:rsidRPr="00002EE5">
        <w:rPr>
          <w:rFonts w:ascii="Times New Roman" w:hAnsi="Times New Roman" w:cs="Times New Roman"/>
          <w:lang w:val="en-IN"/>
        </w:rPr>
        <w:t xml:space="preserve"> and staple crops such as rice, wheat, and barley, the move to the reproductive phase is orchestrated through the integration of cues like light, temperature, and plant hormones. A critical part of this transition is the activation of genes responsible for defining floral meristem identity, which initiate flowering and give rise to reproductive organs. These same signals also prompt meiosis, a unique cellular division that reduces the chromosome number and promotes genetic variability in gametes.</w:t>
      </w:r>
    </w:p>
    <w:p w14:paraId="36E8F854" w14:textId="77777777" w:rsidR="0067644A" w:rsidRPr="00002EE5" w:rsidRDefault="0067644A" w:rsidP="0067644A">
      <w:pPr>
        <w:jc w:val="both"/>
        <w:rPr>
          <w:rFonts w:ascii="Times New Roman" w:hAnsi="Times New Roman" w:cs="Times New Roman"/>
          <w:lang w:val="en-IN"/>
        </w:rPr>
      </w:pPr>
      <w:r w:rsidRPr="00002EE5">
        <w:rPr>
          <w:rFonts w:ascii="Times New Roman" w:hAnsi="Times New Roman" w:cs="Times New Roman"/>
          <w:lang w:val="en-IN"/>
        </w:rPr>
        <w:t xml:space="preserve">Like other eukaryotes, plants undergo a tightly coordinated and complex meiotic process, comprising the phases of prophase I, metaphase I, anaphase I, and telophase I, followed by a secondary meiotic division. Throughout these stages, homologous chromosomes undergo pairing, recombination, and segregation, culminating in haploid gamete production. A wide array of essential genes has been identified in model systems such as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mice, </w:t>
      </w:r>
      <w:r w:rsidRPr="00002EE5">
        <w:rPr>
          <w:rFonts w:ascii="Times New Roman" w:hAnsi="Times New Roman" w:cs="Times New Roman"/>
          <w:i/>
          <w:iCs/>
          <w:lang w:val="en-IN"/>
        </w:rPr>
        <w:t>Drosophila melanogaster</w:t>
      </w:r>
      <w:r w:rsidRPr="00002EE5">
        <w:rPr>
          <w:rFonts w:ascii="Times New Roman" w:hAnsi="Times New Roman" w:cs="Times New Roman"/>
          <w:lang w:val="en-IN"/>
        </w:rPr>
        <w:t xml:space="preserve">, </w:t>
      </w:r>
      <w:r w:rsidRPr="00002EE5">
        <w:rPr>
          <w:rFonts w:ascii="Times New Roman" w:hAnsi="Times New Roman" w:cs="Times New Roman"/>
          <w:i/>
          <w:iCs/>
          <w:lang w:val="en-IN"/>
        </w:rPr>
        <w:t>Caenorhabditis elegans</w:t>
      </w:r>
      <w:r w:rsidRPr="00002EE5">
        <w:rPr>
          <w:rFonts w:ascii="Times New Roman" w:hAnsi="Times New Roman" w:cs="Times New Roman"/>
          <w:lang w:val="en-IN"/>
        </w:rPr>
        <w:t xml:space="preserve">, and </w:t>
      </w:r>
      <w:r w:rsidRPr="00002EE5">
        <w:rPr>
          <w:rFonts w:ascii="Times New Roman" w:hAnsi="Times New Roman" w:cs="Times New Roman"/>
          <w:i/>
          <w:iCs/>
          <w:lang w:val="en-IN"/>
        </w:rPr>
        <w:t>Saccharomyces cerevisiae</w:t>
      </w:r>
      <w:r w:rsidRPr="00002EE5">
        <w:rPr>
          <w:rFonts w:ascii="Times New Roman" w:hAnsi="Times New Roman" w:cs="Times New Roman"/>
          <w:lang w:val="en-IN"/>
        </w:rPr>
        <w:t xml:space="preserve">, which govern meiotic events like chromosomal alignment, recombination, and division—examples include </w:t>
      </w:r>
      <w:r w:rsidRPr="00002EE5">
        <w:rPr>
          <w:rFonts w:ascii="Times New Roman" w:hAnsi="Times New Roman" w:cs="Times New Roman"/>
          <w:i/>
          <w:iCs/>
          <w:lang w:val="en-IN"/>
        </w:rPr>
        <w:t>MSH4</w:t>
      </w:r>
      <w:r w:rsidRPr="00002EE5">
        <w:rPr>
          <w:rFonts w:ascii="Times New Roman" w:hAnsi="Times New Roman" w:cs="Times New Roman"/>
          <w:lang w:val="en-IN"/>
        </w:rPr>
        <w:t xml:space="preserve"> in yeast, </w:t>
      </w:r>
      <w:r w:rsidRPr="00002EE5">
        <w:rPr>
          <w:rFonts w:ascii="Times New Roman" w:hAnsi="Times New Roman" w:cs="Times New Roman"/>
          <w:i/>
          <w:iCs/>
          <w:lang w:val="en-IN"/>
        </w:rPr>
        <w:t>Rec8</w:t>
      </w:r>
      <w:r w:rsidRPr="00002EE5">
        <w:rPr>
          <w:rFonts w:ascii="Times New Roman" w:hAnsi="Times New Roman" w:cs="Times New Roman"/>
          <w:lang w:val="en-IN"/>
        </w:rPr>
        <w:t xml:space="preserve"> in mice, and </w:t>
      </w:r>
      <w:r w:rsidRPr="00002EE5">
        <w:rPr>
          <w:rFonts w:ascii="Times New Roman" w:hAnsi="Times New Roman" w:cs="Times New Roman"/>
          <w:i/>
          <w:iCs/>
          <w:lang w:val="en-IN"/>
        </w:rPr>
        <w:t>Dmc1</w:t>
      </w:r>
      <w:r w:rsidRPr="00002EE5">
        <w:rPr>
          <w:rFonts w:ascii="Times New Roman" w:hAnsi="Times New Roman" w:cs="Times New Roman"/>
          <w:lang w:val="en-IN"/>
        </w:rPr>
        <w:t xml:space="preserve"> in </w:t>
      </w:r>
      <w:r w:rsidRPr="00002EE5">
        <w:rPr>
          <w:rFonts w:ascii="Times New Roman" w:hAnsi="Times New Roman" w:cs="Times New Roman"/>
          <w:i/>
          <w:iCs/>
          <w:lang w:val="en-IN"/>
        </w:rPr>
        <w:t>Arabidopsis</w:t>
      </w:r>
      <w:r w:rsidRPr="00002EE5">
        <w:rPr>
          <w:rFonts w:ascii="Times New Roman" w:hAnsi="Times New Roman" w:cs="Times New Roman"/>
          <w:lang w:val="en-IN"/>
        </w:rPr>
        <w:t>. Additionally, crops like rice, barley, and wheat also possess specific meiotic genes that are vital to reproductive efficiency.</w:t>
      </w:r>
    </w:p>
    <w:p w14:paraId="228B7793" w14:textId="5930D37F" w:rsidR="0067644A" w:rsidRDefault="0032260D" w:rsidP="0067644A">
      <w:pPr>
        <w:jc w:val="both"/>
        <w:rPr>
          <w:rFonts w:ascii="Times New Roman" w:hAnsi="Times New Roman" w:cs="Times New Roman"/>
          <w:lang w:val="en-IN"/>
        </w:rPr>
      </w:pPr>
      <w:r w:rsidRPr="00002EE5">
        <w:rPr>
          <w:rFonts w:ascii="Times New Roman" w:hAnsi="Times New Roman" w:cs="Times New Roman"/>
          <w:lang w:val="en-IN"/>
        </w:rPr>
        <w:lastRenderedPageBreak/>
        <w:t>Unravelling</w:t>
      </w:r>
      <w:r w:rsidR="0067644A" w:rsidRPr="00002EE5">
        <w:rPr>
          <w:rFonts w:ascii="Times New Roman" w:hAnsi="Times New Roman" w:cs="Times New Roman"/>
          <w:lang w:val="en-IN"/>
        </w:rPr>
        <w:t xml:space="preserve"> the genetic frameworks that regulate flowering and meiosis is not only pivotal for understanding plant biology but also carries significant agronomic benefits. By modulating these pathways, we can enhance crop productivity, resistance, and adaptability. This review outlines the molecular processes underlying the vegetative-to-reproductive transition and meiotic regulation in plants and various model organisms. It highlights the conserved genes critical to each meiotic phase, emphasizing their roles in evolutionary continuity and reproductive optimization in species like </w:t>
      </w:r>
      <w:r w:rsidR="0067644A" w:rsidRPr="00002EE5">
        <w:rPr>
          <w:rFonts w:ascii="Times New Roman" w:hAnsi="Times New Roman" w:cs="Times New Roman"/>
          <w:i/>
          <w:iCs/>
          <w:lang w:val="en-IN"/>
        </w:rPr>
        <w:t>Arabidopsis</w:t>
      </w:r>
      <w:r w:rsidR="0067644A" w:rsidRPr="00002EE5">
        <w:rPr>
          <w:rFonts w:ascii="Times New Roman" w:hAnsi="Times New Roman" w:cs="Times New Roman"/>
          <w:lang w:val="en-IN"/>
        </w:rPr>
        <w:t>, rice, wheat, and others including yeast and mice.</w:t>
      </w:r>
    </w:p>
    <w:p w14:paraId="19008EA4" w14:textId="4F8339E7" w:rsidR="000E2AFB" w:rsidRPr="000E2AFB" w:rsidRDefault="000E2AFB" w:rsidP="0067644A">
      <w:pPr>
        <w:jc w:val="both"/>
        <w:rPr>
          <w:rFonts w:ascii="Times New Roman" w:hAnsi="Times New Roman" w:cs="Times New Roman"/>
          <w:b/>
          <w:bCs/>
          <w:lang w:val="en-IN"/>
        </w:rPr>
      </w:pPr>
      <w:r w:rsidRPr="000E2AFB">
        <w:rPr>
          <w:rFonts w:ascii="Times New Roman" w:hAnsi="Times New Roman" w:cs="Times New Roman"/>
          <w:b/>
          <w:bCs/>
        </w:rPr>
        <w:t>Genetic keys that drive the transition from vegetative growth to the flowering phase</w:t>
      </w:r>
    </w:p>
    <w:p w14:paraId="5B76F9B3" w14:textId="70E83FF8" w:rsidR="0067644A" w:rsidRPr="00002EE5" w:rsidRDefault="0067644A" w:rsidP="0067644A">
      <w:pPr>
        <w:jc w:val="both"/>
        <w:rPr>
          <w:rFonts w:ascii="Times New Roman" w:hAnsi="Times New Roman" w:cs="Times New Roman"/>
          <w:lang w:val="en-IN"/>
        </w:rPr>
      </w:pPr>
      <w:r w:rsidRPr="00002EE5">
        <w:rPr>
          <w:rFonts w:ascii="Times New Roman" w:hAnsi="Times New Roman" w:cs="Times New Roman"/>
          <w:lang w:val="en-IN"/>
        </w:rPr>
        <w:t xml:space="preserve">The transition from vegetative to reproductive growth in flowering plants involves several developmental milestones. Okada and Shimura (1994) define five primary steps: formation of the inflorescence meristem, specification of the floral meristem, determination of floral organ number and placement, identification of organ types, and the final development of floral organs. Genetic analysis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mutants has led to the discovery of many regulatory genes involved in these steps. Ovule development serves as a crucial part of the reproductive process, showcasing notable morphological differences among species. For instance, while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(a dicot) and rice (a monocot) produce anatropous, unitegmic ovules, crops like maize, wheat, barley, and tomato generate bitegmic ovules (Drews and Yadegari, 2004; Wang and Ren 2008; Shi and Yang, 2011). The ovule primordia originate from the placenta and their initiation is influenced by hormone interplay, particularly auxin and cytokinin, along with transcription factors such as PIN1, ANT, and the CUC gene family (Balasubramanian and </w:t>
      </w:r>
      <w:proofErr w:type="spellStart"/>
      <w:r w:rsidRPr="00002EE5">
        <w:rPr>
          <w:rFonts w:ascii="Times New Roman" w:hAnsi="Times New Roman" w:cs="Times New Roman"/>
          <w:lang w:val="en-IN"/>
        </w:rPr>
        <w:t>Schneitz</w:t>
      </w:r>
      <w:proofErr w:type="spellEnd"/>
      <w:r w:rsidRPr="00002EE5">
        <w:rPr>
          <w:rFonts w:ascii="Times New Roman" w:hAnsi="Times New Roman" w:cs="Times New Roman"/>
          <w:lang w:val="en-IN"/>
        </w:rPr>
        <w:t xml:space="preserve">, 2000; Elliott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1996; Ceccato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2013). Asymmetric development of the outer and inner integuments is regulated by INO, ATS, and WUSCHEL (Baker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1997; Balasubramanian and </w:t>
      </w:r>
      <w:proofErr w:type="spellStart"/>
      <w:r w:rsidRPr="00002EE5">
        <w:rPr>
          <w:rFonts w:ascii="Times New Roman" w:hAnsi="Times New Roman" w:cs="Times New Roman"/>
          <w:lang w:val="en-IN"/>
        </w:rPr>
        <w:t>Schneitz</w:t>
      </w:r>
      <w:proofErr w:type="spellEnd"/>
      <w:r w:rsidRPr="00002EE5">
        <w:rPr>
          <w:rFonts w:ascii="Times New Roman" w:hAnsi="Times New Roman" w:cs="Times New Roman"/>
          <w:lang w:val="en-IN"/>
        </w:rPr>
        <w:t xml:space="preserve">, 2002; Gross-Hardt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In cereals like rice, wheat, and barley, orthologs like </w:t>
      </w:r>
      <w:r w:rsidRPr="00002EE5">
        <w:rPr>
          <w:rFonts w:ascii="Times New Roman" w:hAnsi="Times New Roman" w:cs="Times New Roman"/>
          <w:i/>
          <w:iCs/>
          <w:lang w:val="en-IN"/>
        </w:rPr>
        <w:t>OsMADS13</w:t>
      </w:r>
      <w:r w:rsidRPr="00002EE5">
        <w:rPr>
          <w:rFonts w:ascii="Times New Roman" w:hAnsi="Times New Roman" w:cs="Times New Roman"/>
          <w:lang w:val="en-IN"/>
        </w:rPr>
        <w:t xml:space="preserve">, </w:t>
      </w:r>
      <w:proofErr w:type="spellStart"/>
      <w:r w:rsidRPr="00002EE5">
        <w:rPr>
          <w:rFonts w:ascii="Times New Roman" w:hAnsi="Times New Roman" w:cs="Times New Roman"/>
          <w:i/>
          <w:iCs/>
          <w:lang w:val="en-IN"/>
        </w:rPr>
        <w:t>OsINO</w:t>
      </w:r>
      <w:proofErr w:type="spellEnd"/>
      <w:r w:rsidRPr="00002EE5">
        <w:rPr>
          <w:rFonts w:ascii="Times New Roman" w:hAnsi="Times New Roman" w:cs="Times New Roman"/>
          <w:lang w:val="en-IN"/>
        </w:rPr>
        <w:t xml:space="preserve">, and </w:t>
      </w:r>
      <w:r w:rsidRPr="00002EE5">
        <w:rPr>
          <w:rFonts w:ascii="Times New Roman" w:hAnsi="Times New Roman" w:cs="Times New Roman"/>
          <w:i/>
          <w:iCs/>
          <w:lang w:val="en-IN"/>
        </w:rPr>
        <w:t>OsWOX9B</w:t>
      </w:r>
      <w:r w:rsidRPr="00002EE5">
        <w:rPr>
          <w:rFonts w:ascii="Times New Roman" w:hAnsi="Times New Roman" w:cs="Times New Roman"/>
          <w:lang w:val="en-IN"/>
        </w:rPr>
        <w:t xml:space="preserve"> perform conserved roles often under the influence of auxin gradients (Dreni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2007; </w:t>
      </w:r>
      <w:proofErr w:type="spellStart"/>
      <w:r w:rsidRPr="00002EE5">
        <w:rPr>
          <w:rFonts w:ascii="Times New Roman" w:hAnsi="Times New Roman" w:cs="Times New Roman"/>
          <w:lang w:val="en-IN"/>
        </w:rPr>
        <w:t>Muralla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2011; Cheng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2014). Together, these regulatory elements guide precise ovule patterning and megagametophyte development across monocots and dicots.</w:t>
      </w:r>
    </w:p>
    <w:p w14:paraId="0F32F71E" w14:textId="77777777" w:rsidR="007A3E05" w:rsidRPr="007A3E05" w:rsidRDefault="007A3E05" w:rsidP="007A3E05">
      <w:pPr>
        <w:jc w:val="both"/>
        <w:rPr>
          <w:rFonts w:ascii="Times New Roman" w:hAnsi="Times New Roman" w:cs="Times New Roman"/>
        </w:rPr>
      </w:pPr>
      <w:r w:rsidRPr="007A3E05">
        <w:rPr>
          <w:rFonts w:ascii="Times New Roman" w:hAnsi="Times New Roman" w:cs="Times New Roman"/>
          <w:b/>
          <w:bCs/>
        </w:rPr>
        <w:t>Meiosis</w:t>
      </w:r>
      <w:r w:rsidRPr="007A3E05">
        <w:rPr>
          <w:rFonts w:ascii="Times New Roman" w:hAnsi="Times New Roman" w:cs="Times New Roman"/>
        </w:rPr>
        <w:t xml:space="preserve"> </w:t>
      </w:r>
    </w:p>
    <w:p w14:paraId="7E5623D0" w14:textId="77777777" w:rsidR="0067644A" w:rsidRPr="00002EE5" w:rsidRDefault="0067644A" w:rsidP="0067644A">
      <w:pPr>
        <w:jc w:val="both"/>
        <w:rPr>
          <w:rFonts w:ascii="Times New Roman" w:hAnsi="Times New Roman" w:cs="Times New Roman"/>
          <w:lang w:val="en-IN"/>
        </w:rPr>
      </w:pPr>
      <w:r w:rsidRPr="00002EE5">
        <w:rPr>
          <w:rFonts w:ascii="Times New Roman" w:hAnsi="Times New Roman" w:cs="Times New Roman"/>
          <w:lang w:val="en-IN"/>
        </w:rPr>
        <w:t>In higher plants, meiotic processes mirror those seen in other eukaryotes, featuring conserved mechanisms for homolog pairing and recombination. However, the molecular signals that initiate the transition from the diploid sporophyte to the haploid gametophyte phase remain poorly defined. This generational shift typically occurs in later stages of cell differentiation but can also be artificially triggered in undifferentiated tissues, underscoring the clear boundary between sporophyte and gametophyte development.</w:t>
      </w:r>
    </w:p>
    <w:p w14:paraId="49A8CFF5" w14:textId="77777777" w:rsidR="0067644A" w:rsidRDefault="0067644A" w:rsidP="0067644A">
      <w:pPr>
        <w:jc w:val="both"/>
        <w:rPr>
          <w:rFonts w:ascii="Times New Roman" w:hAnsi="Times New Roman" w:cs="Times New Roman"/>
          <w:lang w:val="en-IN"/>
        </w:rPr>
      </w:pPr>
      <w:r w:rsidRPr="00002EE5">
        <w:rPr>
          <w:rFonts w:ascii="Times New Roman" w:hAnsi="Times New Roman" w:cs="Times New Roman"/>
          <w:lang w:val="en-IN"/>
        </w:rPr>
        <w:t>Meiosis, a specialized division crucial for all sexually reproducing eukaryotes, includes a single DNA replication event followed by two sequential nuclear divisions. Meiosis I separates homologous chromosomes, while meiosis II divides sister chromatids similarly to mitosis (Gerton and Hawley, 2005). The accurate formation of gametes relies on precise regulation during prophase I, including homolog recognition, pairing, recombination, and eventual segregation (Kleckner, 1996; Zickler and Kleckner, 1999).</w:t>
      </w:r>
    </w:p>
    <w:p w14:paraId="28A514B6" w14:textId="6DA0D7A3" w:rsidR="007A3E05" w:rsidRPr="007A3E05" w:rsidRDefault="007A3E05" w:rsidP="0067644A">
      <w:pPr>
        <w:jc w:val="both"/>
        <w:rPr>
          <w:rFonts w:ascii="Times New Roman" w:hAnsi="Times New Roman" w:cs="Times New Roman"/>
          <w:b/>
          <w:bCs/>
          <w:lang w:val="en-IN"/>
        </w:rPr>
      </w:pPr>
      <w:r w:rsidRPr="007A3E05">
        <w:rPr>
          <w:rFonts w:ascii="Times New Roman" w:hAnsi="Times New Roman" w:cs="Times New Roman"/>
          <w:b/>
          <w:bCs/>
          <w:lang w:val="en-IN"/>
        </w:rPr>
        <w:t>Entry into Meiosis I from Mitotic Cell Division in Angiosperms</w:t>
      </w:r>
    </w:p>
    <w:p w14:paraId="6C3ECB55" w14:textId="77777777" w:rsidR="0067644A" w:rsidRPr="00002EE5" w:rsidRDefault="0067644A" w:rsidP="0067644A">
      <w:pPr>
        <w:jc w:val="both"/>
        <w:rPr>
          <w:rFonts w:ascii="Times New Roman" w:hAnsi="Times New Roman" w:cs="Times New Roman"/>
          <w:lang w:val="en-IN"/>
        </w:rPr>
      </w:pPr>
      <w:r w:rsidRPr="00002EE5">
        <w:rPr>
          <w:rFonts w:ascii="Times New Roman" w:hAnsi="Times New Roman" w:cs="Times New Roman"/>
          <w:lang w:val="en-IN"/>
        </w:rPr>
        <w:t xml:space="preserve">In flowering plants, meiosis initiates in ovules and anthers, beginning with the transformation of subepidermal cells into archesporial cells, which develop directly into megaspore mother cells (MMCs) without undergoing mitosis (Maheshwari, 1950; Reiser and Fischer, 1993). Normally, a single MMC is present per ovule, though species like </w:t>
      </w:r>
      <w:r w:rsidRPr="00002EE5">
        <w:rPr>
          <w:rFonts w:ascii="Times New Roman" w:hAnsi="Times New Roman" w:cs="Times New Roman"/>
          <w:i/>
          <w:iCs/>
          <w:lang w:val="en-IN"/>
        </w:rPr>
        <w:t xml:space="preserve">Paeonia </w:t>
      </w:r>
      <w:proofErr w:type="spellStart"/>
      <w:r w:rsidRPr="00002EE5">
        <w:rPr>
          <w:rFonts w:ascii="Times New Roman" w:hAnsi="Times New Roman" w:cs="Times New Roman"/>
          <w:i/>
          <w:iCs/>
          <w:lang w:val="en-IN"/>
        </w:rPr>
        <w:t>calijkica</w:t>
      </w:r>
      <w:proofErr w:type="spellEnd"/>
      <w:r w:rsidRPr="00002EE5">
        <w:rPr>
          <w:rFonts w:ascii="Times New Roman" w:hAnsi="Times New Roman" w:cs="Times New Roman"/>
          <w:lang w:val="en-IN"/>
        </w:rPr>
        <w:t xml:space="preserve"> may form 30–40 MMCs (Walters, 1962). Multiple </w:t>
      </w:r>
      <w:r w:rsidRPr="00002EE5">
        <w:rPr>
          <w:rFonts w:ascii="Times New Roman" w:hAnsi="Times New Roman" w:cs="Times New Roman"/>
          <w:lang w:val="en-IN"/>
        </w:rPr>
        <w:lastRenderedPageBreak/>
        <w:t xml:space="preserve">MMCs also appear in members of </w:t>
      </w:r>
      <w:proofErr w:type="spellStart"/>
      <w:r w:rsidRPr="00002EE5">
        <w:rPr>
          <w:rFonts w:ascii="Times New Roman" w:hAnsi="Times New Roman" w:cs="Times New Roman"/>
          <w:lang w:val="en-IN"/>
        </w:rPr>
        <w:t>Casuarinaceae</w:t>
      </w:r>
      <w:proofErr w:type="spellEnd"/>
      <w:r w:rsidRPr="00002EE5">
        <w:rPr>
          <w:rFonts w:ascii="Times New Roman" w:hAnsi="Times New Roman" w:cs="Times New Roman"/>
          <w:lang w:val="en-IN"/>
        </w:rPr>
        <w:t xml:space="preserve">, </w:t>
      </w:r>
      <w:proofErr w:type="spellStart"/>
      <w:r w:rsidRPr="00002EE5">
        <w:rPr>
          <w:rFonts w:ascii="Times New Roman" w:hAnsi="Times New Roman" w:cs="Times New Roman"/>
          <w:lang w:val="en-IN"/>
        </w:rPr>
        <w:t>Amentiferae</w:t>
      </w:r>
      <w:proofErr w:type="spellEnd"/>
      <w:r w:rsidRPr="00002EE5">
        <w:rPr>
          <w:rFonts w:ascii="Times New Roman" w:hAnsi="Times New Roman" w:cs="Times New Roman"/>
          <w:lang w:val="en-IN"/>
        </w:rPr>
        <w:t xml:space="preserve">, </w:t>
      </w:r>
      <w:proofErr w:type="spellStart"/>
      <w:r w:rsidRPr="00002EE5">
        <w:rPr>
          <w:rFonts w:ascii="Times New Roman" w:hAnsi="Times New Roman" w:cs="Times New Roman"/>
          <w:lang w:val="en-IN"/>
        </w:rPr>
        <w:t>Ranales</w:t>
      </w:r>
      <w:proofErr w:type="spellEnd"/>
      <w:r w:rsidRPr="00002EE5">
        <w:rPr>
          <w:rFonts w:ascii="Times New Roman" w:hAnsi="Times New Roman" w:cs="Times New Roman"/>
          <w:lang w:val="en-IN"/>
        </w:rPr>
        <w:t>, and some basal dicots (Eames, 1961; Maheshwari, 1950).</w:t>
      </w:r>
    </w:p>
    <w:p w14:paraId="400B7A35" w14:textId="404DE320" w:rsidR="0067644A" w:rsidRDefault="0067644A" w:rsidP="0067644A">
      <w:pPr>
        <w:jc w:val="both"/>
        <w:rPr>
          <w:rFonts w:ascii="Times New Roman" w:hAnsi="Times New Roman" w:cs="Times New Roman"/>
          <w:lang w:val="en-IN"/>
        </w:rPr>
      </w:pPr>
      <w:r w:rsidRPr="00002EE5">
        <w:rPr>
          <w:rFonts w:ascii="Times New Roman" w:hAnsi="Times New Roman" w:cs="Times New Roman"/>
          <w:lang w:val="en-IN"/>
        </w:rPr>
        <w:t xml:space="preserve">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interactions between the tapetum and meiocytes are vital for establishing </w:t>
      </w:r>
      <w:proofErr w:type="spellStart"/>
      <w:r w:rsidRPr="00002EE5">
        <w:rPr>
          <w:rFonts w:ascii="Times New Roman" w:hAnsi="Times New Roman" w:cs="Times New Roman"/>
          <w:lang w:val="en-IN"/>
        </w:rPr>
        <w:t>sporocyte</w:t>
      </w:r>
      <w:proofErr w:type="spellEnd"/>
      <w:r w:rsidRPr="00002EE5">
        <w:rPr>
          <w:rFonts w:ascii="Times New Roman" w:hAnsi="Times New Roman" w:cs="Times New Roman"/>
          <w:lang w:val="en-IN"/>
        </w:rPr>
        <w:t xml:space="preserve"> identity. Mutants lacking </w:t>
      </w:r>
      <w:r w:rsidRPr="00002EE5">
        <w:rPr>
          <w:rFonts w:ascii="Times New Roman" w:hAnsi="Times New Roman" w:cs="Times New Roman"/>
          <w:i/>
          <w:iCs/>
          <w:lang w:val="en-IN"/>
        </w:rPr>
        <w:t>EMS1/EXS1</w:t>
      </w:r>
      <w:r w:rsidRPr="00002EE5">
        <w:rPr>
          <w:rFonts w:ascii="Times New Roman" w:hAnsi="Times New Roman" w:cs="Times New Roman"/>
          <w:lang w:val="en-IN"/>
        </w:rPr>
        <w:t xml:space="preserve"> or </w:t>
      </w:r>
      <w:r w:rsidRPr="00002EE5">
        <w:rPr>
          <w:rFonts w:ascii="Times New Roman" w:hAnsi="Times New Roman" w:cs="Times New Roman"/>
          <w:i/>
          <w:iCs/>
          <w:lang w:val="en-IN"/>
        </w:rPr>
        <w:t>TPD1</w:t>
      </w:r>
      <w:r w:rsidRPr="00002EE5">
        <w:rPr>
          <w:rFonts w:ascii="Times New Roman" w:hAnsi="Times New Roman" w:cs="Times New Roman"/>
          <w:lang w:val="en-IN"/>
        </w:rPr>
        <w:t xml:space="preserve"> fail to develop tapetal cells and overproduce </w:t>
      </w:r>
      <w:proofErr w:type="spellStart"/>
      <w:r w:rsidRPr="00002EE5">
        <w:rPr>
          <w:rFonts w:ascii="Times New Roman" w:hAnsi="Times New Roman" w:cs="Times New Roman"/>
          <w:lang w:val="en-IN"/>
        </w:rPr>
        <w:t>sporocytes</w:t>
      </w:r>
      <w:proofErr w:type="spellEnd"/>
      <w:r w:rsidRPr="00002EE5">
        <w:rPr>
          <w:rFonts w:ascii="Times New Roman" w:hAnsi="Times New Roman" w:cs="Times New Roman"/>
          <w:lang w:val="en-IN"/>
        </w:rPr>
        <w:t xml:space="preserve">, leading to male sterility (Canales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Zhao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w:t>
      </w:r>
      <w:r w:rsidRPr="00002EE5">
        <w:rPr>
          <w:rFonts w:ascii="Times New Roman" w:hAnsi="Times New Roman" w:cs="Times New Roman"/>
          <w:i/>
          <w:iCs/>
          <w:lang w:val="en-IN"/>
        </w:rPr>
        <w:t>EMS1/EXS</w:t>
      </w:r>
      <w:r w:rsidRPr="00002EE5">
        <w:rPr>
          <w:rFonts w:ascii="Times New Roman" w:hAnsi="Times New Roman" w:cs="Times New Roman"/>
          <w:lang w:val="en-IN"/>
        </w:rPr>
        <w:t xml:space="preserve">, a receptor kinase, activates genes such as </w:t>
      </w:r>
      <w:r w:rsidRPr="00002EE5">
        <w:rPr>
          <w:rFonts w:ascii="Times New Roman" w:hAnsi="Times New Roman" w:cs="Times New Roman"/>
          <w:i/>
          <w:iCs/>
          <w:lang w:val="en-IN"/>
        </w:rPr>
        <w:t>AMS</w:t>
      </w:r>
      <w:r w:rsidRPr="00002EE5">
        <w:rPr>
          <w:rFonts w:ascii="Times New Roman" w:hAnsi="Times New Roman" w:cs="Times New Roman"/>
          <w:lang w:val="en-IN"/>
        </w:rPr>
        <w:t xml:space="preserve">, </w:t>
      </w:r>
      <w:r w:rsidRPr="00002EE5">
        <w:rPr>
          <w:rFonts w:ascii="Times New Roman" w:hAnsi="Times New Roman" w:cs="Times New Roman"/>
          <w:i/>
          <w:iCs/>
          <w:lang w:val="en-IN"/>
        </w:rPr>
        <w:t>MS1</w:t>
      </w:r>
      <w:r w:rsidRPr="00002EE5">
        <w:rPr>
          <w:rFonts w:ascii="Times New Roman" w:hAnsi="Times New Roman" w:cs="Times New Roman"/>
          <w:lang w:val="en-IN"/>
        </w:rPr>
        <w:t xml:space="preserve">, and </w:t>
      </w:r>
      <w:r w:rsidRPr="00002EE5">
        <w:rPr>
          <w:rFonts w:ascii="Times New Roman" w:hAnsi="Times New Roman" w:cs="Times New Roman"/>
          <w:i/>
          <w:iCs/>
          <w:lang w:val="en-IN"/>
        </w:rPr>
        <w:t>AtMYB103</w:t>
      </w:r>
      <w:r w:rsidRPr="00002EE5">
        <w:rPr>
          <w:rFonts w:ascii="Times New Roman" w:hAnsi="Times New Roman" w:cs="Times New Roman"/>
          <w:lang w:val="en-IN"/>
        </w:rPr>
        <w:t xml:space="preserve">, which are essential for microspore and tapetum differentiation (Yang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Wilson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2001; Sorensen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Higginson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In rice, </w:t>
      </w:r>
      <w:r w:rsidRPr="00002EE5">
        <w:rPr>
          <w:rFonts w:ascii="Times New Roman" w:hAnsi="Times New Roman" w:cs="Times New Roman"/>
          <w:i/>
          <w:iCs/>
          <w:lang w:val="en-IN"/>
        </w:rPr>
        <w:t>MSP1</w:t>
      </w:r>
      <w:r w:rsidRPr="00002EE5">
        <w:rPr>
          <w:rFonts w:ascii="Times New Roman" w:hAnsi="Times New Roman" w:cs="Times New Roman"/>
          <w:lang w:val="en-IN"/>
        </w:rPr>
        <w:t xml:space="preserve"> restricts </w:t>
      </w:r>
      <w:proofErr w:type="spellStart"/>
      <w:r w:rsidRPr="00002EE5">
        <w:rPr>
          <w:rFonts w:ascii="Times New Roman" w:hAnsi="Times New Roman" w:cs="Times New Roman"/>
          <w:lang w:val="en-IN"/>
        </w:rPr>
        <w:t>sporocyte</w:t>
      </w:r>
      <w:proofErr w:type="spellEnd"/>
      <w:r w:rsidRPr="00002EE5">
        <w:rPr>
          <w:rFonts w:ascii="Times New Roman" w:hAnsi="Times New Roman" w:cs="Times New Roman"/>
          <w:lang w:val="en-IN"/>
        </w:rPr>
        <w:t xml:space="preserve"> formation and structures the anther wall. Mutants lacking this function produce excess </w:t>
      </w:r>
      <w:proofErr w:type="spellStart"/>
      <w:r w:rsidRPr="00002EE5">
        <w:rPr>
          <w:rFonts w:ascii="Times New Roman" w:hAnsi="Times New Roman" w:cs="Times New Roman"/>
          <w:lang w:val="en-IN"/>
        </w:rPr>
        <w:t>sporocytes</w:t>
      </w:r>
      <w:proofErr w:type="spellEnd"/>
      <w:r w:rsidRPr="00002EE5">
        <w:rPr>
          <w:rFonts w:ascii="Times New Roman" w:hAnsi="Times New Roman" w:cs="Times New Roman"/>
          <w:lang w:val="en-IN"/>
        </w:rPr>
        <w:t xml:space="preserve"> and malformed anthers (</w:t>
      </w:r>
      <w:proofErr w:type="spellStart"/>
      <w:r w:rsidRPr="00002EE5">
        <w:rPr>
          <w:rFonts w:ascii="Times New Roman" w:hAnsi="Times New Roman" w:cs="Times New Roman"/>
          <w:lang w:val="en-IN"/>
        </w:rPr>
        <w:t>Nonomura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Expressed in both </w:t>
      </w:r>
      <w:proofErr w:type="spellStart"/>
      <w:r w:rsidRPr="00002EE5">
        <w:rPr>
          <w:rFonts w:ascii="Times New Roman" w:hAnsi="Times New Roman" w:cs="Times New Roman"/>
          <w:lang w:val="en-IN"/>
        </w:rPr>
        <w:t>sporocytes</w:t>
      </w:r>
      <w:proofErr w:type="spellEnd"/>
      <w:r w:rsidRPr="00002EE5">
        <w:rPr>
          <w:rFonts w:ascii="Times New Roman" w:hAnsi="Times New Roman" w:cs="Times New Roman"/>
          <w:lang w:val="en-IN"/>
        </w:rPr>
        <w:t xml:space="preserve"> and adjacent cells, </w:t>
      </w:r>
      <w:r w:rsidRPr="00002EE5">
        <w:rPr>
          <w:rFonts w:ascii="Times New Roman" w:hAnsi="Times New Roman" w:cs="Times New Roman"/>
          <w:i/>
          <w:iCs/>
          <w:lang w:val="en-IN"/>
        </w:rPr>
        <w:t>MSP1</w:t>
      </w:r>
      <w:r w:rsidRPr="00002EE5">
        <w:rPr>
          <w:rFonts w:ascii="Times New Roman" w:hAnsi="Times New Roman" w:cs="Times New Roman"/>
          <w:lang w:val="en-IN"/>
        </w:rPr>
        <w:t xml:space="preserve"> maintains control over sporogenesis and anther development. In maize, a single hypodermal cell becomes the MMC in </w:t>
      </w:r>
      <w:proofErr w:type="spellStart"/>
      <w:r w:rsidRPr="00002EE5">
        <w:rPr>
          <w:rFonts w:ascii="Times New Roman" w:hAnsi="Times New Roman" w:cs="Times New Roman"/>
          <w:lang w:val="en-IN"/>
        </w:rPr>
        <w:t>pseudocrassinucellate</w:t>
      </w:r>
      <w:proofErr w:type="spellEnd"/>
      <w:r w:rsidRPr="00002EE5">
        <w:rPr>
          <w:rFonts w:ascii="Times New Roman" w:hAnsi="Times New Roman" w:cs="Times New Roman"/>
          <w:lang w:val="en-IN"/>
        </w:rPr>
        <w:t xml:space="preserve"> ovules, embedding deeper as the ovule develops (Randolph, 1936; Cooper, 1937).</w:t>
      </w:r>
    </w:p>
    <w:p w14:paraId="28E649B4" w14:textId="4CE0DD16" w:rsidR="007A3E05" w:rsidRPr="007A3E05" w:rsidRDefault="007A3E05" w:rsidP="0067644A">
      <w:pPr>
        <w:jc w:val="both"/>
        <w:rPr>
          <w:rFonts w:ascii="Times New Roman" w:hAnsi="Times New Roman" w:cs="Times New Roman"/>
          <w:b/>
          <w:bCs/>
          <w:lang w:val="en-IN"/>
        </w:rPr>
      </w:pPr>
      <w:r w:rsidRPr="007A3E05">
        <w:rPr>
          <w:rFonts w:ascii="Times New Roman" w:hAnsi="Times New Roman" w:cs="Times New Roman"/>
          <w:b/>
          <w:bCs/>
          <w:lang w:val="en-IN"/>
        </w:rPr>
        <w:t>Nutritional Cues and Regulatory Pathways for Meiosis Initiation in Yeast and Other Model Organisms</w:t>
      </w:r>
    </w:p>
    <w:p w14:paraId="254A9632" w14:textId="64697BF3" w:rsidR="00FC10A6" w:rsidRPr="00002EE5"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In </w:t>
      </w:r>
      <w:r w:rsidRPr="00002EE5">
        <w:rPr>
          <w:rFonts w:ascii="Times New Roman" w:hAnsi="Times New Roman" w:cs="Times New Roman"/>
          <w:i/>
          <w:iCs/>
          <w:lang w:val="en-IN"/>
        </w:rPr>
        <w:t>Saccharomyces cerevisiae</w:t>
      </w:r>
      <w:r w:rsidRPr="00002EE5">
        <w:rPr>
          <w:rFonts w:ascii="Times New Roman" w:hAnsi="Times New Roman" w:cs="Times New Roman"/>
          <w:lang w:val="en-IN"/>
        </w:rPr>
        <w:t xml:space="preserve">, the initiation of meiosis is closely tied to nutrient availability. Deprivation of nitrogen and carbon reduces the activity of key metabolic regulators like protein kinase A (PKA) and the Target of Rapamycin Complex I (TORC1), thereby activating the transcription factor </w:t>
      </w:r>
      <w:r w:rsidRPr="00002EE5">
        <w:rPr>
          <w:rFonts w:ascii="Times New Roman" w:hAnsi="Times New Roman" w:cs="Times New Roman"/>
          <w:i/>
          <w:iCs/>
          <w:lang w:val="en-IN"/>
        </w:rPr>
        <w:t>IME1</w:t>
      </w:r>
      <w:r w:rsidRPr="00002EE5">
        <w:rPr>
          <w:rFonts w:ascii="Times New Roman" w:hAnsi="Times New Roman" w:cs="Times New Roman"/>
          <w:lang w:val="en-IN"/>
        </w:rPr>
        <w:t>, which subsequently induces over 300 genes necessary for meiosis (</w:t>
      </w:r>
      <w:proofErr w:type="spellStart"/>
      <w:r w:rsidRPr="00002EE5">
        <w:rPr>
          <w:rFonts w:ascii="Times New Roman" w:hAnsi="Times New Roman" w:cs="Times New Roman"/>
          <w:lang w:val="en-IN"/>
        </w:rPr>
        <w:t>Weidberg</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2016; Chu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w:t>
      </w:r>
      <w:proofErr w:type="spellStart"/>
      <w:r w:rsidRPr="00002EE5">
        <w:rPr>
          <w:rFonts w:ascii="Times New Roman" w:hAnsi="Times New Roman" w:cs="Times New Roman"/>
          <w:lang w:val="en-IN"/>
        </w:rPr>
        <w:t>Primig</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Another kinase, </w:t>
      </w:r>
      <w:r w:rsidRPr="00002EE5">
        <w:rPr>
          <w:rFonts w:ascii="Times New Roman" w:hAnsi="Times New Roman" w:cs="Times New Roman"/>
          <w:i/>
          <w:iCs/>
          <w:lang w:val="en-IN"/>
        </w:rPr>
        <w:t>IME2</w:t>
      </w:r>
      <w:r w:rsidRPr="00002EE5">
        <w:rPr>
          <w:rFonts w:ascii="Times New Roman" w:hAnsi="Times New Roman" w:cs="Times New Roman"/>
          <w:lang w:val="en-IN"/>
        </w:rPr>
        <w:t>, facilitates entry into meiosis by phosphorylating and targeting Sic1, a cyclin-dependent kinase inhibitor, for degradation (</w:t>
      </w:r>
      <w:proofErr w:type="spellStart"/>
      <w:r w:rsidRPr="00002EE5">
        <w:rPr>
          <w:rFonts w:ascii="Times New Roman" w:hAnsi="Times New Roman" w:cs="Times New Roman"/>
          <w:lang w:val="en-IN"/>
        </w:rPr>
        <w:t>Dirick</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Benjamin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Disruptions in tRNA genes such as </w:t>
      </w:r>
      <w:r w:rsidRPr="00002EE5">
        <w:rPr>
          <w:rFonts w:ascii="Times New Roman" w:hAnsi="Times New Roman" w:cs="Times New Roman"/>
          <w:i/>
          <w:iCs/>
          <w:lang w:val="en-IN"/>
        </w:rPr>
        <w:t>SUP3</w:t>
      </w:r>
      <w:r w:rsidRPr="00002EE5">
        <w:rPr>
          <w:rFonts w:ascii="Times New Roman" w:hAnsi="Times New Roman" w:cs="Times New Roman"/>
          <w:lang w:val="en-IN"/>
        </w:rPr>
        <w:t xml:space="preserve"> also interfere with meiosis by impairing DNA replication and spore formation through faulty translation termination (Liebman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1976; Rothstein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1977). B-type cyclins </w:t>
      </w:r>
      <w:r w:rsidRPr="00002EE5">
        <w:rPr>
          <w:rFonts w:ascii="Times New Roman" w:hAnsi="Times New Roman" w:cs="Times New Roman"/>
          <w:i/>
          <w:iCs/>
          <w:lang w:val="en-IN"/>
        </w:rPr>
        <w:t>CLB5</w:t>
      </w:r>
      <w:r w:rsidRPr="00002EE5">
        <w:rPr>
          <w:rFonts w:ascii="Times New Roman" w:hAnsi="Times New Roman" w:cs="Times New Roman"/>
          <w:lang w:val="en-IN"/>
        </w:rPr>
        <w:t xml:space="preserve"> and </w:t>
      </w:r>
      <w:r w:rsidRPr="00002EE5">
        <w:rPr>
          <w:rFonts w:ascii="Times New Roman" w:hAnsi="Times New Roman" w:cs="Times New Roman"/>
          <w:i/>
          <w:iCs/>
          <w:lang w:val="en-IN"/>
        </w:rPr>
        <w:t>CLB6</w:t>
      </w:r>
      <w:r w:rsidRPr="00002EE5">
        <w:rPr>
          <w:rFonts w:ascii="Times New Roman" w:hAnsi="Times New Roman" w:cs="Times New Roman"/>
          <w:lang w:val="en-IN"/>
        </w:rPr>
        <w:t xml:space="preserve"> are essential for premeiotic DNA replication and may also regulate recombination and synaptonemal complex formation (</w:t>
      </w:r>
      <w:proofErr w:type="spellStart"/>
      <w:r w:rsidRPr="00002EE5">
        <w:rPr>
          <w:rFonts w:ascii="Times New Roman" w:hAnsi="Times New Roman" w:cs="Times New Roman"/>
          <w:lang w:val="en-IN"/>
        </w:rPr>
        <w:t>Dirick</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Stuart and Wittenberg, 1998; Smith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2001).</w:t>
      </w:r>
      <w:r w:rsidR="009E06DA">
        <w:rPr>
          <w:rFonts w:ascii="Times New Roman" w:hAnsi="Times New Roman" w:cs="Times New Roman"/>
          <w:lang w:val="en-IN"/>
        </w:rPr>
        <w:t xml:space="preserve"> </w:t>
      </w:r>
      <w:r w:rsidRPr="00002EE5">
        <w:rPr>
          <w:rFonts w:ascii="Times New Roman" w:hAnsi="Times New Roman" w:cs="Times New Roman"/>
          <w:lang w:val="en-IN"/>
        </w:rPr>
        <w:t xml:space="preserve">In </w:t>
      </w:r>
      <w:proofErr w:type="spellStart"/>
      <w:r w:rsidRPr="00002EE5">
        <w:rPr>
          <w:rFonts w:ascii="Times New Roman" w:hAnsi="Times New Roman" w:cs="Times New Roman"/>
          <w:i/>
          <w:iCs/>
          <w:lang w:val="en-IN"/>
        </w:rPr>
        <w:t>Schizosaccharomyces</w:t>
      </w:r>
      <w:proofErr w:type="spellEnd"/>
      <w:r w:rsidRPr="00002EE5">
        <w:rPr>
          <w:rFonts w:ascii="Times New Roman" w:hAnsi="Times New Roman" w:cs="Times New Roman"/>
          <w:i/>
          <w:iCs/>
          <w:lang w:val="en-IN"/>
        </w:rPr>
        <w:t xml:space="preserve"> pombe</w:t>
      </w:r>
      <w:r w:rsidRPr="00002EE5">
        <w:rPr>
          <w:rFonts w:ascii="Times New Roman" w:hAnsi="Times New Roman" w:cs="Times New Roman"/>
          <w:lang w:val="en-IN"/>
        </w:rPr>
        <w:t xml:space="preserve">, a distinct pathway governs meiosis. The transcription factor </w:t>
      </w:r>
      <w:r w:rsidRPr="00002EE5">
        <w:rPr>
          <w:rFonts w:ascii="Times New Roman" w:hAnsi="Times New Roman" w:cs="Times New Roman"/>
          <w:i/>
          <w:iCs/>
          <w:lang w:val="en-IN"/>
        </w:rPr>
        <w:t>Ste11</w:t>
      </w:r>
      <w:r w:rsidRPr="00002EE5">
        <w:rPr>
          <w:rFonts w:ascii="Times New Roman" w:hAnsi="Times New Roman" w:cs="Times New Roman"/>
          <w:lang w:val="en-IN"/>
        </w:rPr>
        <w:t xml:space="preserve"> functions analogously to </w:t>
      </w:r>
      <w:r w:rsidRPr="00002EE5">
        <w:rPr>
          <w:rFonts w:ascii="Times New Roman" w:hAnsi="Times New Roman" w:cs="Times New Roman"/>
          <w:i/>
          <w:iCs/>
          <w:lang w:val="en-IN"/>
        </w:rPr>
        <w:t>IME1</w:t>
      </w:r>
      <w:r w:rsidRPr="00002EE5">
        <w:rPr>
          <w:rFonts w:ascii="Times New Roman" w:hAnsi="Times New Roman" w:cs="Times New Roman"/>
          <w:lang w:val="en-IN"/>
        </w:rPr>
        <w:t xml:space="preserve"> in budding yeast (Yamamoto, 1996; </w:t>
      </w:r>
      <w:proofErr w:type="spellStart"/>
      <w:r w:rsidRPr="00002EE5">
        <w:rPr>
          <w:rFonts w:ascii="Times New Roman" w:hAnsi="Times New Roman" w:cs="Times New Roman"/>
          <w:lang w:val="en-IN"/>
        </w:rPr>
        <w:t>Honigberg</w:t>
      </w:r>
      <w:proofErr w:type="spellEnd"/>
      <w:r w:rsidRPr="00002EE5">
        <w:rPr>
          <w:rFonts w:ascii="Times New Roman" w:hAnsi="Times New Roman" w:cs="Times New Roman"/>
          <w:lang w:val="en-IN"/>
        </w:rPr>
        <w:t xml:space="preserve"> and </w:t>
      </w:r>
      <w:proofErr w:type="spellStart"/>
      <w:r w:rsidRPr="00002EE5">
        <w:rPr>
          <w:rFonts w:ascii="Times New Roman" w:hAnsi="Times New Roman" w:cs="Times New Roman"/>
          <w:lang w:val="en-IN"/>
        </w:rPr>
        <w:t>Purnapatre</w:t>
      </w:r>
      <w:proofErr w:type="spellEnd"/>
      <w:r w:rsidRPr="00002EE5">
        <w:rPr>
          <w:rFonts w:ascii="Times New Roman" w:hAnsi="Times New Roman" w:cs="Times New Roman"/>
          <w:lang w:val="en-IN"/>
        </w:rPr>
        <w:t xml:space="preserve">, 2003). Entry into meiosis is mediated by the RNA-binding protein </w:t>
      </w:r>
      <w:r w:rsidRPr="00002EE5">
        <w:rPr>
          <w:rFonts w:ascii="Times New Roman" w:hAnsi="Times New Roman" w:cs="Times New Roman"/>
          <w:i/>
          <w:iCs/>
          <w:lang w:val="en-IN"/>
        </w:rPr>
        <w:t>Mei2</w:t>
      </w:r>
      <w:r w:rsidRPr="00002EE5">
        <w:rPr>
          <w:rFonts w:ascii="Times New Roman" w:hAnsi="Times New Roman" w:cs="Times New Roman"/>
          <w:lang w:val="en-IN"/>
        </w:rPr>
        <w:t xml:space="preserve">, which is normally repressed by </w:t>
      </w:r>
      <w:r w:rsidRPr="00002EE5">
        <w:rPr>
          <w:rFonts w:ascii="Times New Roman" w:hAnsi="Times New Roman" w:cs="Times New Roman"/>
          <w:i/>
          <w:iCs/>
          <w:lang w:val="en-IN"/>
        </w:rPr>
        <w:t>Pat1</w:t>
      </w:r>
      <w:r w:rsidRPr="00002EE5">
        <w:rPr>
          <w:rFonts w:ascii="Times New Roman" w:hAnsi="Times New Roman" w:cs="Times New Roman"/>
          <w:lang w:val="en-IN"/>
        </w:rPr>
        <w:t xml:space="preserve">, a kinase that keeps </w:t>
      </w:r>
      <w:r w:rsidRPr="00002EE5">
        <w:rPr>
          <w:rFonts w:ascii="Times New Roman" w:hAnsi="Times New Roman" w:cs="Times New Roman"/>
          <w:i/>
          <w:iCs/>
          <w:lang w:val="en-IN"/>
        </w:rPr>
        <w:t>Mei2</w:t>
      </w:r>
      <w:r w:rsidRPr="00002EE5">
        <w:rPr>
          <w:rFonts w:ascii="Times New Roman" w:hAnsi="Times New Roman" w:cs="Times New Roman"/>
          <w:lang w:val="en-IN"/>
        </w:rPr>
        <w:t xml:space="preserve"> phosphorylated during mitosis. Upon starvation, </w:t>
      </w:r>
      <w:r w:rsidRPr="00002EE5">
        <w:rPr>
          <w:rFonts w:ascii="Times New Roman" w:hAnsi="Times New Roman" w:cs="Times New Roman"/>
          <w:i/>
          <w:iCs/>
          <w:lang w:val="en-IN"/>
        </w:rPr>
        <w:t>Pat1</w:t>
      </w:r>
      <w:r w:rsidRPr="00002EE5">
        <w:rPr>
          <w:rFonts w:ascii="Times New Roman" w:hAnsi="Times New Roman" w:cs="Times New Roman"/>
          <w:lang w:val="en-IN"/>
        </w:rPr>
        <w:t xml:space="preserve"> is inactivated, allowing </w:t>
      </w:r>
      <w:r w:rsidRPr="00002EE5">
        <w:rPr>
          <w:rFonts w:ascii="Times New Roman" w:hAnsi="Times New Roman" w:cs="Times New Roman"/>
          <w:i/>
          <w:iCs/>
          <w:lang w:val="en-IN"/>
        </w:rPr>
        <w:t>Mei2</w:t>
      </w:r>
      <w:r w:rsidRPr="00002EE5">
        <w:rPr>
          <w:rFonts w:ascii="Times New Roman" w:hAnsi="Times New Roman" w:cs="Times New Roman"/>
          <w:lang w:val="en-IN"/>
        </w:rPr>
        <w:t xml:space="preserve"> to translocate to the nucleus and initiate meiosis (Yamamoto, 1996; Marston and Amon, 2004). </w:t>
      </w:r>
      <w:r w:rsidRPr="00002EE5">
        <w:rPr>
          <w:rFonts w:ascii="Times New Roman" w:hAnsi="Times New Roman" w:cs="Times New Roman"/>
          <w:i/>
          <w:iCs/>
          <w:lang w:val="en-IN"/>
        </w:rPr>
        <w:t>Mei2</w:t>
      </w:r>
      <w:r w:rsidRPr="00002EE5">
        <w:rPr>
          <w:rFonts w:ascii="Times New Roman" w:hAnsi="Times New Roman" w:cs="Times New Roman"/>
          <w:lang w:val="en-IN"/>
        </w:rPr>
        <w:t xml:space="preserve"> interacts with </w:t>
      </w:r>
      <w:r w:rsidRPr="00002EE5">
        <w:rPr>
          <w:rFonts w:ascii="Times New Roman" w:hAnsi="Times New Roman" w:cs="Times New Roman"/>
          <w:i/>
          <w:iCs/>
          <w:lang w:val="en-IN"/>
        </w:rPr>
        <w:t>Mip1p</w:t>
      </w:r>
      <w:r w:rsidRPr="00002EE5">
        <w:rPr>
          <w:rFonts w:ascii="Times New Roman" w:hAnsi="Times New Roman" w:cs="Times New Roman"/>
          <w:lang w:val="en-IN"/>
        </w:rPr>
        <w:t xml:space="preserve"> and is subject to phosphorylation-based regulation (Yamashita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Sato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2001; Shinozaki-</w:t>
      </w:r>
      <w:proofErr w:type="spellStart"/>
      <w:r w:rsidRPr="00002EE5">
        <w:rPr>
          <w:rFonts w:ascii="Times New Roman" w:hAnsi="Times New Roman" w:cs="Times New Roman"/>
          <w:lang w:val="en-IN"/>
        </w:rPr>
        <w:t>Yabana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Shimada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Mutations in </w:t>
      </w:r>
      <w:r w:rsidRPr="00002EE5">
        <w:rPr>
          <w:rFonts w:ascii="Times New Roman" w:hAnsi="Times New Roman" w:cs="Times New Roman"/>
          <w:i/>
          <w:iCs/>
          <w:lang w:val="en-IN"/>
        </w:rPr>
        <w:t>Mei1</w:t>
      </w:r>
      <w:r w:rsidRPr="00002EE5">
        <w:rPr>
          <w:rFonts w:ascii="Times New Roman" w:hAnsi="Times New Roman" w:cs="Times New Roman"/>
          <w:lang w:val="en-IN"/>
        </w:rPr>
        <w:t xml:space="preserve">, </w:t>
      </w:r>
      <w:r w:rsidRPr="00002EE5">
        <w:rPr>
          <w:rFonts w:ascii="Times New Roman" w:hAnsi="Times New Roman" w:cs="Times New Roman"/>
          <w:i/>
          <w:iCs/>
          <w:lang w:val="en-IN"/>
        </w:rPr>
        <w:t>Mei2</w:t>
      </w:r>
      <w:r w:rsidRPr="00002EE5">
        <w:rPr>
          <w:rFonts w:ascii="Times New Roman" w:hAnsi="Times New Roman" w:cs="Times New Roman"/>
          <w:lang w:val="en-IN"/>
        </w:rPr>
        <w:t xml:space="preserve">, or </w:t>
      </w:r>
      <w:r w:rsidRPr="00002EE5">
        <w:rPr>
          <w:rFonts w:ascii="Times New Roman" w:hAnsi="Times New Roman" w:cs="Times New Roman"/>
          <w:i/>
          <w:iCs/>
          <w:lang w:val="en-IN"/>
        </w:rPr>
        <w:t>Mei3</w:t>
      </w:r>
      <w:r w:rsidRPr="00002EE5">
        <w:rPr>
          <w:rFonts w:ascii="Times New Roman" w:hAnsi="Times New Roman" w:cs="Times New Roman"/>
          <w:lang w:val="en-IN"/>
        </w:rPr>
        <w:t xml:space="preserve"> arrest meiosis at the mononucleate stage, despite ongoing mitotic cycles (Egel, 1973), and </w:t>
      </w:r>
      <w:r w:rsidRPr="00002EE5">
        <w:rPr>
          <w:rFonts w:ascii="Times New Roman" w:hAnsi="Times New Roman" w:cs="Times New Roman"/>
          <w:i/>
          <w:iCs/>
          <w:lang w:val="en-IN"/>
        </w:rPr>
        <w:t>Mei4</w:t>
      </w:r>
      <w:r w:rsidRPr="00002EE5">
        <w:rPr>
          <w:rFonts w:ascii="Times New Roman" w:hAnsi="Times New Roman" w:cs="Times New Roman"/>
          <w:lang w:val="en-IN"/>
        </w:rPr>
        <w:t xml:space="preserve"> mutants fail to progress after DNA replication (Bresch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1968; Egel, 1973; Egel and Egel-Mitani, 1974).</w:t>
      </w:r>
    </w:p>
    <w:p w14:paraId="3970C0F3" w14:textId="726E9630" w:rsidR="00FC10A6"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In </w:t>
      </w:r>
      <w:r w:rsidRPr="00002EE5">
        <w:rPr>
          <w:rFonts w:ascii="Times New Roman" w:hAnsi="Times New Roman" w:cs="Times New Roman"/>
          <w:i/>
          <w:iCs/>
          <w:lang w:val="en-IN"/>
        </w:rPr>
        <w:t>Caenorhabditis elegans</w:t>
      </w:r>
      <w:r w:rsidRPr="00002EE5">
        <w:rPr>
          <w:rFonts w:ascii="Times New Roman" w:hAnsi="Times New Roman" w:cs="Times New Roman"/>
          <w:lang w:val="en-IN"/>
        </w:rPr>
        <w:t xml:space="preserve">, meiotic entry is governed by redundant pathways involving </w:t>
      </w:r>
      <w:r w:rsidRPr="00002EE5">
        <w:rPr>
          <w:rFonts w:ascii="Times New Roman" w:hAnsi="Times New Roman" w:cs="Times New Roman"/>
          <w:i/>
          <w:iCs/>
          <w:lang w:val="en-IN"/>
        </w:rPr>
        <w:t>gld-1</w:t>
      </w:r>
      <w:r w:rsidRPr="00002EE5">
        <w:rPr>
          <w:rFonts w:ascii="Times New Roman" w:hAnsi="Times New Roman" w:cs="Times New Roman"/>
          <w:lang w:val="en-IN"/>
        </w:rPr>
        <w:t xml:space="preserve"> and </w:t>
      </w:r>
      <w:r w:rsidRPr="00002EE5">
        <w:rPr>
          <w:rFonts w:ascii="Times New Roman" w:hAnsi="Times New Roman" w:cs="Times New Roman"/>
          <w:i/>
          <w:iCs/>
          <w:lang w:val="en-IN"/>
        </w:rPr>
        <w:t>gld-2</w:t>
      </w:r>
      <w:r w:rsidRPr="00002EE5">
        <w:rPr>
          <w:rFonts w:ascii="Times New Roman" w:hAnsi="Times New Roman" w:cs="Times New Roman"/>
          <w:lang w:val="en-IN"/>
        </w:rPr>
        <w:t>, which can independently promote meiosis (</w:t>
      </w:r>
      <w:proofErr w:type="spellStart"/>
      <w:r w:rsidRPr="00002EE5">
        <w:rPr>
          <w:rFonts w:ascii="Times New Roman" w:hAnsi="Times New Roman" w:cs="Times New Roman"/>
          <w:lang w:val="en-IN"/>
        </w:rPr>
        <w:t>Kadyk</w:t>
      </w:r>
      <w:proofErr w:type="spellEnd"/>
      <w:r w:rsidRPr="00002EE5">
        <w:rPr>
          <w:rFonts w:ascii="Times New Roman" w:hAnsi="Times New Roman" w:cs="Times New Roman"/>
          <w:lang w:val="en-IN"/>
        </w:rPr>
        <w:t xml:space="preserve"> and Kimble, 1998). Similarly, in </w:t>
      </w:r>
      <w:r w:rsidRPr="00002EE5">
        <w:rPr>
          <w:rFonts w:ascii="Times New Roman" w:hAnsi="Times New Roman" w:cs="Times New Roman"/>
          <w:i/>
          <w:iCs/>
          <w:lang w:val="en-IN"/>
        </w:rPr>
        <w:t>Drosophila</w:t>
      </w:r>
      <w:r w:rsidRPr="00002EE5">
        <w:rPr>
          <w:rFonts w:ascii="Times New Roman" w:hAnsi="Times New Roman" w:cs="Times New Roman"/>
          <w:lang w:val="en-IN"/>
        </w:rPr>
        <w:t xml:space="preserve">, the </w:t>
      </w:r>
      <w:r w:rsidRPr="00002EE5">
        <w:rPr>
          <w:rFonts w:ascii="Times New Roman" w:hAnsi="Times New Roman" w:cs="Times New Roman"/>
          <w:i/>
          <w:iCs/>
          <w:lang w:val="en-IN"/>
        </w:rPr>
        <w:t>Cdc25</w:t>
      </w:r>
      <w:r w:rsidRPr="00002EE5">
        <w:rPr>
          <w:rFonts w:ascii="Times New Roman" w:hAnsi="Times New Roman" w:cs="Times New Roman"/>
          <w:lang w:val="en-IN"/>
        </w:rPr>
        <w:t xml:space="preserve"> homolog </w:t>
      </w:r>
      <w:r w:rsidRPr="00002EE5">
        <w:rPr>
          <w:rFonts w:ascii="Times New Roman" w:hAnsi="Times New Roman" w:cs="Times New Roman"/>
          <w:i/>
          <w:iCs/>
          <w:lang w:val="en-IN"/>
        </w:rPr>
        <w:t>Twine</w:t>
      </w:r>
      <w:r w:rsidRPr="00002EE5">
        <w:rPr>
          <w:rFonts w:ascii="Times New Roman" w:hAnsi="Times New Roman" w:cs="Times New Roman"/>
          <w:lang w:val="en-IN"/>
        </w:rPr>
        <w:t xml:space="preserve"> is essential for meiotic progression in both sexes. Mutations such as </w:t>
      </w:r>
      <w:proofErr w:type="gramStart"/>
      <w:r w:rsidRPr="00002EE5">
        <w:rPr>
          <w:rFonts w:ascii="Times New Roman" w:hAnsi="Times New Roman" w:cs="Times New Roman"/>
          <w:i/>
          <w:iCs/>
          <w:lang w:val="en-IN"/>
        </w:rPr>
        <w:t>mat(</w:t>
      </w:r>
      <w:proofErr w:type="gramEnd"/>
      <w:r w:rsidRPr="00002EE5">
        <w:rPr>
          <w:rFonts w:ascii="Times New Roman" w:hAnsi="Times New Roman" w:cs="Times New Roman"/>
          <w:i/>
          <w:iCs/>
          <w:lang w:val="en-IN"/>
        </w:rPr>
        <w:t>2)synHB5</w:t>
      </w:r>
      <w:r w:rsidRPr="00002EE5">
        <w:rPr>
          <w:rFonts w:ascii="Times New Roman" w:hAnsi="Times New Roman" w:cs="Times New Roman"/>
          <w:lang w:val="en-IN"/>
        </w:rPr>
        <w:t xml:space="preserve"> that disrupt </w:t>
      </w:r>
      <w:r w:rsidRPr="00002EE5">
        <w:rPr>
          <w:rFonts w:ascii="Times New Roman" w:hAnsi="Times New Roman" w:cs="Times New Roman"/>
          <w:i/>
          <w:iCs/>
          <w:lang w:val="en-IN"/>
        </w:rPr>
        <w:t>twine</w:t>
      </w:r>
      <w:r w:rsidRPr="00002EE5">
        <w:rPr>
          <w:rFonts w:ascii="Times New Roman" w:hAnsi="Times New Roman" w:cs="Times New Roman"/>
          <w:lang w:val="en-IN"/>
        </w:rPr>
        <w:t xml:space="preserve"> </w:t>
      </w:r>
      <w:r w:rsidR="009E06DA" w:rsidRPr="00002EE5">
        <w:rPr>
          <w:rFonts w:ascii="Times New Roman" w:hAnsi="Times New Roman" w:cs="Times New Roman"/>
          <w:lang w:val="en-IN"/>
        </w:rPr>
        <w:t>led</w:t>
      </w:r>
      <w:r w:rsidRPr="00002EE5">
        <w:rPr>
          <w:rFonts w:ascii="Times New Roman" w:hAnsi="Times New Roman" w:cs="Times New Roman"/>
          <w:lang w:val="en-IN"/>
        </w:rPr>
        <w:t xml:space="preserve"> to sterility due to impaired meiotic division (Courtot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1992; White Cooper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1993).</w:t>
      </w:r>
    </w:p>
    <w:p w14:paraId="6CA8F2E4" w14:textId="704B8551" w:rsidR="00EB7E78" w:rsidRPr="00002EE5" w:rsidRDefault="00EB7E78" w:rsidP="00FC10A6">
      <w:pPr>
        <w:jc w:val="both"/>
        <w:rPr>
          <w:rFonts w:ascii="Times New Roman" w:hAnsi="Times New Roman" w:cs="Times New Roman"/>
          <w:lang w:val="en-IN"/>
        </w:rPr>
      </w:pPr>
      <w:r w:rsidRPr="00EB7E78">
        <w:rPr>
          <w:rFonts w:ascii="Times New Roman" w:hAnsi="Times New Roman" w:cs="Times New Roman"/>
          <w:b/>
          <w:bCs/>
          <w:lang w:val="en-IN"/>
        </w:rPr>
        <w:t>Sexual Dimorphism in Meiosis Initiation in Mammals: A Complex, Sex-Specific Regulation</w:t>
      </w:r>
    </w:p>
    <w:p w14:paraId="61E01562" w14:textId="773BC6B9" w:rsidR="00FC10A6"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In mammals, meiosis is initiated in a sex-specific manner: in females during embryogenesis, and in males after birth in a cyclical pattern (Juliano and Wessel, 2010; Lehmann, 2012). Primordial germ cells (PGCs) give rise to gametes, with males producing sperm post-puberty and females forming oocytes before birth. Retinoic acid (RA) from the mesonephros induces meiosis in both sexes (Bowles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2006; </w:t>
      </w:r>
      <w:proofErr w:type="spellStart"/>
      <w:r w:rsidRPr="00002EE5">
        <w:rPr>
          <w:rFonts w:ascii="Times New Roman" w:hAnsi="Times New Roman" w:cs="Times New Roman"/>
          <w:lang w:val="en-IN"/>
        </w:rPr>
        <w:t>Koubova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2006). However, RA is degraded in the embryonic testes by </w:t>
      </w:r>
      <w:r w:rsidRPr="00002EE5">
        <w:rPr>
          <w:rFonts w:ascii="Times New Roman" w:hAnsi="Times New Roman" w:cs="Times New Roman"/>
          <w:i/>
          <w:iCs/>
          <w:lang w:val="en-IN"/>
        </w:rPr>
        <w:t>Cyp26b1</w:t>
      </w:r>
      <w:r w:rsidRPr="00002EE5">
        <w:rPr>
          <w:rFonts w:ascii="Times New Roman" w:hAnsi="Times New Roman" w:cs="Times New Roman"/>
          <w:lang w:val="en-IN"/>
        </w:rPr>
        <w:t xml:space="preserve">, blocking meiosis, while its </w:t>
      </w:r>
      <w:r w:rsidRPr="00002EE5">
        <w:rPr>
          <w:rFonts w:ascii="Times New Roman" w:hAnsi="Times New Roman" w:cs="Times New Roman"/>
          <w:lang w:val="en-IN"/>
        </w:rPr>
        <w:lastRenderedPageBreak/>
        <w:t xml:space="preserve">absence in ovaries allows meiosis to proceed (Bowles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2010). RA activates the transcription factor </w:t>
      </w:r>
      <w:r w:rsidRPr="00002EE5">
        <w:rPr>
          <w:rFonts w:ascii="Times New Roman" w:hAnsi="Times New Roman" w:cs="Times New Roman"/>
          <w:i/>
          <w:iCs/>
          <w:lang w:val="en-IN"/>
        </w:rPr>
        <w:t>Stra8</w:t>
      </w:r>
      <w:r w:rsidRPr="00002EE5">
        <w:rPr>
          <w:rFonts w:ascii="Times New Roman" w:hAnsi="Times New Roman" w:cs="Times New Roman"/>
          <w:lang w:val="en-IN"/>
        </w:rPr>
        <w:t xml:space="preserve">, which is essential for meiotic initiation. </w:t>
      </w:r>
      <w:r w:rsidRPr="00002EE5">
        <w:rPr>
          <w:rFonts w:ascii="Times New Roman" w:hAnsi="Times New Roman" w:cs="Times New Roman"/>
          <w:i/>
          <w:iCs/>
          <w:lang w:val="en-IN"/>
        </w:rPr>
        <w:t>Stra8</w:t>
      </w:r>
      <w:r w:rsidRPr="00002EE5">
        <w:rPr>
          <w:rFonts w:ascii="Times New Roman" w:hAnsi="Times New Roman" w:cs="Times New Roman"/>
          <w:lang w:val="en-IN"/>
        </w:rPr>
        <w:t xml:space="preserve"> expression is controlled through </w:t>
      </w:r>
      <w:r w:rsidRPr="00002EE5">
        <w:rPr>
          <w:rFonts w:ascii="Times New Roman" w:hAnsi="Times New Roman" w:cs="Times New Roman"/>
          <w:i/>
          <w:iCs/>
          <w:lang w:val="en-IN"/>
        </w:rPr>
        <w:t>Cyp26b1</w:t>
      </w:r>
      <w:r w:rsidRPr="00002EE5">
        <w:rPr>
          <w:rFonts w:ascii="Times New Roman" w:hAnsi="Times New Roman" w:cs="Times New Roman"/>
          <w:lang w:val="en-IN"/>
        </w:rPr>
        <w:t xml:space="preserve"> activity to ensure precise timing (</w:t>
      </w:r>
      <w:proofErr w:type="spellStart"/>
      <w:r w:rsidRPr="00002EE5">
        <w:rPr>
          <w:rFonts w:ascii="Times New Roman" w:hAnsi="Times New Roman" w:cs="Times New Roman"/>
          <w:lang w:val="en-IN"/>
        </w:rPr>
        <w:t>Koubova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2006).</w:t>
      </w:r>
      <w:r w:rsidR="004D5A64">
        <w:rPr>
          <w:rFonts w:ascii="Times New Roman" w:hAnsi="Times New Roman" w:cs="Times New Roman"/>
          <w:lang w:val="en-IN"/>
        </w:rPr>
        <w:t xml:space="preserve"> </w:t>
      </w:r>
      <w:r w:rsidRPr="00002EE5">
        <w:rPr>
          <w:rFonts w:ascii="Times New Roman" w:hAnsi="Times New Roman" w:cs="Times New Roman"/>
          <w:lang w:val="en-IN"/>
        </w:rPr>
        <w:t xml:space="preserve">In the testes, </w:t>
      </w:r>
      <w:proofErr w:type="spellStart"/>
      <w:r w:rsidRPr="00002EE5">
        <w:rPr>
          <w:rFonts w:ascii="Times New Roman" w:hAnsi="Times New Roman" w:cs="Times New Roman"/>
          <w:lang w:val="en-IN"/>
        </w:rPr>
        <w:t>signaling</w:t>
      </w:r>
      <w:proofErr w:type="spellEnd"/>
      <w:r w:rsidRPr="00002EE5">
        <w:rPr>
          <w:rFonts w:ascii="Times New Roman" w:hAnsi="Times New Roman" w:cs="Times New Roman"/>
          <w:lang w:val="en-IN"/>
        </w:rPr>
        <w:t xml:space="preserve"> molecules like FGF9 and </w:t>
      </w:r>
      <w:r w:rsidRPr="00002EE5">
        <w:rPr>
          <w:rFonts w:ascii="Times New Roman" w:hAnsi="Times New Roman" w:cs="Times New Roman"/>
          <w:i/>
          <w:iCs/>
          <w:lang w:val="en-IN"/>
        </w:rPr>
        <w:t>Cyp26b1</w:t>
      </w:r>
      <w:r w:rsidRPr="00002EE5">
        <w:rPr>
          <w:rFonts w:ascii="Times New Roman" w:hAnsi="Times New Roman" w:cs="Times New Roman"/>
          <w:lang w:val="en-IN"/>
        </w:rPr>
        <w:t xml:space="preserve"> suppress meiosis to maintain germ cell pluripotency, whereas in ovaries and postnatal testes, RA triggers </w:t>
      </w:r>
      <w:r w:rsidRPr="00002EE5">
        <w:rPr>
          <w:rFonts w:ascii="Times New Roman" w:hAnsi="Times New Roman" w:cs="Times New Roman"/>
          <w:i/>
          <w:iCs/>
          <w:lang w:val="en-IN"/>
        </w:rPr>
        <w:t>Stra8</w:t>
      </w:r>
      <w:r w:rsidRPr="00002EE5">
        <w:rPr>
          <w:rFonts w:ascii="Times New Roman" w:hAnsi="Times New Roman" w:cs="Times New Roman"/>
          <w:lang w:val="en-IN"/>
        </w:rPr>
        <w:t xml:space="preserve">, initiating premeiotic DNA synthesis and meiotic entry. </w:t>
      </w:r>
      <w:r w:rsidRPr="00002EE5">
        <w:rPr>
          <w:rFonts w:ascii="Times New Roman" w:hAnsi="Times New Roman" w:cs="Times New Roman"/>
          <w:i/>
          <w:iCs/>
          <w:lang w:val="en-IN"/>
        </w:rPr>
        <w:t>MEIOSIN</w:t>
      </w:r>
      <w:r w:rsidRPr="00002EE5">
        <w:rPr>
          <w:rFonts w:ascii="Times New Roman" w:hAnsi="Times New Roman" w:cs="Times New Roman"/>
          <w:lang w:val="en-IN"/>
        </w:rPr>
        <w:t xml:space="preserve">, a partner of </w:t>
      </w:r>
      <w:r w:rsidRPr="00002EE5">
        <w:rPr>
          <w:rFonts w:ascii="Times New Roman" w:hAnsi="Times New Roman" w:cs="Times New Roman"/>
          <w:i/>
          <w:iCs/>
          <w:lang w:val="en-IN"/>
        </w:rPr>
        <w:t>Stra8</w:t>
      </w:r>
      <w:r w:rsidRPr="00002EE5">
        <w:rPr>
          <w:rFonts w:ascii="Times New Roman" w:hAnsi="Times New Roman" w:cs="Times New Roman"/>
          <w:lang w:val="en-IN"/>
        </w:rPr>
        <w:t xml:space="preserve">, further ensures correct meiotic progression in both sexes (Anderson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2008; Ishiguro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2020).</w:t>
      </w:r>
    </w:p>
    <w:p w14:paraId="5BB7E474" w14:textId="6C928B42" w:rsidR="006138B3" w:rsidRPr="006138B3" w:rsidRDefault="006138B3" w:rsidP="00FC10A6">
      <w:pPr>
        <w:jc w:val="both"/>
        <w:rPr>
          <w:rFonts w:ascii="Times New Roman" w:hAnsi="Times New Roman" w:cs="Times New Roman"/>
          <w:b/>
          <w:bCs/>
          <w:lang w:val="en-IN"/>
        </w:rPr>
      </w:pPr>
      <w:r w:rsidRPr="006138B3">
        <w:rPr>
          <w:rFonts w:ascii="Times New Roman" w:hAnsi="Times New Roman" w:cs="Times New Roman"/>
          <w:b/>
          <w:bCs/>
          <w:lang w:val="en-IN"/>
        </w:rPr>
        <w:t xml:space="preserve">Key Players and Mechanisms </w:t>
      </w:r>
      <w:r>
        <w:rPr>
          <w:rFonts w:ascii="Times New Roman" w:hAnsi="Times New Roman" w:cs="Times New Roman"/>
          <w:b/>
          <w:bCs/>
          <w:lang w:val="en-IN"/>
        </w:rPr>
        <w:t xml:space="preserve">in </w:t>
      </w:r>
      <w:r w:rsidRPr="006138B3">
        <w:rPr>
          <w:rFonts w:ascii="Times New Roman" w:hAnsi="Times New Roman" w:cs="Times New Roman"/>
          <w:b/>
          <w:bCs/>
          <w:lang w:val="en-IN"/>
        </w:rPr>
        <w:t>Prophase and its Subphases in Meiosis</w:t>
      </w:r>
    </w:p>
    <w:p w14:paraId="6CA128A4" w14:textId="7B5D55C6" w:rsidR="00FC10A6" w:rsidRPr="00002EE5"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The extended prophase I stage of meiosis, which includes leptotene, zygotene, pachytene, and diplotene subphases, involves numerous gene-mediated steps for chromosomal pairing and synapsis. In maize, the </w:t>
      </w:r>
      <w:r w:rsidRPr="00002EE5">
        <w:rPr>
          <w:rFonts w:ascii="Times New Roman" w:hAnsi="Times New Roman" w:cs="Times New Roman"/>
          <w:i/>
          <w:iCs/>
          <w:lang w:val="en-IN"/>
        </w:rPr>
        <w:t>ameiotic1 (am1)</w:t>
      </w:r>
      <w:r w:rsidRPr="00002EE5">
        <w:rPr>
          <w:rFonts w:ascii="Times New Roman" w:hAnsi="Times New Roman" w:cs="Times New Roman"/>
          <w:lang w:val="en-IN"/>
        </w:rPr>
        <w:t xml:space="preserve"> gene is indispensable for meiotic initiation; its mutants halt at interphase, similar to defects seen in </w:t>
      </w:r>
      <w:r w:rsidRPr="00002EE5">
        <w:rPr>
          <w:rFonts w:ascii="Times New Roman" w:hAnsi="Times New Roman" w:cs="Times New Roman"/>
          <w:i/>
          <w:iCs/>
          <w:lang w:val="en-IN"/>
        </w:rPr>
        <w:t>Stra8</w:t>
      </w:r>
      <w:r w:rsidRPr="00002EE5">
        <w:rPr>
          <w:rFonts w:ascii="Times New Roman" w:hAnsi="Times New Roman" w:cs="Times New Roman"/>
          <w:lang w:val="en-IN"/>
        </w:rPr>
        <w:t xml:space="preserve">-mutant mice (Pawlowski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2009). The rice homolog </w:t>
      </w:r>
      <w:r w:rsidRPr="00002EE5">
        <w:rPr>
          <w:rFonts w:ascii="Times New Roman" w:hAnsi="Times New Roman" w:cs="Times New Roman"/>
          <w:i/>
          <w:iCs/>
          <w:lang w:val="en-IN"/>
        </w:rPr>
        <w:t>OsAM1</w:t>
      </w:r>
      <w:r w:rsidRPr="00002EE5">
        <w:rPr>
          <w:rFonts w:ascii="Times New Roman" w:hAnsi="Times New Roman" w:cs="Times New Roman"/>
          <w:lang w:val="en-IN"/>
        </w:rPr>
        <w:t xml:space="preserve"> facilitates the leptotene-to-zygotene transition, and mutants lacking </w:t>
      </w:r>
      <w:r w:rsidRPr="00002EE5">
        <w:rPr>
          <w:rFonts w:ascii="Times New Roman" w:hAnsi="Times New Roman" w:cs="Times New Roman"/>
          <w:i/>
          <w:iCs/>
          <w:lang w:val="en-IN"/>
        </w:rPr>
        <w:t>OsAM1</w:t>
      </w:r>
      <w:r w:rsidRPr="00002EE5">
        <w:rPr>
          <w:rFonts w:ascii="Times New Roman" w:hAnsi="Times New Roman" w:cs="Times New Roman"/>
          <w:lang w:val="en-IN"/>
        </w:rPr>
        <w:t xml:space="preserve"> arrest at leptotene, displaying disrupted recruitment of proteins like PAIR2, ZEP1, and OsMER3 (Che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2011).</w:t>
      </w:r>
    </w:p>
    <w:p w14:paraId="7DA105D3" w14:textId="0401C1CE" w:rsidR="00FC10A6" w:rsidRDefault="00FC10A6" w:rsidP="00FC10A6">
      <w:pPr>
        <w:jc w:val="both"/>
        <w:rPr>
          <w:rFonts w:ascii="Times New Roman" w:hAnsi="Times New Roman" w:cs="Times New Roman"/>
          <w:lang w:val="en-IN"/>
        </w:rPr>
      </w:pPr>
      <w:r w:rsidRPr="00002EE5">
        <w:rPr>
          <w:rFonts w:ascii="Times New Roman" w:hAnsi="Times New Roman" w:cs="Times New Roman"/>
          <w:lang w:val="en-IN"/>
        </w:rPr>
        <w:t>Telomere movement is a key event during early meiosis. In maize, proteins like Nup145 and Ku enable telomere attachment to the nuclear envelope (</w:t>
      </w:r>
      <w:proofErr w:type="spellStart"/>
      <w:r w:rsidRPr="00002EE5">
        <w:rPr>
          <w:rFonts w:ascii="Times New Roman" w:hAnsi="Times New Roman" w:cs="Times New Roman"/>
          <w:lang w:val="en-IN"/>
        </w:rPr>
        <w:t>Strambio</w:t>
      </w:r>
      <w:proofErr w:type="spellEnd"/>
      <w:r w:rsidRPr="00002EE5">
        <w:rPr>
          <w:rFonts w:ascii="Times New Roman" w:hAnsi="Times New Roman" w:cs="Times New Roman"/>
          <w:lang w:val="en-IN"/>
        </w:rPr>
        <w:t>-de-</w:t>
      </w:r>
      <w:proofErr w:type="spellStart"/>
      <w:r w:rsidRPr="00002EE5">
        <w:rPr>
          <w:rFonts w:ascii="Times New Roman" w:hAnsi="Times New Roman" w:cs="Times New Roman"/>
          <w:lang w:val="en-IN"/>
        </w:rPr>
        <w:t>Castillia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Lamin C2 marks regions of the envelope where the synaptonemal complex anchors (Alsheimer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In budding and fission yeasts, </w:t>
      </w:r>
      <w:r w:rsidRPr="00002EE5">
        <w:rPr>
          <w:rFonts w:ascii="Times New Roman" w:hAnsi="Times New Roman" w:cs="Times New Roman"/>
          <w:i/>
          <w:iCs/>
          <w:lang w:val="en-IN"/>
        </w:rPr>
        <w:t>Ndj1p</w:t>
      </w:r>
      <w:r w:rsidRPr="00002EE5">
        <w:rPr>
          <w:rFonts w:ascii="Times New Roman" w:hAnsi="Times New Roman" w:cs="Times New Roman"/>
          <w:lang w:val="en-IN"/>
        </w:rPr>
        <w:t xml:space="preserve"> and </w:t>
      </w:r>
      <w:r w:rsidRPr="00002EE5">
        <w:rPr>
          <w:rFonts w:ascii="Times New Roman" w:hAnsi="Times New Roman" w:cs="Times New Roman"/>
          <w:i/>
          <w:iCs/>
          <w:lang w:val="en-IN"/>
        </w:rPr>
        <w:t>Taz1p</w:t>
      </w:r>
      <w:r w:rsidRPr="00002EE5">
        <w:rPr>
          <w:rFonts w:ascii="Times New Roman" w:hAnsi="Times New Roman" w:cs="Times New Roman"/>
          <w:lang w:val="en-IN"/>
        </w:rPr>
        <w:t xml:space="preserve"> are critical for bouquet formation and efficient chromosomal pairing, and their mutations result in delayed meiosis (Conrad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1997; </w:t>
      </w:r>
      <w:proofErr w:type="spellStart"/>
      <w:r w:rsidRPr="00002EE5">
        <w:rPr>
          <w:rFonts w:ascii="Times New Roman" w:hAnsi="Times New Roman" w:cs="Times New Roman"/>
          <w:lang w:val="en-IN"/>
        </w:rPr>
        <w:t>Trelles-Sticken</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2000</w:t>
      </w:r>
      <w:r w:rsidR="00C706C6">
        <w:rPr>
          <w:rFonts w:ascii="Times New Roman" w:hAnsi="Times New Roman" w:cs="Times New Roman"/>
          <w:lang w:val="en-IN"/>
        </w:rPr>
        <w:t>)</w:t>
      </w:r>
    </w:p>
    <w:p w14:paraId="44F813FD" w14:textId="4DC9AB10" w:rsidR="003B06C8" w:rsidRPr="003B06C8" w:rsidRDefault="003B06C8" w:rsidP="00FC10A6">
      <w:pPr>
        <w:jc w:val="both"/>
        <w:rPr>
          <w:rFonts w:ascii="Times New Roman" w:hAnsi="Times New Roman" w:cs="Times New Roman"/>
          <w:b/>
          <w:bCs/>
        </w:rPr>
      </w:pPr>
      <w:r w:rsidRPr="003B06C8">
        <w:rPr>
          <w:rFonts w:ascii="Times New Roman" w:hAnsi="Times New Roman" w:cs="Times New Roman"/>
          <w:b/>
          <w:bCs/>
        </w:rPr>
        <w:t>Meiotic Chromosomal Pairing and Synapsis: Key Genes and Their Roles Across Species</w:t>
      </w:r>
    </w:p>
    <w:p w14:paraId="25695F5F" w14:textId="41891595" w:rsidR="00FC10A6" w:rsidRPr="00002EE5" w:rsidRDefault="00FC10A6" w:rsidP="00FC10A6">
      <w:pPr>
        <w:jc w:val="both"/>
        <w:rPr>
          <w:rFonts w:ascii="Times New Roman" w:hAnsi="Times New Roman" w:cs="Times New Roman"/>
          <w:lang w:val="en-IN"/>
        </w:rPr>
      </w:pPr>
      <w:r w:rsidRPr="00002EE5">
        <w:rPr>
          <w:rFonts w:ascii="Times New Roman" w:hAnsi="Times New Roman" w:cs="Times New Roman"/>
          <w:lang w:val="en-IN"/>
        </w:rPr>
        <w:t xml:space="preserve">The </w:t>
      </w:r>
      <w:proofErr w:type="spellStart"/>
      <w:r w:rsidRPr="00002EE5">
        <w:rPr>
          <w:rFonts w:ascii="Times New Roman" w:hAnsi="Times New Roman" w:cs="Times New Roman"/>
          <w:lang w:val="en-IN"/>
        </w:rPr>
        <w:t>cohesin</w:t>
      </w:r>
      <w:proofErr w:type="spellEnd"/>
      <w:r w:rsidRPr="00002EE5">
        <w:rPr>
          <w:rFonts w:ascii="Times New Roman" w:hAnsi="Times New Roman" w:cs="Times New Roman"/>
          <w:lang w:val="en-IN"/>
        </w:rPr>
        <w:t xml:space="preserve"> complex is central to chromatid cohesion. Meiosis-specific subunits like </w:t>
      </w:r>
      <w:r w:rsidRPr="00002EE5">
        <w:rPr>
          <w:rFonts w:ascii="Times New Roman" w:hAnsi="Times New Roman" w:cs="Times New Roman"/>
          <w:i/>
          <w:iCs/>
          <w:lang w:val="en-IN"/>
        </w:rPr>
        <w:t>Rec8p</w:t>
      </w:r>
      <w:r w:rsidRPr="00002EE5">
        <w:rPr>
          <w:rFonts w:ascii="Times New Roman" w:hAnsi="Times New Roman" w:cs="Times New Roman"/>
          <w:lang w:val="en-IN"/>
        </w:rPr>
        <w:t xml:space="preserve"> in yeast ensure proper cohesion (Molnar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1995). In mice, mutation of </w:t>
      </w:r>
      <w:r w:rsidRPr="00002EE5">
        <w:rPr>
          <w:rFonts w:ascii="Times New Roman" w:hAnsi="Times New Roman" w:cs="Times New Roman"/>
          <w:i/>
          <w:iCs/>
          <w:lang w:val="en-IN"/>
        </w:rPr>
        <w:t>Smc1β</w:t>
      </w:r>
      <w:r w:rsidRPr="00002EE5">
        <w:rPr>
          <w:rFonts w:ascii="Times New Roman" w:hAnsi="Times New Roman" w:cs="Times New Roman"/>
          <w:lang w:val="en-IN"/>
        </w:rPr>
        <w:t xml:space="preserve"> leads to meiotic arrest and infertility due to compromised synaptonemal complex structure (</w:t>
      </w:r>
      <w:proofErr w:type="spellStart"/>
      <w:r w:rsidRPr="00002EE5">
        <w:rPr>
          <w:rFonts w:ascii="Times New Roman" w:hAnsi="Times New Roman" w:cs="Times New Roman"/>
          <w:lang w:val="en-IN"/>
        </w:rPr>
        <w:t>Revenkova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2004). Yeast </w:t>
      </w:r>
      <w:r w:rsidRPr="00002EE5">
        <w:rPr>
          <w:rFonts w:ascii="Times New Roman" w:hAnsi="Times New Roman" w:cs="Times New Roman"/>
          <w:i/>
          <w:iCs/>
          <w:lang w:val="en-IN"/>
        </w:rPr>
        <w:t>msh4</w:t>
      </w:r>
      <w:r w:rsidRPr="00002EE5">
        <w:rPr>
          <w:rFonts w:ascii="Times New Roman" w:hAnsi="Times New Roman" w:cs="Times New Roman"/>
          <w:lang w:val="en-IN"/>
        </w:rPr>
        <w:t xml:space="preserve"> mutants exhibit reduced crossovers, similar to those lacking </w:t>
      </w:r>
      <w:r w:rsidRPr="00002EE5">
        <w:rPr>
          <w:rFonts w:ascii="Times New Roman" w:hAnsi="Times New Roman" w:cs="Times New Roman"/>
          <w:i/>
          <w:iCs/>
          <w:lang w:val="en-IN"/>
        </w:rPr>
        <w:t>zip1</w:t>
      </w:r>
      <w:r w:rsidRPr="00002EE5">
        <w:rPr>
          <w:rFonts w:ascii="Times New Roman" w:hAnsi="Times New Roman" w:cs="Times New Roman"/>
          <w:lang w:val="en-IN"/>
        </w:rPr>
        <w:t xml:space="preserve"> (Novak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2001).</w:t>
      </w:r>
    </w:p>
    <w:p w14:paraId="0F847DFB" w14:textId="23C5B63B"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The synaptonemal complex (SC), essential for homologous chromosome synapsis and crossover during meiosis, is assembled through the action of multiple conserved genes. In </w:t>
      </w:r>
      <w:r w:rsidRPr="00002EE5">
        <w:rPr>
          <w:rFonts w:ascii="Times New Roman" w:hAnsi="Times New Roman" w:cs="Times New Roman"/>
          <w:i/>
          <w:iCs/>
          <w:lang w:val="en-IN"/>
        </w:rPr>
        <w:t>Arabidopsis thaliana</w:t>
      </w:r>
      <w:r w:rsidRPr="00002EE5">
        <w:rPr>
          <w:rFonts w:ascii="Times New Roman" w:hAnsi="Times New Roman" w:cs="Times New Roman"/>
          <w:lang w:val="en-IN"/>
        </w:rPr>
        <w:t xml:space="preserve">, the gene </w:t>
      </w:r>
      <w:r w:rsidRPr="00002EE5">
        <w:rPr>
          <w:rFonts w:ascii="Times New Roman" w:hAnsi="Times New Roman" w:cs="Times New Roman"/>
          <w:i/>
          <w:iCs/>
          <w:lang w:val="en-IN"/>
        </w:rPr>
        <w:t>DYAD</w:t>
      </w:r>
      <w:r w:rsidRPr="00002EE5">
        <w:rPr>
          <w:rFonts w:ascii="Times New Roman" w:hAnsi="Times New Roman" w:cs="Times New Roman"/>
          <w:lang w:val="en-IN"/>
        </w:rPr>
        <w:t xml:space="preserve"> plays a key role in female meiotic synapsis; mutations in this gene lead to univalent formation and disrupted progression (Siddiqi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The </w:t>
      </w:r>
      <w:r w:rsidRPr="00002EE5">
        <w:rPr>
          <w:rFonts w:ascii="Times New Roman" w:hAnsi="Times New Roman" w:cs="Times New Roman"/>
          <w:i/>
          <w:iCs/>
          <w:lang w:val="en-IN"/>
        </w:rPr>
        <w:t>SYN1/DIF1</w:t>
      </w:r>
      <w:r w:rsidRPr="00002EE5">
        <w:rPr>
          <w:rFonts w:ascii="Times New Roman" w:hAnsi="Times New Roman" w:cs="Times New Roman"/>
          <w:lang w:val="en-IN"/>
        </w:rPr>
        <w:t xml:space="preserve"> gene, a homolog of yeast </w:t>
      </w:r>
      <w:r w:rsidRPr="00002EE5">
        <w:rPr>
          <w:rFonts w:ascii="Times New Roman" w:hAnsi="Times New Roman" w:cs="Times New Roman"/>
          <w:i/>
          <w:iCs/>
          <w:lang w:val="en-IN"/>
        </w:rPr>
        <w:t>Rec8</w:t>
      </w:r>
      <w:r w:rsidRPr="00002EE5">
        <w:rPr>
          <w:rFonts w:ascii="Times New Roman" w:hAnsi="Times New Roman" w:cs="Times New Roman"/>
          <w:lang w:val="en-IN"/>
        </w:rPr>
        <w:t xml:space="preserve">, is indispensable for the cohesion of sister chromatids and the formation of bivalents (Bai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Bhatt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w:t>
      </w:r>
      <w:r w:rsidRPr="00002EE5">
        <w:rPr>
          <w:rFonts w:ascii="Times New Roman" w:hAnsi="Times New Roman" w:cs="Times New Roman"/>
          <w:i/>
          <w:iCs/>
          <w:lang w:val="en-IN"/>
        </w:rPr>
        <w:t>RCK</w:t>
      </w:r>
      <w:r w:rsidRPr="00002EE5">
        <w:rPr>
          <w:rFonts w:ascii="Times New Roman" w:hAnsi="Times New Roman" w:cs="Times New Roman"/>
          <w:lang w:val="en-IN"/>
        </w:rPr>
        <w:t xml:space="preserve">, the plant homolog of yeast </w:t>
      </w:r>
      <w:r w:rsidRPr="00002EE5">
        <w:rPr>
          <w:rFonts w:ascii="Times New Roman" w:hAnsi="Times New Roman" w:cs="Times New Roman"/>
          <w:i/>
          <w:iCs/>
          <w:lang w:val="en-IN"/>
        </w:rPr>
        <w:t>MER3</w:t>
      </w:r>
      <w:r w:rsidRPr="00002EE5">
        <w:rPr>
          <w:rFonts w:ascii="Times New Roman" w:hAnsi="Times New Roman" w:cs="Times New Roman"/>
          <w:lang w:val="en-IN"/>
        </w:rPr>
        <w:t xml:space="preserve">, supports crossover formation during meiosis (Chen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2005). The genes </w:t>
      </w:r>
      <w:r w:rsidRPr="00002EE5">
        <w:rPr>
          <w:rFonts w:ascii="Times New Roman" w:hAnsi="Times New Roman" w:cs="Times New Roman"/>
          <w:i/>
          <w:iCs/>
          <w:lang w:val="en-IN"/>
        </w:rPr>
        <w:t>AtSPO11-1</w:t>
      </w:r>
      <w:r w:rsidRPr="00002EE5">
        <w:rPr>
          <w:rFonts w:ascii="Times New Roman" w:hAnsi="Times New Roman" w:cs="Times New Roman"/>
          <w:lang w:val="en-IN"/>
        </w:rPr>
        <w:t xml:space="preserve"> and </w:t>
      </w:r>
      <w:r w:rsidRPr="00002EE5">
        <w:rPr>
          <w:rFonts w:ascii="Times New Roman" w:hAnsi="Times New Roman" w:cs="Times New Roman"/>
          <w:i/>
          <w:iCs/>
          <w:lang w:val="en-IN"/>
        </w:rPr>
        <w:t>AtSPO11-2</w:t>
      </w:r>
      <w:r w:rsidRPr="00002EE5">
        <w:rPr>
          <w:rFonts w:ascii="Times New Roman" w:hAnsi="Times New Roman" w:cs="Times New Roman"/>
          <w:lang w:val="en-IN"/>
        </w:rPr>
        <w:t>, forming a heterodimer, are required for double-strand break (DSB) formation and recombination; their mutants lack synapsis and bivalent formation (</w:t>
      </w:r>
      <w:proofErr w:type="spellStart"/>
      <w:r w:rsidRPr="00002EE5">
        <w:rPr>
          <w:rFonts w:ascii="Times New Roman" w:hAnsi="Times New Roman" w:cs="Times New Roman"/>
          <w:lang w:val="en-IN"/>
        </w:rPr>
        <w:t>Grelon</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2001; Stacey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2006). Proteins involved in DSB processing and repair include </w:t>
      </w:r>
      <w:r w:rsidRPr="00002EE5">
        <w:rPr>
          <w:rFonts w:ascii="Times New Roman" w:hAnsi="Times New Roman" w:cs="Times New Roman"/>
          <w:i/>
          <w:iCs/>
          <w:lang w:val="en-IN"/>
        </w:rPr>
        <w:t>MRE11</w:t>
      </w:r>
      <w:r w:rsidRPr="00002EE5">
        <w:rPr>
          <w:rFonts w:ascii="Times New Roman" w:hAnsi="Times New Roman" w:cs="Times New Roman"/>
          <w:lang w:val="en-IN"/>
        </w:rPr>
        <w:t xml:space="preserve">, </w:t>
      </w:r>
      <w:r w:rsidRPr="00002EE5">
        <w:rPr>
          <w:rFonts w:ascii="Times New Roman" w:hAnsi="Times New Roman" w:cs="Times New Roman"/>
          <w:i/>
          <w:iCs/>
          <w:lang w:val="en-IN"/>
        </w:rPr>
        <w:t>RAD50</w:t>
      </w:r>
      <w:r w:rsidRPr="00002EE5">
        <w:rPr>
          <w:rFonts w:ascii="Times New Roman" w:hAnsi="Times New Roman" w:cs="Times New Roman"/>
          <w:lang w:val="en-IN"/>
        </w:rPr>
        <w:t xml:space="preserve">, and </w:t>
      </w:r>
      <w:r w:rsidRPr="00002EE5">
        <w:rPr>
          <w:rFonts w:ascii="Times New Roman" w:hAnsi="Times New Roman" w:cs="Times New Roman"/>
          <w:i/>
          <w:iCs/>
          <w:lang w:val="en-IN"/>
        </w:rPr>
        <w:t>COM1</w:t>
      </w:r>
      <w:r w:rsidRPr="00002EE5">
        <w:rPr>
          <w:rFonts w:ascii="Times New Roman" w:hAnsi="Times New Roman" w:cs="Times New Roman"/>
          <w:lang w:val="en-IN"/>
        </w:rPr>
        <w:t>, with loss-of-function mutants showing chromosomal fragmentation (</w:t>
      </w:r>
      <w:proofErr w:type="spellStart"/>
      <w:r w:rsidRPr="00002EE5">
        <w:rPr>
          <w:rFonts w:ascii="Times New Roman" w:hAnsi="Times New Roman" w:cs="Times New Roman"/>
          <w:lang w:val="en-IN"/>
        </w:rPr>
        <w:t>Puizina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2004; </w:t>
      </w:r>
      <w:proofErr w:type="spellStart"/>
      <w:r w:rsidRPr="00002EE5">
        <w:rPr>
          <w:rFonts w:ascii="Times New Roman" w:hAnsi="Times New Roman" w:cs="Times New Roman"/>
          <w:lang w:val="en-IN"/>
        </w:rPr>
        <w:t>Uanschou</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2007).</w:t>
      </w:r>
    </w:p>
    <w:p w14:paraId="68E1CB91" w14:textId="5E742245"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In rice, the HORMA-domain protein </w:t>
      </w:r>
      <w:r w:rsidRPr="00002EE5">
        <w:rPr>
          <w:rFonts w:ascii="Times New Roman" w:hAnsi="Times New Roman" w:cs="Times New Roman"/>
          <w:i/>
          <w:iCs/>
          <w:lang w:val="en-IN"/>
        </w:rPr>
        <w:t>PAIR2</w:t>
      </w:r>
      <w:r w:rsidRPr="00002EE5">
        <w:rPr>
          <w:rFonts w:ascii="Times New Roman" w:hAnsi="Times New Roman" w:cs="Times New Roman"/>
          <w:lang w:val="en-IN"/>
        </w:rPr>
        <w:t xml:space="preserve"> associates with chromosome axes during early prophase I and remains at centromeres until diakinesis, underscoring its essential role in SC formation and chromosomal architecture (</w:t>
      </w:r>
      <w:proofErr w:type="spellStart"/>
      <w:r w:rsidRPr="00002EE5">
        <w:rPr>
          <w:rFonts w:ascii="Times New Roman" w:hAnsi="Times New Roman" w:cs="Times New Roman"/>
          <w:lang w:val="en-IN"/>
        </w:rPr>
        <w:t>Nonomura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2006). </w:t>
      </w:r>
      <w:r w:rsidRPr="00002EE5">
        <w:rPr>
          <w:rFonts w:ascii="Times New Roman" w:hAnsi="Times New Roman" w:cs="Times New Roman"/>
          <w:i/>
          <w:iCs/>
          <w:lang w:val="en-IN"/>
        </w:rPr>
        <w:t>PAIR3</w:t>
      </w:r>
      <w:r w:rsidRPr="00002EE5">
        <w:rPr>
          <w:rFonts w:ascii="Times New Roman" w:hAnsi="Times New Roman" w:cs="Times New Roman"/>
          <w:lang w:val="en-IN"/>
        </w:rPr>
        <w:t xml:space="preserve"> is similarly critical for homolog synapsis, and its disruption results in sterility due to failure in bivalent formation (Yuan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2009). </w:t>
      </w:r>
      <w:r w:rsidRPr="00002EE5">
        <w:rPr>
          <w:rFonts w:ascii="Times New Roman" w:hAnsi="Times New Roman" w:cs="Times New Roman"/>
          <w:i/>
          <w:iCs/>
          <w:lang w:val="en-IN"/>
        </w:rPr>
        <w:t>ZEP1</w:t>
      </w:r>
      <w:r w:rsidRPr="00002EE5">
        <w:rPr>
          <w:rFonts w:ascii="Times New Roman" w:hAnsi="Times New Roman" w:cs="Times New Roman"/>
          <w:lang w:val="en-IN"/>
        </w:rPr>
        <w:t xml:space="preserve">, analogous to </w:t>
      </w:r>
      <w:r w:rsidRPr="00002EE5">
        <w:rPr>
          <w:rFonts w:ascii="Times New Roman" w:hAnsi="Times New Roman" w:cs="Times New Roman"/>
          <w:i/>
          <w:iCs/>
          <w:lang w:val="en-IN"/>
        </w:rPr>
        <w:t>ZYP1</w:t>
      </w:r>
      <w:r w:rsidRPr="00002EE5">
        <w:rPr>
          <w:rFonts w:ascii="Times New Roman" w:hAnsi="Times New Roman" w:cs="Times New Roman"/>
          <w:lang w:val="en-IN"/>
        </w:rPr>
        <w:t xml:space="preserve"> in Arabidopsis, forms the transverse filament of the SC, and its loss results in aligned but </w:t>
      </w:r>
      <w:proofErr w:type="spellStart"/>
      <w:r w:rsidRPr="00002EE5">
        <w:rPr>
          <w:rFonts w:ascii="Times New Roman" w:hAnsi="Times New Roman" w:cs="Times New Roman"/>
          <w:lang w:val="en-IN"/>
        </w:rPr>
        <w:t>unsynapsed</w:t>
      </w:r>
      <w:proofErr w:type="spellEnd"/>
      <w:r w:rsidRPr="00002EE5">
        <w:rPr>
          <w:rFonts w:ascii="Times New Roman" w:hAnsi="Times New Roman" w:cs="Times New Roman"/>
          <w:lang w:val="en-IN"/>
        </w:rPr>
        <w:t xml:space="preserve"> chromosomes (Wang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2010). </w:t>
      </w:r>
      <w:r w:rsidRPr="00002EE5">
        <w:rPr>
          <w:rFonts w:ascii="Times New Roman" w:hAnsi="Times New Roman" w:cs="Times New Roman"/>
          <w:i/>
          <w:iCs/>
          <w:lang w:val="en-IN"/>
        </w:rPr>
        <w:t>OsRAD51C</w:t>
      </w:r>
      <w:r w:rsidRPr="00002EE5">
        <w:rPr>
          <w:rFonts w:ascii="Times New Roman" w:hAnsi="Times New Roman" w:cs="Times New Roman"/>
          <w:lang w:val="en-IN"/>
        </w:rPr>
        <w:t xml:space="preserve">, a homolog of human </w:t>
      </w:r>
      <w:r w:rsidRPr="00002EE5">
        <w:rPr>
          <w:rFonts w:ascii="Times New Roman" w:hAnsi="Times New Roman" w:cs="Times New Roman"/>
          <w:i/>
          <w:iCs/>
          <w:lang w:val="en-IN"/>
        </w:rPr>
        <w:t>RAD51C</w:t>
      </w:r>
      <w:r w:rsidRPr="00002EE5">
        <w:rPr>
          <w:rFonts w:ascii="Times New Roman" w:hAnsi="Times New Roman" w:cs="Times New Roman"/>
          <w:lang w:val="en-IN"/>
        </w:rPr>
        <w:t xml:space="preserve">, is vital for recombination and SC integrity; mutants exhibit chromosome breakage and sterility (Tang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2014). The plant-specific protein </w:t>
      </w:r>
      <w:r w:rsidRPr="00002EE5">
        <w:rPr>
          <w:rFonts w:ascii="Times New Roman" w:hAnsi="Times New Roman" w:cs="Times New Roman"/>
          <w:i/>
          <w:iCs/>
          <w:lang w:val="en-IN"/>
        </w:rPr>
        <w:t>CRC1</w:t>
      </w:r>
      <w:r w:rsidRPr="00002EE5">
        <w:rPr>
          <w:rFonts w:ascii="Times New Roman" w:hAnsi="Times New Roman" w:cs="Times New Roman"/>
          <w:lang w:val="en-IN"/>
        </w:rPr>
        <w:t xml:space="preserve">, homologous to </w:t>
      </w:r>
      <w:r w:rsidRPr="00002EE5">
        <w:rPr>
          <w:rFonts w:ascii="Times New Roman" w:hAnsi="Times New Roman" w:cs="Times New Roman"/>
          <w:i/>
          <w:iCs/>
          <w:lang w:val="en-IN"/>
        </w:rPr>
        <w:t>TRIP13</w:t>
      </w:r>
      <w:r w:rsidRPr="00002EE5">
        <w:rPr>
          <w:rFonts w:ascii="Times New Roman" w:hAnsi="Times New Roman" w:cs="Times New Roman"/>
          <w:lang w:val="en-IN"/>
        </w:rPr>
        <w:t xml:space="preserve"> in mice and </w:t>
      </w:r>
      <w:r w:rsidRPr="00002EE5">
        <w:rPr>
          <w:rFonts w:ascii="Times New Roman" w:hAnsi="Times New Roman" w:cs="Times New Roman"/>
          <w:i/>
          <w:iCs/>
          <w:lang w:val="en-IN"/>
        </w:rPr>
        <w:t>Pch2</w:t>
      </w:r>
      <w:r w:rsidRPr="00002EE5">
        <w:rPr>
          <w:rFonts w:ascii="Times New Roman" w:hAnsi="Times New Roman" w:cs="Times New Roman"/>
          <w:lang w:val="en-IN"/>
        </w:rPr>
        <w:t xml:space="preserve"> in yeast, cooperates with ZEP1 in building the SC core and supporting meiotic development (Miao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2013). </w:t>
      </w:r>
      <w:r w:rsidRPr="00002EE5">
        <w:rPr>
          <w:rFonts w:ascii="Times New Roman" w:hAnsi="Times New Roman" w:cs="Times New Roman"/>
          <w:i/>
          <w:iCs/>
          <w:lang w:val="en-IN"/>
        </w:rPr>
        <w:t>OsDMC1</w:t>
      </w:r>
      <w:r w:rsidRPr="00002EE5">
        <w:rPr>
          <w:rFonts w:ascii="Times New Roman" w:hAnsi="Times New Roman" w:cs="Times New Roman"/>
          <w:lang w:val="en-IN"/>
        </w:rPr>
        <w:t xml:space="preserve"> is necessary for homologous </w:t>
      </w:r>
      <w:r w:rsidRPr="00002EE5">
        <w:rPr>
          <w:rFonts w:ascii="Times New Roman" w:hAnsi="Times New Roman" w:cs="Times New Roman"/>
          <w:lang w:val="en-IN"/>
        </w:rPr>
        <w:lastRenderedPageBreak/>
        <w:t xml:space="preserve">pairing and bivalent formation, and its downregulation leads to meiotic abnormalities (Deng and Wang, 2007). </w:t>
      </w:r>
      <w:r w:rsidRPr="00002EE5">
        <w:rPr>
          <w:rFonts w:ascii="Times New Roman" w:hAnsi="Times New Roman" w:cs="Times New Roman"/>
          <w:i/>
          <w:iCs/>
          <w:lang w:val="en-IN"/>
        </w:rPr>
        <w:t>OsSPO11-1</w:t>
      </w:r>
      <w:r w:rsidRPr="00002EE5">
        <w:rPr>
          <w:rFonts w:ascii="Times New Roman" w:hAnsi="Times New Roman" w:cs="Times New Roman"/>
          <w:lang w:val="en-IN"/>
        </w:rPr>
        <w:t xml:space="preserve">, the rice ortholog of SPO11, governs DSB formation and crossover; its mutants form telomere bouquets but fail in SC and crossover formation (Yu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2010; Wu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2015). Other DSB-associated genes in rice include </w:t>
      </w:r>
      <w:proofErr w:type="spellStart"/>
      <w:r w:rsidRPr="00002EE5">
        <w:rPr>
          <w:rFonts w:ascii="Times New Roman" w:hAnsi="Times New Roman" w:cs="Times New Roman"/>
          <w:i/>
          <w:iCs/>
          <w:lang w:val="en-IN"/>
        </w:rPr>
        <w:t>OsSDS</w:t>
      </w:r>
      <w:proofErr w:type="spellEnd"/>
      <w:r w:rsidRPr="00002EE5">
        <w:rPr>
          <w:rFonts w:ascii="Times New Roman" w:hAnsi="Times New Roman" w:cs="Times New Roman"/>
          <w:lang w:val="en-IN"/>
        </w:rPr>
        <w:t xml:space="preserve">, </w:t>
      </w:r>
      <w:r w:rsidRPr="00002EE5">
        <w:rPr>
          <w:rFonts w:ascii="Times New Roman" w:hAnsi="Times New Roman" w:cs="Times New Roman"/>
          <w:i/>
          <w:iCs/>
          <w:lang w:val="en-IN"/>
        </w:rPr>
        <w:t>PRD1</w:t>
      </w:r>
      <w:r w:rsidRPr="00002EE5">
        <w:rPr>
          <w:rFonts w:ascii="Times New Roman" w:hAnsi="Times New Roman" w:cs="Times New Roman"/>
          <w:lang w:val="en-IN"/>
        </w:rPr>
        <w:t xml:space="preserve">, </w:t>
      </w:r>
      <w:r w:rsidRPr="00002EE5">
        <w:rPr>
          <w:rFonts w:ascii="Times New Roman" w:hAnsi="Times New Roman" w:cs="Times New Roman"/>
          <w:i/>
          <w:iCs/>
          <w:lang w:val="en-IN"/>
        </w:rPr>
        <w:t>PRD2</w:t>
      </w:r>
      <w:r w:rsidRPr="00002EE5">
        <w:rPr>
          <w:rFonts w:ascii="Times New Roman" w:hAnsi="Times New Roman" w:cs="Times New Roman"/>
          <w:lang w:val="en-IN"/>
        </w:rPr>
        <w:t xml:space="preserve">, </w:t>
      </w:r>
      <w:r w:rsidRPr="00002EE5">
        <w:rPr>
          <w:rFonts w:ascii="Times New Roman" w:hAnsi="Times New Roman" w:cs="Times New Roman"/>
          <w:i/>
          <w:iCs/>
          <w:lang w:val="en-IN"/>
        </w:rPr>
        <w:t>AtPRD3/OsPAIR1</w:t>
      </w:r>
      <w:r w:rsidRPr="00002EE5">
        <w:rPr>
          <w:rFonts w:ascii="Times New Roman" w:hAnsi="Times New Roman" w:cs="Times New Roman"/>
          <w:lang w:val="en-IN"/>
        </w:rPr>
        <w:t xml:space="preserve">, and </w:t>
      </w:r>
      <w:r w:rsidRPr="00002EE5">
        <w:rPr>
          <w:rFonts w:ascii="Times New Roman" w:hAnsi="Times New Roman" w:cs="Times New Roman"/>
          <w:i/>
          <w:iCs/>
          <w:lang w:val="en-IN"/>
        </w:rPr>
        <w:t>DFO</w:t>
      </w:r>
      <w:r w:rsidRPr="00002EE5">
        <w:rPr>
          <w:rFonts w:ascii="Times New Roman" w:hAnsi="Times New Roman" w:cs="Times New Roman"/>
          <w:lang w:val="en-IN"/>
        </w:rPr>
        <w:t>, suggesting functional conservation with yeast and animal meiosis (</w:t>
      </w:r>
      <w:proofErr w:type="spellStart"/>
      <w:r w:rsidRPr="00002EE5">
        <w:rPr>
          <w:rFonts w:ascii="Times New Roman" w:hAnsi="Times New Roman" w:cs="Times New Roman"/>
          <w:lang w:val="en-IN"/>
        </w:rPr>
        <w:t>Nonomura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2004; De </w:t>
      </w:r>
      <w:proofErr w:type="spellStart"/>
      <w:r w:rsidRPr="00002EE5">
        <w:rPr>
          <w:rFonts w:ascii="Times New Roman" w:hAnsi="Times New Roman" w:cs="Times New Roman"/>
          <w:lang w:val="en-IN"/>
        </w:rPr>
        <w:t>Muyt</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2007, 2009; Zhang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2012).</w:t>
      </w:r>
    </w:p>
    <w:p w14:paraId="394B5B29" w14:textId="138C9A1B"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In maize, </w:t>
      </w:r>
      <w:r w:rsidRPr="00002EE5">
        <w:rPr>
          <w:rFonts w:ascii="Times New Roman" w:hAnsi="Times New Roman" w:cs="Times New Roman"/>
          <w:i/>
          <w:iCs/>
          <w:lang w:val="en-IN"/>
        </w:rPr>
        <w:t>phs1</w:t>
      </w:r>
      <w:r w:rsidRPr="00002EE5">
        <w:rPr>
          <w:rFonts w:ascii="Times New Roman" w:hAnsi="Times New Roman" w:cs="Times New Roman"/>
          <w:lang w:val="en-IN"/>
        </w:rPr>
        <w:t xml:space="preserve"> is pivotal for homolog recognition and recombination, with mutants showing nonhomologous pairing and loss of </w:t>
      </w:r>
      <w:r w:rsidRPr="00002EE5">
        <w:rPr>
          <w:rFonts w:ascii="Times New Roman" w:hAnsi="Times New Roman" w:cs="Times New Roman"/>
          <w:i/>
          <w:iCs/>
          <w:lang w:val="en-IN"/>
        </w:rPr>
        <w:t>RAD51</w:t>
      </w:r>
      <w:r w:rsidRPr="00002EE5">
        <w:rPr>
          <w:rFonts w:ascii="Times New Roman" w:hAnsi="Times New Roman" w:cs="Times New Roman"/>
          <w:lang w:val="en-IN"/>
        </w:rPr>
        <w:t xml:space="preserve"> foci, indicating a breakdown in recombination initiation (Pawlowski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2004).</w:t>
      </w:r>
      <w:r w:rsidR="004A2E1D" w:rsidRPr="004A2E1D">
        <w:rPr>
          <w:rFonts w:ascii="Times New Roman" w:hAnsi="Times New Roman" w:cs="Times New Roman"/>
          <w:lang w:val="en-IN"/>
        </w:rPr>
        <w:t xml:space="preserve"> In barley, </w:t>
      </w:r>
      <w:r w:rsidR="004A2E1D" w:rsidRPr="004A2E1D">
        <w:rPr>
          <w:rFonts w:ascii="Times New Roman" w:hAnsi="Times New Roman" w:cs="Times New Roman"/>
          <w:i/>
          <w:iCs/>
          <w:lang w:val="en-IN"/>
        </w:rPr>
        <w:t>DMC1</w:t>
      </w:r>
      <w:r w:rsidR="004A2E1D" w:rsidRPr="004A2E1D">
        <w:rPr>
          <w:rFonts w:ascii="Times New Roman" w:hAnsi="Times New Roman" w:cs="Times New Roman"/>
          <w:lang w:val="en-IN"/>
        </w:rPr>
        <w:t xml:space="preserve"> is also indispensable for proper DSB repair and chromosome segregation, reinforcing its conserved role in meiotic processes (</w:t>
      </w:r>
      <w:proofErr w:type="spellStart"/>
      <w:r w:rsidR="004A2E1D" w:rsidRPr="004A2E1D">
        <w:rPr>
          <w:rFonts w:ascii="Times New Roman" w:hAnsi="Times New Roman" w:cs="Times New Roman"/>
          <w:lang w:val="en-IN"/>
        </w:rPr>
        <w:t>Szurman-Zubrzycka</w:t>
      </w:r>
      <w:proofErr w:type="spellEnd"/>
      <w:r w:rsidR="004A2E1D" w:rsidRPr="004A2E1D">
        <w:rPr>
          <w:rFonts w:ascii="Times New Roman" w:hAnsi="Times New Roman" w:cs="Times New Roman"/>
          <w:lang w:val="en-IN"/>
        </w:rPr>
        <w:t xml:space="preserve"> </w:t>
      </w:r>
      <w:r w:rsidR="004A2E1D" w:rsidRPr="004A2E1D">
        <w:rPr>
          <w:rFonts w:ascii="Times New Roman" w:hAnsi="Times New Roman" w:cs="Times New Roman"/>
          <w:i/>
          <w:iCs/>
          <w:lang w:val="en-IN"/>
        </w:rPr>
        <w:t>et al</w:t>
      </w:r>
      <w:r w:rsidR="004A2E1D" w:rsidRPr="004A2E1D">
        <w:rPr>
          <w:rFonts w:ascii="Times New Roman" w:hAnsi="Times New Roman" w:cs="Times New Roman"/>
          <w:lang w:val="en-IN"/>
        </w:rPr>
        <w:t>., 2019).</w:t>
      </w:r>
    </w:p>
    <w:p w14:paraId="1AF4F370" w14:textId="25B93586"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In mammals, </w:t>
      </w:r>
      <w:r w:rsidRPr="00002EE5">
        <w:rPr>
          <w:rFonts w:ascii="Times New Roman" w:hAnsi="Times New Roman" w:cs="Times New Roman"/>
          <w:i/>
          <w:iCs/>
          <w:lang w:val="en-IN"/>
        </w:rPr>
        <w:t>SYCP3</w:t>
      </w:r>
      <w:r w:rsidRPr="00002EE5">
        <w:rPr>
          <w:rFonts w:ascii="Times New Roman" w:hAnsi="Times New Roman" w:cs="Times New Roman"/>
          <w:lang w:val="en-IN"/>
        </w:rPr>
        <w:t xml:space="preserve"> is a structural component of the SC required for synapsis and cohesion; knockout males are sterile due to meiotic arrest, while females exhibit reduced fertility and aneuploidy (Yuan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w:t>
      </w:r>
      <w:proofErr w:type="spellStart"/>
      <w:r w:rsidRPr="00002EE5">
        <w:rPr>
          <w:rFonts w:ascii="Times New Roman" w:hAnsi="Times New Roman" w:cs="Times New Roman"/>
          <w:lang w:val="en-IN"/>
        </w:rPr>
        <w:t>Kouznetsova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2005). The </w:t>
      </w:r>
      <w:r w:rsidRPr="00002EE5">
        <w:rPr>
          <w:rFonts w:ascii="Times New Roman" w:hAnsi="Times New Roman" w:cs="Times New Roman"/>
          <w:i/>
          <w:iCs/>
          <w:lang w:val="en-IN"/>
        </w:rPr>
        <w:t>mei1</w:t>
      </w:r>
      <w:r w:rsidRPr="00002EE5">
        <w:rPr>
          <w:rFonts w:ascii="Times New Roman" w:hAnsi="Times New Roman" w:cs="Times New Roman"/>
          <w:lang w:val="en-IN"/>
        </w:rPr>
        <w:t xml:space="preserve"> mutant disrupts synapsis and spermatogenesis; treatment with cisplatin can partially restore fertility in males (Libby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2003). Loss-of-function in genes like </w:t>
      </w:r>
      <w:r w:rsidRPr="00002EE5">
        <w:rPr>
          <w:rFonts w:ascii="Times New Roman" w:hAnsi="Times New Roman" w:cs="Times New Roman"/>
          <w:i/>
          <w:iCs/>
          <w:lang w:val="en-IN"/>
        </w:rPr>
        <w:t>Dmc1</w:t>
      </w:r>
      <w:r w:rsidRPr="00002EE5">
        <w:rPr>
          <w:rFonts w:ascii="Times New Roman" w:hAnsi="Times New Roman" w:cs="Times New Roman"/>
          <w:lang w:val="en-IN"/>
        </w:rPr>
        <w:t xml:space="preserve">, </w:t>
      </w:r>
      <w:r w:rsidRPr="00002EE5">
        <w:rPr>
          <w:rFonts w:ascii="Times New Roman" w:hAnsi="Times New Roman" w:cs="Times New Roman"/>
          <w:i/>
          <w:iCs/>
          <w:lang w:val="en-IN"/>
        </w:rPr>
        <w:t>Msh4/5</w:t>
      </w:r>
      <w:r w:rsidRPr="00002EE5">
        <w:rPr>
          <w:rFonts w:ascii="Times New Roman" w:hAnsi="Times New Roman" w:cs="Times New Roman"/>
          <w:lang w:val="en-IN"/>
        </w:rPr>
        <w:t xml:space="preserve">, and </w:t>
      </w:r>
      <w:r w:rsidRPr="00002EE5">
        <w:rPr>
          <w:rFonts w:ascii="Times New Roman" w:hAnsi="Times New Roman" w:cs="Times New Roman"/>
          <w:i/>
          <w:iCs/>
          <w:lang w:val="en-IN"/>
        </w:rPr>
        <w:t>Rec8</w:t>
      </w:r>
      <w:r w:rsidRPr="00002EE5">
        <w:rPr>
          <w:rFonts w:ascii="Times New Roman" w:hAnsi="Times New Roman" w:cs="Times New Roman"/>
          <w:lang w:val="en-IN"/>
        </w:rPr>
        <w:t xml:space="preserve"> leads to male infertility due to meiotic disruption (Pittman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Yoshida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Edelmann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w:t>
      </w:r>
      <w:r w:rsidRPr="00002EE5">
        <w:rPr>
          <w:rFonts w:ascii="Times New Roman" w:hAnsi="Times New Roman" w:cs="Times New Roman"/>
          <w:i/>
          <w:iCs/>
          <w:lang w:val="en-IN"/>
        </w:rPr>
        <w:t>Cyclin A1</w:t>
      </w:r>
      <w:r w:rsidRPr="00002EE5">
        <w:rPr>
          <w:rFonts w:ascii="Times New Roman" w:hAnsi="Times New Roman" w:cs="Times New Roman"/>
          <w:lang w:val="en-IN"/>
        </w:rPr>
        <w:t xml:space="preserve">, in conjunction with </w:t>
      </w:r>
      <w:r w:rsidRPr="00002EE5">
        <w:rPr>
          <w:rFonts w:ascii="Times New Roman" w:hAnsi="Times New Roman" w:cs="Times New Roman"/>
          <w:i/>
          <w:iCs/>
          <w:lang w:val="en-IN"/>
        </w:rPr>
        <w:t>CDK2</w:t>
      </w:r>
      <w:r w:rsidRPr="00002EE5">
        <w:rPr>
          <w:rFonts w:ascii="Times New Roman" w:hAnsi="Times New Roman" w:cs="Times New Roman"/>
          <w:lang w:val="en-IN"/>
        </w:rPr>
        <w:t xml:space="preserve"> and </w:t>
      </w:r>
      <w:r w:rsidRPr="00002EE5">
        <w:rPr>
          <w:rFonts w:ascii="Times New Roman" w:hAnsi="Times New Roman" w:cs="Times New Roman"/>
          <w:i/>
          <w:iCs/>
          <w:lang w:val="en-IN"/>
        </w:rPr>
        <w:t>Ku70</w:t>
      </w:r>
      <w:r w:rsidRPr="00002EE5">
        <w:rPr>
          <w:rFonts w:ascii="Times New Roman" w:hAnsi="Times New Roman" w:cs="Times New Roman"/>
          <w:lang w:val="en-IN"/>
        </w:rPr>
        <w:t xml:space="preserve">, regulates DSB repair during meiosis (Muller-Tidow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2004; </w:t>
      </w:r>
      <w:proofErr w:type="spellStart"/>
      <w:r w:rsidRPr="00002EE5">
        <w:rPr>
          <w:rFonts w:ascii="Times New Roman" w:hAnsi="Times New Roman" w:cs="Times New Roman"/>
          <w:lang w:val="en-IN"/>
        </w:rPr>
        <w:t>Fuchimoto</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2001). </w:t>
      </w:r>
      <w:r w:rsidRPr="00002EE5">
        <w:rPr>
          <w:rFonts w:ascii="Times New Roman" w:hAnsi="Times New Roman" w:cs="Times New Roman"/>
          <w:i/>
          <w:iCs/>
          <w:lang w:val="en-IN"/>
        </w:rPr>
        <w:t>Mili</w:t>
      </w:r>
      <w:r w:rsidRPr="00002EE5">
        <w:rPr>
          <w:rFonts w:ascii="Times New Roman" w:hAnsi="Times New Roman" w:cs="Times New Roman"/>
          <w:lang w:val="en-IN"/>
        </w:rPr>
        <w:t xml:space="preserve">-deficient male mice are sterile, in contrast to fertile females; similarly, </w:t>
      </w:r>
      <w:proofErr w:type="spellStart"/>
      <w:r w:rsidRPr="00002EE5">
        <w:rPr>
          <w:rFonts w:ascii="Times New Roman" w:hAnsi="Times New Roman" w:cs="Times New Roman"/>
          <w:i/>
          <w:iCs/>
          <w:lang w:val="en-IN"/>
        </w:rPr>
        <w:t>Miwi</w:t>
      </w:r>
      <w:proofErr w:type="spellEnd"/>
      <w:r w:rsidRPr="00002EE5">
        <w:rPr>
          <w:rFonts w:ascii="Times New Roman" w:hAnsi="Times New Roman" w:cs="Times New Roman"/>
          <w:lang w:val="en-IN"/>
        </w:rPr>
        <w:t xml:space="preserve">-deficient males are infertile while females remain fertile (Kuramochi-Miyagawa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2004; Deng and Lin, 2002). </w:t>
      </w:r>
      <w:r w:rsidRPr="00002EE5">
        <w:rPr>
          <w:rFonts w:ascii="Times New Roman" w:hAnsi="Times New Roman" w:cs="Times New Roman"/>
          <w:i/>
          <w:iCs/>
          <w:lang w:val="en-IN"/>
        </w:rPr>
        <w:t>SPO11</w:t>
      </w:r>
      <w:r w:rsidRPr="00002EE5">
        <w:rPr>
          <w:rFonts w:ascii="Times New Roman" w:hAnsi="Times New Roman" w:cs="Times New Roman"/>
          <w:lang w:val="en-IN"/>
        </w:rPr>
        <w:t xml:space="preserve">, essential for DSB induction, is conserved; </w:t>
      </w:r>
      <w:r w:rsidRPr="00002EE5">
        <w:rPr>
          <w:rFonts w:ascii="Times New Roman" w:hAnsi="Times New Roman" w:cs="Times New Roman"/>
          <w:i/>
          <w:iCs/>
          <w:lang w:val="en-IN"/>
        </w:rPr>
        <w:t>Spo11−/−</w:t>
      </w:r>
      <w:r w:rsidRPr="00002EE5">
        <w:rPr>
          <w:rFonts w:ascii="Times New Roman" w:hAnsi="Times New Roman" w:cs="Times New Roman"/>
          <w:lang w:val="en-IN"/>
        </w:rPr>
        <w:t xml:space="preserve"> males are sterile due to prophase arrest, but partial rescue is possible with cisplatin (</w:t>
      </w:r>
      <w:proofErr w:type="spellStart"/>
      <w:r w:rsidRPr="00002EE5">
        <w:rPr>
          <w:rFonts w:ascii="Times New Roman" w:hAnsi="Times New Roman" w:cs="Times New Roman"/>
          <w:lang w:val="en-IN"/>
        </w:rPr>
        <w:t>Romanienko</w:t>
      </w:r>
      <w:proofErr w:type="spellEnd"/>
      <w:r w:rsidRPr="00002EE5">
        <w:rPr>
          <w:rFonts w:ascii="Times New Roman" w:hAnsi="Times New Roman" w:cs="Times New Roman"/>
          <w:lang w:val="en-IN"/>
        </w:rPr>
        <w:t xml:space="preserve"> &amp; </w:t>
      </w:r>
      <w:proofErr w:type="spellStart"/>
      <w:r w:rsidRPr="00002EE5">
        <w:rPr>
          <w:rFonts w:ascii="Times New Roman" w:hAnsi="Times New Roman" w:cs="Times New Roman"/>
          <w:lang w:val="en-IN"/>
        </w:rPr>
        <w:t>Camerini</w:t>
      </w:r>
      <w:proofErr w:type="spellEnd"/>
      <w:r w:rsidRPr="00002EE5">
        <w:rPr>
          <w:rFonts w:ascii="Times New Roman" w:hAnsi="Times New Roman" w:cs="Times New Roman"/>
          <w:lang w:val="en-IN"/>
        </w:rPr>
        <w:t xml:space="preserve">-Otero, 2000). Female </w:t>
      </w:r>
      <w:r w:rsidRPr="00002EE5">
        <w:rPr>
          <w:rFonts w:ascii="Times New Roman" w:hAnsi="Times New Roman" w:cs="Times New Roman"/>
          <w:i/>
          <w:iCs/>
          <w:lang w:val="en-IN"/>
        </w:rPr>
        <w:t>Spo11−/−</w:t>
      </w:r>
      <w:r w:rsidRPr="00002EE5">
        <w:rPr>
          <w:rFonts w:ascii="Times New Roman" w:hAnsi="Times New Roman" w:cs="Times New Roman"/>
          <w:lang w:val="en-IN"/>
        </w:rPr>
        <w:t xml:space="preserve"> mice lose oocytes postnatally (</w:t>
      </w:r>
      <w:proofErr w:type="spellStart"/>
      <w:r w:rsidRPr="00002EE5">
        <w:rPr>
          <w:rFonts w:ascii="Times New Roman" w:hAnsi="Times New Roman" w:cs="Times New Roman"/>
          <w:lang w:val="en-IN"/>
        </w:rPr>
        <w:t>Baudat</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w:t>
      </w:r>
      <w:proofErr w:type="spellStart"/>
      <w:r w:rsidRPr="00002EE5">
        <w:rPr>
          <w:rFonts w:ascii="Times New Roman" w:hAnsi="Times New Roman" w:cs="Times New Roman"/>
          <w:lang w:val="en-IN"/>
        </w:rPr>
        <w:t>Romanienko</w:t>
      </w:r>
      <w:proofErr w:type="spellEnd"/>
      <w:r w:rsidRPr="00002EE5">
        <w:rPr>
          <w:rFonts w:ascii="Times New Roman" w:hAnsi="Times New Roman" w:cs="Times New Roman"/>
          <w:lang w:val="en-IN"/>
        </w:rPr>
        <w:t xml:space="preserve"> &amp; </w:t>
      </w:r>
      <w:proofErr w:type="spellStart"/>
      <w:r w:rsidRPr="00002EE5">
        <w:rPr>
          <w:rFonts w:ascii="Times New Roman" w:hAnsi="Times New Roman" w:cs="Times New Roman"/>
          <w:lang w:val="en-IN"/>
        </w:rPr>
        <w:t>Camerini</w:t>
      </w:r>
      <w:proofErr w:type="spellEnd"/>
      <w:r w:rsidRPr="00002EE5">
        <w:rPr>
          <w:rFonts w:ascii="Times New Roman" w:hAnsi="Times New Roman" w:cs="Times New Roman"/>
          <w:lang w:val="en-IN"/>
        </w:rPr>
        <w:t>-Otero, 2000).</w:t>
      </w:r>
    </w:p>
    <w:p w14:paraId="7B098AB0" w14:textId="2FBA1A31" w:rsidR="003B06C8" w:rsidRPr="003B06C8" w:rsidRDefault="003B06C8" w:rsidP="00B45B74">
      <w:pPr>
        <w:jc w:val="both"/>
        <w:rPr>
          <w:rFonts w:ascii="Times New Roman" w:hAnsi="Times New Roman" w:cs="Times New Roman"/>
          <w:b/>
          <w:bCs/>
          <w:lang w:val="en-IN"/>
        </w:rPr>
      </w:pPr>
      <w:r w:rsidRPr="003B06C8">
        <w:rPr>
          <w:rFonts w:ascii="Times New Roman" w:hAnsi="Times New Roman" w:cs="Times New Roman"/>
          <w:b/>
          <w:bCs/>
          <w:lang w:val="en-IN"/>
        </w:rPr>
        <w:t>Homologous Recombination: Key Mechanisms and Insights</w:t>
      </w:r>
    </w:p>
    <w:p w14:paraId="2418F1DD" w14:textId="4768B056"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Homologous recombination ensures accurate chromosome segregation and genetic variability. In yeast, </w:t>
      </w:r>
      <w:r w:rsidRPr="00002EE5">
        <w:rPr>
          <w:rFonts w:ascii="Times New Roman" w:hAnsi="Times New Roman" w:cs="Times New Roman"/>
          <w:i/>
          <w:iCs/>
          <w:lang w:val="en-IN"/>
        </w:rPr>
        <w:t>RAD51</w:t>
      </w:r>
      <w:r w:rsidRPr="00002EE5">
        <w:rPr>
          <w:rFonts w:ascii="Times New Roman" w:hAnsi="Times New Roman" w:cs="Times New Roman"/>
          <w:lang w:val="en-IN"/>
        </w:rPr>
        <w:t xml:space="preserve"> and </w:t>
      </w:r>
      <w:r w:rsidRPr="00002EE5">
        <w:rPr>
          <w:rFonts w:ascii="Times New Roman" w:hAnsi="Times New Roman" w:cs="Times New Roman"/>
          <w:i/>
          <w:iCs/>
          <w:lang w:val="en-IN"/>
        </w:rPr>
        <w:t>DMC1</w:t>
      </w:r>
      <w:r w:rsidRPr="00002EE5">
        <w:rPr>
          <w:rFonts w:ascii="Times New Roman" w:hAnsi="Times New Roman" w:cs="Times New Roman"/>
          <w:lang w:val="en-IN"/>
        </w:rPr>
        <w:t xml:space="preserve"> are critical recombination genes (Roeder, 1995), a role preserved in plants like </w:t>
      </w:r>
      <w:r w:rsidRPr="00002EE5">
        <w:rPr>
          <w:rFonts w:ascii="Times New Roman" w:hAnsi="Times New Roman" w:cs="Times New Roman"/>
          <w:i/>
          <w:iCs/>
          <w:lang w:val="en-IN"/>
        </w:rPr>
        <w:t xml:space="preserve">Lilium </w:t>
      </w:r>
      <w:proofErr w:type="spellStart"/>
      <w:r w:rsidRPr="00002EE5">
        <w:rPr>
          <w:rFonts w:ascii="Times New Roman" w:hAnsi="Times New Roman" w:cs="Times New Roman"/>
          <w:i/>
          <w:iCs/>
          <w:lang w:val="en-IN"/>
        </w:rPr>
        <w:t>longiflorum</w:t>
      </w:r>
      <w:proofErr w:type="spellEnd"/>
      <w:r w:rsidRPr="00002EE5">
        <w:rPr>
          <w:rFonts w:ascii="Times New Roman" w:hAnsi="Times New Roman" w:cs="Times New Roman"/>
          <w:lang w:val="en-IN"/>
        </w:rPr>
        <w:t xml:space="preserve">, where </w:t>
      </w:r>
      <w:r w:rsidRPr="00002EE5">
        <w:rPr>
          <w:rFonts w:ascii="Times New Roman" w:hAnsi="Times New Roman" w:cs="Times New Roman"/>
          <w:i/>
          <w:iCs/>
          <w:lang w:val="en-IN"/>
        </w:rPr>
        <w:t>Rad51</w:t>
      </w:r>
      <w:r w:rsidRPr="00002EE5">
        <w:rPr>
          <w:rFonts w:ascii="Times New Roman" w:hAnsi="Times New Roman" w:cs="Times New Roman"/>
          <w:lang w:val="en-IN"/>
        </w:rPr>
        <w:t xml:space="preserve"> and </w:t>
      </w:r>
      <w:r w:rsidRPr="00002EE5">
        <w:rPr>
          <w:rFonts w:ascii="Times New Roman" w:hAnsi="Times New Roman" w:cs="Times New Roman"/>
          <w:i/>
          <w:iCs/>
          <w:lang w:val="en-IN"/>
        </w:rPr>
        <w:t>LIM15 (DMC1)</w:t>
      </w:r>
      <w:r w:rsidRPr="00002EE5">
        <w:rPr>
          <w:rFonts w:ascii="Times New Roman" w:hAnsi="Times New Roman" w:cs="Times New Roman"/>
          <w:lang w:val="en-IN"/>
        </w:rPr>
        <w:t xml:space="preserve"> localize to recombination sites in early prophase (Terasawa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1995). Unlike other LIM genes expressed before meiosis, </w:t>
      </w:r>
      <w:r w:rsidRPr="00002EE5">
        <w:rPr>
          <w:rFonts w:ascii="Times New Roman" w:hAnsi="Times New Roman" w:cs="Times New Roman"/>
          <w:i/>
          <w:iCs/>
          <w:lang w:val="en-IN"/>
        </w:rPr>
        <w:t>LIM15</w:t>
      </w:r>
      <w:r w:rsidRPr="00002EE5">
        <w:rPr>
          <w:rFonts w:ascii="Times New Roman" w:hAnsi="Times New Roman" w:cs="Times New Roman"/>
          <w:lang w:val="en-IN"/>
        </w:rPr>
        <w:t xml:space="preserve"> expression is restricted to early meiosis. Similar proteins exist in </w:t>
      </w:r>
      <w:r w:rsidRPr="00002EE5">
        <w:rPr>
          <w:rFonts w:ascii="Times New Roman" w:hAnsi="Times New Roman" w:cs="Times New Roman"/>
          <w:i/>
          <w:iCs/>
          <w:lang w:val="en-IN"/>
        </w:rPr>
        <w:t>Antirrhinum majus (fil1)</w:t>
      </w:r>
      <w:r w:rsidRPr="00002EE5">
        <w:rPr>
          <w:rFonts w:ascii="Times New Roman" w:hAnsi="Times New Roman" w:cs="Times New Roman"/>
          <w:lang w:val="en-IN"/>
        </w:rPr>
        <w:t xml:space="preserve"> and yeast (</w:t>
      </w:r>
      <w:r w:rsidRPr="00002EE5">
        <w:rPr>
          <w:rFonts w:ascii="Times New Roman" w:hAnsi="Times New Roman" w:cs="Times New Roman"/>
          <w:i/>
          <w:iCs/>
          <w:lang w:val="en-IN"/>
        </w:rPr>
        <w:t>ISC2/Isc10</w:t>
      </w:r>
      <w:r w:rsidRPr="00002EE5">
        <w:rPr>
          <w:rFonts w:ascii="Times New Roman" w:hAnsi="Times New Roman" w:cs="Times New Roman"/>
          <w:lang w:val="en-IN"/>
        </w:rPr>
        <w:t xml:space="preserve">), supporting evolutionary conservation (Kobayashi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1994).</w:t>
      </w:r>
    </w:p>
    <w:p w14:paraId="6C036919" w14:textId="69C8E3BF"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In mice, </w:t>
      </w:r>
      <w:r w:rsidRPr="00002EE5">
        <w:rPr>
          <w:rFonts w:ascii="Times New Roman" w:hAnsi="Times New Roman" w:cs="Times New Roman"/>
          <w:i/>
          <w:iCs/>
          <w:lang w:val="en-IN"/>
        </w:rPr>
        <w:t>SCP1</w:t>
      </w:r>
      <w:r w:rsidRPr="00002EE5">
        <w:rPr>
          <w:rFonts w:ascii="Times New Roman" w:hAnsi="Times New Roman" w:cs="Times New Roman"/>
          <w:lang w:val="en-IN"/>
        </w:rPr>
        <w:t xml:space="preserve"> is essential for SC formation and pairing (Meuwissen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1992). Deletion of </w:t>
      </w:r>
      <w:r w:rsidRPr="00002EE5">
        <w:rPr>
          <w:rFonts w:ascii="Times New Roman" w:hAnsi="Times New Roman" w:cs="Times New Roman"/>
          <w:i/>
          <w:iCs/>
          <w:lang w:val="en-IN"/>
        </w:rPr>
        <w:t>Cdk2</w:t>
      </w:r>
      <w:r w:rsidRPr="00002EE5">
        <w:rPr>
          <w:rFonts w:ascii="Times New Roman" w:hAnsi="Times New Roman" w:cs="Times New Roman"/>
          <w:lang w:val="en-IN"/>
        </w:rPr>
        <w:t xml:space="preserve"> affects male but not female meiosis; female oocytes arrest postnatally (Ortega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In </w:t>
      </w:r>
      <w:r w:rsidRPr="00002EE5">
        <w:rPr>
          <w:rFonts w:ascii="Times New Roman" w:hAnsi="Times New Roman" w:cs="Times New Roman"/>
          <w:i/>
          <w:iCs/>
          <w:lang w:val="en-IN"/>
        </w:rPr>
        <w:t>Neurospora</w:t>
      </w:r>
      <w:r w:rsidRPr="00002EE5">
        <w:rPr>
          <w:rFonts w:ascii="Times New Roman" w:hAnsi="Times New Roman" w:cs="Times New Roman"/>
          <w:lang w:val="en-IN"/>
        </w:rPr>
        <w:t xml:space="preserve">, mutants like </w:t>
      </w:r>
      <w:r w:rsidRPr="00002EE5">
        <w:rPr>
          <w:rFonts w:ascii="Times New Roman" w:hAnsi="Times New Roman" w:cs="Times New Roman"/>
          <w:i/>
          <w:iCs/>
          <w:lang w:val="en-IN"/>
        </w:rPr>
        <w:t>Mei-2</w:t>
      </w:r>
      <w:r w:rsidRPr="00002EE5">
        <w:rPr>
          <w:rFonts w:ascii="Times New Roman" w:hAnsi="Times New Roman" w:cs="Times New Roman"/>
          <w:lang w:val="en-IN"/>
        </w:rPr>
        <w:t xml:space="preserve"> and </w:t>
      </w:r>
      <w:proofErr w:type="spellStart"/>
      <w:proofErr w:type="gramStart"/>
      <w:r w:rsidRPr="00002EE5">
        <w:rPr>
          <w:rFonts w:ascii="Times New Roman" w:hAnsi="Times New Roman" w:cs="Times New Roman"/>
          <w:i/>
          <w:iCs/>
          <w:lang w:val="en-IN"/>
        </w:rPr>
        <w:t>asc</w:t>
      </w:r>
      <w:proofErr w:type="spellEnd"/>
      <w:r w:rsidRPr="00002EE5">
        <w:rPr>
          <w:rFonts w:ascii="Times New Roman" w:hAnsi="Times New Roman" w:cs="Times New Roman"/>
          <w:i/>
          <w:iCs/>
          <w:lang w:val="en-IN"/>
        </w:rPr>
        <w:t>(</w:t>
      </w:r>
      <w:proofErr w:type="gramEnd"/>
      <w:r w:rsidRPr="00002EE5">
        <w:rPr>
          <w:rFonts w:ascii="Times New Roman" w:hAnsi="Times New Roman" w:cs="Times New Roman"/>
          <w:i/>
          <w:iCs/>
          <w:lang w:val="en-IN"/>
        </w:rPr>
        <w:t>DL243)</w:t>
      </w:r>
      <w:r w:rsidRPr="00002EE5">
        <w:rPr>
          <w:rFonts w:ascii="Times New Roman" w:hAnsi="Times New Roman" w:cs="Times New Roman"/>
          <w:lang w:val="en-IN"/>
        </w:rPr>
        <w:t xml:space="preserve"> impair pairing, reduce recombination, and cause chromosome </w:t>
      </w:r>
      <w:proofErr w:type="spellStart"/>
      <w:r w:rsidRPr="00002EE5">
        <w:rPr>
          <w:rFonts w:ascii="Times New Roman" w:hAnsi="Times New Roman" w:cs="Times New Roman"/>
          <w:lang w:val="en-IN"/>
        </w:rPr>
        <w:t>missegregation</w:t>
      </w:r>
      <w:proofErr w:type="spellEnd"/>
      <w:r w:rsidRPr="00002EE5">
        <w:rPr>
          <w:rFonts w:ascii="Times New Roman" w:hAnsi="Times New Roman" w:cs="Times New Roman"/>
          <w:lang w:val="en-IN"/>
        </w:rPr>
        <w:t xml:space="preserve"> (Smith, 1975; </w:t>
      </w:r>
      <w:proofErr w:type="spellStart"/>
      <w:r w:rsidRPr="00002EE5">
        <w:rPr>
          <w:rFonts w:ascii="Times New Roman" w:hAnsi="Times New Roman" w:cs="Times New Roman"/>
          <w:lang w:val="en-IN"/>
        </w:rPr>
        <w:t>DeLange</w:t>
      </w:r>
      <w:proofErr w:type="spellEnd"/>
      <w:r w:rsidRPr="00002EE5">
        <w:rPr>
          <w:rFonts w:ascii="Times New Roman" w:hAnsi="Times New Roman" w:cs="Times New Roman"/>
          <w:lang w:val="en-IN"/>
        </w:rPr>
        <w:t xml:space="preserve"> &amp; Griffiths, 1980).</w:t>
      </w:r>
    </w:p>
    <w:p w14:paraId="59E3DEAA" w14:textId="4393C8AD" w:rsidR="00B45B74" w:rsidRPr="00002EE5" w:rsidRDefault="00B45B74" w:rsidP="00B45B74">
      <w:pPr>
        <w:jc w:val="both"/>
        <w:rPr>
          <w:rFonts w:ascii="Times New Roman" w:hAnsi="Times New Roman" w:cs="Times New Roman"/>
          <w:lang w:val="en-IN"/>
        </w:rPr>
      </w:pPr>
      <w:r w:rsidRPr="00002EE5">
        <w:rPr>
          <w:rFonts w:ascii="Times New Roman" w:hAnsi="Times New Roman" w:cs="Times New Roman"/>
          <w:lang w:val="en-IN"/>
        </w:rPr>
        <w:t xml:space="preserve">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w:t>
      </w:r>
      <w:r w:rsidRPr="00002EE5">
        <w:rPr>
          <w:rFonts w:ascii="Times New Roman" w:hAnsi="Times New Roman" w:cs="Times New Roman"/>
          <w:i/>
          <w:iCs/>
          <w:lang w:val="en-IN"/>
        </w:rPr>
        <w:t>SWI1</w:t>
      </w:r>
      <w:r w:rsidRPr="00002EE5">
        <w:rPr>
          <w:rFonts w:ascii="Times New Roman" w:hAnsi="Times New Roman" w:cs="Times New Roman"/>
          <w:lang w:val="en-IN"/>
        </w:rPr>
        <w:t xml:space="preserve"> is necessary for recombination and sister chromatid cohesion (Mercier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2001, 2003). In rice, </w:t>
      </w:r>
      <w:r w:rsidRPr="00002EE5">
        <w:rPr>
          <w:rFonts w:ascii="Times New Roman" w:hAnsi="Times New Roman" w:cs="Times New Roman"/>
          <w:i/>
          <w:iCs/>
          <w:lang w:val="en-IN"/>
        </w:rPr>
        <w:t>OsSUN1</w:t>
      </w:r>
      <w:r w:rsidRPr="00002EE5">
        <w:rPr>
          <w:rFonts w:ascii="Times New Roman" w:hAnsi="Times New Roman" w:cs="Times New Roman"/>
          <w:lang w:val="en-IN"/>
        </w:rPr>
        <w:t xml:space="preserve"> and </w:t>
      </w:r>
      <w:r w:rsidRPr="00002EE5">
        <w:rPr>
          <w:rFonts w:ascii="Times New Roman" w:hAnsi="Times New Roman" w:cs="Times New Roman"/>
          <w:i/>
          <w:iCs/>
          <w:lang w:val="en-IN"/>
        </w:rPr>
        <w:t>OsSUN2</w:t>
      </w:r>
      <w:r w:rsidRPr="00002EE5">
        <w:rPr>
          <w:rFonts w:ascii="Times New Roman" w:hAnsi="Times New Roman" w:cs="Times New Roman"/>
          <w:lang w:val="en-IN"/>
        </w:rPr>
        <w:t xml:space="preserve"> promote telomere clustering and homologous pairing, with double mutants displaying compromised meiotic chromosome structure (Zhang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2020). Mutants like </w:t>
      </w:r>
      <w:proofErr w:type="spellStart"/>
      <w:r w:rsidRPr="00002EE5">
        <w:rPr>
          <w:rFonts w:ascii="Times New Roman" w:hAnsi="Times New Roman" w:cs="Times New Roman"/>
          <w:i/>
          <w:iCs/>
          <w:lang w:val="en-IN"/>
        </w:rPr>
        <w:t>Osatm</w:t>
      </w:r>
      <w:proofErr w:type="spellEnd"/>
      <w:r w:rsidRPr="00002EE5">
        <w:rPr>
          <w:rFonts w:ascii="Times New Roman" w:hAnsi="Times New Roman" w:cs="Times New Roman"/>
          <w:lang w:val="en-IN"/>
        </w:rPr>
        <w:t xml:space="preserve"> and </w:t>
      </w:r>
      <w:r w:rsidRPr="00002EE5">
        <w:rPr>
          <w:rFonts w:ascii="Times New Roman" w:hAnsi="Times New Roman" w:cs="Times New Roman"/>
          <w:i/>
          <w:iCs/>
          <w:lang w:val="en-IN"/>
        </w:rPr>
        <w:t>Osdmc1</w:t>
      </w:r>
      <w:r w:rsidRPr="00002EE5">
        <w:rPr>
          <w:rFonts w:ascii="Times New Roman" w:hAnsi="Times New Roman" w:cs="Times New Roman"/>
          <w:lang w:val="en-IN"/>
        </w:rPr>
        <w:t xml:space="preserve"> emphasize the coordination of recombination and DNA repair, with </w:t>
      </w:r>
      <w:proofErr w:type="spellStart"/>
      <w:r w:rsidRPr="00002EE5">
        <w:rPr>
          <w:rFonts w:ascii="Times New Roman" w:hAnsi="Times New Roman" w:cs="Times New Roman"/>
          <w:i/>
          <w:iCs/>
          <w:lang w:val="en-IN"/>
        </w:rPr>
        <w:t>OsATM</w:t>
      </w:r>
      <w:proofErr w:type="spellEnd"/>
      <w:r w:rsidRPr="00002EE5">
        <w:rPr>
          <w:rFonts w:ascii="Times New Roman" w:hAnsi="Times New Roman" w:cs="Times New Roman"/>
          <w:lang w:val="en-IN"/>
        </w:rPr>
        <w:t xml:space="preserve"> acting downstream of </w:t>
      </w:r>
      <w:r w:rsidRPr="00002EE5">
        <w:rPr>
          <w:rFonts w:ascii="Times New Roman" w:hAnsi="Times New Roman" w:cs="Times New Roman"/>
          <w:i/>
          <w:iCs/>
          <w:lang w:val="en-IN"/>
        </w:rPr>
        <w:t>OsSPO11-1</w:t>
      </w:r>
      <w:r w:rsidRPr="00002EE5">
        <w:rPr>
          <w:rFonts w:ascii="Times New Roman" w:hAnsi="Times New Roman" w:cs="Times New Roman"/>
          <w:lang w:val="en-IN"/>
        </w:rPr>
        <w:t xml:space="preserve"> and interacting with </w:t>
      </w:r>
      <w:r w:rsidRPr="00002EE5">
        <w:rPr>
          <w:rFonts w:ascii="Times New Roman" w:hAnsi="Times New Roman" w:cs="Times New Roman"/>
          <w:i/>
          <w:iCs/>
          <w:lang w:val="en-IN"/>
        </w:rPr>
        <w:t>OsDMC1</w:t>
      </w:r>
      <w:r w:rsidRPr="00002EE5">
        <w:rPr>
          <w:rFonts w:ascii="Times New Roman" w:hAnsi="Times New Roman" w:cs="Times New Roman"/>
          <w:lang w:val="en-IN"/>
        </w:rPr>
        <w:t xml:space="preserve"> to maintain chromosomal integrity (Zhang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2020).</w:t>
      </w:r>
    </w:p>
    <w:p w14:paraId="102D49DF" w14:textId="3EB6DD08" w:rsidR="001B1544" w:rsidRPr="001B1544" w:rsidRDefault="00B45B74" w:rsidP="001B1544">
      <w:pPr>
        <w:jc w:val="both"/>
        <w:rPr>
          <w:rFonts w:ascii="Times New Roman" w:hAnsi="Times New Roman" w:cs="Times New Roman"/>
          <w:lang w:val="en-IN"/>
        </w:rPr>
      </w:pPr>
      <w:r w:rsidRPr="00002EE5">
        <w:rPr>
          <w:rFonts w:ascii="Times New Roman" w:hAnsi="Times New Roman" w:cs="Times New Roman"/>
          <w:lang w:val="en-IN"/>
        </w:rPr>
        <w:t xml:space="preserve">In mice, </w:t>
      </w:r>
      <w:r w:rsidRPr="00002EE5">
        <w:rPr>
          <w:rFonts w:ascii="Times New Roman" w:hAnsi="Times New Roman" w:cs="Times New Roman"/>
          <w:i/>
          <w:iCs/>
          <w:lang w:val="en-IN"/>
        </w:rPr>
        <w:t>Cyclin A1</w:t>
      </w:r>
      <w:r w:rsidRPr="00002EE5">
        <w:rPr>
          <w:rFonts w:ascii="Times New Roman" w:hAnsi="Times New Roman" w:cs="Times New Roman"/>
          <w:lang w:val="en-IN"/>
        </w:rPr>
        <w:t xml:space="preserve"> is necessary for the pachytene-to-diplotene transition; </w:t>
      </w:r>
      <w:r w:rsidRPr="00002EE5">
        <w:rPr>
          <w:rFonts w:ascii="Times New Roman" w:hAnsi="Times New Roman" w:cs="Times New Roman"/>
          <w:i/>
          <w:iCs/>
          <w:lang w:val="en-IN"/>
        </w:rPr>
        <w:t>Mlh1</w:t>
      </w:r>
      <w:r w:rsidRPr="00002EE5">
        <w:rPr>
          <w:rFonts w:ascii="Times New Roman" w:hAnsi="Times New Roman" w:cs="Times New Roman"/>
          <w:lang w:val="en-IN"/>
        </w:rPr>
        <w:t xml:space="preserve"> and </w:t>
      </w:r>
      <w:r w:rsidRPr="00002EE5">
        <w:rPr>
          <w:rFonts w:ascii="Times New Roman" w:hAnsi="Times New Roman" w:cs="Times New Roman"/>
          <w:i/>
          <w:iCs/>
          <w:lang w:val="en-IN"/>
        </w:rPr>
        <w:t>Mlh3</w:t>
      </w:r>
      <w:r w:rsidRPr="00002EE5">
        <w:rPr>
          <w:rFonts w:ascii="Times New Roman" w:hAnsi="Times New Roman" w:cs="Times New Roman"/>
          <w:lang w:val="en-IN"/>
        </w:rPr>
        <w:t xml:space="preserve"> mutants arrest during meiosis, causing sterility in males and delayed meiosis in females due to stricter checkpoints (Liu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1998; Lipkin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Eaker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Edelmann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1996). </w:t>
      </w:r>
      <w:r w:rsidRPr="00002EE5">
        <w:rPr>
          <w:rFonts w:ascii="Times New Roman" w:hAnsi="Times New Roman" w:cs="Times New Roman"/>
          <w:i/>
          <w:iCs/>
          <w:lang w:val="en-IN"/>
        </w:rPr>
        <w:t>Fkbp6</w:t>
      </w:r>
      <w:r w:rsidRPr="00002EE5">
        <w:rPr>
          <w:rFonts w:ascii="Times New Roman" w:hAnsi="Times New Roman" w:cs="Times New Roman"/>
          <w:lang w:val="en-IN"/>
        </w:rPr>
        <w:t>-deficient males are sterile due to early prophase I failure, while females are unaffected (</w:t>
      </w:r>
      <w:proofErr w:type="spellStart"/>
      <w:r w:rsidRPr="00002EE5">
        <w:rPr>
          <w:rFonts w:ascii="Times New Roman" w:hAnsi="Times New Roman" w:cs="Times New Roman"/>
          <w:lang w:val="en-IN"/>
        </w:rPr>
        <w:t>Crackower</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In </w:t>
      </w:r>
      <w:r w:rsidRPr="00002EE5">
        <w:rPr>
          <w:rFonts w:ascii="Times New Roman" w:hAnsi="Times New Roman" w:cs="Times New Roman"/>
          <w:i/>
          <w:iCs/>
          <w:lang w:val="en-IN"/>
        </w:rPr>
        <w:t>S. cerevisiae</w:t>
      </w:r>
      <w:r w:rsidRPr="00002EE5">
        <w:rPr>
          <w:rFonts w:ascii="Times New Roman" w:hAnsi="Times New Roman" w:cs="Times New Roman"/>
          <w:lang w:val="en-IN"/>
        </w:rPr>
        <w:t xml:space="preserve">, </w:t>
      </w:r>
      <w:r w:rsidRPr="00002EE5">
        <w:rPr>
          <w:rFonts w:ascii="Times New Roman" w:hAnsi="Times New Roman" w:cs="Times New Roman"/>
          <w:i/>
          <w:iCs/>
          <w:lang w:val="en-IN"/>
        </w:rPr>
        <w:lastRenderedPageBreak/>
        <w:t>Ndt80</w:t>
      </w:r>
      <w:r w:rsidRPr="00002EE5">
        <w:rPr>
          <w:rFonts w:ascii="Times New Roman" w:hAnsi="Times New Roman" w:cs="Times New Roman"/>
          <w:lang w:val="en-IN"/>
        </w:rPr>
        <w:t xml:space="preserve"> directs progression beyond early meiosis by activating mid-meiotic genes; its activation is checkpoint-dependent to ensure recombination completion (Xu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1995)</w:t>
      </w:r>
      <w:r w:rsidR="001B1544">
        <w:rPr>
          <w:rFonts w:ascii="Times New Roman" w:hAnsi="Times New Roman" w:cs="Times New Roman"/>
          <w:lang w:val="en-IN"/>
        </w:rPr>
        <w:t xml:space="preserve">. </w:t>
      </w:r>
      <w:r w:rsidR="001B1544" w:rsidRPr="001B1544">
        <w:rPr>
          <w:rFonts w:ascii="Times New Roman" w:hAnsi="Times New Roman" w:cs="Times New Roman"/>
          <w:lang w:val="en-IN"/>
        </w:rPr>
        <w:t xml:space="preserve">Various </w:t>
      </w:r>
      <w:proofErr w:type="spellStart"/>
      <w:r w:rsidR="001B1544" w:rsidRPr="005C3492">
        <w:rPr>
          <w:rFonts w:ascii="Times New Roman" w:hAnsi="Times New Roman" w:cs="Times New Roman"/>
          <w:i/>
          <w:iCs/>
          <w:lang w:val="en-IN"/>
        </w:rPr>
        <w:t>spo</w:t>
      </w:r>
      <w:proofErr w:type="spellEnd"/>
      <w:r w:rsidR="001B1544" w:rsidRPr="001B1544">
        <w:rPr>
          <w:rFonts w:ascii="Times New Roman" w:hAnsi="Times New Roman" w:cs="Times New Roman"/>
          <w:lang w:val="en-IN"/>
        </w:rPr>
        <w:t xml:space="preserve"> mutants reveal meiotic and sporulation defects at different stages (Esposito </w:t>
      </w:r>
      <w:r w:rsidR="00AD1D73" w:rsidRPr="00AD1D73">
        <w:rPr>
          <w:rFonts w:ascii="Times New Roman" w:hAnsi="Times New Roman" w:cs="Times New Roman"/>
          <w:i/>
          <w:iCs/>
          <w:lang w:val="en-IN"/>
        </w:rPr>
        <w:t>et al</w:t>
      </w:r>
      <w:r w:rsidR="001B1544" w:rsidRPr="001B1544">
        <w:rPr>
          <w:rFonts w:ascii="Times New Roman" w:hAnsi="Times New Roman" w:cs="Times New Roman"/>
          <w:lang w:val="en-IN"/>
        </w:rPr>
        <w:t xml:space="preserve">., 1970; Moens </w:t>
      </w:r>
      <w:r w:rsidR="00AD1D73" w:rsidRPr="00AD1D73">
        <w:rPr>
          <w:rFonts w:ascii="Times New Roman" w:hAnsi="Times New Roman" w:cs="Times New Roman"/>
          <w:i/>
          <w:iCs/>
          <w:lang w:val="en-IN"/>
        </w:rPr>
        <w:t>et al</w:t>
      </w:r>
      <w:r w:rsidR="001B1544" w:rsidRPr="001B1544">
        <w:rPr>
          <w:rFonts w:ascii="Times New Roman" w:hAnsi="Times New Roman" w:cs="Times New Roman"/>
          <w:lang w:val="en-IN"/>
        </w:rPr>
        <w:t>., 1974).</w:t>
      </w:r>
    </w:p>
    <w:p w14:paraId="15E1FFE5" w14:textId="02287E11" w:rsidR="00B45B74" w:rsidRPr="000E2AFB" w:rsidRDefault="000E2AFB" w:rsidP="00B45B74">
      <w:pPr>
        <w:jc w:val="both"/>
        <w:rPr>
          <w:rFonts w:ascii="Times New Roman" w:hAnsi="Times New Roman" w:cs="Times New Roman"/>
          <w:b/>
          <w:bCs/>
          <w:lang w:val="en-IN"/>
        </w:rPr>
      </w:pPr>
      <w:r w:rsidRPr="000E2AFB">
        <w:rPr>
          <w:rFonts w:ascii="Times New Roman" w:hAnsi="Times New Roman" w:cs="Times New Roman"/>
          <w:b/>
          <w:bCs/>
          <w:lang w:val="en-IN"/>
        </w:rPr>
        <w:t>Meiotic Metaphase and the Role of Key Genes in Chromosome Dynamics</w:t>
      </w:r>
    </w:p>
    <w:p w14:paraId="48FD3074" w14:textId="3DD533CA"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Metaphase I represents a crucial phase in meiosis where chromosomes align and prepare for segregation. The protein </w:t>
      </w:r>
      <w:r w:rsidRPr="00002EE5">
        <w:rPr>
          <w:rFonts w:ascii="Times New Roman" w:hAnsi="Times New Roman" w:cs="Times New Roman"/>
          <w:i/>
          <w:iCs/>
          <w:lang w:val="en-IN"/>
        </w:rPr>
        <w:t>SKP1</w:t>
      </w:r>
      <w:r w:rsidRPr="00002EE5">
        <w:rPr>
          <w:rFonts w:ascii="Times New Roman" w:hAnsi="Times New Roman" w:cs="Times New Roman"/>
          <w:lang w:val="en-IN"/>
        </w:rPr>
        <w:t xml:space="preserve"> plays a pivotal role during male meiosis by aiding the transition from prophase I to metaphase I. It localizes to the synaptonemal complex and prevents premature disassembly of chromosome pairing structures (Guan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2020). While species like yeast, mice, and humans possess a single </w:t>
      </w:r>
      <w:r w:rsidRPr="00002EE5">
        <w:rPr>
          <w:rFonts w:ascii="Times New Roman" w:hAnsi="Times New Roman" w:cs="Times New Roman"/>
          <w:i/>
          <w:iCs/>
          <w:lang w:val="en-IN"/>
        </w:rPr>
        <w:t>Skp1</w:t>
      </w:r>
      <w:r w:rsidRPr="00002EE5">
        <w:rPr>
          <w:rFonts w:ascii="Times New Roman" w:hAnsi="Times New Roman" w:cs="Times New Roman"/>
          <w:lang w:val="en-IN"/>
        </w:rPr>
        <w:t xml:space="preserve"> gene, organisms such as </w:t>
      </w:r>
      <w:r w:rsidRPr="00002EE5">
        <w:rPr>
          <w:rFonts w:ascii="Times New Roman" w:hAnsi="Times New Roman" w:cs="Times New Roman"/>
          <w:i/>
          <w:iCs/>
          <w:lang w:val="en-IN"/>
        </w:rPr>
        <w:t>Caenorhabditis elegans</w:t>
      </w:r>
      <w:r w:rsidRPr="00002EE5">
        <w:rPr>
          <w:rFonts w:ascii="Times New Roman" w:hAnsi="Times New Roman" w:cs="Times New Roman"/>
          <w:lang w:val="en-IN"/>
        </w:rPr>
        <w:t xml:space="preserve"> and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have multiple </w:t>
      </w:r>
      <w:r w:rsidRPr="00002EE5">
        <w:rPr>
          <w:rFonts w:ascii="Times New Roman" w:hAnsi="Times New Roman" w:cs="Times New Roman"/>
          <w:i/>
          <w:iCs/>
          <w:lang w:val="en-IN"/>
        </w:rPr>
        <w:t>Skp1</w:t>
      </w:r>
      <w:r w:rsidRPr="00002EE5">
        <w:rPr>
          <w:rFonts w:ascii="Times New Roman" w:hAnsi="Times New Roman" w:cs="Times New Roman"/>
          <w:lang w:val="en-IN"/>
        </w:rPr>
        <w:t xml:space="preserve">-related genes (Nayak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Zhao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w:t>
      </w:r>
      <w:r w:rsidRPr="00002EE5">
        <w:rPr>
          <w:rFonts w:ascii="Times New Roman" w:hAnsi="Times New Roman" w:cs="Times New Roman"/>
          <w:i/>
          <w:iCs/>
          <w:lang w:val="en-IN"/>
        </w:rPr>
        <w:t>ASK1</w:t>
      </w:r>
      <w:r w:rsidRPr="00002EE5">
        <w:rPr>
          <w:rFonts w:ascii="Times New Roman" w:hAnsi="Times New Roman" w:cs="Times New Roman"/>
          <w:lang w:val="en-IN"/>
        </w:rPr>
        <w:t xml:space="preserve"> is involved in separating homologs ahead of anaphase I by regulating proteins that maintain homologous associations (Yang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1999).</w:t>
      </w:r>
    </w:p>
    <w:p w14:paraId="3438BBB7" w14:textId="623B6188" w:rsidR="00A63983"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The </w:t>
      </w:r>
      <w:r w:rsidRPr="00002EE5">
        <w:rPr>
          <w:rFonts w:ascii="Times New Roman" w:hAnsi="Times New Roman" w:cs="Times New Roman"/>
          <w:i/>
          <w:iCs/>
          <w:lang w:val="en-IN"/>
        </w:rPr>
        <w:t>ATK1</w:t>
      </w:r>
      <w:r w:rsidRPr="00002EE5">
        <w:rPr>
          <w:rFonts w:ascii="Times New Roman" w:hAnsi="Times New Roman" w:cs="Times New Roman"/>
          <w:lang w:val="en-IN"/>
        </w:rPr>
        <w:t xml:space="preserve"> gene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is responsible for proper spindle assembly. In </w:t>
      </w:r>
      <w:r w:rsidRPr="00002EE5">
        <w:rPr>
          <w:rFonts w:ascii="Times New Roman" w:hAnsi="Times New Roman" w:cs="Times New Roman"/>
          <w:i/>
          <w:iCs/>
          <w:lang w:val="en-IN"/>
        </w:rPr>
        <w:t>atk1-1</w:t>
      </w:r>
      <w:r w:rsidRPr="00002EE5">
        <w:rPr>
          <w:rFonts w:ascii="Times New Roman" w:hAnsi="Times New Roman" w:cs="Times New Roman"/>
          <w:lang w:val="en-IN"/>
        </w:rPr>
        <w:t xml:space="preserve"> mutants, spindle structure is disrupted, forming abnormal multi-axial arrays that lead to incorrect chromosome segregation during metaphase I (Chen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2002). In maize, the gene </w:t>
      </w:r>
      <w:r w:rsidRPr="00002EE5">
        <w:rPr>
          <w:rFonts w:ascii="Times New Roman" w:hAnsi="Times New Roman" w:cs="Times New Roman"/>
          <w:i/>
          <w:iCs/>
          <w:lang w:val="en-IN"/>
        </w:rPr>
        <w:t>afd1</w:t>
      </w:r>
      <w:r w:rsidRPr="00002EE5">
        <w:rPr>
          <w:rFonts w:ascii="Times New Roman" w:hAnsi="Times New Roman" w:cs="Times New Roman"/>
          <w:lang w:val="en-IN"/>
        </w:rPr>
        <w:t xml:space="preserve"> is essential for centromere cohesion and spindle orientation, and it interacts genetically with </w:t>
      </w:r>
      <w:r w:rsidRPr="00002EE5">
        <w:rPr>
          <w:rFonts w:ascii="Times New Roman" w:hAnsi="Times New Roman" w:cs="Times New Roman"/>
          <w:i/>
          <w:iCs/>
          <w:lang w:val="en-IN"/>
        </w:rPr>
        <w:t>dv1</w:t>
      </w:r>
      <w:r w:rsidRPr="00002EE5">
        <w:rPr>
          <w:rFonts w:ascii="Times New Roman" w:hAnsi="Times New Roman" w:cs="Times New Roman"/>
          <w:lang w:val="en-IN"/>
        </w:rPr>
        <w:t xml:space="preserve">, </w:t>
      </w:r>
      <w:r w:rsidRPr="00002EE5">
        <w:rPr>
          <w:rFonts w:ascii="Times New Roman" w:hAnsi="Times New Roman" w:cs="Times New Roman"/>
          <w:i/>
          <w:iCs/>
          <w:lang w:val="en-IN"/>
        </w:rPr>
        <w:t>dsy1</w:t>
      </w:r>
      <w:r w:rsidRPr="00002EE5">
        <w:rPr>
          <w:rFonts w:ascii="Times New Roman" w:hAnsi="Times New Roman" w:cs="Times New Roman"/>
          <w:lang w:val="en-IN"/>
        </w:rPr>
        <w:t xml:space="preserve">, and </w:t>
      </w:r>
      <w:r w:rsidRPr="00002EE5">
        <w:rPr>
          <w:rFonts w:ascii="Times New Roman" w:hAnsi="Times New Roman" w:cs="Times New Roman"/>
          <w:i/>
          <w:iCs/>
          <w:lang w:val="en-IN"/>
        </w:rPr>
        <w:t>as1</w:t>
      </w:r>
      <w:r w:rsidRPr="00002EE5">
        <w:rPr>
          <w:rFonts w:ascii="Times New Roman" w:hAnsi="Times New Roman" w:cs="Times New Roman"/>
          <w:lang w:val="en-IN"/>
        </w:rPr>
        <w:t>, which are also crucial for synapsis and chromosomal movement (</w:t>
      </w:r>
      <w:proofErr w:type="spellStart"/>
      <w:r w:rsidRPr="00002EE5">
        <w:rPr>
          <w:rFonts w:ascii="Times New Roman" w:hAnsi="Times New Roman" w:cs="Times New Roman"/>
          <w:lang w:val="en-IN"/>
        </w:rPr>
        <w:t>Golubovskaya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1993). In rice, </w:t>
      </w:r>
      <w:proofErr w:type="spellStart"/>
      <w:r w:rsidRPr="00002EE5">
        <w:rPr>
          <w:rFonts w:ascii="Times New Roman" w:hAnsi="Times New Roman" w:cs="Times New Roman"/>
          <w:i/>
          <w:iCs/>
          <w:lang w:val="en-IN"/>
        </w:rPr>
        <w:t>OsMTOPVIB</w:t>
      </w:r>
      <w:proofErr w:type="spellEnd"/>
      <w:r w:rsidRPr="00002EE5">
        <w:rPr>
          <w:rFonts w:ascii="Times New Roman" w:hAnsi="Times New Roman" w:cs="Times New Roman"/>
          <w:lang w:val="en-IN"/>
        </w:rPr>
        <w:t xml:space="preserve"> converts multipolar spindles into bipolar ones during metaphase I; loss of this function results in defective spindle formation (Xue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2019). Proteasomal activity is vital in rat oocytes during meiosis I. Inhibiting the proteasome blocks polar body extrusion and delays MPF (maturation-promoting factor) inactivation, suggesting that the proteasome facilitates exit from metaphase I (</w:t>
      </w:r>
      <w:proofErr w:type="spellStart"/>
      <w:r w:rsidRPr="00002EE5">
        <w:rPr>
          <w:rFonts w:ascii="Times New Roman" w:hAnsi="Times New Roman" w:cs="Times New Roman"/>
          <w:lang w:val="en-IN"/>
        </w:rPr>
        <w:t>Josefsberg</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Rice </w:t>
      </w:r>
      <w:r w:rsidRPr="00002EE5">
        <w:rPr>
          <w:rFonts w:ascii="Times New Roman" w:hAnsi="Times New Roman" w:cs="Times New Roman"/>
          <w:i/>
          <w:iCs/>
          <w:lang w:val="en-IN"/>
        </w:rPr>
        <w:t>OsMRE11</w:t>
      </w:r>
      <w:r w:rsidRPr="00002EE5">
        <w:rPr>
          <w:rFonts w:ascii="Times New Roman" w:hAnsi="Times New Roman" w:cs="Times New Roman"/>
          <w:lang w:val="en-IN"/>
        </w:rPr>
        <w:t xml:space="preserve"> also plays a role in maintaining chromosome stability; mutants exhibit chromosome entanglements and fragmentation during metaphase and anaphase I, reflecting its involvement in homologous recombination and structural maintenance (Ji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2013).</w:t>
      </w:r>
    </w:p>
    <w:p w14:paraId="1336069E" w14:textId="65309E8F" w:rsidR="000E2AFB" w:rsidRPr="000E2AFB" w:rsidRDefault="000E2AFB" w:rsidP="00A63983">
      <w:pPr>
        <w:jc w:val="both"/>
        <w:rPr>
          <w:rFonts w:ascii="Times New Roman" w:hAnsi="Times New Roman" w:cs="Times New Roman"/>
          <w:b/>
          <w:bCs/>
          <w:lang w:val="en-IN"/>
        </w:rPr>
      </w:pPr>
      <w:r w:rsidRPr="000E2AFB">
        <w:rPr>
          <w:rFonts w:ascii="Times New Roman" w:hAnsi="Times New Roman" w:cs="Times New Roman"/>
          <w:b/>
          <w:bCs/>
          <w:lang w:val="en-IN"/>
        </w:rPr>
        <w:t>Key Players in the Transition from Metaphase I to Anaphase I</w:t>
      </w:r>
    </w:p>
    <w:p w14:paraId="7F8632B2" w14:textId="347438B2" w:rsidR="00A63983"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The transition from metaphase I to anaphase I in meiosis involves finely tuned regulatory proteins and kinases. </w:t>
      </w:r>
      <w:r w:rsidRPr="00002EE5">
        <w:rPr>
          <w:rFonts w:ascii="Times New Roman" w:hAnsi="Times New Roman" w:cs="Times New Roman"/>
          <w:i/>
          <w:iCs/>
          <w:lang w:val="en-IN"/>
        </w:rPr>
        <w:t>CKS2</w:t>
      </w:r>
      <w:r w:rsidRPr="00002EE5">
        <w:rPr>
          <w:rFonts w:ascii="Times New Roman" w:hAnsi="Times New Roman" w:cs="Times New Roman"/>
          <w:lang w:val="en-IN"/>
        </w:rPr>
        <w:t xml:space="preserve">, a regulatory subunit of the CDC28 kinase, is essential for this transition. Male mice lacking </w:t>
      </w:r>
      <w:r w:rsidRPr="00002EE5">
        <w:rPr>
          <w:rFonts w:ascii="Times New Roman" w:hAnsi="Times New Roman" w:cs="Times New Roman"/>
          <w:i/>
          <w:iCs/>
          <w:lang w:val="en-IN"/>
        </w:rPr>
        <w:t>CKS2</w:t>
      </w:r>
      <w:r w:rsidRPr="00002EE5">
        <w:rPr>
          <w:rFonts w:ascii="Times New Roman" w:hAnsi="Times New Roman" w:cs="Times New Roman"/>
          <w:lang w:val="en-IN"/>
        </w:rPr>
        <w:t xml:space="preserve"> are sterile due to anaphase I arrest (Spruck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Another critical regulator, ERK3, ensures spindle stability and oocyte maturation in mice during this phase (Li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2010). In </w:t>
      </w:r>
      <w:r w:rsidRPr="00002EE5">
        <w:rPr>
          <w:rFonts w:ascii="Times New Roman" w:hAnsi="Times New Roman" w:cs="Times New Roman"/>
          <w:i/>
          <w:iCs/>
          <w:lang w:val="en-IN"/>
        </w:rPr>
        <w:t>C. elegans</w:t>
      </w:r>
      <w:r w:rsidRPr="00002EE5">
        <w:rPr>
          <w:rFonts w:ascii="Times New Roman" w:hAnsi="Times New Roman" w:cs="Times New Roman"/>
          <w:lang w:val="en-IN"/>
        </w:rPr>
        <w:t xml:space="preserve">, the gene </w:t>
      </w:r>
      <w:r w:rsidRPr="00002EE5">
        <w:rPr>
          <w:rFonts w:ascii="Times New Roman" w:hAnsi="Times New Roman" w:cs="Times New Roman"/>
          <w:i/>
          <w:iCs/>
          <w:lang w:val="en-IN"/>
        </w:rPr>
        <w:t>EMB-30</w:t>
      </w:r>
      <w:r w:rsidRPr="00002EE5">
        <w:rPr>
          <w:rFonts w:ascii="Times New Roman" w:hAnsi="Times New Roman" w:cs="Times New Roman"/>
          <w:lang w:val="en-IN"/>
        </w:rPr>
        <w:t>, homologous to APC4/Lid1, functions within the anaphase-promoting complex/</w:t>
      </w:r>
      <w:proofErr w:type="spellStart"/>
      <w:r w:rsidRPr="00002EE5">
        <w:rPr>
          <w:rFonts w:ascii="Times New Roman" w:hAnsi="Times New Roman" w:cs="Times New Roman"/>
          <w:lang w:val="en-IN"/>
        </w:rPr>
        <w:t>cyclosome</w:t>
      </w:r>
      <w:proofErr w:type="spellEnd"/>
      <w:r w:rsidRPr="00002EE5">
        <w:rPr>
          <w:rFonts w:ascii="Times New Roman" w:hAnsi="Times New Roman" w:cs="Times New Roman"/>
          <w:lang w:val="en-IN"/>
        </w:rPr>
        <w:t xml:space="preserve"> (APC/C) and controls anaphase initiation through ubiquitin-mediated degradation (Furuta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In swine, </w:t>
      </w:r>
      <w:r w:rsidRPr="00002EE5">
        <w:rPr>
          <w:rFonts w:ascii="Times New Roman" w:hAnsi="Times New Roman" w:cs="Times New Roman"/>
          <w:i/>
          <w:iCs/>
          <w:lang w:val="en-IN"/>
        </w:rPr>
        <w:t>Spindlin1</w:t>
      </w:r>
      <w:r w:rsidRPr="00002EE5">
        <w:rPr>
          <w:rFonts w:ascii="Times New Roman" w:hAnsi="Times New Roman" w:cs="Times New Roman"/>
          <w:lang w:val="en-IN"/>
        </w:rPr>
        <w:t xml:space="preserve"> regulates expression of the spindle checkpoint protein </w:t>
      </w:r>
      <w:r w:rsidRPr="00002EE5">
        <w:rPr>
          <w:rFonts w:ascii="Times New Roman" w:hAnsi="Times New Roman" w:cs="Times New Roman"/>
          <w:i/>
          <w:iCs/>
          <w:lang w:val="en-IN"/>
        </w:rPr>
        <w:t>BUB3</w:t>
      </w:r>
      <w:r w:rsidRPr="00002EE5">
        <w:rPr>
          <w:rFonts w:ascii="Times New Roman" w:hAnsi="Times New Roman" w:cs="Times New Roman"/>
          <w:lang w:val="en-IN"/>
        </w:rPr>
        <w:t xml:space="preserve">, which is essential for accurate metaphase-anaphase progression during meiosis I (Choi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2019). Moreover, </w:t>
      </w:r>
      <w:r w:rsidRPr="00002EE5">
        <w:rPr>
          <w:rFonts w:ascii="Times New Roman" w:hAnsi="Times New Roman" w:cs="Times New Roman"/>
          <w:i/>
          <w:iCs/>
          <w:lang w:val="en-IN"/>
        </w:rPr>
        <w:t>Cyclin B3 (CycB3)</w:t>
      </w:r>
      <w:r w:rsidRPr="00002EE5">
        <w:rPr>
          <w:rFonts w:ascii="Times New Roman" w:hAnsi="Times New Roman" w:cs="Times New Roman"/>
          <w:lang w:val="en-IN"/>
        </w:rPr>
        <w:t xml:space="preserve"> promotes anaphase onset by interacting with APC/C and enhancing phosphorylation of APC3, increasing its association with coactivators such as </w:t>
      </w:r>
      <w:r w:rsidRPr="00002EE5">
        <w:rPr>
          <w:rFonts w:ascii="Times New Roman" w:hAnsi="Times New Roman" w:cs="Times New Roman"/>
          <w:i/>
          <w:iCs/>
          <w:lang w:val="en-IN"/>
        </w:rPr>
        <w:t>Cdc20</w:t>
      </w:r>
      <w:r w:rsidRPr="00002EE5">
        <w:rPr>
          <w:rFonts w:ascii="Times New Roman" w:hAnsi="Times New Roman" w:cs="Times New Roman"/>
          <w:lang w:val="en-IN"/>
        </w:rPr>
        <w:t xml:space="preserve"> during meiosis and mitosis (Garrido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2020). In yeast, </w:t>
      </w:r>
      <w:r w:rsidRPr="00002EE5">
        <w:rPr>
          <w:rFonts w:ascii="Times New Roman" w:hAnsi="Times New Roman" w:cs="Times New Roman"/>
          <w:i/>
          <w:iCs/>
          <w:lang w:val="en-IN"/>
        </w:rPr>
        <w:t>AMA1</w:t>
      </w:r>
      <w:r w:rsidRPr="00002EE5">
        <w:rPr>
          <w:rFonts w:ascii="Times New Roman" w:hAnsi="Times New Roman" w:cs="Times New Roman"/>
          <w:lang w:val="en-IN"/>
        </w:rPr>
        <w:t xml:space="preserve">, a member of the </w:t>
      </w:r>
      <w:r w:rsidRPr="00002EE5">
        <w:rPr>
          <w:rFonts w:ascii="Times New Roman" w:hAnsi="Times New Roman" w:cs="Times New Roman"/>
          <w:i/>
          <w:iCs/>
          <w:lang w:val="en-IN"/>
        </w:rPr>
        <w:t>Cdc20</w:t>
      </w:r>
      <w:r w:rsidRPr="00002EE5">
        <w:rPr>
          <w:rFonts w:ascii="Times New Roman" w:hAnsi="Times New Roman" w:cs="Times New Roman"/>
          <w:lang w:val="en-IN"/>
        </w:rPr>
        <w:t xml:space="preserve"> family, modulates APC/C activity specifically during meiosis, and its expression depends on the splicing factor </w:t>
      </w:r>
      <w:r w:rsidRPr="00002EE5">
        <w:rPr>
          <w:rFonts w:ascii="Times New Roman" w:hAnsi="Times New Roman" w:cs="Times New Roman"/>
          <w:i/>
          <w:iCs/>
          <w:lang w:val="en-IN"/>
        </w:rPr>
        <w:t>MER1</w:t>
      </w:r>
      <w:r w:rsidRPr="00002EE5">
        <w:rPr>
          <w:rFonts w:ascii="Times New Roman" w:hAnsi="Times New Roman" w:cs="Times New Roman"/>
          <w:lang w:val="en-IN"/>
        </w:rPr>
        <w:t xml:space="preserve"> (Cooper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2000).</w:t>
      </w:r>
    </w:p>
    <w:p w14:paraId="71FCB3D8" w14:textId="42865A76" w:rsidR="000E2AFB" w:rsidRPr="00002EE5" w:rsidRDefault="000E2AFB" w:rsidP="00A63983">
      <w:pPr>
        <w:jc w:val="both"/>
        <w:rPr>
          <w:rFonts w:ascii="Times New Roman" w:hAnsi="Times New Roman" w:cs="Times New Roman"/>
          <w:lang w:val="en-IN"/>
        </w:rPr>
      </w:pPr>
      <w:r w:rsidRPr="000E2AFB">
        <w:rPr>
          <w:rFonts w:ascii="Times New Roman" w:hAnsi="Times New Roman" w:cs="Times New Roman"/>
          <w:b/>
          <w:bCs/>
          <w:lang w:val="en-IN"/>
        </w:rPr>
        <w:t>Transition from Meiosis I to Meiosis II: Key Regulators and Mechanism</w:t>
      </w:r>
      <w:r>
        <w:rPr>
          <w:rFonts w:ascii="Times New Roman" w:hAnsi="Times New Roman" w:cs="Times New Roman"/>
          <w:b/>
          <w:bCs/>
          <w:lang w:val="en-IN"/>
        </w:rPr>
        <w:t>s</w:t>
      </w:r>
    </w:p>
    <w:p w14:paraId="5A53C0FC" w14:textId="06645F33"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The progression from meiosis I to meiosis II is tightly regulated and differs across organisms.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the transcription factor </w:t>
      </w:r>
      <w:r w:rsidRPr="00002EE5">
        <w:rPr>
          <w:rFonts w:ascii="Times New Roman" w:hAnsi="Times New Roman" w:cs="Times New Roman"/>
          <w:i/>
          <w:iCs/>
          <w:lang w:val="en-IN"/>
        </w:rPr>
        <w:t>SAP</w:t>
      </w:r>
      <w:r w:rsidRPr="00002EE5">
        <w:rPr>
          <w:rFonts w:ascii="Times New Roman" w:hAnsi="Times New Roman" w:cs="Times New Roman"/>
          <w:lang w:val="en-IN"/>
        </w:rPr>
        <w:t xml:space="preserve"> is indispensable for female meiosis. </w:t>
      </w:r>
      <w:r w:rsidRPr="00002EE5">
        <w:rPr>
          <w:rFonts w:ascii="Times New Roman" w:hAnsi="Times New Roman" w:cs="Times New Roman"/>
          <w:i/>
          <w:iCs/>
          <w:lang w:val="en-IN"/>
        </w:rPr>
        <w:t>sap</w:t>
      </w:r>
      <w:r w:rsidRPr="00002EE5">
        <w:rPr>
          <w:rFonts w:ascii="Times New Roman" w:hAnsi="Times New Roman" w:cs="Times New Roman"/>
          <w:lang w:val="en-IN"/>
        </w:rPr>
        <w:t xml:space="preserve"> mutants fail to initiate meiosis II and display profound reproductive impairments (</w:t>
      </w:r>
      <w:proofErr w:type="spellStart"/>
      <w:r w:rsidRPr="00002EE5">
        <w:rPr>
          <w:rFonts w:ascii="Times New Roman" w:hAnsi="Times New Roman" w:cs="Times New Roman"/>
          <w:lang w:val="en-IN"/>
        </w:rPr>
        <w:t>Byzova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1999). In mouse oocytes, APC/C triggers the activation of </w:t>
      </w:r>
      <w:proofErr w:type="spellStart"/>
      <w:r w:rsidRPr="00002EE5">
        <w:rPr>
          <w:rFonts w:ascii="Times New Roman" w:hAnsi="Times New Roman" w:cs="Times New Roman"/>
          <w:lang w:val="en-IN"/>
        </w:rPr>
        <w:t>separase</w:t>
      </w:r>
      <w:proofErr w:type="spellEnd"/>
      <w:r w:rsidRPr="00002EE5">
        <w:rPr>
          <w:rFonts w:ascii="Times New Roman" w:hAnsi="Times New Roman" w:cs="Times New Roman"/>
          <w:lang w:val="en-IN"/>
        </w:rPr>
        <w:t xml:space="preserve"> by targeting </w:t>
      </w:r>
      <w:proofErr w:type="spellStart"/>
      <w:r w:rsidRPr="00002EE5">
        <w:rPr>
          <w:rFonts w:ascii="Times New Roman" w:hAnsi="Times New Roman" w:cs="Times New Roman"/>
          <w:lang w:val="en-IN"/>
        </w:rPr>
        <w:t>securin</w:t>
      </w:r>
      <w:proofErr w:type="spellEnd"/>
      <w:r w:rsidRPr="00002EE5">
        <w:rPr>
          <w:rFonts w:ascii="Times New Roman" w:hAnsi="Times New Roman" w:cs="Times New Roman"/>
          <w:lang w:val="en-IN"/>
        </w:rPr>
        <w:t xml:space="preserve"> for degradation, which is essential for this transition. This mechanism is conserved in </w:t>
      </w:r>
      <w:r w:rsidRPr="00002EE5">
        <w:rPr>
          <w:rFonts w:ascii="Times New Roman" w:hAnsi="Times New Roman" w:cs="Times New Roman"/>
          <w:i/>
          <w:iCs/>
          <w:lang w:val="en-IN"/>
        </w:rPr>
        <w:t>S. cerevisiae</w:t>
      </w:r>
      <w:r w:rsidRPr="00002EE5">
        <w:rPr>
          <w:rFonts w:ascii="Times New Roman" w:hAnsi="Times New Roman" w:cs="Times New Roman"/>
          <w:lang w:val="en-IN"/>
        </w:rPr>
        <w:t xml:space="preserve"> and </w:t>
      </w:r>
      <w:r w:rsidRPr="00002EE5">
        <w:rPr>
          <w:rFonts w:ascii="Times New Roman" w:hAnsi="Times New Roman" w:cs="Times New Roman"/>
          <w:i/>
          <w:iCs/>
          <w:lang w:val="en-IN"/>
        </w:rPr>
        <w:t>C. elegans</w:t>
      </w:r>
      <w:r w:rsidRPr="00002EE5">
        <w:rPr>
          <w:rFonts w:ascii="Times New Roman" w:hAnsi="Times New Roman" w:cs="Times New Roman"/>
          <w:lang w:val="en-IN"/>
        </w:rPr>
        <w:t xml:space="preserve"> (Terret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2003). In yeast, B-type cyclins </w:t>
      </w:r>
      <w:r w:rsidRPr="00002EE5">
        <w:rPr>
          <w:rFonts w:ascii="Times New Roman" w:hAnsi="Times New Roman" w:cs="Times New Roman"/>
          <w:i/>
          <w:iCs/>
          <w:lang w:val="en-IN"/>
        </w:rPr>
        <w:t>CLB1</w:t>
      </w:r>
      <w:r w:rsidRPr="00002EE5">
        <w:rPr>
          <w:rFonts w:ascii="Times New Roman" w:hAnsi="Times New Roman" w:cs="Times New Roman"/>
          <w:lang w:val="en-IN"/>
        </w:rPr>
        <w:t xml:space="preserve"> and </w:t>
      </w:r>
      <w:r w:rsidRPr="00002EE5">
        <w:rPr>
          <w:rFonts w:ascii="Times New Roman" w:hAnsi="Times New Roman" w:cs="Times New Roman"/>
          <w:i/>
          <w:iCs/>
          <w:lang w:val="en-IN"/>
        </w:rPr>
        <w:t>CLB4</w:t>
      </w:r>
      <w:r w:rsidRPr="00002EE5">
        <w:rPr>
          <w:rFonts w:ascii="Times New Roman" w:hAnsi="Times New Roman" w:cs="Times New Roman"/>
          <w:lang w:val="en-IN"/>
        </w:rPr>
        <w:t xml:space="preserve"> are critical for meiosis II but not for meiosis I (Grandin and Reed, 1993).</w:t>
      </w:r>
    </w:p>
    <w:p w14:paraId="5A1F7A28" w14:textId="68B08915"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lastRenderedPageBreak/>
        <w:t xml:space="preserve">The proto-oncogene </w:t>
      </w:r>
      <w:r w:rsidRPr="00002EE5">
        <w:rPr>
          <w:rFonts w:ascii="Times New Roman" w:hAnsi="Times New Roman" w:cs="Times New Roman"/>
          <w:i/>
          <w:iCs/>
          <w:lang w:val="en-IN"/>
        </w:rPr>
        <w:t>Mos</w:t>
      </w:r>
      <w:r w:rsidRPr="00002EE5">
        <w:rPr>
          <w:rFonts w:ascii="Times New Roman" w:hAnsi="Times New Roman" w:cs="Times New Roman"/>
          <w:lang w:val="en-IN"/>
        </w:rPr>
        <w:t xml:space="preserve"> regulates progression to meiosis II in vertebrates such as starfish, ensuring that oocytes do not re-enter the mitotic cycle prematurely (Tachibana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2000). In </w:t>
      </w:r>
      <w:r w:rsidRPr="00002EE5">
        <w:rPr>
          <w:rFonts w:ascii="Times New Roman" w:hAnsi="Times New Roman" w:cs="Times New Roman"/>
          <w:i/>
          <w:iCs/>
          <w:lang w:val="en-IN"/>
        </w:rPr>
        <w:t>Xenopus</w:t>
      </w:r>
      <w:r w:rsidRPr="00002EE5">
        <w:rPr>
          <w:rFonts w:ascii="Times New Roman" w:hAnsi="Times New Roman" w:cs="Times New Roman"/>
          <w:lang w:val="en-IN"/>
        </w:rPr>
        <w:t xml:space="preserve">, </w:t>
      </w:r>
      <w:r w:rsidRPr="00002EE5">
        <w:rPr>
          <w:rFonts w:ascii="Times New Roman" w:hAnsi="Times New Roman" w:cs="Times New Roman"/>
          <w:i/>
          <w:iCs/>
          <w:lang w:val="en-IN"/>
        </w:rPr>
        <w:t>Emi2</w:t>
      </w:r>
      <w:r w:rsidRPr="00002EE5">
        <w:rPr>
          <w:rFonts w:ascii="Times New Roman" w:hAnsi="Times New Roman" w:cs="Times New Roman"/>
          <w:lang w:val="en-IN"/>
        </w:rPr>
        <w:t xml:space="preserve"> proteins mediate partial degradation of cyclin B to fine-tune APC/C activity, allowing oocytes to exit meiosis I and bypass S phase before entering meiosis II (Tang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2008). In fission yeast, </w:t>
      </w:r>
      <w:r w:rsidRPr="00002EE5">
        <w:rPr>
          <w:rFonts w:ascii="Times New Roman" w:hAnsi="Times New Roman" w:cs="Times New Roman"/>
          <w:i/>
          <w:iCs/>
          <w:lang w:val="en-IN"/>
        </w:rPr>
        <w:t>Mes1</w:t>
      </w:r>
      <w:r w:rsidRPr="00002EE5">
        <w:rPr>
          <w:rFonts w:ascii="Times New Roman" w:hAnsi="Times New Roman" w:cs="Times New Roman"/>
          <w:lang w:val="en-IN"/>
        </w:rPr>
        <w:t xml:space="preserve"> modulates APC/C coactivators like </w:t>
      </w:r>
      <w:r w:rsidRPr="00002EE5">
        <w:rPr>
          <w:rFonts w:ascii="Times New Roman" w:hAnsi="Times New Roman" w:cs="Times New Roman"/>
          <w:i/>
          <w:iCs/>
          <w:lang w:val="en-IN"/>
        </w:rPr>
        <w:t>Fzr1/Mfr1</w:t>
      </w:r>
      <w:r w:rsidRPr="00002EE5">
        <w:rPr>
          <w:rFonts w:ascii="Times New Roman" w:hAnsi="Times New Roman" w:cs="Times New Roman"/>
          <w:lang w:val="en-IN"/>
        </w:rPr>
        <w:t xml:space="preserve"> and </w:t>
      </w:r>
      <w:r w:rsidRPr="00002EE5">
        <w:rPr>
          <w:rFonts w:ascii="Times New Roman" w:hAnsi="Times New Roman" w:cs="Times New Roman"/>
          <w:i/>
          <w:iCs/>
          <w:lang w:val="en-IN"/>
        </w:rPr>
        <w:t>Slp1</w:t>
      </w:r>
      <w:r w:rsidRPr="00002EE5">
        <w:rPr>
          <w:rFonts w:ascii="Times New Roman" w:hAnsi="Times New Roman" w:cs="Times New Roman"/>
          <w:lang w:val="en-IN"/>
        </w:rPr>
        <w:t xml:space="preserve"> to manage the interphase between meiotic divisions (Kimata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2011).</w:t>
      </w:r>
    </w:p>
    <w:p w14:paraId="049E3EFB" w14:textId="0154D099"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In </w:t>
      </w:r>
      <w:r w:rsidRPr="00002EE5">
        <w:rPr>
          <w:rFonts w:ascii="Times New Roman" w:hAnsi="Times New Roman" w:cs="Times New Roman"/>
          <w:i/>
          <w:iCs/>
          <w:lang w:val="en-IN"/>
        </w:rPr>
        <w:t>Drosophila</w:t>
      </w:r>
      <w:r w:rsidRPr="00002EE5">
        <w:rPr>
          <w:rFonts w:ascii="Times New Roman" w:hAnsi="Times New Roman" w:cs="Times New Roman"/>
          <w:lang w:val="en-IN"/>
        </w:rPr>
        <w:t xml:space="preserve">, </w:t>
      </w:r>
      <w:proofErr w:type="spellStart"/>
      <w:r w:rsidRPr="00002EE5">
        <w:rPr>
          <w:rFonts w:ascii="Times New Roman" w:hAnsi="Times New Roman" w:cs="Times New Roman"/>
          <w:i/>
          <w:iCs/>
          <w:lang w:val="en-IN"/>
        </w:rPr>
        <w:t>roughex</w:t>
      </w:r>
      <w:proofErr w:type="spellEnd"/>
      <w:r w:rsidRPr="00002EE5">
        <w:rPr>
          <w:rFonts w:ascii="Times New Roman" w:hAnsi="Times New Roman" w:cs="Times New Roman"/>
          <w:i/>
          <w:iCs/>
          <w:lang w:val="en-IN"/>
        </w:rPr>
        <w:t xml:space="preserve"> (</w:t>
      </w:r>
      <w:proofErr w:type="spellStart"/>
      <w:r w:rsidRPr="00002EE5">
        <w:rPr>
          <w:rFonts w:ascii="Times New Roman" w:hAnsi="Times New Roman" w:cs="Times New Roman"/>
          <w:i/>
          <w:iCs/>
          <w:lang w:val="en-IN"/>
        </w:rPr>
        <w:t>rux</w:t>
      </w:r>
      <w:proofErr w:type="spellEnd"/>
      <w:r w:rsidRPr="00002EE5">
        <w:rPr>
          <w:rFonts w:ascii="Times New Roman" w:hAnsi="Times New Roman" w:cs="Times New Roman"/>
          <w:i/>
          <w:iCs/>
          <w:lang w:val="en-IN"/>
        </w:rPr>
        <w:t>)</w:t>
      </w:r>
      <w:r w:rsidRPr="00002EE5">
        <w:rPr>
          <w:rFonts w:ascii="Times New Roman" w:hAnsi="Times New Roman" w:cs="Times New Roman"/>
          <w:lang w:val="en-IN"/>
        </w:rPr>
        <w:t xml:space="preserve"> regulates entry into meiosis II during spermatogenesis by managing cyclin A levels during the G2 phase; mutations in </w:t>
      </w:r>
      <w:proofErr w:type="spellStart"/>
      <w:r w:rsidRPr="00002EE5">
        <w:rPr>
          <w:rFonts w:ascii="Times New Roman" w:hAnsi="Times New Roman" w:cs="Times New Roman"/>
          <w:i/>
          <w:iCs/>
          <w:lang w:val="en-IN"/>
        </w:rPr>
        <w:t>rux</w:t>
      </w:r>
      <w:proofErr w:type="spellEnd"/>
      <w:r w:rsidRPr="00002EE5">
        <w:rPr>
          <w:rFonts w:ascii="Times New Roman" w:hAnsi="Times New Roman" w:cs="Times New Roman"/>
          <w:lang w:val="en-IN"/>
        </w:rPr>
        <w:t xml:space="preserve"> disrupt this timing and prevent progression (Gonczy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1994). In plants, </w:t>
      </w:r>
      <w:r w:rsidRPr="00002EE5">
        <w:rPr>
          <w:rFonts w:ascii="Times New Roman" w:hAnsi="Times New Roman" w:cs="Times New Roman"/>
          <w:i/>
          <w:iCs/>
          <w:lang w:val="en-IN"/>
        </w:rPr>
        <w:t>CDKA;1</w:t>
      </w:r>
      <w:r w:rsidRPr="00002EE5">
        <w:rPr>
          <w:rFonts w:ascii="Times New Roman" w:hAnsi="Times New Roman" w:cs="Times New Roman"/>
          <w:lang w:val="en-IN"/>
        </w:rPr>
        <w:t xml:space="preserve"> activity </w:t>
      </w:r>
      <w:proofErr w:type="gramStart"/>
      <w:r w:rsidRPr="00002EE5">
        <w:rPr>
          <w:rFonts w:ascii="Times New Roman" w:hAnsi="Times New Roman" w:cs="Times New Roman"/>
          <w:lang w:val="en-IN"/>
        </w:rPr>
        <w:t>peaks</w:t>
      </w:r>
      <w:proofErr w:type="gramEnd"/>
      <w:r w:rsidRPr="00002EE5">
        <w:rPr>
          <w:rFonts w:ascii="Times New Roman" w:hAnsi="Times New Roman" w:cs="Times New Roman"/>
          <w:lang w:val="en-IN"/>
        </w:rPr>
        <w:t xml:space="preserve"> during metaphase I and II, driving meiotic advancement (</w:t>
      </w:r>
      <w:proofErr w:type="spellStart"/>
      <w:r w:rsidRPr="00002EE5">
        <w:rPr>
          <w:rFonts w:ascii="Times New Roman" w:hAnsi="Times New Roman" w:cs="Times New Roman"/>
          <w:lang w:val="en-IN"/>
        </w:rPr>
        <w:t>Bulankova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2010). Proper regulation of cyclin-CDK complexes and APC/C activity during interkinesis is essential for the accurate exit from meiosis I and entrance into meiosis II (Marston and Amon, 2005).</w:t>
      </w:r>
    </w:p>
    <w:p w14:paraId="45E2CC9E" w14:textId="7AFFD136"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While the cyclin-CDK-APC/C network underlies this regulatory phase across species, its molecular players vary. In </w:t>
      </w:r>
      <w:r w:rsidRPr="00002EE5">
        <w:rPr>
          <w:rFonts w:ascii="Times New Roman" w:hAnsi="Times New Roman" w:cs="Times New Roman"/>
          <w:i/>
          <w:iCs/>
          <w:lang w:val="en-IN"/>
        </w:rPr>
        <w:t>S. pombe</w:t>
      </w:r>
      <w:r w:rsidRPr="00002EE5">
        <w:rPr>
          <w:rFonts w:ascii="Times New Roman" w:hAnsi="Times New Roman" w:cs="Times New Roman"/>
          <w:lang w:val="en-IN"/>
        </w:rPr>
        <w:t xml:space="preserve">, </w:t>
      </w:r>
      <w:r w:rsidRPr="00002EE5">
        <w:rPr>
          <w:rFonts w:ascii="Times New Roman" w:hAnsi="Times New Roman" w:cs="Times New Roman"/>
          <w:i/>
          <w:iCs/>
          <w:lang w:val="en-IN"/>
        </w:rPr>
        <w:t>Mes1</w:t>
      </w:r>
      <w:r w:rsidRPr="00002EE5">
        <w:rPr>
          <w:rFonts w:ascii="Times New Roman" w:hAnsi="Times New Roman" w:cs="Times New Roman"/>
          <w:lang w:val="en-IN"/>
        </w:rPr>
        <w:t xml:space="preserve"> governs the transition, whereas </w:t>
      </w:r>
      <w:r w:rsidRPr="00002EE5">
        <w:rPr>
          <w:rFonts w:ascii="Times New Roman" w:hAnsi="Times New Roman" w:cs="Times New Roman"/>
          <w:i/>
          <w:iCs/>
          <w:lang w:val="en-IN"/>
        </w:rPr>
        <w:t>Emi2</w:t>
      </w:r>
      <w:r w:rsidRPr="00002EE5">
        <w:rPr>
          <w:rFonts w:ascii="Times New Roman" w:hAnsi="Times New Roman" w:cs="Times New Roman"/>
          <w:lang w:val="en-IN"/>
        </w:rPr>
        <w:t xml:space="preserve"> </w:t>
      </w:r>
      <w:proofErr w:type="spellStart"/>
      <w:r w:rsidRPr="00002EE5">
        <w:rPr>
          <w:rFonts w:ascii="Times New Roman" w:hAnsi="Times New Roman" w:cs="Times New Roman"/>
          <w:lang w:val="en-IN"/>
        </w:rPr>
        <w:t>fulfills</w:t>
      </w:r>
      <w:proofErr w:type="spellEnd"/>
      <w:r w:rsidRPr="00002EE5">
        <w:rPr>
          <w:rFonts w:ascii="Times New Roman" w:hAnsi="Times New Roman" w:cs="Times New Roman"/>
          <w:lang w:val="en-IN"/>
        </w:rPr>
        <w:t xml:space="preserve"> this role in vertebrates, and </w:t>
      </w:r>
      <w:r w:rsidRPr="00002EE5">
        <w:rPr>
          <w:rFonts w:ascii="Times New Roman" w:hAnsi="Times New Roman" w:cs="Times New Roman"/>
          <w:i/>
          <w:iCs/>
          <w:lang w:val="en-IN"/>
        </w:rPr>
        <w:t>OSD1</w:t>
      </w:r>
      <w:r w:rsidRPr="00002EE5">
        <w:rPr>
          <w:rFonts w:ascii="Times New Roman" w:hAnsi="Times New Roman" w:cs="Times New Roman"/>
          <w:lang w:val="en-IN"/>
        </w:rPr>
        <w:t xml:space="preserve"> acts in plants (Izawa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2005; Kimata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2008; Madgwick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2006).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genes such as </w:t>
      </w:r>
      <w:r w:rsidRPr="00002EE5">
        <w:rPr>
          <w:rFonts w:ascii="Times New Roman" w:hAnsi="Times New Roman" w:cs="Times New Roman"/>
          <w:i/>
          <w:iCs/>
          <w:lang w:val="en-IN"/>
        </w:rPr>
        <w:t>TAM</w:t>
      </w:r>
      <w:r w:rsidRPr="00002EE5">
        <w:rPr>
          <w:rFonts w:ascii="Times New Roman" w:hAnsi="Times New Roman" w:cs="Times New Roman"/>
          <w:lang w:val="en-IN"/>
        </w:rPr>
        <w:t xml:space="preserve"> (a cyclin A), </w:t>
      </w:r>
      <w:r w:rsidRPr="00002EE5">
        <w:rPr>
          <w:rFonts w:ascii="Times New Roman" w:hAnsi="Times New Roman" w:cs="Times New Roman"/>
          <w:i/>
          <w:iCs/>
          <w:lang w:val="en-IN"/>
        </w:rPr>
        <w:t>OSD1</w:t>
      </w:r>
      <w:r w:rsidRPr="00002EE5">
        <w:rPr>
          <w:rFonts w:ascii="Times New Roman" w:hAnsi="Times New Roman" w:cs="Times New Roman"/>
          <w:lang w:val="en-IN"/>
        </w:rPr>
        <w:t xml:space="preserve"> (an APC/C inhibitor), </w:t>
      </w:r>
      <w:r w:rsidRPr="00002EE5">
        <w:rPr>
          <w:rFonts w:ascii="Times New Roman" w:hAnsi="Times New Roman" w:cs="Times New Roman"/>
          <w:i/>
          <w:iCs/>
          <w:lang w:val="en-IN"/>
        </w:rPr>
        <w:t>SMG7</w:t>
      </w:r>
      <w:r w:rsidRPr="00002EE5">
        <w:rPr>
          <w:rFonts w:ascii="Times New Roman" w:hAnsi="Times New Roman" w:cs="Times New Roman"/>
          <w:lang w:val="en-IN"/>
        </w:rPr>
        <w:t xml:space="preserve"> (linked to RNA degradation), and </w:t>
      </w:r>
      <w:r w:rsidRPr="00002EE5">
        <w:rPr>
          <w:rFonts w:ascii="Times New Roman" w:hAnsi="Times New Roman" w:cs="Times New Roman"/>
          <w:i/>
          <w:iCs/>
          <w:lang w:val="en-IN"/>
        </w:rPr>
        <w:t>TDM</w:t>
      </w:r>
      <w:r w:rsidRPr="00002EE5">
        <w:rPr>
          <w:rFonts w:ascii="Times New Roman" w:hAnsi="Times New Roman" w:cs="Times New Roman"/>
          <w:lang w:val="en-IN"/>
        </w:rPr>
        <w:t xml:space="preserve"> collaborate to ensure meiotic exit. Mutants in </w:t>
      </w:r>
      <w:r w:rsidRPr="00002EE5">
        <w:rPr>
          <w:rFonts w:ascii="Times New Roman" w:hAnsi="Times New Roman" w:cs="Times New Roman"/>
          <w:i/>
          <w:iCs/>
          <w:lang w:val="en-IN"/>
        </w:rPr>
        <w:t>TAM</w:t>
      </w:r>
      <w:r w:rsidRPr="00002EE5">
        <w:rPr>
          <w:rFonts w:ascii="Times New Roman" w:hAnsi="Times New Roman" w:cs="Times New Roman"/>
          <w:lang w:val="en-IN"/>
        </w:rPr>
        <w:t xml:space="preserve"> or </w:t>
      </w:r>
      <w:r w:rsidRPr="00002EE5">
        <w:rPr>
          <w:rFonts w:ascii="Times New Roman" w:hAnsi="Times New Roman" w:cs="Times New Roman"/>
          <w:i/>
          <w:iCs/>
          <w:lang w:val="en-IN"/>
        </w:rPr>
        <w:t>OSD1</w:t>
      </w:r>
      <w:r w:rsidRPr="00002EE5">
        <w:rPr>
          <w:rFonts w:ascii="Times New Roman" w:hAnsi="Times New Roman" w:cs="Times New Roman"/>
          <w:lang w:val="en-IN"/>
        </w:rPr>
        <w:t xml:space="preserve"> arrest after meiosis I, while </w:t>
      </w:r>
      <w:r w:rsidRPr="00002EE5">
        <w:rPr>
          <w:rFonts w:ascii="Times New Roman" w:hAnsi="Times New Roman" w:cs="Times New Roman"/>
          <w:i/>
          <w:iCs/>
          <w:lang w:val="en-IN"/>
        </w:rPr>
        <w:t>TDM</w:t>
      </w:r>
      <w:r w:rsidRPr="00002EE5">
        <w:rPr>
          <w:rFonts w:ascii="Times New Roman" w:hAnsi="Times New Roman" w:cs="Times New Roman"/>
          <w:lang w:val="en-IN"/>
        </w:rPr>
        <w:t xml:space="preserve"> mutants enter a third aberrant division. </w:t>
      </w:r>
      <w:r w:rsidRPr="00002EE5">
        <w:rPr>
          <w:rFonts w:ascii="Times New Roman" w:hAnsi="Times New Roman" w:cs="Times New Roman"/>
          <w:i/>
          <w:iCs/>
          <w:lang w:val="en-IN"/>
        </w:rPr>
        <w:t>SMG7</w:t>
      </w:r>
      <w:r w:rsidRPr="00002EE5">
        <w:rPr>
          <w:rFonts w:ascii="Times New Roman" w:hAnsi="Times New Roman" w:cs="Times New Roman"/>
          <w:lang w:val="en-IN"/>
        </w:rPr>
        <w:t xml:space="preserve"> is crucial for anaphase II progression and demonstrates a connection between RNA metabolism and meiotic control (</w:t>
      </w:r>
      <w:proofErr w:type="spellStart"/>
      <w:r w:rsidRPr="00002EE5">
        <w:rPr>
          <w:rFonts w:ascii="Times New Roman" w:hAnsi="Times New Roman" w:cs="Times New Roman"/>
          <w:lang w:val="en-IN"/>
        </w:rPr>
        <w:t>Bulankova</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2010; Cromer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2012). </w:t>
      </w:r>
      <w:r w:rsidRPr="00002EE5">
        <w:rPr>
          <w:rFonts w:ascii="Times New Roman" w:hAnsi="Times New Roman" w:cs="Times New Roman"/>
          <w:i/>
          <w:iCs/>
          <w:lang w:val="en-IN"/>
        </w:rPr>
        <w:t>AtPS1</w:t>
      </w:r>
      <w:r w:rsidRPr="00002EE5">
        <w:rPr>
          <w:rFonts w:ascii="Times New Roman" w:hAnsi="Times New Roman" w:cs="Times New Roman"/>
          <w:lang w:val="en-IN"/>
        </w:rPr>
        <w:t>, which contains an RNA-processing domain, also supports this regulatory network (</w:t>
      </w:r>
      <w:proofErr w:type="spellStart"/>
      <w:r w:rsidRPr="00002EE5">
        <w:rPr>
          <w:rFonts w:ascii="Times New Roman" w:hAnsi="Times New Roman" w:cs="Times New Roman"/>
          <w:lang w:val="en-IN"/>
        </w:rPr>
        <w:t>d’Erfurth</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xml:space="preserve">., 2008). Finally, the </w:t>
      </w:r>
      <w:r w:rsidRPr="00002EE5">
        <w:rPr>
          <w:rFonts w:ascii="Times New Roman" w:hAnsi="Times New Roman" w:cs="Times New Roman"/>
          <w:i/>
          <w:iCs/>
          <w:lang w:val="en-IN"/>
        </w:rPr>
        <w:t>STUD</w:t>
      </w:r>
      <w:r w:rsidRPr="00002EE5">
        <w:rPr>
          <w:rFonts w:ascii="Times New Roman" w:hAnsi="Times New Roman" w:cs="Times New Roman"/>
          <w:lang w:val="en-IN"/>
        </w:rPr>
        <w:t xml:space="preserve"> gene is necessary for cytokinesis following telophase II in </w:t>
      </w:r>
      <w:r w:rsidRPr="00002EE5">
        <w:rPr>
          <w:rFonts w:ascii="Times New Roman" w:hAnsi="Times New Roman" w:cs="Times New Roman"/>
          <w:i/>
          <w:iCs/>
          <w:lang w:val="en-IN"/>
        </w:rPr>
        <w:t>Arabidopsis</w:t>
      </w:r>
      <w:r w:rsidRPr="00002EE5">
        <w:rPr>
          <w:rFonts w:ascii="Times New Roman" w:hAnsi="Times New Roman" w:cs="Times New Roman"/>
          <w:lang w:val="en-IN"/>
        </w:rPr>
        <w:t xml:space="preserve"> to facilitate viable male gamete formation (</w:t>
      </w:r>
      <w:proofErr w:type="spellStart"/>
      <w:r w:rsidRPr="00002EE5">
        <w:rPr>
          <w:rFonts w:ascii="Times New Roman" w:hAnsi="Times New Roman" w:cs="Times New Roman"/>
          <w:lang w:val="en-IN"/>
        </w:rPr>
        <w:t>Hülskamp</w:t>
      </w:r>
      <w:proofErr w:type="spellEnd"/>
      <w:r w:rsidRPr="00002EE5">
        <w:rPr>
          <w:rFonts w:ascii="Times New Roman" w:hAnsi="Times New Roman" w:cs="Times New Roman"/>
          <w:lang w:val="en-IN"/>
        </w:rPr>
        <w:t xml:space="preserve"> </w:t>
      </w:r>
      <w:r w:rsidR="00AD1D73" w:rsidRPr="00AD1D73">
        <w:rPr>
          <w:rFonts w:ascii="Times New Roman" w:hAnsi="Times New Roman" w:cs="Times New Roman"/>
          <w:i/>
          <w:iCs/>
          <w:lang w:val="en-IN"/>
        </w:rPr>
        <w:t>et al</w:t>
      </w:r>
      <w:r w:rsidRPr="00002EE5">
        <w:rPr>
          <w:rFonts w:ascii="Times New Roman" w:hAnsi="Times New Roman" w:cs="Times New Roman"/>
          <w:lang w:val="en-IN"/>
        </w:rPr>
        <w:t>., 1997).</w:t>
      </w:r>
    </w:p>
    <w:p w14:paraId="28D0B466" w14:textId="77777777" w:rsidR="00A63983" w:rsidRPr="000E2AFB" w:rsidRDefault="00A63983" w:rsidP="00A63983">
      <w:pPr>
        <w:jc w:val="both"/>
        <w:rPr>
          <w:rFonts w:ascii="Times New Roman" w:hAnsi="Times New Roman" w:cs="Times New Roman"/>
          <w:b/>
          <w:bCs/>
          <w:lang w:val="en-IN"/>
        </w:rPr>
      </w:pPr>
      <w:r w:rsidRPr="000E2AFB">
        <w:rPr>
          <w:rFonts w:ascii="Times New Roman" w:hAnsi="Times New Roman" w:cs="Times New Roman"/>
          <w:b/>
          <w:bCs/>
          <w:lang w:val="en-IN"/>
        </w:rPr>
        <w:t>Conclusion</w:t>
      </w:r>
    </w:p>
    <w:p w14:paraId="69A56F37" w14:textId="77777777" w:rsidR="00A63983" w:rsidRPr="00002EE5" w:rsidRDefault="00A63983" w:rsidP="00A63983">
      <w:pPr>
        <w:jc w:val="both"/>
        <w:rPr>
          <w:rFonts w:ascii="Times New Roman" w:hAnsi="Times New Roman" w:cs="Times New Roman"/>
          <w:lang w:val="en-IN"/>
        </w:rPr>
      </w:pPr>
      <w:r w:rsidRPr="00002EE5">
        <w:rPr>
          <w:rFonts w:ascii="Times New Roman" w:hAnsi="Times New Roman" w:cs="Times New Roman"/>
          <w:lang w:val="en-IN"/>
        </w:rPr>
        <w:t xml:space="preserve">The process of meiosis is governed by a combination of conserved mechanisms and species-specific regulatory networks that collectively ensure faithful chromosome segregation and completion of the meiotic cycle. Core components like </w:t>
      </w:r>
      <w:r w:rsidRPr="00002EE5">
        <w:rPr>
          <w:rFonts w:ascii="Times New Roman" w:hAnsi="Times New Roman" w:cs="Times New Roman"/>
          <w:i/>
          <w:iCs/>
          <w:lang w:val="en-IN"/>
        </w:rPr>
        <w:t>SKP1</w:t>
      </w:r>
      <w:r w:rsidRPr="00002EE5">
        <w:rPr>
          <w:rFonts w:ascii="Times New Roman" w:hAnsi="Times New Roman" w:cs="Times New Roman"/>
          <w:lang w:val="en-IN"/>
        </w:rPr>
        <w:t xml:space="preserve">, spindle assembly regulators, and the APC/C complex maintain the orderly progression from metaphase to anaphase. The transition from meiosis I to II is underpinned by tightly controlled cyclin-CDK and APC/C activity, with different species employing unique regulatory proteins like </w:t>
      </w:r>
      <w:r w:rsidRPr="00002EE5">
        <w:rPr>
          <w:rFonts w:ascii="Times New Roman" w:hAnsi="Times New Roman" w:cs="Times New Roman"/>
          <w:i/>
          <w:iCs/>
          <w:lang w:val="en-IN"/>
        </w:rPr>
        <w:t>Mos</w:t>
      </w:r>
      <w:r w:rsidRPr="00002EE5">
        <w:rPr>
          <w:rFonts w:ascii="Times New Roman" w:hAnsi="Times New Roman" w:cs="Times New Roman"/>
          <w:lang w:val="en-IN"/>
        </w:rPr>
        <w:t xml:space="preserve">, </w:t>
      </w:r>
      <w:r w:rsidRPr="00002EE5">
        <w:rPr>
          <w:rFonts w:ascii="Times New Roman" w:hAnsi="Times New Roman" w:cs="Times New Roman"/>
          <w:i/>
          <w:iCs/>
          <w:lang w:val="en-IN"/>
        </w:rPr>
        <w:t>TAM</w:t>
      </w:r>
      <w:r w:rsidRPr="00002EE5">
        <w:rPr>
          <w:rFonts w:ascii="Times New Roman" w:hAnsi="Times New Roman" w:cs="Times New Roman"/>
          <w:lang w:val="en-IN"/>
        </w:rPr>
        <w:t xml:space="preserve">, </w:t>
      </w:r>
      <w:r w:rsidRPr="00002EE5">
        <w:rPr>
          <w:rFonts w:ascii="Times New Roman" w:hAnsi="Times New Roman" w:cs="Times New Roman"/>
          <w:i/>
          <w:iCs/>
          <w:lang w:val="en-IN"/>
        </w:rPr>
        <w:t>OSD1</w:t>
      </w:r>
      <w:r w:rsidRPr="00002EE5">
        <w:rPr>
          <w:rFonts w:ascii="Times New Roman" w:hAnsi="Times New Roman" w:cs="Times New Roman"/>
          <w:lang w:val="en-IN"/>
        </w:rPr>
        <w:t xml:space="preserve">, and </w:t>
      </w:r>
      <w:r w:rsidRPr="00002EE5">
        <w:rPr>
          <w:rFonts w:ascii="Times New Roman" w:hAnsi="Times New Roman" w:cs="Times New Roman"/>
          <w:i/>
          <w:iCs/>
          <w:lang w:val="en-IN"/>
        </w:rPr>
        <w:t>SMG7</w:t>
      </w:r>
      <w:r w:rsidRPr="00002EE5">
        <w:rPr>
          <w:rFonts w:ascii="Times New Roman" w:hAnsi="Times New Roman" w:cs="Times New Roman"/>
          <w:lang w:val="en-IN"/>
        </w:rPr>
        <w:t xml:space="preserve"> to secure the fidelity of meiosis.</w:t>
      </w:r>
    </w:p>
    <w:p w14:paraId="5C393F50" w14:textId="77777777" w:rsidR="00002EE5" w:rsidRDefault="00A63983" w:rsidP="00370709">
      <w:pPr>
        <w:jc w:val="both"/>
        <w:rPr>
          <w:rFonts w:ascii="Times New Roman" w:hAnsi="Times New Roman" w:cs="Times New Roman"/>
          <w:lang w:val="en-IN"/>
        </w:rPr>
      </w:pPr>
      <w:r w:rsidRPr="00002EE5">
        <w:rPr>
          <w:rFonts w:ascii="Times New Roman" w:hAnsi="Times New Roman" w:cs="Times New Roman"/>
          <w:lang w:val="en-IN"/>
        </w:rPr>
        <w:t>Although regulatory strategies differ among organisms, the fundamental pathways that control meiotic progression are evolutionarily conserved, highlighting a delicate balance between shared genetic modules and organism-specific adaptations. A deeper understanding of these processes enriches our knowledge of reproductive development and genomic integrity and provides promising avenues for enhancing fertility and improving crop breeding strategies.</w:t>
      </w:r>
    </w:p>
    <w:p w14:paraId="1E97DAFB" w14:textId="77777777" w:rsidR="00221E05" w:rsidRDefault="00221E05" w:rsidP="00370709">
      <w:pPr>
        <w:jc w:val="both"/>
        <w:rPr>
          <w:rFonts w:ascii="Times New Roman" w:hAnsi="Times New Roman" w:cs="Times New Roman"/>
          <w:b/>
          <w:bCs/>
          <w:color w:val="2A2A2A"/>
          <w:shd w:val="clear" w:color="auto" w:fill="FFFFFF"/>
        </w:rPr>
      </w:pPr>
    </w:p>
    <w:p w14:paraId="66506C66" w14:textId="249A6D39" w:rsidR="00C978AA" w:rsidRPr="00221E05" w:rsidRDefault="00EF785B" w:rsidP="00221E05">
      <w:pPr>
        <w:jc w:val="both"/>
        <w:rPr>
          <w:rFonts w:ascii="Times New Roman" w:hAnsi="Times New Roman" w:cs="Times New Roman"/>
          <w:lang w:val="en-IN"/>
        </w:rPr>
      </w:pPr>
      <w:r w:rsidRPr="00EA577F">
        <w:rPr>
          <w:rFonts w:ascii="Times New Roman" w:hAnsi="Times New Roman" w:cs="Times New Roman"/>
          <w:b/>
          <w:bCs/>
          <w:color w:val="2A2A2A"/>
          <w:shd w:val="clear" w:color="auto" w:fill="FFFFFF"/>
        </w:rPr>
        <w:t>REFERENCES</w:t>
      </w:r>
      <w:r w:rsidR="00480859" w:rsidRPr="00EA577F">
        <w:rPr>
          <w:rFonts w:ascii="Times New Roman" w:hAnsi="Times New Roman" w:cs="Times New Roman"/>
        </w:rPr>
        <w:t xml:space="preserve"> </w:t>
      </w:r>
    </w:p>
    <w:p w14:paraId="27588E03" w14:textId="77777777" w:rsidR="00270BEA" w:rsidRPr="00002EE5" w:rsidRDefault="00270BEA" w:rsidP="00370709">
      <w:pPr>
        <w:shd w:val="clear" w:color="auto" w:fill="FFFFFF"/>
        <w:spacing w:after="0" w:line="240" w:lineRule="auto"/>
        <w:ind w:left="567" w:hanging="397"/>
        <w:jc w:val="both"/>
        <w:textAlignment w:val="baseline"/>
        <w:rPr>
          <w:rFonts w:ascii="Times New Roman" w:eastAsia="Times New Roman" w:hAnsi="Times New Roman" w:cs="Times New Roman"/>
          <w:lang w:val="en-IN" w:eastAsia="en-IN"/>
        </w:rPr>
      </w:pPr>
    </w:p>
    <w:p w14:paraId="1DB66CA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Alsheimer, M., E. von Glasenapp, R. Hock and R. Benavente. 1999. Architecture of the nuclear periphery of rat pachytene spermatocytes: distribution of nuclear envelope proteins in relation to synaptonemal complex attachment sites. </w:t>
      </w:r>
      <w:r w:rsidRPr="00002EE5">
        <w:rPr>
          <w:rFonts w:ascii="Times New Roman" w:hAnsi="Times New Roman" w:cs="Times New Roman"/>
          <w:i/>
          <w:iCs/>
        </w:rPr>
        <w:t>Mol. Biol. Cell</w:t>
      </w:r>
      <w:r w:rsidRPr="00002EE5">
        <w:rPr>
          <w:rFonts w:ascii="Times New Roman" w:hAnsi="Times New Roman" w:cs="Times New Roman"/>
        </w:rPr>
        <w:t>. 10:1235–1245.</w:t>
      </w:r>
    </w:p>
    <w:p w14:paraId="7A7276C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Anderson, E. L., Baltus, A. E., </w:t>
      </w:r>
      <w:proofErr w:type="spellStart"/>
      <w:r w:rsidRPr="00002EE5">
        <w:rPr>
          <w:rFonts w:ascii="Times New Roman" w:hAnsi="Times New Roman" w:cs="Times New Roman"/>
        </w:rPr>
        <w:t>Roepers-Gajadien</w:t>
      </w:r>
      <w:proofErr w:type="spellEnd"/>
      <w:r w:rsidRPr="00002EE5">
        <w:rPr>
          <w:rFonts w:ascii="Times New Roman" w:hAnsi="Times New Roman" w:cs="Times New Roman"/>
        </w:rPr>
        <w:t xml:space="preserve">, H. L., Hassold, T. J., de </w:t>
      </w:r>
      <w:proofErr w:type="spellStart"/>
      <w:r w:rsidRPr="00002EE5">
        <w:rPr>
          <w:rFonts w:ascii="Times New Roman" w:hAnsi="Times New Roman" w:cs="Times New Roman"/>
        </w:rPr>
        <w:t>Rooij</w:t>
      </w:r>
      <w:proofErr w:type="spellEnd"/>
      <w:r w:rsidRPr="00002EE5">
        <w:rPr>
          <w:rFonts w:ascii="Times New Roman" w:hAnsi="Times New Roman" w:cs="Times New Roman"/>
        </w:rPr>
        <w:t xml:space="preserve">, D. G., van Pelt, A. M. and Page, D. C. 2008. </w:t>
      </w:r>
      <w:r w:rsidRPr="00002EE5">
        <w:rPr>
          <w:rFonts w:ascii="Times New Roman" w:hAnsi="Times New Roman" w:cs="Times New Roman"/>
          <w:i/>
          <w:iCs/>
        </w:rPr>
        <w:t>Stra8</w:t>
      </w:r>
      <w:r w:rsidRPr="00002EE5">
        <w:rPr>
          <w:rFonts w:ascii="Times New Roman" w:hAnsi="Times New Roman" w:cs="Times New Roman"/>
        </w:rPr>
        <w:t xml:space="preserve"> and its inducer, retinoic acid, regulate meiotic initiation in both spermatogenesis and oogenesis in mice</w:t>
      </w:r>
      <w:r w:rsidRPr="00002EE5">
        <w:rPr>
          <w:rFonts w:ascii="Times New Roman" w:hAnsi="Times New Roman" w:cs="Times New Roman"/>
          <w:i/>
          <w:iCs/>
        </w:rPr>
        <w:t>. Proc. Natl. Acad. Sci.</w:t>
      </w:r>
      <w:r w:rsidRPr="00002EE5">
        <w:rPr>
          <w:rFonts w:ascii="Times New Roman" w:hAnsi="Times New Roman" w:cs="Times New Roman"/>
        </w:rPr>
        <w:t xml:space="preserve"> 105(39): 14976-14980.</w:t>
      </w:r>
    </w:p>
    <w:p w14:paraId="144316F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Bai, X., </w:t>
      </w:r>
      <w:proofErr w:type="spellStart"/>
      <w:r w:rsidRPr="00002EE5">
        <w:rPr>
          <w:rFonts w:ascii="Times New Roman" w:hAnsi="Times New Roman" w:cs="Times New Roman"/>
        </w:rPr>
        <w:t>Peirsion</w:t>
      </w:r>
      <w:proofErr w:type="spellEnd"/>
      <w:r w:rsidRPr="00002EE5">
        <w:rPr>
          <w:rFonts w:ascii="Times New Roman" w:hAnsi="Times New Roman" w:cs="Times New Roman"/>
        </w:rPr>
        <w:t xml:space="preserve">, B. N., Dong, F., Cai, X. and </w:t>
      </w:r>
      <w:proofErr w:type="spellStart"/>
      <w:r w:rsidRPr="00002EE5">
        <w:rPr>
          <w:rFonts w:ascii="Times New Roman" w:hAnsi="Times New Roman" w:cs="Times New Roman"/>
        </w:rPr>
        <w:t>Makaroff</w:t>
      </w:r>
      <w:proofErr w:type="spellEnd"/>
      <w:r w:rsidRPr="00002EE5">
        <w:rPr>
          <w:rFonts w:ascii="Times New Roman" w:hAnsi="Times New Roman" w:cs="Times New Roman"/>
        </w:rPr>
        <w:t xml:space="preserve">, C. A. 1999. Isolation and characterization of </w:t>
      </w:r>
      <w:r w:rsidRPr="00002EE5">
        <w:rPr>
          <w:rFonts w:ascii="Times New Roman" w:hAnsi="Times New Roman" w:cs="Times New Roman"/>
          <w:i/>
          <w:iCs/>
        </w:rPr>
        <w:t>SYN1</w:t>
      </w:r>
      <w:r w:rsidRPr="00002EE5">
        <w:rPr>
          <w:rFonts w:ascii="Times New Roman" w:hAnsi="Times New Roman" w:cs="Times New Roman"/>
        </w:rPr>
        <w:t xml:space="preserve">, a </w:t>
      </w:r>
      <w:r w:rsidRPr="00002EE5">
        <w:rPr>
          <w:rFonts w:ascii="Times New Roman" w:hAnsi="Times New Roman" w:cs="Times New Roman"/>
          <w:i/>
          <w:iCs/>
        </w:rPr>
        <w:t>RAD21</w:t>
      </w:r>
      <w:r w:rsidRPr="00002EE5">
        <w:rPr>
          <w:rFonts w:ascii="Times New Roman" w:hAnsi="Times New Roman" w:cs="Times New Roman"/>
        </w:rPr>
        <w:t xml:space="preserve">‐like gene essential for meiosis in Arabidopsis. </w:t>
      </w:r>
      <w:r w:rsidRPr="00002EE5">
        <w:rPr>
          <w:rFonts w:ascii="Times New Roman" w:hAnsi="Times New Roman" w:cs="Times New Roman"/>
          <w:i/>
          <w:iCs/>
        </w:rPr>
        <w:t>Plant Cell</w:t>
      </w:r>
      <w:r w:rsidRPr="00002EE5">
        <w:rPr>
          <w:rFonts w:ascii="Times New Roman" w:hAnsi="Times New Roman" w:cs="Times New Roman"/>
        </w:rPr>
        <w:t xml:space="preserve"> 11: 417–430</w:t>
      </w:r>
    </w:p>
    <w:p w14:paraId="6CD4F2F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Baker, S.C., Robinson-Beers, K., Villanueva, J.M., Gaiser, J.C. and Gasser, C.S., 1997. Interactions among genes regulating ovule development in Arabidopsis thaliana. </w:t>
      </w:r>
      <w:r w:rsidRPr="00002EE5">
        <w:rPr>
          <w:rFonts w:ascii="Times New Roman" w:hAnsi="Times New Roman" w:cs="Times New Roman"/>
          <w:i/>
          <w:iCs/>
        </w:rPr>
        <w:t>Genetics</w:t>
      </w:r>
      <w:r w:rsidRPr="00002EE5">
        <w:rPr>
          <w:rFonts w:ascii="Times New Roman" w:hAnsi="Times New Roman" w:cs="Times New Roman"/>
        </w:rPr>
        <w:t>, </w:t>
      </w:r>
      <w:r w:rsidRPr="00002EE5">
        <w:rPr>
          <w:rFonts w:ascii="Times New Roman" w:hAnsi="Times New Roman" w:cs="Times New Roman"/>
          <w:i/>
          <w:iCs/>
        </w:rPr>
        <w:t>145</w:t>
      </w:r>
      <w:r w:rsidRPr="00002EE5">
        <w:rPr>
          <w:rFonts w:ascii="Times New Roman" w:hAnsi="Times New Roman" w:cs="Times New Roman"/>
        </w:rPr>
        <w:t>(4), pp.1109-1124.</w:t>
      </w:r>
    </w:p>
    <w:p w14:paraId="4079195D"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Balasubramanian, S. and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K., 2000. NOZZLE regulates proximal-distal pattern formation, cell proliferation and early sporogenesis during ovule development in Arabidopsis thaliana. </w:t>
      </w:r>
      <w:r w:rsidRPr="00002EE5">
        <w:rPr>
          <w:rFonts w:ascii="Times New Roman" w:hAnsi="Times New Roman" w:cs="Times New Roman"/>
          <w:i/>
          <w:iCs/>
          <w:shd w:val="clear" w:color="auto" w:fill="FFFFFF"/>
        </w:rPr>
        <w:t>Development</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127</w:t>
      </w:r>
      <w:r w:rsidRPr="00002EE5">
        <w:rPr>
          <w:rFonts w:ascii="Times New Roman" w:hAnsi="Times New Roman" w:cs="Times New Roman"/>
          <w:shd w:val="clear" w:color="auto" w:fill="FFFFFF"/>
        </w:rPr>
        <w:t>(19), pp.4227-4238.</w:t>
      </w:r>
    </w:p>
    <w:p w14:paraId="00CECA8C"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Balasubramanian, S. and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K., 2002. NOZZLE links proximal-distal and adaxial-abaxial pattern formation during ovule development in Arabidopsis thaliana.</w:t>
      </w:r>
    </w:p>
    <w:p w14:paraId="7A469DC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Baudat</w:t>
      </w:r>
      <w:proofErr w:type="spellEnd"/>
      <w:r w:rsidRPr="00002EE5">
        <w:rPr>
          <w:rFonts w:ascii="Times New Roman" w:hAnsi="Times New Roman" w:cs="Times New Roman"/>
        </w:rPr>
        <w:t xml:space="preserve">, F., </w:t>
      </w:r>
      <w:proofErr w:type="spellStart"/>
      <w:r w:rsidRPr="00002EE5">
        <w:rPr>
          <w:rFonts w:ascii="Times New Roman" w:hAnsi="Times New Roman" w:cs="Times New Roman"/>
        </w:rPr>
        <w:t>Manova</w:t>
      </w:r>
      <w:proofErr w:type="spellEnd"/>
      <w:r w:rsidRPr="00002EE5">
        <w:rPr>
          <w:rFonts w:ascii="Times New Roman" w:hAnsi="Times New Roman" w:cs="Times New Roman"/>
        </w:rPr>
        <w:t xml:space="preserve">, K., Yuen, J. P., Jasin, M. and Keeney, S. 2000. Chromosome synapsis defects and sexually dimorphic meiotic progression in mice lacking </w:t>
      </w:r>
      <w:r w:rsidRPr="00002EE5">
        <w:rPr>
          <w:rFonts w:ascii="Times New Roman" w:hAnsi="Times New Roman" w:cs="Times New Roman"/>
          <w:i/>
          <w:iCs/>
        </w:rPr>
        <w:t>Spo11.</w:t>
      </w:r>
      <w:r w:rsidRPr="00002EE5">
        <w:rPr>
          <w:rFonts w:ascii="Times New Roman" w:hAnsi="Times New Roman" w:cs="Times New Roman"/>
        </w:rPr>
        <w:t xml:space="preserve"> </w:t>
      </w:r>
      <w:r w:rsidRPr="00002EE5">
        <w:rPr>
          <w:rFonts w:ascii="Times New Roman" w:hAnsi="Times New Roman" w:cs="Times New Roman"/>
          <w:i/>
          <w:iCs/>
        </w:rPr>
        <w:t>Mol. Cell</w:t>
      </w:r>
      <w:r w:rsidRPr="00002EE5">
        <w:rPr>
          <w:rFonts w:ascii="Times New Roman" w:hAnsi="Times New Roman" w:cs="Times New Roman"/>
        </w:rPr>
        <w:t xml:space="preserve"> 6(5): 989-998.</w:t>
      </w:r>
    </w:p>
    <w:p w14:paraId="0220A9E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Benjamin, K. R., Zhang, C., Shokat, K. M. and Herskowitz, I. 2003. Control of landmark events in meiosis by the CDK Cdc28 and the meiosis-specific kinase Ime2. </w:t>
      </w:r>
      <w:r w:rsidRPr="00002EE5">
        <w:rPr>
          <w:rFonts w:ascii="Times New Roman" w:hAnsi="Times New Roman" w:cs="Times New Roman"/>
          <w:i/>
          <w:iCs/>
        </w:rPr>
        <w:t>Genes Dev</w:t>
      </w:r>
      <w:r w:rsidRPr="00002EE5">
        <w:rPr>
          <w:rFonts w:ascii="Times New Roman" w:hAnsi="Times New Roman" w:cs="Times New Roman"/>
        </w:rPr>
        <w:t>. 17(12): 1524-1539.</w:t>
      </w:r>
    </w:p>
    <w:p w14:paraId="3A22349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Bhatt, A. M., Lister, C., Page, T., Fransz, P., Findlay, K., Jones, G. H., Dickinson, H. G. and Dean, C. 1999. The </w:t>
      </w:r>
      <w:r w:rsidRPr="00002EE5">
        <w:rPr>
          <w:rFonts w:ascii="Times New Roman" w:hAnsi="Times New Roman" w:cs="Times New Roman"/>
          <w:i/>
          <w:iCs/>
        </w:rPr>
        <w:t>DIF1</w:t>
      </w:r>
      <w:r w:rsidRPr="00002EE5">
        <w:rPr>
          <w:rFonts w:ascii="Times New Roman" w:hAnsi="Times New Roman" w:cs="Times New Roman"/>
        </w:rPr>
        <w:t xml:space="preserve"> gene of Arabidopsis is required for meiotic chromosome segregation and belongs to the </w:t>
      </w:r>
      <w:r w:rsidRPr="00002EE5">
        <w:rPr>
          <w:rFonts w:ascii="Times New Roman" w:hAnsi="Times New Roman" w:cs="Times New Roman"/>
          <w:i/>
          <w:iCs/>
        </w:rPr>
        <w:t>REC8/RAD21</w:t>
      </w:r>
      <w:r w:rsidRPr="00002EE5">
        <w:rPr>
          <w:rFonts w:ascii="Times New Roman" w:hAnsi="Times New Roman" w:cs="Times New Roman"/>
        </w:rPr>
        <w:t xml:space="preserve">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gene family.  </w:t>
      </w:r>
      <w:r w:rsidRPr="00002EE5">
        <w:rPr>
          <w:rFonts w:ascii="Times New Roman" w:hAnsi="Times New Roman" w:cs="Times New Roman"/>
          <w:i/>
          <w:iCs/>
        </w:rPr>
        <w:t>Plant J.</w:t>
      </w:r>
      <w:r w:rsidRPr="00002EE5">
        <w:rPr>
          <w:rFonts w:ascii="Times New Roman" w:hAnsi="Times New Roman" w:cs="Times New Roman"/>
        </w:rPr>
        <w:t xml:space="preserve"> 19(4): 463-472.</w:t>
      </w:r>
    </w:p>
    <w:p w14:paraId="4D49725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Bowles, J., Feng, C. W., Spiller, C., Davidson, T. L., Jackson, A. and Koopman, P. 2010</w:t>
      </w:r>
      <w:r w:rsidRPr="00002EE5">
        <w:rPr>
          <w:rFonts w:ascii="Times New Roman" w:hAnsi="Times New Roman" w:cs="Times New Roman"/>
          <w:i/>
          <w:iCs/>
        </w:rPr>
        <w:t>. FGF9</w:t>
      </w:r>
      <w:r w:rsidRPr="00002EE5">
        <w:rPr>
          <w:rFonts w:ascii="Times New Roman" w:hAnsi="Times New Roman" w:cs="Times New Roman"/>
        </w:rPr>
        <w:t xml:space="preserve"> suppresses meiosis and promotes male germ cell fate in mice. </w:t>
      </w:r>
      <w:r w:rsidRPr="00002EE5">
        <w:rPr>
          <w:rFonts w:ascii="Times New Roman" w:hAnsi="Times New Roman" w:cs="Times New Roman"/>
          <w:i/>
          <w:iCs/>
        </w:rPr>
        <w:t>Dev. cell</w:t>
      </w:r>
      <w:r w:rsidRPr="00002EE5">
        <w:rPr>
          <w:rFonts w:ascii="Times New Roman" w:hAnsi="Times New Roman" w:cs="Times New Roman"/>
        </w:rPr>
        <w:t xml:space="preserve"> 19(3): 440-449.</w:t>
      </w:r>
    </w:p>
    <w:p w14:paraId="15B4FF8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Bowles, J., Knight, D., Smith, C., Wilhelm, D., Richman, J., Mamiya, S., Yashiro, K., </w:t>
      </w:r>
      <w:proofErr w:type="spellStart"/>
      <w:r w:rsidRPr="00002EE5">
        <w:rPr>
          <w:rFonts w:ascii="Times New Roman" w:hAnsi="Times New Roman" w:cs="Times New Roman"/>
        </w:rPr>
        <w:t>Chawengsaksophak</w:t>
      </w:r>
      <w:proofErr w:type="spellEnd"/>
      <w:r w:rsidRPr="00002EE5">
        <w:rPr>
          <w:rFonts w:ascii="Times New Roman" w:hAnsi="Times New Roman" w:cs="Times New Roman"/>
        </w:rPr>
        <w:t xml:space="preserve">, K., Wilson, M.J., Rossant, J. and Hamada, H. 2006. Retinoid signaling determines germ cell fate in mice. </w:t>
      </w:r>
      <w:r w:rsidRPr="00002EE5">
        <w:rPr>
          <w:rFonts w:ascii="Times New Roman" w:hAnsi="Times New Roman" w:cs="Times New Roman"/>
          <w:i/>
          <w:iCs/>
        </w:rPr>
        <w:t xml:space="preserve">Science </w:t>
      </w:r>
      <w:r w:rsidRPr="00002EE5">
        <w:rPr>
          <w:rFonts w:ascii="Times New Roman" w:hAnsi="Times New Roman" w:cs="Times New Roman"/>
        </w:rPr>
        <w:t>312(5773): 596-600.</w:t>
      </w:r>
    </w:p>
    <w:p w14:paraId="5BBC8CA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Bresch, C., Müller, G. and Egel, R. 1968. Genes involved in meiosis and sporulation of a yeast. </w:t>
      </w:r>
      <w:r w:rsidRPr="00002EE5">
        <w:rPr>
          <w:rFonts w:ascii="Times New Roman" w:hAnsi="Times New Roman" w:cs="Times New Roman"/>
          <w:i/>
          <w:iCs/>
        </w:rPr>
        <w:t>Mol. Gen. Genet</w:t>
      </w:r>
      <w:r w:rsidRPr="00002EE5">
        <w:rPr>
          <w:rFonts w:ascii="Times New Roman" w:hAnsi="Times New Roman" w:cs="Times New Roman"/>
        </w:rPr>
        <w:t>. 102(4): 301-306.</w:t>
      </w:r>
    </w:p>
    <w:p w14:paraId="6B6DBB7C" w14:textId="77777777" w:rsidR="00270BEA" w:rsidRPr="00002EE5" w:rsidRDefault="00270BEA" w:rsidP="00370709">
      <w:pPr>
        <w:ind w:left="567" w:hanging="397"/>
        <w:jc w:val="both"/>
        <w:rPr>
          <w:rFonts w:ascii="Times New Roman" w:hAnsi="Times New Roman" w:cs="Times New Roman"/>
        </w:rPr>
      </w:pPr>
      <w:bookmarkStart w:id="1" w:name="_Hlk156154491"/>
      <w:proofErr w:type="spellStart"/>
      <w:r w:rsidRPr="00002EE5">
        <w:rPr>
          <w:rFonts w:ascii="Times New Roman" w:hAnsi="Times New Roman" w:cs="Times New Roman"/>
        </w:rPr>
        <w:t>Bulankova</w:t>
      </w:r>
      <w:proofErr w:type="spellEnd"/>
      <w:r w:rsidRPr="00002EE5">
        <w:rPr>
          <w:rFonts w:ascii="Times New Roman" w:hAnsi="Times New Roman" w:cs="Times New Roman"/>
        </w:rPr>
        <w:t>,</w:t>
      </w:r>
      <w:bookmarkEnd w:id="1"/>
      <w:r w:rsidRPr="00002EE5">
        <w:rPr>
          <w:rFonts w:ascii="Times New Roman" w:hAnsi="Times New Roman" w:cs="Times New Roman"/>
        </w:rPr>
        <w:t xml:space="preserve"> P., </w:t>
      </w:r>
      <w:proofErr w:type="spellStart"/>
      <w:r w:rsidRPr="00002EE5">
        <w:rPr>
          <w:rFonts w:ascii="Times New Roman" w:hAnsi="Times New Roman" w:cs="Times New Roman"/>
        </w:rPr>
        <w:t>Riehs-Kearnan</w:t>
      </w:r>
      <w:proofErr w:type="spellEnd"/>
      <w:r w:rsidRPr="00002EE5">
        <w:rPr>
          <w:rFonts w:ascii="Times New Roman" w:hAnsi="Times New Roman" w:cs="Times New Roman"/>
        </w:rPr>
        <w:t xml:space="preserve">, N., Nowack, M. K., Schnittger, A. and Riha, K. 2010. Meiotic progression in Arabidopsis is governed by complex regulatory interactions between </w:t>
      </w:r>
      <w:r w:rsidRPr="00002EE5">
        <w:rPr>
          <w:rFonts w:ascii="Times New Roman" w:hAnsi="Times New Roman" w:cs="Times New Roman"/>
          <w:i/>
          <w:iCs/>
        </w:rPr>
        <w:t>SMG7, TDM1</w:t>
      </w:r>
      <w:r w:rsidRPr="00002EE5">
        <w:rPr>
          <w:rFonts w:ascii="Times New Roman" w:hAnsi="Times New Roman" w:cs="Times New Roman"/>
        </w:rPr>
        <w:t>, and the meiosis I–specific cyclin TAM</w:t>
      </w:r>
      <w:r w:rsidRPr="00002EE5">
        <w:rPr>
          <w:rFonts w:ascii="Times New Roman" w:hAnsi="Times New Roman" w:cs="Times New Roman"/>
          <w:i/>
          <w:iCs/>
        </w:rPr>
        <w:t>. The Plant Cell</w:t>
      </w:r>
      <w:r w:rsidRPr="00002EE5">
        <w:rPr>
          <w:rFonts w:ascii="Times New Roman" w:hAnsi="Times New Roman" w:cs="Times New Roman"/>
        </w:rPr>
        <w:t xml:space="preserve"> 22(11): 3791-3803.</w:t>
      </w:r>
    </w:p>
    <w:p w14:paraId="6BBE80C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Byzova</w:t>
      </w:r>
      <w:proofErr w:type="spellEnd"/>
      <w:r w:rsidRPr="00002EE5">
        <w:rPr>
          <w:rFonts w:ascii="Times New Roman" w:hAnsi="Times New Roman" w:cs="Times New Roman"/>
        </w:rPr>
        <w:t xml:space="preserve">, M. V., Franken, J., Aarts, M. G., de Almeida-Engler, J., Engler, G., Mariani, C., Campagne, M. M. V. L. and Angenent, G. C. 1999. Arabidopsis </w:t>
      </w:r>
      <w:r w:rsidRPr="00002EE5">
        <w:rPr>
          <w:rFonts w:ascii="Times New Roman" w:hAnsi="Times New Roman" w:cs="Times New Roman"/>
          <w:i/>
          <w:iCs/>
        </w:rPr>
        <w:t>STERILE APETALA</w:t>
      </w:r>
      <w:r w:rsidRPr="00002EE5">
        <w:rPr>
          <w:rFonts w:ascii="Times New Roman" w:hAnsi="Times New Roman" w:cs="Times New Roman"/>
        </w:rPr>
        <w:t xml:space="preserve">, a multifunctional gene regulating inflorescence, flower, and ovule development. </w:t>
      </w:r>
      <w:r w:rsidRPr="00002EE5">
        <w:rPr>
          <w:rFonts w:ascii="Times New Roman" w:hAnsi="Times New Roman" w:cs="Times New Roman"/>
          <w:i/>
          <w:iCs/>
        </w:rPr>
        <w:t>Genes Dev.</w:t>
      </w:r>
      <w:r w:rsidRPr="00002EE5">
        <w:rPr>
          <w:rFonts w:ascii="Times New Roman" w:hAnsi="Times New Roman" w:cs="Times New Roman"/>
        </w:rPr>
        <w:t xml:space="preserve"> 13(8): 1002-1014.</w:t>
      </w:r>
    </w:p>
    <w:p w14:paraId="066022F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Canales, C., Bhatt, A. M., Scott, R. and Dickinson, H. 2002. EXS, a putative LRR receptor kinase, regulates male germline cell number and tapetal identity and promotes seed development in Arabidopsis. </w:t>
      </w:r>
      <w:r w:rsidRPr="00002EE5">
        <w:rPr>
          <w:rFonts w:ascii="Times New Roman" w:hAnsi="Times New Roman" w:cs="Times New Roman"/>
          <w:i/>
          <w:iCs/>
        </w:rPr>
        <w:t>Curr. Biol</w:t>
      </w:r>
      <w:r w:rsidRPr="00002EE5">
        <w:rPr>
          <w:rFonts w:ascii="Times New Roman" w:hAnsi="Times New Roman" w:cs="Times New Roman"/>
        </w:rPr>
        <w:t>.  12:  1718–1727.</w:t>
      </w:r>
    </w:p>
    <w:p w14:paraId="31297C1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Ceccato, L., Masiero, S., Sinha Roy, D., Bencivenga, S., Roig-Villanova, I., </w:t>
      </w:r>
      <w:proofErr w:type="spellStart"/>
      <w:r w:rsidRPr="00002EE5">
        <w:rPr>
          <w:rFonts w:ascii="Times New Roman" w:hAnsi="Times New Roman" w:cs="Times New Roman"/>
        </w:rPr>
        <w:t>Ditengou</w:t>
      </w:r>
      <w:proofErr w:type="spellEnd"/>
      <w:r w:rsidRPr="00002EE5">
        <w:rPr>
          <w:rFonts w:ascii="Times New Roman" w:hAnsi="Times New Roman" w:cs="Times New Roman"/>
        </w:rPr>
        <w:t>, F.A., Palme, K., Simon, R. and Colombo, L., 2013. Maternal control of PIN1 is required for female gametophyte development in Arabidopsis.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w:t>
      </w:r>
      <w:r w:rsidRPr="00002EE5">
        <w:rPr>
          <w:rFonts w:ascii="Times New Roman" w:hAnsi="Times New Roman" w:cs="Times New Roman"/>
          <w:i/>
          <w:iCs/>
        </w:rPr>
        <w:t>8</w:t>
      </w:r>
      <w:r w:rsidRPr="00002EE5">
        <w:rPr>
          <w:rFonts w:ascii="Times New Roman" w:hAnsi="Times New Roman" w:cs="Times New Roman"/>
        </w:rPr>
        <w:t>(6), p.e66148.</w:t>
      </w:r>
    </w:p>
    <w:p w14:paraId="1F8AB14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Che, L., Tang, D., Wang, K., Wang, M., Zhu, K., Yu, H., Gu, M. and Cheng, Z. 2011. OsAM1 is required for leptotene-zygotene transition in rice. </w:t>
      </w:r>
      <w:r w:rsidRPr="00002EE5">
        <w:rPr>
          <w:rFonts w:ascii="Times New Roman" w:hAnsi="Times New Roman" w:cs="Times New Roman"/>
          <w:i/>
          <w:iCs/>
        </w:rPr>
        <w:t>Cell Res</w:t>
      </w:r>
      <w:r w:rsidRPr="00002EE5">
        <w:rPr>
          <w:rFonts w:ascii="Times New Roman" w:hAnsi="Times New Roman" w:cs="Times New Roman"/>
        </w:rPr>
        <w:t>. 21(4): 654-665.</w:t>
      </w:r>
    </w:p>
    <w:p w14:paraId="26C00E1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 C., Marcus, A., Li, W., Hu, Y., Calzada, J. P. V., </w:t>
      </w:r>
      <w:proofErr w:type="spellStart"/>
      <w:r w:rsidRPr="00002EE5">
        <w:rPr>
          <w:rFonts w:ascii="Times New Roman" w:hAnsi="Times New Roman" w:cs="Times New Roman"/>
        </w:rPr>
        <w:t>Grossniklaus</w:t>
      </w:r>
      <w:proofErr w:type="spellEnd"/>
      <w:r w:rsidRPr="00002EE5">
        <w:rPr>
          <w:rFonts w:ascii="Times New Roman" w:hAnsi="Times New Roman" w:cs="Times New Roman"/>
        </w:rPr>
        <w:t xml:space="preserve">, U., Cyr, R. J. and Ma, H. 2002. The Arabidopsis </w:t>
      </w:r>
      <w:r w:rsidRPr="00002EE5">
        <w:rPr>
          <w:rFonts w:ascii="Times New Roman" w:hAnsi="Times New Roman" w:cs="Times New Roman"/>
          <w:i/>
          <w:iCs/>
        </w:rPr>
        <w:t>ATK1</w:t>
      </w:r>
      <w:r w:rsidRPr="00002EE5">
        <w:rPr>
          <w:rFonts w:ascii="Times New Roman" w:hAnsi="Times New Roman" w:cs="Times New Roman"/>
        </w:rPr>
        <w:t xml:space="preserve"> gene is required for spindle morphogenesis in male meiosis. </w:t>
      </w:r>
      <w:r w:rsidRPr="00002EE5">
        <w:rPr>
          <w:rFonts w:ascii="Times New Roman" w:hAnsi="Times New Roman" w:cs="Times New Roman"/>
          <w:i/>
          <w:iCs/>
        </w:rPr>
        <w:t xml:space="preserve">Development </w:t>
      </w:r>
      <w:r w:rsidRPr="00002EE5">
        <w:rPr>
          <w:rFonts w:ascii="Times New Roman" w:hAnsi="Times New Roman" w:cs="Times New Roman"/>
        </w:rPr>
        <w:t xml:space="preserve">129 (10): 2401–2409.  </w:t>
      </w:r>
    </w:p>
    <w:p w14:paraId="30E8862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 C., Zhang, W., </w:t>
      </w:r>
      <w:proofErr w:type="spellStart"/>
      <w:r w:rsidRPr="00002EE5">
        <w:rPr>
          <w:rFonts w:ascii="Times New Roman" w:hAnsi="Times New Roman" w:cs="Times New Roman"/>
        </w:rPr>
        <w:t>Timofejeva</w:t>
      </w:r>
      <w:proofErr w:type="spellEnd"/>
      <w:r w:rsidRPr="00002EE5">
        <w:rPr>
          <w:rFonts w:ascii="Times New Roman" w:hAnsi="Times New Roman" w:cs="Times New Roman"/>
        </w:rPr>
        <w:t xml:space="preserve">, L., </w:t>
      </w:r>
      <w:proofErr w:type="spellStart"/>
      <w:r w:rsidRPr="00002EE5">
        <w:rPr>
          <w:rFonts w:ascii="Times New Roman" w:hAnsi="Times New Roman" w:cs="Times New Roman"/>
        </w:rPr>
        <w:t>Gerardin</w:t>
      </w:r>
      <w:proofErr w:type="spellEnd"/>
      <w:r w:rsidRPr="00002EE5">
        <w:rPr>
          <w:rFonts w:ascii="Times New Roman" w:hAnsi="Times New Roman" w:cs="Times New Roman"/>
        </w:rPr>
        <w:t xml:space="preserve">, Y. and Ma, H. 2005. The Arabidopsis </w:t>
      </w:r>
      <w:r w:rsidRPr="00002EE5">
        <w:rPr>
          <w:rFonts w:ascii="Times New Roman" w:hAnsi="Times New Roman" w:cs="Times New Roman"/>
          <w:i/>
          <w:iCs/>
        </w:rPr>
        <w:t>ROCK‐N‐ROLLERS</w:t>
      </w:r>
      <w:r w:rsidRPr="00002EE5">
        <w:rPr>
          <w:rFonts w:ascii="Times New Roman" w:hAnsi="Times New Roman" w:cs="Times New Roman"/>
        </w:rPr>
        <w:t xml:space="preserve"> gene encodes a homolog of the yeast ATP‐dependent DNA helicase MER3 and is required for normal meiotic crossover formation. </w:t>
      </w:r>
      <w:r w:rsidRPr="00002EE5">
        <w:rPr>
          <w:rFonts w:ascii="Times New Roman" w:hAnsi="Times New Roman" w:cs="Times New Roman"/>
          <w:i/>
          <w:iCs/>
        </w:rPr>
        <w:t>Plant J.</w:t>
      </w:r>
      <w:r w:rsidRPr="00002EE5">
        <w:rPr>
          <w:rFonts w:ascii="Times New Roman" w:hAnsi="Times New Roman" w:cs="Times New Roman"/>
        </w:rPr>
        <w:t xml:space="preserve"> 43(3): 321-334.</w:t>
      </w:r>
    </w:p>
    <w:p w14:paraId="636E85A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Cheng, S., Huang, Y., Zhu, N., &amp; Zhao, Y. (2014). </w:t>
      </w:r>
      <w:r w:rsidRPr="00002EE5">
        <w:rPr>
          <w:rFonts w:ascii="Times New Roman" w:hAnsi="Times New Roman" w:cs="Times New Roman"/>
          <w:i/>
          <w:iCs/>
        </w:rPr>
        <w:t>The rice WUSCHEL-related homeobox genes are involved in reproductive organ development, hormone signaling and abiotic stress response</w:t>
      </w:r>
      <w:r w:rsidRPr="00002EE5">
        <w:rPr>
          <w:rFonts w:ascii="Times New Roman" w:hAnsi="Times New Roman" w:cs="Times New Roman"/>
        </w:rPr>
        <w:t>. Gene, 547(1), 197–207.</w:t>
      </w:r>
    </w:p>
    <w:p w14:paraId="220AB74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Choi, J. W., Zhou, W., Nie, Z. W., Niu, Y. J., Shin, K. T. and Cui, X. S. 2019. </w:t>
      </w:r>
      <w:r w:rsidRPr="00002EE5">
        <w:rPr>
          <w:rFonts w:ascii="Times New Roman" w:hAnsi="Times New Roman" w:cs="Times New Roman"/>
          <w:i/>
          <w:iCs/>
        </w:rPr>
        <w:t>Spindlin1</w:t>
      </w:r>
      <w:r w:rsidRPr="00002EE5">
        <w:rPr>
          <w:rFonts w:ascii="Times New Roman" w:hAnsi="Times New Roman" w:cs="Times New Roman"/>
        </w:rPr>
        <w:t xml:space="preserve"> alters the metaphase to anaphase transition in meiosis I through regulation of BUB3 expression in porcine oocytes. </w:t>
      </w:r>
      <w:r w:rsidRPr="00002EE5">
        <w:rPr>
          <w:rFonts w:ascii="Times New Roman" w:hAnsi="Times New Roman" w:cs="Times New Roman"/>
          <w:i/>
          <w:iCs/>
        </w:rPr>
        <w:t>J. Cell. Physiol</w:t>
      </w:r>
      <w:r w:rsidRPr="00002EE5">
        <w:rPr>
          <w:rFonts w:ascii="Times New Roman" w:hAnsi="Times New Roman" w:cs="Times New Roman"/>
        </w:rPr>
        <w:t>. 234(6): 8963-8974.</w:t>
      </w:r>
    </w:p>
    <w:p w14:paraId="1025130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Chu, S., DeRisi, J., Eisen, M., Mulholland, J., Botstein, D., Brown, P. O. and Herskowitz, I. 1998. The transcriptional program of sporulation in budding yeast. </w:t>
      </w:r>
      <w:r w:rsidRPr="00002EE5">
        <w:rPr>
          <w:rFonts w:ascii="Times New Roman" w:hAnsi="Times New Roman" w:cs="Times New Roman"/>
          <w:i/>
          <w:iCs/>
        </w:rPr>
        <w:t>Science</w:t>
      </w:r>
      <w:r w:rsidRPr="00002EE5">
        <w:rPr>
          <w:rFonts w:ascii="Times New Roman" w:hAnsi="Times New Roman" w:cs="Times New Roman"/>
        </w:rPr>
        <w:t xml:space="preserve"> 282(5389): 699-705.</w:t>
      </w:r>
    </w:p>
    <w:p w14:paraId="7958BCC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Conrad, M. N., Dominguez, A. M. and Dresser, M. E. 1997. Ndj1p, a meiotic telomere protein required for normal chromosome synapsis and segregation in yeast. </w:t>
      </w:r>
      <w:r w:rsidRPr="00002EE5">
        <w:rPr>
          <w:rFonts w:ascii="Times New Roman" w:hAnsi="Times New Roman" w:cs="Times New Roman"/>
          <w:i/>
          <w:iCs/>
        </w:rPr>
        <w:t xml:space="preserve">Science </w:t>
      </w:r>
      <w:r w:rsidRPr="00002EE5">
        <w:rPr>
          <w:rFonts w:ascii="Times New Roman" w:hAnsi="Times New Roman" w:cs="Times New Roman"/>
        </w:rPr>
        <w:t>276(5316): 1252-1255.</w:t>
      </w:r>
    </w:p>
    <w:p w14:paraId="5C4EFD13"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Cooper, D.C. 1937. </w:t>
      </w:r>
      <w:proofErr w:type="spellStart"/>
      <w:r w:rsidRPr="00002EE5">
        <w:rPr>
          <w:rFonts w:ascii="Times New Roman" w:hAnsi="Times New Roman" w:cs="Times New Roman"/>
          <w:shd w:val="clear" w:color="auto" w:fill="FFFFFF"/>
        </w:rPr>
        <w:t>Macrosporogenesis</w:t>
      </w:r>
      <w:proofErr w:type="spellEnd"/>
      <w:r w:rsidRPr="00002EE5">
        <w:rPr>
          <w:rFonts w:ascii="Times New Roman" w:hAnsi="Times New Roman" w:cs="Times New Roman"/>
          <w:shd w:val="clear" w:color="auto" w:fill="FFFFFF"/>
        </w:rPr>
        <w:t xml:space="preserve"> and embryo-sac development in </w:t>
      </w:r>
      <w:proofErr w:type="spellStart"/>
      <w:r w:rsidRPr="00002EE5">
        <w:rPr>
          <w:rFonts w:ascii="Times New Roman" w:hAnsi="Times New Roman" w:cs="Times New Roman"/>
          <w:shd w:val="clear" w:color="auto" w:fill="FFFFFF"/>
        </w:rPr>
        <w:t>Euchlaena</w:t>
      </w:r>
      <w:proofErr w:type="spellEnd"/>
      <w:r w:rsidRPr="00002EE5">
        <w:rPr>
          <w:rFonts w:ascii="Times New Roman" w:hAnsi="Times New Roman" w:cs="Times New Roman"/>
          <w:shd w:val="clear" w:color="auto" w:fill="FFFFFF"/>
        </w:rPr>
        <w:t xml:space="preserve"> </w:t>
      </w:r>
      <w:proofErr w:type="spellStart"/>
      <w:r w:rsidRPr="00002EE5">
        <w:rPr>
          <w:rFonts w:ascii="Times New Roman" w:hAnsi="Times New Roman" w:cs="Times New Roman"/>
          <w:shd w:val="clear" w:color="auto" w:fill="FFFFFF"/>
        </w:rPr>
        <w:t>mexicana</w:t>
      </w:r>
      <w:proofErr w:type="spellEnd"/>
      <w:r w:rsidRPr="00002EE5">
        <w:rPr>
          <w:rFonts w:ascii="Times New Roman" w:hAnsi="Times New Roman" w:cs="Times New Roman"/>
          <w:shd w:val="clear" w:color="auto" w:fill="FFFFFF"/>
        </w:rPr>
        <w:t xml:space="preserve"> and </w:t>
      </w:r>
      <w:proofErr w:type="spellStart"/>
      <w:r w:rsidRPr="00002EE5">
        <w:rPr>
          <w:rFonts w:ascii="Times New Roman" w:hAnsi="Times New Roman" w:cs="Times New Roman"/>
          <w:shd w:val="clear" w:color="auto" w:fill="FFFFFF"/>
        </w:rPr>
        <w:t>Zea</w:t>
      </w:r>
      <w:proofErr w:type="spellEnd"/>
      <w:r w:rsidRPr="00002EE5">
        <w:rPr>
          <w:rFonts w:ascii="Times New Roman" w:hAnsi="Times New Roman" w:cs="Times New Roman"/>
          <w:shd w:val="clear" w:color="auto" w:fill="FFFFFF"/>
        </w:rPr>
        <w:t xml:space="preserve"> mays. </w:t>
      </w:r>
      <w:r w:rsidRPr="00002EE5">
        <w:rPr>
          <w:rFonts w:ascii="Times New Roman" w:hAnsi="Times New Roman" w:cs="Times New Roman"/>
          <w:i/>
          <w:iCs/>
          <w:shd w:val="clear" w:color="auto" w:fill="FFFFFF"/>
        </w:rPr>
        <w:t>J. Agric. Res</w:t>
      </w:r>
      <w:r w:rsidRPr="00002EE5">
        <w:rPr>
          <w:rFonts w:ascii="Times New Roman" w:hAnsi="Times New Roman" w:cs="Times New Roman"/>
          <w:shd w:val="clear" w:color="auto" w:fill="FFFFFF"/>
        </w:rPr>
        <w:t>. 55(5): 5394-5551.</w:t>
      </w:r>
    </w:p>
    <w:p w14:paraId="568EA63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Cooper, K. F., Mallory, M. J., Egeland, D. B., Jarnik, M. and Strich, R. 2000. </w:t>
      </w:r>
      <w:r w:rsidRPr="00002EE5">
        <w:rPr>
          <w:rFonts w:ascii="Times New Roman" w:hAnsi="Times New Roman" w:cs="Times New Roman"/>
          <w:i/>
          <w:iCs/>
        </w:rPr>
        <w:t xml:space="preserve">Ama1p </w:t>
      </w:r>
      <w:r w:rsidRPr="00002EE5">
        <w:rPr>
          <w:rFonts w:ascii="Times New Roman" w:hAnsi="Times New Roman" w:cs="Times New Roman"/>
        </w:rPr>
        <w:t>is a meiosis-specific regulator of the anaphase promoting complex/</w:t>
      </w:r>
      <w:proofErr w:type="spellStart"/>
      <w:r w:rsidRPr="00002EE5">
        <w:rPr>
          <w:rFonts w:ascii="Times New Roman" w:hAnsi="Times New Roman" w:cs="Times New Roman"/>
        </w:rPr>
        <w:t>cyclosome</w:t>
      </w:r>
      <w:proofErr w:type="spellEnd"/>
      <w:r w:rsidRPr="00002EE5">
        <w:rPr>
          <w:rFonts w:ascii="Times New Roman" w:hAnsi="Times New Roman" w:cs="Times New Roman"/>
        </w:rPr>
        <w:t xml:space="preserve"> in yeast. Proc. Natl. Acad. Sci. 97(26): 14548-14553.</w:t>
      </w:r>
    </w:p>
    <w:p w14:paraId="398BBB8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Courtot, C., Fankhauser, C., </w:t>
      </w:r>
      <w:proofErr w:type="spellStart"/>
      <w:r w:rsidRPr="00002EE5">
        <w:rPr>
          <w:rFonts w:ascii="Times New Roman" w:hAnsi="Times New Roman" w:cs="Times New Roman"/>
        </w:rPr>
        <w:t>Simanis</w:t>
      </w:r>
      <w:proofErr w:type="spellEnd"/>
      <w:r w:rsidRPr="00002EE5">
        <w:rPr>
          <w:rFonts w:ascii="Times New Roman" w:hAnsi="Times New Roman" w:cs="Times New Roman"/>
        </w:rPr>
        <w:t xml:space="preserve">, V. and Lehner, C.F., 1992. The Drosophila cdc25 homolog twine is required for meiosis. </w:t>
      </w:r>
      <w:r w:rsidRPr="00002EE5">
        <w:rPr>
          <w:rFonts w:ascii="Times New Roman" w:hAnsi="Times New Roman" w:cs="Times New Roman"/>
          <w:i/>
          <w:iCs/>
        </w:rPr>
        <w:t>Development</w:t>
      </w:r>
      <w:r w:rsidRPr="00002EE5">
        <w:rPr>
          <w:rFonts w:ascii="Times New Roman" w:hAnsi="Times New Roman" w:cs="Times New Roman"/>
        </w:rPr>
        <w:t xml:space="preserve"> 116(2): 405-416.</w:t>
      </w:r>
    </w:p>
    <w:p w14:paraId="40A66703"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Crackower</w:t>
      </w:r>
      <w:proofErr w:type="spellEnd"/>
      <w:r w:rsidRPr="00002EE5">
        <w:rPr>
          <w:rFonts w:ascii="Times New Roman" w:hAnsi="Times New Roman" w:cs="Times New Roman"/>
        </w:rPr>
        <w:t xml:space="preserve">, M. A., Kolas, N. K., Noguchi, J., Sarao, R., Kikuchi, K., Kaneko, H., Kobayashi, E., Kawai, Y., </w:t>
      </w:r>
      <w:proofErr w:type="spellStart"/>
      <w:r w:rsidRPr="00002EE5">
        <w:rPr>
          <w:rFonts w:ascii="Times New Roman" w:hAnsi="Times New Roman" w:cs="Times New Roman"/>
        </w:rPr>
        <w:t>Kozieradzki</w:t>
      </w:r>
      <w:proofErr w:type="spellEnd"/>
      <w:r w:rsidRPr="00002EE5">
        <w:rPr>
          <w:rFonts w:ascii="Times New Roman" w:hAnsi="Times New Roman" w:cs="Times New Roman"/>
        </w:rPr>
        <w:t xml:space="preserve">, I., Landers, R. and Mo, R. 2003. Essential role of </w:t>
      </w:r>
      <w:r w:rsidRPr="00002EE5">
        <w:rPr>
          <w:rFonts w:ascii="Times New Roman" w:hAnsi="Times New Roman" w:cs="Times New Roman"/>
          <w:i/>
          <w:iCs/>
        </w:rPr>
        <w:t>Fkbp6</w:t>
      </w:r>
      <w:r w:rsidRPr="00002EE5">
        <w:rPr>
          <w:rFonts w:ascii="Times New Roman" w:hAnsi="Times New Roman" w:cs="Times New Roman"/>
        </w:rPr>
        <w:t xml:space="preserve"> in male fertility and homologous chromosome pairing in meiosis. </w:t>
      </w:r>
      <w:r w:rsidRPr="00002EE5">
        <w:rPr>
          <w:rFonts w:ascii="Times New Roman" w:hAnsi="Times New Roman" w:cs="Times New Roman"/>
          <w:i/>
          <w:iCs/>
        </w:rPr>
        <w:t>Science</w:t>
      </w:r>
      <w:r w:rsidRPr="00002EE5">
        <w:rPr>
          <w:rFonts w:ascii="Times New Roman" w:hAnsi="Times New Roman" w:cs="Times New Roman"/>
        </w:rPr>
        <w:t xml:space="preserve"> 300(5623): 1291-1295.</w:t>
      </w:r>
    </w:p>
    <w:p w14:paraId="4ACABBA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Cromer, L., Heyman, J., Touati, S., </w:t>
      </w:r>
      <w:proofErr w:type="spellStart"/>
      <w:r w:rsidRPr="00002EE5">
        <w:rPr>
          <w:rFonts w:ascii="Times New Roman" w:hAnsi="Times New Roman" w:cs="Times New Roman"/>
        </w:rPr>
        <w:t>Harashima</w:t>
      </w:r>
      <w:proofErr w:type="spellEnd"/>
      <w:r w:rsidRPr="00002EE5">
        <w:rPr>
          <w:rFonts w:ascii="Times New Roman" w:hAnsi="Times New Roman" w:cs="Times New Roman"/>
        </w:rPr>
        <w:t xml:space="preserve">, H., </w:t>
      </w:r>
      <w:proofErr w:type="spellStart"/>
      <w:r w:rsidRPr="00002EE5">
        <w:rPr>
          <w:rFonts w:ascii="Times New Roman" w:hAnsi="Times New Roman" w:cs="Times New Roman"/>
        </w:rPr>
        <w:t>Araou</w:t>
      </w:r>
      <w:proofErr w:type="spellEnd"/>
      <w:r w:rsidRPr="00002EE5">
        <w:rPr>
          <w:rFonts w:ascii="Times New Roman" w:hAnsi="Times New Roman" w:cs="Times New Roman"/>
        </w:rPr>
        <w:t xml:space="preserve">, E., Girard, C.,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Wassmann, K., Schnittger, A., De </w:t>
      </w:r>
      <w:proofErr w:type="spellStart"/>
      <w:r w:rsidRPr="00002EE5">
        <w:rPr>
          <w:rFonts w:ascii="Times New Roman" w:hAnsi="Times New Roman" w:cs="Times New Roman"/>
        </w:rPr>
        <w:t>Veylder</w:t>
      </w:r>
      <w:proofErr w:type="spellEnd"/>
      <w:r w:rsidRPr="00002EE5">
        <w:rPr>
          <w:rFonts w:ascii="Times New Roman" w:hAnsi="Times New Roman" w:cs="Times New Roman"/>
        </w:rPr>
        <w:t xml:space="preserve">, L. and Mercier, R. 2012. OSD1 promotes meiotic progression via APC/C inhibition and forms a regulatory network with TDM and CYCA1; 2/TAM.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w:t>
      </w:r>
      <w:r w:rsidRPr="00002EE5">
        <w:rPr>
          <w:rFonts w:ascii="Times New Roman" w:hAnsi="Times New Roman" w:cs="Times New Roman"/>
        </w:rPr>
        <w:t>. 8(7): p.e1002865.</w:t>
      </w:r>
    </w:p>
    <w:p w14:paraId="231C5B4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De </w:t>
      </w:r>
      <w:proofErr w:type="spellStart"/>
      <w:r w:rsidRPr="00002EE5">
        <w:rPr>
          <w:rFonts w:ascii="Times New Roman" w:hAnsi="Times New Roman" w:cs="Times New Roman"/>
        </w:rPr>
        <w:t>Muyt</w:t>
      </w:r>
      <w:proofErr w:type="spellEnd"/>
      <w:r w:rsidRPr="00002EE5">
        <w:rPr>
          <w:rFonts w:ascii="Times New Roman" w:hAnsi="Times New Roman" w:cs="Times New Roman"/>
        </w:rPr>
        <w:t xml:space="preserve">, A.,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w:t>
      </w:r>
      <w:proofErr w:type="spellStart"/>
      <w:r w:rsidRPr="00002EE5">
        <w:rPr>
          <w:rFonts w:ascii="Times New Roman" w:hAnsi="Times New Roman" w:cs="Times New Roman"/>
        </w:rPr>
        <w:t>Gendrot</w:t>
      </w:r>
      <w:proofErr w:type="spellEnd"/>
      <w:r w:rsidRPr="00002EE5">
        <w:rPr>
          <w:rFonts w:ascii="Times New Roman" w:hAnsi="Times New Roman" w:cs="Times New Roman"/>
        </w:rPr>
        <w:t xml:space="preserve">, G., Gallois, J. L., Stevens, R. and </w:t>
      </w:r>
      <w:proofErr w:type="spellStart"/>
      <w:r w:rsidRPr="00002EE5">
        <w:rPr>
          <w:rFonts w:ascii="Times New Roman" w:hAnsi="Times New Roman" w:cs="Times New Roman"/>
        </w:rPr>
        <w:t>Grelon</w:t>
      </w:r>
      <w:proofErr w:type="spellEnd"/>
      <w:r w:rsidRPr="00002EE5">
        <w:rPr>
          <w:rFonts w:ascii="Times New Roman" w:hAnsi="Times New Roman" w:cs="Times New Roman"/>
        </w:rPr>
        <w:t xml:space="preserve">, M. 2007. </w:t>
      </w:r>
      <w:r w:rsidRPr="00002EE5">
        <w:rPr>
          <w:rFonts w:ascii="Times New Roman" w:hAnsi="Times New Roman" w:cs="Times New Roman"/>
          <w:i/>
          <w:iCs/>
        </w:rPr>
        <w:t>AtPRD1</w:t>
      </w:r>
      <w:r w:rsidRPr="00002EE5">
        <w:rPr>
          <w:rFonts w:ascii="Times New Roman" w:hAnsi="Times New Roman" w:cs="Times New Roman"/>
        </w:rPr>
        <w:t xml:space="preserve"> is required for meiotic double strand break formation in </w:t>
      </w:r>
      <w:r w:rsidRPr="00002EE5">
        <w:rPr>
          <w:rFonts w:ascii="Times New Roman" w:hAnsi="Times New Roman" w:cs="Times New Roman"/>
          <w:i/>
          <w:iCs/>
        </w:rPr>
        <w:t>Arabidopsis thaliana</w:t>
      </w:r>
      <w:r w:rsidRPr="00002EE5">
        <w:rPr>
          <w:rFonts w:ascii="Times New Roman" w:hAnsi="Times New Roman" w:cs="Times New Roman"/>
        </w:rPr>
        <w:t xml:space="preserve">. </w:t>
      </w:r>
      <w:r w:rsidRPr="00002EE5">
        <w:rPr>
          <w:rFonts w:ascii="Times New Roman" w:hAnsi="Times New Roman" w:cs="Times New Roman"/>
          <w:i/>
          <w:iCs/>
        </w:rPr>
        <w:t>The EMBO J.</w:t>
      </w:r>
      <w:r w:rsidRPr="00002EE5">
        <w:rPr>
          <w:rFonts w:ascii="Times New Roman" w:hAnsi="Times New Roman" w:cs="Times New Roman"/>
        </w:rPr>
        <w:t xml:space="preserve"> 26(18): 4126-4137.</w:t>
      </w:r>
    </w:p>
    <w:p w14:paraId="11E66D64" w14:textId="77777777" w:rsidR="00270BEA" w:rsidRPr="00002EE5" w:rsidRDefault="00270BEA" w:rsidP="00370709">
      <w:pPr>
        <w:ind w:left="567" w:hanging="397"/>
        <w:jc w:val="both"/>
        <w:rPr>
          <w:rFonts w:ascii="Times New Roman" w:hAnsi="Times New Roman" w:cs="Times New Roman"/>
        </w:rPr>
      </w:pPr>
      <w:bookmarkStart w:id="2" w:name="_Hlk156416590"/>
      <w:bookmarkStart w:id="3" w:name="_Hlk155908095"/>
      <w:r w:rsidRPr="00002EE5">
        <w:rPr>
          <w:rFonts w:ascii="Times New Roman" w:hAnsi="Times New Roman" w:cs="Times New Roman"/>
        </w:rPr>
        <w:t xml:space="preserve">DeLange, A. M. and Griffiths, A. J. F. 1980. </w:t>
      </w:r>
      <w:bookmarkEnd w:id="2"/>
      <w:r w:rsidRPr="00002EE5">
        <w:rPr>
          <w:rFonts w:ascii="Times New Roman" w:hAnsi="Times New Roman" w:cs="Times New Roman"/>
        </w:rPr>
        <w:t xml:space="preserve">Meiosis in Neurospora </w:t>
      </w:r>
      <w:proofErr w:type="spellStart"/>
      <w:r w:rsidRPr="00002EE5">
        <w:rPr>
          <w:rFonts w:ascii="Times New Roman" w:hAnsi="Times New Roman" w:cs="Times New Roman"/>
        </w:rPr>
        <w:t>crassa</w:t>
      </w:r>
      <w:proofErr w:type="spellEnd"/>
      <w:r w:rsidRPr="00002EE5">
        <w:rPr>
          <w:rFonts w:ascii="Times New Roman" w:hAnsi="Times New Roman" w:cs="Times New Roman"/>
        </w:rPr>
        <w:t xml:space="preserve">. II. Genetic </w:t>
      </w:r>
      <w:proofErr w:type="gramStart"/>
      <w:r w:rsidRPr="00002EE5">
        <w:rPr>
          <w:rFonts w:ascii="Times New Roman" w:hAnsi="Times New Roman" w:cs="Times New Roman"/>
        </w:rPr>
        <w:t>And</w:t>
      </w:r>
      <w:proofErr w:type="gramEnd"/>
      <w:r w:rsidRPr="00002EE5">
        <w:rPr>
          <w:rFonts w:ascii="Times New Roman" w:hAnsi="Times New Roman" w:cs="Times New Roman"/>
        </w:rPr>
        <w:t xml:space="preserve"> Cytological Characterization Of Three Meiotic Mutants</w:t>
      </w:r>
      <w:r w:rsidRPr="00002EE5">
        <w:rPr>
          <w:rFonts w:ascii="Times New Roman" w:hAnsi="Times New Roman" w:cs="Times New Roman"/>
          <w:i/>
          <w:iCs/>
        </w:rPr>
        <w:t>. Genetics</w:t>
      </w:r>
      <w:r w:rsidRPr="00002EE5">
        <w:rPr>
          <w:rFonts w:ascii="Times New Roman" w:hAnsi="Times New Roman" w:cs="Times New Roman"/>
        </w:rPr>
        <w:t xml:space="preserve"> 96(2): 379-398.</w:t>
      </w:r>
    </w:p>
    <w:p w14:paraId="4FFF4A7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Deng, W. and Lin, H. 2002. </w:t>
      </w:r>
      <w:proofErr w:type="spellStart"/>
      <w:r w:rsidRPr="00002EE5">
        <w:rPr>
          <w:rFonts w:ascii="Times New Roman" w:hAnsi="Times New Roman" w:cs="Times New Roman"/>
        </w:rPr>
        <w:t>Miwi</w:t>
      </w:r>
      <w:proofErr w:type="spellEnd"/>
      <w:r w:rsidRPr="00002EE5">
        <w:rPr>
          <w:rFonts w:ascii="Times New Roman" w:hAnsi="Times New Roman" w:cs="Times New Roman"/>
        </w:rPr>
        <w:t xml:space="preserve">, a murine homolog of </w:t>
      </w:r>
      <w:r w:rsidRPr="00002EE5">
        <w:rPr>
          <w:rFonts w:ascii="Times New Roman" w:hAnsi="Times New Roman" w:cs="Times New Roman"/>
          <w:i/>
          <w:iCs/>
        </w:rPr>
        <w:t>piwi</w:t>
      </w:r>
      <w:r w:rsidRPr="00002EE5">
        <w:rPr>
          <w:rFonts w:ascii="Times New Roman" w:hAnsi="Times New Roman" w:cs="Times New Roman"/>
        </w:rPr>
        <w:t xml:space="preserve">, encodes a cytoplasmic protein essential for spermatogenesis. </w:t>
      </w:r>
      <w:r w:rsidRPr="00002EE5">
        <w:rPr>
          <w:rFonts w:ascii="Times New Roman" w:hAnsi="Times New Roman" w:cs="Times New Roman"/>
          <w:i/>
          <w:iCs/>
        </w:rPr>
        <w:t xml:space="preserve">Dev. Cell </w:t>
      </w:r>
      <w:r w:rsidRPr="00002EE5">
        <w:rPr>
          <w:rFonts w:ascii="Times New Roman" w:hAnsi="Times New Roman" w:cs="Times New Roman"/>
        </w:rPr>
        <w:t>2(6): 819-830.</w:t>
      </w:r>
    </w:p>
    <w:p w14:paraId="0FD815A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Deng, Z. Y. and Wang, T. 2007. </w:t>
      </w:r>
      <w:r w:rsidRPr="00002EE5">
        <w:rPr>
          <w:rFonts w:ascii="Times New Roman" w:hAnsi="Times New Roman" w:cs="Times New Roman"/>
          <w:i/>
          <w:iCs/>
        </w:rPr>
        <w:t>OsDMC1</w:t>
      </w:r>
      <w:r w:rsidRPr="00002EE5">
        <w:rPr>
          <w:rFonts w:ascii="Times New Roman" w:hAnsi="Times New Roman" w:cs="Times New Roman"/>
        </w:rPr>
        <w:t xml:space="preserve"> is required for homologous pairing in Oryza sativa. </w:t>
      </w:r>
      <w:r w:rsidRPr="00002EE5">
        <w:rPr>
          <w:rFonts w:ascii="Times New Roman" w:hAnsi="Times New Roman" w:cs="Times New Roman"/>
          <w:i/>
          <w:iCs/>
        </w:rPr>
        <w:t>Plant Mol. Biol.</w:t>
      </w:r>
      <w:r w:rsidRPr="00002EE5">
        <w:rPr>
          <w:rFonts w:ascii="Times New Roman" w:hAnsi="Times New Roman" w:cs="Times New Roman"/>
        </w:rPr>
        <w:t xml:space="preserve"> 65: 31-42.</w:t>
      </w:r>
    </w:p>
    <w:p w14:paraId="6FC3E635" w14:textId="77777777" w:rsidR="00270BEA" w:rsidRPr="00002EE5" w:rsidRDefault="00270BEA" w:rsidP="00370709">
      <w:pPr>
        <w:ind w:left="567" w:hanging="397"/>
        <w:jc w:val="both"/>
        <w:rPr>
          <w:rFonts w:ascii="Times New Roman" w:hAnsi="Times New Roman" w:cs="Times New Roman"/>
        </w:rPr>
      </w:pPr>
      <w:bookmarkStart w:id="4" w:name="_Hlk156154778"/>
      <w:proofErr w:type="spellStart"/>
      <w:r w:rsidRPr="00002EE5">
        <w:rPr>
          <w:rFonts w:ascii="Times New Roman" w:hAnsi="Times New Roman" w:cs="Times New Roman"/>
        </w:rPr>
        <w:t>d'Erfurth</w:t>
      </w:r>
      <w:proofErr w:type="spellEnd"/>
      <w:r w:rsidRPr="00002EE5">
        <w:rPr>
          <w:rFonts w:ascii="Times New Roman" w:hAnsi="Times New Roman" w:cs="Times New Roman"/>
        </w:rPr>
        <w:t>,</w:t>
      </w:r>
      <w:bookmarkEnd w:id="4"/>
      <w:r w:rsidRPr="00002EE5">
        <w:rPr>
          <w:rFonts w:ascii="Times New Roman" w:hAnsi="Times New Roman" w:cs="Times New Roman"/>
        </w:rPr>
        <w:t xml:space="preserve"> I., Jolivet, S., Froger, N., Catrice, O., </w:t>
      </w:r>
      <w:proofErr w:type="spellStart"/>
      <w:r w:rsidRPr="00002EE5">
        <w:rPr>
          <w:rFonts w:ascii="Times New Roman" w:hAnsi="Times New Roman" w:cs="Times New Roman"/>
        </w:rPr>
        <w:t>Novatchkova</w:t>
      </w:r>
      <w:proofErr w:type="spellEnd"/>
      <w:r w:rsidRPr="00002EE5">
        <w:rPr>
          <w:rFonts w:ascii="Times New Roman" w:hAnsi="Times New Roman" w:cs="Times New Roman"/>
        </w:rPr>
        <w:t xml:space="preserve">, M., Simon, M., </w:t>
      </w:r>
      <w:proofErr w:type="spellStart"/>
      <w:r w:rsidRPr="00002EE5">
        <w:rPr>
          <w:rFonts w:ascii="Times New Roman" w:hAnsi="Times New Roman" w:cs="Times New Roman"/>
        </w:rPr>
        <w:t>Jenczewski</w:t>
      </w:r>
      <w:proofErr w:type="spellEnd"/>
      <w:r w:rsidRPr="00002EE5">
        <w:rPr>
          <w:rFonts w:ascii="Times New Roman" w:hAnsi="Times New Roman" w:cs="Times New Roman"/>
        </w:rPr>
        <w:t xml:space="preserve">, E. and Mercier, R. 2008. Mutations in </w:t>
      </w:r>
      <w:r w:rsidRPr="00002EE5">
        <w:rPr>
          <w:rFonts w:ascii="Times New Roman" w:hAnsi="Times New Roman" w:cs="Times New Roman"/>
          <w:i/>
          <w:iCs/>
        </w:rPr>
        <w:t>AtPS1</w:t>
      </w:r>
      <w:r w:rsidRPr="00002EE5">
        <w:rPr>
          <w:rFonts w:ascii="Times New Roman" w:hAnsi="Times New Roman" w:cs="Times New Roman"/>
        </w:rPr>
        <w:t xml:space="preserve"> (</w:t>
      </w:r>
      <w:r w:rsidRPr="00002EE5">
        <w:rPr>
          <w:rFonts w:ascii="Times New Roman" w:hAnsi="Times New Roman" w:cs="Times New Roman"/>
          <w:i/>
          <w:iCs/>
        </w:rPr>
        <w:t>Arabidopsis thaliana parallel spindle 1</w:t>
      </w:r>
      <w:r w:rsidRPr="00002EE5">
        <w:rPr>
          <w:rFonts w:ascii="Times New Roman" w:hAnsi="Times New Roman" w:cs="Times New Roman"/>
        </w:rPr>
        <w:t xml:space="preserve">) lead to the production of diploid pollen grains.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w:t>
      </w:r>
      <w:r w:rsidRPr="00002EE5">
        <w:rPr>
          <w:rFonts w:ascii="Times New Roman" w:hAnsi="Times New Roman" w:cs="Times New Roman"/>
        </w:rPr>
        <w:t xml:space="preserve"> 4(11): e1000274.</w:t>
      </w:r>
    </w:p>
    <w:bookmarkEnd w:id="3"/>
    <w:p w14:paraId="49637C16"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Dirick</w:t>
      </w:r>
      <w:proofErr w:type="spellEnd"/>
      <w:r w:rsidRPr="00002EE5">
        <w:rPr>
          <w:rFonts w:ascii="Times New Roman" w:hAnsi="Times New Roman" w:cs="Times New Roman"/>
        </w:rPr>
        <w:t xml:space="preserve">, L., Goetsch, L., </w:t>
      </w:r>
      <w:proofErr w:type="spellStart"/>
      <w:r w:rsidRPr="00002EE5">
        <w:rPr>
          <w:rFonts w:ascii="Times New Roman" w:hAnsi="Times New Roman" w:cs="Times New Roman"/>
        </w:rPr>
        <w:t>Ammerer</w:t>
      </w:r>
      <w:proofErr w:type="spellEnd"/>
      <w:r w:rsidRPr="00002EE5">
        <w:rPr>
          <w:rFonts w:ascii="Times New Roman" w:hAnsi="Times New Roman" w:cs="Times New Roman"/>
        </w:rPr>
        <w:t xml:space="preserve">, G. and Byers, B. 1998. Regulation of meiotic S phase by </w:t>
      </w:r>
      <w:r w:rsidRPr="00002EE5">
        <w:rPr>
          <w:rFonts w:ascii="Times New Roman" w:hAnsi="Times New Roman" w:cs="Times New Roman"/>
          <w:i/>
          <w:iCs/>
        </w:rPr>
        <w:t>Ime2</w:t>
      </w:r>
      <w:r w:rsidRPr="00002EE5">
        <w:rPr>
          <w:rFonts w:ascii="Times New Roman" w:hAnsi="Times New Roman" w:cs="Times New Roman"/>
        </w:rPr>
        <w:t xml:space="preserve"> and a </w:t>
      </w:r>
      <w:r w:rsidRPr="00002EE5">
        <w:rPr>
          <w:rFonts w:ascii="Times New Roman" w:hAnsi="Times New Roman" w:cs="Times New Roman"/>
          <w:i/>
          <w:iCs/>
        </w:rPr>
        <w:t>Clb5, 6</w:t>
      </w:r>
      <w:r w:rsidRPr="00002EE5">
        <w:rPr>
          <w:rFonts w:ascii="Times New Roman" w:hAnsi="Times New Roman" w:cs="Times New Roman"/>
        </w:rPr>
        <w:t xml:space="preserve">-associated kinase in </w:t>
      </w:r>
      <w:r w:rsidRPr="00002EE5">
        <w:rPr>
          <w:rFonts w:ascii="Times New Roman" w:hAnsi="Times New Roman" w:cs="Times New Roman"/>
          <w:i/>
          <w:iCs/>
        </w:rPr>
        <w:t>Saccharomyces cerevisiae.</w:t>
      </w:r>
      <w:r w:rsidRPr="00002EE5">
        <w:rPr>
          <w:rFonts w:ascii="Times New Roman" w:hAnsi="Times New Roman" w:cs="Times New Roman"/>
        </w:rPr>
        <w:t xml:space="preserve"> </w:t>
      </w:r>
      <w:r w:rsidRPr="00002EE5">
        <w:rPr>
          <w:rFonts w:ascii="Times New Roman" w:hAnsi="Times New Roman" w:cs="Times New Roman"/>
          <w:i/>
          <w:iCs/>
        </w:rPr>
        <w:t xml:space="preserve">Science </w:t>
      </w:r>
      <w:r w:rsidRPr="00002EE5">
        <w:rPr>
          <w:rFonts w:ascii="Times New Roman" w:hAnsi="Times New Roman" w:cs="Times New Roman"/>
        </w:rPr>
        <w:t>281(5384): 1854-1857.</w:t>
      </w:r>
    </w:p>
    <w:p w14:paraId="089C232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Dreni, L., </w:t>
      </w:r>
      <w:proofErr w:type="spellStart"/>
      <w:r w:rsidRPr="00002EE5">
        <w:rPr>
          <w:rFonts w:ascii="Times New Roman" w:hAnsi="Times New Roman" w:cs="Times New Roman"/>
        </w:rPr>
        <w:t>Jacchia</w:t>
      </w:r>
      <w:proofErr w:type="spellEnd"/>
      <w:r w:rsidRPr="00002EE5">
        <w:rPr>
          <w:rFonts w:ascii="Times New Roman" w:hAnsi="Times New Roman" w:cs="Times New Roman"/>
        </w:rPr>
        <w:t xml:space="preserve">, S., Fornara, F., Fornari, M., Ouwerkerk, P. B., An, G., Colombo, L. and Kater, M. M. 2007. The D‐lineage MADS‐box gene OsMADS13 controls ovule identity in rice. </w:t>
      </w:r>
      <w:r w:rsidRPr="00002EE5">
        <w:rPr>
          <w:rFonts w:ascii="Times New Roman" w:hAnsi="Times New Roman" w:cs="Times New Roman"/>
          <w:i/>
          <w:iCs/>
        </w:rPr>
        <w:t>Plant J.</w:t>
      </w:r>
      <w:r w:rsidRPr="00002EE5">
        <w:rPr>
          <w:rFonts w:ascii="Times New Roman" w:hAnsi="Times New Roman" w:cs="Times New Roman"/>
        </w:rPr>
        <w:t xml:space="preserve"> 52(4): 690-699.</w:t>
      </w:r>
    </w:p>
    <w:p w14:paraId="68FD236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Drews, G. N. and Yadegari, R. 2002. Development and function of the angiosperm female gametophyte. </w:t>
      </w:r>
      <w:r w:rsidRPr="00002EE5">
        <w:rPr>
          <w:rFonts w:ascii="Times New Roman" w:hAnsi="Times New Roman" w:cs="Times New Roman"/>
          <w:i/>
          <w:iCs/>
        </w:rPr>
        <w:t>Annu. Rev. Genet.</w:t>
      </w:r>
      <w:r w:rsidRPr="00002EE5">
        <w:rPr>
          <w:rFonts w:ascii="Times New Roman" w:hAnsi="Times New Roman" w:cs="Times New Roman"/>
        </w:rPr>
        <w:t xml:space="preserve"> 36(1): 99-124.</w:t>
      </w:r>
    </w:p>
    <w:p w14:paraId="5243DB8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Eaker, S., Cobb, J., Pyle, A. and Handel, M. A. 2002. Meiotic prophase abnormalities and metaphase cell death in MLH1-deficient mouse spermatocytes: insights into regulation of spermatogenic progress. </w:t>
      </w:r>
      <w:r w:rsidRPr="00002EE5">
        <w:rPr>
          <w:rFonts w:ascii="Times New Roman" w:hAnsi="Times New Roman" w:cs="Times New Roman"/>
          <w:i/>
          <w:iCs/>
        </w:rPr>
        <w:t xml:space="preserve">Dev. Biol. </w:t>
      </w:r>
      <w:r w:rsidRPr="00002EE5">
        <w:rPr>
          <w:rFonts w:ascii="Times New Roman" w:hAnsi="Times New Roman" w:cs="Times New Roman"/>
        </w:rPr>
        <w:t>249(1): 85-95.</w:t>
      </w:r>
    </w:p>
    <w:p w14:paraId="104A350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Eames, A. J. 1961. Morphology of the angiosperms. </w:t>
      </w:r>
      <w:r w:rsidRPr="00002EE5">
        <w:rPr>
          <w:rFonts w:ascii="Times New Roman" w:hAnsi="Times New Roman" w:cs="Times New Roman"/>
          <w:i/>
          <w:iCs/>
        </w:rPr>
        <w:t>Morphology of the angiosperms</w:t>
      </w:r>
      <w:r w:rsidRPr="00002EE5">
        <w:rPr>
          <w:rFonts w:ascii="Times New Roman" w:hAnsi="Times New Roman" w:cs="Times New Roman"/>
        </w:rPr>
        <w:t>., (1st Ed).</w:t>
      </w:r>
    </w:p>
    <w:p w14:paraId="09E0CC4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Edelmann, W., Cohen, P. E., Kane, M., Lau, K., Morrow, B., Bennett, S., Umar, A., Kunkel, T., </w:t>
      </w:r>
      <w:proofErr w:type="spellStart"/>
      <w:r w:rsidRPr="00002EE5">
        <w:rPr>
          <w:rFonts w:ascii="Times New Roman" w:hAnsi="Times New Roman" w:cs="Times New Roman"/>
        </w:rPr>
        <w:t>Cattoretti</w:t>
      </w:r>
      <w:proofErr w:type="spellEnd"/>
      <w:r w:rsidRPr="00002EE5">
        <w:rPr>
          <w:rFonts w:ascii="Times New Roman" w:hAnsi="Times New Roman" w:cs="Times New Roman"/>
        </w:rPr>
        <w:t xml:space="preserve">, G., Chaganti, R. and Pollard, J.W. 1996. Meiotic pachytene arrest in </w:t>
      </w:r>
      <w:r w:rsidRPr="00002EE5">
        <w:rPr>
          <w:rFonts w:ascii="Times New Roman" w:hAnsi="Times New Roman" w:cs="Times New Roman"/>
          <w:i/>
          <w:iCs/>
        </w:rPr>
        <w:t>MLH1</w:t>
      </w:r>
      <w:r w:rsidRPr="00002EE5">
        <w:rPr>
          <w:rFonts w:ascii="Times New Roman" w:hAnsi="Times New Roman" w:cs="Times New Roman"/>
        </w:rPr>
        <w:t xml:space="preserve">-deficient mice. </w:t>
      </w:r>
      <w:r w:rsidRPr="00002EE5">
        <w:rPr>
          <w:rFonts w:ascii="Times New Roman" w:hAnsi="Times New Roman" w:cs="Times New Roman"/>
          <w:i/>
          <w:iCs/>
        </w:rPr>
        <w:t xml:space="preserve">Cell </w:t>
      </w:r>
      <w:r w:rsidRPr="00002EE5">
        <w:rPr>
          <w:rFonts w:ascii="Times New Roman" w:hAnsi="Times New Roman" w:cs="Times New Roman"/>
        </w:rPr>
        <w:t>85(7): 1125-1134.</w:t>
      </w:r>
    </w:p>
    <w:p w14:paraId="1009498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Edelmann, W., Cohen, P. E., </w:t>
      </w:r>
      <w:proofErr w:type="spellStart"/>
      <w:r w:rsidRPr="00002EE5">
        <w:rPr>
          <w:rFonts w:ascii="Times New Roman" w:hAnsi="Times New Roman" w:cs="Times New Roman"/>
        </w:rPr>
        <w:t>Kneitz</w:t>
      </w:r>
      <w:proofErr w:type="spellEnd"/>
      <w:r w:rsidRPr="00002EE5">
        <w:rPr>
          <w:rFonts w:ascii="Times New Roman" w:hAnsi="Times New Roman" w:cs="Times New Roman"/>
        </w:rPr>
        <w:t xml:space="preserve">, B., Winand, N., Lia, M., Heyer, J., Kolodner, R., Pollard, J. W. and </w:t>
      </w:r>
      <w:proofErr w:type="spellStart"/>
      <w:r w:rsidRPr="00002EE5">
        <w:rPr>
          <w:rFonts w:ascii="Times New Roman" w:hAnsi="Times New Roman" w:cs="Times New Roman"/>
        </w:rPr>
        <w:t>Kucherlapati</w:t>
      </w:r>
      <w:proofErr w:type="spellEnd"/>
      <w:r w:rsidRPr="00002EE5">
        <w:rPr>
          <w:rFonts w:ascii="Times New Roman" w:hAnsi="Times New Roman" w:cs="Times New Roman"/>
        </w:rPr>
        <w:t xml:space="preserve">, R. 1999. Mammalian </w:t>
      </w:r>
      <w:proofErr w:type="spellStart"/>
      <w:r w:rsidRPr="00002EE5">
        <w:rPr>
          <w:rFonts w:ascii="Times New Roman" w:hAnsi="Times New Roman" w:cs="Times New Roman"/>
          <w:i/>
          <w:iCs/>
        </w:rPr>
        <w:t>MutS</w:t>
      </w:r>
      <w:proofErr w:type="spellEnd"/>
      <w:r w:rsidRPr="00002EE5">
        <w:rPr>
          <w:rFonts w:ascii="Times New Roman" w:hAnsi="Times New Roman" w:cs="Times New Roman"/>
        </w:rPr>
        <w:t xml:space="preserve"> homologue 5 is required for chromosome pairing in meiosis. </w:t>
      </w:r>
      <w:r w:rsidRPr="00002EE5">
        <w:rPr>
          <w:rFonts w:ascii="Times New Roman" w:hAnsi="Times New Roman" w:cs="Times New Roman"/>
          <w:i/>
          <w:iCs/>
        </w:rPr>
        <w:t>Nat. Genet</w:t>
      </w:r>
      <w:r w:rsidRPr="00002EE5">
        <w:rPr>
          <w:rFonts w:ascii="Times New Roman" w:hAnsi="Times New Roman" w:cs="Times New Roman"/>
        </w:rPr>
        <w:t>. 21(1): 123-127.</w:t>
      </w:r>
    </w:p>
    <w:p w14:paraId="4F56D7C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Egel, R. 1973. Commitment to meiosis in fission yeast. </w:t>
      </w:r>
      <w:r w:rsidRPr="00002EE5">
        <w:rPr>
          <w:rFonts w:ascii="Times New Roman" w:hAnsi="Times New Roman" w:cs="Times New Roman"/>
          <w:i/>
          <w:iCs/>
        </w:rPr>
        <w:t>Mol. Gen. Genet</w:t>
      </w:r>
      <w:r w:rsidRPr="00002EE5">
        <w:rPr>
          <w:rFonts w:ascii="Times New Roman" w:hAnsi="Times New Roman" w:cs="Times New Roman"/>
        </w:rPr>
        <w:t>. 121(3): 277-284.</w:t>
      </w:r>
    </w:p>
    <w:p w14:paraId="51A099F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Egel, R. and Egel-Mitani, M., 1974. Premeiotic DNA synthesis in fission yeast. Exp. </w:t>
      </w:r>
      <w:r w:rsidRPr="00002EE5">
        <w:rPr>
          <w:rFonts w:ascii="Times New Roman" w:hAnsi="Times New Roman" w:cs="Times New Roman"/>
          <w:i/>
          <w:iCs/>
        </w:rPr>
        <w:t>Cell Res</w:t>
      </w:r>
      <w:r w:rsidRPr="00002EE5">
        <w:rPr>
          <w:rFonts w:ascii="Times New Roman" w:hAnsi="Times New Roman" w:cs="Times New Roman"/>
        </w:rPr>
        <w:t>. 88(1): 127-134.</w:t>
      </w:r>
    </w:p>
    <w:p w14:paraId="193EE30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Elliott, R.C., Betzner, A.S., Huttner, E., Oakes, M.P., Tucker, W.Q., </w:t>
      </w:r>
      <w:proofErr w:type="spellStart"/>
      <w:r w:rsidRPr="00002EE5">
        <w:rPr>
          <w:rFonts w:ascii="Times New Roman" w:hAnsi="Times New Roman" w:cs="Times New Roman"/>
        </w:rPr>
        <w:t>Gerentes</w:t>
      </w:r>
      <w:proofErr w:type="spellEnd"/>
      <w:r w:rsidRPr="00002EE5">
        <w:rPr>
          <w:rFonts w:ascii="Times New Roman" w:hAnsi="Times New Roman" w:cs="Times New Roman"/>
        </w:rPr>
        <w:t>, D., Perez, P. and Smyth, D.R., 1996. AINTEGUMENTA, an APETALA2-like gene of Arabidopsis with pleiotropic roles in ovule development and floral organ growth. </w:t>
      </w:r>
      <w:r w:rsidRPr="00002EE5">
        <w:rPr>
          <w:rFonts w:ascii="Times New Roman" w:hAnsi="Times New Roman" w:cs="Times New Roman"/>
          <w:i/>
          <w:iCs/>
        </w:rPr>
        <w:t>The Plant Cell</w:t>
      </w:r>
      <w:r w:rsidRPr="00002EE5">
        <w:rPr>
          <w:rFonts w:ascii="Times New Roman" w:hAnsi="Times New Roman" w:cs="Times New Roman"/>
        </w:rPr>
        <w:t>, </w:t>
      </w:r>
      <w:r w:rsidRPr="00002EE5">
        <w:rPr>
          <w:rFonts w:ascii="Times New Roman" w:hAnsi="Times New Roman" w:cs="Times New Roman"/>
          <w:i/>
          <w:iCs/>
        </w:rPr>
        <w:t>8</w:t>
      </w:r>
      <w:r w:rsidRPr="00002EE5">
        <w:rPr>
          <w:rFonts w:ascii="Times New Roman" w:hAnsi="Times New Roman" w:cs="Times New Roman"/>
        </w:rPr>
        <w:t>(2), pp.155-168.</w:t>
      </w:r>
    </w:p>
    <w:p w14:paraId="1C97948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Esposito, M. S., Esposito, R. E., Arnaud, M. and Halvorson, H.O. 1970. Conditional mutants of meiosis in yeast</w:t>
      </w:r>
      <w:r w:rsidRPr="00002EE5">
        <w:rPr>
          <w:rFonts w:ascii="Times New Roman" w:hAnsi="Times New Roman" w:cs="Times New Roman"/>
          <w:i/>
          <w:iCs/>
        </w:rPr>
        <w:t xml:space="preserve">. J. </w:t>
      </w:r>
      <w:proofErr w:type="spellStart"/>
      <w:r w:rsidRPr="00002EE5">
        <w:rPr>
          <w:rFonts w:ascii="Times New Roman" w:hAnsi="Times New Roman" w:cs="Times New Roman"/>
          <w:i/>
          <w:iCs/>
        </w:rPr>
        <w:t>bacteriol</w:t>
      </w:r>
      <w:proofErr w:type="spellEnd"/>
      <w:r w:rsidRPr="00002EE5">
        <w:rPr>
          <w:rFonts w:ascii="Times New Roman" w:hAnsi="Times New Roman" w:cs="Times New Roman"/>
        </w:rPr>
        <w:t xml:space="preserve">. 104(1): 202-210. </w:t>
      </w:r>
    </w:p>
    <w:p w14:paraId="7E28C4F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Fuchimoto</w:t>
      </w:r>
      <w:proofErr w:type="spellEnd"/>
      <w:r w:rsidRPr="00002EE5">
        <w:rPr>
          <w:rFonts w:ascii="Times New Roman" w:hAnsi="Times New Roman" w:cs="Times New Roman"/>
        </w:rPr>
        <w:t xml:space="preserve">, D.I., </w:t>
      </w:r>
      <w:proofErr w:type="spellStart"/>
      <w:r w:rsidRPr="00002EE5">
        <w:rPr>
          <w:rFonts w:ascii="Times New Roman" w:hAnsi="Times New Roman" w:cs="Times New Roman"/>
        </w:rPr>
        <w:t>Mizukoshi</w:t>
      </w:r>
      <w:proofErr w:type="spellEnd"/>
      <w:r w:rsidRPr="00002EE5">
        <w:rPr>
          <w:rFonts w:ascii="Times New Roman" w:hAnsi="Times New Roman" w:cs="Times New Roman"/>
        </w:rPr>
        <w:t xml:space="preserve">, A., Schultz, R.M., Sakai, S. and Aoki, F., 2001. Posttranscriptional regulation of cyclin A1 and cyclin A2 during mouse oocyte meiotic maturation and preimplantation development. </w:t>
      </w:r>
      <w:r w:rsidRPr="00002EE5">
        <w:rPr>
          <w:rFonts w:ascii="Times New Roman" w:hAnsi="Times New Roman" w:cs="Times New Roman"/>
          <w:i/>
          <w:iCs/>
        </w:rPr>
        <w:t xml:space="preserve">Biol. </w:t>
      </w:r>
      <w:proofErr w:type="spellStart"/>
      <w:r w:rsidRPr="00002EE5">
        <w:rPr>
          <w:rFonts w:ascii="Times New Roman" w:hAnsi="Times New Roman" w:cs="Times New Roman"/>
          <w:i/>
          <w:iCs/>
        </w:rPr>
        <w:t>Reprod</w:t>
      </w:r>
      <w:proofErr w:type="spellEnd"/>
      <w:r w:rsidRPr="00002EE5">
        <w:rPr>
          <w:rFonts w:ascii="Times New Roman" w:hAnsi="Times New Roman" w:cs="Times New Roman"/>
        </w:rPr>
        <w:t>. 65(4): 986-993.</w:t>
      </w:r>
    </w:p>
    <w:p w14:paraId="7D1A43F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Furuta, T., Tuck, S., Kirchner, J., Koch, B., Auty, R., Kitagawa, R., Rose, A. M. and Greenstein, D. 2000. EMB-30: an APC4 homologue required for metaphase-to-anaphase transitions during meiosis and mitosis in Caenorhabditis elegans. Mol. Biol. Cell 11(4): 1401-1419.</w:t>
      </w:r>
    </w:p>
    <w:p w14:paraId="691B7D8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Garrido, D., </w:t>
      </w:r>
      <w:proofErr w:type="spellStart"/>
      <w:r w:rsidRPr="00002EE5">
        <w:rPr>
          <w:rFonts w:ascii="Times New Roman" w:hAnsi="Times New Roman" w:cs="Times New Roman"/>
        </w:rPr>
        <w:t>Bourouh</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Bonneil</w:t>
      </w:r>
      <w:proofErr w:type="spellEnd"/>
      <w:r w:rsidRPr="00002EE5">
        <w:rPr>
          <w:rFonts w:ascii="Times New Roman" w:hAnsi="Times New Roman" w:cs="Times New Roman"/>
        </w:rPr>
        <w:t>, É., Thibault, P., Swan, A. and Archambault, V. 2020. Cyclin B3 activates the anaphase-promoting complex/</w:t>
      </w:r>
      <w:proofErr w:type="spellStart"/>
      <w:r w:rsidRPr="00002EE5">
        <w:rPr>
          <w:rFonts w:ascii="Times New Roman" w:hAnsi="Times New Roman" w:cs="Times New Roman"/>
        </w:rPr>
        <w:t>cyclosome</w:t>
      </w:r>
      <w:proofErr w:type="spellEnd"/>
      <w:r w:rsidRPr="00002EE5">
        <w:rPr>
          <w:rFonts w:ascii="Times New Roman" w:hAnsi="Times New Roman" w:cs="Times New Roman"/>
        </w:rPr>
        <w:t xml:space="preserve"> in meiosis and mitosis.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genetics</w:t>
      </w:r>
      <w:r w:rsidRPr="00002EE5">
        <w:rPr>
          <w:rFonts w:ascii="Times New Roman" w:hAnsi="Times New Roman" w:cs="Times New Roman"/>
        </w:rPr>
        <w:t xml:space="preserve"> 16(11): e1009184.</w:t>
      </w:r>
    </w:p>
    <w:p w14:paraId="5EAA908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Gerton, J. L. and Hawley, R. S. 2005. Homologous chromosome interactions in meiosis: diversity amidst conservation. </w:t>
      </w:r>
      <w:r w:rsidRPr="00002EE5">
        <w:rPr>
          <w:rFonts w:ascii="Times New Roman" w:hAnsi="Times New Roman" w:cs="Times New Roman"/>
          <w:i/>
          <w:iCs/>
        </w:rPr>
        <w:t xml:space="preserve">Nat. Rev. Genet. </w:t>
      </w:r>
      <w:r w:rsidRPr="00002EE5">
        <w:rPr>
          <w:rFonts w:ascii="Times New Roman" w:hAnsi="Times New Roman" w:cs="Times New Roman"/>
        </w:rPr>
        <w:t>6(6): 477-487.</w:t>
      </w:r>
    </w:p>
    <w:p w14:paraId="5076B27A" w14:textId="77777777" w:rsidR="00270BEA" w:rsidRPr="00002EE5" w:rsidRDefault="00270BEA" w:rsidP="00370709">
      <w:pPr>
        <w:ind w:left="567" w:hanging="397"/>
        <w:jc w:val="both"/>
        <w:rPr>
          <w:rFonts w:ascii="Times New Roman" w:hAnsi="Times New Roman" w:cs="Times New Roman"/>
        </w:rPr>
      </w:pPr>
      <w:bookmarkStart w:id="5" w:name="_Hlk155917716"/>
      <w:proofErr w:type="spellStart"/>
      <w:r w:rsidRPr="00002EE5">
        <w:rPr>
          <w:rFonts w:ascii="Times New Roman" w:hAnsi="Times New Roman" w:cs="Times New Roman"/>
        </w:rPr>
        <w:t>Golubovskaya</w:t>
      </w:r>
      <w:proofErr w:type="spellEnd"/>
      <w:r w:rsidRPr="00002EE5">
        <w:rPr>
          <w:rFonts w:ascii="Times New Roman" w:hAnsi="Times New Roman" w:cs="Times New Roman"/>
        </w:rPr>
        <w:t>,</w:t>
      </w:r>
      <w:bookmarkEnd w:id="5"/>
      <w:r w:rsidRPr="00002EE5">
        <w:rPr>
          <w:rFonts w:ascii="Times New Roman" w:hAnsi="Times New Roman" w:cs="Times New Roman"/>
        </w:rPr>
        <w:t xml:space="preserve"> I., </w:t>
      </w:r>
      <w:proofErr w:type="spellStart"/>
      <w:r w:rsidRPr="00002EE5">
        <w:rPr>
          <w:rFonts w:ascii="Times New Roman" w:hAnsi="Times New Roman" w:cs="Times New Roman"/>
        </w:rPr>
        <w:t>Grebennikova</w:t>
      </w:r>
      <w:proofErr w:type="spellEnd"/>
      <w:r w:rsidRPr="00002EE5">
        <w:rPr>
          <w:rFonts w:ascii="Times New Roman" w:hAnsi="Times New Roman" w:cs="Times New Roman"/>
        </w:rPr>
        <w:t xml:space="preserve">, Z. K., </w:t>
      </w:r>
      <w:proofErr w:type="spellStart"/>
      <w:r w:rsidRPr="00002EE5">
        <w:rPr>
          <w:rFonts w:ascii="Times New Roman" w:hAnsi="Times New Roman" w:cs="Times New Roman"/>
        </w:rPr>
        <w:t>Avalkina</w:t>
      </w:r>
      <w:proofErr w:type="spellEnd"/>
      <w:r w:rsidRPr="00002EE5">
        <w:rPr>
          <w:rFonts w:ascii="Times New Roman" w:hAnsi="Times New Roman" w:cs="Times New Roman"/>
        </w:rPr>
        <w:t xml:space="preserve">, N. A. and Sheridan, W. F. 1993. The role of the </w:t>
      </w:r>
      <w:r w:rsidRPr="00002EE5">
        <w:rPr>
          <w:rFonts w:ascii="Times New Roman" w:hAnsi="Times New Roman" w:cs="Times New Roman"/>
          <w:i/>
          <w:iCs/>
        </w:rPr>
        <w:t>ameiotic1</w:t>
      </w:r>
      <w:r w:rsidRPr="00002EE5">
        <w:rPr>
          <w:rFonts w:ascii="Times New Roman" w:hAnsi="Times New Roman" w:cs="Times New Roman"/>
        </w:rPr>
        <w:t xml:space="preserve"> gene in the initiation of meiosis and in subsequent meiotic events in maize. </w:t>
      </w:r>
      <w:r w:rsidRPr="00002EE5">
        <w:rPr>
          <w:rFonts w:ascii="Times New Roman" w:hAnsi="Times New Roman" w:cs="Times New Roman"/>
          <w:i/>
          <w:iCs/>
        </w:rPr>
        <w:t xml:space="preserve">Genetics </w:t>
      </w:r>
      <w:r w:rsidRPr="00002EE5">
        <w:rPr>
          <w:rFonts w:ascii="Times New Roman" w:hAnsi="Times New Roman" w:cs="Times New Roman"/>
        </w:rPr>
        <w:t>135(4): 1151-1166.</w:t>
      </w:r>
    </w:p>
    <w:p w14:paraId="74A9D7B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Gönczy, P., Thomas, B. J. and DiNardo, S. 1994. </w:t>
      </w:r>
      <w:proofErr w:type="spellStart"/>
      <w:r w:rsidRPr="00002EE5">
        <w:rPr>
          <w:rFonts w:ascii="Times New Roman" w:hAnsi="Times New Roman" w:cs="Times New Roman"/>
        </w:rPr>
        <w:t>roughex</w:t>
      </w:r>
      <w:proofErr w:type="spellEnd"/>
      <w:r w:rsidRPr="00002EE5">
        <w:rPr>
          <w:rFonts w:ascii="Times New Roman" w:hAnsi="Times New Roman" w:cs="Times New Roman"/>
        </w:rPr>
        <w:t xml:space="preserve"> is a dose-dependent regulator of the second meiotic division during Drosophila spermatogenesis. </w:t>
      </w:r>
      <w:r w:rsidRPr="00002EE5">
        <w:rPr>
          <w:rFonts w:ascii="Times New Roman" w:hAnsi="Times New Roman" w:cs="Times New Roman"/>
          <w:i/>
          <w:iCs/>
        </w:rPr>
        <w:t>Cell</w:t>
      </w:r>
      <w:r w:rsidRPr="00002EE5">
        <w:rPr>
          <w:rFonts w:ascii="Times New Roman" w:hAnsi="Times New Roman" w:cs="Times New Roman"/>
        </w:rPr>
        <w:t xml:space="preserve"> 77(7): 1015-1025.</w:t>
      </w:r>
    </w:p>
    <w:p w14:paraId="32C4BEA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Grandin, N. and Reed, S.I. 1993. Differential function and expression of Saccharomyces cerevisiae B-type cyclins in mitosis and meiosis. </w:t>
      </w:r>
      <w:r w:rsidRPr="00002EE5">
        <w:rPr>
          <w:rFonts w:ascii="Times New Roman" w:hAnsi="Times New Roman" w:cs="Times New Roman"/>
          <w:i/>
          <w:iCs/>
        </w:rPr>
        <w:t>Mol. Cell Biol.</w:t>
      </w:r>
      <w:r w:rsidRPr="00002EE5">
        <w:rPr>
          <w:rFonts w:ascii="Times New Roman" w:hAnsi="Times New Roman" w:cs="Times New Roman"/>
        </w:rPr>
        <w:t xml:space="preserve"> 13(4): 2113-2125.</w:t>
      </w:r>
    </w:p>
    <w:p w14:paraId="40D2D13A"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Grelon</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w:t>
      </w:r>
      <w:proofErr w:type="spellStart"/>
      <w:r w:rsidRPr="00002EE5">
        <w:rPr>
          <w:rFonts w:ascii="Times New Roman" w:hAnsi="Times New Roman" w:cs="Times New Roman"/>
        </w:rPr>
        <w:t>Gendrot</w:t>
      </w:r>
      <w:proofErr w:type="spellEnd"/>
      <w:r w:rsidRPr="00002EE5">
        <w:rPr>
          <w:rFonts w:ascii="Times New Roman" w:hAnsi="Times New Roman" w:cs="Times New Roman"/>
        </w:rPr>
        <w:t xml:space="preserve">, G. and Pelletier, G. 2001. </w:t>
      </w:r>
      <w:r w:rsidRPr="00002EE5">
        <w:rPr>
          <w:rFonts w:ascii="Times New Roman" w:hAnsi="Times New Roman" w:cs="Times New Roman"/>
          <w:i/>
          <w:iCs/>
        </w:rPr>
        <w:t>AtSPO11-1</w:t>
      </w:r>
      <w:r w:rsidRPr="00002EE5">
        <w:rPr>
          <w:rFonts w:ascii="Times New Roman" w:hAnsi="Times New Roman" w:cs="Times New Roman"/>
        </w:rPr>
        <w:t xml:space="preserve"> is necessary for efficient meiotic recombination in plants. </w:t>
      </w:r>
      <w:r w:rsidRPr="00002EE5">
        <w:rPr>
          <w:rFonts w:ascii="Times New Roman" w:hAnsi="Times New Roman" w:cs="Times New Roman"/>
          <w:i/>
          <w:iCs/>
        </w:rPr>
        <w:t>The EMBO J.</w:t>
      </w:r>
      <w:r w:rsidRPr="00002EE5">
        <w:rPr>
          <w:rFonts w:ascii="Times New Roman" w:hAnsi="Times New Roman" w:cs="Times New Roman"/>
        </w:rPr>
        <w:t xml:space="preserve"> 20(3): 589-600.</w:t>
      </w:r>
    </w:p>
    <w:p w14:paraId="72B17FA0"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Groß</w:t>
      </w:r>
      <w:proofErr w:type="spellEnd"/>
      <w:r w:rsidRPr="00002EE5">
        <w:rPr>
          <w:rFonts w:ascii="Times New Roman" w:hAnsi="Times New Roman" w:cs="Times New Roman"/>
        </w:rPr>
        <w:t>-Hardt, R., Lenhard, M. and Laux, T., 2002. WUSCHEL signaling functions in interregional communication during Arabidopsis ovule development. </w:t>
      </w:r>
      <w:r w:rsidRPr="00002EE5">
        <w:rPr>
          <w:rFonts w:ascii="Times New Roman" w:hAnsi="Times New Roman" w:cs="Times New Roman"/>
          <w:i/>
          <w:iCs/>
        </w:rPr>
        <w:t>Genes &amp; development</w:t>
      </w:r>
      <w:r w:rsidRPr="00002EE5">
        <w:rPr>
          <w:rFonts w:ascii="Times New Roman" w:hAnsi="Times New Roman" w:cs="Times New Roman"/>
        </w:rPr>
        <w:t>, </w:t>
      </w:r>
      <w:r w:rsidRPr="00002EE5">
        <w:rPr>
          <w:rFonts w:ascii="Times New Roman" w:hAnsi="Times New Roman" w:cs="Times New Roman"/>
          <w:i/>
          <w:iCs/>
        </w:rPr>
        <w:t>16</w:t>
      </w:r>
      <w:r w:rsidRPr="00002EE5">
        <w:rPr>
          <w:rFonts w:ascii="Times New Roman" w:hAnsi="Times New Roman" w:cs="Times New Roman"/>
        </w:rPr>
        <w:t>(9), pp.1129-1138.</w:t>
      </w:r>
    </w:p>
    <w:p w14:paraId="1E7A0A0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Guan, Y., Leu, N. A., Ma, J., </w:t>
      </w:r>
      <w:proofErr w:type="spellStart"/>
      <w:r w:rsidRPr="00002EE5">
        <w:rPr>
          <w:rFonts w:ascii="Times New Roman" w:hAnsi="Times New Roman" w:cs="Times New Roman"/>
        </w:rPr>
        <w:t>Chmátal</w:t>
      </w:r>
      <w:proofErr w:type="spellEnd"/>
      <w:r w:rsidRPr="00002EE5">
        <w:rPr>
          <w:rFonts w:ascii="Times New Roman" w:hAnsi="Times New Roman" w:cs="Times New Roman"/>
        </w:rPr>
        <w:t xml:space="preserve">, L., Ruthel, G., Bloom, J. C., Lampson, M. A., Schimenti, J.C., Luo, M. and Wang, P. J. 2020. </w:t>
      </w:r>
      <w:r w:rsidRPr="00002EE5">
        <w:rPr>
          <w:rFonts w:ascii="Times New Roman" w:hAnsi="Times New Roman" w:cs="Times New Roman"/>
          <w:i/>
          <w:iCs/>
        </w:rPr>
        <w:t>SKP1</w:t>
      </w:r>
      <w:r w:rsidRPr="00002EE5">
        <w:rPr>
          <w:rFonts w:ascii="Times New Roman" w:hAnsi="Times New Roman" w:cs="Times New Roman"/>
        </w:rPr>
        <w:t xml:space="preserve"> drives the prophase I to metaphase I transition during male meiosis. </w:t>
      </w:r>
      <w:r w:rsidRPr="00002EE5">
        <w:rPr>
          <w:rFonts w:ascii="Times New Roman" w:hAnsi="Times New Roman" w:cs="Times New Roman"/>
          <w:i/>
          <w:iCs/>
        </w:rPr>
        <w:t>Sci. Adv</w:t>
      </w:r>
      <w:r w:rsidRPr="00002EE5">
        <w:rPr>
          <w:rFonts w:ascii="Times New Roman" w:hAnsi="Times New Roman" w:cs="Times New Roman"/>
        </w:rPr>
        <w:t xml:space="preserve">. 6(13): eaaz2129. </w:t>
      </w:r>
    </w:p>
    <w:p w14:paraId="4ADE52A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Higginson, T., Li, S. F. and Parish, R. W. 2003. AtMYB103 regulates tapetum and trichome development in Arabidopsis thaliana. </w:t>
      </w:r>
      <w:r w:rsidRPr="00002EE5">
        <w:rPr>
          <w:rFonts w:ascii="Times New Roman" w:hAnsi="Times New Roman" w:cs="Times New Roman"/>
          <w:i/>
          <w:iCs/>
        </w:rPr>
        <w:t xml:space="preserve"> Plant J.</w:t>
      </w:r>
      <w:r w:rsidRPr="00002EE5">
        <w:rPr>
          <w:rFonts w:ascii="Times New Roman" w:hAnsi="Times New Roman" w:cs="Times New Roman"/>
        </w:rPr>
        <w:t xml:space="preserve"> 35(2): 177-192.</w:t>
      </w:r>
    </w:p>
    <w:p w14:paraId="4E14BFE8"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Honigberg</w:t>
      </w:r>
      <w:proofErr w:type="spellEnd"/>
      <w:r w:rsidRPr="00002EE5">
        <w:rPr>
          <w:rFonts w:ascii="Times New Roman" w:hAnsi="Times New Roman" w:cs="Times New Roman"/>
        </w:rPr>
        <w:t xml:space="preserve">, S.M. and </w:t>
      </w:r>
      <w:proofErr w:type="spellStart"/>
      <w:r w:rsidRPr="00002EE5">
        <w:rPr>
          <w:rFonts w:ascii="Times New Roman" w:hAnsi="Times New Roman" w:cs="Times New Roman"/>
        </w:rPr>
        <w:t>Purnapatre</w:t>
      </w:r>
      <w:proofErr w:type="spellEnd"/>
      <w:r w:rsidRPr="00002EE5">
        <w:rPr>
          <w:rFonts w:ascii="Times New Roman" w:hAnsi="Times New Roman" w:cs="Times New Roman"/>
        </w:rPr>
        <w:t xml:space="preserve">, K. 2003. Signal pathway integration in the switch from the mitotic cell cycle to meiosis in yeast. </w:t>
      </w:r>
      <w:r w:rsidRPr="00002EE5">
        <w:rPr>
          <w:rFonts w:ascii="Times New Roman" w:hAnsi="Times New Roman" w:cs="Times New Roman"/>
          <w:i/>
          <w:iCs/>
        </w:rPr>
        <w:t>J. Cell Sci</w:t>
      </w:r>
      <w:r w:rsidRPr="00002EE5">
        <w:rPr>
          <w:rFonts w:ascii="Times New Roman" w:hAnsi="Times New Roman" w:cs="Times New Roman"/>
        </w:rPr>
        <w:t>.116(11): 2137-2147.</w:t>
      </w:r>
    </w:p>
    <w:p w14:paraId="0D1303D2" w14:textId="77777777" w:rsidR="00270BEA" w:rsidRPr="00002EE5" w:rsidRDefault="00270BEA" w:rsidP="00370709">
      <w:pPr>
        <w:ind w:left="567" w:hanging="397"/>
        <w:jc w:val="both"/>
        <w:rPr>
          <w:rFonts w:ascii="Times New Roman" w:hAnsi="Times New Roman" w:cs="Times New Roman"/>
          <w:shd w:val="clear" w:color="auto" w:fill="FFFFFF"/>
        </w:rPr>
      </w:pPr>
      <w:proofErr w:type="spellStart"/>
      <w:r w:rsidRPr="00002EE5">
        <w:rPr>
          <w:rFonts w:ascii="Times New Roman" w:hAnsi="Times New Roman" w:cs="Times New Roman"/>
          <w:shd w:val="clear" w:color="auto" w:fill="FFFFFF"/>
        </w:rPr>
        <w:t>Hülskamp</w:t>
      </w:r>
      <w:proofErr w:type="spellEnd"/>
      <w:r w:rsidRPr="00002EE5">
        <w:rPr>
          <w:rFonts w:ascii="Times New Roman" w:hAnsi="Times New Roman" w:cs="Times New Roman"/>
          <w:shd w:val="clear" w:color="auto" w:fill="FFFFFF"/>
        </w:rPr>
        <w:t xml:space="preserve">, M., Parekh, N.S., Grini, P., </w:t>
      </w:r>
      <w:proofErr w:type="spellStart"/>
      <w:r w:rsidRPr="00002EE5">
        <w:rPr>
          <w:rFonts w:ascii="Times New Roman" w:hAnsi="Times New Roman" w:cs="Times New Roman"/>
          <w:shd w:val="clear" w:color="auto" w:fill="FFFFFF"/>
        </w:rPr>
        <w:t>Schneitz</w:t>
      </w:r>
      <w:proofErr w:type="spellEnd"/>
      <w:r w:rsidRPr="00002EE5">
        <w:rPr>
          <w:rFonts w:ascii="Times New Roman" w:hAnsi="Times New Roman" w:cs="Times New Roman"/>
          <w:shd w:val="clear" w:color="auto" w:fill="FFFFFF"/>
        </w:rPr>
        <w:t xml:space="preserve">, K., Zimmermann, I., Lolle, S.J. and Pruitt, R.E., 1997. </w:t>
      </w:r>
      <w:proofErr w:type="spellStart"/>
      <w:r w:rsidRPr="00002EE5">
        <w:rPr>
          <w:rFonts w:ascii="Times New Roman" w:hAnsi="Times New Roman" w:cs="Times New Roman"/>
          <w:shd w:val="clear" w:color="auto" w:fill="FFFFFF"/>
        </w:rPr>
        <w:t>TheSTUDGene</w:t>
      </w:r>
      <w:proofErr w:type="spellEnd"/>
      <w:r w:rsidRPr="00002EE5">
        <w:rPr>
          <w:rFonts w:ascii="Times New Roman" w:hAnsi="Times New Roman" w:cs="Times New Roman"/>
          <w:shd w:val="clear" w:color="auto" w:fill="FFFFFF"/>
        </w:rPr>
        <w:t xml:space="preserve"> Is Required for Male-Specific Cytokinesis after Telophase II of Meiosis </w:t>
      </w:r>
      <w:proofErr w:type="spellStart"/>
      <w:r w:rsidRPr="00002EE5">
        <w:rPr>
          <w:rFonts w:ascii="Times New Roman" w:hAnsi="Times New Roman" w:cs="Times New Roman"/>
          <w:shd w:val="clear" w:color="auto" w:fill="FFFFFF"/>
        </w:rPr>
        <w:t>inArabidopsis</w:t>
      </w:r>
      <w:proofErr w:type="spellEnd"/>
      <w:r w:rsidRPr="00002EE5">
        <w:rPr>
          <w:rFonts w:ascii="Times New Roman" w:hAnsi="Times New Roman" w:cs="Times New Roman"/>
          <w:shd w:val="clear" w:color="auto" w:fill="FFFFFF"/>
        </w:rPr>
        <w:t xml:space="preserve"> thaliana. </w:t>
      </w:r>
      <w:r w:rsidRPr="00002EE5">
        <w:rPr>
          <w:rFonts w:ascii="Times New Roman" w:hAnsi="Times New Roman" w:cs="Times New Roman"/>
          <w:i/>
          <w:iCs/>
          <w:shd w:val="clear" w:color="auto" w:fill="FFFFFF"/>
        </w:rPr>
        <w:t>Developmental biology</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187</w:t>
      </w:r>
      <w:r w:rsidRPr="00002EE5">
        <w:rPr>
          <w:rFonts w:ascii="Times New Roman" w:hAnsi="Times New Roman" w:cs="Times New Roman"/>
          <w:shd w:val="clear" w:color="auto" w:fill="FFFFFF"/>
        </w:rPr>
        <w:t>(1): 114-124.</w:t>
      </w:r>
    </w:p>
    <w:p w14:paraId="2D864F47"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 xml:space="preserve">Ishiguro, K.I., Matsuura, K., Tani, N., Takeda, N., </w:t>
      </w:r>
      <w:proofErr w:type="spellStart"/>
      <w:r w:rsidRPr="00002EE5">
        <w:rPr>
          <w:rFonts w:ascii="Times New Roman" w:hAnsi="Times New Roman" w:cs="Times New Roman"/>
          <w:shd w:val="clear" w:color="auto" w:fill="FFFFFF"/>
        </w:rPr>
        <w:t>Usuki</w:t>
      </w:r>
      <w:proofErr w:type="spellEnd"/>
      <w:r w:rsidRPr="00002EE5">
        <w:rPr>
          <w:rFonts w:ascii="Times New Roman" w:hAnsi="Times New Roman" w:cs="Times New Roman"/>
          <w:shd w:val="clear" w:color="auto" w:fill="FFFFFF"/>
        </w:rPr>
        <w:t xml:space="preserve">, S., Yamane, M., Sugimoto, M., Fujimura, S., Hosokawa, M., Chuma, S. and Ko, M. S. 2020. MEIOSIN directs the switch from mitosis to meiosis in mammalian germ cells. </w:t>
      </w:r>
      <w:r w:rsidRPr="00002EE5">
        <w:rPr>
          <w:rFonts w:ascii="Times New Roman" w:hAnsi="Times New Roman" w:cs="Times New Roman"/>
          <w:i/>
          <w:iCs/>
          <w:shd w:val="clear" w:color="auto" w:fill="FFFFFF"/>
        </w:rPr>
        <w:t>Dev. cell</w:t>
      </w:r>
      <w:r w:rsidRPr="00002EE5">
        <w:rPr>
          <w:rFonts w:ascii="Times New Roman" w:hAnsi="Times New Roman" w:cs="Times New Roman"/>
          <w:shd w:val="clear" w:color="auto" w:fill="FFFFFF"/>
        </w:rPr>
        <w:t xml:space="preserve"> 52(4): 429-445.</w:t>
      </w:r>
    </w:p>
    <w:p w14:paraId="149C354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Izawa, D., Goto, M., Yamashita, A., Yamano, H. and Yamamoto, M. 2005. Fission yeast Mes1p ensures the onset of meiosis II by blocking degradation of cyclin Cdc13p.</w:t>
      </w:r>
      <w:r w:rsidRPr="00002EE5">
        <w:rPr>
          <w:rFonts w:ascii="Times New Roman" w:hAnsi="Times New Roman" w:cs="Times New Roman"/>
          <w:i/>
          <w:iCs/>
        </w:rPr>
        <w:t xml:space="preserve"> Nature</w:t>
      </w:r>
      <w:r w:rsidRPr="00002EE5">
        <w:rPr>
          <w:rFonts w:ascii="Times New Roman" w:hAnsi="Times New Roman" w:cs="Times New Roman"/>
        </w:rPr>
        <w:t xml:space="preserve"> 434(7032): 529-533. </w:t>
      </w:r>
    </w:p>
    <w:p w14:paraId="47B4C081" w14:textId="77777777" w:rsidR="00270BEA" w:rsidRPr="00002EE5" w:rsidRDefault="00270BEA" w:rsidP="00370709">
      <w:pPr>
        <w:ind w:left="567" w:hanging="397"/>
        <w:jc w:val="both"/>
        <w:rPr>
          <w:rFonts w:ascii="Times New Roman" w:hAnsi="Times New Roman" w:cs="Times New Roman"/>
        </w:rPr>
      </w:pPr>
      <w:bookmarkStart w:id="6" w:name="_Hlk162987340"/>
      <w:r w:rsidRPr="00002EE5">
        <w:rPr>
          <w:rFonts w:ascii="Times New Roman" w:hAnsi="Times New Roman" w:cs="Times New Roman"/>
        </w:rPr>
        <w:t xml:space="preserve">Ji, J., Tang, D., Wang, M., Li, Y., Zhang, L., Wang, K., Li, M. and Cheng, Z. 2013. MRE11 is required for homologous synapsis and DSB processing in rice meiosis. </w:t>
      </w:r>
      <w:proofErr w:type="spellStart"/>
      <w:r w:rsidRPr="00002EE5">
        <w:rPr>
          <w:rFonts w:ascii="Times New Roman" w:hAnsi="Times New Roman" w:cs="Times New Roman"/>
          <w:i/>
          <w:iCs/>
        </w:rPr>
        <w:t>Chromosoma</w:t>
      </w:r>
      <w:proofErr w:type="spellEnd"/>
      <w:r w:rsidRPr="00002EE5">
        <w:rPr>
          <w:rFonts w:ascii="Times New Roman" w:hAnsi="Times New Roman" w:cs="Times New Roman"/>
        </w:rPr>
        <w:t>, 122: 363-376.</w:t>
      </w:r>
    </w:p>
    <w:bookmarkEnd w:id="6"/>
    <w:p w14:paraId="7C49FB49"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Josefsberg</w:t>
      </w:r>
      <w:proofErr w:type="spellEnd"/>
      <w:r w:rsidRPr="00002EE5">
        <w:rPr>
          <w:rFonts w:ascii="Times New Roman" w:hAnsi="Times New Roman" w:cs="Times New Roman"/>
        </w:rPr>
        <w:t xml:space="preserve">, L. B. Y., </w:t>
      </w:r>
      <w:proofErr w:type="spellStart"/>
      <w:r w:rsidRPr="00002EE5">
        <w:rPr>
          <w:rFonts w:ascii="Times New Roman" w:hAnsi="Times New Roman" w:cs="Times New Roman"/>
        </w:rPr>
        <w:t>Galiani</w:t>
      </w:r>
      <w:proofErr w:type="spellEnd"/>
      <w:r w:rsidRPr="00002EE5">
        <w:rPr>
          <w:rFonts w:ascii="Times New Roman" w:hAnsi="Times New Roman" w:cs="Times New Roman"/>
        </w:rPr>
        <w:t xml:space="preserve">, D., Dantes, A., Amsterdam, A. and Dekel, N. 2000. The proteasome is involved in the first metaphase-to-anaphase transition of meiosis in rat oocytes. </w:t>
      </w:r>
      <w:r w:rsidRPr="00002EE5">
        <w:rPr>
          <w:rFonts w:ascii="Times New Roman" w:hAnsi="Times New Roman" w:cs="Times New Roman"/>
          <w:i/>
          <w:iCs/>
        </w:rPr>
        <w:t xml:space="preserve">Biol. </w:t>
      </w:r>
      <w:proofErr w:type="spellStart"/>
      <w:r w:rsidRPr="00002EE5">
        <w:rPr>
          <w:rFonts w:ascii="Times New Roman" w:hAnsi="Times New Roman" w:cs="Times New Roman"/>
          <w:i/>
          <w:iCs/>
        </w:rPr>
        <w:t>Reprod</w:t>
      </w:r>
      <w:proofErr w:type="spellEnd"/>
      <w:r w:rsidRPr="00002EE5">
        <w:rPr>
          <w:rFonts w:ascii="Times New Roman" w:hAnsi="Times New Roman" w:cs="Times New Roman"/>
          <w:i/>
          <w:iCs/>
        </w:rPr>
        <w:t>.</w:t>
      </w:r>
      <w:r w:rsidRPr="00002EE5">
        <w:rPr>
          <w:rFonts w:ascii="Times New Roman" w:hAnsi="Times New Roman" w:cs="Times New Roman"/>
        </w:rPr>
        <w:t xml:space="preserve"> 62(5): 1270-1277.</w:t>
      </w:r>
    </w:p>
    <w:p w14:paraId="3D3A2B5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Juliano, C. and Wessel, G. 2010. Versatile germline genes. </w:t>
      </w:r>
      <w:r w:rsidRPr="00002EE5">
        <w:rPr>
          <w:rFonts w:ascii="Times New Roman" w:hAnsi="Times New Roman" w:cs="Times New Roman"/>
          <w:i/>
          <w:iCs/>
        </w:rPr>
        <w:t xml:space="preserve">Science </w:t>
      </w:r>
      <w:r w:rsidRPr="00002EE5">
        <w:rPr>
          <w:rFonts w:ascii="Times New Roman" w:hAnsi="Times New Roman" w:cs="Times New Roman"/>
        </w:rPr>
        <w:t>329(5992): 640-641.</w:t>
      </w:r>
    </w:p>
    <w:p w14:paraId="7B9D59FB"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lastRenderedPageBreak/>
        <w:t>Kadyk</w:t>
      </w:r>
      <w:proofErr w:type="spellEnd"/>
      <w:r w:rsidRPr="00002EE5">
        <w:rPr>
          <w:rFonts w:ascii="Times New Roman" w:hAnsi="Times New Roman" w:cs="Times New Roman"/>
        </w:rPr>
        <w:t xml:space="preserve">, L.C. and Kimble, J., 1998. Genetic regulation of entry into meiosis in Caenorhabditis elegans. </w:t>
      </w:r>
      <w:r w:rsidRPr="00002EE5">
        <w:rPr>
          <w:rFonts w:ascii="Times New Roman" w:hAnsi="Times New Roman" w:cs="Times New Roman"/>
          <w:i/>
          <w:iCs/>
        </w:rPr>
        <w:t>Development</w:t>
      </w:r>
      <w:r w:rsidRPr="00002EE5">
        <w:rPr>
          <w:rFonts w:ascii="Times New Roman" w:hAnsi="Times New Roman" w:cs="Times New Roman"/>
        </w:rPr>
        <w:t xml:space="preserve"> 125(10): 1803-1813.</w:t>
      </w:r>
    </w:p>
    <w:p w14:paraId="1E54C59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Kimata, Y., Trickey, M., Izawa, D., Gannon, J., Yamamoto, M. and Yamano, H. 2008. A mutual inhibition between APC/C and its substrate </w:t>
      </w:r>
      <w:r w:rsidRPr="00002EE5">
        <w:rPr>
          <w:rFonts w:ascii="Times New Roman" w:hAnsi="Times New Roman" w:cs="Times New Roman"/>
          <w:i/>
          <w:iCs/>
        </w:rPr>
        <w:t xml:space="preserve">Mes1 </w:t>
      </w:r>
      <w:r w:rsidRPr="00002EE5">
        <w:rPr>
          <w:rFonts w:ascii="Times New Roman" w:hAnsi="Times New Roman" w:cs="Times New Roman"/>
        </w:rPr>
        <w:t xml:space="preserve">required for meiotic progression in fission yeast. </w:t>
      </w:r>
      <w:r w:rsidRPr="00002EE5">
        <w:rPr>
          <w:rFonts w:ascii="Times New Roman" w:hAnsi="Times New Roman" w:cs="Times New Roman"/>
          <w:i/>
          <w:iCs/>
        </w:rPr>
        <w:t>Dev. Cell</w:t>
      </w:r>
      <w:r w:rsidRPr="00002EE5">
        <w:rPr>
          <w:rFonts w:ascii="Times New Roman" w:hAnsi="Times New Roman" w:cs="Times New Roman"/>
        </w:rPr>
        <w:t xml:space="preserve"> 14(3): 446-454.</w:t>
      </w:r>
    </w:p>
    <w:p w14:paraId="352C6A1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Kleckner, N., 1996. Meiosis: how could it </w:t>
      </w:r>
      <w:proofErr w:type="gramStart"/>
      <w:r w:rsidRPr="00002EE5">
        <w:rPr>
          <w:rFonts w:ascii="Times New Roman" w:hAnsi="Times New Roman" w:cs="Times New Roman"/>
        </w:rPr>
        <w:t>work?.</w:t>
      </w:r>
      <w:proofErr w:type="gramEnd"/>
      <w:r w:rsidRPr="00002EE5">
        <w:rPr>
          <w:rFonts w:ascii="Times New Roman" w:hAnsi="Times New Roman" w:cs="Times New Roman"/>
        </w:rPr>
        <w:t xml:space="preserve"> </w:t>
      </w:r>
      <w:r w:rsidRPr="00002EE5">
        <w:rPr>
          <w:rFonts w:ascii="Times New Roman" w:hAnsi="Times New Roman" w:cs="Times New Roman"/>
          <w:i/>
          <w:iCs/>
        </w:rPr>
        <w:t>Proc. Natl. Acad. Sci</w:t>
      </w:r>
      <w:r w:rsidRPr="00002EE5">
        <w:rPr>
          <w:rFonts w:ascii="Times New Roman" w:hAnsi="Times New Roman" w:cs="Times New Roman"/>
        </w:rPr>
        <w:t>. 93(16): 8167-8174.</w:t>
      </w:r>
    </w:p>
    <w:p w14:paraId="03EE344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Kobayashi, T., Kobayashi, E., Sato, S., Hotta, Y., Miyajima, N., Tanaka, A. and Tabata, S. 1994. Characterization of cDNAs induced in meiotic prophase in lily microsporocytes. </w:t>
      </w:r>
      <w:r w:rsidRPr="00002EE5">
        <w:rPr>
          <w:rFonts w:ascii="Times New Roman" w:hAnsi="Times New Roman" w:cs="Times New Roman"/>
          <w:i/>
          <w:iCs/>
        </w:rPr>
        <w:t>DNA Res.</w:t>
      </w:r>
      <w:r w:rsidRPr="00002EE5">
        <w:rPr>
          <w:rFonts w:ascii="Times New Roman" w:hAnsi="Times New Roman" w:cs="Times New Roman"/>
        </w:rPr>
        <w:t xml:space="preserve"> 1(1):15-26.</w:t>
      </w:r>
    </w:p>
    <w:p w14:paraId="6458EF78"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Koubova</w:t>
      </w:r>
      <w:proofErr w:type="spellEnd"/>
      <w:r w:rsidRPr="00002EE5">
        <w:rPr>
          <w:rFonts w:ascii="Times New Roman" w:hAnsi="Times New Roman" w:cs="Times New Roman"/>
        </w:rPr>
        <w:t>, J., Menke, D. B., Zhou, Q., Capel, B., Griswold, M. D. and Page, D. C. 2006. Retinoic acid regulates sex-specific timing of meiotic initiation in mice</w:t>
      </w:r>
      <w:r w:rsidRPr="00002EE5">
        <w:rPr>
          <w:rFonts w:ascii="Times New Roman" w:hAnsi="Times New Roman" w:cs="Times New Roman"/>
          <w:i/>
          <w:iCs/>
        </w:rPr>
        <w:t xml:space="preserve">. Proc. Natl. Acad. Sci. </w:t>
      </w:r>
      <w:r w:rsidRPr="00002EE5">
        <w:rPr>
          <w:rFonts w:ascii="Times New Roman" w:hAnsi="Times New Roman" w:cs="Times New Roman"/>
        </w:rPr>
        <w:t>103(8): 2474-2479.</w:t>
      </w:r>
    </w:p>
    <w:p w14:paraId="42E7C0B6"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Kouznetsova</w:t>
      </w:r>
      <w:proofErr w:type="spellEnd"/>
      <w:r w:rsidRPr="00002EE5">
        <w:rPr>
          <w:rFonts w:ascii="Times New Roman" w:hAnsi="Times New Roman" w:cs="Times New Roman"/>
        </w:rPr>
        <w:t xml:space="preserve">, A., Novak, I., </w:t>
      </w:r>
      <w:proofErr w:type="spellStart"/>
      <w:r w:rsidRPr="00002EE5">
        <w:rPr>
          <w:rFonts w:ascii="Times New Roman" w:hAnsi="Times New Roman" w:cs="Times New Roman"/>
        </w:rPr>
        <w:t>Jessberger</w:t>
      </w:r>
      <w:proofErr w:type="spellEnd"/>
      <w:r w:rsidRPr="00002EE5">
        <w:rPr>
          <w:rFonts w:ascii="Times New Roman" w:hAnsi="Times New Roman" w:cs="Times New Roman"/>
        </w:rPr>
        <w:t xml:space="preserve">, R. and </w:t>
      </w:r>
      <w:proofErr w:type="spellStart"/>
      <w:r w:rsidRPr="00002EE5">
        <w:rPr>
          <w:rFonts w:ascii="Times New Roman" w:hAnsi="Times New Roman" w:cs="Times New Roman"/>
        </w:rPr>
        <w:t>Höög</w:t>
      </w:r>
      <w:proofErr w:type="spellEnd"/>
      <w:r w:rsidRPr="00002EE5">
        <w:rPr>
          <w:rFonts w:ascii="Times New Roman" w:hAnsi="Times New Roman" w:cs="Times New Roman"/>
        </w:rPr>
        <w:t xml:space="preserve">, C., 2005. SYCP2 and SYCP3 are required for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core integrity at diplotene but not for centromere cohesion at the first meiotic division. </w:t>
      </w:r>
      <w:r w:rsidRPr="00002EE5">
        <w:rPr>
          <w:rFonts w:ascii="Times New Roman" w:hAnsi="Times New Roman" w:cs="Times New Roman"/>
          <w:i/>
          <w:iCs/>
        </w:rPr>
        <w:t>J. Cell Sci</w:t>
      </w:r>
      <w:r w:rsidRPr="00002EE5">
        <w:rPr>
          <w:rFonts w:ascii="Times New Roman" w:hAnsi="Times New Roman" w:cs="Times New Roman"/>
        </w:rPr>
        <w:t>. 118(10): 2271-2278.</w:t>
      </w:r>
    </w:p>
    <w:p w14:paraId="4FD8D21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Kuramochi-Miyagawa, S., Kimura, T., </w:t>
      </w:r>
      <w:proofErr w:type="spellStart"/>
      <w:r w:rsidRPr="00002EE5">
        <w:rPr>
          <w:rFonts w:ascii="Times New Roman" w:hAnsi="Times New Roman" w:cs="Times New Roman"/>
        </w:rPr>
        <w:t>Ijiri</w:t>
      </w:r>
      <w:proofErr w:type="spellEnd"/>
      <w:r w:rsidRPr="00002EE5">
        <w:rPr>
          <w:rFonts w:ascii="Times New Roman" w:hAnsi="Times New Roman" w:cs="Times New Roman"/>
        </w:rPr>
        <w:t xml:space="preserve">, T. W., Isobe, T., Asada, N., Fujita, Y., </w:t>
      </w:r>
      <w:proofErr w:type="spellStart"/>
      <w:r w:rsidRPr="00002EE5">
        <w:rPr>
          <w:rFonts w:ascii="Times New Roman" w:hAnsi="Times New Roman" w:cs="Times New Roman"/>
        </w:rPr>
        <w:t>Ikawa</w:t>
      </w:r>
      <w:proofErr w:type="spellEnd"/>
      <w:r w:rsidRPr="00002EE5">
        <w:rPr>
          <w:rFonts w:ascii="Times New Roman" w:hAnsi="Times New Roman" w:cs="Times New Roman"/>
        </w:rPr>
        <w:t xml:space="preserve">, M., Iwai, N., Okabe, M., Deng, W. and Lin, H. 2004. </w:t>
      </w:r>
      <w:r w:rsidRPr="00002EE5">
        <w:rPr>
          <w:rFonts w:ascii="Times New Roman" w:hAnsi="Times New Roman" w:cs="Times New Roman"/>
          <w:i/>
          <w:iCs/>
        </w:rPr>
        <w:t>Mili,</w:t>
      </w:r>
      <w:r w:rsidRPr="00002EE5">
        <w:rPr>
          <w:rFonts w:ascii="Times New Roman" w:hAnsi="Times New Roman" w:cs="Times New Roman"/>
        </w:rPr>
        <w:t xml:space="preserve"> a mammalian member of </w:t>
      </w:r>
      <w:r w:rsidRPr="00002EE5">
        <w:rPr>
          <w:rFonts w:ascii="Times New Roman" w:hAnsi="Times New Roman" w:cs="Times New Roman"/>
          <w:i/>
          <w:iCs/>
        </w:rPr>
        <w:t>piwi</w:t>
      </w:r>
      <w:r w:rsidRPr="00002EE5">
        <w:rPr>
          <w:rFonts w:ascii="Times New Roman" w:hAnsi="Times New Roman" w:cs="Times New Roman"/>
        </w:rPr>
        <w:t xml:space="preserve"> family gene, is essential for spermatogenesis. </w:t>
      </w:r>
      <w:r w:rsidRPr="00002EE5">
        <w:rPr>
          <w:rFonts w:ascii="Times New Roman" w:hAnsi="Times New Roman" w:cs="Times New Roman"/>
          <w:i/>
          <w:iCs/>
        </w:rPr>
        <w:t>Development</w:t>
      </w:r>
      <w:r w:rsidRPr="00002EE5">
        <w:rPr>
          <w:rFonts w:ascii="Times New Roman" w:hAnsi="Times New Roman" w:cs="Times New Roman"/>
        </w:rPr>
        <w:t xml:space="preserve"> 131 (4): 839–849.</w:t>
      </w:r>
    </w:p>
    <w:p w14:paraId="4C00C39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Lehmann, R., 2012. Germline stem cells: origin and destiny. </w:t>
      </w:r>
      <w:r w:rsidRPr="00002EE5">
        <w:rPr>
          <w:rFonts w:ascii="Times New Roman" w:hAnsi="Times New Roman" w:cs="Times New Roman"/>
          <w:i/>
          <w:iCs/>
        </w:rPr>
        <w:t>Cell stem cell</w:t>
      </w:r>
      <w:r w:rsidRPr="00002EE5">
        <w:rPr>
          <w:rFonts w:ascii="Times New Roman" w:hAnsi="Times New Roman" w:cs="Times New Roman"/>
        </w:rPr>
        <w:t xml:space="preserve"> 10(6): 729-739.</w:t>
      </w:r>
    </w:p>
    <w:p w14:paraId="545CBF7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 S., Ou, X. H., Wang, Z. B., Xiong, B., Tong, J. S., Wei, L., Li, M., Yuan, J., Ouyang, Y. C., Hou, Y. and Schatten, H. 2010. </w:t>
      </w:r>
      <w:r w:rsidRPr="00002EE5">
        <w:rPr>
          <w:rFonts w:ascii="Times New Roman" w:hAnsi="Times New Roman" w:cs="Times New Roman"/>
          <w:i/>
          <w:iCs/>
        </w:rPr>
        <w:t>ERK3</w:t>
      </w:r>
      <w:r w:rsidRPr="00002EE5">
        <w:rPr>
          <w:rFonts w:ascii="Times New Roman" w:hAnsi="Times New Roman" w:cs="Times New Roman"/>
        </w:rPr>
        <w:t xml:space="preserve"> is required for metaphase-anaphase transition in mouse oocyte meiosis.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xml:space="preserve"> 5(9): e13074.</w:t>
      </w:r>
    </w:p>
    <w:p w14:paraId="052A0DE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Libby, B. J., De La Fuente, R., O'Brien, M. J., Wigglesworth, K., Cobb, J., Inselman, A., Eaker, S., Handel, M. A., Eppig, J. J. and Schimenti, J. C. 2002. The mouse meiotic mutation mei1 disrupts chromosome synapsis with sexually dimorphic consequences for meiotic progression. </w:t>
      </w:r>
      <w:r w:rsidRPr="00002EE5">
        <w:rPr>
          <w:rFonts w:ascii="Times New Roman" w:hAnsi="Times New Roman" w:cs="Times New Roman"/>
          <w:i/>
          <w:iCs/>
        </w:rPr>
        <w:t>Dev. Biol.</w:t>
      </w:r>
      <w:r w:rsidRPr="00002EE5">
        <w:rPr>
          <w:rFonts w:ascii="Times New Roman" w:hAnsi="Times New Roman" w:cs="Times New Roman"/>
        </w:rPr>
        <w:t xml:space="preserve"> 242(2): 174-187.</w:t>
      </w:r>
    </w:p>
    <w:p w14:paraId="3963157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Libby, B. J., Reinholdt, L. G. and Schimenti, J. C. 2003. Positional cloning and characterization of </w:t>
      </w:r>
      <w:r w:rsidRPr="00002EE5">
        <w:rPr>
          <w:rFonts w:ascii="Times New Roman" w:hAnsi="Times New Roman" w:cs="Times New Roman"/>
          <w:i/>
          <w:iCs/>
        </w:rPr>
        <w:t>Mei1</w:t>
      </w:r>
      <w:r w:rsidRPr="00002EE5">
        <w:rPr>
          <w:rFonts w:ascii="Times New Roman" w:hAnsi="Times New Roman" w:cs="Times New Roman"/>
        </w:rPr>
        <w:t xml:space="preserve">, a vertebrate-specific gene required for normal meiotic chromosome synapsis in mice. </w:t>
      </w:r>
      <w:r w:rsidRPr="00002EE5">
        <w:rPr>
          <w:rFonts w:ascii="Times New Roman" w:hAnsi="Times New Roman" w:cs="Times New Roman"/>
          <w:i/>
          <w:iCs/>
        </w:rPr>
        <w:t>Proc. Natl. Acad. Sci</w:t>
      </w:r>
      <w:r w:rsidRPr="00002EE5">
        <w:rPr>
          <w:rFonts w:ascii="Times New Roman" w:hAnsi="Times New Roman" w:cs="Times New Roman"/>
        </w:rPr>
        <w:t>. 100(26): 15706-15711.</w:t>
      </w:r>
    </w:p>
    <w:p w14:paraId="293ADD2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Liebman, S. W., Sherman, F. and Stewart, J. W. 1976. Isolation and characterization of amber suppressors in yeast. </w:t>
      </w:r>
      <w:r w:rsidRPr="00002EE5">
        <w:rPr>
          <w:rFonts w:ascii="Times New Roman" w:hAnsi="Times New Roman" w:cs="Times New Roman"/>
          <w:i/>
          <w:iCs/>
        </w:rPr>
        <w:t>Genetics</w:t>
      </w:r>
      <w:r w:rsidRPr="00002EE5">
        <w:rPr>
          <w:rFonts w:ascii="Times New Roman" w:hAnsi="Times New Roman" w:cs="Times New Roman"/>
        </w:rPr>
        <w:t xml:space="preserve"> 82(2): 251-272.</w:t>
      </w:r>
    </w:p>
    <w:p w14:paraId="52421A9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Lipkin, S. M., Moens, P. B., Wang, V., Lenzi, M., </w:t>
      </w:r>
      <w:proofErr w:type="spellStart"/>
      <w:r w:rsidRPr="00002EE5">
        <w:rPr>
          <w:rFonts w:ascii="Times New Roman" w:hAnsi="Times New Roman" w:cs="Times New Roman"/>
        </w:rPr>
        <w:t>Shanmugarajah</w:t>
      </w:r>
      <w:proofErr w:type="spellEnd"/>
      <w:r w:rsidRPr="00002EE5">
        <w:rPr>
          <w:rFonts w:ascii="Times New Roman" w:hAnsi="Times New Roman" w:cs="Times New Roman"/>
        </w:rPr>
        <w:t xml:space="preserve">, D., Gilgeous, A., Thomas, J., Cheng, J., </w:t>
      </w:r>
      <w:proofErr w:type="spellStart"/>
      <w:r w:rsidRPr="00002EE5">
        <w:rPr>
          <w:rFonts w:ascii="Times New Roman" w:hAnsi="Times New Roman" w:cs="Times New Roman"/>
        </w:rPr>
        <w:t>Touchman</w:t>
      </w:r>
      <w:proofErr w:type="spellEnd"/>
      <w:r w:rsidRPr="00002EE5">
        <w:rPr>
          <w:rFonts w:ascii="Times New Roman" w:hAnsi="Times New Roman" w:cs="Times New Roman"/>
        </w:rPr>
        <w:t xml:space="preserve">, J. W., Green, E. D. and Schwartzberg, P. 2002. Meiotic arrest and aneuploidy in MLH3-deficient mice. </w:t>
      </w:r>
      <w:r w:rsidRPr="00002EE5">
        <w:rPr>
          <w:rFonts w:ascii="Times New Roman" w:hAnsi="Times New Roman" w:cs="Times New Roman"/>
          <w:i/>
          <w:iCs/>
        </w:rPr>
        <w:t>Nat. genet.</w:t>
      </w:r>
      <w:r w:rsidRPr="00002EE5">
        <w:rPr>
          <w:rFonts w:ascii="Times New Roman" w:hAnsi="Times New Roman" w:cs="Times New Roman"/>
        </w:rPr>
        <w:t xml:space="preserve"> 31(4): 385-390.</w:t>
      </w:r>
    </w:p>
    <w:p w14:paraId="4D0330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Liu, D., </w:t>
      </w:r>
      <w:proofErr w:type="spellStart"/>
      <w:r w:rsidRPr="00002EE5">
        <w:rPr>
          <w:rFonts w:ascii="Times New Roman" w:hAnsi="Times New Roman" w:cs="Times New Roman"/>
        </w:rPr>
        <w:t>Matzuk</w:t>
      </w:r>
      <w:proofErr w:type="spellEnd"/>
      <w:r w:rsidRPr="00002EE5">
        <w:rPr>
          <w:rFonts w:ascii="Times New Roman" w:hAnsi="Times New Roman" w:cs="Times New Roman"/>
        </w:rPr>
        <w:t xml:space="preserve">, M. M., Sung, W. K., Guo, Q. and Wang, P. 1998. Cyclin A1 is required for meiosis in the male mouse. </w:t>
      </w:r>
      <w:r w:rsidRPr="00002EE5">
        <w:rPr>
          <w:rFonts w:ascii="Times New Roman" w:hAnsi="Times New Roman" w:cs="Times New Roman"/>
          <w:i/>
          <w:iCs/>
        </w:rPr>
        <w:t xml:space="preserve">Nat. genet. </w:t>
      </w:r>
      <w:r w:rsidRPr="00002EE5">
        <w:rPr>
          <w:rFonts w:ascii="Times New Roman" w:hAnsi="Times New Roman" w:cs="Times New Roman"/>
        </w:rPr>
        <w:t>20(4): 377-380.</w:t>
      </w:r>
    </w:p>
    <w:p w14:paraId="0E7144E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Madgwick, S., Hansen, D. V., Levasseur, M., Jackson, P. K. and Jones, K. T. 2006. Mouse Emi2 is required to enter meiosis II by reestablishing cyclin B1 during interkinesis</w:t>
      </w:r>
      <w:r w:rsidRPr="00002EE5">
        <w:rPr>
          <w:rFonts w:ascii="Times New Roman" w:hAnsi="Times New Roman" w:cs="Times New Roman"/>
          <w:i/>
          <w:iCs/>
        </w:rPr>
        <w:t>. J. Cell Biol</w:t>
      </w:r>
      <w:r w:rsidRPr="00002EE5">
        <w:rPr>
          <w:rFonts w:ascii="Times New Roman" w:hAnsi="Times New Roman" w:cs="Times New Roman"/>
        </w:rPr>
        <w:t>.174(6): 791-801.</w:t>
      </w:r>
    </w:p>
    <w:p w14:paraId="2A6D635B" w14:textId="77777777" w:rsidR="00270BEA" w:rsidRPr="00002EE5" w:rsidRDefault="00270BEA" w:rsidP="00370709">
      <w:pPr>
        <w:ind w:left="567" w:hanging="397"/>
        <w:jc w:val="both"/>
        <w:rPr>
          <w:rFonts w:ascii="Times New Roman" w:hAnsi="Times New Roman" w:cs="Times New Roman"/>
          <w:shd w:val="clear" w:color="auto" w:fill="FFFFFF"/>
        </w:rPr>
      </w:pPr>
      <w:bookmarkStart w:id="7" w:name="_Hlk162974035"/>
      <w:r w:rsidRPr="00002EE5">
        <w:rPr>
          <w:rFonts w:ascii="Times New Roman" w:hAnsi="Times New Roman" w:cs="Times New Roman"/>
          <w:shd w:val="clear" w:color="auto" w:fill="FFFFFF"/>
        </w:rPr>
        <w:lastRenderedPageBreak/>
        <w:t>Maheshwari, P. 1950. An introduction to the embryology of angiosperms. (No Title).</w:t>
      </w:r>
    </w:p>
    <w:bookmarkEnd w:id="7"/>
    <w:p w14:paraId="4EAF0D1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Marston, A. L. and Amon, A. 2005. Erratum: Meiosis: Cell-cycle controls shuffle and deal</w:t>
      </w:r>
      <w:r w:rsidRPr="00002EE5">
        <w:rPr>
          <w:rFonts w:ascii="Times New Roman" w:hAnsi="Times New Roman" w:cs="Times New Roman"/>
          <w:i/>
          <w:iCs/>
        </w:rPr>
        <w:t>. Nat. rev. Mol. cell Biol.</w:t>
      </w:r>
      <w:r w:rsidRPr="00002EE5">
        <w:rPr>
          <w:rFonts w:ascii="Times New Roman" w:hAnsi="Times New Roman" w:cs="Times New Roman"/>
        </w:rPr>
        <w:t xml:space="preserve">  6(10): 818-818.</w:t>
      </w:r>
    </w:p>
    <w:p w14:paraId="6F8051DF"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Mercier, R., Armstrong, S. J.,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Jackson, N. P., </w:t>
      </w:r>
      <w:proofErr w:type="spellStart"/>
      <w:r w:rsidRPr="00002EE5">
        <w:rPr>
          <w:rFonts w:ascii="Times New Roman" w:hAnsi="Times New Roman" w:cs="Times New Roman"/>
        </w:rPr>
        <w:t>Makaroff</w:t>
      </w:r>
      <w:proofErr w:type="spellEnd"/>
      <w:r w:rsidRPr="00002EE5">
        <w:rPr>
          <w:rFonts w:ascii="Times New Roman" w:hAnsi="Times New Roman" w:cs="Times New Roman"/>
        </w:rPr>
        <w:t xml:space="preserve">, C. A.,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Pelletier, G., Jones, G. H. and Franklin, F. C. H. 2003. The meiotic protein </w:t>
      </w:r>
      <w:r w:rsidRPr="00002EE5">
        <w:rPr>
          <w:rFonts w:ascii="Times New Roman" w:hAnsi="Times New Roman" w:cs="Times New Roman"/>
          <w:i/>
          <w:iCs/>
        </w:rPr>
        <w:t xml:space="preserve">SWI1 </w:t>
      </w:r>
      <w:r w:rsidRPr="00002EE5">
        <w:rPr>
          <w:rFonts w:ascii="Times New Roman" w:hAnsi="Times New Roman" w:cs="Times New Roman"/>
        </w:rPr>
        <w:t xml:space="preserve">is required for axial element formation and recombination initiation in Arabidopsis. </w:t>
      </w:r>
      <w:r w:rsidRPr="00002EE5">
        <w:rPr>
          <w:rFonts w:ascii="Times New Roman" w:hAnsi="Times New Roman" w:cs="Times New Roman"/>
          <w:i/>
          <w:iCs/>
        </w:rPr>
        <w:t xml:space="preserve">Development </w:t>
      </w:r>
      <w:r w:rsidRPr="00002EE5">
        <w:rPr>
          <w:rFonts w:ascii="Times New Roman" w:hAnsi="Times New Roman" w:cs="Times New Roman"/>
        </w:rPr>
        <w:t>130 (14): 3309- 3318.</w:t>
      </w:r>
    </w:p>
    <w:p w14:paraId="28D1DC30"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Mercier, R., </w:t>
      </w:r>
      <w:proofErr w:type="spellStart"/>
      <w:r w:rsidRPr="00002EE5">
        <w:rPr>
          <w:rFonts w:ascii="Times New Roman" w:hAnsi="Times New Roman" w:cs="Times New Roman"/>
        </w:rPr>
        <w:t>Vezon</w:t>
      </w:r>
      <w:proofErr w:type="spellEnd"/>
      <w:r w:rsidRPr="00002EE5">
        <w:rPr>
          <w:rFonts w:ascii="Times New Roman" w:hAnsi="Times New Roman" w:cs="Times New Roman"/>
        </w:rPr>
        <w:t xml:space="preserve">, D., Bullier, E., </w:t>
      </w:r>
      <w:proofErr w:type="spellStart"/>
      <w:r w:rsidRPr="00002EE5">
        <w:rPr>
          <w:rFonts w:ascii="Times New Roman" w:hAnsi="Times New Roman" w:cs="Times New Roman"/>
        </w:rPr>
        <w:t>Motamayor</w:t>
      </w:r>
      <w:proofErr w:type="spellEnd"/>
      <w:r w:rsidRPr="00002EE5">
        <w:rPr>
          <w:rFonts w:ascii="Times New Roman" w:hAnsi="Times New Roman" w:cs="Times New Roman"/>
        </w:rPr>
        <w:t xml:space="preserve">, J. C., Sellier, A., Lefèvre, F., Pelletier, G. and </w:t>
      </w:r>
      <w:proofErr w:type="spellStart"/>
      <w:r w:rsidRPr="00002EE5">
        <w:rPr>
          <w:rFonts w:ascii="Times New Roman" w:hAnsi="Times New Roman" w:cs="Times New Roman"/>
        </w:rPr>
        <w:t>Horlow</w:t>
      </w:r>
      <w:proofErr w:type="spellEnd"/>
      <w:r w:rsidRPr="00002EE5">
        <w:rPr>
          <w:rFonts w:ascii="Times New Roman" w:hAnsi="Times New Roman" w:cs="Times New Roman"/>
        </w:rPr>
        <w:t xml:space="preserve">, C. 2001. </w:t>
      </w:r>
      <w:r w:rsidRPr="00002EE5">
        <w:rPr>
          <w:rFonts w:ascii="Times New Roman" w:hAnsi="Times New Roman" w:cs="Times New Roman"/>
          <w:i/>
          <w:iCs/>
        </w:rPr>
        <w:t>SWITCH1 (SWI1)</w:t>
      </w:r>
      <w:r w:rsidRPr="00002EE5">
        <w:rPr>
          <w:rFonts w:ascii="Times New Roman" w:hAnsi="Times New Roman" w:cs="Times New Roman"/>
        </w:rPr>
        <w:t xml:space="preserve">: a novel protein required for the establishment of sister chromatid cohesion and for bivalent formation at meiosis. </w:t>
      </w:r>
      <w:r w:rsidRPr="00002EE5">
        <w:rPr>
          <w:rFonts w:ascii="Times New Roman" w:hAnsi="Times New Roman" w:cs="Times New Roman"/>
          <w:i/>
          <w:iCs/>
        </w:rPr>
        <w:t>Genes and Development</w:t>
      </w:r>
      <w:r w:rsidRPr="00002EE5">
        <w:rPr>
          <w:rFonts w:ascii="Times New Roman" w:hAnsi="Times New Roman" w:cs="Times New Roman"/>
        </w:rPr>
        <w:t xml:space="preserve"> 15(14): 1859-1871.</w:t>
      </w:r>
    </w:p>
    <w:p w14:paraId="15F8E0CD" w14:textId="77777777" w:rsidR="00270BEA" w:rsidRPr="00002EE5" w:rsidRDefault="00270BEA" w:rsidP="00370709">
      <w:pPr>
        <w:ind w:left="567" w:hanging="397"/>
        <w:jc w:val="both"/>
        <w:rPr>
          <w:rFonts w:ascii="Times New Roman" w:hAnsi="Times New Roman" w:cs="Times New Roman"/>
        </w:rPr>
      </w:pPr>
      <w:bookmarkStart w:id="8" w:name="_Hlk155905769"/>
      <w:r w:rsidRPr="00002EE5">
        <w:rPr>
          <w:rFonts w:ascii="Times New Roman" w:hAnsi="Times New Roman" w:cs="Times New Roman"/>
        </w:rPr>
        <w:t>Meuwissen</w:t>
      </w:r>
      <w:bookmarkEnd w:id="8"/>
      <w:r w:rsidRPr="00002EE5">
        <w:rPr>
          <w:rFonts w:ascii="Times New Roman" w:hAnsi="Times New Roman" w:cs="Times New Roman"/>
        </w:rPr>
        <w:t xml:space="preserve">, R. L., Offenberg, H. H., Dietrich, A. J., </w:t>
      </w:r>
      <w:proofErr w:type="spellStart"/>
      <w:r w:rsidRPr="00002EE5">
        <w:rPr>
          <w:rFonts w:ascii="Times New Roman" w:hAnsi="Times New Roman" w:cs="Times New Roman"/>
        </w:rPr>
        <w:t>Riesewijk</w:t>
      </w:r>
      <w:proofErr w:type="spellEnd"/>
      <w:r w:rsidRPr="00002EE5">
        <w:rPr>
          <w:rFonts w:ascii="Times New Roman" w:hAnsi="Times New Roman" w:cs="Times New Roman"/>
        </w:rPr>
        <w:t xml:space="preserve">, A., van </w:t>
      </w:r>
      <w:proofErr w:type="spellStart"/>
      <w:r w:rsidRPr="00002EE5">
        <w:rPr>
          <w:rFonts w:ascii="Times New Roman" w:hAnsi="Times New Roman" w:cs="Times New Roman"/>
        </w:rPr>
        <w:t>Iersel</w:t>
      </w:r>
      <w:proofErr w:type="spellEnd"/>
      <w:r w:rsidRPr="00002EE5">
        <w:rPr>
          <w:rFonts w:ascii="Times New Roman" w:hAnsi="Times New Roman" w:cs="Times New Roman"/>
        </w:rPr>
        <w:t xml:space="preserve">, M. and Heyting, C. 1992. A coiled‐coil related protein specific for synapsed regions of meiotic prophase chromosomes. </w:t>
      </w:r>
      <w:r w:rsidRPr="00002EE5">
        <w:rPr>
          <w:rFonts w:ascii="Times New Roman" w:hAnsi="Times New Roman" w:cs="Times New Roman"/>
          <w:i/>
          <w:iCs/>
        </w:rPr>
        <w:t>The EMBO J.</w:t>
      </w:r>
      <w:r w:rsidRPr="00002EE5">
        <w:rPr>
          <w:rFonts w:ascii="Times New Roman" w:hAnsi="Times New Roman" w:cs="Times New Roman"/>
        </w:rPr>
        <w:t xml:space="preserve"> 11(13): 5091-5100. </w:t>
      </w:r>
    </w:p>
    <w:p w14:paraId="07D4D744" w14:textId="77777777" w:rsidR="00270BEA" w:rsidRPr="00002EE5" w:rsidRDefault="00270BEA" w:rsidP="00370709">
      <w:pPr>
        <w:ind w:left="567" w:hanging="397"/>
        <w:jc w:val="both"/>
        <w:rPr>
          <w:rFonts w:ascii="Times New Roman" w:hAnsi="Times New Roman" w:cs="Times New Roman"/>
          <w:u w:val="single"/>
        </w:rPr>
      </w:pPr>
      <w:r w:rsidRPr="00002EE5">
        <w:rPr>
          <w:rFonts w:ascii="Times New Roman" w:hAnsi="Times New Roman" w:cs="Times New Roman"/>
        </w:rPr>
        <w:t xml:space="preserve">Miao, C., Tang, D., Zhang, H., Wang, M., Li, Y., Tang, S., Yu, H., Gu, M. and Cheng, Z. 2013. Central region component1, a novel synaptonemal complex component, is essential for meiotic recombination initiation in rice. </w:t>
      </w:r>
      <w:r w:rsidRPr="00002EE5">
        <w:rPr>
          <w:rFonts w:ascii="Times New Roman" w:hAnsi="Times New Roman" w:cs="Times New Roman"/>
          <w:i/>
          <w:iCs/>
        </w:rPr>
        <w:t xml:space="preserve">The Plant Cell </w:t>
      </w:r>
      <w:r w:rsidRPr="00002EE5">
        <w:rPr>
          <w:rFonts w:ascii="Times New Roman" w:hAnsi="Times New Roman" w:cs="Times New Roman"/>
        </w:rPr>
        <w:t>25(8): 2998-3009</w:t>
      </w:r>
      <w:r w:rsidRPr="00002EE5">
        <w:rPr>
          <w:rFonts w:ascii="Times New Roman" w:hAnsi="Times New Roman" w:cs="Times New Roman"/>
          <w:u w:val="single"/>
        </w:rPr>
        <w:t>.</w:t>
      </w:r>
    </w:p>
    <w:p w14:paraId="0B508B2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Moens, P. B., Esposito, R. E. and Esposito, M. S. 1974. Aberrant nuclear behavior at meiosis and anucleate spore formation by sporulation-deficient (</w:t>
      </w:r>
      <w:r w:rsidRPr="00002EE5">
        <w:rPr>
          <w:rFonts w:ascii="Times New Roman" w:hAnsi="Times New Roman" w:cs="Times New Roman"/>
          <w:i/>
          <w:iCs/>
        </w:rPr>
        <w:t>SPO</w:t>
      </w:r>
      <w:r w:rsidRPr="00002EE5">
        <w:rPr>
          <w:rFonts w:ascii="Times New Roman" w:hAnsi="Times New Roman" w:cs="Times New Roman"/>
        </w:rPr>
        <w:t xml:space="preserve">) mutants of Saccharomyces cerevisiae. </w:t>
      </w:r>
      <w:r w:rsidRPr="00002EE5">
        <w:rPr>
          <w:rFonts w:ascii="Times New Roman" w:hAnsi="Times New Roman" w:cs="Times New Roman"/>
          <w:i/>
          <w:iCs/>
        </w:rPr>
        <w:t>Exp. Cell Res.</w:t>
      </w:r>
      <w:r w:rsidRPr="00002EE5">
        <w:rPr>
          <w:rFonts w:ascii="Times New Roman" w:hAnsi="Times New Roman" w:cs="Times New Roman"/>
        </w:rPr>
        <w:t xml:space="preserve"> 83(1): 166-174. </w:t>
      </w:r>
    </w:p>
    <w:p w14:paraId="2BF75DF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Molnar, M., </w:t>
      </w:r>
      <w:proofErr w:type="spellStart"/>
      <w:r w:rsidRPr="00002EE5">
        <w:rPr>
          <w:rFonts w:ascii="Times New Roman" w:hAnsi="Times New Roman" w:cs="Times New Roman"/>
        </w:rPr>
        <w:t>Bähler</w:t>
      </w:r>
      <w:proofErr w:type="spellEnd"/>
      <w:r w:rsidRPr="00002EE5">
        <w:rPr>
          <w:rFonts w:ascii="Times New Roman" w:hAnsi="Times New Roman" w:cs="Times New Roman"/>
        </w:rPr>
        <w:t xml:space="preserve">, J., Sipiczki, M. and Kohli, J. 1995. The rec8 gene of </w:t>
      </w:r>
      <w:proofErr w:type="spellStart"/>
      <w:r w:rsidRPr="00002EE5">
        <w:rPr>
          <w:rFonts w:ascii="Times New Roman" w:hAnsi="Times New Roman" w:cs="Times New Roman"/>
          <w:i/>
          <w:iCs/>
        </w:rPr>
        <w:t>Schizosaccharomyces</w:t>
      </w:r>
      <w:proofErr w:type="spellEnd"/>
      <w:r w:rsidRPr="00002EE5">
        <w:rPr>
          <w:rFonts w:ascii="Times New Roman" w:hAnsi="Times New Roman" w:cs="Times New Roman"/>
          <w:i/>
          <w:iCs/>
        </w:rPr>
        <w:t xml:space="preserve"> pombe</w:t>
      </w:r>
      <w:r w:rsidRPr="00002EE5">
        <w:rPr>
          <w:rFonts w:ascii="Times New Roman" w:hAnsi="Times New Roman" w:cs="Times New Roman"/>
        </w:rPr>
        <w:t xml:space="preserve"> is involved in linear element formation, chromosome pairing and sister-chromatid cohesion during meiosis</w:t>
      </w:r>
      <w:r w:rsidRPr="00002EE5">
        <w:rPr>
          <w:rFonts w:ascii="Times New Roman" w:hAnsi="Times New Roman" w:cs="Times New Roman"/>
          <w:i/>
          <w:iCs/>
        </w:rPr>
        <w:t>. Genetics</w:t>
      </w:r>
      <w:r w:rsidRPr="00002EE5">
        <w:rPr>
          <w:rFonts w:ascii="Times New Roman" w:hAnsi="Times New Roman" w:cs="Times New Roman"/>
        </w:rPr>
        <w:t xml:space="preserve"> 141(1): 61-73.</w:t>
      </w:r>
    </w:p>
    <w:p w14:paraId="4BDC9DC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Müller-Tidow, C., Ji, P., Diederichs, S., Potratz, J., Bäumer, N., Köhler, G., </w:t>
      </w:r>
      <w:proofErr w:type="spellStart"/>
      <w:r w:rsidRPr="00002EE5">
        <w:rPr>
          <w:rFonts w:ascii="Times New Roman" w:hAnsi="Times New Roman" w:cs="Times New Roman"/>
        </w:rPr>
        <w:t>Cauvet</w:t>
      </w:r>
      <w:proofErr w:type="spellEnd"/>
      <w:r w:rsidRPr="00002EE5">
        <w:rPr>
          <w:rFonts w:ascii="Times New Roman" w:hAnsi="Times New Roman" w:cs="Times New Roman"/>
        </w:rPr>
        <w:t xml:space="preserve">, T., Choudary, C., Van Der Meer, T., Chan, W. Y. I. and </w:t>
      </w:r>
      <w:proofErr w:type="spellStart"/>
      <w:r w:rsidRPr="00002EE5">
        <w:rPr>
          <w:rFonts w:ascii="Times New Roman" w:hAnsi="Times New Roman" w:cs="Times New Roman"/>
        </w:rPr>
        <w:t>Nieduszynski</w:t>
      </w:r>
      <w:proofErr w:type="spellEnd"/>
      <w:r w:rsidRPr="00002EE5">
        <w:rPr>
          <w:rFonts w:ascii="Times New Roman" w:hAnsi="Times New Roman" w:cs="Times New Roman"/>
        </w:rPr>
        <w:t xml:space="preserve">, C., 2004. The cyclin A1-CDK2 complex regulates DNA double-strand break repair. </w:t>
      </w:r>
      <w:r w:rsidRPr="00002EE5">
        <w:rPr>
          <w:rFonts w:ascii="Times New Roman" w:hAnsi="Times New Roman" w:cs="Times New Roman"/>
          <w:i/>
          <w:iCs/>
        </w:rPr>
        <w:t>Mol. Cell Biol</w:t>
      </w:r>
      <w:r w:rsidRPr="00002EE5">
        <w:rPr>
          <w:rFonts w:ascii="Times New Roman" w:hAnsi="Times New Roman" w:cs="Times New Roman"/>
        </w:rPr>
        <w:t>. 24(20): 8917-8928.</w:t>
      </w:r>
    </w:p>
    <w:p w14:paraId="699EAFD7"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Muralla</w:t>
      </w:r>
      <w:proofErr w:type="spellEnd"/>
      <w:r w:rsidRPr="00002EE5">
        <w:rPr>
          <w:rFonts w:ascii="Times New Roman" w:hAnsi="Times New Roman" w:cs="Times New Roman"/>
        </w:rPr>
        <w:t>, R., Lloyd, J. and Meinke, D., 2011. Molecular foundations of reproductive lethality in Arabidopsis thaliana.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one</w:t>
      </w:r>
      <w:r w:rsidRPr="00002EE5">
        <w:rPr>
          <w:rFonts w:ascii="Times New Roman" w:hAnsi="Times New Roman" w:cs="Times New Roman"/>
        </w:rPr>
        <w:t>, </w:t>
      </w:r>
      <w:r w:rsidRPr="00002EE5">
        <w:rPr>
          <w:rFonts w:ascii="Times New Roman" w:hAnsi="Times New Roman" w:cs="Times New Roman"/>
          <w:i/>
          <w:iCs/>
        </w:rPr>
        <w:t>6</w:t>
      </w:r>
      <w:r w:rsidRPr="00002EE5">
        <w:rPr>
          <w:rFonts w:ascii="Times New Roman" w:hAnsi="Times New Roman" w:cs="Times New Roman"/>
        </w:rPr>
        <w:t>(12), p.e28398.</w:t>
      </w:r>
    </w:p>
    <w:p w14:paraId="5413E4B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Nayak, S., Santiago, F. E., Jin, H., Lin, D., </w:t>
      </w:r>
      <w:proofErr w:type="spellStart"/>
      <w:r w:rsidRPr="00002EE5">
        <w:rPr>
          <w:rFonts w:ascii="Times New Roman" w:hAnsi="Times New Roman" w:cs="Times New Roman"/>
        </w:rPr>
        <w:t>Schedl</w:t>
      </w:r>
      <w:proofErr w:type="spellEnd"/>
      <w:r w:rsidRPr="00002EE5">
        <w:rPr>
          <w:rFonts w:ascii="Times New Roman" w:hAnsi="Times New Roman" w:cs="Times New Roman"/>
        </w:rPr>
        <w:t xml:space="preserve">, T. and </w:t>
      </w:r>
      <w:proofErr w:type="spellStart"/>
      <w:r w:rsidRPr="00002EE5">
        <w:rPr>
          <w:rFonts w:ascii="Times New Roman" w:hAnsi="Times New Roman" w:cs="Times New Roman"/>
        </w:rPr>
        <w:t>Kipreos</w:t>
      </w:r>
      <w:proofErr w:type="spellEnd"/>
      <w:r w:rsidRPr="00002EE5">
        <w:rPr>
          <w:rFonts w:ascii="Times New Roman" w:hAnsi="Times New Roman" w:cs="Times New Roman"/>
        </w:rPr>
        <w:t xml:space="preserve">, E. T. 2002. The Caenorhabditis elegans Skp1-related gene family: diverse functions in cell proliferation, morphogenesis, and meiosis. </w:t>
      </w:r>
      <w:r w:rsidRPr="00002EE5">
        <w:rPr>
          <w:rFonts w:ascii="Times New Roman" w:hAnsi="Times New Roman" w:cs="Times New Roman"/>
          <w:i/>
          <w:iCs/>
        </w:rPr>
        <w:t>Curr. Biol.</w:t>
      </w:r>
      <w:r w:rsidRPr="00002EE5">
        <w:rPr>
          <w:rFonts w:ascii="Times New Roman" w:hAnsi="Times New Roman" w:cs="Times New Roman"/>
        </w:rPr>
        <w:t xml:space="preserve"> 12(4): 277-287.</w:t>
      </w:r>
    </w:p>
    <w:p w14:paraId="5574CE1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 I., Miyoshi, K.,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Suzuki, T., Miyao, A., </w:t>
      </w:r>
      <w:proofErr w:type="spellStart"/>
      <w:r w:rsidRPr="00002EE5">
        <w:rPr>
          <w:rFonts w:ascii="Times New Roman" w:hAnsi="Times New Roman" w:cs="Times New Roman"/>
        </w:rPr>
        <w:t>Hirochika</w:t>
      </w:r>
      <w:proofErr w:type="spellEnd"/>
      <w:r w:rsidRPr="00002EE5">
        <w:rPr>
          <w:rFonts w:ascii="Times New Roman" w:hAnsi="Times New Roman" w:cs="Times New Roman"/>
        </w:rPr>
        <w:t xml:space="preserve">, H. and Kurata, N. 2003. The </w:t>
      </w:r>
      <w:r w:rsidRPr="00002EE5">
        <w:rPr>
          <w:rFonts w:ascii="Times New Roman" w:hAnsi="Times New Roman" w:cs="Times New Roman"/>
          <w:i/>
          <w:iCs/>
        </w:rPr>
        <w:t>MSP1</w:t>
      </w:r>
      <w:r w:rsidRPr="00002EE5">
        <w:rPr>
          <w:rFonts w:ascii="Times New Roman" w:hAnsi="Times New Roman" w:cs="Times New Roman"/>
        </w:rPr>
        <w:t xml:space="preserve"> gene is necessary to restrict the number of cells entering into male and female sporogenesis and to initiate anther wall formation in rice. </w:t>
      </w:r>
      <w:r w:rsidRPr="00002EE5">
        <w:rPr>
          <w:rFonts w:ascii="Times New Roman" w:hAnsi="Times New Roman" w:cs="Times New Roman"/>
          <w:i/>
          <w:iCs/>
        </w:rPr>
        <w:t>The Plant Cell</w:t>
      </w:r>
      <w:r w:rsidRPr="00002EE5">
        <w:rPr>
          <w:rFonts w:ascii="Times New Roman" w:hAnsi="Times New Roman" w:cs="Times New Roman"/>
        </w:rPr>
        <w:t xml:space="preserve"> 15(8): 1728-1739.</w:t>
      </w:r>
    </w:p>
    <w:p w14:paraId="7D141A6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 I., Nakano, M., Fukuda, T.,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Miyao, A., </w:t>
      </w:r>
      <w:proofErr w:type="spellStart"/>
      <w:r w:rsidRPr="00002EE5">
        <w:rPr>
          <w:rFonts w:ascii="Times New Roman" w:hAnsi="Times New Roman" w:cs="Times New Roman"/>
        </w:rPr>
        <w:t>Hirochika</w:t>
      </w:r>
      <w:proofErr w:type="spellEnd"/>
      <w:r w:rsidRPr="00002EE5">
        <w:rPr>
          <w:rFonts w:ascii="Times New Roman" w:hAnsi="Times New Roman" w:cs="Times New Roman"/>
        </w:rPr>
        <w:t xml:space="preserve">, H. and Kurata, N. 2004. The novel gene </w:t>
      </w:r>
      <w:r w:rsidRPr="00002EE5">
        <w:rPr>
          <w:rFonts w:ascii="Times New Roman" w:hAnsi="Times New Roman" w:cs="Times New Roman"/>
          <w:i/>
          <w:iCs/>
        </w:rPr>
        <w:t>HOMOLOGOUS PAIRING ABERRATION IN RICE MEIOSIS1</w:t>
      </w:r>
      <w:r w:rsidRPr="00002EE5">
        <w:rPr>
          <w:rFonts w:ascii="Times New Roman" w:hAnsi="Times New Roman" w:cs="Times New Roman"/>
        </w:rPr>
        <w:t xml:space="preserve"> of rice encodes a putative coiled-coil protein required for homologous chromosome pairing in meiosis. </w:t>
      </w:r>
      <w:r w:rsidRPr="00002EE5">
        <w:rPr>
          <w:rFonts w:ascii="Times New Roman" w:hAnsi="Times New Roman" w:cs="Times New Roman"/>
          <w:i/>
          <w:iCs/>
        </w:rPr>
        <w:t>The Plant Cell</w:t>
      </w:r>
      <w:r w:rsidRPr="00002EE5">
        <w:rPr>
          <w:rFonts w:ascii="Times New Roman" w:hAnsi="Times New Roman" w:cs="Times New Roman"/>
        </w:rPr>
        <w:t xml:space="preserve"> 16(4): 1008-1020.</w:t>
      </w:r>
    </w:p>
    <w:p w14:paraId="0746DD62"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Nonomura</w:t>
      </w:r>
      <w:proofErr w:type="spellEnd"/>
      <w:r w:rsidRPr="00002EE5">
        <w:rPr>
          <w:rFonts w:ascii="Times New Roman" w:hAnsi="Times New Roman" w:cs="Times New Roman"/>
        </w:rPr>
        <w:t xml:space="preserve">, K.I., Nakano, M., </w:t>
      </w:r>
      <w:proofErr w:type="spellStart"/>
      <w:r w:rsidRPr="00002EE5">
        <w:rPr>
          <w:rFonts w:ascii="Times New Roman" w:hAnsi="Times New Roman" w:cs="Times New Roman"/>
        </w:rPr>
        <w:t>Eiguchi</w:t>
      </w:r>
      <w:proofErr w:type="spellEnd"/>
      <w:r w:rsidRPr="00002EE5">
        <w:rPr>
          <w:rFonts w:ascii="Times New Roman" w:hAnsi="Times New Roman" w:cs="Times New Roman"/>
        </w:rPr>
        <w:t xml:space="preserve">, M., Suzuki, T. and Kurata, N., 2006. </w:t>
      </w:r>
      <w:r w:rsidRPr="00002EE5">
        <w:rPr>
          <w:rFonts w:ascii="Times New Roman" w:hAnsi="Times New Roman" w:cs="Times New Roman"/>
          <w:i/>
          <w:iCs/>
        </w:rPr>
        <w:t>PAIR2</w:t>
      </w:r>
      <w:r w:rsidRPr="00002EE5">
        <w:rPr>
          <w:rFonts w:ascii="Times New Roman" w:hAnsi="Times New Roman" w:cs="Times New Roman"/>
        </w:rPr>
        <w:t xml:space="preserve"> is essential for homologous chromosome synapsis in rice meiosis I. </w:t>
      </w:r>
      <w:r w:rsidRPr="00002EE5">
        <w:rPr>
          <w:rFonts w:ascii="Times New Roman" w:hAnsi="Times New Roman" w:cs="Times New Roman"/>
          <w:i/>
          <w:iCs/>
        </w:rPr>
        <w:t>J. cell sci.</w:t>
      </w:r>
      <w:r w:rsidRPr="00002EE5">
        <w:rPr>
          <w:rFonts w:ascii="Times New Roman" w:hAnsi="Times New Roman" w:cs="Times New Roman"/>
        </w:rPr>
        <w:t xml:space="preserve"> 119(2): 217-225.</w:t>
      </w:r>
    </w:p>
    <w:p w14:paraId="44A7AFF9"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Novak, J.E., Ross-Macdonald, P.B. and Roeder, G.S., 2001. The budding yeast Msh4 protein functions in chromosome synapsis and the regulation of crossover distribution. </w:t>
      </w:r>
      <w:r w:rsidRPr="00002EE5">
        <w:rPr>
          <w:rFonts w:ascii="Times New Roman" w:hAnsi="Times New Roman" w:cs="Times New Roman"/>
          <w:i/>
          <w:iCs/>
        </w:rPr>
        <w:t>Genetics</w:t>
      </w:r>
      <w:r w:rsidRPr="00002EE5">
        <w:rPr>
          <w:rFonts w:ascii="Times New Roman" w:hAnsi="Times New Roman" w:cs="Times New Roman"/>
        </w:rPr>
        <w:t>, </w:t>
      </w:r>
      <w:r w:rsidRPr="00002EE5">
        <w:rPr>
          <w:rFonts w:ascii="Times New Roman" w:hAnsi="Times New Roman" w:cs="Times New Roman"/>
          <w:i/>
          <w:iCs/>
        </w:rPr>
        <w:t>158</w:t>
      </w:r>
      <w:r w:rsidRPr="00002EE5">
        <w:rPr>
          <w:rFonts w:ascii="Times New Roman" w:hAnsi="Times New Roman" w:cs="Times New Roman"/>
        </w:rPr>
        <w:t>(3): 1013-1025.</w:t>
      </w:r>
    </w:p>
    <w:p w14:paraId="7016C63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Okada, K. and Shimura, Y. 1994. Genetic analyses of </w:t>
      </w:r>
      <w:proofErr w:type="spellStart"/>
      <w:r w:rsidRPr="00002EE5">
        <w:rPr>
          <w:rFonts w:ascii="Times New Roman" w:hAnsi="Times New Roman" w:cs="Times New Roman"/>
        </w:rPr>
        <w:t>signalling</w:t>
      </w:r>
      <w:proofErr w:type="spellEnd"/>
      <w:r w:rsidRPr="00002EE5">
        <w:rPr>
          <w:rFonts w:ascii="Times New Roman" w:hAnsi="Times New Roman" w:cs="Times New Roman"/>
        </w:rPr>
        <w:t xml:space="preserve"> in flower development using Arabidopsis. </w:t>
      </w:r>
      <w:r w:rsidRPr="00002EE5">
        <w:rPr>
          <w:rFonts w:ascii="Times New Roman" w:hAnsi="Times New Roman" w:cs="Times New Roman"/>
          <w:i/>
          <w:iCs/>
        </w:rPr>
        <w:t>Plant Mol. Biol.</w:t>
      </w:r>
      <w:r w:rsidRPr="00002EE5">
        <w:rPr>
          <w:rFonts w:ascii="Times New Roman" w:hAnsi="Times New Roman" w:cs="Times New Roman"/>
        </w:rPr>
        <w:t xml:space="preserve"> 26: 1357-1377.</w:t>
      </w:r>
    </w:p>
    <w:p w14:paraId="34BEEEE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Ortega, S., Prieto, I., </w:t>
      </w:r>
      <w:proofErr w:type="spellStart"/>
      <w:r w:rsidRPr="00002EE5">
        <w:rPr>
          <w:rFonts w:ascii="Times New Roman" w:hAnsi="Times New Roman" w:cs="Times New Roman"/>
        </w:rPr>
        <w:t>Odajima</w:t>
      </w:r>
      <w:proofErr w:type="spellEnd"/>
      <w:r w:rsidRPr="00002EE5">
        <w:rPr>
          <w:rFonts w:ascii="Times New Roman" w:hAnsi="Times New Roman" w:cs="Times New Roman"/>
        </w:rPr>
        <w:t xml:space="preserve">, J., Martín, A., Dubus, P., Sotillo, R., Barbero, J. L., </w:t>
      </w:r>
      <w:proofErr w:type="spellStart"/>
      <w:r w:rsidRPr="00002EE5">
        <w:rPr>
          <w:rFonts w:ascii="Times New Roman" w:hAnsi="Times New Roman" w:cs="Times New Roman"/>
        </w:rPr>
        <w:t>Malumbres</w:t>
      </w:r>
      <w:proofErr w:type="spellEnd"/>
      <w:r w:rsidRPr="00002EE5">
        <w:rPr>
          <w:rFonts w:ascii="Times New Roman" w:hAnsi="Times New Roman" w:cs="Times New Roman"/>
        </w:rPr>
        <w:t xml:space="preserve">, M. and </w:t>
      </w:r>
      <w:proofErr w:type="spellStart"/>
      <w:r w:rsidRPr="00002EE5">
        <w:rPr>
          <w:rFonts w:ascii="Times New Roman" w:hAnsi="Times New Roman" w:cs="Times New Roman"/>
        </w:rPr>
        <w:t>Barbacid</w:t>
      </w:r>
      <w:proofErr w:type="spellEnd"/>
      <w:r w:rsidRPr="00002EE5">
        <w:rPr>
          <w:rFonts w:ascii="Times New Roman" w:hAnsi="Times New Roman" w:cs="Times New Roman"/>
        </w:rPr>
        <w:t xml:space="preserve">, M. 2003. Cyclin-dependent kinase 2 is essential for meiosis but not for mitotic cell division in mice. </w:t>
      </w:r>
      <w:r w:rsidRPr="00002EE5">
        <w:rPr>
          <w:rFonts w:ascii="Times New Roman" w:hAnsi="Times New Roman" w:cs="Times New Roman"/>
          <w:i/>
          <w:iCs/>
        </w:rPr>
        <w:t>Nat. genet.</w:t>
      </w:r>
      <w:r w:rsidRPr="00002EE5">
        <w:rPr>
          <w:rFonts w:ascii="Times New Roman" w:hAnsi="Times New Roman" w:cs="Times New Roman"/>
        </w:rPr>
        <w:t xml:space="preserve"> 35(1): 25-31.</w:t>
      </w:r>
    </w:p>
    <w:p w14:paraId="1BDF829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Pawlowski, W. P., </w:t>
      </w:r>
      <w:proofErr w:type="spellStart"/>
      <w:r w:rsidRPr="00002EE5">
        <w:rPr>
          <w:rFonts w:ascii="Times New Roman" w:hAnsi="Times New Roman" w:cs="Times New Roman"/>
        </w:rPr>
        <w:t>Golubovskaya</w:t>
      </w:r>
      <w:proofErr w:type="spellEnd"/>
      <w:r w:rsidRPr="00002EE5">
        <w:rPr>
          <w:rFonts w:ascii="Times New Roman" w:hAnsi="Times New Roman" w:cs="Times New Roman"/>
        </w:rPr>
        <w:t xml:space="preserve">, I. N., </w:t>
      </w:r>
      <w:proofErr w:type="spellStart"/>
      <w:r w:rsidRPr="00002EE5">
        <w:rPr>
          <w:rFonts w:ascii="Times New Roman" w:hAnsi="Times New Roman" w:cs="Times New Roman"/>
        </w:rPr>
        <w:t>Timofejeva</w:t>
      </w:r>
      <w:proofErr w:type="spellEnd"/>
      <w:r w:rsidRPr="00002EE5">
        <w:rPr>
          <w:rFonts w:ascii="Times New Roman" w:hAnsi="Times New Roman" w:cs="Times New Roman"/>
        </w:rPr>
        <w:t>, L., Meeley, R. B., Sheridan, W. F. and Cande, W. Z. 2004. Coordination of meiotic recombination, pairing, and synapsis by PHS1</w:t>
      </w:r>
      <w:r w:rsidRPr="00002EE5">
        <w:rPr>
          <w:rFonts w:ascii="Times New Roman" w:hAnsi="Times New Roman" w:cs="Times New Roman"/>
          <w:i/>
          <w:iCs/>
        </w:rPr>
        <w:t>. Science</w:t>
      </w:r>
      <w:r w:rsidRPr="00002EE5">
        <w:rPr>
          <w:rFonts w:ascii="Times New Roman" w:hAnsi="Times New Roman" w:cs="Times New Roman"/>
        </w:rPr>
        <w:t xml:space="preserve"> 303(5654): 89-92.</w:t>
      </w:r>
    </w:p>
    <w:p w14:paraId="68A27615" w14:textId="77777777" w:rsidR="00270BEA" w:rsidRPr="00002EE5" w:rsidRDefault="00270BEA" w:rsidP="00370709">
      <w:pPr>
        <w:ind w:left="567" w:hanging="397"/>
        <w:jc w:val="both"/>
        <w:rPr>
          <w:rFonts w:ascii="Times New Roman" w:hAnsi="Times New Roman" w:cs="Times New Roman"/>
        </w:rPr>
      </w:pPr>
      <w:bookmarkStart w:id="9" w:name="_Hlk155908557"/>
      <w:r w:rsidRPr="00002EE5">
        <w:rPr>
          <w:rFonts w:ascii="Times New Roman" w:hAnsi="Times New Roman" w:cs="Times New Roman"/>
        </w:rPr>
        <w:t xml:space="preserve">Pawlowski, </w:t>
      </w:r>
      <w:bookmarkEnd w:id="9"/>
      <w:r w:rsidRPr="00002EE5">
        <w:rPr>
          <w:rFonts w:ascii="Times New Roman" w:hAnsi="Times New Roman" w:cs="Times New Roman"/>
        </w:rPr>
        <w:t xml:space="preserve">W. P., Wang, C. J. R., </w:t>
      </w:r>
      <w:proofErr w:type="spellStart"/>
      <w:r w:rsidRPr="00002EE5">
        <w:rPr>
          <w:rFonts w:ascii="Times New Roman" w:hAnsi="Times New Roman" w:cs="Times New Roman"/>
        </w:rPr>
        <w:t>Golubovskaya</w:t>
      </w:r>
      <w:proofErr w:type="spellEnd"/>
      <w:r w:rsidRPr="00002EE5">
        <w:rPr>
          <w:rFonts w:ascii="Times New Roman" w:hAnsi="Times New Roman" w:cs="Times New Roman"/>
        </w:rPr>
        <w:t xml:space="preserve">, I. N., Szymaniak, J. M., Shi, L., Hamant, O., Zhu, T., Harper, L., Sheridan, W. F. and Cande, W. Z. 2009. Maize </w:t>
      </w:r>
      <w:r w:rsidRPr="00002EE5">
        <w:rPr>
          <w:rFonts w:ascii="Times New Roman" w:hAnsi="Times New Roman" w:cs="Times New Roman"/>
          <w:i/>
          <w:iCs/>
        </w:rPr>
        <w:t>AMEIOTIC1</w:t>
      </w:r>
      <w:r w:rsidRPr="00002EE5">
        <w:rPr>
          <w:rFonts w:ascii="Times New Roman" w:hAnsi="Times New Roman" w:cs="Times New Roman"/>
        </w:rPr>
        <w:t xml:space="preserve"> is essential for multiple early meiotic processes and likely required for the initiation of meiosis. </w:t>
      </w:r>
      <w:r w:rsidRPr="00002EE5">
        <w:rPr>
          <w:rFonts w:ascii="Times New Roman" w:hAnsi="Times New Roman" w:cs="Times New Roman"/>
          <w:i/>
          <w:iCs/>
        </w:rPr>
        <w:t>Proc. Natl. Acad. Sci.</w:t>
      </w:r>
      <w:r w:rsidRPr="00002EE5">
        <w:rPr>
          <w:rFonts w:ascii="Times New Roman" w:hAnsi="Times New Roman" w:cs="Times New Roman"/>
        </w:rPr>
        <w:t xml:space="preserve"> 106(9): 3603-3608.</w:t>
      </w:r>
    </w:p>
    <w:p w14:paraId="3B98F48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Pittman, D. L., Cobb, J., Schimenti, K. J., Wilson, L. A., Cooper, D. M., </w:t>
      </w:r>
      <w:proofErr w:type="spellStart"/>
      <w:r w:rsidRPr="00002EE5">
        <w:rPr>
          <w:rFonts w:ascii="Times New Roman" w:hAnsi="Times New Roman" w:cs="Times New Roman"/>
        </w:rPr>
        <w:t>Brignull</w:t>
      </w:r>
      <w:proofErr w:type="spellEnd"/>
      <w:r w:rsidRPr="00002EE5">
        <w:rPr>
          <w:rFonts w:ascii="Times New Roman" w:hAnsi="Times New Roman" w:cs="Times New Roman"/>
        </w:rPr>
        <w:t xml:space="preserve">, E., Handel, M. A. and Schimenti, J. C. 1998. Meiotic prophase arrest with failure of chromosome synapsis in mice deficient for </w:t>
      </w:r>
      <w:r w:rsidRPr="00002EE5">
        <w:rPr>
          <w:rFonts w:ascii="Times New Roman" w:hAnsi="Times New Roman" w:cs="Times New Roman"/>
          <w:i/>
          <w:iCs/>
        </w:rPr>
        <w:t>Dmc1</w:t>
      </w:r>
      <w:r w:rsidRPr="00002EE5">
        <w:rPr>
          <w:rFonts w:ascii="Times New Roman" w:hAnsi="Times New Roman" w:cs="Times New Roman"/>
        </w:rPr>
        <w:t xml:space="preserve">, a germline-specific RecA homolog. </w:t>
      </w:r>
      <w:r w:rsidRPr="00002EE5">
        <w:rPr>
          <w:rFonts w:ascii="Times New Roman" w:hAnsi="Times New Roman" w:cs="Times New Roman"/>
          <w:i/>
          <w:iCs/>
        </w:rPr>
        <w:t>Mol. cell</w:t>
      </w:r>
      <w:r w:rsidRPr="00002EE5">
        <w:rPr>
          <w:rFonts w:ascii="Times New Roman" w:hAnsi="Times New Roman" w:cs="Times New Roman"/>
        </w:rPr>
        <w:t xml:space="preserve"> 1(5): 697-705.</w:t>
      </w:r>
    </w:p>
    <w:p w14:paraId="75EA6E6E"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Primig</w:t>
      </w:r>
      <w:proofErr w:type="spellEnd"/>
      <w:r w:rsidRPr="00002EE5">
        <w:rPr>
          <w:rFonts w:ascii="Times New Roman" w:hAnsi="Times New Roman" w:cs="Times New Roman"/>
        </w:rPr>
        <w:t xml:space="preserve">, M., Williams, R. M., Winzeler, E. A., Tevzadze, G. G., Conway, A. R., Hwang, S. Y., Davis, R. W. and Esposito, R.E. 2000. The core meiotic transcriptome in budding yeasts. </w:t>
      </w:r>
      <w:r w:rsidRPr="00002EE5">
        <w:rPr>
          <w:rFonts w:ascii="Times New Roman" w:hAnsi="Times New Roman" w:cs="Times New Roman"/>
          <w:i/>
          <w:iCs/>
        </w:rPr>
        <w:t>Nat. genet.,</w:t>
      </w:r>
      <w:r w:rsidRPr="00002EE5">
        <w:rPr>
          <w:rFonts w:ascii="Times New Roman" w:hAnsi="Times New Roman" w:cs="Times New Roman"/>
        </w:rPr>
        <w:t xml:space="preserve"> 26(4): 415-423.</w:t>
      </w:r>
    </w:p>
    <w:p w14:paraId="3D9B6E6B"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Puizina</w:t>
      </w:r>
      <w:proofErr w:type="spellEnd"/>
      <w:r w:rsidRPr="00002EE5">
        <w:rPr>
          <w:rFonts w:ascii="Times New Roman" w:hAnsi="Times New Roman" w:cs="Times New Roman"/>
        </w:rPr>
        <w:t xml:space="preserve">, J., Siroky, J., Mokros, P., Schweizer, D. and Riha, K. 2004. </w:t>
      </w:r>
      <w:r w:rsidRPr="00002EE5">
        <w:rPr>
          <w:rFonts w:ascii="Times New Roman" w:hAnsi="Times New Roman" w:cs="Times New Roman"/>
          <w:i/>
          <w:iCs/>
        </w:rPr>
        <w:t xml:space="preserve">Mre11 </w:t>
      </w:r>
      <w:r w:rsidRPr="00002EE5">
        <w:rPr>
          <w:rFonts w:ascii="Times New Roman" w:hAnsi="Times New Roman" w:cs="Times New Roman"/>
        </w:rPr>
        <w:t xml:space="preserve">deficiency in Arabidopsis is associated with chromosomal instability in somatic cells and Spo11-dependent genome fragmentation during meiosis. </w:t>
      </w:r>
      <w:r w:rsidRPr="00002EE5">
        <w:rPr>
          <w:rFonts w:ascii="Times New Roman" w:hAnsi="Times New Roman" w:cs="Times New Roman"/>
          <w:i/>
          <w:iCs/>
        </w:rPr>
        <w:t>The Plant Cell</w:t>
      </w:r>
      <w:r w:rsidRPr="00002EE5">
        <w:rPr>
          <w:rFonts w:ascii="Times New Roman" w:hAnsi="Times New Roman" w:cs="Times New Roman"/>
        </w:rPr>
        <w:t xml:space="preserve"> 16(8): 1968-1978. </w:t>
      </w:r>
    </w:p>
    <w:p w14:paraId="0EE7CD79"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Randolph, L. F. 1936. Developmental morphology of the caryopsis in maize.</w:t>
      </w:r>
    </w:p>
    <w:p w14:paraId="6DC2632F" w14:textId="77777777" w:rsidR="00270BEA" w:rsidRPr="00002EE5" w:rsidRDefault="00270BEA" w:rsidP="00370709">
      <w:pPr>
        <w:ind w:left="567" w:hanging="397"/>
        <w:jc w:val="both"/>
        <w:rPr>
          <w:rFonts w:ascii="Times New Roman" w:hAnsi="Times New Roman" w:cs="Times New Roman"/>
          <w:shd w:val="clear" w:color="auto" w:fill="FFFFFF"/>
        </w:rPr>
      </w:pPr>
      <w:bookmarkStart w:id="10" w:name="_Hlk162974071"/>
      <w:r w:rsidRPr="00002EE5">
        <w:rPr>
          <w:rFonts w:ascii="Times New Roman" w:hAnsi="Times New Roman" w:cs="Times New Roman"/>
          <w:shd w:val="clear" w:color="auto" w:fill="FFFFFF"/>
        </w:rPr>
        <w:t xml:space="preserve">Reiser, L. and Fischer, R. L. 1993. The ovule and the embryo sac. </w:t>
      </w:r>
      <w:r w:rsidRPr="00002EE5">
        <w:rPr>
          <w:rFonts w:ascii="Times New Roman" w:hAnsi="Times New Roman" w:cs="Times New Roman"/>
          <w:i/>
          <w:iCs/>
          <w:shd w:val="clear" w:color="auto" w:fill="FFFFFF"/>
        </w:rPr>
        <w:t xml:space="preserve">The Plant </w:t>
      </w:r>
      <w:proofErr w:type="gramStart"/>
      <w:r w:rsidRPr="00002EE5">
        <w:rPr>
          <w:rFonts w:ascii="Times New Roman" w:hAnsi="Times New Roman" w:cs="Times New Roman"/>
          <w:i/>
          <w:iCs/>
          <w:shd w:val="clear" w:color="auto" w:fill="FFFFFF"/>
        </w:rPr>
        <w:t xml:space="preserve">Cell </w:t>
      </w:r>
      <w:r w:rsidRPr="00002EE5">
        <w:rPr>
          <w:rFonts w:ascii="Times New Roman" w:hAnsi="Times New Roman" w:cs="Times New Roman"/>
          <w:shd w:val="clear" w:color="auto" w:fill="FFFFFF"/>
        </w:rPr>
        <w:t xml:space="preserve"> 5</w:t>
      </w:r>
      <w:proofErr w:type="gramEnd"/>
      <w:r w:rsidRPr="00002EE5">
        <w:rPr>
          <w:rFonts w:ascii="Times New Roman" w:hAnsi="Times New Roman" w:cs="Times New Roman"/>
          <w:shd w:val="clear" w:color="auto" w:fill="FFFFFF"/>
        </w:rPr>
        <w:t>(10): 1291.</w:t>
      </w:r>
    </w:p>
    <w:bookmarkEnd w:id="10"/>
    <w:p w14:paraId="794DA8D0"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Revenkova</w:t>
      </w:r>
      <w:proofErr w:type="spellEnd"/>
      <w:r w:rsidRPr="00002EE5">
        <w:rPr>
          <w:rFonts w:ascii="Times New Roman" w:hAnsi="Times New Roman" w:cs="Times New Roman"/>
        </w:rPr>
        <w:t xml:space="preserve">, E., </w:t>
      </w:r>
      <w:proofErr w:type="spellStart"/>
      <w:r w:rsidRPr="00002EE5">
        <w:rPr>
          <w:rFonts w:ascii="Times New Roman" w:hAnsi="Times New Roman" w:cs="Times New Roman"/>
        </w:rPr>
        <w:t>Eijpe</w:t>
      </w:r>
      <w:proofErr w:type="spellEnd"/>
      <w:r w:rsidRPr="00002EE5">
        <w:rPr>
          <w:rFonts w:ascii="Times New Roman" w:hAnsi="Times New Roman" w:cs="Times New Roman"/>
        </w:rPr>
        <w:t xml:space="preserve">, M., Heyting, C., Hodges, C. A., Hunt, P. A., Liebe, B., </w:t>
      </w:r>
      <w:proofErr w:type="spellStart"/>
      <w:r w:rsidRPr="00002EE5">
        <w:rPr>
          <w:rFonts w:ascii="Times New Roman" w:hAnsi="Times New Roman" w:cs="Times New Roman"/>
        </w:rPr>
        <w:t>Scherthan</w:t>
      </w:r>
      <w:proofErr w:type="spellEnd"/>
      <w:r w:rsidRPr="00002EE5">
        <w:rPr>
          <w:rFonts w:ascii="Times New Roman" w:hAnsi="Times New Roman" w:cs="Times New Roman"/>
        </w:rPr>
        <w:t xml:space="preserve">, H. and </w:t>
      </w:r>
      <w:proofErr w:type="spellStart"/>
      <w:r w:rsidRPr="00002EE5">
        <w:rPr>
          <w:rFonts w:ascii="Times New Roman" w:hAnsi="Times New Roman" w:cs="Times New Roman"/>
        </w:rPr>
        <w:t>Jessberger</w:t>
      </w:r>
      <w:proofErr w:type="spellEnd"/>
      <w:r w:rsidRPr="00002EE5">
        <w:rPr>
          <w:rFonts w:ascii="Times New Roman" w:hAnsi="Times New Roman" w:cs="Times New Roman"/>
        </w:rPr>
        <w:t xml:space="preserve">, R. 2004. </w:t>
      </w:r>
      <w:proofErr w:type="spellStart"/>
      <w:r w:rsidRPr="00002EE5">
        <w:rPr>
          <w:rFonts w:ascii="Times New Roman" w:hAnsi="Times New Roman" w:cs="Times New Roman"/>
        </w:rPr>
        <w:t>Cohesin</w:t>
      </w:r>
      <w:proofErr w:type="spellEnd"/>
      <w:r w:rsidRPr="00002EE5">
        <w:rPr>
          <w:rFonts w:ascii="Times New Roman" w:hAnsi="Times New Roman" w:cs="Times New Roman"/>
        </w:rPr>
        <w:t xml:space="preserve"> SMC1β is required for meiotic chromosome dynamics, sister chromatid cohesion and DNA recombination. </w:t>
      </w:r>
      <w:r w:rsidRPr="00002EE5">
        <w:rPr>
          <w:rFonts w:ascii="Times New Roman" w:hAnsi="Times New Roman" w:cs="Times New Roman"/>
          <w:i/>
          <w:iCs/>
        </w:rPr>
        <w:t>Nat. Cell Biol</w:t>
      </w:r>
      <w:r w:rsidRPr="00002EE5">
        <w:rPr>
          <w:rFonts w:ascii="Times New Roman" w:hAnsi="Times New Roman" w:cs="Times New Roman"/>
        </w:rPr>
        <w:t>. 6(6): 555-562.</w:t>
      </w:r>
    </w:p>
    <w:p w14:paraId="335223C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Roeder, G. S. 1995. Sex and the single cell: meiosis in yeast. </w:t>
      </w:r>
      <w:r w:rsidRPr="00002EE5">
        <w:rPr>
          <w:rFonts w:ascii="Times New Roman" w:hAnsi="Times New Roman" w:cs="Times New Roman"/>
          <w:i/>
          <w:iCs/>
        </w:rPr>
        <w:t>Proc. Natl. Acad. Sci.</w:t>
      </w:r>
      <w:r w:rsidRPr="00002EE5">
        <w:rPr>
          <w:rFonts w:ascii="Times New Roman" w:hAnsi="Times New Roman" w:cs="Times New Roman"/>
        </w:rPr>
        <w:t xml:space="preserve"> 92(23): 10450-10456.</w:t>
      </w:r>
    </w:p>
    <w:p w14:paraId="71347392"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Romanienko</w:t>
      </w:r>
      <w:proofErr w:type="spellEnd"/>
      <w:r w:rsidRPr="00002EE5">
        <w:rPr>
          <w:rFonts w:ascii="Times New Roman" w:hAnsi="Times New Roman" w:cs="Times New Roman"/>
        </w:rPr>
        <w:t xml:space="preserve">, P. J. and </w:t>
      </w:r>
      <w:proofErr w:type="spellStart"/>
      <w:r w:rsidRPr="00002EE5">
        <w:rPr>
          <w:rFonts w:ascii="Times New Roman" w:hAnsi="Times New Roman" w:cs="Times New Roman"/>
        </w:rPr>
        <w:t>Camerini</w:t>
      </w:r>
      <w:proofErr w:type="spellEnd"/>
      <w:r w:rsidRPr="00002EE5">
        <w:rPr>
          <w:rFonts w:ascii="Times New Roman" w:hAnsi="Times New Roman" w:cs="Times New Roman"/>
        </w:rPr>
        <w:t xml:space="preserve">-Otero, R. D. 2000. The mouse </w:t>
      </w:r>
      <w:r w:rsidRPr="00002EE5">
        <w:rPr>
          <w:rFonts w:ascii="Times New Roman" w:hAnsi="Times New Roman" w:cs="Times New Roman"/>
          <w:i/>
          <w:iCs/>
        </w:rPr>
        <w:t>Spo11</w:t>
      </w:r>
      <w:r w:rsidRPr="00002EE5">
        <w:rPr>
          <w:rFonts w:ascii="Times New Roman" w:hAnsi="Times New Roman" w:cs="Times New Roman"/>
        </w:rPr>
        <w:t xml:space="preserve"> gene is required for meiotic chromosome synapsis. </w:t>
      </w:r>
      <w:r w:rsidRPr="00002EE5">
        <w:rPr>
          <w:rFonts w:ascii="Times New Roman" w:hAnsi="Times New Roman" w:cs="Times New Roman"/>
          <w:i/>
          <w:iCs/>
        </w:rPr>
        <w:t>Mol. Cell</w:t>
      </w:r>
      <w:r w:rsidRPr="00002EE5">
        <w:rPr>
          <w:rFonts w:ascii="Times New Roman" w:hAnsi="Times New Roman" w:cs="Times New Roman"/>
        </w:rPr>
        <w:t xml:space="preserve"> 6(5): 975-987.</w:t>
      </w:r>
    </w:p>
    <w:p w14:paraId="04428AC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Rothstein, R. J., Esposito, R. E. and Esposito, M. S. 1977. The effect of ochre suppression on meiosis and ascospore formation in Saccharomyces. </w:t>
      </w:r>
      <w:r w:rsidRPr="00002EE5">
        <w:rPr>
          <w:rFonts w:ascii="Times New Roman" w:hAnsi="Times New Roman" w:cs="Times New Roman"/>
          <w:i/>
          <w:iCs/>
        </w:rPr>
        <w:t>Genetics</w:t>
      </w:r>
      <w:r w:rsidRPr="00002EE5">
        <w:rPr>
          <w:rFonts w:ascii="Times New Roman" w:hAnsi="Times New Roman" w:cs="Times New Roman"/>
        </w:rPr>
        <w:t xml:space="preserve"> 85(1): 35-54.</w:t>
      </w:r>
    </w:p>
    <w:p w14:paraId="568F9C43"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Sato, M., Shinozaki-</w:t>
      </w:r>
      <w:proofErr w:type="spellStart"/>
      <w:r w:rsidRPr="00002EE5">
        <w:rPr>
          <w:rFonts w:ascii="Times New Roman" w:hAnsi="Times New Roman" w:cs="Times New Roman"/>
          <w:shd w:val="clear" w:color="auto" w:fill="FFFFFF"/>
        </w:rPr>
        <w:t>Yabana</w:t>
      </w:r>
      <w:proofErr w:type="spellEnd"/>
      <w:r w:rsidRPr="00002EE5">
        <w:rPr>
          <w:rFonts w:ascii="Times New Roman" w:hAnsi="Times New Roman" w:cs="Times New Roman"/>
          <w:shd w:val="clear" w:color="auto" w:fill="FFFFFF"/>
        </w:rPr>
        <w:t xml:space="preserve">, S., Yamashita, A., Watanabe, Y. and Yamamoto, M. 2001. The fission yeast meiotic regulator Mei2p undergoes nucleocytoplasmic shuttling. </w:t>
      </w:r>
      <w:r w:rsidRPr="00002EE5">
        <w:rPr>
          <w:rFonts w:ascii="Times New Roman" w:hAnsi="Times New Roman" w:cs="Times New Roman"/>
          <w:i/>
          <w:iCs/>
          <w:shd w:val="clear" w:color="auto" w:fill="FFFFFF"/>
        </w:rPr>
        <w:t>FEBS letters</w:t>
      </w:r>
      <w:r w:rsidRPr="00002EE5">
        <w:rPr>
          <w:rFonts w:ascii="Times New Roman" w:hAnsi="Times New Roman" w:cs="Times New Roman"/>
          <w:shd w:val="clear" w:color="auto" w:fill="FFFFFF"/>
        </w:rPr>
        <w:t xml:space="preserve"> 499(3): 251-255.</w:t>
      </w:r>
    </w:p>
    <w:p w14:paraId="5E6AA8E7"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Shi, D.Q. and Yang, W.C., 2011. Ovule development in Arabidopsis: progress and challenge. </w:t>
      </w:r>
      <w:r w:rsidRPr="00002EE5">
        <w:rPr>
          <w:rFonts w:ascii="Times New Roman" w:hAnsi="Times New Roman" w:cs="Times New Roman"/>
          <w:i/>
          <w:iCs/>
          <w:shd w:val="clear" w:color="auto" w:fill="FFFFFF"/>
        </w:rPr>
        <w:t>Current opinion in plant biology</w:t>
      </w:r>
      <w:r w:rsidRPr="00002EE5">
        <w:rPr>
          <w:rFonts w:ascii="Times New Roman" w:hAnsi="Times New Roman" w:cs="Times New Roman"/>
          <w:shd w:val="clear" w:color="auto" w:fill="FFFFFF"/>
        </w:rPr>
        <w:t>, </w:t>
      </w:r>
      <w:r w:rsidRPr="00002EE5">
        <w:rPr>
          <w:rFonts w:ascii="Times New Roman" w:hAnsi="Times New Roman" w:cs="Times New Roman"/>
          <w:i/>
          <w:iCs/>
          <w:shd w:val="clear" w:color="auto" w:fill="FFFFFF"/>
        </w:rPr>
        <w:t>14</w:t>
      </w:r>
      <w:r w:rsidRPr="00002EE5">
        <w:rPr>
          <w:rFonts w:ascii="Times New Roman" w:hAnsi="Times New Roman" w:cs="Times New Roman"/>
          <w:shd w:val="clear" w:color="auto" w:fill="FFFFFF"/>
        </w:rPr>
        <w:t>(1), pp.74-80.</w:t>
      </w:r>
    </w:p>
    <w:p w14:paraId="3CDE9BB5"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lastRenderedPageBreak/>
        <w:t xml:space="preserve">Shimada, T., Yamashita, A. and Yamamoto, M. 2003. The fission yeast meiotic regulator Mei2p forms a dot structure in the horse-tail nucleus in association with the sme2 locus on chromosome II. </w:t>
      </w:r>
      <w:r w:rsidRPr="00002EE5">
        <w:rPr>
          <w:rFonts w:ascii="Times New Roman" w:hAnsi="Times New Roman" w:cs="Times New Roman"/>
          <w:i/>
          <w:iCs/>
          <w:shd w:val="clear" w:color="auto" w:fill="FFFFFF"/>
        </w:rPr>
        <w:t>Mol. Biol. Cell</w:t>
      </w:r>
      <w:r w:rsidRPr="00002EE5">
        <w:rPr>
          <w:rFonts w:ascii="Times New Roman" w:hAnsi="Times New Roman" w:cs="Times New Roman"/>
          <w:shd w:val="clear" w:color="auto" w:fill="FFFFFF"/>
        </w:rPr>
        <w:t xml:space="preserve"> 14(6): 2461-2469.</w:t>
      </w:r>
    </w:p>
    <w:p w14:paraId="430836E9" w14:textId="77777777" w:rsidR="00270BEA" w:rsidRPr="00002EE5" w:rsidRDefault="00270BEA" w:rsidP="00370709">
      <w:pPr>
        <w:ind w:left="567" w:hanging="397"/>
        <w:jc w:val="both"/>
        <w:rPr>
          <w:rFonts w:ascii="Times New Roman" w:hAnsi="Times New Roman" w:cs="Times New Roman"/>
          <w:shd w:val="clear" w:color="auto" w:fill="FFFFFF"/>
        </w:rPr>
      </w:pPr>
      <w:r w:rsidRPr="00002EE5">
        <w:rPr>
          <w:rFonts w:ascii="Times New Roman" w:hAnsi="Times New Roman" w:cs="Times New Roman"/>
          <w:shd w:val="clear" w:color="auto" w:fill="FFFFFF"/>
        </w:rPr>
        <w:t>Shinozaki-</w:t>
      </w:r>
      <w:proofErr w:type="spellStart"/>
      <w:r w:rsidRPr="00002EE5">
        <w:rPr>
          <w:rFonts w:ascii="Times New Roman" w:hAnsi="Times New Roman" w:cs="Times New Roman"/>
          <w:shd w:val="clear" w:color="auto" w:fill="FFFFFF"/>
        </w:rPr>
        <w:t>Yabana</w:t>
      </w:r>
      <w:proofErr w:type="spellEnd"/>
      <w:r w:rsidRPr="00002EE5">
        <w:rPr>
          <w:rFonts w:ascii="Times New Roman" w:hAnsi="Times New Roman" w:cs="Times New Roman"/>
          <w:shd w:val="clear" w:color="auto" w:fill="FFFFFF"/>
        </w:rPr>
        <w:t xml:space="preserve">, S., Watanabe, Y. and Yamamoto, M. 2000. Novel WD-repeat protein Mip1p facilitates function of the meiotic regulator Mei2p in fission yeast. </w:t>
      </w:r>
      <w:r w:rsidRPr="00002EE5">
        <w:rPr>
          <w:rFonts w:ascii="Times New Roman" w:hAnsi="Times New Roman" w:cs="Times New Roman"/>
          <w:i/>
          <w:iCs/>
          <w:shd w:val="clear" w:color="auto" w:fill="FFFFFF"/>
        </w:rPr>
        <w:t>Mol. Cell. Biol</w:t>
      </w:r>
      <w:r w:rsidRPr="00002EE5">
        <w:rPr>
          <w:rFonts w:ascii="Times New Roman" w:hAnsi="Times New Roman" w:cs="Times New Roman"/>
          <w:shd w:val="clear" w:color="auto" w:fill="FFFFFF"/>
        </w:rPr>
        <w:t>. 20(4): 1234-1242.</w:t>
      </w:r>
    </w:p>
    <w:p w14:paraId="2D2F5F6A"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Siddiqi, I., Ganesh, G., </w:t>
      </w:r>
      <w:proofErr w:type="spellStart"/>
      <w:r w:rsidRPr="00002EE5">
        <w:rPr>
          <w:rFonts w:ascii="Times New Roman" w:hAnsi="Times New Roman" w:cs="Times New Roman"/>
        </w:rPr>
        <w:t>Grossniklaus</w:t>
      </w:r>
      <w:proofErr w:type="spellEnd"/>
      <w:r w:rsidRPr="00002EE5">
        <w:rPr>
          <w:rFonts w:ascii="Times New Roman" w:hAnsi="Times New Roman" w:cs="Times New Roman"/>
        </w:rPr>
        <w:t xml:space="preserve">, U. and Subbiah, V. 2000. The </w:t>
      </w:r>
      <w:r w:rsidRPr="00002EE5">
        <w:rPr>
          <w:rFonts w:ascii="Times New Roman" w:hAnsi="Times New Roman" w:cs="Times New Roman"/>
          <w:i/>
          <w:iCs/>
        </w:rPr>
        <w:t>dyad</w:t>
      </w:r>
      <w:r w:rsidRPr="00002EE5">
        <w:rPr>
          <w:rFonts w:ascii="Times New Roman" w:hAnsi="Times New Roman" w:cs="Times New Roman"/>
        </w:rPr>
        <w:t xml:space="preserve"> gene is required for progression through female meiosis in Arabidopsis. </w:t>
      </w:r>
      <w:r w:rsidRPr="00002EE5">
        <w:rPr>
          <w:rFonts w:ascii="Times New Roman" w:hAnsi="Times New Roman" w:cs="Times New Roman"/>
          <w:i/>
          <w:iCs/>
        </w:rPr>
        <w:t>Development</w:t>
      </w:r>
      <w:r w:rsidRPr="00002EE5">
        <w:rPr>
          <w:rFonts w:ascii="Times New Roman" w:hAnsi="Times New Roman" w:cs="Times New Roman"/>
        </w:rPr>
        <w:t xml:space="preserve"> 127(1): 197-207.</w:t>
      </w:r>
    </w:p>
    <w:p w14:paraId="0D6C260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Smith, D.A. 1975. A mutant affecting meiosis in Neurospora. </w:t>
      </w:r>
      <w:r w:rsidRPr="00002EE5">
        <w:rPr>
          <w:rFonts w:ascii="Times New Roman" w:hAnsi="Times New Roman" w:cs="Times New Roman"/>
          <w:i/>
          <w:iCs/>
        </w:rPr>
        <w:t>Genetics</w:t>
      </w:r>
      <w:r w:rsidRPr="00002EE5">
        <w:rPr>
          <w:rFonts w:ascii="Times New Roman" w:hAnsi="Times New Roman" w:cs="Times New Roman"/>
        </w:rPr>
        <w:t xml:space="preserve"> 80(1): 125-133.</w:t>
      </w:r>
    </w:p>
    <w:p w14:paraId="08FB76B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Smith, K. N., </w:t>
      </w:r>
      <w:proofErr w:type="spellStart"/>
      <w:r w:rsidRPr="00002EE5">
        <w:rPr>
          <w:rFonts w:ascii="Times New Roman" w:hAnsi="Times New Roman" w:cs="Times New Roman"/>
        </w:rPr>
        <w:t>Penkner</w:t>
      </w:r>
      <w:proofErr w:type="spellEnd"/>
      <w:r w:rsidRPr="00002EE5">
        <w:rPr>
          <w:rFonts w:ascii="Times New Roman" w:hAnsi="Times New Roman" w:cs="Times New Roman"/>
        </w:rPr>
        <w:t xml:space="preserve">, A., Ohta, K., Klein, F. and Nicolas, A. 2001. B-type cyclins CLB5 and CLB6 control the initiation of recombination and synaptonemal complex formation in yeast meiosis. </w:t>
      </w:r>
      <w:r w:rsidRPr="00002EE5">
        <w:rPr>
          <w:rFonts w:ascii="Times New Roman" w:hAnsi="Times New Roman" w:cs="Times New Roman"/>
          <w:i/>
          <w:iCs/>
        </w:rPr>
        <w:t>Curr. Biol.</w:t>
      </w:r>
      <w:r w:rsidRPr="00002EE5">
        <w:rPr>
          <w:rFonts w:ascii="Times New Roman" w:hAnsi="Times New Roman" w:cs="Times New Roman"/>
        </w:rPr>
        <w:t xml:space="preserve"> 11(2): 88-97.</w:t>
      </w:r>
    </w:p>
    <w:p w14:paraId="32062FB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Sorensen, A. M., </w:t>
      </w:r>
      <w:proofErr w:type="spellStart"/>
      <w:r w:rsidRPr="00002EE5">
        <w:rPr>
          <w:rFonts w:ascii="Times New Roman" w:hAnsi="Times New Roman" w:cs="Times New Roman"/>
        </w:rPr>
        <w:t>Kröber</w:t>
      </w:r>
      <w:proofErr w:type="spellEnd"/>
      <w:r w:rsidRPr="00002EE5">
        <w:rPr>
          <w:rFonts w:ascii="Times New Roman" w:hAnsi="Times New Roman" w:cs="Times New Roman"/>
        </w:rPr>
        <w:t xml:space="preserve">, S., Unte, U. S., </w:t>
      </w:r>
      <w:proofErr w:type="spellStart"/>
      <w:r w:rsidRPr="00002EE5">
        <w:rPr>
          <w:rFonts w:ascii="Times New Roman" w:hAnsi="Times New Roman" w:cs="Times New Roman"/>
        </w:rPr>
        <w:t>Huijser</w:t>
      </w:r>
      <w:proofErr w:type="spellEnd"/>
      <w:r w:rsidRPr="00002EE5">
        <w:rPr>
          <w:rFonts w:ascii="Times New Roman" w:hAnsi="Times New Roman" w:cs="Times New Roman"/>
        </w:rPr>
        <w:t xml:space="preserve">, P., Dekker, K. and </w:t>
      </w:r>
      <w:proofErr w:type="spellStart"/>
      <w:r w:rsidRPr="00002EE5">
        <w:rPr>
          <w:rFonts w:ascii="Times New Roman" w:hAnsi="Times New Roman" w:cs="Times New Roman"/>
        </w:rPr>
        <w:t>Saedler</w:t>
      </w:r>
      <w:proofErr w:type="spellEnd"/>
      <w:r w:rsidRPr="00002EE5">
        <w:rPr>
          <w:rFonts w:ascii="Times New Roman" w:hAnsi="Times New Roman" w:cs="Times New Roman"/>
        </w:rPr>
        <w:t xml:space="preserve">, H. 2003. The Arabidopsis </w:t>
      </w:r>
      <w:r w:rsidRPr="00002EE5">
        <w:rPr>
          <w:rFonts w:ascii="Times New Roman" w:hAnsi="Times New Roman" w:cs="Times New Roman"/>
          <w:i/>
          <w:iCs/>
        </w:rPr>
        <w:t>ABORTED MICROSPORES (AMS)</w:t>
      </w:r>
      <w:r w:rsidRPr="00002EE5">
        <w:rPr>
          <w:rFonts w:ascii="Times New Roman" w:hAnsi="Times New Roman" w:cs="Times New Roman"/>
        </w:rPr>
        <w:t xml:space="preserve"> gene encodes a MYC class transcription factor. </w:t>
      </w:r>
      <w:r w:rsidRPr="00002EE5">
        <w:rPr>
          <w:rFonts w:ascii="Times New Roman" w:hAnsi="Times New Roman" w:cs="Times New Roman"/>
          <w:i/>
          <w:iCs/>
        </w:rPr>
        <w:t>The Plant J.</w:t>
      </w:r>
      <w:r w:rsidRPr="00002EE5">
        <w:rPr>
          <w:rFonts w:ascii="Times New Roman" w:hAnsi="Times New Roman" w:cs="Times New Roman"/>
        </w:rPr>
        <w:t xml:space="preserve"> 33(2): 413-423.</w:t>
      </w:r>
    </w:p>
    <w:p w14:paraId="32611BC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Spruck, C. H., de Miguel, M. P., Smith, A. P., Ryan, A., Stein, P., Schultz, R. M., Lincoln, A. J., Donovan, P. J. and Reed, S. I. 2003. Requirement of Cks2 for the first metaphase/anaphase transition of mammalian meiosis</w:t>
      </w:r>
      <w:r w:rsidRPr="00002EE5">
        <w:rPr>
          <w:rFonts w:ascii="Times New Roman" w:hAnsi="Times New Roman" w:cs="Times New Roman"/>
          <w:i/>
          <w:iCs/>
        </w:rPr>
        <w:t>. Science</w:t>
      </w:r>
      <w:r w:rsidRPr="00002EE5">
        <w:rPr>
          <w:rFonts w:ascii="Times New Roman" w:hAnsi="Times New Roman" w:cs="Times New Roman"/>
        </w:rPr>
        <w:t xml:space="preserve"> 300(5619): 647-650.</w:t>
      </w:r>
    </w:p>
    <w:p w14:paraId="52747AA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Stacey, N. J., </w:t>
      </w:r>
      <w:proofErr w:type="spellStart"/>
      <w:r w:rsidRPr="00002EE5">
        <w:rPr>
          <w:rFonts w:ascii="Times New Roman" w:hAnsi="Times New Roman" w:cs="Times New Roman"/>
        </w:rPr>
        <w:t>Kuromori</w:t>
      </w:r>
      <w:proofErr w:type="spellEnd"/>
      <w:r w:rsidRPr="00002EE5">
        <w:rPr>
          <w:rFonts w:ascii="Times New Roman" w:hAnsi="Times New Roman" w:cs="Times New Roman"/>
        </w:rPr>
        <w:t>, T., Azumi, Y., Roberts, G., Breuer, C., Wada, T., Maxwell, A., Roberts, K. and Sugimoto‐</w:t>
      </w:r>
      <w:proofErr w:type="spellStart"/>
      <w:r w:rsidRPr="00002EE5">
        <w:rPr>
          <w:rFonts w:ascii="Times New Roman" w:hAnsi="Times New Roman" w:cs="Times New Roman"/>
        </w:rPr>
        <w:t>Shirasu</w:t>
      </w:r>
      <w:proofErr w:type="spellEnd"/>
      <w:r w:rsidRPr="00002EE5">
        <w:rPr>
          <w:rFonts w:ascii="Times New Roman" w:hAnsi="Times New Roman" w:cs="Times New Roman"/>
        </w:rPr>
        <w:t xml:space="preserve">, K. 2006. Arabidopsis </w:t>
      </w:r>
      <w:r w:rsidRPr="00002EE5">
        <w:rPr>
          <w:rFonts w:ascii="Times New Roman" w:hAnsi="Times New Roman" w:cs="Times New Roman"/>
          <w:i/>
          <w:iCs/>
        </w:rPr>
        <w:t>SPO11‐2</w:t>
      </w:r>
      <w:r w:rsidRPr="00002EE5">
        <w:rPr>
          <w:rFonts w:ascii="Times New Roman" w:hAnsi="Times New Roman" w:cs="Times New Roman"/>
        </w:rPr>
        <w:t xml:space="preserve"> functions with </w:t>
      </w:r>
      <w:r w:rsidRPr="00002EE5">
        <w:rPr>
          <w:rFonts w:ascii="Times New Roman" w:hAnsi="Times New Roman" w:cs="Times New Roman"/>
          <w:i/>
          <w:iCs/>
        </w:rPr>
        <w:t>SPO11‐1</w:t>
      </w:r>
      <w:r w:rsidRPr="00002EE5">
        <w:rPr>
          <w:rFonts w:ascii="Times New Roman" w:hAnsi="Times New Roman" w:cs="Times New Roman"/>
        </w:rPr>
        <w:t xml:space="preserve"> in meiotic recombination. </w:t>
      </w:r>
      <w:r w:rsidRPr="00002EE5">
        <w:rPr>
          <w:rFonts w:ascii="Times New Roman" w:hAnsi="Times New Roman" w:cs="Times New Roman"/>
          <w:i/>
          <w:iCs/>
        </w:rPr>
        <w:t xml:space="preserve">The Plant J. </w:t>
      </w:r>
      <w:r w:rsidRPr="00002EE5">
        <w:rPr>
          <w:rFonts w:ascii="Times New Roman" w:hAnsi="Times New Roman" w:cs="Times New Roman"/>
        </w:rPr>
        <w:t>48(2): 206-216.</w:t>
      </w:r>
    </w:p>
    <w:p w14:paraId="5991A005"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Strambio</w:t>
      </w:r>
      <w:proofErr w:type="spellEnd"/>
      <w:r w:rsidRPr="00002EE5">
        <w:rPr>
          <w:rFonts w:ascii="Times New Roman" w:hAnsi="Times New Roman" w:cs="Times New Roman"/>
        </w:rPr>
        <w:t>-de-</w:t>
      </w:r>
      <w:proofErr w:type="spellStart"/>
      <w:r w:rsidRPr="00002EE5">
        <w:rPr>
          <w:rFonts w:ascii="Times New Roman" w:hAnsi="Times New Roman" w:cs="Times New Roman"/>
        </w:rPr>
        <w:t>Castillia</w:t>
      </w:r>
      <w:proofErr w:type="spellEnd"/>
      <w:r w:rsidRPr="00002EE5">
        <w:rPr>
          <w:rFonts w:ascii="Times New Roman" w:hAnsi="Times New Roman" w:cs="Times New Roman"/>
        </w:rPr>
        <w:t xml:space="preserve">, C., </w:t>
      </w:r>
      <w:proofErr w:type="spellStart"/>
      <w:r w:rsidRPr="00002EE5">
        <w:rPr>
          <w:rFonts w:ascii="Times New Roman" w:hAnsi="Times New Roman" w:cs="Times New Roman"/>
        </w:rPr>
        <w:t>Blobel</w:t>
      </w:r>
      <w:proofErr w:type="spellEnd"/>
      <w:r w:rsidRPr="00002EE5">
        <w:rPr>
          <w:rFonts w:ascii="Times New Roman" w:hAnsi="Times New Roman" w:cs="Times New Roman"/>
        </w:rPr>
        <w:t>, G. and Rout, M. P. 1999. Proteins connecting the nuclear pore complex with the nuclear interior</w:t>
      </w:r>
      <w:r w:rsidRPr="00002EE5">
        <w:rPr>
          <w:rFonts w:ascii="Times New Roman" w:hAnsi="Times New Roman" w:cs="Times New Roman"/>
          <w:i/>
          <w:iCs/>
        </w:rPr>
        <w:t>. J. Cell Biol.</w:t>
      </w:r>
      <w:r w:rsidRPr="00002EE5">
        <w:rPr>
          <w:rFonts w:ascii="Times New Roman" w:hAnsi="Times New Roman" w:cs="Times New Roman"/>
        </w:rPr>
        <w:t xml:space="preserve"> 144(5): 839-855.</w:t>
      </w:r>
    </w:p>
    <w:p w14:paraId="42B4D3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Stuart, D. and Wittenberg, C. 1998. CLB5 and CLB6 are required for premeiotic DNA replication and activation of the meiotic S/M checkpoint. </w:t>
      </w:r>
      <w:r w:rsidRPr="00002EE5">
        <w:rPr>
          <w:rFonts w:ascii="Times New Roman" w:hAnsi="Times New Roman" w:cs="Times New Roman"/>
          <w:i/>
          <w:iCs/>
        </w:rPr>
        <w:t>Genes Dev</w:t>
      </w:r>
      <w:r w:rsidRPr="00002EE5">
        <w:rPr>
          <w:rFonts w:ascii="Times New Roman" w:hAnsi="Times New Roman" w:cs="Times New Roman"/>
        </w:rPr>
        <w:t>. 12(17): 2698-2710.</w:t>
      </w:r>
    </w:p>
    <w:p w14:paraId="2E2B86B3"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Szurman-Zubrzycka</w:t>
      </w:r>
      <w:proofErr w:type="spellEnd"/>
      <w:r w:rsidRPr="00002EE5">
        <w:rPr>
          <w:rFonts w:ascii="Times New Roman" w:hAnsi="Times New Roman" w:cs="Times New Roman"/>
        </w:rPr>
        <w:t xml:space="preserve">, M., Baran, B., </w:t>
      </w:r>
      <w:proofErr w:type="spellStart"/>
      <w:r w:rsidRPr="00002EE5">
        <w:rPr>
          <w:rFonts w:ascii="Times New Roman" w:hAnsi="Times New Roman" w:cs="Times New Roman"/>
        </w:rPr>
        <w:t>Stolarek-Januszkiewicz</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Kwaśniewska</w:t>
      </w:r>
      <w:proofErr w:type="spellEnd"/>
      <w:r w:rsidRPr="00002EE5">
        <w:rPr>
          <w:rFonts w:ascii="Times New Roman" w:hAnsi="Times New Roman" w:cs="Times New Roman"/>
        </w:rPr>
        <w:t xml:space="preserve">, J., </w:t>
      </w:r>
      <w:proofErr w:type="spellStart"/>
      <w:r w:rsidRPr="00002EE5">
        <w:rPr>
          <w:rFonts w:ascii="Times New Roman" w:hAnsi="Times New Roman" w:cs="Times New Roman"/>
        </w:rPr>
        <w:t>Szarejko</w:t>
      </w:r>
      <w:proofErr w:type="spellEnd"/>
      <w:r w:rsidRPr="00002EE5">
        <w:rPr>
          <w:rFonts w:ascii="Times New Roman" w:hAnsi="Times New Roman" w:cs="Times New Roman"/>
        </w:rPr>
        <w:t>, I. and Gruszka, D. 2019. The dmc1 mutant allows an insight into the DNA double-strand break repair during meiosis in barley (</w:t>
      </w:r>
      <w:r w:rsidRPr="00002EE5">
        <w:rPr>
          <w:rFonts w:ascii="Times New Roman" w:hAnsi="Times New Roman" w:cs="Times New Roman"/>
          <w:i/>
          <w:iCs/>
        </w:rPr>
        <w:t>Hordeum vulgare L</w:t>
      </w:r>
      <w:r w:rsidRPr="00002EE5">
        <w:rPr>
          <w:rFonts w:ascii="Times New Roman" w:hAnsi="Times New Roman" w:cs="Times New Roman"/>
        </w:rPr>
        <w:t xml:space="preserve">.). </w:t>
      </w:r>
      <w:r w:rsidRPr="00002EE5">
        <w:rPr>
          <w:rFonts w:ascii="Times New Roman" w:hAnsi="Times New Roman" w:cs="Times New Roman"/>
          <w:i/>
          <w:iCs/>
        </w:rPr>
        <w:t>Front. Plant Sci.</w:t>
      </w:r>
      <w:r w:rsidRPr="00002EE5">
        <w:rPr>
          <w:rFonts w:ascii="Times New Roman" w:hAnsi="Times New Roman" w:cs="Times New Roman"/>
        </w:rPr>
        <w:t xml:space="preserve"> 10: 761.</w:t>
      </w:r>
    </w:p>
    <w:p w14:paraId="56DB4BB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Tachibana, K., Tanaka, D., Isobe, T. and Kishimoto, T. 2000. </w:t>
      </w:r>
      <w:r w:rsidRPr="00002EE5">
        <w:rPr>
          <w:rFonts w:ascii="Times New Roman" w:hAnsi="Times New Roman" w:cs="Times New Roman"/>
          <w:i/>
          <w:iCs/>
        </w:rPr>
        <w:t>c-Mos</w:t>
      </w:r>
      <w:r w:rsidRPr="00002EE5">
        <w:rPr>
          <w:rFonts w:ascii="Times New Roman" w:hAnsi="Times New Roman" w:cs="Times New Roman"/>
        </w:rPr>
        <w:t xml:space="preserve"> forces the mitotic cell cycle to undergo meiosis II to produce haploid gametes. </w:t>
      </w:r>
      <w:r w:rsidRPr="00002EE5">
        <w:rPr>
          <w:rFonts w:ascii="Times New Roman" w:hAnsi="Times New Roman" w:cs="Times New Roman"/>
          <w:i/>
          <w:iCs/>
        </w:rPr>
        <w:t>Proc. Natl. Acad. Sci.</w:t>
      </w:r>
      <w:r w:rsidRPr="00002EE5">
        <w:rPr>
          <w:rFonts w:ascii="Times New Roman" w:hAnsi="Times New Roman" w:cs="Times New Roman"/>
        </w:rPr>
        <w:t xml:space="preserve"> 97(26): 14301-14306.</w:t>
      </w:r>
    </w:p>
    <w:p w14:paraId="35F5227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Tang, D., Miao, C., Li, Y., Wang, H., Liu, X., Yu, H. and Cheng, Z., 2014. </w:t>
      </w:r>
      <w:r w:rsidRPr="00002EE5">
        <w:rPr>
          <w:rFonts w:ascii="Times New Roman" w:hAnsi="Times New Roman" w:cs="Times New Roman"/>
          <w:i/>
          <w:iCs/>
        </w:rPr>
        <w:t>OsRAD51C</w:t>
      </w:r>
      <w:r w:rsidRPr="00002EE5">
        <w:rPr>
          <w:rFonts w:ascii="Times New Roman" w:hAnsi="Times New Roman" w:cs="Times New Roman"/>
        </w:rPr>
        <w:t xml:space="preserve"> is essential for double-strand break repair in rice meiosis. </w:t>
      </w:r>
      <w:r w:rsidRPr="00002EE5">
        <w:rPr>
          <w:rFonts w:ascii="Times New Roman" w:hAnsi="Times New Roman" w:cs="Times New Roman"/>
          <w:i/>
          <w:iCs/>
        </w:rPr>
        <w:t>Front. Plant Sci</w:t>
      </w:r>
      <w:r w:rsidRPr="00002EE5">
        <w:rPr>
          <w:rFonts w:ascii="Times New Roman" w:hAnsi="Times New Roman" w:cs="Times New Roman"/>
        </w:rPr>
        <w:t>. 5: 167.</w:t>
      </w:r>
    </w:p>
    <w:p w14:paraId="18373D4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Tang, W., Wu, J. Q., Guo, Y., Hansen, D. V., Perry, J. A., Freel, C. D., Nutt, L., Jackson, P. K. and Kornbluth, S. 2008. Cdc2 and Mos regulate </w:t>
      </w:r>
      <w:r w:rsidRPr="00002EE5">
        <w:rPr>
          <w:rFonts w:ascii="Times New Roman" w:hAnsi="Times New Roman" w:cs="Times New Roman"/>
          <w:i/>
          <w:iCs/>
        </w:rPr>
        <w:t>Emi2</w:t>
      </w:r>
      <w:r w:rsidRPr="00002EE5">
        <w:rPr>
          <w:rFonts w:ascii="Times New Roman" w:hAnsi="Times New Roman" w:cs="Times New Roman"/>
        </w:rPr>
        <w:t xml:space="preserve"> stability to promote the meiosis I–meiosis II transition. </w:t>
      </w:r>
      <w:r w:rsidRPr="00002EE5">
        <w:rPr>
          <w:rFonts w:ascii="Times New Roman" w:hAnsi="Times New Roman" w:cs="Times New Roman"/>
          <w:i/>
          <w:iCs/>
        </w:rPr>
        <w:t>Mol. Biol. Cell</w:t>
      </w:r>
      <w:r w:rsidRPr="00002EE5">
        <w:rPr>
          <w:rFonts w:ascii="Times New Roman" w:hAnsi="Times New Roman" w:cs="Times New Roman"/>
        </w:rPr>
        <w:t xml:space="preserve"> 19(8): 3536-3543.</w:t>
      </w:r>
    </w:p>
    <w:p w14:paraId="1A3628F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Terasawa, M., A. Shinohara, Y. Hotta, H. Ogawa, and T. Ogawa. 1995. Localization of RecA-like recombination proteins on chromosomes of the lily at various meiotic stages. </w:t>
      </w:r>
      <w:r w:rsidRPr="00002EE5">
        <w:rPr>
          <w:rFonts w:ascii="Times New Roman" w:hAnsi="Times New Roman" w:cs="Times New Roman"/>
          <w:i/>
          <w:iCs/>
        </w:rPr>
        <w:t>Genes Dev</w:t>
      </w:r>
      <w:r w:rsidRPr="00002EE5">
        <w:rPr>
          <w:rFonts w:ascii="Times New Roman" w:hAnsi="Times New Roman" w:cs="Times New Roman"/>
        </w:rPr>
        <w:t>. 9: 925–93</w:t>
      </w:r>
    </w:p>
    <w:p w14:paraId="2ACEDF6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Terret, M. E., Wassmann, K., </w:t>
      </w:r>
      <w:proofErr w:type="spellStart"/>
      <w:r w:rsidRPr="00002EE5">
        <w:rPr>
          <w:rFonts w:ascii="Times New Roman" w:hAnsi="Times New Roman" w:cs="Times New Roman"/>
        </w:rPr>
        <w:t>Waizenegger</w:t>
      </w:r>
      <w:proofErr w:type="spellEnd"/>
      <w:r w:rsidRPr="00002EE5">
        <w:rPr>
          <w:rFonts w:ascii="Times New Roman" w:hAnsi="Times New Roman" w:cs="Times New Roman"/>
        </w:rPr>
        <w:t xml:space="preserve">, I., Maro, B., Peters, J. M. and </w:t>
      </w:r>
      <w:proofErr w:type="spellStart"/>
      <w:r w:rsidRPr="00002EE5">
        <w:rPr>
          <w:rFonts w:ascii="Times New Roman" w:hAnsi="Times New Roman" w:cs="Times New Roman"/>
        </w:rPr>
        <w:t>Verlhac</w:t>
      </w:r>
      <w:proofErr w:type="spellEnd"/>
      <w:r w:rsidRPr="00002EE5">
        <w:rPr>
          <w:rFonts w:ascii="Times New Roman" w:hAnsi="Times New Roman" w:cs="Times New Roman"/>
        </w:rPr>
        <w:t xml:space="preserve">, M. H. 2003. The meiosis I-to-meiosis II transition in mouse oocytes requires </w:t>
      </w:r>
      <w:proofErr w:type="spellStart"/>
      <w:r w:rsidRPr="00002EE5">
        <w:rPr>
          <w:rFonts w:ascii="Times New Roman" w:hAnsi="Times New Roman" w:cs="Times New Roman"/>
        </w:rPr>
        <w:t>separase</w:t>
      </w:r>
      <w:proofErr w:type="spellEnd"/>
      <w:r w:rsidRPr="00002EE5">
        <w:rPr>
          <w:rFonts w:ascii="Times New Roman" w:hAnsi="Times New Roman" w:cs="Times New Roman"/>
        </w:rPr>
        <w:t xml:space="preserve"> activity. </w:t>
      </w:r>
      <w:r w:rsidRPr="00002EE5">
        <w:rPr>
          <w:rFonts w:ascii="Times New Roman" w:hAnsi="Times New Roman" w:cs="Times New Roman"/>
          <w:i/>
          <w:iCs/>
        </w:rPr>
        <w:t>Current Biol</w:t>
      </w:r>
      <w:r w:rsidRPr="00002EE5">
        <w:rPr>
          <w:rFonts w:ascii="Times New Roman" w:hAnsi="Times New Roman" w:cs="Times New Roman"/>
        </w:rPr>
        <w:t>. 13(20): 1797-1802.</w:t>
      </w:r>
    </w:p>
    <w:p w14:paraId="5D5D516D"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Trelles-Sticken</w:t>
      </w:r>
      <w:proofErr w:type="spellEnd"/>
      <w:r w:rsidRPr="00002EE5">
        <w:rPr>
          <w:rFonts w:ascii="Times New Roman" w:hAnsi="Times New Roman" w:cs="Times New Roman"/>
        </w:rPr>
        <w:t xml:space="preserve">, E., Dresser, M. E. and </w:t>
      </w:r>
      <w:proofErr w:type="spellStart"/>
      <w:r w:rsidRPr="00002EE5">
        <w:rPr>
          <w:rFonts w:ascii="Times New Roman" w:hAnsi="Times New Roman" w:cs="Times New Roman"/>
        </w:rPr>
        <w:t>Scherthan</w:t>
      </w:r>
      <w:proofErr w:type="spellEnd"/>
      <w:r w:rsidRPr="00002EE5">
        <w:rPr>
          <w:rFonts w:ascii="Times New Roman" w:hAnsi="Times New Roman" w:cs="Times New Roman"/>
        </w:rPr>
        <w:t xml:space="preserve">, H. 2000. Meiotic telomere protein Ndj1p is required for meiosis-specific telomere distribution, bouquet formation and efficient homologue pairing. </w:t>
      </w:r>
      <w:r w:rsidRPr="00002EE5">
        <w:rPr>
          <w:rFonts w:ascii="Times New Roman" w:hAnsi="Times New Roman" w:cs="Times New Roman"/>
          <w:i/>
          <w:iCs/>
        </w:rPr>
        <w:t>J. Cell Biol</w:t>
      </w:r>
      <w:r w:rsidRPr="00002EE5">
        <w:rPr>
          <w:rFonts w:ascii="Times New Roman" w:hAnsi="Times New Roman" w:cs="Times New Roman"/>
        </w:rPr>
        <w:t>. 151(1): 95-106.</w:t>
      </w:r>
    </w:p>
    <w:p w14:paraId="6009A8B9" w14:textId="77777777" w:rsidR="00270BEA" w:rsidRPr="00002EE5" w:rsidRDefault="00270BEA" w:rsidP="00370709">
      <w:pPr>
        <w:ind w:left="567" w:hanging="397"/>
        <w:jc w:val="both"/>
        <w:rPr>
          <w:rFonts w:ascii="Times New Roman" w:hAnsi="Times New Roman" w:cs="Times New Roman"/>
        </w:rPr>
      </w:pPr>
      <w:bookmarkStart w:id="11" w:name="_Hlk155894153"/>
      <w:proofErr w:type="spellStart"/>
      <w:r w:rsidRPr="00002EE5">
        <w:rPr>
          <w:rFonts w:ascii="Times New Roman" w:hAnsi="Times New Roman" w:cs="Times New Roman"/>
        </w:rPr>
        <w:t>Uanschou</w:t>
      </w:r>
      <w:proofErr w:type="spellEnd"/>
      <w:r w:rsidRPr="00002EE5">
        <w:rPr>
          <w:rFonts w:ascii="Times New Roman" w:hAnsi="Times New Roman" w:cs="Times New Roman"/>
        </w:rPr>
        <w:t xml:space="preserve">, </w:t>
      </w:r>
      <w:bookmarkEnd w:id="11"/>
      <w:r w:rsidRPr="00002EE5">
        <w:rPr>
          <w:rFonts w:ascii="Times New Roman" w:hAnsi="Times New Roman" w:cs="Times New Roman"/>
        </w:rPr>
        <w:t>C., Siwiec, T., Pedrosa‐</w:t>
      </w:r>
      <w:proofErr w:type="spellStart"/>
      <w:r w:rsidRPr="00002EE5">
        <w:rPr>
          <w:rFonts w:ascii="Times New Roman" w:hAnsi="Times New Roman" w:cs="Times New Roman"/>
        </w:rPr>
        <w:t>Harand</w:t>
      </w:r>
      <w:proofErr w:type="spellEnd"/>
      <w:r w:rsidRPr="00002EE5">
        <w:rPr>
          <w:rFonts w:ascii="Times New Roman" w:hAnsi="Times New Roman" w:cs="Times New Roman"/>
        </w:rPr>
        <w:t xml:space="preserve">, A., </w:t>
      </w:r>
      <w:proofErr w:type="spellStart"/>
      <w:r w:rsidRPr="00002EE5">
        <w:rPr>
          <w:rFonts w:ascii="Times New Roman" w:hAnsi="Times New Roman" w:cs="Times New Roman"/>
        </w:rPr>
        <w:t>Kerzendorfer</w:t>
      </w:r>
      <w:proofErr w:type="spellEnd"/>
      <w:r w:rsidRPr="00002EE5">
        <w:rPr>
          <w:rFonts w:ascii="Times New Roman" w:hAnsi="Times New Roman" w:cs="Times New Roman"/>
        </w:rPr>
        <w:t xml:space="preserve">, C., Sanchez‐Moran, E., </w:t>
      </w:r>
      <w:proofErr w:type="spellStart"/>
      <w:r w:rsidRPr="00002EE5">
        <w:rPr>
          <w:rFonts w:ascii="Times New Roman" w:hAnsi="Times New Roman" w:cs="Times New Roman"/>
        </w:rPr>
        <w:t>Novatchkova</w:t>
      </w:r>
      <w:proofErr w:type="spellEnd"/>
      <w:r w:rsidRPr="00002EE5">
        <w:rPr>
          <w:rFonts w:ascii="Times New Roman" w:hAnsi="Times New Roman" w:cs="Times New Roman"/>
        </w:rPr>
        <w:t xml:space="preserve">, M., </w:t>
      </w:r>
      <w:proofErr w:type="spellStart"/>
      <w:r w:rsidRPr="00002EE5">
        <w:rPr>
          <w:rFonts w:ascii="Times New Roman" w:hAnsi="Times New Roman" w:cs="Times New Roman"/>
        </w:rPr>
        <w:t>Akimcheva</w:t>
      </w:r>
      <w:proofErr w:type="spellEnd"/>
      <w:r w:rsidRPr="00002EE5">
        <w:rPr>
          <w:rFonts w:ascii="Times New Roman" w:hAnsi="Times New Roman" w:cs="Times New Roman"/>
        </w:rPr>
        <w:t xml:space="preserve">, S., </w:t>
      </w:r>
      <w:proofErr w:type="spellStart"/>
      <w:r w:rsidRPr="00002EE5">
        <w:rPr>
          <w:rFonts w:ascii="Times New Roman" w:hAnsi="Times New Roman" w:cs="Times New Roman"/>
        </w:rPr>
        <w:t>Woglar</w:t>
      </w:r>
      <w:proofErr w:type="spellEnd"/>
      <w:r w:rsidRPr="00002EE5">
        <w:rPr>
          <w:rFonts w:ascii="Times New Roman" w:hAnsi="Times New Roman" w:cs="Times New Roman"/>
        </w:rPr>
        <w:t xml:space="preserve">, A., Klein, F. and </w:t>
      </w:r>
      <w:proofErr w:type="spellStart"/>
      <w:r w:rsidRPr="00002EE5">
        <w:rPr>
          <w:rFonts w:ascii="Times New Roman" w:hAnsi="Times New Roman" w:cs="Times New Roman"/>
        </w:rPr>
        <w:t>Schlögelhofer</w:t>
      </w:r>
      <w:proofErr w:type="spellEnd"/>
      <w:r w:rsidRPr="00002EE5">
        <w:rPr>
          <w:rFonts w:ascii="Times New Roman" w:hAnsi="Times New Roman" w:cs="Times New Roman"/>
        </w:rPr>
        <w:t xml:space="preserve">, P. 2007. A novel plant gene essential for meiosis is related to the human </w:t>
      </w:r>
      <w:proofErr w:type="spellStart"/>
      <w:r w:rsidRPr="00002EE5">
        <w:rPr>
          <w:rFonts w:ascii="Times New Roman" w:hAnsi="Times New Roman" w:cs="Times New Roman"/>
        </w:rPr>
        <w:t>CtIP</w:t>
      </w:r>
      <w:proofErr w:type="spellEnd"/>
      <w:r w:rsidRPr="00002EE5">
        <w:rPr>
          <w:rFonts w:ascii="Times New Roman" w:hAnsi="Times New Roman" w:cs="Times New Roman"/>
        </w:rPr>
        <w:t xml:space="preserve"> and the yeast COM1/SAE2 gene. </w:t>
      </w:r>
      <w:r w:rsidRPr="00002EE5">
        <w:rPr>
          <w:rFonts w:ascii="Times New Roman" w:hAnsi="Times New Roman" w:cs="Times New Roman"/>
          <w:i/>
          <w:iCs/>
        </w:rPr>
        <w:t xml:space="preserve">The EMBO J. </w:t>
      </w:r>
      <w:r w:rsidRPr="00002EE5">
        <w:rPr>
          <w:rFonts w:ascii="Times New Roman" w:hAnsi="Times New Roman" w:cs="Times New Roman"/>
        </w:rPr>
        <w:t xml:space="preserve">26(24): 5061-5070. </w:t>
      </w:r>
    </w:p>
    <w:p w14:paraId="6D9AB12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Walters, J. L. 1962. Megasporogenesis and gametophyte selection in Paeonia californica. </w:t>
      </w:r>
      <w:r w:rsidRPr="00002EE5">
        <w:rPr>
          <w:rFonts w:ascii="Times New Roman" w:hAnsi="Times New Roman" w:cs="Times New Roman"/>
          <w:i/>
          <w:iCs/>
        </w:rPr>
        <w:t>Am. J. Bot.</w:t>
      </w:r>
      <w:r w:rsidRPr="00002EE5">
        <w:rPr>
          <w:rFonts w:ascii="Times New Roman" w:hAnsi="Times New Roman" w:cs="Times New Roman"/>
        </w:rPr>
        <w:t xml:space="preserve"> 49(7): 787-794.</w:t>
      </w:r>
    </w:p>
    <w:p w14:paraId="628AE6E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Wang Z-F, Ren Y (2008) Ovule morphogenesis in Ranunculaceae and its systematic significance. Ann Bot 101:447–462</w:t>
      </w:r>
    </w:p>
    <w:p w14:paraId="05C82B1F"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Wang, M., Wang, K., Tang, D., Wei, C., Li, M., Shen, Y., Chi, Z., Gu, M. and Cheng, Z. 2010. The central element protein ZEP1 of the synaptonemal complex regulates the number of crossovers during meiosis in rice. </w:t>
      </w:r>
      <w:r w:rsidRPr="00002EE5">
        <w:rPr>
          <w:rFonts w:ascii="Times New Roman" w:hAnsi="Times New Roman" w:cs="Times New Roman"/>
          <w:i/>
          <w:iCs/>
        </w:rPr>
        <w:t>The Plant Cell</w:t>
      </w:r>
      <w:r w:rsidRPr="00002EE5">
        <w:rPr>
          <w:rFonts w:ascii="Times New Roman" w:hAnsi="Times New Roman" w:cs="Times New Roman"/>
        </w:rPr>
        <w:t xml:space="preserve"> 22(2): 417-430.</w:t>
      </w:r>
    </w:p>
    <w:p w14:paraId="6B2AEE85" w14:textId="77777777" w:rsidR="00270BEA" w:rsidRPr="00002EE5" w:rsidRDefault="00270BEA" w:rsidP="00370709">
      <w:pPr>
        <w:ind w:left="567" w:hanging="397"/>
        <w:jc w:val="both"/>
        <w:rPr>
          <w:rFonts w:ascii="Times New Roman" w:hAnsi="Times New Roman" w:cs="Times New Roman"/>
        </w:rPr>
      </w:pPr>
      <w:proofErr w:type="spellStart"/>
      <w:r w:rsidRPr="00002EE5">
        <w:rPr>
          <w:rFonts w:ascii="Times New Roman" w:hAnsi="Times New Roman" w:cs="Times New Roman"/>
        </w:rPr>
        <w:t>Weidberg</w:t>
      </w:r>
      <w:proofErr w:type="spellEnd"/>
      <w:r w:rsidRPr="00002EE5">
        <w:rPr>
          <w:rFonts w:ascii="Times New Roman" w:hAnsi="Times New Roman" w:cs="Times New Roman"/>
        </w:rPr>
        <w:t xml:space="preserve">, H., Moretto, F., Spedale, G., Amon, A. and van Werven, F. J. 2016. Nutrient control of yeast gametogenesis is mediated by TORC1, PKA and energy availability. </w:t>
      </w:r>
      <w:proofErr w:type="spellStart"/>
      <w:r w:rsidRPr="00002EE5">
        <w:rPr>
          <w:rFonts w:ascii="Times New Roman" w:hAnsi="Times New Roman" w:cs="Times New Roman"/>
          <w:i/>
          <w:iCs/>
        </w:rPr>
        <w:t>PLoS</w:t>
      </w:r>
      <w:proofErr w:type="spellEnd"/>
      <w:r w:rsidRPr="00002EE5">
        <w:rPr>
          <w:rFonts w:ascii="Times New Roman" w:hAnsi="Times New Roman" w:cs="Times New Roman"/>
          <w:i/>
          <w:iCs/>
        </w:rPr>
        <w:t xml:space="preserve"> genet. </w:t>
      </w:r>
      <w:r w:rsidRPr="00002EE5">
        <w:rPr>
          <w:rFonts w:ascii="Times New Roman" w:hAnsi="Times New Roman" w:cs="Times New Roman"/>
        </w:rPr>
        <w:t>12(6): e1006075.</w:t>
      </w:r>
    </w:p>
    <w:p w14:paraId="690D4F3D"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White-Cooper, H., </w:t>
      </w:r>
      <w:proofErr w:type="spellStart"/>
      <w:r w:rsidRPr="00002EE5">
        <w:rPr>
          <w:rFonts w:ascii="Times New Roman" w:hAnsi="Times New Roman" w:cs="Times New Roman"/>
        </w:rPr>
        <w:t>Alphey</w:t>
      </w:r>
      <w:proofErr w:type="spellEnd"/>
      <w:r w:rsidRPr="00002EE5">
        <w:rPr>
          <w:rFonts w:ascii="Times New Roman" w:hAnsi="Times New Roman" w:cs="Times New Roman"/>
        </w:rPr>
        <w:t xml:space="preserve">, L. and Glover, D.M., 1993. The cdc25 homologue twine is required for only some aspects of the entry into meiosis in Drosophila. </w:t>
      </w:r>
      <w:r w:rsidRPr="00002EE5">
        <w:rPr>
          <w:rFonts w:ascii="Times New Roman" w:hAnsi="Times New Roman" w:cs="Times New Roman"/>
          <w:i/>
          <w:iCs/>
        </w:rPr>
        <w:t>J. Cell Sci</w:t>
      </w:r>
      <w:r w:rsidRPr="00002EE5">
        <w:rPr>
          <w:rFonts w:ascii="Times New Roman" w:hAnsi="Times New Roman" w:cs="Times New Roman"/>
        </w:rPr>
        <w:t>. 106(4): 1035-1044.</w:t>
      </w:r>
    </w:p>
    <w:p w14:paraId="3EA5B8C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Wilson, Z. A., </w:t>
      </w:r>
      <w:proofErr w:type="spellStart"/>
      <w:r w:rsidRPr="00002EE5">
        <w:rPr>
          <w:rFonts w:ascii="Times New Roman" w:hAnsi="Times New Roman" w:cs="Times New Roman"/>
        </w:rPr>
        <w:t>Morroll</w:t>
      </w:r>
      <w:proofErr w:type="spellEnd"/>
      <w:r w:rsidRPr="00002EE5">
        <w:rPr>
          <w:rFonts w:ascii="Times New Roman" w:hAnsi="Times New Roman" w:cs="Times New Roman"/>
        </w:rPr>
        <w:t xml:space="preserve">, S. M., Dawson, J., Swarup, R. and Tighe, P. J. 2001. The Arabidopsis </w:t>
      </w:r>
      <w:r w:rsidRPr="00002EE5">
        <w:rPr>
          <w:rFonts w:ascii="Times New Roman" w:hAnsi="Times New Roman" w:cs="Times New Roman"/>
          <w:i/>
          <w:iCs/>
        </w:rPr>
        <w:t>MALE STERILITY1 (MS1)</w:t>
      </w:r>
      <w:r w:rsidRPr="00002EE5">
        <w:rPr>
          <w:rFonts w:ascii="Times New Roman" w:hAnsi="Times New Roman" w:cs="Times New Roman"/>
        </w:rPr>
        <w:t xml:space="preserve"> gene is a transcriptional regulator of male gametogenesis, with homology to the PHD‐finger family of transcription factors. </w:t>
      </w:r>
      <w:r w:rsidRPr="00002EE5">
        <w:rPr>
          <w:rFonts w:ascii="Times New Roman" w:hAnsi="Times New Roman" w:cs="Times New Roman"/>
          <w:i/>
          <w:iCs/>
        </w:rPr>
        <w:t xml:space="preserve">The Plant J. </w:t>
      </w:r>
      <w:r w:rsidRPr="00002EE5">
        <w:rPr>
          <w:rFonts w:ascii="Times New Roman" w:hAnsi="Times New Roman" w:cs="Times New Roman"/>
        </w:rPr>
        <w:t>28(1): 27-39.</w:t>
      </w:r>
    </w:p>
    <w:p w14:paraId="76AF113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Wu, Z., Ji, J., Tang, D., Wang, H., Shen, Y., Shi, W., Li, Y., Tan, X., Cheng, Z. and Luo, Q. 2015. </w:t>
      </w:r>
      <w:proofErr w:type="spellStart"/>
      <w:r w:rsidRPr="00002EE5">
        <w:rPr>
          <w:rFonts w:ascii="Times New Roman" w:hAnsi="Times New Roman" w:cs="Times New Roman"/>
          <w:i/>
          <w:iCs/>
        </w:rPr>
        <w:t>OsSDS</w:t>
      </w:r>
      <w:proofErr w:type="spellEnd"/>
      <w:r w:rsidRPr="00002EE5">
        <w:rPr>
          <w:rFonts w:ascii="Times New Roman" w:hAnsi="Times New Roman" w:cs="Times New Roman"/>
        </w:rPr>
        <w:t xml:space="preserve"> is essential for DSB formation in rice meiosis. Front. Plant Sci. 6: 21.</w:t>
      </w:r>
    </w:p>
    <w:p w14:paraId="35348A81"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Xu, L., </w:t>
      </w:r>
      <w:proofErr w:type="spellStart"/>
      <w:r w:rsidRPr="00002EE5">
        <w:rPr>
          <w:rFonts w:ascii="Times New Roman" w:hAnsi="Times New Roman" w:cs="Times New Roman"/>
        </w:rPr>
        <w:t>Ajimura</w:t>
      </w:r>
      <w:proofErr w:type="spellEnd"/>
      <w:r w:rsidRPr="00002EE5">
        <w:rPr>
          <w:rFonts w:ascii="Times New Roman" w:hAnsi="Times New Roman" w:cs="Times New Roman"/>
        </w:rPr>
        <w:t xml:space="preserve">, M., Padmore, R., Klein, C. and Kleckner, N. 1995. NDT80, a meiosis-specific gene required for exit from pachytene in </w:t>
      </w:r>
      <w:r w:rsidRPr="00002EE5">
        <w:rPr>
          <w:rFonts w:ascii="Times New Roman" w:hAnsi="Times New Roman" w:cs="Times New Roman"/>
          <w:i/>
          <w:iCs/>
        </w:rPr>
        <w:t>Saccharomyces cerevisiae</w:t>
      </w:r>
      <w:r w:rsidRPr="00002EE5">
        <w:rPr>
          <w:rFonts w:ascii="Times New Roman" w:hAnsi="Times New Roman" w:cs="Times New Roman"/>
        </w:rPr>
        <w:t xml:space="preserve">. </w:t>
      </w:r>
      <w:r w:rsidRPr="00002EE5">
        <w:rPr>
          <w:rFonts w:ascii="Times New Roman" w:hAnsi="Times New Roman" w:cs="Times New Roman"/>
          <w:i/>
          <w:iCs/>
        </w:rPr>
        <w:t xml:space="preserve">Mol. Cell Biol. </w:t>
      </w:r>
      <w:r w:rsidRPr="00002EE5">
        <w:rPr>
          <w:rFonts w:ascii="Times New Roman" w:hAnsi="Times New Roman" w:cs="Times New Roman"/>
        </w:rPr>
        <w:t>15(12): 6572-6581.</w:t>
      </w:r>
    </w:p>
    <w:p w14:paraId="3BB245C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Xue, Z., Liu, C., Shi, W., Miao, Y., Shen, Y., Tang, D., Li, Y., You, A., Xu, Y., Chong, K. and Cheng, Z. 2019. </w:t>
      </w:r>
      <w:proofErr w:type="spellStart"/>
      <w:r w:rsidRPr="00002EE5">
        <w:rPr>
          <w:rFonts w:ascii="Times New Roman" w:hAnsi="Times New Roman" w:cs="Times New Roman"/>
        </w:rPr>
        <w:t>OsMTOPVIB</w:t>
      </w:r>
      <w:proofErr w:type="spellEnd"/>
      <w:r w:rsidRPr="00002EE5">
        <w:rPr>
          <w:rFonts w:ascii="Times New Roman" w:hAnsi="Times New Roman" w:cs="Times New Roman"/>
        </w:rPr>
        <w:t xml:space="preserve"> is required for meiotic bipolar spindle assembly. </w:t>
      </w:r>
      <w:r w:rsidRPr="00002EE5">
        <w:rPr>
          <w:rFonts w:ascii="Times New Roman" w:hAnsi="Times New Roman" w:cs="Times New Roman"/>
          <w:i/>
          <w:iCs/>
        </w:rPr>
        <w:t>Proc. Natl. Acad. Sci.</w:t>
      </w:r>
      <w:r w:rsidRPr="00002EE5">
        <w:rPr>
          <w:rFonts w:ascii="Times New Roman" w:hAnsi="Times New Roman" w:cs="Times New Roman"/>
        </w:rPr>
        <w:t xml:space="preserve"> 116(32):15967-15972.</w:t>
      </w:r>
    </w:p>
    <w:p w14:paraId="412B2DF2"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Yamamoto, M. 1996. The molecular control mechanisms of meiosis in fission yeast. </w:t>
      </w:r>
      <w:r w:rsidRPr="00002EE5">
        <w:rPr>
          <w:rFonts w:ascii="Times New Roman" w:hAnsi="Times New Roman" w:cs="Times New Roman"/>
          <w:i/>
          <w:iCs/>
        </w:rPr>
        <w:t xml:space="preserve">Trends </w:t>
      </w:r>
      <w:proofErr w:type="spellStart"/>
      <w:r w:rsidRPr="00002EE5">
        <w:rPr>
          <w:rFonts w:ascii="Times New Roman" w:hAnsi="Times New Roman" w:cs="Times New Roman"/>
          <w:i/>
          <w:iCs/>
        </w:rPr>
        <w:t>Biochem</w:t>
      </w:r>
      <w:proofErr w:type="spellEnd"/>
      <w:r w:rsidRPr="00002EE5">
        <w:rPr>
          <w:rFonts w:ascii="Times New Roman" w:hAnsi="Times New Roman" w:cs="Times New Roman"/>
          <w:i/>
          <w:iCs/>
        </w:rPr>
        <w:t>. Sci</w:t>
      </w:r>
      <w:r w:rsidRPr="00002EE5">
        <w:rPr>
          <w:rFonts w:ascii="Times New Roman" w:hAnsi="Times New Roman" w:cs="Times New Roman"/>
        </w:rPr>
        <w:t>. 21(1): 18-22.</w:t>
      </w:r>
    </w:p>
    <w:p w14:paraId="308E6A2B"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Yang, S. L., Xie, L. F., Mao, H. Z., Puah, C. S., Yang, W. C., Jiang, L., Sundaresan, V. and Ye, D. 2003. Tapetum determinant1 is required for cell specialization in the Arabidopsis anther</w:t>
      </w:r>
      <w:r w:rsidRPr="00002EE5">
        <w:rPr>
          <w:rFonts w:ascii="Times New Roman" w:hAnsi="Times New Roman" w:cs="Times New Roman"/>
          <w:i/>
          <w:iCs/>
        </w:rPr>
        <w:t>. The Plant Cell</w:t>
      </w:r>
      <w:r w:rsidRPr="00002EE5">
        <w:rPr>
          <w:rFonts w:ascii="Times New Roman" w:hAnsi="Times New Roman" w:cs="Times New Roman"/>
        </w:rPr>
        <w:t xml:space="preserve"> 15(12): 2792-2804.</w:t>
      </w:r>
    </w:p>
    <w:p w14:paraId="628BB183"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Yang, W.C., Ye, D., Xu, J., and Sundaresan, V. 1999. The </w:t>
      </w:r>
      <w:r w:rsidRPr="00002EE5">
        <w:rPr>
          <w:rFonts w:ascii="Times New Roman" w:hAnsi="Times New Roman" w:cs="Times New Roman"/>
          <w:i/>
          <w:iCs/>
        </w:rPr>
        <w:t xml:space="preserve">SPOROCYTELESS </w:t>
      </w:r>
      <w:r w:rsidRPr="00002EE5">
        <w:rPr>
          <w:rFonts w:ascii="Times New Roman" w:hAnsi="Times New Roman" w:cs="Times New Roman"/>
        </w:rPr>
        <w:t xml:space="preserve">gene of Arabidopsis is required for initiation of sporogenesis and encodes a novel nuclear protein. </w:t>
      </w:r>
      <w:r w:rsidRPr="00002EE5">
        <w:rPr>
          <w:rFonts w:ascii="Times New Roman" w:hAnsi="Times New Roman" w:cs="Times New Roman"/>
          <w:i/>
          <w:iCs/>
        </w:rPr>
        <w:t>Genes Dev.</w:t>
      </w:r>
      <w:r w:rsidRPr="00002EE5">
        <w:rPr>
          <w:rFonts w:ascii="Times New Roman" w:hAnsi="Times New Roman" w:cs="Times New Roman"/>
        </w:rPr>
        <w:t xml:space="preserve"> 13:  2108–2117. </w:t>
      </w:r>
    </w:p>
    <w:p w14:paraId="2425C9C8"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lastRenderedPageBreak/>
        <w:t xml:space="preserve">Yoshida, K., </w:t>
      </w:r>
      <w:proofErr w:type="spellStart"/>
      <w:r w:rsidRPr="00002EE5">
        <w:rPr>
          <w:rFonts w:ascii="Times New Roman" w:hAnsi="Times New Roman" w:cs="Times New Roman"/>
        </w:rPr>
        <w:t>Kondoh</w:t>
      </w:r>
      <w:proofErr w:type="spellEnd"/>
      <w:r w:rsidRPr="00002EE5">
        <w:rPr>
          <w:rFonts w:ascii="Times New Roman" w:hAnsi="Times New Roman" w:cs="Times New Roman"/>
        </w:rPr>
        <w:t xml:space="preserve">, G., Matsuda, Y., Habu, T., </w:t>
      </w:r>
      <w:proofErr w:type="spellStart"/>
      <w:r w:rsidRPr="00002EE5">
        <w:rPr>
          <w:rFonts w:ascii="Times New Roman" w:hAnsi="Times New Roman" w:cs="Times New Roman"/>
        </w:rPr>
        <w:t>Nishimune</w:t>
      </w:r>
      <w:proofErr w:type="spellEnd"/>
      <w:r w:rsidRPr="00002EE5">
        <w:rPr>
          <w:rFonts w:ascii="Times New Roman" w:hAnsi="Times New Roman" w:cs="Times New Roman"/>
        </w:rPr>
        <w:t xml:space="preserve">, Y. and Morita, T. 1998. The mouse RecA-like gene Dmc1 is required for homologous chromosome synapsis during meiosis. </w:t>
      </w:r>
      <w:r w:rsidRPr="00002EE5">
        <w:rPr>
          <w:rFonts w:ascii="Times New Roman" w:hAnsi="Times New Roman" w:cs="Times New Roman"/>
          <w:i/>
          <w:iCs/>
        </w:rPr>
        <w:t>Mol. Cell</w:t>
      </w:r>
      <w:r w:rsidRPr="00002EE5">
        <w:rPr>
          <w:rFonts w:ascii="Times New Roman" w:hAnsi="Times New Roman" w:cs="Times New Roman"/>
        </w:rPr>
        <w:t xml:space="preserve"> 1: 707–718. </w:t>
      </w:r>
    </w:p>
    <w:p w14:paraId="58BAB34E"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Yu, H., Wang, M., Tang, D., Wang, K., Chen, F., Gong, Z., Gu, M. and Cheng, Z. 2010. </w:t>
      </w:r>
      <w:r w:rsidRPr="00002EE5">
        <w:rPr>
          <w:rFonts w:ascii="Times New Roman" w:hAnsi="Times New Roman" w:cs="Times New Roman"/>
          <w:i/>
          <w:iCs/>
        </w:rPr>
        <w:t>OsSPO11-1</w:t>
      </w:r>
      <w:r w:rsidRPr="00002EE5">
        <w:rPr>
          <w:rFonts w:ascii="Times New Roman" w:hAnsi="Times New Roman" w:cs="Times New Roman"/>
        </w:rPr>
        <w:t xml:space="preserve"> is essential for both homologous chromosome pairing and crossover formation in rice. </w:t>
      </w:r>
      <w:proofErr w:type="spellStart"/>
      <w:r w:rsidRPr="00002EE5">
        <w:rPr>
          <w:rFonts w:ascii="Times New Roman" w:hAnsi="Times New Roman" w:cs="Times New Roman"/>
          <w:i/>
          <w:iCs/>
        </w:rPr>
        <w:t>Chromosoma</w:t>
      </w:r>
      <w:proofErr w:type="spellEnd"/>
      <w:r w:rsidRPr="00002EE5">
        <w:rPr>
          <w:rFonts w:ascii="Times New Roman" w:hAnsi="Times New Roman" w:cs="Times New Roman"/>
          <w:i/>
          <w:iCs/>
        </w:rPr>
        <w:t xml:space="preserve"> </w:t>
      </w:r>
      <w:r w:rsidRPr="00002EE5">
        <w:rPr>
          <w:rFonts w:ascii="Times New Roman" w:hAnsi="Times New Roman" w:cs="Times New Roman"/>
        </w:rPr>
        <w:t xml:space="preserve">119: 625-636.  </w:t>
      </w:r>
    </w:p>
    <w:p w14:paraId="0D7D9347"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Yuan, L., Liu, J. G., Zhao, J., Brundell, E., </w:t>
      </w:r>
      <w:proofErr w:type="spellStart"/>
      <w:r w:rsidRPr="00002EE5">
        <w:rPr>
          <w:rFonts w:ascii="Times New Roman" w:hAnsi="Times New Roman" w:cs="Times New Roman"/>
        </w:rPr>
        <w:t>Daneholt</w:t>
      </w:r>
      <w:proofErr w:type="spellEnd"/>
      <w:r w:rsidRPr="00002EE5">
        <w:rPr>
          <w:rFonts w:ascii="Times New Roman" w:hAnsi="Times New Roman" w:cs="Times New Roman"/>
        </w:rPr>
        <w:t xml:space="preserve">, B. and </w:t>
      </w:r>
      <w:proofErr w:type="spellStart"/>
      <w:r w:rsidRPr="00002EE5">
        <w:rPr>
          <w:rFonts w:ascii="Times New Roman" w:hAnsi="Times New Roman" w:cs="Times New Roman"/>
        </w:rPr>
        <w:t>Höög</w:t>
      </w:r>
      <w:proofErr w:type="spellEnd"/>
      <w:r w:rsidRPr="00002EE5">
        <w:rPr>
          <w:rFonts w:ascii="Times New Roman" w:hAnsi="Times New Roman" w:cs="Times New Roman"/>
        </w:rPr>
        <w:t xml:space="preserve">, C. 2000. The murine SCP3 gene is required for synaptonemal complex assembly, chromosome synapsis, and male fertility. </w:t>
      </w:r>
      <w:r w:rsidRPr="00002EE5">
        <w:rPr>
          <w:rFonts w:ascii="Times New Roman" w:hAnsi="Times New Roman" w:cs="Times New Roman"/>
          <w:i/>
          <w:iCs/>
        </w:rPr>
        <w:t>Mol. cell</w:t>
      </w:r>
      <w:r w:rsidRPr="00002EE5">
        <w:rPr>
          <w:rFonts w:ascii="Times New Roman" w:hAnsi="Times New Roman" w:cs="Times New Roman"/>
        </w:rPr>
        <w:t xml:space="preserve"> 5(1): 73-83.</w:t>
      </w:r>
    </w:p>
    <w:p w14:paraId="2587B966"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 Yuan, W., Li, X., Chang, Y., Wen, R., Chen, G., Zhang, Q. and Wu, C. 2009. Mutation of the rice gene PAIR3 results in lack of bivalent formation in meiosis. </w:t>
      </w:r>
      <w:r w:rsidRPr="00002EE5">
        <w:rPr>
          <w:rFonts w:ascii="Times New Roman" w:hAnsi="Times New Roman" w:cs="Times New Roman"/>
          <w:i/>
          <w:iCs/>
        </w:rPr>
        <w:t>The Plant J.</w:t>
      </w:r>
      <w:r w:rsidRPr="00002EE5">
        <w:rPr>
          <w:rFonts w:ascii="Times New Roman" w:hAnsi="Times New Roman" w:cs="Times New Roman"/>
        </w:rPr>
        <w:t xml:space="preserve"> 59(2): 303-315.</w:t>
      </w:r>
    </w:p>
    <w:p w14:paraId="62E05725"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Zhang, C., Song, Y., Cheng, Z. H., Wang, Y. X., Zhu, J., Ma, H., Xu, L. and Yang, Z. N. 2012. The </w:t>
      </w:r>
      <w:r w:rsidRPr="00002EE5">
        <w:rPr>
          <w:rFonts w:ascii="Times New Roman" w:hAnsi="Times New Roman" w:cs="Times New Roman"/>
          <w:i/>
          <w:iCs/>
        </w:rPr>
        <w:t>Arabidopsis thaliana</w:t>
      </w:r>
      <w:r w:rsidRPr="00002EE5">
        <w:rPr>
          <w:rFonts w:ascii="Times New Roman" w:hAnsi="Times New Roman" w:cs="Times New Roman"/>
        </w:rPr>
        <w:t xml:space="preserve"> DSB formation (</w:t>
      </w:r>
      <w:proofErr w:type="spellStart"/>
      <w:r w:rsidRPr="00002EE5">
        <w:rPr>
          <w:rFonts w:ascii="Times New Roman" w:hAnsi="Times New Roman" w:cs="Times New Roman"/>
          <w:i/>
          <w:iCs/>
        </w:rPr>
        <w:t>AtDFO</w:t>
      </w:r>
      <w:proofErr w:type="spellEnd"/>
      <w:r w:rsidRPr="00002EE5">
        <w:rPr>
          <w:rFonts w:ascii="Times New Roman" w:hAnsi="Times New Roman" w:cs="Times New Roman"/>
        </w:rPr>
        <w:t xml:space="preserve">) gene is required for meiotic double‐strand break formation. </w:t>
      </w:r>
      <w:r w:rsidRPr="00002EE5">
        <w:rPr>
          <w:rFonts w:ascii="Times New Roman" w:hAnsi="Times New Roman" w:cs="Times New Roman"/>
          <w:i/>
          <w:iCs/>
        </w:rPr>
        <w:t xml:space="preserve">Plant J. </w:t>
      </w:r>
      <w:r w:rsidRPr="00002EE5">
        <w:rPr>
          <w:rFonts w:ascii="Times New Roman" w:hAnsi="Times New Roman" w:cs="Times New Roman"/>
        </w:rPr>
        <w:t xml:space="preserve">72(2): 271-281. </w:t>
      </w:r>
    </w:p>
    <w:p w14:paraId="537BFF28" w14:textId="77777777" w:rsidR="00270BEA" w:rsidRPr="00002EE5" w:rsidRDefault="00270BEA" w:rsidP="00370709">
      <w:pPr>
        <w:ind w:left="567" w:hanging="397"/>
        <w:jc w:val="both"/>
        <w:rPr>
          <w:rFonts w:ascii="Times New Roman" w:hAnsi="Times New Roman" w:cs="Times New Roman"/>
        </w:rPr>
      </w:pPr>
      <w:bookmarkStart w:id="12" w:name="_Hlk162986760"/>
      <w:r w:rsidRPr="00002EE5">
        <w:rPr>
          <w:rFonts w:ascii="Times New Roman" w:hAnsi="Times New Roman" w:cs="Times New Roman"/>
        </w:rPr>
        <w:t xml:space="preserve">Zhang, F., Ma, L., Zhang, C., Du, G., Shen, Y., Tang, D., Li, Y., Yu, H., Ma, B. and Cheng, Z. 2020. The SUN domain proteins OsSUN1 and OsSUN2 play critical but partially redundant roles in meiosis. </w:t>
      </w:r>
      <w:r w:rsidRPr="00002EE5">
        <w:rPr>
          <w:rFonts w:ascii="Times New Roman" w:hAnsi="Times New Roman" w:cs="Times New Roman"/>
          <w:i/>
          <w:iCs/>
        </w:rPr>
        <w:t>Plant Physiol</w:t>
      </w:r>
      <w:r w:rsidRPr="00002EE5">
        <w:rPr>
          <w:rFonts w:ascii="Times New Roman" w:hAnsi="Times New Roman" w:cs="Times New Roman"/>
        </w:rPr>
        <w:t>. 183(4): 1517-1530.</w:t>
      </w:r>
    </w:p>
    <w:bookmarkEnd w:id="12"/>
    <w:p w14:paraId="56F87DC4"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Zhao, D., Ni, W., Feng, B., Han, T., Petrasek, M.G. and Ma, H. 2003. Members of the Arabidopsis-</w:t>
      </w:r>
      <w:r w:rsidRPr="00002EE5">
        <w:rPr>
          <w:rFonts w:ascii="Times New Roman" w:hAnsi="Times New Roman" w:cs="Times New Roman"/>
          <w:i/>
          <w:iCs/>
        </w:rPr>
        <w:t>SKP1</w:t>
      </w:r>
      <w:r w:rsidRPr="00002EE5">
        <w:rPr>
          <w:rFonts w:ascii="Times New Roman" w:hAnsi="Times New Roman" w:cs="Times New Roman"/>
        </w:rPr>
        <w:t xml:space="preserve">-like gene family exhibit a variety of expression patterns and may play diverse roles in Arabidopsis. </w:t>
      </w:r>
      <w:r w:rsidRPr="00002EE5">
        <w:rPr>
          <w:rFonts w:ascii="Times New Roman" w:hAnsi="Times New Roman" w:cs="Times New Roman"/>
          <w:i/>
          <w:iCs/>
        </w:rPr>
        <w:t>Plant physiol</w:t>
      </w:r>
      <w:r w:rsidRPr="00002EE5">
        <w:rPr>
          <w:rFonts w:ascii="Times New Roman" w:hAnsi="Times New Roman" w:cs="Times New Roman"/>
        </w:rPr>
        <w:t>. 133(1): 203-217.</w:t>
      </w:r>
    </w:p>
    <w:p w14:paraId="15FDB90C" w14:textId="77777777" w:rsidR="00270BEA" w:rsidRPr="00002EE5" w:rsidRDefault="00270BEA" w:rsidP="00370709">
      <w:pPr>
        <w:ind w:left="567" w:hanging="397"/>
        <w:jc w:val="both"/>
        <w:rPr>
          <w:rFonts w:ascii="Times New Roman" w:hAnsi="Times New Roman" w:cs="Times New Roman"/>
        </w:rPr>
      </w:pPr>
      <w:r w:rsidRPr="00002EE5">
        <w:rPr>
          <w:rFonts w:ascii="Times New Roman" w:hAnsi="Times New Roman" w:cs="Times New Roman"/>
        </w:rPr>
        <w:t xml:space="preserve">Zhao, G. Q. and Garbers, D. L. 2002. Male germ cell specification and differentiation. </w:t>
      </w:r>
      <w:r w:rsidRPr="00002EE5">
        <w:rPr>
          <w:rFonts w:ascii="Times New Roman" w:hAnsi="Times New Roman" w:cs="Times New Roman"/>
          <w:i/>
          <w:iCs/>
        </w:rPr>
        <w:t>Dev. Cell</w:t>
      </w:r>
      <w:r w:rsidRPr="00002EE5">
        <w:rPr>
          <w:rFonts w:ascii="Times New Roman" w:hAnsi="Times New Roman" w:cs="Times New Roman"/>
        </w:rPr>
        <w:t xml:space="preserve"> 2(5): 537-547.</w:t>
      </w:r>
    </w:p>
    <w:p w14:paraId="41B0C9F7" w14:textId="77777777" w:rsidR="00270BEA" w:rsidRPr="00002EE5" w:rsidRDefault="00270BEA" w:rsidP="00370709">
      <w:pPr>
        <w:ind w:left="567" w:hanging="397"/>
        <w:jc w:val="both"/>
        <w:rPr>
          <w:rFonts w:ascii="Times New Roman" w:hAnsi="Times New Roman" w:cs="Times New Roman"/>
          <w:sz w:val="18"/>
          <w:szCs w:val="18"/>
        </w:rPr>
      </w:pPr>
      <w:r w:rsidRPr="00002EE5">
        <w:rPr>
          <w:rFonts w:ascii="Times New Roman" w:hAnsi="Times New Roman" w:cs="Times New Roman"/>
        </w:rPr>
        <w:t>Zickler, D. and Kleckner, N. 1999. Meiotic chromosomes: integrating structure and</w:t>
      </w:r>
      <w:r w:rsidRPr="00002EE5">
        <w:rPr>
          <w:rFonts w:ascii="Times New Roman" w:hAnsi="Times New Roman" w:cs="Times New Roman"/>
          <w:sz w:val="18"/>
          <w:szCs w:val="18"/>
        </w:rPr>
        <w:t xml:space="preserve"> function. </w:t>
      </w:r>
      <w:r w:rsidRPr="00002EE5">
        <w:rPr>
          <w:rFonts w:ascii="Times New Roman" w:hAnsi="Times New Roman" w:cs="Times New Roman"/>
          <w:i/>
          <w:iCs/>
          <w:sz w:val="18"/>
          <w:szCs w:val="18"/>
        </w:rPr>
        <w:t>Annu. Rev. genet</w:t>
      </w:r>
      <w:r w:rsidRPr="00002EE5">
        <w:rPr>
          <w:rFonts w:ascii="Times New Roman" w:hAnsi="Times New Roman" w:cs="Times New Roman"/>
          <w:sz w:val="18"/>
          <w:szCs w:val="18"/>
        </w:rPr>
        <w:t>. 33(1): 603-754.</w:t>
      </w:r>
    </w:p>
    <w:sectPr w:rsidR="00270BEA" w:rsidRPr="00002E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214F" w14:textId="77777777" w:rsidR="002F7A65" w:rsidRDefault="002F7A65" w:rsidP="0032260D">
      <w:pPr>
        <w:spacing w:after="0" w:line="240" w:lineRule="auto"/>
      </w:pPr>
      <w:r>
        <w:separator/>
      </w:r>
    </w:p>
  </w:endnote>
  <w:endnote w:type="continuationSeparator" w:id="0">
    <w:p w14:paraId="37ACE3AB" w14:textId="77777777" w:rsidR="002F7A65" w:rsidRDefault="002F7A65" w:rsidP="0032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2A72" w14:textId="77777777" w:rsidR="002833DD" w:rsidRDefault="00283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2660" w14:textId="77777777" w:rsidR="002833DD" w:rsidRDefault="00283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5FC7" w14:textId="77777777" w:rsidR="002833DD" w:rsidRDefault="00283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BD360" w14:textId="77777777" w:rsidR="002F7A65" w:rsidRDefault="002F7A65" w:rsidP="0032260D">
      <w:pPr>
        <w:spacing w:after="0" w:line="240" w:lineRule="auto"/>
      </w:pPr>
      <w:r>
        <w:separator/>
      </w:r>
    </w:p>
  </w:footnote>
  <w:footnote w:type="continuationSeparator" w:id="0">
    <w:p w14:paraId="29DFB842" w14:textId="77777777" w:rsidR="002F7A65" w:rsidRDefault="002F7A65" w:rsidP="0032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B007" w14:textId="44F159FB" w:rsidR="002833DD" w:rsidRDefault="002833DD">
    <w:pPr>
      <w:pStyle w:val="Header"/>
    </w:pPr>
    <w:r>
      <w:rPr>
        <w:noProof/>
      </w:rPr>
      <w:pict w14:anchorId="54686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9E92" w14:textId="669853B9" w:rsidR="002833DD" w:rsidRDefault="002833DD">
    <w:pPr>
      <w:pStyle w:val="Header"/>
    </w:pPr>
    <w:r>
      <w:rPr>
        <w:noProof/>
      </w:rPr>
      <w:pict w14:anchorId="15E75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8A0F" w14:textId="427CA3BD" w:rsidR="002833DD" w:rsidRDefault="002833DD">
    <w:pPr>
      <w:pStyle w:val="Header"/>
    </w:pPr>
    <w:r>
      <w:rPr>
        <w:noProof/>
      </w:rPr>
      <w:pict w14:anchorId="3ED31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68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596"/>
    <w:multiLevelType w:val="hybridMultilevel"/>
    <w:tmpl w:val="279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02F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930D2"/>
    <w:multiLevelType w:val="hybridMultilevel"/>
    <w:tmpl w:val="69D4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4C194F"/>
    <w:multiLevelType w:val="hybridMultilevel"/>
    <w:tmpl w:val="426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D1A2C"/>
    <w:multiLevelType w:val="hybridMultilevel"/>
    <w:tmpl w:val="59F0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F4621"/>
    <w:multiLevelType w:val="hybridMultilevel"/>
    <w:tmpl w:val="411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106"/>
    <w:multiLevelType w:val="hybridMultilevel"/>
    <w:tmpl w:val="343C65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A0CBC"/>
    <w:multiLevelType w:val="hybridMultilevel"/>
    <w:tmpl w:val="3D0AFE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31FC9"/>
    <w:multiLevelType w:val="hybridMultilevel"/>
    <w:tmpl w:val="D9A67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446DD"/>
    <w:multiLevelType w:val="hybridMultilevel"/>
    <w:tmpl w:val="F15256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D07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F4620"/>
    <w:multiLevelType w:val="hybridMultilevel"/>
    <w:tmpl w:val="1B00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7541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53810"/>
    <w:multiLevelType w:val="hybridMultilevel"/>
    <w:tmpl w:val="629A49D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83D9F"/>
    <w:multiLevelType w:val="hybridMultilevel"/>
    <w:tmpl w:val="2DA0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B426F"/>
    <w:multiLevelType w:val="hybridMultilevel"/>
    <w:tmpl w:val="58F0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47305"/>
    <w:multiLevelType w:val="hybridMultilevel"/>
    <w:tmpl w:val="A08C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A6B6C"/>
    <w:multiLevelType w:val="hybridMultilevel"/>
    <w:tmpl w:val="E4B0DD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644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70C72"/>
    <w:multiLevelType w:val="hybridMultilevel"/>
    <w:tmpl w:val="FDB0DD2C"/>
    <w:lvl w:ilvl="0" w:tplc="FFFFFFFF">
      <w:start w:val="1"/>
      <w:numFmt w:val="decimal"/>
      <w:lvlText w:val="%1."/>
      <w:lvlJc w:val="left"/>
      <w:pPr>
        <w:ind w:left="720" w:hanging="360"/>
      </w:pPr>
      <w:rPr>
        <w:rFonts w:hint="default"/>
      </w:rPr>
    </w:lvl>
    <w:lvl w:ilvl="1" w:tplc="90C6870A">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C0D44"/>
    <w:multiLevelType w:val="hybridMultilevel"/>
    <w:tmpl w:val="44C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D211D"/>
    <w:multiLevelType w:val="hybridMultilevel"/>
    <w:tmpl w:val="0396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31A78"/>
    <w:multiLevelType w:val="hybridMultilevel"/>
    <w:tmpl w:val="5F9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0754B"/>
    <w:multiLevelType w:val="hybridMultilevel"/>
    <w:tmpl w:val="6F8E21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57698"/>
    <w:multiLevelType w:val="hybridMultilevel"/>
    <w:tmpl w:val="5BA89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317D3A"/>
    <w:multiLevelType w:val="hybridMultilevel"/>
    <w:tmpl w:val="E03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C431C"/>
    <w:multiLevelType w:val="hybridMultilevel"/>
    <w:tmpl w:val="A7C4A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4401E5"/>
    <w:multiLevelType w:val="hybridMultilevel"/>
    <w:tmpl w:val="D15EB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DD7FFC"/>
    <w:multiLevelType w:val="hybridMultilevel"/>
    <w:tmpl w:val="2F761CC8"/>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9" w15:restartNumberingAfterBreak="0">
    <w:nsid w:val="532F05AC"/>
    <w:multiLevelType w:val="hybridMultilevel"/>
    <w:tmpl w:val="713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AD1"/>
    <w:multiLevelType w:val="hybridMultilevel"/>
    <w:tmpl w:val="E1A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21964"/>
    <w:multiLevelType w:val="hybridMultilevel"/>
    <w:tmpl w:val="BCF0C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70C6C"/>
    <w:multiLevelType w:val="hybridMultilevel"/>
    <w:tmpl w:val="65F6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F43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5F2053"/>
    <w:multiLevelType w:val="hybridMultilevel"/>
    <w:tmpl w:val="8C2A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46851"/>
    <w:multiLevelType w:val="hybridMultilevel"/>
    <w:tmpl w:val="F1D2A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842012"/>
    <w:multiLevelType w:val="hybridMultilevel"/>
    <w:tmpl w:val="29701C90"/>
    <w:lvl w:ilvl="0" w:tplc="FFFFFFFF">
      <w:start w:val="1"/>
      <w:numFmt w:val="decimal"/>
      <w:lvlText w:val="%1."/>
      <w:lvlJc w:val="left"/>
      <w:pPr>
        <w:ind w:left="720" w:hanging="360"/>
      </w:pPr>
      <w:rPr>
        <w:rFonts w:hint="default"/>
      </w:rPr>
    </w:lvl>
    <w:lvl w:ilvl="1" w:tplc="97E4864E">
      <w:start w:val="1"/>
      <w:numFmt w:val="lowerLetter"/>
      <w:lvlText w:val="%2."/>
      <w:lvlJc w:val="left"/>
      <w:pPr>
        <w:ind w:left="1440" w:hanging="360"/>
      </w:pPr>
      <w:rPr>
        <w:rFonts w:hint="default"/>
      </w:rPr>
    </w:lvl>
    <w:lvl w:ilvl="2" w:tplc="2762636C">
      <w:start w:val="1"/>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05648"/>
    <w:multiLevelType w:val="hybridMultilevel"/>
    <w:tmpl w:val="9B42B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4C0853"/>
    <w:multiLevelType w:val="hybridMultilevel"/>
    <w:tmpl w:val="3E7A5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41EFD"/>
    <w:multiLevelType w:val="hybridMultilevel"/>
    <w:tmpl w:val="F126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E34E3"/>
    <w:multiLevelType w:val="hybridMultilevel"/>
    <w:tmpl w:val="FA08BC6E"/>
    <w:lvl w:ilvl="0" w:tplc="04090001">
      <w:start w:val="1"/>
      <w:numFmt w:val="bullet"/>
      <w:lvlText w:val=""/>
      <w:lvlJc w:val="left"/>
      <w:pPr>
        <w:ind w:left="771" w:hanging="360"/>
      </w:pPr>
      <w:rPr>
        <w:rFonts w:ascii="Symbol" w:hAnsi="Symbol" w:hint="default"/>
      </w:rPr>
    </w:lvl>
    <w:lvl w:ilvl="1" w:tplc="4D68EA74">
      <w:numFmt w:val="bullet"/>
      <w:lvlText w:val="•"/>
      <w:lvlJc w:val="left"/>
      <w:pPr>
        <w:ind w:left="1491" w:hanging="360"/>
      </w:pPr>
      <w:rPr>
        <w:rFonts w:ascii="Calibri" w:eastAsiaTheme="minorEastAsia" w:hAnsi="Calibri" w:cstheme="minorBidi"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1" w15:restartNumberingAfterBreak="0">
    <w:nsid w:val="7A6F37C2"/>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134A99"/>
    <w:multiLevelType w:val="hybridMultilevel"/>
    <w:tmpl w:val="B4F22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4F3FD6"/>
    <w:multiLevelType w:val="hybridMultilevel"/>
    <w:tmpl w:val="546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30"/>
  </w:num>
  <w:num w:numId="5">
    <w:abstractNumId w:val="42"/>
  </w:num>
  <w:num w:numId="6">
    <w:abstractNumId w:val="37"/>
  </w:num>
  <w:num w:numId="7">
    <w:abstractNumId w:val="35"/>
  </w:num>
  <w:num w:numId="8">
    <w:abstractNumId w:val="26"/>
  </w:num>
  <w:num w:numId="9">
    <w:abstractNumId w:val="27"/>
  </w:num>
  <w:num w:numId="10">
    <w:abstractNumId w:val="24"/>
  </w:num>
  <w:num w:numId="11">
    <w:abstractNumId w:val="36"/>
  </w:num>
  <w:num w:numId="12">
    <w:abstractNumId w:val="6"/>
  </w:num>
  <w:num w:numId="13">
    <w:abstractNumId w:val="7"/>
  </w:num>
  <w:num w:numId="14">
    <w:abstractNumId w:val="38"/>
  </w:num>
  <w:num w:numId="15">
    <w:abstractNumId w:val="4"/>
  </w:num>
  <w:num w:numId="16">
    <w:abstractNumId w:val="25"/>
  </w:num>
  <w:num w:numId="17">
    <w:abstractNumId w:val="22"/>
  </w:num>
  <w:num w:numId="18">
    <w:abstractNumId w:val="2"/>
  </w:num>
  <w:num w:numId="19">
    <w:abstractNumId w:val="1"/>
  </w:num>
  <w:num w:numId="20">
    <w:abstractNumId w:val="41"/>
  </w:num>
  <w:num w:numId="21">
    <w:abstractNumId w:val="19"/>
  </w:num>
  <w:num w:numId="22">
    <w:abstractNumId w:val="33"/>
  </w:num>
  <w:num w:numId="23">
    <w:abstractNumId w:val="31"/>
  </w:num>
  <w:num w:numId="24">
    <w:abstractNumId w:val="40"/>
  </w:num>
  <w:num w:numId="25">
    <w:abstractNumId w:val="0"/>
  </w:num>
  <w:num w:numId="26">
    <w:abstractNumId w:val="15"/>
  </w:num>
  <w:num w:numId="27">
    <w:abstractNumId w:val="39"/>
  </w:num>
  <w:num w:numId="28">
    <w:abstractNumId w:val="3"/>
  </w:num>
  <w:num w:numId="29">
    <w:abstractNumId w:val="32"/>
  </w:num>
  <w:num w:numId="30">
    <w:abstractNumId w:val="12"/>
  </w:num>
  <w:num w:numId="31">
    <w:abstractNumId w:val="17"/>
  </w:num>
  <w:num w:numId="32">
    <w:abstractNumId w:val="10"/>
  </w:num>
  <w:num w:numId="33">
    <w:abstractNumId w:val="23"/>
  </w:num>
  <w:num w:numId="34">
    <w:abstractNumId w:val="18"/>
  </w:num>
  <w:num w:numId="35">
    <w:abstractNumId w:val="20"/>
  </w:num>
  <w:num w:numId="36">
    <w:abstractNumId w:val="29"/>
  </w:num>
  <w:num w:numId="37">
    <w:abstractNumId w:val="21"/>
  </w:num>
  <w:num w:numId="38">
    <w:abstractNumId w:val="16"/>
  </w:num>
  <w:num w:numId="39">
    <w:abstractNumId w:val="8"/>
  </w:num>
  <w:num w:numId="40">
    <w:abstractNumId w:val="5"/>
  </w:num>
  <w:num w:numId="41">
    <w:abstractNumId w:val="34"/>
  </w:num>
  <w:num w:numId="42">
    <w:abstractNumId w:val="28"/>
  </w:num>
  <w:num w:numId="43">
    <w:abstractNumId w:val="4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tTQ1MzI2s7QwMDZQ0lEKTi0uzszPAykwrAUASiQlXiwAAAA="/>
  </w:docVars>
  <w:rsids>
    <w:rsidRoot w:val="0015289F"/>
    <w:rsid w:val="00001CB5"/>
    <w:rsid w:val="00002EE5"/>
    <w:rsid w:val="00012477"/>
    <w:rsid w:val="0001317D"/>
    <w:rsid w:val="000145A6"/>
    <w:rsid w:val="000167A7"/>
    <w:rsid w:val="00016F66"/>
    <w:rsid w:val="000263BC"/>
    <w:rsid w:val="00026D88"/>
    <w:rsid w:val="00026F3A"/>
    <w:rsid w:val="0003093B"/>
    <w:rsid w:val="00040625"/>
    <w:rsid w:val="000431E4"/>
    <w:rsid w:val="000514FC"/>
    <w:rsid w:val="00052929"/>
    <w:rsid w:val="00063CED"/>
    <w:rsid w:val="00066714"/>
    <w:rsid w:val="00067F0F"/>
    <w:rsid w:val="00072512"/>
    <w:rsid w:val="00073C65"/>
    <w:rsid w:val="00076B88"/>
    <w:rsid w:val="00077F2F"/>
    <w:rsid w:val="00080DF6"/>
    <w:rsid w:val="00083574"/>
    <w:rsid w:val="000846B2"/>
    <w:rsid w:val="00085E09"/>
    <w:rsid w:val="00087CDF"/>
    <w:rsid w:val="000911F5"/>
    <w:rsid w:val="00091F25"/>
    <w:rsid w:val="0009332F"/>
    <w:rsid w:val="000A03A6"/>
    <w:rsid w:val="000A0763"/>
    <w:rsid w:val="000A48E1"/>
    <w:rsid w:val="000A5081"/>
    <w:rsid w:val="000A5E1E"/>
    <w:rsid w:val="000A78D8"/>
    <w:rsid w:val="000B0499"/>
    <w:rsid w:val="000B6ABC"/>
    <w:rsid w:val="000C078D"/>
    <w:rsid w:val="000C0CAF"/>
    <w:rsid w:val="000C3B2F"/>
    <w:rsid w:val="000C6D49"/>
    <w:rsid w:val="000C73DE"/>
    <w:rsid w:val="000D39EB"/>
    <w:rsid w:val="000D3EDB"/>
    <w:rsid w:val="000D6FCE"/>
    <w:rsid w:val="000D78C0"/>
    <w:rsid w:val="000D79C9"/>
    <w:rsid w:val="000D7ED7"/>
    <w:rsid w:val="000E2590"/>
    <w:rsid w:val="000E2AFB"/>
    <w:rsid w:val="000E4045"/>
    <w:rsid w:val="000E58A2"/>
    <w:rsid w:val="000E7B2E"/>
    <w:rsid w:val="000F6088"/>
    <w:rsid w:val="000F7107"/>
    <w:rsid w:val="00103D67"/>
    <w:rsid w:val="00103E61"/>
    <w:rsid w:val="00104364"/>
    <w:rsid w:val="00105A16"/>
    <w:rsid w:val="00105C56"/>
    <w:rsid w:val="001106F2"/>
    <w:rsid w:val="00111531"/>
    <w:rsid w:val="00111BF2"/>
    <w:rsid w:val="00112B7A"/>
    <w:rsid w:val="00113C8D"/>
    <w:rsid w:val="001144B2"/>
    <w:rsid w:val="00117190"/>
    <w:rsid w:val="0012130D"/>
    <w:rsid w:val="0012231D"/>
    <w:rsid w:val="001309A1"/>
    <w:rsid w:val="001317ED"/>
    <w:rsid w:val="001345E6"/>
    <w:rsid w:val="00134708"/>
    <w:rsid w:val="001357F7"/>
    <w:rsid w:val="00137774"/>
    <w:rsid w:val="00137EB6"/>
    <w:rsid w:val="00142B7E"/>
    <w:rsid w:val="00143787"/>
    <w:rsid w:val="001468D7"/>
    <w:rsid w:val="0015289F"/>
    <w:rsid w:val="00152E02"/>
    <w:rsid w:val="0015302D"/>
    <w:rsid w:val="00156520"/>
    <w:rsid w:val="00161C30"/>
    <w:rsid w:val="0016337B"/>
    <w:rsid w:val="00166FB1"/>
    <w:rsid w:val="001704D7"/>
    <w:rsid w:val="001722F0"/>
    <w:rsid w:val="001735D6"/>
    <w:rsid w:val="00174FE3"/>
    <w:rsid w:val="00176D80"/>
    <w:rsid w:val="001779D4"/>
    <w:rsid w:val="00180DB7"/>
    <w:rsid w:val="00181F63"/>
    <w:rsid w:val="00184F34"/>
    <w:rsid w:val="00185DF0"/>
    <w:rsid w:val="00191486"/>
    <w:rsid w:val="00193269"/>
    <w:rsid w:val="00194371"/>
    <w:rsid w:val="00197C8B"/>
    <w:rsid w:val="001A033B"/>
    <w:rsid w:val="001A2C7B"/>
    <w:rsid w:val="001A3EB9"/>
    <w:rsid w:val="001A46F2"/>
    <w:rsid w:val="001B1544"/>
    <w:rsid w:val="001B17F6"/>
    <w:rsid w:val="001B68E8"/>
    <w:rsid w:val="001C55DB"/>
    <w:rsid w:val="001C5876"/>
    <w:rsid w:val="001D05F2"/>
    <w:rsid w:val="001D135D"/>
    <w:rsid w:val="001D3E98"/>
    <w:rsid w:val="001D4227"/>
    <w:rsid w:val="001E1352"/>
    <w:rsid w:val="001E2CF8"/>
    <w:rsid w:val="001E3974"/>
    <w:rsid w:val="001E60DA"/>
    <w:rsid w:val="001F010E"/>
    <w:rsid w:val="001F0ABF"/>
    <w:rsid w:val="001F3070"/>
    <w:rsid w:val="001F611B"/>
    <w:rsid w:val="0020200F"/>
    <w:rsid w:val="0020322A"/>
    <w:rsid w:val="00214062"/>
    <w:rsid w:val="00215DA7"/>
    <w:rsid w:val="0021618A"/>
    <w:rsid w:val="00220006"/>
    <w:rsid w:val="002212DD"/>
    <w:rsid w:val="00221331"/>
    <w:rsid w:val="00221C5F"/>
    <w:rsid w:val="00221E05"/>
    <w:rsid w:val="00222951"/>
    <w:rsid w:val="00223573"/>
    <w:rsid w:val="00224A77"/>
    <w:rsid w:val="00225E97"/>
    <w:rsid w:val="00225F31"/>
    <w:rsid w:val="00230BA0"/>
    <w:rsid w:val="00231B81"/>
    <w:rsid w:val="0023351D"/>
    <w:rsid w:val="002335B7"/>
    <w:rsid w:val="00233827"/>
    <w:rsid w:val="00235822"/>
    <w:rsid w:val="002664E8"/>
    <w:rsid w:val="002701C4"/>
    <w:rsid w:val="00270BEA"/>
    <w:rsid w:val="00271AED"/>
    <w:rsid w:val="00275D79"/>
    <w:rsid w:val="002833DD"/>
    <w:rsid w:val="00283F90"/>
    <w:rsid w:val="002870EC"/>
    <w:rsid w:val="00290285"/>
    <w:rsid w:val="00294475"/>
    <w:rsid w:val="002A0313"/>
    <w:rsid w:val="002A1C22"/>
    <w:rsid w:val="002A3535"/>
    <w:rsid w:val="002A5C4A"/>
    <w:rsid w:val="002A6C04"/>
    <w:rsid w:val="002B2030"/>
    <w:rsid w:val="002C478B"/>
    <w:rsid w:val="002C5969"/>
    <w:rsid w:val="002D1CE2"/>
    <w:rsid w:val="002D5293"/>
    <w:rsid w:val="002E20BC"/>
    <w:rsid w:val="002E23D9"/>
    <w:rsid w:val="002E6385"/>
    <w:rsid w:val="002F107C"/>
    <w:rsid w:val="002F24D7"/>
    <w:rsid w:val="002F3C2B"/>
    <w:rsid w:val="002F4A23"/>
    <w:rsid w:val="002F5D07"/>
    <w:rsid w:val="002F60AC"/>
    <w:rsid w:val="002F692B"/>
    <w:rsid w:val="002F78DA"/>
    <w:rsid w:val="002F7A65"/>
    <w:rsid w:val="00300D46"/>
    <w:rsid w:val="0030110A"/>
    <w:rsid w:val="00304D02"/>
    <w:rsid w:val="0030705E"/>
    <w:rsid w:val="00310990"/>
    <w:rsid w:val="003114F5"/>
    <w:rsid w:val="00317B0D"/>
    <w:rsid w:val="0032260D"/>
    <w:rsid w:val="0032581B"/>
    <w:rsid w:val="00327761"/>
    <w:rsid w:val="00327877"/>
    <w:rsid w:val="00333C37"/>
    <w:rsid w:val="00335E75"/>
    <w:rsid w:val="003379F5"/>
    <w:rsid w:val="0034155C"/>
    <w:rsid w:val="00342916"/>
    <w:rsid w:val="00342955"/>
    <w:rsid w:val="003429AC"/>
    <w:rsid w:val="00342D67"/>
    <w:rsid w:val="00344A4C"/>
    <w:rsid w:val="00344ABC"/>
    <w:rsid w:val="0034675C"/>
    <w:rsid w:val="00353CC9"/>
    <w:rsid w:val="003572ED"/>
    <w:rsid w:val="00357F2E"/>
    <w:rsid w:val="00360562"/>
    <w:rsid w:val="00370709"/>
    <w:rsid w:val="00381962"/>
    <w:rsid w:val="0038219B"/>
    <w:rsid w:val="00383109"/>
    <w:rsid w:val="0038583E"/>
    <w:rsid w:val="003868F7"/>
    <w:rsid w:val="00390CAD"/>
    <w:rsid w:val="00392C34"/>
    <w:rsid w:val="00393BB9"/>
    <w:rsid w:val="00395362"/>
    <w:rsid w:val="003964FA"/>
    <w:rsid w:val="003B06C8"/>
    <w:rsid w:val="003D51DE"/>
    <w:rsid w:val="003E2E29"/>
    <w:rsid w:val="003E4805"/>
    <w:rsid w:val="003E4861"/>
    <w:rsid w:val="003E4C9A"/>
    <w:rsid w:val="003F3099"/>
    <w:rsid w:val="003F387D"/>
    <w:rsid w:val="004007E5"/>
    <w:rsid w:val="00401C71"/>
    <w:rsid w:val="0041114B"/>
    <w:rsid w:val="00412354"/>
    <w:rsid w:val="00417936"/>
    <w:rsid w:val="004215B3"/>
    <w:rsid w:val="00422CAA"/>
    <w:rsid w:val="00422F3B"/>
    <w:rsid w:val="004243BA"/>
    <w:rsid w:val="00426A96"/>
    <w:rsid w:val="00432D96"/>
    <w:rsid w:val="0043361C"/>
    <w:rsid w:val="0043705F"/>
    <w:rsid w:val="0043723A"/>
    <w:rsid w:val="00437305"/>
    <w:rsid w:val="0044230A"/>
    <w:rsid w:val="004434DD"/>
    <w:rsid w:val="004475D3"/>
    <w:rsid w:val="0045421D"/>
    <w:rsid w:val="004542B1"/>
    <w:rsid w:val="0046037B"/>
    <w:rsid w:val="004655DA"/>
    <w:rsid w:val="00465A27"/>
    <w:rsid w:val="004731F8"/>
    <w:rsid w:val="00473840"/>
    <w:rsid w:val="0047785A"/>
    <w:rsid w:val="00477996"/>
    <w:rsid w:val="00480859"/>
    <w:rsid w:val="004818D9"/>
    <w:rsid w:val="00482A09"/>
    <w:rsid w:val="00487566"/>
    <w:rsid w:val="00490B87"/>
    <w:rsid w:val="00494F47"/>
    <w:rsid w:val="004975E4"/>
    <w:rsid w:val="004A167B"/>
    <w:rsid w:val="004A27BC"/>
    <w:rsid w:val="004A2C84"/>
    <w:rsid w:val="004A2E1D"/>
    <w:rsid w:val="004A7D85"/>
    <w:rsid w:val="004B0AE7"/>
    <w:rsid w:val="004B1AEF"/>
    <w:rsid w:val="004B59E6"/>
    <w:rsid w:val="004C13B1"/>
    <w:rsid w:val="004C1CE9"/>
    <w:rsid w:val="004C2EA0"/>
    <w:rsid w:val="004C5119"/>
    <w:rsid w:val="004C6735"/>
    <w:rsid w:val="004C72FD"/>
    <w:rsid w:val="004D1CFC"/>
    <w:rsid w:val="004D2CB1"/>
    <w:rsid w:val="004D5A64"/>
    <w:rsid w:val="004E132E"/>
    <w:rsid w:val="004E31CE"/>
    <w:rsid w:val="004E38A4"/>
    <w:rsid w:val="004E7458"/>
    <w:rsid w:val="004F09B1"/>
    <w:rsid w:val="004F0E94"/>
    <w:rsid w:val="004F29BA"/>
    <w:rsid w:val="004F3F3D"/>
    <w:rsid w:val="004F5BFE"/>
    <w:rsid w:val="00501137"/>
    <w:rsid w:val="0050188D"/>
    <w:rsid w:val="00505CD7"/>
    <w:rsid w:val="0050757A"/>
    <w:rsid w:val="00511F09"/>
    <w:rsid w:val="00512208"/>
    <w:rsid w:val="0051621A"/>
    <w:rsid w:val="00521ABA"/>
    <w:rsid w:val="0052244E"/>
    <w:rsid w:val="00526C6B"/>
    <w:rsid w:val="005272A8"/>
    <w:rsid w:val="00537CC9"/>
    <w:rsid w:val="00543044"/>
    <w:rsid w:val="005431DD"/>
    <w:rsid w:val="00546B02"/>
    <w:rsid w:val="00553270"/>
    <w:rsid w:val="00556B45"/>
    <w:rsid w:val="00560AB4"/>
    <w:rsid w:val="00562D76"/>
    <w:rsid w:val="0056611D"/>
    <w:rsid w:val="005665B4"/>
    <w:rsid w:val="00566B60"/>
    <w:rsid w:val="00576E9F"/>
    <w:rsid w:val="00577D31"/>
    <w:rsid w:val="00580240"/>
    <w:rsid w:val="00585412"/>
    <w:rsid w:val="00591D71"/>
    <w:rsid w:val="00594C48"/>
    <w:rsid w:val="00594FF2"/>
    <w:rsid w:val="00595CA2"/>
    <w:rsid w:val="00596115"/>
    <w:rsid w:val="00596D0A"/>
    <w:rsid w:val="005A0390"/>
    <w:rsid w:val="005A1129"/>
    <w:rsid w:val="005A15A9"/>
    <w:rsid w:val="005A24DC"/>
    <w:rsid w:val="005A333C"/>
    <w:rsid w:val="005A5191"/>
    <w:rsid w:val="005B4D9E"/>
    <w:rsid w:val="005B60AA"/>
    <w:rsid w:val="005C1914"/>
    <w:rsid w:val="005C19DE"/>
    <w:rsid w:val="005C1E77"/>
    <w:rsid w:val="005C3492"/>
    <w:rsid w:val="005C468D"/>
    <w:rsid w:val="005C6A3F"/>
    <w:rsid w:val="005D28DF"/>
    <w:rsid w:val="005D5692"/>
    <w:rsid w:val="005E2D75"/>
    <w:rsid w:val="005E4FC8"/>
    <w:rsid w:val="005F0E88"/>
    <w:rsid w:val="005F2D99"/>
    <w:rsid w:val="005F5A90"/>
    <w:rsid w:val="005F62B9"/>
    <w:rsid w:val="005F690E"/>
    <w:rsid w:val="00601562"/>
    <w:rsid w:val="006028BE"/>
    <w:rsid w:val="0060664A"/>
    <w:rsid w:val="00606877"/>
    <w:rsid w:val="0060777F"/>
    <w:rsid w:val="0061073F"/>
    <w:rsid w:val="00611DC7"/>
    <w:rsid w:val="00612CCE"/>
    <w:rsid w:val="00613667"/>
    <w:rsid w:val="006138B3"/>
    <w:rsid w:val="00614D01"/>
    <w:rsid w:val="006205B3"/>
    <w:rsid w:val="0062116A"/>
    <w:rsid w:val="00622A2A"/>
    <w:rsid w:val="00623319"/>
    <w:rsid w:val="00624EBF"/>
    <w:rsid w:val="00624EFA"/>
    <w:rsid w:val="00626B5B"/>
    <w:rsid w:val="006326B2"/>
    <w:rsid w:val="00641A1E"/>
    <w:rsid w:val="00654135"/>
    <w:rsid w:val="00660379"/>
    <w:rsid w:val="00661F42"/>
    <w:rsid w:val="00662877"/>
    <w:rsid w:val="00665DCF"/>
    <w:rsid w:val="006762DC"/>
    <w:rsid w:val="0067644A"/>
    <w:rsid w:val="00681246"/>
    <w:rsid w:val="00684463"/>
    <w:rsid w:val="006909BD"/>
    <w:rsid w:val="006A106F"/>
    <w:rsid w:val="006A1427"/>
    <w:rsid w:val="006A4713"/>
    <w:rsid w:val="006A49CB"/>
    <w:rsid w:val="006A5EC8"/>
    <w:rsid w:val="006B434F"/>
    <w:rsid w:val="006C1E57"/>
    <w:rsid w:val="006C1F6E"/>
    <w:rsid w:val="006C3EFD"/>
    <w:rsid w:val="006C4027"/>
    <w:rsid w:val="006C73E3"/>
    <w:rsid w:val="006D15BD"/>
    <w:rsid w:val="006E2B8B"/>
    <w:rsid w:val="006E3C09"/>
    <w:rsid w:val="006F1C83"/>
    <w:rsid w:val="006F1D4D"/>
    <w:rsid w:val="006F713E"/>
    <w:rsid w:val="00702D00"/>
    <w:rsid w:val="00702FDB"/>
    <w:rsid w:val="00712AF9"/>
    <w:rsid w:val="00712C0B"/>
    <w:rsid w:val="00712D30"/>
    <w:rsid w:val="00712E94"/>
    <w:rsid w:val="007132D1"/>
    <w:rsid w:val="00713D4D"/>
    <w:rsid w:val="00714011"/>
    <w:rsid w:val="007140C1"/>
    <w:rsid w:val="007166B4"/>
    <w:rsid w:val="00716F1D"/>
    <w:rsid w:val="00721866"/>
    <w:rsid w:val="00723F34"/>
    <w:rsid w:val="00730EC2"/>
    <w:rsid w:val="007318BF"/>
    <w:rsid w:val="0073742A"/>
    <w:rsid w:val="00737C3F"/>
    <w:rsid w:val="00740AC9"/>
    <w:rsid w:val="00743AAB"/>
    <w:rsid w:val="007464C0"/>
    <w:rsid w:val="00751796"/>
    <w:rsid w:val="00761263"/>
    <w:rsid w:val="007619B7"/>
    <w:rsid w:val="00761E63"/>
    <w:rsid w:val="00762092"/>
    <w:rsid w:val="00766227"/>
    <w:rsid w:val="00767F5F"/>
    <w:rsid w:val="007705CC"/>
    <w:rsid w:val="0077199E"/>
    <w:rsid w:val="00774FB6"/>
    <w:rsid w:val="00776587"/>
    <w:rsid w:val="00780527"/>
    <w:rsid w:val="00780C5D"/>
    <w:rsid w:val="00782B84"/>
    <w:rsid w:val="00785710"/>
    <w:rsid w:val="007878A3"/>
    <w:rsid w:val="00793A77"/>
    <w:rsid w:val="007963CB"/>
    <w:rsid w:val="007977A3"/>
    <w:rsid w:val="007A3E05"/>
    <w:rsid w:val="007B7F92"/>
    <w:rsid w:val="007C4894"/>
    <w:rsid w:val="007C5608"/>
    <w:rsid w:val="007D0AB1"/>
    <w:rsid w:val="007D5BCD"/>
    <w:rsid w:val="007E3FE7"/>
    <w:rsid w:val="007E49AA"/>
    <w:rsid w:val="007E6D2A"/>
    <w:rsid w:val="007F0E61"/>
    <w:rsid w:val="007F4CC6"/>
    <w:rsid w:val="007F5A58"/>
    <w:rsid w:val="007F70B3"/>
    <w:rsid w:val="00800B1D"/>
    <w:rsid w:val="00804644"/>
    <w:rsid w:val="00804EBA"/>
    <w:rsid w:val="0081293B"/>
    <w:rsid w:val="00812A41"/>
    <w:rsid w:val="008132E2"/>
    <w:rsid w:val="00824BF9"/>
    <w:rsid w:val="008279B9"/>
    <w:rsid w:val="00830D1F"/>
    <w:rsid w:val="0084394E"/>
    <w:rsid w:val="0084398F"/>
    <w:rsid w:val="00844DA8"/>
    <w:rsid w:val="00847A65"/>
    <w:rsid w:val="00851D74"/>
    <w:rsid w:val="00853A95"/>
    <w:rsid w:val="008571C9"/>
    <w:rsid w:val="00862A78"/>
    <w:rsid w:val="00863EE9"/>
    <w:rsid w:val="00864328"/>
    <w:rsid w:val="0087195D"/>
    <w:rsid w:val="00872E6C"/>
    <w:rsid w:val="00873E3E"/>
    <w:rsid w:val="00874B36"/>
    <w:rsid w:val="00881043"/>
    <w:rsid w:val="008878E5"/>
    <w:rsid w:val="00890F48"/>
    <w:rsid w:val="00891E52"/>
    <w:rsid w:val="0089233F"/>
    <w:rsid w:val="00892B16"/>
    <w:rsid w:val="00895CAC"/>
    <w:rsid w:val="008A35ED"/>
    <w:rsid w:val="008A7473"/>
    <w:rsid w:val="008B3FEE"/>
    <w:rsid w:val="008B43C7"/>
    <w:rsid w:val="008C0B36"/>
    <w:rsid w:val="008C4198"/>
    <w:rsid w:val="008C6B02"/>
    <w:rsid w:val="008D3628"/>
    <w:rsid w:val="008D421B"/>
    <w:rsid w:val="008E08D6"/>
    <w:rsid w:val="008E0AB3"/>
    <w:rsid w:val="008E2FE3"/>
    <w:rsid w:val="008E4928"/>
    <w:rsid w:val="008E57C6"/>
    <w:rsid w:val="008E581B"/>
    <w:rsid w:val="008F0295"/>
    <w:rsid w:val="008F5C77"/>
    <w:rsid w:val="008F6A5F"/>
    <w:rsid w:val="008F76B5"/>
    <w:rsid w:val="0090032D"/>
    <w:rsid w:val="009009AD"/>
    <w:rsid w:val="00900C7C"/>
    <w:rsid w:val="00901162"/>
    <w:rsid w:val="00904926"/>
    <w:rsid w:val="00907DE9"/>
    <w:rsid w:val="009128E3"/>
    <w:rsid w:val="00915899"/>
    <w:rsid w:val="00917443"/>
    <w:rsid w:val="00920101"/>
    <w:rsid w:val="00920B22"/>
    <w:rsid w:val="00921273"/>
    <w:rsid w:val="009227BC"/>
    <w:rsid w:val="00926A86"/>
    <w:rsid w:val="0092719A"/>
    <w:rsid w:val="00927A1D"/>
    <w:rsid w:val="009300A2"/>
    <w:rsid w:val="00945B4F"/>
    <w:rsid w:val="00957C6F"/>
    <w:rsid w:val="0096189D"/>
    <w:rsid w:val="00964834"/>
    <w:rsid w:val="00965789"/>
    <w:rsid w:val="0096658A"/>
    <w:rsid w:val="00972053"/>
    <w:rsid w:val="00974DA6"/>
    <w:rsid w:val="00982113"/>
    <w:rsid w:val="00984015"/>
    <w:rsid w:val="009869A2"/>
    <w:rsid w:val="009877E1"/>
    <w:rsid w:val="00993C18"/>
    <w:rsid w:val="00997732"/>
    <w:rsid w:val="009A100B"/>
    <w:rsid w:val="009A4847"/>
    <w:rsid w:val="009A6771"/>
    <w:rsid w:val="009B06CC"/>
    <w:rsid w:val="009B1989"/>
    <w:rsid w:val="009B31A2"/>
    <w:rsid w:val="009B6A7F"/>
    <w:rsid w:val="009C12F8"/>
    <w:rsid w:val="009C56EA"/>
    <w:rsid w:val="009C6ECF"/>
    <w:rsid w:val="009C7450"/>
    <w:rsid w:val="009D0DDD"/>
    <w:rsid w:val="009D2193"/>
    <w:rsid w:val="009D23AC"/>
    <w:rsid w:val="009D4350"/>
    <w:rsid w:val="009D4ABC"/>
    <w:rsid w:val="009D5243"/>
    <w:rsid w:val="009D7D80"/>
    <w:rsid w:val="009E06DA"/>
    <w:rsid w:val="009E1C06"/>
    <w:rsid w:val="009E3455"/>
    <w:rsid w:val="009E7F34"/>
    <w:rsid w:val="009F0235"/>
    <w:rsid w:val="009F2666"/>
    <w:rsid w:val="009F401F"/>
    <w:rsid w:val="009F5ADD"/>
    <w:rsid w:val="009F7B4B"/>
    <w:rsid w:val="00A00A7D"/>
    <w:rsid w:val="00A01360"/>
    <w:rsid w:val="00A035D9"/>
    <w:rsid w:val="00A036DF"/>
    <w:rsid w:val="00A068D0"/>
    <w:rsid w:val="00A06928"/>
    <w:rsid w:val="00A07D06"/>
    <w:rsid w:val="00A12E13"/>
    <w:rsid w:val="00A20165"/>
    <w:rsid w:val="00A2269C"/>
    <w:rsid w:val="00A2389C"/>
    <w:rsid w:val="00A23945"/>
    <w:rsid w:val="00A24EA7"/>
    <w:rsid w:val="00A30357"/>
    <w:rsid w:val="00A41B8C"/>
    <w:rsid w:val="00A44DB3"/>
    <w:rsid w:val="00A45B64"/>
    <w:rsid w:val="00A464C0"/>
    <w:rsid w:val="00A516BC"/>
    <w:rsid w:val="00A54752"/>
    <w:rsid w:val="00A55B1C"/>
    <w:rsid w:val="00A618D1"/>
    <w:rsid w:val="00A63786"/>
    <w:rsid w:val="00A63983"/>
    <w:rsid w:val="00A65E67"/>
    <w:rsid w:val="00A7318E"/>
    <w:rsid w:val="00A85457"/>
    <w:rsid w:val="00A87301"/>
    <w:rsid w:val="00A925F7"/>
    <w:rsid w:val="00A92A49"/>
    <w:rsid w:val="00A95C46"/>
    <w:rsid w:val="00AA0719"/>
    <w:rsid w:val="00AA07EC"/>
    <w:rsid w:val="00AA731C"/>
    <w:rsid w:val="00AA7CD4"/>
    <w:rsid w:val="00AB19D5"/>
    <w:rsid w:val="00AB2E05"/>
    <w:rsid w:val="00AB46E8"/>
    <w:rsid w:val="00AB54F7"/>
    <w:rsid w:val="00AC627E"/>
    <w:rsid w:val="00AC6C17"/>
    <w:rsid w:val="00AD1D73"/>
    <w:rsid w:val="00AD3B23"/>
    <w:rsid w:val="00AD6342"/>
    <w:rsid w:val="00AE04D7"/>
    <w:rsid w:val="00AE3966"/>
    <w:rsid w:val="00AE48C9"/>
    <w:rsid w:val="00AE6187"/>
    <w:rsid w:val="00AE62FB"/>
    <w:rsid w:val="00AE7627"/>
    <w:rsid w:val="00AF01E5"/>
    <w:rsid w:val="00AF0CD5"/>
    <w:rsid w:val="00AF26F3"/>
    <w:rsid w:val="00AF2FDE"/>
    <w:rsid w:val="00AF554E"/>
    <w:rsid w:val="00AF78E1"/>
    <w:rsid w:val="00B022E6"/>
    <w:rsid w:val="00B043E3"/>
    <w:rsid w:val="00B0760E"/>
    <w:rsid w:val="00B100C3"/>
    <w:rsid w:val="00B121CA"/>
    <w:rsid w:val="00B140B0"/>
    <w:rsid w:val="00B177CE"/>
    <w:rsid w:val="00B2187B"/>
    <w:rsid w:val="00B22077"/>
    <w:rsid w:val="00B2358F"/>
    <w:rsid w:val="00B2460C"/>
    <w:rsid w:val="00B24A88"/>
    <w:rsid w:val="00B32BC1"/>
    <w:rsid w:val="00B42061"/>
    <w:rsid w:val="00B45B74"/>
    <w:rsid w:val="00B45E19"/>
    <w:rsid w:val="00B46AA3"/>
    <w:rsid w:val="00B53AC4"/>
    <w:rsid w:val="00B55F3B"/>
    <w:rsid w:val="00B56A7D"/>
    <w:rsid w:val="00B57F9D"/>
    <w:rsid w:val="00B66B5D"/>
    <w:rsid w:val="00B677EE"/>
    <w:rsid w:val="00B802F4"/>
    <w:rsid w:val="00B8513C"/>
    <w:rsid w:val="00B87E7F"/>
    <w:rsid w:val="00B946EF"/>
    <w:rsid w:val="00B94DE9"/>
    <w:rsid w:val="00B97D24"/>
    <w:rsid w:val="00BA224C"/>
    <w:rsid w:val="00BA2C08"/>
    <w:rsid w:val="00BB6402"/>
    <w:rsid w:val="00BB6617"/>
    <w:rsid w:val="00BB7B89"/>
    <w:rsid w:val="00BC2808"/>
    <w:rsid w:val="00BC3CED"/>
    <w:rsid w:val="00BC4FA7"/>
    <w:rsid w:val="00BC67B1"/>
    <w:rsid w:val="00BD4521"/>
    <w:rsid w:val="00BD4BAC"/>
    <w:rsid w:val="00BD6706"/>
    <w:rsid w:val="00BD6F4C"/>
    <w:rsid w:val="00BE1062"/>
    <w:rsid w:val="00BE10F0"/>
    <w:rsid w:val="00BE3E7F"/>
    <w:rsid w:val="00BE45F7"/>
    <w:rsid w:val="00BF1A41"/>
    <w:rsid w:val="00BF1E4B"/>
    <w:rsid w:val="00BF7010"/>
    <w:rsid w:val="00C06D44"/>
    <w:rsid w:val="00C16A94"/>
    <w:rsid w:val="00C16C75"/>
    <w:rsid w:val="00C172BE"/>
    <w:rsid w:val="00C2594C"/>
    <w:rsid w:val="00C311EC"/>
    <w:rsid w:val="00C37120"/>
    <w:rsid w:val="00C37319"/>
    <w:rsid w:val="00C4182C"/>
    <w:rsid w:val="00C41B86"/>
    <w:rsid w:val="00C42F93"/>
    <w:rsid w:val="00C43141"/>
    <w:rsid w:val="00C447B7"/>
    <w:rsid w:val="00C4555C"/>
    <w:rsid w:val="00C456BE"/>
    <w:rsid w:val="00C46155"/>
    <w:rsid w:val="00C503D2"/>
    <w:rsid w:val="00C513DD"/>
    <w:rsid w:val="00C5655C"/>
    <w:rsid w:val="00C569AD"/>
    <w:rsid w:val="00C5778D"/>
    <w:rsid w:val="00C60899"/>
    <w:rsid w:val="00C609C0"/>
    <w:rsid w:val="00C60AF6"/>
    <w:rsid w:val="00C6174D"/>
    <w:rsid w:val="00C619DF"/>
    <w:rsid w:val="00C62EE6"/>
    <w:rsid w:val="00C706C6"/>
    <w:rsid w:val="00C71D89"/>
    <w:rsid w:val="00C72B8D"/>
    <w:rsid w:val="00C771E8"/>
    <w:rsid w:val="00C81663"/>
    <w:rsid w:val="00C929D7"/>
    <w:rsid w:val="00C932C4"/>
    <w:rsid w:val="00C978AA"/>
    <w:rsid w:val="00CA0F3A"/>
    <w:rsid w:val="00CA5706"/>
    <w:rsid w:val="00CA6D4B"/>
    <w:rsid w:val="00CA7C4B"/>
    <w:rsid w:val="00CB1655"/>
    <w:rsid w:val="00CB40B9"/>
    <w:rsid w:val="00CC05AF"/>
    <w:rsid w:val="00CC21B2"/>
    <w:rsid w:val="00CC6ED8"/>
    <w:rsid w:val="00CC72C1"/>
    <w:rsid w:val="00CD4C59"/>
    <w:rsid w:val="00CD5188"/>
    <w:rsid w:val="00CE1C5E"/>
    <w:rsid w:val="00CE4171"/>
    <w:rsid w:val="00CE512E"/>
    <w:rsid w:val="00CE6A1B"/>
    <w:rsid w:val="00CE78EA"/>
    <w:rsid w:val="00CF2BB6"/>
    <w:rsid w:val="00CF5B5F"/>
    <w:rsid w:val="00CF5D99"/>
    <w:rsid w:val="00D00A84"/>
    <w:rsid w:val="00D01F54"/>
    <w:rsid w:val="00D039B3"/>
    <w:rsid w:val="00D06974"/>
    <w:rsid w:val="00D12BF3"/>
    <w:rsid w:val="00D13DF2"/>
    <w:rsid w:val="00D17C6B"/>
    <w:rsid w:val="00D20295"/>
    <w:rsid w:val="00D20D9E"/>
    <w:rsid w:val="00D214F1"/>
    <w:rsid w:val="00D21D62"/>
    <w:rsid w:val="00D22DBF"/>
    <w:rsid w:val="00D2549E"/>
    <w:rsid w:val="00D255C5"/>
    <w:rsid w:val="00D317D3"/>
    <w:rsid w:val="00D32A55"/>
    <w:rsid w:val="00D337B9"/>
    <w:rsid w:val="00D375DC"/>
    <w:rsid w:val="00D37776"/>
    <w:rsid w:val="00D46AA7"/>
    <w:rsid w:val="00D47F06"/>
    <w:rsid w:val="00D51968"/>
    <w:rsid w:val="00D53485"/>
    <w:rsid w:val="00D54F85"/>
    <w:rsid w:val="00D748B8"/>
    <w:rsid w:val="00D764E9"/>
    <w:rsid w:val="00D765B8"/>
    <w:rsid w:val="00D81639"/>
    <w:rsid w:val="00D81751"/>
    <w:rsid w:val="00D81D3C"/>
    <w:rsid w:val="00D82628"/>
    <w:rsid w:val="00D84C0B"/>
    <w:rsid w:val="00D87FBC"/>
    <w:rsid w:val="00D908CD"/>
    <w:rsid w:val="00D94EC1"/>
    <w:rsid w:val="00D9517F"/>
    <w:rsid w:val="00D978BF"/>
    <w:rsid w:val="00DA064C"/>
    <w:rsid w:val="00DA3FE1"/>
    <w:rsid w:val="00DA5144"/>
    <w:rsid w:val="00DA723B"/>
    <w:rsid w:val="00DA776C"/>
    <w:rsid w:val="00DB0F08"/>
    <w:rsid w:val="00DB2F4E"/>
    <w:rsid w:val="00DB3678"/>
    <w:rsid w:val="00DB5549"/>
    <w:rsid w:val="00DB6302"/>
    <w:rsid w:val="00DC0788"/>
    <w:rsid w:val="00DC25C3"/>
    <w:rsid w:val="00DC2C24"/>
    <w:rsid w:val="00DC4C54"/>
    <w:rsid w:val="00DC6A01"/>
    <w:rsid w:val="00DD2D60"/>
    <w:rsid w:val="00DD45D0"/>
    <w:rsid w:val="00DD693E"/>
    <w:rsid w:val="00DD7E71"/>
    <w:rsid w:val="00DE0CEB"/>
    <w:rsid w:val="00DE351B"/>
    <w:rsid w:val="00DE3AF2"/>
    <w:rsid w:val="00DF033B"/>
    <w:rsid w:val="00DF065D"/>
    <w:rsid w:val="00DF1009"/>
    <w:rsid w:val="00DF12F4"/>
    <w:rsid w:val="00DF150D"/>
    <w:rsid w:val="00E009E9"/>
    <w:rsid w:val="00E01208"/>
    <w:rsid w:val="00E04655"/>
    <w:rsid w:val="00E05900"/>
    <w:rsid w:val="00E13633"/>
    <w:rsid w:val="00E14581"/>
    <w:rsid w:val="00E165DA"/>
    <w:rsid w:val="00E17672"/>
    <w:rsid w:val="00E20F36"/>
    <w:rsid w:val="00E21290"/>
    <w:rsid w:val="00E21418"/>
    <w:rsid w:val="00E23C9C"/>
    <w:rsid w:val="00E25190"/>
    <w:rsid w:val="00E25D88"/>
    <w:rsid w:val="00E266F7"/>
    <w:rsid w:val="00E30D54"/>
    <w:rsid w:val="00E355F7"/>
    <w:rsid w:val="00E37B28"/>
    <w:rsid w:val="00E37E5B"/>
    <w:rsid w:val="00E41C0E"/>
    <w:rsid w:val="00E508EF"/>
    <w:rsid w:val="00E51500"/>
    <w:rsid w:val="00E546CB"/>
    <w:rsid w:val="00E60E22"/>
    <w:rsid w:val="00E649E3"/>
    <w:rsid w:val="00E7052E"/>
    <w:rsid w:val="00E70E61"/>
    <w:rsid w:val="00E725BF"/>
    <w:rsid w:val="00E7618A"/>
    <w:rsid w:val="00E814F3"/>
    <w:rsid w:val="00E85AF6"/>
    <w:rsid w:val="00E92151"/>
    <w:rsid w:val="00E92173"/>
    <w:rsid w:val="00E935A5"/>
    <w:rsid w:val="00E95788"/>
    <w:rsid w:val="00E97398"/>
    <w:rsid w:val="00EA577F"/>
    <w:rsid w:val="00EA7327"/>
    <w:rsid w:val="00EB0A42"/>
    <w:rsid w:val="00EB7E78"/>
    <w:rsid w:val="00EC3150"/>
    <w:rsid w:val="00EC425F"/>
    <w:rsid w:val="00EC51C1"/>
    <w:rsid w:val="00ED5C8A"/>
    <w:rsid w:val="00ED7915"/>
    <w:rsid w:val="00EE7AA0"/>
    <w:rsid w:val="00EF280D"/>
    <w:rsid w:val="00EF50A7"/>
    <w:rsid w:val="00EF785B"/>
    <w:rsid w:val="00EF7A12"/>
    <w:rsid w:val="00F0171A"/>
    <w:rsid w:val="00F01BA4"/>
    <w:rsid w:val="00F05FAB"/>
    <w:rsid w:val="00F107A4"/>
    <w:rsid w:val="00F11272"/>
    <w:rsid w:val="00F13781"/>
    <w:rsid w:val="00F14A3B"/>
    <w:rsid w:val="00F15A3F"/>
    <w:rsid w:val="00F1648F"/>
    <w:rsid w:val="00F171CD"/>
    <w:rsid w:val="00F1739A"/>
    <w:rsid w:val="00F21F01"/>
    <w:rsid w:val="00F2219D"/>
    <w:rsid w:val="00F223CF"/>
    <w:rsid w:val="00F24C83"/>
    <w:rsid w:val="00F2691C"/>
    <w:rsid w:val="00F32080"/>
    <w:rsid w:val="00F32A45"/>
    <w:rsid w:val="00F32DCF"/>
    <w:rsid w:val="00F347DC"/>
    <w:rsid w:val="00F35F25"/>
    <w:rsid w:val="00F36761"/>
    <w:rsid w:val="00F40D0C"/>
    <w:rsid w:val="00F46020"/>
    <w:rsid w:val="00F46BF4"/>
    <w:rsid w:val="00F56E67"/>
    <w:rsid w:val="00F618D1"/>
    <w:rsid w:val="00F6234F"/>
    <w:rsid w:val="00F6502C"/>
    <w:rsid w:val="00F6570F"/>
    <w:rsid w:val="00F661B2"/>
    <w:rsid w:val="00F73166"/>
    <w:rsid w:val="00F740FD"/>
    <w:rsid w:val="00F76BB2"/>
    <w:rsid w:val="00F80D52"/>
    <w:rsid w:val="00F829F5"/>
    <w:rsid w:val="00F8330B"/>
    <w:rsid w:val="00F86040"/>
    <w:rsid w:val="00F87F4D"/>
    <w:rsid w:val="00F92E96"/>
    <w:rsid w:val="00F96222"/>
    <w:rsid w:val="00FA0E3B"/>
    <w:rsid w:val="00FA6525"/>
    <w:rsid w:val="00FA6D55"/>
    <w:rsid w:val="00FA732D"/>
    <w:rsid w:val="00FB24BB"/>
    <w:rsid w:val="00FB7384"/>
    <w:rsid w:val="00FB77EB"/>
    <w:rsid w:val="00FC10A6"/>
    <w:rsid w:val="00FC2A14"/>
    <w:rsid w:val="00FC403B"/>
    <w:rsid w:val="00FC4E78"/>
    <w:rsid w:val="00FC4EDB"/>
    <w:rsid w:val="00FC5125"/>
    <w:rsid w:val="00FD0558"/>
    <w:rsid w:val="00FD0AE8"/>
    <w:rsid w:val="00FD1F94"/>
    <w:rsid w:val="00FD2D3B"/>
    <w:rsid w:val="00FD54A9"/>
    <w:rsid w:val="00FD6112"/>
    <w:rsid w:val="00FE3A8A"/>
    <w:rsid w:val="00FE5900"/>
    <w:rsid w:val="00FF131F"/>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A3E49C"/>
  <w15:chartTrackingRefBased/>
  <w15:docId w15:val="{9FBB57FA-1400-45D6-9B85-FD57A60A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432D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D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53"/>
    <w:pPr>
      <w:ind w:left="720"/>
      <w:contextualSpacing/>
    </w:pPr>
  </w:style>
  <w:style w:type="character" w:customStyle="1" w:styleId="Heading1Char">
    <w:name w:val="Heading 1 Char"/>
    <w:basedOn w:val="DefaultParagraphFont"/>
    <w:link w:val="Heading1"/>
    <w:uiPriority w:val="9"/>
    <w:rsid w:val="00432D96"/>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432D96"/>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DC25C3"/>
    <w:rPr>
      <w:i/>
      <w:iCs/>
    </w:rPr>
  </w:style>
  <w:style w:type="character" w:styleId="Hyperlink">
    <w:name w:val="Hyperlink"/>
    <w:basedOn w:val="DefaultParagraphFont"/>
    <w:uiPriority w:val="99"/>
    <w:unhideWhenUsed/>
    <w:rsid w:val="00DC25C3"/>
    <w:rPr>
      <w:color w:val="0000FF"/>
      <w:u w:val="single"/>
    </w:rPr>
  </w:style>
  <w:style w:type="paragraph" w:customStyle="1" w:styleId="mixed-citation-compatibility">
    <w:name w:val="mixed-citation-compatibility"/>
    <w:basedOn w:val="Normal"/>
    <w:rsid w:val="00DC25C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C25C3"/>
    <w:rPr>
      <w:b/>
      <w:bCs/>
    </w:rPr>
  </w:style>
  <w:style w:type="character" w:customStyle="1" w:styleId="Heading3Char">
    <w:name w:val="Heading 3 Char"/>
    <w:basedOn w:val="DefaultParagraphFont"/>
    <w:link w:val="Heading3"/>
    <w:uiPriority w:val="9"/>
    <w:semiHidden/>
    <w:rsid w:val="00B97D24"/>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32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60D"/>
    <w:rPr>
      <w:kern w:val="0"/>
      <w14:ligatures w14:val="none"/>
    </w:rPr>
  </w:style>
  <w:style w:type="paragraph" w:styleId="Footer">
    <w:name w:val="footer"/>
    <w:basedOn w:val="Normal"/>
    <w:link w:val="FooterChar"/>
    <w:uiPriority w:val="99"/>
    <w:unhideWhenUsed/>
    <w:rsid w:val="00322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60D"/>
    <w:rPr>
      <w:kern w:val="0"/>
      <w14:ligatures w14:val="none"/>
    </w:rPr>
  </w:style>
  <w:style w:type="character" w:styleId="UnresolvedMention">
    <w:name w:val="Unresolved Mention"/>
    <w:basedOn w:val="DefaultParagraphFont"/>
    <w:uiPriority w:val="99"/>
    <w:semiHidden/>
    <w:unhideWhenUsed/>
    <w:rsid w:val="0023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7415">
      <w:bodyDiv w:val="1"/>
      <w:marLeft w:val="0"/>
      <w:marRight w:val="0"/>
      <w:marTop w:val="0"/>
      <w:marBottom w:val="0"/>
      <w:divBdr>
        <w:top w:val="none" w:sz="0" w:space="0" w:color="auto"/>
        <w:left w:val="none" w:sz="0" w:space="0" w:color="auto"/>
        <w:bottom w:val="none" w:sz="0" w:space="0" w:color="auto"/>
        <w:right w:val="none" w:sz="0" w:space="0" w:color="auto"/>
      </w:divBdr>
    </w:div>
    <w:div w:id="38480513">
      <w:bodyDiv w:val="1"/>
      <w:marLeft w:val="0"/>
      <w:marRight w:val="0"/>
      <w:marTop w:val="0"/>
      <w:marBottom w:val="0"/>
      <w:divBdr>
        <w:top w:val="none" w:sz="0" w:space="0" w:color="auto"/>
        <w:left w:val="none" w:sz="0" w:space="0" w:color="auto"/>
        <w:bottom w:val="none" w:sz="0" w:space="0" w:color="auto"/>
        <w:right w:val="none" w:sz="0" w:space="0" w:color="auto"/>
      </w:divBdr>
    </w:div>
    <w:div w:id="48963809">
      <w:bodyDiv w:val="1"/>
      <w:marLeft w:val="0"/>
      <w:marRight w:val="0"/>
      <w:marTop w:val="0"/>
      <w:marBottom w:val="0"/>
      <w:divBdr>
        <w:top w:val="none" w:sz="0" w:space="0" w:color="auto"/>
        <w:left w:val="none" w:sz="0" w:space="0" w:color="auto"/>
        <w:bottom w:val="none" w:sz="0" w:space="0" w:color="auto"/>
        <w:right w:val="none" w:sz="0" w:space="0" w:color="auto"/>
      </w:divBdr>
    </w:div>
    <w:div w:id="90469377">
      <w:bodyDiv w:val="1"/>
      <w:marLeft w:val="0"/>
      <w:marRight w:val="0"/>
      <w:marTop w:val="0"/>
      <w:marBottom w:val="0"/>
      <w:divBdr>
        <w:top w:val="none" w:sz="0" w:space="0" w:color="auto"/>
        <w:left w:val="none" w:sz="0" w:space="0" w:color="auto"/>
        <w:bottom w:val="none" w:sz="0" w:space="0" w:color="auto"/>
        <w:right w:val="none" w:sz="0" w:space="0" w:color="auto"/>
      </w:divBdr>
    </w:div>
    <w:div w:id="113401905">
      <w:bodyDiv w:val="1"/>
      <w:marLeft w:val="0"/>
      <w:marRight w:val="0"/>
      <w:marTop w:val="0"/>
      <w:marBottom w:val="0"/>
      <w:divBdr>
        <w:top w:val="none" w:sz="0" w:space="0" w:color="auto"/>
        <w:left w:val="none" w:sz="0" w:space="0" w:color="auto"/>
        <w:bottom w:val="none" w:sz="0" w:space="0" w:color="auto"/>
        <w:right w:val="none" w:sz="0" w:space="0" w:color="auto"/>
      </w:divBdr>
    </w:div>
    <w:div w:id="114564134">
      <w:bodyDiv w:val="1"/>
      <w:marLeft w:val="0"/>
      <w:marRight w:val="0"/>
      <w:marTop w:val="0"/>
      <w:marBottom w:val="0"/>
      <w:divBdr>
        <w:top w:val="none" w:sz="0" w:space="0" w:color="auto"/>
        <w:left w:val="none" w:sz="0" w:space="0" w:color="auto"/>
        <w:bottom w:val="none" w:sz="0" w:space="0" w:color="auto"/>
        <w:right w:val="none" w:sz="0" w:space="0" w:color="auto"/>
      </w:divBdr>
    </w:div>
    <w:div w:id="130442793">
      <w:bodyDiv w:val="1"/>
      <w:marLeft w:val="0"/>
      <w:marRight w:val="0"/>
      <w:marTop w:val="0"/>
      <w:marBottom w:val="0"/>
      <w:divBdr>
        <w:top w:val="none" w:sz="0" w:space="0" w:color="auto"/>
        <w:left w:val="none" w:sz="0" w:space="0" w:color="auto"/>
        <w:bottom w:val="none" w:sz="0" w:space="0" w:color="auto"/>
        <w:right w:val="none" w:sz="0" w:space="0" w:color="auto"/>
      </w:divBdr>
    </w:div>
    <w:div w:id="221062028">
      <w:bodyDiv w:val="1"/>
      <w:marLeft w:val="0"/>
      <w:marRight w:val="0"/>
      <w:marTop w:val="0"/>
      <w:marBottom w:val="0"/>
      <w:divBdr>
        <w:top w:val="none" w:sz="0" w:space="0" w:color="auto"/>
        <w:left w:val="none" w:sz="0" w:space="0" w:color="auto"/>
        <w:bottom w:val="none" w:sz="0" w:space="0" w:color="auto"/>
        <w:right w:val="none" w:sz="0" w:space="0" w:color="auto"/>
      </w:divBdr>
    </w:div>
    <w:div w:id="317419564">
      <w:bodyDiv w:val="1"/>
      <w:marLeft w:val="0"/>
      <w:marRight w:val="0"/>
      <w:marTop w:val="0"/>
      <w:marBottom w:val="0"/>
      <w:divBdr>
        <w:top w:val="none" w:sz="0" w:space="0" w:color="auto"/>
        <w:left w:val="none" w:sz="0" w:space="0" w:color="auto"/>
        <w:bottom w:val="none" w:sz="0" w:space="0" w:color="auto"/>
        <w:right w:val="none" w:sz="0" w:space="0" w:color="auto"/>
      </w:divBdr>
    </w:div>
    <w:div w:id="378626836">
      <w:bodyDiv w:val="1"/>
      <w:marLeft w:val="0"/>
      <w:marRight w:val="0"/>
      <w:marTop w:val="0"/>
      <w:marBottom w:val="0"/>
      <w:divBdr>
        <w:top w:val="none" w:sz="0" w:space="0" w:color="auto"/>
        <w:left w:val="none" w:sz="0" w:space="0" w:color="auto"/>
        <w:bottom w:val="none" w:sz="0" w:space="0" w:color="auto"/>
        <w:right w:val="none" w:sz="0" w:space="0" w:color="auto"/>
      </w:divBdr>
    </w:div>
    <w:div w:id="390733361">
      <w:bodyDiv w:val="1"/>
      <w:marLeft w:val="0"/>
      <w:marRight w:val="0"/>
      <w:marTop w:val="0"/>
      <w:marBottom w:val="0"/>
      <w:divBdr>
        <w:top w:val="none" w:sz="0" w:space="0" w:color="auto"/>
        <w:left w:val="none" w:sz="0" w:space="0" w:color="auto"/>
        <w:bottom w:val="none" w:sz="0" w:space="0" w:color="auto"/>
        <w:right w:val="none" w:sz="0" w:space="0" w:color="auto"/>
      </w:divBdr>
    </w:div>
    <w:div w:id="473910881">
      <w:bodyDiv w:val="1"/>
      <w:marLeft w:val="0"/>
      <w:marRight w:val="0"/>
      <w:marTop w:val="0"/>
      <w:marBottom w:val="0"/>
      <w:divBdr>
        <w:top w:val="none" w:sz="0" w:space="0" w:color="auto"/>
        <w:left w:val="none" w:sz="0" w:space="0" w:color="auto"/>
        <w:bottom w:val="none" w:sz="0" w:space="0" w:color="auto"/>
        <w:right w:val="none" w:sz="0" w:space="0" w:color="auto"/>
      </w:divBdr>
    </w:div>
    <w:div w:id="481972070">
      <w:bodyDiv w:val="1"/>
      <w:marLeft w:val="0"/>
      <w:marRight w:val="0"/>
      <w:marTop w:val="0"/>
      <w:marBottom w:val="0"/>
      <w:divBdr>
        <w:top w:val="none" w:sz="0" w:space="0" w:color="auto"/>
        <w:left w:val="none" w:sz="0" w:space="0" w:color="auto"/>
        <w:bottom w:val="none" w:sz="0" w:space="0" w:color="auto"/>
        <w:right w:val="none" w:sz="0" w:space="0" w:color="auto"/>
      </w:divBdr>
    </w:div>
    <w:div w:id="582106817">
      <w:bodyDiv w:val="1"/>
      <w:marLeft w:val="0"/>
      <w:marRight w:val="0"/>
      <w:marTop w:val="0"/>
      <w:marBottom w:val="0"/>
      <w:divBdr>
        <w:top w:val="none" w:sz="0" w:space="0" w:color="auto"/>
        <w:left w:val="none" w:sz="0" w:space="0" w:color="auto"/>
        <w:bottom w:val="none" w:sz="0" w:space="0" w:color="auto"/>
        <w:right w:val="none" w:sz="0" w:space="0" w:color="auto"/>
      </w:divBdr>
    </w:div>
    <w:div w:id="602541275">
      <w:bodyDiv w:val="1"/>
      <w:marLeft w:val="0"/>
      <w:marRight w:val="0"/>
      <w:marTop w:val="0"/>
      <w:marBottom w:val="0"/>
      <w:divBdr>
        <w:top w:val="none" w:sz="0" w:space="0" w:color="auto"/>
        <w:left w:val="none" w:sz="0" w:space="0" w:color="auto"/>
        <w:bottom w:val="none" w:sz="0" w:space="0" w:color="auto"/>
        <w:right w:val="none" w:sz="0" w:space="0" w:color="auto"/>
      </w:divBdr>
    </w:div>
    <w:div w:id="626471548">
      <w:bodyDiv w:val="1"/>
      <w:marLeft w:val="0"/>
      <w:marRight w:val="0"/>
      <w:marTop w:val="0"/>
      <w:marBottom w:val="0"/>
      <w:divBdr>
        <w:top w:val="none" w:sz="0" w:space="0" w:color="auto"/>
        <w:left w:val="none" w:sz="0" w:space="0" w:color="auto"/>
        <w:bottom w:val="none" w:sz="0" w:space="0" w:color="auto"/>
        <w:right w:val="none" w:sz="0" w:space="0" w:color="auto"/>
      </w:divBdr>
    </w:div>
    <w:div w:id="632296489">
      <w:bodyDiv w:val="1"/>
      <w:marLeft w:val="0"/>
      <w:marRight w:val="0"/>
      <w:marTop w:val="0"/>
      <w:marBottom w:val="0"/>
      <w:divBdr>
        <w:top w:val="none" w:sz="0" w:space="0" w:color="auto"/>
        <w:left w:val="none" w:sz="0" w:space="0" w:color="auto"/>
        <w:bottom w:val="none" w:sz="0" w:space="0" w:color="auto"/>
        <w:right w:val="none" w:sz="0" w:space="0" w:color="auto"/>
      </w:divBdr>
    </w:div>
    <w:div w:id="692919615">
      <w:bodyDiv w:val="1"/>
      <w:marLeft w:val="0"/>
      <w:marRight w:val="0"/>
      <w:marTop w:val="0"/>
      <w:marBottom w:val="0"/>
      <w:divBdr>
        <w:top w:val="none" w:sz="0" w:space="0" w:color="auto"/>
        <w:left w:val="none" w:sz="0" w:space="0" w:color="auto"/>
        <w:bottom w:val="none" w:sz="0" w:space="0" w:color="auto"/>
        <w:right w:val="none" w:sz="0" w:space="0" w:color="auto"/>
      </w:divBdr>
    </w:div>
    <w:div w:id="717357237">
      <w:bodyDiv w:val="1"/>
      <w:marLeft w:val="0"/>
      <w:marRight w:val="0"/>
      <w:marTop w:val="0"/>
      <w:marBottom w:val="0"/>
      <w:divBdr>
        <w:top w:val="none" w:sz="0" w:space="0" w:color="auto"/>
        <w:left w:val="none" w:sz="0" w:space="0" w:color="auto"/>
        <w:bottom w:val="none" w:sz="0" w:space="0" w:color="auto"/>
        <w:right w:val="none" w:sz="0" w:space="0" w:color="auto"/>
      </w:divBdr>
    </w:div>
    <w:div w:id="786239254">
      <w:bodyDiv w:val="1"/>
      <w:marLeft w:val="0"/>
      <w:marRight w:val="0"/>
      <w:marTop w:val="0"/>
      <w:marBottom w:val="0"/>
      <w:divBdr>
        <w:top w:val="none" w:sz="0" w:space="0" w:color="auto"/>
        <w:left w:val="none" w:sz="0" w:space="0" w:color="auto"/>
        <w:bottom w:val="none" w:sz="0" w:space="0" w:color="auto"/>
        <w:right w:val="none" w:sz="0" w:space="0" w:color="auto"/>
      </w:divBdr>
    </w:div>
    <w:div w:id="832985387">
      <w:bodyDiv w:val="1"/>
      <w:marLeft w:val="0"/>
      <w:marRight w:val="0"/>
      <w:marTop w:val="0"/>
      <w:marBottom w:val="0"/>
      <w:divBdr>
        <w:top w:val="none" w:sz="0" w:space="0" w:color="auto"/>
        <w:left w:val="none" w:sz="0" w:space="0" w:color="auto"/>
        <w:bottom w:val="none" w:sz="0" w:space="0" w:color="auto"/>
        <w:right w:val="none" w:sz="0" w:space="0" w:color="auto"/>
      </w:divBdr>
    </w:div>
    <w:div w:id="835191361">
      <w:bodyDiv w:val="1"/>
      <w:marLeft w:val="0"/>
      <w:marRight w:val="0"/>
      <w:marTop w:val="0"/>
      <w:marBottom w:val="0"/>
      <w:divBdr>
        <w:top w:val="none" w:sz="0" w:space="0" w:color="auto"/>
        <w:left w:val="none" w:sz="0" w:space="0" w:color="auto"/>
        <w:bottom w:val="none" w:sz="0" w:space="0" w:color="auto"/>
        <w:right w:val="none" w:sz="0" w:space="0" w:color="auto"/>
      </w:divBdr>
    </w:div>
    <w:div w:id="871457104">
      <w:bodyDiv w:val="1"/>
      <w:marLeft w:val="0"/>
      <w:marRight w:val="0"/>
      <w:marTop w:val="0"/>
      <w:marBottom w:val="0"/>
      <w:divBdr>
        <w:top w:val="none" w:sz="0" w:space="0" w:color="auto"/>
        <w:left w:val="none" w:sz="0" w:space="0" w:color="auto"/>
        <w:bottom w:val="none" w:sz="0" w:space="0" w:color="auto"/>
        <w:right w:val="none" w:sz="0" w:space="0" w:color="auto"/>
      </w:divBdr>
    </w:div>
    <w:div w:id="901331225">
      <w:bodyDiv w:val="1"/>
      <w:marLeft w:val="0"/>
      <w:marRight w:val="0"/>
      <w:marTop w:val="0"/>
      <w:marBottom w:val="0"/>
      <w:divBdr>
        <w:top w:val="none" w:sz="0" w:space="0" w:color="auto"/>
        <w:left w:val="none" w:sz="0" w:space="0" w:color="auto"/>
        <w:bottom w:val="none" w:sz="0" w:space="0" w:color="auto"/>
        <w:right w:val="none" w:sz="0" w:space="0" w:color="auto"/>
      </w:divBdr>
    </w:div>
    <w:div w:id="970286813">
      <w:bodyDiv w:val="1"/>
      <w:marLeft w:val="0"/>
      <w:marRight w:val="0"/>
      <w:marTop w:val="0"/>
      <w:marBottom w:val="0"/>
      <w:divBdr>
        <w:top w:val="none" w:sz="0" w:space="0" w:color="auto"/>
        <w:left w:val="none" w:sz="0" w:space="0" w:color="auto"/>
        <w:bottom w:val="none" w:sz="0" w:space="0" w:color="auto"/>
        <w:right w:val="none" w:sz="0" w:space="0" w:color="auto"/>
      </w:divBdr>
    </w:div>
    <w:div w:id="1020353647">
      <w:bodyDiv w:val="1"/>
      <w:marLeft w:val="0"/>
      <w:marRight w:val="0"/>
      <w:marTop w:val="0"/>
      <w:marBottom w:val="0"/>
      <w:divBdr>
        <w:top w:val="none" w:sz="0" w:space="0" w:color="auto"/>
        <w:left w:val="none" w:sz="0" w:space="0" w:color="auto"/>
        <w:bottom w:val="none" w:sz="0" w:space="0" w:color="auto"/>
        <w:right w:val="none" w:sz="0" w:space="0" w:color="auto"/>
      </w:divBdr>
    </w:div>
    <w:div w:id="1045644988">
      <w:bodyDiv w:val="1"/>
      <w:marLeft w:val="0"/>
      <w:marRight w:val="0"/>
      <w:marTop w:val="0"/>
      <w:marBottom w:val="0"/>
      <w:divBdr>
        <w:top w:val="none" w:sz="0" w:space="0" w:color="auto"/>
        <w:left w:val="none" w:sz="0" w:space="0" w:color="auto"/>
        <w:bottom w:val="none" w:sz="0" w:space="0" w:color="auto"/>
        <w:right w:val="none" w:sz="0" w:space="0" w:color="auto"/>
      </w:divBdr>
      <w:divsChild>
        <w:div w:id="996304791">
          <w:marLeft w:val="0"/>
          <w:marRight w:val="0"/>
          <w:marTop w:val="0"/>
          <w:marBottom w:val="0"/>
          <w:divBdr>
            <w:top w:val="none" w:sz="0" w:space="0" w:color="auto"/>
            <w:left w:val="none" w:sz="0" w:space="0" w:color="auto"/>
            <w:bottom w:val="none" w:sz="0" w:space="0" w:color="auto"/>
            <w:right w:val="none" w:sz="0" w:space="0" w:color="auto"/>
          </w:divBdr>
          <w:divsChild>
            <w:div w:id="452793994">
              <w:marLeft w:val="0"/>
              <w:marRight w:val="0"/>
              <w:marTop w:val="0"/>
              <w:marBottom w:val="0"/>
              <w:divBdr>
                <w:top w:val="none" w:sz="0" w:space="0" w:color="auto"/>
                <w:left w:val="none" w:sz="0" w:space="0" w:color="auto"/>
                <w:bottom w:val="none" w:sz="0" w:space="0" w:color="auto"/>
                <w:right w:val="none" w:sz="0" w:space="0" w:color="auto"/>
              </w:divBdr>
              <w:divsChild>
                <w:div w:id="622542409">
                  <w:marLeft w:val="0"/>
                  <w:marRight w:val="0"/>
                  <w:marTop w:val="0"/>
                  <w:marBottom w:val="0"/>
                  <w:divBdr>
                    <w:top w:val="none" w:sz="0" w:space="0" w:color="auto"/>
                    <w:left w:val="none" w:sz="0" w:space="0" w:color="auto"/>
                    <w:bottom w:val="none" w:sz="0" w:space="0" w:color="auto"/>
                    <w:right w:val="none" w:sz="0" w:space="0" w:color="auto"/>
                  </w:divBdr>
                  <w:divsChild>
                    <w:div w:id="318702913">
                      <w:marLeft w:val="0"/>
                      <w:marRight w:val="0"/>
                      <w:marTop w:val="0"/>
                      <w:marBottom w:val="0"/>
                      <w:divBdr>
                        <w:top w:val="none" w:sz="0" w:space="0" w:color="auto"/>
                        <w:left w:val="none" w:sz="0" w:space="0" w:color="auto"/>
                        <w:bottom w:val="none" w:sz="0" w:space="0" w:color="auto"/>
                        <w:right w:val="none" w:sz="0" w:space="0" w:color="auto"/>
                      </w:divBdr>
                      <w:divsChild>
                        <w:div w:id="142966476">
                          <w:marLeft w:val="0"/>
                          <w:marRight w:val="0"/>
                          <w:marTop w:val="0"/>
                          <w:marBottom w:val="0"/>
                          <w:divBdr>
                            <w:top w:val="none" w:sz="0" w:space="0" w:color="auto"/>
                            <w:left w:val="none" w:sz="0" w:space="0" w:color="auto"/>
                            <w:bottom w:val="none" w:sz="0" w:space="0" w:color="auto"/>
                            <w:right w:val="none" w:sz="0" w:space="0" w:color="auto"/>
                          </w:divBdr>
                          <w:divsChild>
                            <w:div w:id="1413163051">
                              <w:marLeft w:val="0"/>
                              <w:marRight w:val="0"/>
                              <w:marTop w:val="0"/>
                              <w:marBottom w:val="0"/>
                              <w:divBdr>
                                <w:top w:val="none" w:sz="0" w:space="0" w:color="auto"/>
                                <w:left w:val="none" w:sz="0" w:space="0" w:color="auto"/>
                                <w:bottom w:val="none" w:sz="0" w:space="0" w:color="auto"/>
                                <w:right w:val="none" w:sz="0" w:space="0" w:color="auto"/>
                              </w:divBdr>
                              <w:divsChild>
                                <w:div w:id="1918437415">
                                  <w:marLeft w:val="0"/>
                                  <w:marRight w:val="0"/>
                                  <w:marTop w:val="0"/>
                                  <w:marBottom w:val="0"/>
                                  <w:divBdr>
                                    <w:top w:val="none" w:sz="0" w:space="0" w:color="auto"/>
                                    <w:left w:val="none" w:sz="0" w:space="0" w:color="auto"/>
                                    <w:bottom w:val="none" w:sz="0" w:space="0" w:color="auto"/>
                                    <w:right w:val="none" w:sz="0" w:space="0" w:color="auto"/>
                                  </w:divBdr>
                                  <w:divsChild>
                                    <w:div w:id="1358002885">
                                      <w:marLeft w:val="0"/>
                                      <w:marRight w:val="0"/>
                                      <w:marTop w:val="0"/>
                                      <w:marBottom w:val="0"/>
                                      <w:divBdr>
                                        <w:top w:val="none" w:sz="0" w:space="0" w:color="auto"/>
                                        <w:left w:val="none" w:sz="0" w:space="0" w:color="auto"/>
                                        <w:bottom w:val="none" w:sz="0" w:space="0" w:color="auto"/>
                                        <w:right w:val="none" w:sz="0" w:space="0" w:color="auto"/>
                                      </w:divBdr>
                                      <w:divsChild>
                                        <w:div w:id="1992782504">
                                          <w:marLeft w:val="0"/>
                                          <w:marRight w:val="0"/>
                                          <w:marTop w:val="0"/>
                                          <w:marBottom w:val="0"/>
                                          <w:divBdr>
                                            <w:top w:val="none" w:sz="0" w:space="0" w:color="auto"/>
                                            <w:left w:val="none" w:sz="0" w:space="0" w:color="auto"/>
                                            <w:bottom w:val="none" w:sz="0" w:space="0" w:color="auto"/>
                                            <w:right w:val="none" w:sz="0" w:space="0" w:color="auto"/>
                                          </w:divBdr>
                                          <w:divsChild>
                                            <w:div w:id="533268566">
                                              <w:marLeft w:val="0"/>
                                              <w:marRight w:val="0"/>
                                              <w:marTop w:val="0"/>
                                              <w:marBottom w:val="0"/>
                                              <w:divBdr>
                                                <w:top w:val="none" w:sz="0" w:space="0" w:color="auto"/>
                                                <w:left w:val="none" w:sz="0" w:space="0" w:color="auto"/>
                                                <w:bottom w:val="none" w:sz="0" w:space="0" w:color="auto"/>
                                                <w:right w:val="none" w:sz="0" w:space="0" w:color="auto"/>
                                              </w:divBdr>
                                              <w:divsChild>
                                                <w:div w:id="1416514052">
                                                  <w:marLeft w:val="0"/>
                                                  <w:marRight w:val="0"/>
                                                  <w:marTop w:val="0"/>
                                                  <w:marBottom w:val="0"/>
                                                  <w:divBdr>
                                                    <w:top w:val="none" w:sz="0" w:space="0" w:color="auto"/>
                                                    <w:left w:val="none" w:sz="0" w:space="0" w:color="auto"/>
                                                    <w:bottom w:val="none" w:sz="0" w:space="0" w:color="auto"/>
                                                    <w:right w:val="none" w:sz="0" w:space="0" w:color="auto"/>
                                                  </w:divBdr>
                                                  <w:divsChild>
                                                    <w:div w:id="437337812">
                                                      <w:marLeft w:val="0"/>
                                                      <w:marRight w:val="0"/>
                                                      <w:marTop w:val="0"/>
                                                      <w:marBottom w:val="0"/>
                                                      <w:divBdr>
                                                        <w:top w:val="none" w:sz="0" w:space="0" w:color="auto"/>
                                                        <w:left w:val="none" w:sz="0" w:space="0" w:color="auto"/>
                                                        <w:bottom w:val="none" w:sz="0" w:space="0" w:color="auto"/>
                                                        <w:right w:val="none" w:sz="0" w:space="0" w:color="auto"/>
                                                      </w:divBdr>
                                                      <w:divsChild>
                                                        <w:div w:id="16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3132">
                                              <w:marLeft w:val="0"/>
                                              <w:marRight w:val="0"/>
                                              <w:marTop w:val="0"/>
                                              <w:marBottom w:val="0"/>
                                              <w:divBdr>
                                                <w:top w:val="none" w:sz="0" w:space="0" w:color="auto"/>
                                                <w:left w:val="none" w:sz="0" w:space="0" w:color="auto"/>
                                                <w:bottom w:val="none" w:sz="0" w:space="0" w:color="auto"/>
                                                <w:right w:val="none" w:sz="0" w:space="0" w:color="auto"/>
                                              </w:divBdr>
                                              <w:divsChild>
                                                <w:div w:id="1006905446">
                                                  <w:marLeft w:val="0"/>
                                                  <w:marRight w:val="0"/>
                                                  <w:marTop w:val="0"/>
                                                  <w:marBottom w:val="0"/>
                                                  <w:divBdr>
                                                    <w:top w:val="none" w:sz="0" w:space="0" w:color="auto"/>
                                                    <w:left w:val="none" w:sz="0" w:space="0" w:color="auto"/>
                                                    <w:bottom w:val="none" w:sz="0" w:space="0" w:color="auto"/>
                                                    <w:right w:val="none" w:sz="0" w:space="0" w:color="auto"/>
                                                  </w:divBdr>
                                                  <w:divsChild>
                                                    <w:div w:id="1724867175">
                                                      <w:marLeft w:val="0"/>
                                                      <w:marRight w:val="0"/>
                                                      <w:marTop w:val="0"/>
                                                      <w:marBottom w:val="0"/>
                                                      <w:divBdr>
                                                        <w:top w:val="none" w:sz="0" w:space="0" w:color="auto"/>
                                                        <w:left w:val="none" w:sz="0" w:space="0" w:color="auto"/>
                                                        <w:bottom w:val="none" w:sz="0" w:space="0" w:color="auto"/>
                                                        <w:right w:val="none" w:sz="0" w:space="0" w:color="auto"/>
                                                      </w:divBdr>
                                                      <w:divsChild>
                                                        <w:div w:id="15656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150193">
          <w:marLeft w:val="0"/>
          <w:marRight w:val="0"/>
          <w:marTop w:val="0"/>
          <w:marBottom w:val="0"/>
          <w:divBdr>
            <w:top w:val="none" w:sz="0" w:space="0" w:color="auto"/>
            <w:left w:val="none" w:sz="0" w:space="0" w:color="auto"/>
            <w:bottom w:val="none" w:sz="0" w:space="0" w:color="auto"/>
            <w:right w:val="none" w:sz="0" w:space="0" w:color="auto"/>
          </w:divBdr>
          <w:divsChild>
            <w:div w:id="1957832321">
              <w:marLeft w:val="0"/>
              <w:marRight w:val="0"/>
              <w:marTop w:val="0"/>
              <w:marBottom w:val="0"/>
              <w:divBdr>
                <w:top w:val="none" w:sz="0" w:space="0" w:color="auto"/>
                <w:left w:val="none" w:sz="0" w:space="0" w:color="auto"/>
                <w:bottom w:val="none" w:sz="0" w:space="0" w:color="auto"/>
                <w:right w:val="none" w:sz="0" w:space="0" w:color="auto"/>
              </w:divBdr>
              <w:divsChild>
                <w:div w:id="439419593">
                  <w:marLeft w:val="0"/>
                  <w:marRight w:val="0"/>
                  <w:marTop w:val="0"/>
                  <w:marBottom w:val="0"/>
                  <w:divBdr>
                    <w:top w:val="none" w:sz="0" w:space="0" w:color="auto"/>
                    <w:left w:val="none" w:sz="0" w:space="0" w:color="auto"/>
                    <w:bottom w:val="none" w:sz="0" w:space="0" w:color="auto"/>
                    <w:right w:val="none" w:sz="0" w:space="0" w:color="auto"/>
                  </w:divBdr>
                  <w:divsChild>
                    <w:div w:id="912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999886">
      <w:bodyDiv w:val="1"/>
      <w:marLeft w:val="0"/>
      <w:marRight w:val="0"/>
      <w:marTop w:val="0"/>
      <w:marBottom w:val="0"/>
      <w:divBdr>
        <w:top w:val="none" w:sz="0" w:space="0" w:color="auto"/>
        <w:left w:val="none" w:sz="0" w:space="0" w:color="auto"/>
        <w:bottom w:val="none" w:sz="0" w:space="0" w:color="auto"/>
        <w:right w:val="none" w:sz="0" w:space="0" w:color="auto"/>
      </w:divBdr>
    </w:div>
    <w:div w:id="1210457834">
      <w:bodyDiv w:val="1"/>
      <w:marLeft w:val="0"/>
      <w:marRight w:val="0"/>
      <w:marTop w:val="0"/>
      <w:marBottom w:val="0"/>
      <w:divBdr>
        <w:top w:val="none" w:sz="0" w:space="0" w:color="auto"/>
        <w:left w:val="none" w:sz="0" w:space="0" w:color="auto"/>
        <w:bottom w:val="none" w:sz="0" w:space="0" w:color="auto"/>
        <w:right w:val="none" w:sz="0" w:space="0" w:color="auto"/>
      </w:divBdr>
    </w:div>
    <w:div w:id="1234587972">
      <w:bodyDiv w:val="1"/>
      <w:marLeft w:val="0"/>
      <w:marRight w:val="0"/>
      <w:marTop w:val="0"/>
      <w:marBottom w:val="0"/>
      <w:divBdr>
        <w:top w:val="none" w:sz="0" w:space="0" w:color="auto"/>
        <w:left w:val="none" w:sz="0" w:space="0" w:color="auto"/>
        <w:bottom w:val="none" w:sz="0" w:space="0" w:color="auto"/>
        <w:right w:val="none" w:sz="0" w:space="0" w:color="auto"/>
      </w:divBdr>
      <w:divsChild>
        <w:div w:id="229855628">
          <w:marLeft w:val="0"/>
          <w:marRight w:val="0"/>
          <w:marTop w:val="0"/>
          <w:marBottom w:val="0"/>
          <w:divBdr>
            <w:top w:val="single" w:sz="2" w:space="0" w:color="auto"/>
            <w:left w:val="single" w:sz="2" w:space="0" w:color="auto"/>
            <w:bottom w:val="single" w:sz="6" w:space="0" w:color="auto"/>
            <w:right w:val="single" w:sz="2" w:space="0" w:color="auto"/>
          </w:divBdr>
        </w:div>
        <w:div w:id="1035304182">
          <w:marLeft w:val="0"/>
          <w:marRight w:val="0"/>
          <w:marTop w:val="0"/>
          <w:marBottom w:val="0"/>
          <w:divBdr>
            <w:top w:val="single" w:sz="2" w:space="0" w:color="D9D9E3"/>
            <w:left w:val="single" w:sz="2" w:space="0" w:color="D9D9E3"/>
            <w:bottom w:val="single" w:sz="2" w:space="0" w:color="D9D9E3"/>
            <w:right w:val="single" w:sz="2" w:space="0" w:color="D9D9E3"/>
          </w:divBdr>
          <w:divsChild>
            <w:div w:id="2039087239">
              <w:marLeft w:val="0"/>
              <w:marRight w:val="0"/>
              <w:marTop w:val="0"/>
              <w:marBottom w:val="0"/>
              <w:divBdr>
                <w:top w:val="single" w:sz="2" w:space="0" w:color="D9D9E3"/>
                <w:left w:val="single" w:sz="2" w:space="0" w:color="D9D9E3"/>
                <w:bottom w:val="single" w:sz="2" w:space="0" w:color="D9D9E3"/>
                <w:right w:val="single" w:sz="2" w:space="0" w:color="D9D9E3"/>
              </w:divBdr>
              <w:divsChild>
                <w:div w:id="1583950407">
                  <w:marLeft w:val="0"/>
                  <w:marRight w:val="0"/>
                  <w:marTop w:val="0"/>
                  <w:marBottom w:val="0"/>
                  <w:divBdr>
                    <w:top w:val="single" w:sz="2" w:space="0" w:color="D9D9E3"/>
                    <w:left w:val="single" w:sz="2" w:space="0" w:color="D9D9E3"/>
                    <w:bottom w:val="single" w:sz="2" w:space="0" w:color="D9D9E3"/>
                    <w:right w:val="single" w:sz="2" w:space="0" w:color="D9D9E3"/>
                  </w:divBdr>
                  <w:divsChild>
                    <w:div w:id="632907069">
                      <w:marLeft w:val="0"/>
                      <w:marRight w:val="0"/>
                      <w:marTop w:val="0"/>
                      <w:marBottom w:val="0"/>
                      <w:divBdr>
                        <w:top w:val="single" w:sz="2" w:space="0" w:color="auto"/>
                        <w:left w:val="single" w:sz="2" w:space="0" w:color="auto"/>
                        <w:bottom w:val="single" w:sz="6" w:space="0" w:color="auto"/>
                        <w:right w:val="single" w:sz="2" w:space="0" w:color="auto"/>
                      </w:divBdr>
                      <w:divsChild>
                        <w:div w:id="1949658427">
                          <w:marLeft w:val="0"/>
                          <w:marRight w:val="0"/>
                          <w:marTop w:val="100"/>
                          <w:marBottom w:val="100"/>
                          <w:divBdr>
                            <w:top w:val="single" w:sz="2" w:space="0" w:color="D9D9E3"/>
                            <w:left w:val="single" w:sz="2" w:space="0" w:color="D9D9E3"/>
                            <w:bottom w:val="single" w:sz="2" w:space="0" w:color="D9D9E3"/>
                            <w:right w:val="single" w:sz="2" w:space="0" w:color="D9D9E3"/>
                          </w:divBdr>
                          <w:divsChild>
                            <w:div w:id="298071397">
                              <w:marLeft w:val="0"/>
                              <w:marRight w:val="0"/>
                              <w:marTop w:val="0"/>
                              <w:marBottom w:val="0"/>
                              <w:divBdr>
                                <w:top w:val="single" w:sz="2" w:space="0" w:color="D9D9E3"/>
                                <w:left w:val="single" w:sz="2" w:space="0" w:color="D9D9E3"/>
                                <w:bottom w:val="single" w:sz="2" w:space="0" w:color="D9D9E3"/>
                                <w:right w:val="single" w:sz="2" w:space="0" w:color="D9D9E3"/>
                              </w:divBdr>
                              <w:divsChild>
                                <w:div w:id="142889403">
                                  <w:marLeft w:val="0"/>
                                  <w:marRight w:val="0"/>
                                  <w:marTop w:val="0"/>
                                  <w:marBottom w:val="0"/>
                                  <w:divBdr>
                                    <w:top w:val="single" w:sz="2" w:space="0" w:color="D9D9E3"/>
                                    <w:left w:val="single" w:sz="2" w:space="0" w:color="D9D9E3"/>
                                    <w:bottom w:val="single" w:sz="2" w:space="0" w:color="D9D9E3"/>
                                    <w:right w:val="single" w:sz="2" w:space="0" w:color="D9D9E3"/>
                                  </w:divBdr>
                                  <w:divsChild>
                                    <w:div w:id="1019281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5022706">
                              <w:marLeft w:val="0"/>
                              <w:marRight w:val="0"/>
                              <w:marTop w:val="0"/>
                              <w:marBottom w:val="0"/>
                              <w:divBdr>
                                <w:top w:val="single" w:sz="2" w:space="0" w:color="D9D9E3"/>
                                <w:left w:val="single" w:sz="2" w:space="0" w:color="D9D9E3"/>
                                <w:bottom w:val="single" w:sz="2" w:space="0" w:color="D9D9E3"/>
                                <w:right w:val="single" w:sz="2" w:space="0" w:color="D9D9E3"/>
                              </w:divBdr>
                              <w:divsChild>
                                <w:div w:id="1890217815">
                                  <w:marLeft w:val="0"/>
                                  <w:marRight w:val="0"/>
                                  <w:marTop w:val="0"/>
                                  <w:marBottom w:val="0"/>
                                  <w:divBdr>
                                    <w:top w:val="single" w:sz="2" w:space="0" w:color="D9D9E3"/>
                                    <w:left w:val="single" w:sz="2" w:space="0" w:color="D9D9E3"/>
                                    <w:bottom w:val="single" w:sz="2" w:space="0" w:color="D9D9E3"/>
                                    <w:right w:val="single" w:sz="2" w:space="0" w:color="D9D9E3"/>
                                  </w:divBdr>
                                  <w:divsChild>
                                    <w:div w:id="1256287519">
                                      <w:marLeft w:val="0"/>
                                      <w:marRight w:val="0"/>
                                      <w:marTop w:val="0"/>
                                      <w:marBottom w:val="0"/>
                                      <w:divBdr>
                                        <w:top w:val="single" w:sz="2" w:space="0" w:color="D9D9E3"/>
                                        <w:left w:val="single" w:sz="2" w:space="0" w:color="D9D9E3"/>
                                        <w:bottom w:val="single" w:sz="2" w:space="0" w:color="D9D9E3"/>
                                        <w:right w:val="single" w:sz="2" w:space="0" w:color="D9D9E3"/>
                                      </w:divBdr>
                                      <w:divsChild>
                                        <w:div w:id="206124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4644769">
                      <w:marLeft w:val="0"/>
                      <w:marRight w:val="0"/>
                      <w:marTop w:val="0"/>
                      <w:marBottom w:val="0"/>
                      <w:divBdr>
                        <w:top w:val="single" w:sz="2" w:space="0" w:color="auto"/>
                        <w:left w:val="single" w:sz="2" w:space="0" w:color="auto"/>
                        <w:bottom w:val="single" w:sz="6" w:space="0" w:color="auto"/>
                        <w:right w:val="single" w:sz="2" w:space="0" w:color="auto"/>
                      </w:divBdr>
                      <w:divsChild>
                        <w:div w:id="947082148">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119613">
                              <w:marLeft w:val="0"/>
                              <w:marRight w:val="0"/>
                              <w:marTop w:val="0"/>
                              <w:marBottom w:val="0"/>
                              <w:divBdr>
                                <w:top w:val="single" w:sz="2" w:space="0" w:color="D9D9E3"/>
                                <w:left w:val="single" w:sz="2" w:space="0" w:color="D9D9E3"/>
                                <w:bottom w:val="single" w:sz="2" w:space="0" w:color="D9D9E3"/>
                                <w:right w:val="single" w:sz="2" w:space="0" w:color="D9D9E3"/>
                              </w:divBdr>
                              <w:divsChild>
                                <w:div w:id="1003967663">
                                  <w:marLeft w:val="0"/>
                                  <w:marRight w:val="0"/>
                                  <w:marTop w:val="0"/>
                                  <w:marBottom w:val="0"/>
                                  <w:divBdr>
                                    <w:top w:val="single" w:sz="2" w:space="0" w:color="D9D9E3"/>
                                    <w:left w:val="single" w:sz="2" w:space="0" w:color="D9D9E3"/>
                                    <w:bottom w:val="single" w:sz="2" w:space="0" w:color="D9D9E3"/>
                                    <w:right w:val="single" w:sz="2" w:space="0" w:color="D9D9E3"/>
                                  </w:divBdr>
                                  <w:divsChild>
                                    <w:div w:id="1615673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22638990">
                              <w:marLeft w:val="0"/>
                              <w:marRight w:val="0"/>
                              <w:marTop w:val="0"/>
                              <w:marBottom w:val="0"/>
                              <w:divBdr>
                                <w:top w:val="single" w:sz="2" w:space="0" w:color="D9D9E3"/>
                                <w:left w:val="single" w:sz="2" w:space="0" w:color="D9D9E3"/>
                                <w:bottom w:val="single" w:sz="2" w:space="0" w:color="D9D9E3"/>
                                <w:right w:val="single" w:sz="2" w:space="0" w:color="D9D9E3"/>
                              </w:divBdr>
                              <w:divsChild>
                                <w:div w:id="2119106653">
                                  <w:marLeft w:val="0"/>
                                  <w:marRight w:val="0"/>
                                  <w:marTop w:val="0"/>
                                  <w:marBottom w:val="0"/>
                                  <w:divBdr>
                                    <w:top w:val="single" w:sz="2" w:space="0" w:color="D9D9E3"/>
                                    <w:left w:val="single" w:sz="2" w:space="0" w:color="D9D9E3"/>
                                    <w:bottom w:val="single" w:sz="2" w:space="0" w:color="D9D9E3"/>
                                    <w:right w:val="single" w:sz="2" w:space="0" w:color="D9D9E3"/>
                                  </w:divBdr>
                                  <w:divsChild>
                                    <w:div w:id="154036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67760348">
                      <w:marLeft w:val="0"/>
                      <w:marRight w:val="0"/>
                      <w:marTop w:val="0"/>
                      <w:marBottom w:val="0"/>
                      <w:divBdr>
                        <w:top w:val="single" w:sz="2" w:space="0" w:color="auto"/>
                        <w:left w:val="single" w:sz="2" w:space="0" w:color="auto"/>
                        <w:bottom w:val="single" w:sz="6" w:space="0" w:color="auto"/>
                        <w:right w:val="single" w:sz="2" w:space="0" w:color="auto"/>
                      </w:divBdr>
                      <w:divsChild>
                        <w:div w:id="555363130">
                          <w:marLeft w:val="0"/>
                          <w:marRight w:val="0"/>
                          <w:marTop w:val="100"/>
                          <w:marBottom w:val="100"/>
                          <w:divBdr>
                            <w:top w:val="single" w:sz="2" w:space="0" w:color="D9D9E3"/>
                            <w:left w:val="single" w:sz="2" w:space="0" w:color="D9D9E3"/>
                            <w:bottom w:val="single" w:sz="2" w:space="0" w:color="D9D9E3"/>
                            <w:right w:val="single" w:sz="2" w:space="0" w:color="D9D9E3"/>
                          </w:divBdr>
                          <w:divsChild>
                            <w:div w:id="609551560">
                              <w:marLeft w:val="0"/>
                              <w:marRight w:val="0"/>
                              <w:marTop w:val="0"/>
                              <w:marBottom w:val="0"/>
                              <w:divBdr>
                                <w:top w:val="single" w:sz="2" w:space="0" w:color="D9D9E3"/>
                                <w:left w:val="single" w:sz="2" w:space="0" w:color="D9D9E3"/>
                                <w:bottom w:val="single" w:sz="2" w:space="0" w:color="D9D9E3"/>
                                <w:right w:val="single" w:sz="2" w:space="0" w:color="D9D9E3"/>
                              </w:divBdr>
                              <w:divsChild>
                                <w:div w:id="429082777">
                                  <w:marLeft w:val="0"/>
                                  <w:marRight w:val="0"/>
                                  <w:marTop w:val="0"/>
                                  <w:marBottom w:val="0"/>
                                  <w:divBdr>
                                    <w:top w:val="single" w:sz="2" w:space="0" w:color="D9D9E3"/>
                                    <w:left w:val="single" w:sz="2" w:space="0" w:color="D9D9E3"/>
                                    <w:bottom w:val="single" w:sz="2" w:space="0" w:color="D9D9E3"/>
                                    <w:right w:val="single" w:sz="2" w:space="0" w:color="D9D9E3"/>
                                  </w:divBdr>
                                  <w:divsChild>
                                    <w:div w:id="1110591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4760">
                              <w:marLeft w:val="0"/>
                              <w:marRight w:val="0"/>
                              <w:marTop w:val="0"/>
                              <w:marBottom w:val="0"/>
                              <w:divBdr>
                                <w:top w:val="single" w:sz="2" w:space="0" w:color="D9D9E3"/>
                                <w:left w:val="single" w:sz="2" w:space="0" w:color="D9D9E3"/>
                                <w:bottom w:val="single" w:sz="2" w:space="0" w:color="D9D9E3"/>
                                <w:right w:val="single" w:sz="2" w:space="0" w:color="D9D9E3"/>
                              </w:divBdr>
                              <w:divsChild>
                                <w:div w:id="2036496865">
                                  <w:marLeft w:val="0"/>
                                  <w:marRight w:val="0"/>
                                  <w:marTop w:val="0"/>
                                  <w:marBottom w:val="0"/>
                                  <w:divBdr>
                                    <w:top w:val="single" w:sz="2" w:space="0" w:color="D9D9E3"/>
                                    <w:left w:val="single" w:sz="2" w:space="0" w:color="D9D9E3"/>
                                    <w:bottom w:val="single" w:sz="2" w:space="0" w:color="D9D9E3"/>
                                    <w:right w:val="single" w:sz="2" w:space="0" w:color="D9D9E3"/>
                                  </w:divBdr>
                                  <w:divsChild>
                                    <w:div w:id="813646245">
                                      <w:marLeft w:val="0"/>
                                      <w:marRight w:val="0"/>
                                      <w:marTop w:val="0"/>
                                      <w:marBottom w:val="0"/>
                                      <w:divBdr>
                                        <w:top w:val="single" w:sz="2" w:space="0" w:color="D9D9E3"/>
                                        <w:left w:val="single" w:sz="2" w:space="0" w:color="D9D9E3"/>
                                        <w:bottom w:val="single" w:sz="2" w:space="0" w:color="D9D9E3"/>
                                        <w:right w:val="single" w:sz="2" w:space="0" w:color="D9D9E3"/>
                                      </w:divBdr>
                                      <w:divsChild>
                                        <w:div w:id="1332640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9574065">
                      <w:marLeft w:val="0"/>
                      <w:marRight w:val="0"/>
                      <w:marTop w:val="0"/>
                      <w:marBottom w:val="0"/>
                      <w:divBdr>
                        <w:top w:val="single" w:sz="2" w:space="0" w:color="auto"/>
                        <w:left w:val="single" w:sz="2" w:space="0" w:color="auto"/>
                        <w:bottom w:val="single" w:sz="6" w:space="0" w:color="auto"/>
                        <w:right w:val="single" w:sz="2" w:space="0" w:color="auto"/>
                      </w:divBdr>
                      <w:divsChild>
                        <w:div w:id="120417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788754">
                              <w:marLeft w:val="0"/>
                              <w:marRight w:val="0"/>
                              <w:marTop w:val="0"/>
                              <w:marBottom w:val="0"/>
                              <w:divBdr>
                                <w:top w:val="single" w:sz="2" w:space="0" w:color="D9D9E3"/>
                                <w:left w:val="single" w:sz="2" w:space="0" w:color="D9D9E3"/>
                                <w:bottom w:val="single" w:sz="2" w:space="0" w:color="D9D9E3"/>
                                <w:right w:val="single" w:sz="2" w:space="0" w:color="D9D9E3"/>
                              </w:divBdr>
                              <w:divsChild>
                                <w:div w:id="354962090">
                                  <w:marLeft w:val="0"/>
                                  <w:marRight w:val="0"/>
                                  <w:marTop w:val="0"/>
                                  <w:marBottom w:val="0"/>
                                  <w:divBdr>
                                    <w:top w:val="single" w:sz="2" w:space="0" w:color="D9D9E3"/>
                                    <w:left w:val="single" w:sz="2" w:space="0" w:color="D9D9E3"/>
                                    <w:bottom w:val="single" w:sz="2" w:space="0" w:color="D9D9E3"/>
                                    <w:right w:val="single" w:sz="2" w:space="0" w:color="D9D9E3"/>
                                  </w:divBdr>
                                  <w:divsChild>
                                    <w:div w:id="1827017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5696206">
                              <w:marLeft w:val="0"/>
                              <w:marRight w:val="0"/>
                              <w:marTop w:val="0"/>
                              <w:marBottom w:val="0"/>
                              <w:divBdr>
                                <w:top w:val="single" w:sz="2" w:space="0" w:color="D9D9E3"/>
                                <w:left w:val="single" w:sz="2" w:space="0" w:color="D9D9E3"/>
                                <w:bottom w:val="single" w:sz="2" w:space="0" w:color="D9D9E3"/>
                                <w:right w:val="single" w:sz="2" w:space="0" w:color="D9D9E3"/>
                              </w:divBdr>
                              <w:divsChild>
                                <w:div w:id="1628123359">
                                  <w:marLeft w:val="0"/>
                                  <w:marRight w:val="0"/>
                                  <w:marTop w:val="0"/>
                                  <w:marBottom w:val="0"/>
                                  <w:divBdr>
                                    <w:top w:val="single" w:sz="2" w:space="0" w:color="D9D9E3"/>
                                    <w:left w:val="single" w:sz="2" w:space="0" w:color="D9D9E3"/>
                                    <w:bottom w:val="single" w:sz="2" w:space="0" w:color="D9D9E3"/>
                                    <w:right w:val="single" w:sz="2" w:space="0" w:color="D9D9E3"/>
                                  </w:divBdr>
                                  <w:divsChild>
                                    <w:div w:id="1411392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55936463">
      <w:bodyDiv w:val="1"/>
      <w:marLeft w:val="0"/>
      <w:marRight w:val="0"/>
      <w:marTop w:val="0"/>
      <w:marBottom w:val="0"/>
      <w:divBdr>
        <w:top w:val="none" w:sz="0" w:space="0" w:color="auto"/>
        <w:left w:val="none" w:sz="0" w:space="0" w:color="auto"/>
        <w:bottom w:val="none" w:sz="0" w:space="0" w:color="auto"/>
        <w:right w:val="none" w:sz="0" w:space="0" w:color="auto"/>
      </w:divBdr>
    </w:div>
    <w:div w:id="1275286694">
      <w:bodyDiv w:val="1"/>
      <w:marLeft w:val="0"/>
      <w:marRight w:val="0"/>
      <w:marTop w:val="0"/>
      <w:marBottom w:val="0"/>
      <w:divBdr>
        <w:top w:val="none" w:sz="0" w:space="0" w:color="auto"/>
        <w:left w:val="none" w:sz="0" w:space="0" w:color="auto"/>
        <w:bottom w:val="none" w:sz="0" w:space="0" w:color="auto"/>
        <w:right w:val="none" w:sz="0" w:space="0" w:color="auto"/>
      </w:divBdr>
    </w:div>
    <w:div w:id="1280603611">
      <w:bodyDiv w:val="1"/>
      <w:marLeft w:val="0"/>
      <w:marRight w:val="0"/>
      <w:marTop w:val="0"/>
      <w:marBottom w:val="0"/>
      <w:divBdr>
        <w:top w:val="none" w:sz="0" w:space="0" w:color="auto"/>
        <w:left w:val="none" w:sz="0" w:space="0" w:color="auto"/>
        <w:bottom w:val="none" w:sz="0" w:space="0" w:color="auto"/>
        <w:right w:val="none" w:sz="0" w:space="0" w:color="auto"/>
      </w:divBdr>
    </w:div>
    <w:div w:id="1284967980">
      <w:bodyDiv w:val="1"/>
      <w:marLeft w:val="0"/>
      <w:marRight w:val="0"/>
      <w:marTop w:val="0"/>
      <w:marBottom w:val="0"/>
      <w:divBdr>
        <w:top w:val="none" w:sz="0" w:space="0" w:color="auto"/>
        <w:left w:val="none" w:sz="0" w:space="0" w:color="auto"/>
        <w:bottom w:val="none" w:sz="0" w:space="0" w:color="auto"/>
        <w:right w:val="none" w:sz="0" w:space="0" w:color="auto"/>
      </w:divBdr>
    </w:div>
    <w:div w:id="1342585235">
      <w:bodyDiv w:val="1"/>
      <w:marLeft w:val="0"/>
      <w:marRight w:val="0"/>
      <w:marTop w:val="0"/>
      <w:marBottom w:val="0"/>
      <w:divBdr>
        <w:top w:val="none" w:sz="0" w:space="0" w:color="auto"/>
        <w:left w:val="none" w:sz="0" w:space="0" w:color="auto"/>
        <w:bottom w:val="none" w:sz="0" w:space="0" w:color="auto"/>
        <w:right w:val="none" w:sz="0" w:space="0" w:color="auto"/>
      </w:divBdr>
    </w:div>
    <w:div w:id="1408921770">
      <w:bodyDiv w:val="1"/>
      <w:marLeft w:val="0"/>
      <w:marRight w:val="0"/>
      <w:marTop w:val="0"/>
      <w:marBottom w:val="0"/>
      <w:divBdr>
        <w:top w:val="none" w:sz="0" w:space="0" w:color="auto"/>
        <w:left w:val="none" w:sz="0" w:space="0" w:color="auto"/>
        <w:bottom w:val="none" w:sz="0" w:space="0" w:color="auto"/>
        <w:right w:val="none" w:sz="0" w:space="0" w:color="auto"/>
      </w:divBdr>
    </w:div>
    <w:div w:id="1420633738">
      <w:bodyDiv w:val="1"/>
      <w:marLeft w:val="0"/>
      <w:marRight w:val="0"/>
      <w:marTop w:val="0"/>
      <w:marBottom w:val="0"/>
      <w:divBdr>
        <w:top w:val="none" w:sz="0" w:space="0" w:color="auto"/>
        <w:left w:val="none" w:sz="0" w:space="0" w:color="auto"/>
        <w:bottom w:val="none" w:sz="0" w:space="0" w:color="auto"/>
        <w:right w:val="none" w:sz="0" w:space="0" w:color="auto"/>
      </w:divBdr>
    </w:div>
    <w:div w:id="1518618124">
      <w:bodyDiv w:val="1"/>
      <w:marLeft w:val="0"/>
      <w:marRight w:val="0"/>
      <w:marTop w:val="0"/>
      <w:marBottom w:val="0"/>
      <w:divBdr>
        <w:top w:val="none" w:sz="0" w:space="0" w:color="auto"/>
        <w:left w:val="none" w:sz="0" w:space="0" w:color="auto"/>
        <w:bottom w:val="none" w:sz="0" w:space="0" w:color="auto"/>
        <w:right w:val="none" w:sz="0" w:space="0" w:color="auto"/>
      </w:divBdr>
    </w:div>
    <w:div w:id="1528982478">
      <w:bodyDiv w:val="1"/>
      <w:marLeft w:val="0"/>
      <w:marRight w:val="0"/>
      <w:marTop w:val="0"/>
      <w:marBottom w:val="0"/>
      <w:divBdr>
        <w:top w:val="none" w:sz="0" w:space="0" w:color="auto"/>
        <w:left w:val="none" w:sz="0" w:space="0" w:color="auto"/>
        <w:bottom w:val="none" w:sz="0" w:space="0" w:color="auto"/>
        <w:right w:val="none" w:sz="0" w:space="0" w:color="auto"/>
      </w:divBdr>
    </w:div>
    <w:div w:id="1532183386">
      <w:bodyDiv w:val="1"/>
      <w:marLeft w:val="0"/>
      <w:marRight w:val="0"/>
      <w:marTop w:val="0"/>
      <w:marBottom w:val="0"/>
      <w:divBdr>
        <w:top w:val="none" w:sz="0" w:space="0" w:color="auto"/>
        <w:left w:val="none" w:sz="0" w:space="0" w:color="auto"/>
        <w:bottom w:val="none" w:sz="0" w:space="0" w:color="auto"/>
        <w:right w:val="none" w:sz="0" w:space="0" w:color="auto"/>
      </w:divBdr>
    </w:div>
    <w:div w:id="1602567205">
      <w:bodyDiv w:val="1"/>
      <w:marLeft w:val="0"/>
      <w:marRight w:val="0"/>
      <w:marTop w:val="0"/>
      <w:marBottom w:val="0"/>
      <w:divBdr>
        <w:top w:val="none" w:sz="0" w:space="0" w:color="auto"/>
        <w:left w:val="none" w:sz="0" w:space="0" w:color="auto"/>
        <w:bottom w:val="none" w:sz="0" w:space="0" w:color="auto"/>
        <w:right w:val="none" w:sz="0" w:space="0" w:color="auto"/>
      </w:divBdr>
    </w:div>
    <w:div w:id="1605914661">
      <w:bodyDiv w:val="1"/>
      <w:marLeft w:val="0"/>
      <w:marRight w:val="0"/>
      <w:marTop w:val="0"/>
      <w:marBottom w:val="0"/>
      <w:divBdr>
        <w:top w:val="none" w:sz="0" w:space="0" w:color="auto"/>
        <w:left w:val="none" w:sz="0" w:space="0" w:color="auto"/>
        <w:bottom w:val="none" w:sz="0" w:space="0" w:color="auto"/>
        <w:right w:val="none" w:sz="0" w:space="0" w:color="auto"/>
      </w:divBdr>
    </w:div>
    <w:div w:id="1619407377">
      <w:bodyDiv w:val="1"/>
      <w:marLeft w:val="0"/>
      <w:marRight w:val="0"/>
      <w:marTop w:val="0"/>
      <w:marBottom w:val="0"/>
      <w:divBdr>
        <w:top w:val="none" w:sz="0" w:space="0" w:color="auto"/>
        <w:left w:val="none" w:sz="0" w:space="0" w:color="auto"/>
        <w:bottom w:val="none" w:sz="0" w:space="0" w:color="auto"/>
        <w:right w:val="none" w:sz="0" w:space="0" w:color="auto"/>
      </w:divBdr>
    </w:div>
    <w:div w:id="1642077842">
      <w:bodyDiv w:val="1"/>
      <w:marLeft w:val="0"/>
      <w:marRight w:val="0"/>
      <w:marTop w:val="0"/>
      <w:marBottom w:val="0"/>
      <w:divBdr>
        <w:top w:val="none" w:sz="0" w:space="0" w:color="auto"/>
        <w:left w:val="none" w:sz="0" w:space="0" w:color="auto"/>
        <w:bottom w:val="none" w:sz="0" w:space="0" w:color="auto"/>
        <w:right w:val="none" w:sz="0" w:space="0" w:color="auto"/>
      </w:divBdr>
    </w:div>
    <w:div w:id="1662544158">
      <w:bodyDiv w:val="1"/>
      <w:marLeft w:val="0"/>
      <w:marRight w:val="0"/>
      <w:marTop w:val="0"/>
      <w:marBottom w:val="0"/>
      <w:divBdr>
        <w:top w:val="none" w:sz="0" w:space="0" w:color="auto"/>
        <w:left w:val="none" w:sz="0" w:space="0" w:color="auto"/>
        <w:bottom w:val="none" w:sz="0" w:space="0" w:color="auto"/>
        <w:right w:val="none" w:sz="0" w:space="0" w:color="auto"/>
      </w:divBdr>
      <w:divsChild>
        <w:div w:id="366298266">
          <w:marLeft w:val="0"/>
          <w:marRight w:val="0"/>
          <w:marTop w:val="0"/>
          <w:marBottom w:val="0"/>
          <w:divBdr>
            <w:top w:val="single" w:sz="2" w:space="0" w:color="D9D9E3"/>
            <w:left w:val="single" w:sz="2" w:space="0" w:color="D9D9E3"/>
            <w:bottom w:val="single" w:sz="2" w:space="0" w:color="D9D9E3"/>
            <w:right w:val="single" w:sz="2" w:space="0" w:color="D9D9E3"/>
          </w:divBdr>
          <w:divsChild>
            <w:div w:id="405349456">
              <w:marLeft w:val="0"/>
              <w:marRight w:val="0"/>
              <w:marTop w:val="0"/>
              <w:marBottom w:val="0"/>
              <w:divBdr>
                <w:top w:val="single" w:sz="2" w:space="0" w:color="D9D9E3"/>
                <w:left w:val="single" w:sz="2" w:space="0" w:color="D9D9E3"/>
                <w:bottom w:val="single" w:sz="2" w:space="0" w:color="D9D9E3"/>
                <w:right w:val="single" w:sz="2" w:space="0" w:color="D9D9E3"/>
              </w:divBdr>
              <w:divsChild>
                <w:div w:id="1033044913">
                  <w:marLeft w:val="0"/>
                  <w:marRight w:val="0"/>
                  <w:marTop w:val="0"/>
                  <w:marBottom w:val="0"/>
                  <w:divBdr>
                    <w:top w:val="single" w:sz="2" w:space="0" w:color="D9D9E3"/>
                    <w:left w:val="single" w:sz="2" w:space="0" w:color="D9D9E3"/>
                    <w:bottom w:val="single" w:sz="2" w:space="0" w:color="D9D9E3"/>
                    <w:right w:val="single" w:sz="2" w:space="0" w:color="D9D9E3"/>
                  </w:divBdr>
                  <w:divsChild>
                    <w:div w:id="30880800">
                      <w:marLeft w:val="0"/>
                      <w:marRight w:val="0"/>
                      <w:marTop w:val="0"/>
                      <w:marBottom w:val="0"/>
                      <w:divBdr>
                        <w:top w:val="single" w:sz="2" w:space="0" w:color="D9D9E3"/>
                        <w:left w:val="single" w:sz="2" w:space="0" w:color="D9D9E3"/>
                        <w:bottom w:val="single" w:sz="2" w:space="0" w:color="D9D9E3"/>
                        <w:right w:val="single" w:sz="2" w:space="0" w:color="D9D9E3"/>
                      </w:divBdr>
                      <w:divsChild>
                        <w:div w:id="436096993">
                          <w:marLeft w:val="0"/>
                          <w:marRight w:val="0"/>
                          <w:marTop w:val="0"/>
                          <w:marBottom w:val="0"/>
                          <w:divBdr>
                            <w:top w:val="single" w:sz="2" w:space="0" w:color="auto"/>
                            <w:left w:val="single" w:sz="2" w:space="0" w:color="auto"/>
                            <w:bottom w:val="single" w:sz="6" w:space="0" w:color="auto"/>
                            <w:right w:val="single" w:sz="2" w:space="0" w:color="auto"/>
                          </w:divBdr>
                          <w:divsChild>
                            <w:div w:id="1040011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88145">
                                  <w:marLeft w:val="0"/>
                                  <w:marRight w:val="0"/>
                                  <w:marTop w:val="0"/>
                                  <w:marBottom w:val="0"/>
                                  <w:divBdr>
                                    <w:top w:val="single" w:sz="2" w:space="0" w:color="D9D9E3"/>
                                    <w:left w:val="single" w:sz="2" w:space="0" w:color="D9D9E3"/>
                                    <w:bottom w:val="single" w:sz="2" w:space="0" w:color="D9D9E3"/>
                                    <w:right w:val="single" w:sz="2" w:space="0" w:color="D9D9E3"/>
                                  </w:divBdr>
                                  <w:divsChild>
                                    <w:div w:id="58943045">
                                      <w:marLeft w:val="0"/>
                                      <w:marRight w:val="0"/>
                                      <w:marTop w:val="0"/>
                                      <w:marBottom w:val="0"/>
                                      <w:divBdr>
                                        <w:top w:val="single" w:sz="2" w:space="0" w:color="D9D9E3"/>
                                        <w:left w:val="single" w:sz="2" w:space="0" w:color="D9D9E3"/>
                                        <w:bottom w:val="single" w:sz="2" w:space="0" w:color="D9D9E3"/>
                                        <w:right w:val="single" w:sz="2" w:space="0" w:color="D9D9E3"/>
                                      </w:divBdr>
                                      <w:divsChild>
                                        <w:div w:id="1201359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50033670">
          <w:marLeft w:val="0"/>
          <w:marRight w:val="0"/>
          <w:marTop w:val="0"/>
          <w:marBottom w:val="0"/>
          <w:divBdr>
            <w:top w:val="single" w:sz="2" w:space="0" w:color="auto"/>
            <w:left w:val="single" w:sz="2" w:space="0" w:color="auto"/>
            <w:bottom w:val="single" w:sz="6" w:space="0" w:color="auto"/>
            <w:right w:val="single" w:sz="2" w:space="0" w:color="auto"/>
          </w:divBdr>
        </w:div>
      </w:divsChild>
    </w:div>
    <w:div w:id="1678121304">
      <w:bodyDiv w:val="1"/>
      <w:marLeft w:val="0"/>
      <w:marRight w:val="0"/>
      <w:marTop w:val="0"/>
      <w:marBottom w:val="0"/>
      <w:divBdr>
        <w:top w:val="none" w:sz="0" w:space="0" w:color="auto"/>
        <w:left w:val="none" w:sz="0" w:space="0" w:color="auto"/>
        <w:bottom w:val="none" w:sz="0" w:space="0" w:color="auto"/>
        <w:right w:val="none" w:sz="0" w:space="0" w:color="auto"/>
      </w:divBdr>
    </w:div>
    <w:div w:id="1718505944">
      <w:bodyDiv w:val="1"/>
      <w:marLeft w:val="0"/>
      <w:marRight w:val="0"/>
      <w:marTop w:val="0"/>
      <w:marBottom w:val="0"/>
      <w:divBdr>
        <w:top w:val="none" w:sz="0" w:space="0" w:color="auto"/>
        <w:left w:val="none" w:sz="0" w:space="0" w:color="auto"/>
        <w:bottom w:val="none" w:sz="0" w:space="0" w:color="auto"/>
        <w:right w:val="none" w:sz="0" w:space="0" w:color="auto"/>
      </w:divBdr>
    </w:div>
    <w:div w:id="1767185788">
      <w:bodyDiv w:val="1"/>
      <w:marLeft w:val="0"/>
      <w:marRight w:val="0"/>
      <w:marTop w:val="0"/>
      <w:marBottom w:val="0"/>
      <w:divBdr>
        <w:top w:val="none" w:sz="0" w:space="0" w:color="auto"/>
        <w:left w:val="none" w:sz="0" w:space="0" w:color="auto"/>
        <w:bottom w:val="none" w:sz="0" w:space="0" w:color="auto"/>
        <w:right w:val="none" w:sz="0" w:space="0" w:color="auto"/>
      </w:divBdr>
    </w:div>
    <w:div w:id="1813400933">
      <w:bodyDiv w:val="1"/>
      <w:marLeft w:val="0"/>
      <w:marRight w:val="0"/>
      <w:marTop w:val="0"/>
      <w:marBottom w:val="0"/>
      <w:divBdr>
        <w:top w:val="none" w:sz="0" w:space="0" w:color="auto"/>
        <w:left w:val="none" w:sz="0" w:space="0" w:color="auto"/>
        <w:bottom w:val="none" w:sz="0" w:space="0" w:color="auto"/>
        <w:right w:val="none" w:sz="0" w:space="0" w:color="auto"/>
      </w:divBdr>
      <w:divsChild>
        <w:div w:id="491069346">
          <w:marLeft w:val="0"/>
          <w:marRight w:val="0"/>
          <w:marTop w:val="0"/>
          <w:marBottom w:val="0"/>
          <w:divBdr>
            <w:top w:val="single" w:sz="2" w:space="0" w:color="D9D9E3"/>
            <w:left w:val="single" w:sz="2" w:space="0" w:color="D9D9E3"/>
            <w:bottom w:val="single" w:sz="2" w:space="0" w:color="D9D9E3"/>
            <w:right w:val="single" w:sz="2" w:space="0" w:color="D9D9E3"/>
          </w:divBdr>
        </w:div>
        <w:div w:id="518129802">
          <w:marLeft w:val="0"/>
          <w:marRight w:val="0"/>
          <w:marTop w:val="0"/>
          <w:marBottom w:val="0"/>
          <w:divBdr>
            <w:top w:val="single" w:sz="2" w:space="0" w:color="D9D9E3"/>
            <w:left w:val="single" w:sz="2" w:space="0" w:color="D9D9E3"/>
            <w:bottom w:val="single" w:sz="2" w:space="0" w:color="D9D9E3"/>
            <w:right w:val="single" w:sz="2" w:space="0" w:color="D9D9E3"/>
          </w:divBdr>
          <w:divsChild>
            <w:div w:id="517237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35317039">
          <w:marLeft w:val="0"/>
          <w:marRight w:val="0"/>
          <w:marTop w:val="0"/>
          <w:marBottom w:val="0"/>
          <w:divBdr>
            <w:top w:val="single" w:sz="2" w:space="0" w:color="D9D9E3"/>
            <w:left w:val="single" w:sz="2" w:space="0" w:color="D9D9E3"/>
            <w:bottom w:val="single" w:sz="2" w:space="0" w:color="D9D9E3"/>
            <w:right w:val="single" w:sz="2" w:space="0" w:color="D9D9E3"/>
          </w:divBdr>
        </w:div>
        <w:div w:id="1111129662">
          <w:marLeft w:val="0"/>
          <w:marRight w:val="0"/>
          <w:marTop w:val="0"/>
          <w:marBottom w:val="0"/>
          <w:divBdr>
            <w:top w:val="single" w:sz="2" w:space="0" w:color="D9D9E3"/>
            <w:left w:val="single" w:sz="2" w:space="0" w:color="D9D9E3"/>
            <w:bottom w:val="single" w:sz="2" w:space="0" w:color="D9D9E3"/>
            <w:right w:val="single" w:sz="2" w:space="0" w:color="D9D9E3"/>
          </w:divBdr>
        </w:div>
        <w:div w:id="1442451658">
          <w:marLeft w:val="0"/>
          <w:marRight w:val="0"/>
          <w:marTop w:val="0"/>
          <w:marBottom w:val="0"/>
          <w:divBdr>
            <w:top w:val="single" w:sz="2" w:space="0" w:color="auto"/>
            <w:left w:val="single" w:sz="2" w:space="0" w:color="auto"/>
            <w:bottom w:val="single" w:sz="6" w:space="0" w:color="auto"/>
            <w:right w:val="single" w:sz="2" w:space="0" w:color="auto"/>
          </w:divBdr>
        </w:div>
      </w:divsChild>
    </w:div>
    <w:div w:id="1961496509">
      <w:bodyDiv w:val="1"/>
      <w:marLeft w:val="0"/>
      <w:marRight w:val="0"/>
      <w:marTop w:val="0"/>
      <w:marBottom w:val="0"/>
      <w:divBdr>
        <w:top w:val="none" w:sz="0" w:space="0" w:color="auto"/>
        <w:left w:val="none" w:sz="0" w:space="0" w:color="auto"/>
        <w:bottom w:val="none" w:sz="0" w:space="0" w:color="auto"/>
        <w:right w:val="none" w:sz="0" w:space="0" w:color="auto"/>
      </w:divBdr>
    </w:div>
    <w:div w:id="1995405292">
      <w:bodyDiv w:val="1"/>
      <w:marLeft w:val="0"/>
      <w:marRight w:val="0"/>
      <w:marTop w:val="0"/>
      <w:marBottom w:val="0"/>
      <w:divBdr>
        <w:top w:val="none" w:sz="0" w:space="0" w:color="auto"/>
        <w:left w:val="none" w:sz="0" w:space="0" w:color="auto"/>
        <w:bottom w:val="none" w:sz="0" w:space="0" w:color="auto"/>
        <w:right w:val="none" w:sz="0" w:space="0" w:color="auto"/>
      </w:divBdr>
    </w:div>
    <w:div w:id="2051806069">
      <w:bodyDiv w:val="1"/>
      <w:marLeft w:val="0"/>
      <w:marRight w:val="0"/>
      <w:marTop w:val="0"/>
      <w:marBottom w:val="0"/>
      <w:divBdr>
        <w:top w:val="none" w:sz="0" w:space="0" w:color="auto"/>
        <w:left w:val="none" w:sz="0" w:space="0" w:color="auto"/>
        <w:bottom w:val="none" w:sz="0" w:space="0" w:color="auto"/>
        <w:right w:val="none" w:sz="0" w:space="0" w:color="auto"/>
      </w:divBdr>
    </w:div>
    <w:div w:id="2064714348">
      <w:bodyDiv w:val="1"/>
      <w:marLeft w:val="0"/>
      <w:marRight w:val="0"/>
      <w:marTop w:val="0"/>
      <w:marBottom w:val="0"/>
      <w:divBdr>
        <w:top w:val="none" w:sz="0" w:space="0" w:color="auto"/>
        <w:left w:val="none" w:sz="0" w:space="0" w:color="auto"/>
        <w:bottom w:val="none" w:sz="0" w:space="0" w:color="auto"/>
        <w:right w:val="none" w:sz="0" w:space="0" w:color="auto"/>
      </w:divBdr>
    </w:div>
    <w:div w:id="2116248016">
      <w:bodyDiv w:val="1"/>
      <w:marLeft w:val="0"/>
      <w:marRight w:val="0"/>
      <w:marTop w:val="0"/>
      <w:marBottom w:val="0"/>
      <w:divBdr>
        <w:top w:val="none" w:sz="0" w:space="0" w:color="auto"/>
        <w:left w:val="none" w:sz="0" w:space="0" w:color="auto"/>
        <w:bottom w:val="none" w:sz="0" w:space="0" w:color="auto"/>
        <w:right w:val="none" w:sz="0" w:space="0" w:color="auto"/>
      </w:divBdr>
    </w:div>
    <w:div w:id="2119595437">
      <w:bodyDiv w:val="1"/>
      <w:marLeft w:val="0"/>
      <w:marRight w:val="0"/>
      <w:marTop w:val="0"/>
      <w:marBottom w:val="0"/>
      <w:divBdr>
        <w:top w:val="none" w:sz="0" w:space="0" w:color="auto"/>
        <w:left w:val="none" w:sz="0" w:space="0" w:color="auto"/>
        <w:bottom w:val="none" w:sz="0" w:space="0" w:color="auto"/>
        <w:right w:val="none" w:sz="0" w:space="0" w:color="auto"/>
      </w:divBdr>
      <w:divsChild>
        <w:div w:id="1524589545">
          <w:marLeft w:val="0"/>
          <w:marRight w:val="0"/>
          <w:marTop w:val="0"/>
          <w:marBottom w:val="0"/>
          <w:divBdr>
            <w:top w:val="none" w:sz="0" w:space="0" w:color="auto"/>
            <w:left w:val="none" w:sz="0" w:space="0" w:color="auto"/>
            <w:bottom w:val="none" w:sz="0" w:space="0" w:color="auto"/>
            <w:right w:val="none" w:sz="0" w:space="0" w:color="auto"/>
          </w:divBdr>
        </w:div>
        <w:div w:id="2023386455">
          <w:marLeft w:val="0"/>
          <w:marRight w:val="0"/>
          <w:marTop w:val="0"/>
          <w:marBottom w:val="0"/>
          <w:divBdr>
            <w:top w:val="none" w:sz="0" w:space="0" w:color="auto"/>
            <w:left w:val="none" w:sz="0" w:space="0" w:color="auto"/>
            <w:bottom w:val="none" w:sz="0" w:space="0" w:color="auto"/>
            <w:right w:val="none" w:sz="0" w:space="0" w:color="auto"/>
          </w:divBdr>
        </w:div>
        <w:div w:id="941644579">
          <w:marLeft w:val="0"/>
          <w:marRight w:val="0"/>
          <w:marTop w:val="0"/>
          <w:marBottom w:val="0"/>
          <w:divBdr>
            <w:top w:val="none" w:sz="0" w:space="0" w:color="auto"/>
            <w:left w:val="none" w:sz="0" w:space="0" w:color="auto"/>
            <w:bottom w:val="none" w:sz="0" w:space="0" w:color="auto"/>
            <w:right w:val="none" w:sz="0" w:space="0" w:color="auto"/>
          </w:divBdr>
        </w:div>
        <w:div w:id="1816870548">
          <w:marLeft w:val="0"/>
          <w:marRight w:val="0"/>
          <w:marTop w:val="0"/>
          <w:marBottom w:val="0"/>
          <w:divBdr>
            <w:top w:val="none" w:sz="0" w:space="0" w:color="auto"/>
            <w:left w:val="none" w:sz="0" w:space="0" w:color="auto"/>
            <w:bottom w:val="none" w:sz="0" w:space="0" w:color="auto"/>
            <w:right w:val="none" w:sz="0" w:space="0" w:color="auto"/>
          </w:divBdr>
        </w:div>
        <w:div w:id="1329870133">
          <w:marLeft w:val="0"/>
          <w:marRight w:val="0"/>
          <w:marTop w:val="0"/>
          <w:marBottom w:val="0"/>
          <w:divBdr>
            <w:top w:val="none" w:sz="0" w:space="0" w:color="auto"/>
            <w:left w:val="none" w:sz="0" w:space="0" w:color="auto"/>
            <w:bottom w:val="none" w:sz="0" w:space="0" w:color="auto"/>
            <w:right w:val="none" w:sz="0" w:space="0" w:color="auto"/>
          </w:divBdr>
        </w:div>
        <w:div w:id="690761554">
          <w:marLeft w:val="0"/>
          <w:marRight w:val="0"/>
          <w:marTop w:val="0"/>
          <w:marBottom w:val="0"/>
          <w:divBdr>
            <w:top w:val="none" w:sz="0" w:space="0" w:color="auto"/>
            <w:left w:val="none" w:sz="0" w:space="0" w:color="auto"/>
            <w:bottom w:val="none" w:sz="0" w:space="0" w:color="auto"/>
            <w:right w:val="none" w:sz="0" w:space="0" w:color="auto"/>
          </w:divBdr>
          <w:divsChild>
            <w:div w:id="14085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382D-9FBB-4F57-B9C4-3F680ACB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8258</Words>
  <Characters>47074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Ammireddy Suguna</dc:creator>
  <cp:keywords/>
  <dc:description/>
  <cp:lastModifiedBy>SDI 1067</cp:lastModifiedBy>
  <cp:revision>79</cp:revision>
  <dcterms:created xsi:type="dcterms:W3CDTF">2025-04-24T13:57:00Z</dcterms:created>
  <dcterms:modified xsi:type="dcterms:W3CDTF">2025-04-30T05:35:00Z</dcterms:modified>
</cp:coreProperties>
</file>