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9B9AD" w14:textId="2F2D35A4" w:rsidR="005369E6" w:rsidRPr="005369E6" w:rsidRDefault="005369E6" w:rsidP="005369E6">
      <w:pPr>
        <w:pStyle w:val="Author"/>
        <w:spacing w:line="240" w:lineRule="auto"/>
        <w:jc w:val="left"/>
        <w:rPr>
          <w:rFonts w:ascii="Arial" w:hAnsi="Arial" w:cs="Arial"/>
          <w:bCs/>
          <w:i/>
          <w:kern w:val="28"/>
          <w:sz w:val="28"/>
          <w:szCs w:val="16"/>
          <w:u w:val="single"/>
        </w:rPr>
      </w:pPr>
      <w:bookmarkStart w:id="0" w:name="_Hlk196213302"/>
      <w:r w:rsidRPr="005369E6">
        <w:rPr>
          <w:rFonts w:ascii="Arial" w:hAnsi="Arial" w:cs="Arial"/>
          <w:bCs/>
          <w:i/>
          <w:kern w:val="28"/>
          <w:sz w:val="28"/>
          <w:szCs w:val="16"/>
          <w:u w:val="single"/>
        </w:rPr>
        <w:t>Original Research Article</w:t>
      </w:r>
    </w:p>
    <w:p w14:paraId="15B8366C" w14:textId="77777777" w:rsidR="005369E6" w:rsidRDefault="005369E6" w:rsidP="00AD1D0B">
      <w:pPr>
        <w:pStyle w:val="Author"/>
        <w:spacing w:line="240" w:lineRule="auto"/>
        <w:rPr>
          <w:rFonts w:ascii="Arial" w:hAnsi="Arial" w:cs="Arial"/>
          <w:bCs/>
          <w:iCs/>
          <w:kern w:val="28"/>
          <w:sz w:val="36"/>
        </w:rPr>
      </w:pPr>
    </w:p>
    <w:p w14:paraId="0385ECC6" w14:textId="3738B659" w:rsidR="00163BC4" w:rsidRPr="00163BC4" w:rsidRDefault="00AD1D0B" w:rsidP="00AD1D0B">
      <w:pPr>
        <w:pStyle w:val="Author"/>
        <w:spacing w:line="240" w:lineRule="auto"/>
        <w:rPr>
          <w:rFonts w:ascii="Arial" w:hAnsi="Arial" w:cs="Arial"/>
          <w:bCs/>
          <w:iCs/>
          <w:kern w:val="28"/>
          <w:sz w:val="36"/>
        </w:rPr>
      </w:pPr>
      <w:r w:rsidRPr="00AD1D0B">
        <w:rPr>
          <w:rFonts w:ascii="Arial" w:hAnsi="Arial" w:cs="Arial"/>
          <w:bCs/>
          <w:iCs/>
          <w:kern w:val="28"/>
          <w:sz w:val="36"/>
        </w:rPr>
        <w:t>WOULD THE ACCURACY OF ELECTRONIC FORAMINAL LOCATORS BE INFLUENCED BY THE ACTIVATION SEQUENCE? AN EX VIVO STUDY</w:t>
      </w:r>
    </w:p>
    <w:bookmarkEnd w:id="0"/>
    <w:p w14:paraId="43D919D5" w14:textId="77777777" w:rsidR="00A258C3" w:rsidRPr="00790ADA" w:rsidRDefault="00A258C3" w:rsidP="00441B6F">
      <w:pPr>
        <w:pStyle w:val="Author"/>
        <w:spacing w:line="240" w:lineRule="auto"/>
        <w:jc w:val="both"/>
        <w:rPr>
          <w:rFonts w:ascii="Arial" w:hAnsi="Arial" w:cs="Arial"/>
          <w:sz w:val="36"/>
        </w:rPr>
      </w:pPr>
    </w:p>
    <w:p w14:paraId="6ED6877B" w14:textId="3E310A1A" w:rsidR="00B01FCD" w:rsidRPr="00FB3A86" w:rsidRDefault="00B01FCD" w:rsidP="00441B6F">
      <w:pPr>
        <w:pStyle w:val="Copyright"/>
        <w:spacing w:after="0" w:line="240" w:lineRule="auto"/>
        <w:jc w:val="both"/>
        <w:rPr>
          <w:rFonts w:ascii="Arial" w:hAnsi="Arial" w:cs="Arial"/>
        </w:rPr>
        <w:sectPr w:rsidR="00B01FCD" w:rsidRPr="00FB3A86" w:rsidSect="00D7603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37185F36" w14:textId="689C96E3" w:rsidR="00B01FCD" w:rsidRDefault="00B01FCD" w:rsidP="00441B6F">
      <w:pPr>
        <w:pStyle w:val="AbstHead"/>
        <w:spacing w:after="0"/>
        <w:jc w:val="both"/>
        <w:rPr>
          <w:rFonts w:ascii="Arial" w:hAnsi="Arial" w:cs="Arial"/>
        </w:rPr>
      </w:pPr>
      <w:r w:rsidRPr="00FB3A86">
        <w:rPr>
          <w:rFonts w:ascii="Arial" w:hAnsi="Arial" w:cs="Arial"/>
        </w:rPr>
        <w:t>ABSTRACT</w:t>
      </w:r>
    </w:p>
    <w:p w14:paraId="3D09794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76D4785" w14:textId="77777777" w:rsidTr="001E44FE">
        <w:tc>
          <w:tcPr>
            <w:tcW w:w="9576" w:type="dxa"/>
            <w:shd w:val="clear" w:color="auto" w:fill="F2F2F2"/>
          </w:tcPr>
          <w:p w14:paraId="46B96B55" w14:textId="77777777" w:rsidR="00E3114E" w:rsidRDefault="00E3114E" w:rsidP="00441B6F">
            <w:pPr>
              <w:pStyle w:val="Body"/>
              <w:spacing w:after="0"/>
              <w:rPr>
                <w:rFonts w:ascii="Arial" w:eastAsia="Calibri" w:hAnsi="Arial" w:cs="Arial"/>
                <w:b/>
                <w:szCs w:val="22"/>
              </w:rPr>
            </w:pPr>
          </w:p>
          <w:p w14:paraId="5257818E" w14:textId="6AB1BE8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AD1D0B" w:rsidRPr="00AD1D0B">
              <w:rPr>
                <w:rFonts w:ascii="Arial" w:eastAsia="Calibri" w:hAnsi="Arial" w:cs="Arial"/>
                <w:szCs w:val="22"/>
              </w:rPr>
              <w:t xml:space="preserve">To evaluate the accuracy of three electronic foraminal locators (EFLs) – Root ZX II, </w:t>
            </w:r>
            <w:proofErr w:type="spellStart"/>
            <w:r w:rsidR="00AD1D0B" w:rsidRPr="00AD1D0B">
              <w:rPr>
                <w:rFonts w:ascii="Arial" w:eastAsia="Calibri" w:hAnsi="Arial" w:cs="Arial"/>
                <w:szCs w:val="22"/>
              </w:rPr>
              <w:t>Propex</w:t>
            </w:r>
            <w:proofErr w:type="spellEnd"/>
            <w:r w:rsidR="00AD1D0B" w:rsidRPr="00AD1D0B">
              <w:rPr>
                <w:rFonts w:ascii="Arial" w:eastAsia="Calibri" w:hAnsi="Arial" w:cs="Arial"/>
                <w:szCs w:val="22"/>
              </w:rPr>
              <w:t xml:space="preserve"> Pixi, and </w:t>
            </w:r>
            <w:proofErr w:type="spellStart"/>
            <w:r w:rsidR="00AD1D0B" w:rsidRPr="00AD1D0B">
              <w:rPr>
                <w:rFonts w:ascii="Arial" w:eastAsia="Calibri" w:hAnsi="Arial" w:cs="Arial"/>
                <w:szCs w:val="22"/>
              </w:rPr>
              <w:t>Romiapex</w:t>
            </w:r>
            <w:proofErr w:type="spellEnd"/>
            <w:r w:rsidR="00AD1D0B" w:rsidRPr="00AD1D0B">
              <w:rPr>
                <w:rFonts w:ascii="Arial" w:eastAsia="Calibri" w:hAnsi="Arial" w:cs="Arial"/>
                <w:szCs w:val="22"/>
              </w:rPr>
              <w:t xml:space="preserve"> A-15 – when used in different activation sequences, focusing on the influence of these sequences on the determination of root canal length (RCL).</w:t>
            </w:r>
          </w:p>
          <w:p w14:paraId="02121116" w14:textId="3293A04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AD1D0B" w:rsidRPr="00AD1D0B">
              <w:rPr>
                <w:rFonts w:ascii="Arial" w:eastAsia="Calibri" w:hAnsi="Arial" w:cs="Arial"/>
                <w:szCs w:val="22"/>
              </w:rPr>
              <w:t>Experimental study conducted in a laboratory setting using extracted human teeth</w:t>
            </w:r>
            <w:r w:rsidRPr="00BA1B01">
              <w:rPr>
                <w:rFonts w:ascii="Arial" w:eastAsia="Calibri" w:hAnsi="Arial" w:cs="Arial"/>
                <w:szCs w:val="22"/>
              </w:rPr>
              <w:t>.</w:t>
            </w:r>
          </w:p>
          <w:p w14:paraId="759BC83B" w14:textId="3EB4954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AD1D0B" w:rsidRPr="00AD1D0B">
              <w:rPr>
                <w:rFonts w:ascii="Arial" w:eastAsia="Calibri" w:hAnsi="Arial" w:cs="Arial"/>
                <w:szCs w:val="22"/>
              </w:rPr>
              <w:t>Thirty single-rooted human teeth with standardized apical foramina were used to assess the accuracy of the EFLs. Measurements were taken after canal preparation and determination of the RCL with the aid of a digital caliper. The devices were tested in four activation sequences: AT/AL/CL/IN, AT/AL/IN/CL, AL/AT/CL/IN, and AL/AT/IN/CL. The EFL measurements were compared with the manually determined RCL, and results were analyzed using non-parametric statistical tests.</w:t>
            </w:r>
          </w:p>
          <w:p w14:paraId="745D7535" w14:textId="1690FC35"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AD1D0B" w:rsidRPr="00AD1D0B">
              <w:rPr>
                <w:rFonts w:ascii="Arial" w:eastAsia="Calibri" w:hAnsi="Arial" w:cs="Arial"/>
                <w:szCs w:val="22"/>
              </w:rPr>
              <w:t>No significant differences were observed between the devices across the different activation sequences (P &gt; 0.05). However, the Root ZX II showed the lowest mean error (0.13 mm) in the AT/AL/CL/IN sequence, performing better than the other devices (P &lt; 0.05).</w:t>
            </w:r>
          </w:p>
          <w:p w14:paraId="36167AAE" w14:textId="792CF88B"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D1D0B" w:rsidRPr="00AD1D0B">
              <w:rPr>
                <w:rFonts w:ascii="Arial" w:eastAsia="Calibri" w:hAnsi="Arial" w:cs="Arial"/>
                <w:szCs w:val="22"/>
              </w:rPr>
              <w:t>The activation sequence of EFLs did not significantly influence measurement accuracy. However, the AT/AL/CL/IN sequence favored the accuracy of the Root ZX II, suggesting that this sequence may be the most effective for this device.</w:t>
            </w:r>
          </w:p>
        </w:tc>
      </w:tr>
    </w:tbl>
    <w:p w14:paraId="565D78C8" w14:textId="77777777" w:rsidR="00636EB2" w:rsidRDefault="00636EB2" w:rsidP="00441B6F">
      <w:pPr>
        <w:pStyle w:val="Body"/>
        <w:spacing w:after="0"/>
        <w:rPr>
          <w:rFonts w:ascii="Arial" w:hAnsi="Arial" w:cs="Arial"/>
          <w:i/>
        </w:rPr>
      </w:pPr>
    </w:p>
    <w:p w14:paraId="2AA291F8" w14:textId="6259C2FF" w:rsidR="00B52896" w:rsidRPr="00AD1D0B" w:rsidRDefault="00A24E7E" w:rsidP="00AD1D0B">
      <w:pPr>
        <w:pStyle w:val="Body"/>
        <w:spacing w:after="0"/>
        <w:rPr>
          <w:rFonts w:ascii="Arial" w:hAnsi="Arial" w:cs="Arial"/>
          <w:i/>
          <w:lang w:val="pt-BR"/>
        </w:rPr>
      </w:pPr>
      <w:r>
        <w:rPr>
          <w:rFonts w:ascii="Arial" w:hAnsi="Arial" w:cs="Arial"/>
          <w:i/>
        </w:rPr>
        <w:t xml:space="preserve">Keywords: </w:t>
      </w:r>
      <w:r w:rsidR="00AD1D0B" w:rsidRPr="00AD1D0B">
        <w:rPr>
          <w:rFonts w:ascii="Arial" w:hAnsi="Arial" w:cs="Arial"/>
          <w:i/>
          <w:lang w:val="pt-BR"/>
        </w:rPr>
        <w:t>Endodontics; Odontometry; Dental Equipment; Root Canal Treatment.</w:t>
      </w:r>
    </w:p>
    <w:p w14:paraId="39C6B0C9" w14:textId="77777777" w:rsidR="0024282C" w:rsidRDefault="0024282C" w:rsidP="00441B6F">
      <w:pPr>
        <w:pStyle w:val="Body"/>
        <w:spacing w:after="0"/>
        <w:rPr>
          <w:rFonts w:ascii="Arial" w:hAnsi="Arial" w:cs="Arial"/>
          <w:i/>
          <w:sz w:val="18"/>
        </w:rPr>
      </w:pPr>
    </w:p>
    <w:p w14:paraId="1678D2C2" w14:textId="77777777" w:rsidR="00505F06" w:rsidRPr="00A24E7E" w:rsidRDefault="00505F06" w:rsidP="00441B6F">
      <w:pPr>
        <w:pStyle w:val="Body"/>
        <w:spacing w:after="0"/>
        <w:rPr>
          <w:rFonts w:ascii="Arial" w:hAnsi="Arial" w:cs="Arial"/>
          <w:i/>
        </w:rPr>
      </w:pPr>
    </w:p>
    <w:p w14:paraId="343A17BF" w14:textId="69EAED2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3ADC7DD" w14:textId="77777777" w:rsidR="00790ADA" w:rsidRPr="00FB3A86" w:rsidRDefault="00790ADA" w:rsidP="00441B6F">
      <w:pPr>
        <w:pStyle w:val="AbstHead"/>
        <w:spacing w:after="0"/>
        <w:jc w:val="both"/>
        <w:rPr>
          <w:rFonts w:ascii="Arial" w:hAnsi="Arial" w:cs="Arial"/>
        </w:rPr>
      </w:pPr>
    </w:p>
    <w:p w14:paraId="7C2A5330" w14:textId="58E6EC8D" w:rsidR="00AD1D0B" w:rsidRPr="00AD1D0B" w:rsidRDefault="00AD1D0B" w:rsidP="00AD1D0B">
      <w:pPr>
        <w:pStyle w:val="Body"/>
        <w:rPr>
          <w:rFonts w:ascii="Arial" w:hAnsi="Arial" w:cs="Arial"/>
        </w:rPr>
      </w:pPr>
      <w:r w:rsidRPr="00AD1D0B">
        <w:rPr>
          <w:rFonts w:ascii="Arial" w:hAnsi="Arial" w:cs="Arial"/>
        </w:rPr>
        <w:t>Electronic foraminal locators (EFLs) have become indispensable tools in the working length determination phase of endodontic treatment, capable of determining the actual root canal length (RCL) with an accuracy ranging from 80% to 100%</w:t>
      </w:r>
      <w:r w:rsidR="006D5A43" w:rsidRPr="006D5A43">
        <w:rPr>
          <w:rFonts w:ascii="Arial" w:hAnsi="Arial" w:cs="Arial"/>
          <w:vertAlign w:val="superscript"/>
        </w:rPr>
        <w:t>1-5</w:t>
      </w:r>
      <w:r w:rsidRPr="00AD1D0B">
        <w:rPr>
          <w:rFonts w:ascii="Arial" w:hAnsi="Arial" w:cs="Arial"/>
        </w:rPr>
        <w:t xml:space="preserve">. This high accuracy has contributed to their widespread use, especially as they overcome many of the limitations associated with conventional radiographic measurements⁶. Several studies have demonstrated that electronic </w:t>
      </w:r>
      <w:proofErr w:type="spellStart"/>
      <w:r w:rsidRPr="00AD1D0B">
        <w:rPr>
          <w:rFonts w:ascii="Arial" w:hAnsi="Arial" w:cs="Arial"/>
        </w:rPr>
        <w:t>odontometry</w:t>
      </w:r>
      <w:proofErr w:type="spellEnd"/>
      <w:r w:rsidRPr="00AD1D0B">
        <w:rPr>
          <w:rFonts w:ascii="Arial" w:hAnsi="Arial" w:cs="Arial"/>
        </w:rPr>
        <w:t xml:space="preserve"> is superior to the radiographic method, significantly reducing the risk of overinstrumentation</w:t>
      </w:r>
      <w:r w:rsidR="006D5A43" w:rsidRPr="006D5A43">
        <w:rPr>
          <w:rFonts w:ascii="Arial" w:hAnsi="Arial" w:cs="Arial"/>
          <w:vertAlign w:val="superscript"/>
        </w:rPr>
        <w:t>7-11</w:t>
      </w:r>
      <w:r w:rsidRPr="00AD1D0B">
        <w:rPr>
          <w:rFonts w:ascii="Arial" w:hAnsi="Arial" w:cs="Arial"/>
        </w:rPr>
        <w:t>.</w:t>
      </w:r>
    </w:p>
    <w:p w14:paraId="17C25A18" w14:textId="72583039" w:rsidR="00AD1D0B" w:rsidRPr="00AD1D0B" w:rsidRDefault="00AD1D0B" w:rsidP="00AD1D0B">
      <w:pPr>
        <w:pStyle w:val="Body"/>
        <w:rPr>
          <w:rFonts w:ascii="Arial" w:hAnsi="Arial" w:cs="Arial"/>
        </w:rPr>
      </w:pPr>
      <w:r w:rsidRPr="00AD1D0B">
        <w:rPr>
          <w:rFonts w:ascii="Arial" w:hAnsi="Arial" w:cs="Arial"/>
        </w:rPr>
        <w:t>Over the years, different models of EFLs have been developed, incorporating various electronic mechanisms to estimate the distance between the coronal reference point and the apical foramen</w:t>
      </w:r>
      <w:r w:rsidR="006D5A43" w:rsidRPr="006D5A43">
        <w:rPr>
          <w:rFonts w:ascii="Arial" w:hAnsi="Arial" w:cs="Arial"/>
          <w:vertAlign w:val="superscript"/>
        </w:rPr>
        <w:t>12-14</w:t>
      </w:r>
      <w:r w:rsidRPr="00AD1D0B">
        <w:rPr>
          <w:rFonts w:ascii="Arial" w:hAnsi="Arial" w:cs="Arial"/>
        </w:rPr>
        <w:t>. Currently, these devices operate using alternating current that flows through the tooth, circulating between the lip clip and the file in both directions. Based on impedance measured at two or more frequencies, mathematical operations are performed to calculate the position of the instrument tip relative to the apical foramen</w:t>
      </w:r>
      <w:r w:rsidR="006D5A43" w:rsidRPr="006D5A43">
        <w:rPr>
          <w:rFonts w:ascii="Arial" w:hAnsi="Arial" w:cs="Arial"/>
          <w:vertAlign w:val="superscript"/>
        </w:rPr>
        <w:t>15</w:t>
      </w:r>
      <w:r w:rsidRPr="00AD1D0B">
        <w:rPr>
          <w:rFonts w:ascii="Arial" w:hAnsi="Arial" w:cs="Arial"/>
        </w:rPr>
        <w:t>.</w:t>
      </w:r>
    </w:p>
    <w:p w14:paraId="25021976" w14:textId="15BF2B8F" w:rsidR="00AD1D0B" w:rsidRPr="00AD1D0B" w:rsidRDefault="00AD1D0B" w:rsidP="00AD1D0B">
      <w:pPr>
        <w:pStyle w:val="Body"/>
        <w:rPr>
          <w:rFonts w:ascii="Arial" w:hAnsi="Arial" w:cs="Arial"/>
        </w:rPr>
      </w:pPr>
      <w:r w:rsidRPr="00AD1D0B">
        <w:rPr>
          <w:rFonts w:ascii="Arial" w:hAnsi="Arial" w:cs="Arial"/>
        </w:rPr>
        <w:lastRenderedPageBreak/>
        <w:t xml:space="preserve">One of the most studied devices, the Root ZX II (J. Morita, Tokyo, Japan), uses the ratio method, simultaneously measuring impedance values at two frequencies and calculating their ratio⁵. Other models, such as the </w:t>
      </w:r>
      <w:proofErr w:type="spellStart"/>
      <w:r w:rsidRPr="00AD1D0B">
        <w:rPr>
          <w:rFonts w:ascii="Arial" w:hAnsi="Arial" w:cs="Arial"/>
        </w:rPr>
        <w:t>Propex</w:t>
      </w:r>
      <w:proofErr w:type="spellEnd"/>
      <w:r w:rsidRPr="00AD1D0B">
        <w:rPr>
          <w:rFonts w:ascii="Arial" w:hAnsi="Arial" w:cs="Arial"/>
        </w:rPr>
        <w:t xml:space="preserve"> Pixi (Dentsply/</w:t>
      </w:r>
      <w:proofErr w:type="spellStart"/>
      <w:r w:rsidRPr="00AD1D0B">
        <w:rPr>
          <w:rFonts w:ascii="Arial" w:hAnsi="Arial" w:cs="Arial"/>
        </w:rPr>
        <w:t>Maillefer</w:t>
      </w:r>
      <w:proofErr w:type="spellEnd"/>
      <w:r w:rsidRPr="00AD1D0B">
        <w:rPr>
          <w:rFonts w:ascii="Arial" w:hAnsi="Arial" w:cs="Arial"/>
        </w:rPr>
        <w:t xml:space="preserve">, </w:t>
      </w:r>
      <w:proofErr w:type="spellStart"/>
      <w:r w:rsidRPr="00AD1D0B">
        <w:rPr>
          <w:rFonts w:ascii="Arial" w:hAnsi="Arial" w:cs="Arial"/>
        </w:rPr>
        <w:t>Ballaigues</w:t>
      </w:r>
      <w:proofErr w:type="spellEnd"/>
      <w:r w:rsidRPr="00AD1D0B">
        <w:rPr>
          <w:rFonts w:ascii="Arial" w:hAnsi="Arial" w:cs="Arial"/>
        </w:rPr>
        <w:t xml:space="preserve">, Switzerland) and the </w:t>
      </w:r>
      <w:proofErr w:type="spellStart"/>
      <w:r w:rsidRPr="00AD1D0B">
        <w:rPr>
          <w:rFonts w:ascii="Arial" w:hAnsi="Arial" w:cs="Arial"/>
        </w:rPr>
        <w:t>Romiapex</w:t>
      </w:r>
      <w:proofErr w:type="spellEnd"/>
      <w:r w:rsidRPr="00AD1D0B">
        <w:rPr>
          <w:rFonts w:ascii="Arial" w:hAnsi="Arial" w:cs="Arial"/>
        </w:rPr>
        <w:t xml:space="preserve"> A-15 (</w:t>
      </w:r>
      <w:proofErr w:type="spellStart"/>
      <w:r w:rsidRPr="00AD1D0B">
        <w:rPr>
          <w:rFonts w:ascii="Arial" w:hAnsi="Arial" w:cs="Arial"/>
        </w:rPr>
        <w:t>Romidan</w:t>
      </w:r>
      <w:proofErr w:type="spellEnd"/>
      <w:r w:rsidRPr="00AD1D0B">
        <w:rPr>
          <w:rFonts w:ascii="Arial" w:hAnsi="Arial" w:cs="Arial"/>
        </w:rPr>
        <w:t xml:space="preserve"> LTDA, </w:t>
      </w:r>
      <w:proofErr w:type="spellStart"/>
      <w:r w:rsidRPr="00AD1D0B">
        <w:rPr>
          <w:rFonts w:ascii="Arial" w:hAnsi="Arial" w:cs="Arial"/>
        </w:rPr>
        <w:t>Kyriat</w:t>
      </w:r>
      <w:proofErr w:type="spellEnd"/>
      <w:r w:rsidRPr="00AD1D0B">
        <w:rPr>
          <w:rFonts w:ascii="Arial" w:hAnsi="Arial" w:cs="Arial"/>
        </w:rPr>
        <w:t xml:space="preserve"> Ono, Israel), are based on the ratio between the square roots of the impedance values measured at two frequencies¹⁶. These devices indicate the position of the file in relation to the apical foramen using values stored in their internal memory. According to the manufacturers, this technology allows the devices to operate based on signal energy rather than amplitude</w:t>
      </w:r>
      <w:r w:rsidR="006D5A43" w:rsidRPr="006D5A43">
        <w:rPr>
          <w:rFonts w:ascii="Arial" w:hAnsi="Arial" w:cs="Arial"/>
          <w:vertAlign w:val="superscript"/>
        </w:rPr>
        <w:t>5,17</w:t>
      </w:r>
      <w:r w:rsidRPr="00AD1D0B">
        <w:rPr>
          <w:rFonts w:ascii="Arial" w:hAnsi="Arial" w:cs="Arial"/>
        </w:rPr>
        <w:t>.</w:t>
      </w:r>
    </w:p>
    <w:p w14:paraId="39C47CE6" w14:textId="46BEA155" w:rsidR="00AD1D0B" w:rsidRPr="00AD1D0B" w:rsidRDefault="00AD1D0B" w:rsidP="00AD1D0B">
      <w:pPr>
        <w:pStyle w:val="Body"/>
        <w:rPr>
          <w:rFonts w:ascii="Arial" w:hAnsi="Arial" w:cs="Arial"/>
        </w:rPr>
      </w:pPr>
      <w:r w:rsidRPr="00AD1D0B">
        <w:rPr>
          <w:rFonts w:ascii="Arial" w:hAnsi="Arial" w:cs="Arial"/>
        </w:rPr>
        <w:t>Given the high electronic complexity of these devices, several factors may interfere with their accuracy, such as the apical fit of the instrument</w:t>
      </w:r>
      <w:r w:rsidR="006D5A43" w:rsidRPr="006D5A43">
        <w:rPr>
          <w:rFonts w:ascii="Arial" w:hAnsi="Arial" w:cs="Arial"/>
          <w:vertAlign w:val="superscript"/>
        </w:rPr>
        <w:t>19</w:t>
      </w:r>
      <w:r w:rsidRPr="00AD1D0B">
        <w:rPr>
          <w:rFonts w:ascii="Arial" w:hAnsi="Arial" w:cs="Arial"/>
        </w:rPr>
        <w:t>, cervical preflaring</w:t>
      </w:r>
      <w:r w:rsidR="006D5A43" w:rsidRPr="006D5A43">
        <w:rPr>
          <w:rFonts w:ascii="Arial" w:hAnsi="Arial" w:cs="Arial"/>
          <w:vertAlign w:val="superscript"/>
        </w:rPr>
        <w:t>19,20</w:t>
      </w:r>
      <w:r w:rsidRPr="00AD1D0B">
        <w:rPr>
          <w:rFonts w:ascii="Arial" w:hAnsi="Arial" w:cs="Arial"/>
        </w:rPr>
        <w:t>, apical penetration limit</w:t>
      </w:r>
      <w:r w:rsidR="006D5A43" w:rsidRPr="006D5A43">
        <w:rPr>
          <w:rFonts w:ascii="Arial" w:hAnsi="Arial" w:cs="Arial"/>
          <w:vertAlign w:val="superscript"/>
        </w:rPr>
        <w:t>4,16</w:t>
      </w:r>
      <w:r w:rsidRPr="00AD1D0B">
        <w:rPr>
          <w:rFonts w:ascii="Arial" w:hAnsi="Arial" w:cs="Arial"/>
        </w:rPr>
        <w:t>, EFL activation sequence</w:t>
      </w:r>
      <w:r w:rsidR="006D5A43" w:rsidRPr="006D5A43">
        <w:rPr>
          <w:rFonts w:ascii="Arial" w:hAnsi="Arial" w:cs="Arial"/>
          <w:vertAlign w:val="superscript"/>
        </w:rPr>
        <w:t>16</w:t>
      </w:r>
      <w:r w:rsidRPr="00AD1D0B">
        <w:rPr>
          <w:rFonts w:ascii="Arial" w:hAnsi="Arial" w:cs="Arial"/>
        </w:rPr>
        <w:t>, and foraminal condition</w:t>
      </w:r>
      <w:r w:rsidR="006D5A43" w:rsidRPr="006D5A43">
        <w:rPr>
          <w:rFonts w:ascii="Arial" w:hAnsi="Arial" w:cs="Arial"/>
          <w:vertAlign w:val="superscript"/>
        </w:rPr>
        <w:t>5,22,24</w:t>
      </w:r>
      <w:r w:rsidRPr="00AD1D0B">
        <w:rPr>
          <w:rFonts w:ascii="Arial" w:hAnsi="Arial" w:cs="Arial"/>
        </w:rPr>
        <w:t>.</w:t>
      </w:r>
    </w:p>
    <w:p w14:paraId="714EAFE9" w14:textId="33A6AC43" w:rsidR="00AD1D0B" w:rsidRPr="00AD1D0B" w:rsidRDefault="00AD1D0B" w:rsidP="00AD1D0B">
      <w:pPr>
        <w:pStyle w:val="Body"/>
        <w:rPr>
          <w:rFonts w:ascii="Arial" w:hAnsi="Arial" w:cs="Arial"/>
        </w:rPr>
      </w:pPr>
      <w:r w:rsidRPr="00AD1D0B">
        <w:rPr>
          <w:rFonts w:ascii="Arial" w:hAnsi="Arial" w:cs="Arial"/>
        </w:rPr>
        <w:t>Despite the clinical relevance of these factors, a thorough literature review did not identify any studies specifically investigating the influence of EFL activation sequence on their accuracy. Furthermore, there is a lack of clear instructions in manufacturers’ manuals regarding the order of use for components such as the lip clip, file clip, and file insertion into the canal.</w:t>
      </w:r>
    </w:p>
    <w:p w14:paraId="29FDFF47" w14:textId="72BF76CD" w:rsidR="00B01FCD" w:rsidRDefault="00AD1D0B" w:rsidP="00AD1D0B">
      <w:pPr>
        <w:pStyle w:val="Body"/>
        <w:spacing w:after="0"/>
        <w:rPr>
          <w:rFonts w:ascii="Arial" w:hAnsi="Arial" w:cs="Arial"/>
        </w:rPr>
      </w:pPr>
      <w:r w:rsidRPr="00AD1D0B">
        <w:rPr>
          <w:rFonts w:ascii="Arial" w:hAnsi="Arial" w:cs="Arial"/>
        </w:rPr>
        <w:t>In this context, the present study aimed to evaluate the influence of different EFL activation sequences on the accuracy of RCL determination, as well as to verify whether any of the tested devices performed better within the tested sequences. The null hypothesis considered was that there would be no variation in EFL accuracy as a function of the activation sequence, and that there would be no significant differences among the devices regardless of the sequence used.</w:t>
      </w:r>
    </w:p>
    <w:p w14:paraId="1037182B" w14:textId="77777777" w:rsidR="00790ADA" w:rsidRPr="00FB3A86" w:rsidRDefault="00790ADA" w:rsidP="00441B6F">
      <w:pPr>
        <w:pStyle w:val="Body"/>
        <w:spacing w:after="0"/>
        <w:rPr>
          <w:rFonts w:ascii="Arial" w:hAnsi="Arial" w:cs="Arial"/>
        </w:rPr>
      </w:pPr>
    </w:p>
    <w:p w14:paraId="2CA6E724" w14:textId="3CAF79C5"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19FE086D" w14:textId="77777777" w:rsidR="00790ADA" w:rsidRPr="00FB3A86" w:rsidRDefault="00790ADA" w:rsidP="00441B6F">
      <w:pPr>
        <w:pStyle w:val="AbstHead"/>
        <w:spacing w:after="0"/>
        <w:jc w:val="both"/>
        <w:rPr>
          <w:rFonts w:ascii="Arial" w:hAnsi="Arial" w:cs="Arial"/>
        </w:rPr>
      </w:pPr>
    </w:p>
    <w:p w14:paraId="05B9090A" w14:textId="5C7656D7" w:rsidR="00CB715D" w:rsidRPr="00CB715D" w:rsidRDefault="00CB715D" w:rsidP="00CB715D">
      <w:pPr>
        <w:pStyle w:val="Body"/>
        <w:rPr>
          <w:rFonts w:ascii="Arial" w:hAnsi="Arial" w:cs="Arial"/>
        </w:rPr>
      </w:pPr>
      <w:r w:rsidRPr="00CB715D">
        <w:rPr>
          <w:rFonts w:ascii="Arial" w:hAnsi="Arial" w:cs="Arial"/>
        </w:rPr>
        <w:t xml:space="preserve">This study is characterized as an experimental research project, conducted in a laboratory setting, with the aim of evaluating, under ex vivo conditions, the accuracy of electronic devices in determining the actual root canal length (RCL). The study followed the guidelines of the Preferred Reporting Items for Laboratory Studies in Endodontology (PRILE) </w:t>
      </w:r>
      <w:r>
        <w:rPr>
          <w:rFonts w:ascii="Arial" w:hAnsi="Arial" w:cs="Arial"/>
        </w:rPr>
        <w:t>(</w:t>
      </w:r>
      <w:r w:rsidRPr="00CB715D">
        <w:rPr>
          <w:rFonts w:ascii="Arial" w:hAnsi="Arial" w:cs="Arial"/>
        </w:rPr>
        <w:t>2021</w:t>
      </w:r>
      <w:r>
        <w:rPr>
          <w:rFonts w:ascii="Cambria Math" w:hAnsi="Cambria Math" w:cs="Cambria Math"/>
        </w:rPr>
        <w:t>)</w:t>
      </w:r>
      <w:r w:rsidRPr="00CB715D">
        <w:rPr>
          <w:rFonts w:ascii="Arial" w:hAnsi="Arial" w:cs="Arial"/>
        </w:rPr>
        <w:t>. Sample size calculation was based on similar previous studies, such as those by Borges et al. (2016) and Vasconcelos et al. (2012), resulting in a sample size of 30 units.</w:t>
      </w:r>
    </w:p>
    <w:p w14:paraId="5D004D19" w14:textId="5370A863" w:rsidR="00CB715D" w:rsidRPr="00CB715D" w:rsidRDefault="00CB715D" w:rsidP="00CB715D">
      <w:pPr>
        <w:pStyle w:val="Body"/>
        <w:rPr>
          <w:rFonts w:ascii="Arial" w:hAnsi="Arial" w:cs="Arial"/>
        </w:rPr>
      </w:pPr>
      <w:r w:rsidRPr="00CB715D">
        <w:rPr>
          <w:rFonts w:ascii="Arial" w:hAnsi="Arial" w:cs="Arial"/>
        </w:rPr>
        <w:t>The sample consisted of 30 extracted human teeth indicated for prosthetic, periodontal, or orthodontic reasons, collected after approval by the local Research Ethics Committee (approval number 4.297.881). Included were single-rooted lower premolars with apparently straight canals and no alterations such as calcifications, curvatures, previous endodontic treatments, or fractured instruments. Teeth with open apices or non-patent canals were excluded and replaced when necessary.</w:t>
      </w:r>
    </w:p>
    <w:p w14:paraId="1C212B44" w14:textId="7C2F3A1C" w:rsidR="00CB715D" w:rsidRPr="00CB715D" w:rsidRDefault="00CB715D" w:rsidP="00CB715D">
      <w:pPr>
        <w:pStyle w:val="Body"/>
        <w:rPr>
          <w:rFonts w:ascii="Arial" w:hAnsi="Arial" w:cs="Arial"/>
        </w:rPr>
      </w:pPr>
      <w:r w:rsidRPr="00CB715D">
        <w:rPr>
          <w:rFonts w:ascii="Arial" w:hAnsi="Arial" w:cs="Arial"/>
        </w:rPr>
        <w:t xml:space="preserve">Coronal access was performed using diamond burs (#1012 and #3081; KG Sorensen Ind. e Com. Ltda., </w:t>
      </w:r>
      <w:proofErr w:type="spellStart"/>
      <w:r w:rsidRPr="00CB715D">
        <w:rPr>
          <w:rFonts w:ascii="Arial" w:hAnsi="Arial" w:cs="Arial"/>
        </w:rPr>
        <w:t>Barueri</w:t>
      </w:r>
      <w:proofErr w:type="spellEnd"/>
      <w:r w:rsidRPr="00CB715D">
        <w:rPr>
          <w:rFonts w:ascii="Arial" w:hAnsi="Arial" w:cs="Arial"/>
        </w:rPr>
        <w:t xml:space="preserve">, Brazil) in high-speed rotation. Then, #10 K-type manual files (Dentsply/Sirona, </w:t>
      </w:r>
      <w:proofErr w:type="spellStart"/>
      <w:r w:rsidRPr="00CB715D">
        <w:rPr>
          <w:rFonts w:ascii="Arial" w:hAnsi="Arial" w:cs="Arial"/>
        </w:rPr>
        <w:t>Ballaigues</w:t>
      </w:r>
      <w:proofErr w:type="spellEnd"/>
      <w:r w:rsidRPr="00CB715D">
        <w:rPr>
          <w:rFonts w:ascii="Arial" w:hAnsi="Arial" w:cs="Arial"/>
        </w:rPr>
        <w:t>, Switzerland) were inserted into the canals with exploratory movements until the tip of the file was visible at the apical foramen under optical microscopy (DF Vasconcelos, São Paulo, SP, Brazil). At that moment, the rubber stop was positioned at the occlusal reference, and the provisional RCL was determined using a digital caliper (Mitutoyo, Suzano, SP, Brazil).</w:t>
      </w:r>
    </w:p>
    <w:p w14:paraId="01034202" w14:textId="5F59CF55" w:rsidR="00CB715D" w:rsidRPr="00CB715D" w:rsidRDefault="00CB715D" w:rsidP="00CB715D">
      <w:pPr>
        <w:pStyle w:val="Body"/>
        <w:rPr>
          <w:rFonts w:ascii="Arial" w:hAnsi="Arial" w:cs="Arial"/>
        </w:rPr>
      </w:pPr>
      <w:r w:rsidRPr="00CB715D">
        <w:rPr>
          <w:rFonts w:ascii="Arial" w:hAnsi="Arial" w:cs="Arial"/>
        </w:rPr>
        <w:t xml:space="preserve">The cervical and middle thirds of the canals were prepared using #30.10 files from the </w:t>
      </w:r>
      <w:proofErr w:type="spellStart"/>
      <w:r w:rsidRPr="00CB715D">
        <w:rPr>
          <w:rFonts w:ascii="Arial" w:hAnsi="Arial" w:cs="Arial"/>
        </w:rPr>
        <w:t>ProDesign</w:t>
      </w:r>
      <w:proofErr w:type="spellEnd"/>
      <w:r w:rsidRPr="00CB715D">
        <w:rPr>
          <w:rFonts w:ascii="Arial" w:hAnsi="Arial" w:cs="Arial"/>
        </w:rPr>
        <w:t xml:space="preserve"> S system (Easy </w:t>
      </w:r>
      <w:proofErr w:type="spellStart"/>
      <w:r w:rsidRPr="00CB715D">
        <w:rPr>
          <w:rFonts w:ascii="Arial" w:hAnsi="Arial" w:cs="Arial"/>
        </w:rPr>
        <w:t>Equipamentos</w:t>
      </w:r>
      <w:proofErr w:type="spellEnd"/>
      <w:r w:rsidRPr="00CB715D">
        <w:rPr>
          <w:rFonts w:ascii="Arial" w:hAnsi="Arial" w:cs="Arial"/>
        </w:rPr>
        <w:t xml:space="preserve"> </w:t>
      </w:r>
      <w:proofErr w:type="spellStart"/>
      <w:r w:rsidRPr="00CB715D">
        <w:rPr>
          <w:rFonts w:ascii="Arial" w:hAnsi="Arial" w:cs="Arial"/>
        </w:rPr>
        <w:t>Odontológicos</w:t>
      </w:r>
      <w:proofErr w:type="spellEnd"/>
      <w:r w:rsidRPr="00CB715D">
        <w:rPr>
          <w:rFonts w:ascii="Arial" w:hAnsi="Arial" w:cs="Arial"/>
        </w:rPr>
        <w:t>, Belo Horizonte, Brazil), in a crown-down direction up to 5.0 mm short of the provisional RCL. During preparation, the canals were irrigated with 2.5% sodium hypochlorite (</w:t>
      </w:r>
      <w:proofErr w:type="spellStart"/>
      <w:r w:rsidRPr="00CB715D">
        <w:rPr>
          <w:rFonts w:ascii="Arial" w:hAnsi="Arial" w:cs="Arial"/>
        </w:rPr>
        <w:t>NaOCl</w:t>
      </w:r>
      <w:proofErr w:type="spellEnd"/>
      <w:r w:rsidRPr="00CB715D">
        <w:rPr>
          <w:rFonts w:ascii="Arial" w:hAnsi="Arial" w:cs="Arial"/>
        </w:rPr>
        <w:t xml:space="preserve">; </w:t>
      </w:r>
      <w:proofErr w:type="spellStart"/>
      <w:r w:rsidRPr="00CB715D">
        <w:rPr>
          <w:rFonts w:ascii="Arial" w:hAnsi="Arial" w:cs="Arial"/>
        </w:rPr>
        <w:t>Biodinâmica</w:t>
      </w:r>
      <w:proofErr w:type="spellEnd"/>
      <w:r w:rsidRPr="00CB715D">
        <w:rPr>
          <w:rFonts w:ascii="Arial" w:hAnsi="Arial" w:cs="Arial"/>
        </w:rPr>
        <w:t xml:space="preserve">, </w:t>
      </w:r>
      <w:proofErr w:type="spellStart"/>
      <w:r w:rsidRPr="00CB715D">
        <w:rPr>
          <w:rFonts w:ascii="Arial" w:hAnsi="Arial" w:cs="Arial"/>
        </w:rPr>
        <w:t>Ibiporã</w:t>
      </w:r>
      <w:proofErr w:type="spellEnd"/>
      <w:r w:rsidRPr="00CB715D">
        <w:rPr>
          <w:rFonts w:ascii="Arial" w:hAnsi="Arial" w:cs="Arial"/>
        </w:rPr>
        <w:t xml:space="preserve">, PR, Brazil). After </w:t>
      </w:r>
      <w:r w:rsidRPr="00CB715D">
        <w:rPr>
          <w:rFonts w:ascii="Arial" w:hAnsi="Arial" w:cs="Arial"/>
        </w:rPr>
        <w:lastRenderedPageBreak/>
        <w:t>cervical preparation, apical foramina were standardized to a diameter of 300 µm, and new RCLs were determined to enable subsequent comparisons.</w:t>
      </w:r>
    </w:p>
    <w:p w14:paraId="4B6A4D58" w14:textId="79C4FB3C" w:rsidR="00CB715D" w:rsidRPr="00CB715D" w:rsidRDefault="00CB715D" w:rsidP="00CB715D">
      <w:pPr>
        <w:pStyle w:val="Body"/>
        <w:rPr>
          <w:rFonts w:ascii="Arial" w:hAnsi="Arial" w:cs="Arial"/>
        </w:rPr>
      </w:pPr>
      <w:r w:rsidRPr="00CB715D">
        <w:rPr>
          <w:rFonts w:ascii="Arial" w:hAnsi="Arial" w:cs="Arial"/>
        </w:rPr>
        <w:t>For electronic working length determination, each tooth was individually placed into plastic containers filled with freshly mixed alginate (</w:t>
      </w:r>
      <w:proofErr w:type="spellStart"/>
      <w:r w:rsidRPr="00CB715D">
        <w:rPr>
          <w:rFonts w:ascii="Arial" w:hAnsi="Arial" w:cs="Arial"/>
        </w:rPr>
        <w:t>Jeltrate</w:t>
      </w:r>
      <w:proofErr w:type="spellEnd"/>
      <w:r w:rsidRPr="00CB715D">
        <w:rPr>
          <w:rFonts w:ascii="Arial" w:hAnsi="Arial" w:cs="Arial"/>
        </w:rPr>
        <w:t xml:space="preserve"> II; Dentsply Ind. e Com. Ltda., </w:t>
      </w:r>
      <w:proofErr w:type="spellStart"/>
      <w:r w:rsidRPr="00CB715D">
        <w:rPr>
          <w:rFonts w:ascii="Arial" w:hAnsi="Arial" w:cs="Arial"/>
        </w:rPr>
        <w:t>Petrópolis</w:t>
      </w:r>
      <w:proofErr w:type="spellEnd"/>
      <w:r w:rsidRPr="00CB715D">
        <w:rPr>
          <w:rFonts w:ascii="Arial" w:hAnsi="Arial" w:cs="Arial"/>
        </w:rPr>
        <w:t xml:space="preserve">, Brazil), in which the lip clip was also positioned. Teeth were fixed so that their apical portions remained immersed in the material. The canals were filled with </w:t>
      </w:r>
      <w:proofErr w:type="spellStart"/>
      <w:r w:rsidRPr="00CB715D">
        <w:rPr>
          <w:rFonts w:ascii="Arial" w:hAnsi="Arial" w:cs="Arial"/>
        </w:rPr>
        <w:t>NaOCl</w:t>
      </w:r>
      <w:proofErr w:type="spellEnd"/>
      <w:r w:rsidRPr="00CB715D">
        <w:rPr>
          <w:rFonts w:ascii="Arial" w:hAnsi="Arial" w:cs="Arial"/>
        </w:rPr>
        <w:t>, and measurements were performed using #30 K-type nickel-titanium files (K-</w:t>
      </w:r>
      <w:proofErr w:type="spellStart"/>
      <w:r w:rsidRPr="00CB715D">
        <w:rPr>
          <w:rFonts w:ascii="Arial" w:hAnsi="Arial" w:cs="Arial"/>
        </w:rPr>
        <w:t>Nitifkex</w:t>
      </w:r>
      <w:proofErr w:type="spellEnd"/>
      <w:r w:rsidRPr="00CB715D">
        <w:rPr>
          <w:rFonts w:ascii="Arial" w:hAnsi="Arial" w:cs="Arial"/>
        </w:rPr>
        <w:t>; Dentsply/Sirona), connected to the device’s electrode (clip). If the file did not adapt properly, larger-diameter files were used.</w:t>
      </w:r>
    </w:p>
    <w:p w14:paraId="7471DA70" w14:textId="0E27AA4F" w:rsidR="00CB715D" w:rsidRPr="00CB715D" w:rsidRDefault="00CB715D" w:rsidP="00CB715D">
      <w:pPr>
        <w:pStyle w:val="Body"/>
        <w:rPr>
          <w:rFonts w:ascii="Arial" w:hAnsi="Arial" w:cs="Arial"/>
        </w:rPr>
      </w:pPr>
      <w:r w:rsidRPr="00CB715D">
        <w:rPr>
          <w:rFonts w:ascii="Arial" w:hAnsi="Arial" w:cs="Arial"/>
        </w:rPr>
        <w:t xml:space="preserve">Three electronic devices were tested: Root ZX II (RZX), </w:t>
      </w:r>
      <w:proofErr w:type="spellStart"/>
      <w:r w:rsidRPr="00CB715D">
        <w:rPr>
          <w:rFonts w:ascii="Arial" w:hAnsi="Arial" w:cs="Arial"/>
        </w:rPr>
        <w:t>Propex</w:t>
      </w:r>
      <w:proofErr w:type="spellEnd"/>
      <w:r w:rsidRPr="00CB715D">
        <w:rPr>
          <w:rFonts w:ascii="Arial" w:hAnsi="Arial" w:cs="Arial"/>
        </w:rPr>
        <w:t xml:space="preserve"> Pixi (PRO), and </w:t>
      </w:r>
      <w:proofErr w:type="spellStart"/>
      <w:r w:rsidRPr="00CB715D">
        <w:rPr>
          <w:rFonts w:ascii="Arial" w:hAnsi="Arial" w:cs="Arial"/>
        </w:rPr>
        <w:t>Romiapex</w:t>
      </w:r>
      <w:proofErr w:type="spellEnd"/>
      <w:r w:rsidRPr="00CB715D">
        <w:rPr>
          <w:rFonts w:ascii="Arial" w:hAnsi="Arial" w:cs="Arial"/>
        </w:rPr>
        <w:t xml:space="preserve"> A-15 (ROM), all used either fully charged or with new batteries. Measurements followed four different activation protocols, varying the order of the following steps: device activation (AT), lip clip attachment (AL), file connection to the clip (CL), and file insertion into the canal (IN). The tested sequences were: AT/AL/CL/IN, AT/AL/IN/CL, AL/AT/CL/IN, and AL/AT/IN/CL, totaling 12 experimental groups.</w:t>
      </w:r>
    </w:p>
    <w:p w14:paraId="01AAD2B8" w14:textId="397FB856" w:rsidR="00CB715D" w:rsidRPr="00CB715D" w:rsidRDefault="00CB715D" w:rsidP="00CB715D">
      <w:pPr>
        <w:pStyle w:val="Body"/>
        <w:rPr>
          <w:rFonts w:ascii="Arial" w:hAnsi="Arial" w:cs="Arial"/>
        </w:rPr>
      </w:pPr>
      <w:r w:rsidRPr="00CB715D">
        <w:rPr>
          <w:rFonts w:ascii="Arial" w:hAnsi="Arial" w:cs="Arial"/>
        </w:rPr>
        <w:t>Electronic length determination was performed by slowly introducing the file into the canal until the device displayed the “0.0” or “Apex” reading. Once the reading was obtained, the clip was disconnected, and the file length was measured using the digital caliper. The values obtained were compared to the RCL determined after cervical preparation.</w:t>
      </w:r>
    </w:p>
    <w:p w14:paraId="7E131598" w14:textId="11628143" w:rsidR="00790ADA" w:rsidRDefault="00CB715D" w:rsidP="00CB715D">
      <w:pPr>
        <w:pStyle w:val="Body"/>
        <w:spacing w:after="0"/>
        <w:rPr>
          <w:rFonts w:ascii="Arial" w:hAnsi="Arial" w:cs="Arial"/>
        </w:rPr>
      </w:pPr>
      <w:r w:rsidRPr="00CB715D">
        <w:rPr>
          <w:rFonts w:ascii="Arial" w:hAnsi="Arial" w:cs="Arial"/>
        </w:rPr>
        <w:t>For statistical analysis, the mean error values obtained by the three devices in each of the four sequences were tested for normality. As the data presented a non-parametric distribution, the Kruskal-Wallis and Dunn tests were used, with the level of significance set at 5%.</w:t>
      </w:r>
    </w:p>
    <w:p w14:paraId="1E44BF2D" w14:textId="77777777" w:rsidR="00CB715D" w:rsidRPr="00FB3A86" w:rsidRDefault="00CB715D" w:rsidP="00CB715D">
      <w:pPr>
        <w:pStyle w:val="Body"/>
        <w:spacing w:after="0"/>
        <w:rPr>
          <w:rFonts w:ascii="Arial" w:hAnsi="Arial" w:cs="Arial"/>
        </w:rPr>
      </w:pPr>
    </w:p>
    <w:p w14:paraId="3D305C6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356DDAD" w14:textId="77777777" w:rsidR="00790ADA" w:rsidRPr="00FB3A86" w:rsidRDefault="00790ADA" w:rsidP="00441B6F">
      <w:pPr>
        <w:pStyle w:val="Head1"/>
        <w:spacing w:after="0"/>
        <w:jc w:val="both"/>
        <w:rPr>
          <w:rFonts w:ascii="Arial" w:hAnsi="Arial" w:cs="Arial"/>
        </w:rPr>
      </w:pPr>
    </w:p>
    <w:p w14:paraId="696245CA" w14:textId="726FA108" w:rsidR="00CB715D" w:rsidRPr="00CB715D" w:rsidRDefault="00CB715D" w:rsidP="00CB715D">
      <w:pPr>
        <w:pStyle w:val="Body"/>
        <w:rPr>
          <w:rFonts w:ascii="Arial" w:hAnsi="Arial" w:cs="Arial"/>
        </w:rPr>
      </w:pPr>
      <w:r w:rsidRPr="00CB715D">
        <w:rPr>
          <w:rFonts w:ascii="Arial" w:hAnsi="Arial" w:cs="Arial"/>
        </w:rPr>
        <w:t>The mean error values obtained in the working length measurements performed with the three electronic devices, according to the different activation sequences tested, are summarized in Table 1.</w:t>
      </w:r>
    </w:p>
    <w:p w14:paraId="16D483D8" w14:textId="7A1C3610" w:rsidR="00231920" w:rsidRDefault="00CB715D" w:rsidP="00CB715D">
      <w:pPr>
        <w:pStyle w:val="Body"/>
        <w:spacing w:after="0"/>
        <w:rPr>
          <w:rFonts w:ascii="Arial" w:hAnsi="Arial" w:cs="Arial"/>
        </w:rPr>
      </w:pPr>
      <w:r w:rsidRPr="00CB715D">
        <w:rPr>
          <w:rFonts w:ascii="Arial" w:hAnsi="Arial" w:cs="Arial"/>
        </w:rPr>
        <w:t>No statistically significant differences were observed between the activation sequences for the same device (P &gt; 0.05). However, when comparing the devices, the Root ZX II showed statistically superior performance in the AT/AL/CL/IN sequence (P &lt; 0.05), presenting the lowest mean error value among all experimental groups (0.13 mm).</w:t>
      </w:r>
      <w:r w:rsidR="00863BD3">
        <w:rPr>
          <w:rFonts w:ascii="Arial" w:hAnsi="Arial" w:cs="Arial"/>
        </w:rPr>
        <w:t xml:space="preserve"> </w:t>
      </w:r>
    </w:p>
    <w:p w14:paraId="3A047CCA" w14:textId="77777777" w:rsidR="00CB715D" w:rsidRDefault="00CB715D" w:rsidP="00CB715D">
      <w:pPr>
        <w:pStyle w:val="Body"/>
        <w:spacing w:after="0"/>
        <w:rPr>
          <w:rFonts w:ascii="Arial" w:hAnsi="Arial" w:cs="Arial"/>
        </w:rPr>
      </w:pPr>
    </w:p>
    <w:tbl>
      <w:tblPr>
        <w:tblW w:w="8340" w:type="dxa"/>
        <w:tblInd w:w="-15" w:type="dxa"/>
        <w:tblLayout w:type="fixed"/>
        <w:tblCellMar>
          <w:left w:w="10" w:type="dxa"/>
          <w:right w:w="10" w:type="dxa"/>
        </w:tblCellMar>
        <w:tblLook w:val="0000" w:firstRow="0" w:lastRow="0" w:firstColumn="0" w:lastColumn="0" w:noHBand="0" w:noVBand="0"/>
      </w:tblPr>
      <w:tblGrid>
        <w:gridCol w:w="1532"/>
        <w:gridCol w:w="1552"/>
        <w:gridCol w:w="200"/>
        <w:gridCol w:w="1552"/>
        <w:gridCol w:w="199"/>
        <w:gridCol w:w="1552"/>
        <w:gridCol w:w="200"/>
        <w:gridCol w:w="1553"/>
      </w:tblGrid>
      <w:tr w:rsidR="00CB715D" w:rsidRPr="00CB715D" w14:paraId="0C0BF062" w14:textId="77777777" w:rsidTr="00B43805">
        <w:trPr>
          <w:trHeight w:val="619"/>
        </w:trPr>
        <w:tc>
          <w:tcPr>
            <w:tcW w:w="8340" w:type="dxa"/>
            <w:gridSpan w:val="8"/>
            <w:tcBorders>
              <w:bottom w:val="single" w:sz="8" w:space="0" w:color="000000"/>
            </w:tcBorders>
            <w:shd w:val="clear" w:color="auto" w:fill="auto"/>
            <w:tcMar>
              <w:top w:w="0" w:type="dxa"/>
              <w:left w:w="70" w:type="dxa"/>
              <w:bottom w:w="0" w:type="dxa"/>
              <w:right w:w="70" w:type="dxa"/>
            </w:tcMar>
            <w:vAlign w:val="bottom"/>
          </w:tcPr>
          <w:p w14:paraId="79F3763D" w14:textId="7F802F7F" w:rsidR="00CB715D" w:rsidRPr="00CB715D" w:rsidRDefault="00CB715D" w:rsidP="00B43805">
            <w:pPr>
              <w:pStyle w:val="Standard"/>
              <w:widowControl w:val="0"/>
              <w:rPr>
                <w:rFonts w:ascii="Arial" w:hAnsi="Arial" w:cs="Arial"/>
                <w:b/>
              </w:rPr>
            </w:pPr>
            <w:r w:rsidRPr="00CB715D">
              <w:rPr>
                <w:rFonts w:ascii="Arial" w:hAnsi="Arial" w:cs="Arial"/>
                <w:b/>
                <w:color w:val="000000"/>
                <w:lang w:val="en-US"/>
              </w:rPr>
              <w:t>Table 1 – Median error values of the electronic devices tested under the four activation sequences.</w:t>
            </w:r>
          </w:p>
        </w:tc>
      </w:tr>
      <w:tr w:rsidR="00CB715D" w:rsidRPr="00CB715D" w14:paraId="19A428A5" w14:textId="77777777" w:rsidTr="00B43805">
        <w:trPr>
          <w:trHeight w:val="342"/>
        </w:trPr>
        <w:tc>
          <w:tcPr>
            <w:tcW w:w="1532" w:type="dxa"/>
            <w:vMerge w:val="restart"/>
            <w:tcBorders>
              <w:bottom w:val="single" w:sz="4" w:space="0" w:color="000000"/>
            </w:tcBorders>
            <w:shd w:val="clear" w:color="auto" w:fill="auto"/>
            <w:tcMar>
              <w:top w:w="0" w:type="dxa"/>
              <w:left w:w="70" w:type="dxa"/>
              <w:bottom w:w="0" w:type="dxa"/>
              <w:right w:w="70" w:type="dxa"/>
            </w:tcMar>
            <w:vAlign w:val="center"/>
          </w:tcPr>
          <w:p w14:paraId="41119A92" w14:textId="70CC562B" w:rsidR="00CB715D" w:rsidRPr="00CB715D" w:rsidRDefault="00CB715D" w:rsidP="00B43805">
            <w:pPr>
              <w:pStyle w:val="Standard"/>
              <w:widowControl w:val="0"/>
              <w:jc w:val="center"/>
              <w:rPr>
                <w:rFonts w:ascii="Arial" w:hAnsi="Arial" w:cs="Arial"/>
                <w:color w:val="000000"/>
              </w:rPr>
            </w:pPr>
            <w:r w:rsidRPr="00CB715D">
              <w:rPr>
                <w:rFonts w:ascii="Arial" w:hAnsi="Arial" w:cs="Arial"/>
                <w:color w:val="000000"/>
              </w:rPr>
              <w:t>Device</w:t>
            </w:r>
          </w:p>
        </w:tc>
        <w:tc>
          <w:tcPr>
            <w:tcW w:w="6808" w:type="dxa"/>
            <w:gridSpan w:val="7"/>
            <w:tcBorders>
              <w:top w:val="single" w:sz="8" w:space="0" w:color="000000"/>
              <w:bottom w:val="single" w:sz="4" w:space="0" w:color="000000"/>
            </w:tcBorders>
            <w:shd w:val="clear" w:color="auto" w:fill="auto"/>
            <w:tcMar>
              <w:top w:w="0" w:type="dxa"/>
              <w:left w:w="70" w:type="dxa"/>
              <w:bottom w:w="0" w:type="dxa"/>
              <w:right w:w="70" w:type="dxa"/>
            </w:tcMar>
            <w:vAlign w:val="bottom"/>
          </w:tcPr>
          <w:p w14:paraId="5B63AB01" w14:textId="098EA144" w:rsidR="00CB715D" w:rsidRPr="00CB715D" w:rsidRDefault="00CB715D" w:rsidP="00B43805">
            <w:pPr>
              <w:pStyle w:val="Standard"/>
              <w:widowControl w:val="0"/>
              <w:jc w:val="center"/>
              <w:rPr>
                <w:rFonts w:ascii="Arial" w:hAnsi="Arial" w:cs="Arial"/>
                <w:color w:val="000000"/>
              </w:rPr>
            </w:pPr>
            <w:r w:rsidRPr="00CB715D">
              <w:rPr>
                <w:rFonts w:ascii="Arial" w:hAnsi="Arial" w:cs="Arial"/>
                <w:color w:val="000000"/>
                <w:lang w:val="en-US"/>
              </w:rPr>
              <w:t>Activation sequence</w:t>
            </w:r>
          </w:p>
        </w:tc>
      </w:tr>
      <w:tr w:rsidR="00CB715D" w:rsidRPr="00CB715D" w14:paraId="1E33150C" w14:textId="77777777" w:rsidTr="00B43805">
        <w:trPr>
          <w:trHeight w:val="315"/>
        </w:trPr>
        <w:tc>
          <w:tcPr>
            <w:tcW w:w="1532" w:type="dxa"/>
            <w:vMerge/>
            <w:tcBorders>
              <w:bottom w:val="single" w:sz="4" w:space="0" w:color="000000"/>
            </w:tcBorders>
            <w:shd w:val="clear" w:color="auto" w:fill="auto"/>
            <w:tcMar>
              <w:top w:w="0" w:type="dxa"/>
              <w:left w:w="70" w:type="dxa"/>
              <w:bottom w:w="0" w:type="dxa"/>
              <w:right w:w="70" w:type="dxa"/>
            </w:tcMar>
            <w:vAlign w:val="center"/>
          </w:tcPr>
          <w:p w14:paraId="49B80F44" w14:textId="77777777" w:rsidR="00CB715D" w:rsidRPr="00CB715D" w:rsidRDefault="00CB715D" w:rsidP="00B43805">
            <w:pPr>
              <w:rPr>
                <w:rFonts w:ascii="Arial" w:hAnsi="Arial" w:cs="Arial"/>
              </w:rPr>
            </w:pPr>
          </w:p>
        </w:tc>
        <w:tc>
          <w:tcPr>
            <w:tcW w:w="1552" w:type="dxa"/>
            <w:tcBorders>
              <w:bottom w:val="single" w:sz="4" w:space="0" w:color="000000"/>
            </w:tcBorders>
            <w:shd w:val="clear" w:color="auto" w:fill="auto"/>
            <w:tcMar>
              <w:top w:w="0" w:type="dxa"/>
              <w:left w:w="70" w:type="dxa"/>
              <w:bottom w:w="0" w:type="dxa"/>
              <w:right w:w="70" w:type="dxa"/>
            </w:tcMar>
            <w:vAlign w:val="center"/>
          </w:tcPr>
          <w:p w14:paraId="352E8EED" w14:textId="77777777" w:rsidR="00CB715D" w:rsidRPr="00CB715D" w:rsidRDefault="00CB715D" w:rsidP="00B43805">
            <w:pPr>
              <w:pStyle w:val="Standard"/>
              <w:widowControl w:val="0"/>
              <w:jc w:val="center"/>
              <w:rPr>
                <w:rFonts w:ascii="Arial" w:hAnsi="Arial" w:cs="Arial"/>
                <w:color w:val="000000"/>
              </w:rPr>
            </w:pPr>
            <w:r w:rsidRPr="00CB715D">
              <w:rPr>
                <w:rFonts w:ascii="Arial" w:hAnsi="Arial" w:cs="Arial"/>
                <w:color w:val="000000"/>
              </w:rPr>
              <w:t>AT/AL/CL/IN</w:t>
            </w:r>
          </w:p>
        </w:tc>
        <w:tc>
          <w:tcPr>
            <w:tcW w:w="200" w:type="dxa"/>
            <w:shd w:val="clear" w:color="auto" w:fill="auto"/>
            <w:tcMar>
              <w:top w:w="0" w:type="dxa"/>
              <w:left w:w="70" w:type="dxa"/>
              <w:bottom w:w="0" w:type="dxa"/>
              <w:right w:w="70" w:type="dxa"/>
            </w:tcMar>
            <w:vAlign w:val="center"/>
          </w:tcPr>
          <w:p w14:paraId="562DF12A" w14:textId="77777777" w:rsidR="00CB715D" w:rsidRPr="00CB715D" w:rsidRDefault="00CB715D" w:rsidP="00B43805">
            <w:pPr>
              <w:pStyle w:val="Standard"/>
              <w:widowControl w:val="0"/>
              <w:jc w:val="center"/>
              <w:rPr>
                <w:rFonts w:ascii="Arial" w:hAnsi="Arial" w:cs="Arial"/>
                <w:color w:val="000000"/>
              </w:rPr>
            </w:pPr>
          </w:p>
        </w:tc>
        <w:tc>
          <w:tcPr>
            <w:tcW w:w="1552" w:type="dxa"/>
            <w:tcBorders>
              <w:bottom w:val="single" w:sz="4" w:space="0" w:color="000000"/>
            </w:tcBorders>
            <w:shd w:val="clear" w:color="auto" w:fill="auto"/>
            <w:tcMar>
              <w:top w:w="0" w:type="dxa"/>
              <w:left w:w="70" w:type="dxa"/>
              <w:bottom w:w="0" w:type="dxa"/>
              <w:right w:w="70" w:type="dxa"/>
            </w:tcMar>
            <w:vAlign w:val="center"/>
          </w:tcPr>
          <w:p w14:paraId="3B89B4A5" w14:textId="77777777" w:rsidR="00CB715D" w:rsidRPr="00CB715D" w:rsidRDefault="00CB715D" w:rsidP="00B43805">
            <w:pPr>
              <w:pStyle w:val="Standard"/>
              <w:widowControl w:val="0"/>
              <w:jc w:val="center"/>
              <w:rPr>
                <w:rFonts w:ascii="Arial" w:hAnsi="Arial" w:cs="Arial"/>
                <w:color w:val="000000"/>
              </w:rPr>
            </w:pPr>
            <w:r w:rsidRPr="00CB715D">
              <w:rPr>
                <w:rFonts w:ascii="Arial" w:hAnsi="Arial" w:cs="Arial"/>
                <w:color w:val="000000"/>
              </w:rPr>
              <w:t>AT/AL/IN/CL</w:t>
            </w:r>
          </w:p>
        </w:tc>
        <w:tc>
          <w:tcPr>
            <w:tcW w:w="199" w:type="dxa"/>
            <w:shd w:val="clear" w:color="auto" w:fill="auto"/>
            <w:tcMar>
              <w:top w:w="0" w:type="dxa"/>
              <w:left w:w="70" w:type="dxa"/>
              <w:bottom w:w="0" w:type="dxa"/>
              <w:right w:w="70" w:type="dxa"/>
            </w:tcMar>
            <w:vAlign w:val="center"/>
          </w:tcPr>
          <w:p w14:paraId="2CE3F65C" w14:textId="77777777" w:rsidR="00CB715D" w:rsidRPr="00CB715D" w:rsidRDefault="00CB715D" w:rsidP="00B43805">
            <w:pPr>
              <w:pStyle w:val="Standard"/>
              <w:widowControl w:val="0"/>
              <w:jc w:val="center"/>
              <w:rPr>
                <w:rFonts w:ascii="Arial" w:hAnsi="Arial" w:cs="Arial"/>
                <w:color w:val="000000"/>
              </w:rPr>
            </w:pPr>
          </w:p>
        </w:tc>
        <w:tc>
          <w:tcPr>
            <w:tcW w:w="1552" w:type="dxa"/>
            <w:tcBorders>
              <w:bottom w:val="single" w:sz="4" w:space="0" w:color="000000"/>
            </w:tcBorders>
            <w:shd w:val="clear" w:color="auto" w:fill="auto"/>
            <w:tcMar>
              <w:top w:w="0" w:type="dxa"/>
              <w:left w:w="70" w:type="dxa"/>
              <w:bottom w:w="0" w:type="dxa"/>
              <w:right w:w="70" w:type="dxa"/>
            </w:tcMar>
            <w:vAlign w:val="center"/>
          </w:tcPr>
          <w:p w14:paraId="406EE7C9" w14:textId="77777777" w:rsidR="00CB715D" w:rsidRPr="00CB715D" w:rsidRDefault="00CB715D" w:rsidP="00B43805">
            <w:pPr>
              <w:pStyle w:val="Standard"/>
              <w:widowControl w:val="0"/>
              <w:jc w:val="center"/>
              <w:rPr>
                <w:rFonts w:ascii="Arial" w:hAnsi="Arial" w:cs="Arial"/>
                <w:color w:val="000000"/>
              </w:rPr>
            </w:pPr>
            <w:r w:rsidRPr="00CB715D">
              <w:rPr>
                <w:rFonts w:ascii="Arial" w:hAnsi="Arial" w:cs="Arial"/>
                <w:color w:val="000000"/>
              </w:rPr>
              <w:t>AL/AT/CL/IN</w:t>
            </w:r>
          </w:p>
        </w:tc>
        <w:tc>
          <w:tcPr>
            <w:tcW w:w="200" w:type="dxa"/>
            <w:shd w:val="clear" w:color="auto" w:fill="auto"/>
            <w:tcMar>
              <w:top w:w="0" w:type="dxa"/>
              <w:left w:w="70" w:type="dxa"/>
              <w:bottom w:w="0" w:type="dxa"/>
              <w:right w:w="70" w:type="dxa"/>
            </w:tcMar>
            <w:vAlign w:val="center"/>
          </w:tcPr>
          <w:p w14:paraId="79BEE4FB" w14:textId="77777777" w:rsidR="00CB715D" w:rsidRPr="00CB715D" w:rsidRDefault="00CB715D" w:rsidP="00B43805">
            <w:pPr>
              <w:pStyle w:val="Standard"/>
              <w:widowControl w:val="0"/>
              <w:jc w:val="center"/>
              <w:rPr>
                <w:rFonts w:ascii="Arial" w:hAnsi="Arial" w:cs="Arial"/>
                <w:color w:val="000000"/>
              </w:rPr>
            </w:pPr>
          </w:p>
        </w:tc>
        <w:tc>
          <w:tcPr>
            <w:tcW w:w="1553" w:type="dxa"/>
            <w:tcBorders>
              <w:bottom w:val="single" w:sz="4" w:space="0" w:color="000000"/>
            </w:tcBorders>
            <w:shd w:val="clear" w:color="auto" w:fill="auto"/>
            <w:tcMar>
              <w:top w:w="0" w:type="dxa"/>
              <w:left w:w="70" w:type="dxa"/>
              <w:bottom w:w="0" w:type="dxa"/>
              <w:right w:w="70" w:type="dxa"/>
            </w:tcMar>
            <w:vAlign w:val="center"/>
          </w:tcPr>
          <w:p w14:paraId="2B635EA8" w14:textId="77777777" w:rsidR="00CB715D" w:rsidRPr="00CB715D" w:rsidRDefault="00CB715D" w:rsidP="00B43805">
            <w:pPr>
              <w:pStyle w:val="Standard"/>
              <w:widowControl w:val="0"/>
              <w:jc w:val="center"/>
              <w:rPr>
                <w:rFonts w:ascii="Arial" w:hAnsi="Arial" w:cs="Arial"/>
                <w:color w:val="000000"/>
              </w:rPr>
            </w:pPr>
            <w:r w:rsidRPr="00CB715D">
              <w:rPr>
                <w:rFonts w:ascii="Arial" w:hAnsi="Arial" w:cs="Arial"/>
                <w:color w:val="000000"/>
              </w:rPr>
              <w:t>AL/AT/IN/CL</w:t>
            </w:r>
          </w:p>
        </w:tc>
      </w:tr>
      <w:tr w:rsidR="00CB715D" w:rsidRPr="00CB715D" w14:paraId="008CA663" w14:textId="77777777" w:rsidTr="00B43805">
        <w:trPr>
          <w:trHeight w:val="315"/>
        </w:trPr>
        <w:tc>
          <w:tcPr>
            <w:tcW w:w="1532" w:type="dxa"/>
            <w:shd w:val="clear" w:color="auto" w:fill="auto"/>
            <w:tcMar>
              <w:top w:w="0" w:type="dxa"/>
              <w:left w:w="70" w:type="dxa"/>
              <w:bottom w:w="0" w:type="dxa"/>
              <w:right w:w="70" w:type="dxa"/>
            </w:tcMar>
            <w:vAlign w:val="center"/>
          </w:tcPr>
          <w:p w14:paraId="28BB21D0" w14:textId="77777777" w:rsidR="00CB715D" w:rsidRPr="00CB715D" w:rsidRDefault="00CB715D" w:rsidP="00B43805">
            <w:pPr>
              <w:pStyle w:val="Standard"/>
              <w:widowControl w:val="0"/>
              <w:jc w:val="center"/>
              <w:rPr>
                <w:rFonts w:ascii="Arial" w:hAnsi="Arial" w:cs="Arial"/>
                <w:color w:val="000000"/>
              </w:rPr>
            </w:pPr>
            <w:r w:rsidRPr="00CB715D">
              <w:rPr>
                <w:rFonts w:ascii="Arial" w:hAnsi="Arial" w:cs="Arial"/>
                <w:color w:val="000000"/>
              </w:rPr>
              <w:t>Root ZX II</w:t>
            </w:r>
          </w:p>
        </w:tc>
        <w:tc>
          <w:tcPr>
            <w:tcW w:w="1552" w:type="dxa"/>
            <w:shd w:val="clear" w:color="auto" w:fill="auto"/>
            <w:tcMar>
              <w:top w:w="0" w:type="dxa"/>
              <w:left w:w="70" w:type="dxa"/>
              <w:bottom w:w="0" w:type="dxa"/>
              <w:right w:w="70" w:type="dxa"/>
            </w:tcMar>
            <w:vAlign w:val="center"/>
          </w:tcPr>
          <w:p w14:paraId="2E0CE1BC" w14:textId="77777777" w:rsidR="00CB715D" w:rsidRPr="00CB715D" w:rsidRDefault="00CB715D" w:rsidP="00B43805">
            <w:pPr>
              <w:pStyle w:val="Standard"/>
              <w:widowControl w:val="0"/>
              <w:jc w:val="center"/>
              <w:rPr>
                <w:rFonts w:ascii="Arial" w:hAnsi="Arial" w:cs="Arial"/>
              </w:rPr>
            </w:pPr>
            <w:r w:rsidRPr="00CB715D">
              <w:rPr>
                <w:rFonts w:ascii="Arial" w:hAnsi="Arial" w:cs="Arial"/>
                <w:color w:val="000000"/>
              </w:rPr>
              <w:t>0,13</w:t>
            </w:r>
            <w:r w:rsidRPr="00CB715D">
              <w:rPr>
                <w:rFonts w:ascii="Arial" w:hAnsi="Arial" w:cs="Arial"/>
                <w:color w:val="000000"/>
                <w:vertAlign w:val="superscript"/>
              </w:rPr>
              <w:t>a,A</w:t>
            </w:r>
          </w:p>
        </w:tc>
        <w:tc>
          <w:tcPr>
            <w:tcW w:w="200" w:type="dxa"/>
            <w:shd w:val="clear" w:color="auto" w:fill="auto"/>
            <w:tcMar>
              <w:top w:w="0" w:type="dxa"/>
              <w:left w:w="70" w:type="dxa"/>
              <w:bottom w:w="0" w:type="dxa"/>
              <w:right w:w="70" w:type="dxa"/>
            </w:tcMar>
            <w:vAlign w:val="center"/>
          </w:tcPr>
          <w:p w14:paraId="3F3CB37A" w14:textId="77777777" w:rsidR="00CB715D" w:rsidRPr="00CB715D" w:rsidRDefault="00CB715D" w:rsidP="00B43805">
            <w:pPr>
              <w:pStyle w:val="Standard"/>
              <w:widowControl w:val="0"/>
              <w:jc w:val="center"/>
              <w:rPr>
                <w:rFonts w:ascii="Arial" w:hAnsi="Arial" w:cs="Arial"/>
                <w:color w:val="000000"/>
              </w:rPr>
            </w:pPr>
          </w:p>
        </w:tc>
        <w:tc>
          <w:tcPr>
            <w:tcW w:w="1552" w:type="dxa"/>
            <w:shd w:val="clear" w:color="auto" w:fill="auto"/>
            <w:tcMar>
              <w:top w:w="0" w:type="dxa"/>
              <w:left w:w="70" w:type="dxa"/>
              <w:bottom w:w="0" w:type="dxa"/>
              <w:right w:w="70" w:type="dxa"/>
            </w:tcMar>
            <w:vAlign w:val="center"/>
          </w:tcPr>
          <w:p w14:paraId="16BE226B" w14:textId="77777777" w:rsidR="00CB715D" w:rsidRPr="00CB715D" w:rsidRDefault="00CB715D" w:rsidP="00B43805">
            <w:pPr>
              <w:pStyle w:val="Standard"/>
              <w:widowControl w:val="0"/>
              <w:jc w:val="center"/>
              <w:rPr>
                <w:rFonts w:ascii="Arial" w:hAnsi="Arial" w:cs="Arial"/>
              </w:rPr>
            </w:pPr>
            <w:r w:rsidRPr="00CB715D">
              <w:rPr>
                <w:rFonts w:ascii="Arial" w:hAnsi="Arial" w:cs="Arial"/>
                <w:color w:val="000000"/>
              </w:rPr>
              <w:t>0,20ª</w:t>
            </w:r>
            <w:r w:rsidRPr="00CB715D">
              <w:rPr>
                <w:rFonts w:ascii="Arial" w:hAnsi="Arial" w:cs="Arial"/>
                <w:color w:val="000000"/>
                <w:vertAlign w:val="superscript"/>
              </w:rPr>
              <w:t>,A</w:t>
            </w:r>
          </w:p>
        </w:tc>
        <w:tc>
          <w:tcPr>
            <w:tcW w:w="199" w:type="dxa"/>
            <w:shd w:val="clear" w:color="auto" w:fill="auto"/>
            <w:tcMar>
              <w:top w:w="0" w:type="dxa"/>
              <w:left w:w="70" w:type="dxa"/>
              <w:bottom w:w="0" w:type="dxa"/>
              <w:right w:w="70" w:type="dxa"/>
            </w:tcMar>
            <w:vAlign w:val="center"/>
          </w:tcPr>
          <w:p w14:paraId="173B2735" w14:textId="77777777" w:rsidR="00CB715D" w:rsidRPr="00CB715D" w:rsidRDefault="00CB715D" w:rsidP="00B43805">
            <w:pPr>
              <w:pStyle w:val="Standard"/>
              <w:widowControl w:val="0"/>
              <w:jc w:val="center"/>
              <w:rPr>
                <w:rFonts w:ascii="Arial" w:hAnsi="Arial" w:cs="Arial"/>
                <w:color w:val="000000"/>
              </w:rPr>
            </w:pPr>
          </w:p>
        </w:tc>
        <w:tc>
          <w:tcPr>
            <w:tcW w:w="1552" w:type="dxa"/>
            <w:shd w:val="clear" w:color="auto" w:fill="auto"/>
            <w:tcMar>
              <w:top w:w="0" w:type="dxa"/>
              <w:left w:w="70" w:type="dxa"/>
              <w:bottom w:w="0" w:type="dxa"/>
              <w:right w:w="70" w:type="dxa"/>
            </w:tcMar>
            <w:vAlign w:val="center"/>
          </w:tcPr>
          <w:p w14:paraId="535BE8E8" w14:textId="77777777" w:rsidR="00CB715D" w:rsidRPr="00CB715D" w:rsidRDefault="00CB715D" w:rsidP="00B43805">
            <w:pPr>
              <w:pStyle w:val="Standard"/>
              <w:widowControl w:val="0"/>
              <w:jc w:val="center"/>
              <w:rPr>
                <w:rFonts w:ascii="Arial" w:hAnsi="Arial" w:cs="Arial"/>
              </w:rPr>
            </w:pPr>
            <w:r w:rsidRPr="00CB715D">
              <w:rPr>
                <w:rFonts w:ascii="Arial" w:hAnsi="Arial" w:cs="Arial"/>
                <w:color w:val="000000"/>
              </w:rPr>
              <w:t>0,19ª</w:t>
            </w:r>
            <w:r w:rsidRPr="00CB715D">
              <w:rPr>
                <w:rFonts w:ascii="Arial" w:hAnsi="Arial" w:cs="Arial"/>
                <w:color w:val="000000"/>
                <w:vertAlign w:val="superscript"/>
              </w:rPr>
              <w:t>,A</w:t>
            </w:r>
          </w:p>
        </w:tc>
        <w:tc>
          <w:tcPr>
            <w:tcW w:w="200" w:type="dxa"/>
            <w:shd w:val="clear" w:color="auto" w:fill="auto"/>
            <w:tcMar>
              <w:top w:w="0" w:type="dxa"/>
              <w:left w:w="70" w:type="dxa"/>
              <w:bottom w:w="0" w:type="dxa"/>
              <w:right w:w="70" w:type="dxa"/>
            </w:tcMar>
            <w:vAlign w:val="center"/>
          </w:tcPr>
          <w:p w14:paraId="0802DF28" w14:textId="77777777" w:rsidR="00CB715D" w:rsidRPr="00CB715D" w:rsidRDefault="00CB715D" w:rsidP="00B43805">
            <w:pPr>
              <w:pStyle w:val="Standard"/>
              <w:widowControl w:val="0"/>
              <w:jc w:val="center"/>
              <w:rPr>
                <w:rFonts w:ascii="Arial" w:hAnsi="Arial" w:cs="Arial"/>
                <w:color w:val="000000"/>
              </w:rPr>
            </w:pPr>
          </w:p>
        </w:tc>
        <w:tc>
          <w:tcPr>
            <w:tcW w:w="1553" w:type="dxa"/>
            <w:shd w:val="clear" w:color="auto" w:fill="auto"/>
            <w:tcMar>
              <w:top w:w="0" w:type="dxa"/>
              <w:left w:w="70" w:type="dxa"/>
              <w:bottom w:w="0" w:type="dxa"/>
              <w:right w:w="70" w:type="dxa"/>
            </w:tcMar>
            <w:vAlign w:val="center"/>
          </w:tcPr>
          <w:p w14:paraId="7137B0F5" w14:textId="77777777" w:rsidR="00CB715D" w:rsidRPr="00CB715D" w:rsidRDefault="00CB715D" w:rsidP="00B43805">
            <w:pPr>
              <w:pStyle w:val="Standard"/>
              <w:widowControl w:val="0"/>
              <w:jc w:val="center"/>
              <w:rPr>
                <w:rFonts w:ascii="Arial" w:hAnsi="Arial" w:cs="Arial"/>
              </w:rPr>
            </w:pPr>
            <w:r w:rsidRPr="00CB715D">
              <w:rPr>
                <w:rFonts w:ascii="Arial" w:hAnsi="Arial" w:cs="Arial"/>
                <w:color w:val="000000"/>
              </w:rPr>
              <w:t>0,21ª</w:t>
            </w:r>
            <w:r w:rsidRPr="00CB715D">
              <w:rPr>
                <w:rFonts w:ascii="Arial" w:hAnsi="Arial" w:cs="Arial"/>
                <w:color w:val="000000"/>
                <w:vertAlign w:val="superscript"/>
              </w:rPr>
              <w:t>,A</w:t>
            </w:r>
          </w:p>
        </w:tc>
      </w:tr>
      <w:tr w:rsidR="00CB715D" w:rsidRPr="00CB715D" w14:paraId="1949746D" w14:textId="77777777" w:rsidTr="00B43805">
        <w:trPr>
          <w:trHeight w:val="315"/>
        </w:trPr>
        <w:tc>
          <w:tcPr>
            <w:tcW w:w="1532" w:type="dxa"/>
            <w:shd w:val="clear" w:color="auto" w:fill="auto"/>
            <w:tcMar>
              <w:top w:w="0" w:type="dxa"/>
              <w:left w:w="70" w:type="dxa"/>
              <w:bottom w:w="0" w:type="dxa"/>
              <w:right w:w="70" w:type="dxa"/>
            </w:tcMar>
            <w:vAlign w:val="center"/>
          </w:tcPr>
          <w:p w14:paraId="2ED7CF5A" w14:textId="77777777" w:rsidR="00CB715D" w:rsidRPr="00CB715D" w:rsidRDefault="00CB715D" w:rsidP="00B43805">
            <w:pPr>
              <w:pStyle w:val="Standard"/>
              <w:widowControl w:val="0"/>
              <w:jc w:val="center"/>
              <w:rPr>
                <w:rFonts w:ascii="Arial" w:hAnsi="Arial" w:cs="Arial"/>
                <w:color w:val="000000"/>
              </w:rPr>
            </w:pPr>
            <w:r w:rsidRPr="00CB715D">
              <w:rPr>
                <w:rFonts w:ascii="Arial" w:hAnsi="Arial" w:cs="Arial"/>
                <w:color w:val="000000"/>
              </w:rPr>
              <w:t>RomiApex A15</w:t>
            </w:r>
          </w:p>
        </w:tc>
        <w:tc>
          <w:tcPr>
            <w:tcW w:w="1552" w:type="dxa"/>
            <w:shd w:val="clear" w:color="auto" w:fill="auto"/>
            <w:tcMar>
              <w:top w:w="0" w:type="dxa"/>
              <w:left w:w="70" w:type="dxa"/>
              <w:bottom w:w="0" w:type="dxa"/>
              <w:right w:w="70" w:type="dxa"/>
            </w:tcMar>
            <w:vAlign w:val="center"/>
          </w:tcPr>
          <w:p w14:paraId="283A69B1" w14:textId="77777777" w:rsidR="00CB715D" w:rsidRPr="00CB715D" w:rsidRDefault="00CB715D" w:rsidP="00B43805">
            <w:pPr>
              <w:pStyle w:val="Standard"/>
              <w:widowControl w:val="0"/>
              <w:jc w:val="center"/>
              <w:rPr>
                <w:rFonts w:ascii="Arial" w:hAnsi="Arial" w:cs="Arial"/>
              </w:rPr>
            </w:pPr>
            <w:r w:rsidRPr="00CB715D">
              <w:rPr>
                <w:rFonts w:ascii="Arial" w:hAnsi="Arial" w:cs="Arial"/>
                <w:color w:val="000000"/>
              </w:rPr>
              <w:t>0,29</w:t>
            </w:r>
            <w:r w:rsidRPr="00CB715D">
              <w:rPr>
                <w:rFonts w:ascii="Arial" w:hAnsi="Arial" w:cs="Arial"/>
                <w:color w:val="000000"/>
                <w:vertAlign w:val="superscript"/>
              </w:rPr>
              <w:t>b,A</w:t>
            </w:r>
          </w:p>
        </w:tc>
        <w:tc>
          <w:tcPr>
            <w:tcW w:w="200" w:type="dxa"/>
            <w:shd w:val="clear" w:color="auto" w:fill="auto"/>
            <w:tcMar>
              <w:top w:w="0" w:type="dxa"/>
              <w:left w:w="70" w:type="dxa"/>
              <w:bottom w:w="0" w:type="dxa"/>
              <w:right w:w="70" w:type="dxa"/>
            </w:tcMar>
            <w:vAlign w:val="center"/>
          </w:tcPr>
          <w:p w14:paraId="63F580E8" w14:textId="77777777" w:rsidR="00CB715D" w:rsidRPr="00CB715D" w:rsidRDefault="00CB715D" w:rsidP="00B43805">
            <w:pPr>
              <w:pStyle w:val="Standard"/>
              <w:widowControl w:val="0"/>
              <w:jc w:val="center"/>
              <w:rPr>
                <w:rFonts w:ascii="Arial" w:hAnsi="Arial" w:cs="Arial"/>
                <w:color w:val="000000"/>
              </w:rPr>
            </w:pPr>
          </w:p>
        </w:tc>
        <w:tc>
          <w:tcPr>
            <w:tcW w:w="1552" w:type="dxa"/>
            <w:shd w:val="clear" w:color="auto" w:fill="auto"/>
            <w:tcMar>
              <w:top w:w="0" w:type="dxa"/>
              <w:left w:w="70" w:type="dxa"/>
              <w:bottom w:w="0" w:type="dxa"/>
              <w:right w:w="70" w:type="dxa"/>
            </w:tcMar>
            <w:vAlign w:val="center"/>
          </w:tcPr>
          <w:p w14:paraId="5C5F1F0E" w14:textId="77777777" w:rsidR="00CB715D" w:rsidRPr="00CB715D" w:rsidRDefault="00CB715D" w:rsidP="00B43805">
            <w:pPr>
              <w:pStyle w:val="Standard"/>
              <w:widowControl w:val="0"/>
              <w:jc w:val="center"/>
              <w:rPr>
                <w:rFonts w:ascii="Arial" w:hAnsi="Arial" w:cs="Arial"/>
              </w:rPr>
            </w:pPr>
            <w:r w:rsidRPr="00CB715D">
              <w:rPr>
                <w:rFonts w:ascii="Arial" w:hAnsi="Arial" w:cs="Arial"/>
                <w:color w:val="000000"/>
              </w:rPr>
              <w:t>0,25ª</w:t>
            </w:r>
            <w:r w:rsidRPr="00CB715D">
              <w:rPr>
                <w:rFonts w:ascii="Arial" w:hAnsi="Arial" w:cs="Arial"/>
                <w:color w:val="000000"/>
                <w:vertAlign w:val="superscript"/>
              </w:rPr>
              <w:t>,A</w:t>
            </w:r>
          </w:p>
        </w:tc>
        <w:tc>
          <w:tcPr>
            <w:tcW w:w="199" w:type="dxa"/>
            <w:shd w:val="clear" w:color="auto" w:fill="auto"/>
            <w:tcMar>
              <w:top w:w="0" w:type="dxa"/>
              <w:left w:w="70" w:type="dxa"/>
              <w:bottom w:w="0" w:type="dxa"/>
              <w:right w:w="70" w:type="dxa"/>
            </w:tcMar>
            <w:vAlign w:val="center"/>
          </w:tcPr>
          <w:p w14:paraId="48374B48" w14:textId="77777777" w:rsidR="00CB715D" w:rsidRPr="00CB715D" w:rsidRDefault="00CB715D" w:rsidP="00B43805">
            <w:pPr>
              <w:pStyle w:val="Standard"/>
              <w:widowControl w:val="0"/>
              <w:jc w:val="center"/>
              <w:rPr>
                <w:rFonts w:ascii="Arial" w:hAnsi="Arial" w:cs="Arial"/>
                <w:color w:val="000000"/>
              </w:rPr>
            </w:pPr>
          </w:p>
        </w:tc>
        <w:tc>
          <w:tcPr>
            <w:tcW w:w="1552" w:type="dxa"/>
            <w:shd w:val="clear" w:color="auto" w:fill="auto"/>
            <w:tcMar>
              <w:top w:w="0" w:type="dxa"/>
              <w:left w:w="70" w:type="dxa"/>
              <w:bottom w:w="0" w:type="dxa"/>
              <w:right w:w="70" w:type="dxa"/>
            </w:tcMar>
            <w:vAlign w:val="center"/>
          </w:tcPr>
          <w:p w14:paraId="0C4FD1EA" w14:textId="77777777" w:rsidR="00CB715D" w:rsidRPr="00CB715D" w:rsidRDefault="00CB715D" w:rsidP="00B43805">
            <w:pPr>
              <w:pStyle w:val="Standard"/>
              <w:widowControl w:val="0"/>
              <w:jc w:val="center"/>
              <w:rPr>
                <w:rFonts w:ascii="Arial" w:hAnsi="Arial" w:cs="Arial"/>
              </w:rPr>
            </w:pPr>
            <w:r w:rsidRPr="00CB715D">
              <w:rPr>
                <w:rFonts w:ascii="Arial" w:hAnsi="Arial" w:cs="Arial"/>
                <w:color w:val="000000"/>
              </w:rPr>
              <w:t>0,26ª</w:t>
            </w:r>
            <w:r w:rsidRPr="00CB715D">
              <w:rPr>
                <w:rFonts w:ascii="Arial" w:hAnsi="Arial" w:cs="Arial"/>
                <w:color w:val="000000"/>
                <w:vertAlign w:val="superscript"/>
              </w:rPr>
              <w:t>,A</w:t>
            </w:r>
          </w:p>
        </w:tc>
        <w:tc>
          <w:tcPr>
            <w:tcW w:w="200" w:type="dxa"/>
            <w:shd w:val="clear" w:color="auto" w:fill="auto"/>
            <w:tcMar>
              <w:top w:w="0" w:type="dxa"/>
              <w:left w:w="70" w:type="dxa"/>
              <w:bottom w:w="0" w:type="dxa"/>
              <w:right w:w="70" w:type="dxa"/>
            </w:tcMar>
            <w:vAlign w:val="center"/>
          </w:tcPr>
          <w:p w14:paraId="6D34BFCB" w14:textId="77777777" w:rsidR="00CB715D" w:rsidRPr="00CB715D" w:rsidRDefault="00CB715D" w:rsidP="00B43805">
            <w:pPr>
              <w:pStyle w:val="Standard"/>
              <w:widowControl w:val="0"/>
              <w:jc w:val="center"/>
              <w:rPr>
                <w:rFonts w:ascii="Arial" w:hAnsi="Arial" w:cs="Arial"/>
                <w:color w:val="000000"/>
              </w:rPr>
            </w:pPr>
          </w:p>
        </w:tc>
        <w:tc>
          <w:tcPr>
            <w:tcW w:w="1553" w:type="dxa"/>
            <w:shd w:val="clear" w:color="auto" w:fill="auto"/>
            <w:tcMar>
              <w:top w:w="0" w:type="dxa"/>
              <w:left w:w="70" w:type="dxa"/>
              <w:bottom w:w="0" w:type="dxa"/>
              <w:right w:w="70" w:type="dxa"/>
            </w:tcMar>
            <w:vAlign w:val="center"/>
          </w:tcPr>
          <w:p w14:paraId="1BAEBB05" w14:textId="77777777" w:rsidR="00CB715D" w:rsidRPr="00CB715D" w:rsidRDefault="00CB715D" w:rsidP="00B43805">
            <w:pPr>
              <w:pStyle w:val="Standard"/>
              <w:widowControl w:val="0"/>
              <w:jc w:val="center"/>
              <w:rPr>
                <w:rFonts w:ascii="Arial" w:hAnsi="Arial" w:cs="Arial"/>
              </w:rPr>
            </w:pPr>
            <w:r w:rsidRPr="00CB715D">
              <w:rPr>
                <w:rFonts w:ascii="Arial" w:hAnsi="Arial" w:cs="Arial"/>
                <w:color w:val="000000"/>
              </w:rPr>
              <w:t>0,25ª</w:t>
            </w:r>
            <w:r w:rsidRPr="00CB715D">
              <w:rPr>
                <w:rFonts w:ascii="Arial" w:hAnsi="Arial" w:cs="Arial"/>
                <w:color w:val="000000"/>
                <w:vertAlign w:val="superscript"/>
              </w:rPr>
              <w:t>,A</w:t>
            </w:r>
          </w:p>
        </w:tc>
      </w:tr>
      <w:tr w:rsidR="00CB715D" w:rsidRPr="00CB715D" w14:paraId="11D9701C" w14:textId="77777777" w:rsidTr="00B43805">
        <w:trPr>
          <w:trHeight w:val="330"/>
        </w:trPr>
        <w:tc>
          <w:tcPr>
            <w:tcW w:w="1532" w:type="dxa"/>
            <w:tcBorders>
              <w:bottom w:val="single" w:sz="8" w:space="0" w:color="000000"/>
            </w:tcBorders>
            <w:shd w:val="clear" w:color="auto" w:fill="auto"/>
            <w:tcMar>
              <w:top w:w="0" w:type="dxa"/>
              <w:left w:w="70" w:type="dxa"/>
              <w:bottom w:w="0" w:type="dxa"/>
              <w:right w:w="70" w:type="dxa"/>
            </w:tcMar>
            <w:vAlign w:val="center"/>
          </w:tcPr>
          <w:p w14:paraId="3204499F" w14:textId="77777777" w:rsidR="00CB715D" w:rsidRPr="00CB715D" w:rsidRDefault="00CB715D" w:rsidP="00B43805">
            <w:pPr>
              <w:pStyle w:val="Standard"/>
              <w:widowControl w:val="0"/>
              <w:jc w:val="center"/>
              <w:rPr>
                <w:rFonts w:ascii="Arial" w:hAnsi="Arial" w:cs="Arial"/>
                <w:color w:val="000000"/>
              </w:rPr>
            </w:pPr>
            <w:r w:rsidRPr="00CB715D">
              <w:rPr>
                <w:rFonts w:ascii="Arial" w:hAnsi="Arial" w:cs="Arial"/>
                <w:color w:val="000000"/>
              </w:rPr>
              <w:t>Propex PiXi</w:t>
            </w:r>
          </w:p>
        </w:tc>
        <w:tc>
          <w:tcPr>
            <w:tcW w:w="1552" w:type="dxa"/>
            <w:tcBorders>
              <w:bottom w:val="single" w:sz="8" w:space="0" w:color="000000"/>
            </w:tcBorders>
            <w:shd w:val="clear" w:color="auto" w:fill="auto"/>
            <w:tcMar>
              <w:top w:w="0" w:type="dxa"/>
              <w:left w:w="70" w:type="dxa"/>
              <w:bottom w:w="0" w:type="dxa"/>
              <w:right w:w="70" w:type="dxa"/>
            </w:tcMar>
            <w:vAlign w:val="center"/>
          </w:tcPr>
          <w:p w14:paraId="6989324C" w14:textId="77777777" w:rsidR="00CB715D" w:rsidRPr="00CB715D" w:rsidRDefault="00CB715D" w:rsidP="00B43805">
            <w:pPr>
              <w:pStyle w:val="Standard"/>
              <w:widowControl w:val="0"/>
              <w:jc w:val="center"/>
              <w:rPr>
                <w:rFonts w:ascii="Arial" w:hAnsi="Arial" w:cs="Arial"/>
              </w:rPr>
            </w:pPr>
            <w:r w:rsidRPr="00CB715D">
              <w:rPr>
                <w:rFonts w:ascii="Arial" w:hAnsi="Arial" w:cs="Arial"/>
                <w:color w:val="000000"/>
              </w:rPr>
              <w:t>0,26</w:t>
            </w:r>
            <w:r w:rsidRPr="00CB715D">
              <w:rPr>
                <w:rFonts w:ascii="Arial" w:hAnsi="Arial" w:cs="Arial"/>
                <w:color w:val="000000"/>
                <w:vertAlign w:val="superscript"/>
              </w:rPr>
              <w:t>b,A</w:t>
            </w:r>
          </w:p>
        </w:tc>
        <w:tc>
          <w:tcPr>
            <w:tcW w:w="200" w:type="dxa"/>
            <w:tcBorders>
              <w:bottom w:val="single" w:sz="8" w:space="0" w:color="000000"/>
            </w:tcBorders>
            <w:shd w:val="clear" w:color="auto" w:fill="auto"/>
            <w:tcMar>
              <w:top w:w="0" w:type="dxa"/>
              <w:left w:w="70" w:type="dxa"/>
              <w:bottom w:w="0" w:type="dxa"/>
              <w:right w:w="70" w:type="dxa"/>
            </w:tcMar>
            <w:vAlign w:val="center"/>
          </w:tcPr>
          <w:p w14:paraId="4F5B9022" w14:textId="77777777" w:rsidR="00CB715D" w:rsidRPr="00CB715D" w:rsidRDefault="00CB715D" w:rsidP="00B43805">
            <w:pPr>
              <w:pStyle w:val="Standard"/>
              <w:widowControl w:val="0"/>
              <w:jc w:val="center"/>
              <w:rPr>
                <w:rFonts w:ascii="Arial" w:hAnsi="Arial" w:cs="Arial"/>
                <w:color w:val="000000"/>
              </w:rPr>
            </w:pPr>
          </w:p>
        </w:tc>
        <w:tc>
          <w:tcPr>
            <w:tcW w:w="1552" w:type="dxa"/>
            <w:tcBorders>
              <w:bottom w:val="single" w:sz="8" w:space="0" w:color="000000"/>
            </w:tcBorders>
            <w:shd w:val="clear" w:color="auto" w:fill="auto"/>
            <w:tcMar>
              <w:top w:w="0" w:type="dxa"/>
              <w:left w:w="70" w:type="dxa"/>
              <w:bottom w:w="0" w:type="dxa"/>
              <w:right w:w="70" w:type="dxa"/>
            </w:tcMar>
            <w:vAlign w:val="center"/>
          </w:tcPr>
          <w:p w14:paraId="06B5523B" w14:textId="77777777" w:rsidR="00CB715D" w:rsidRPr="00CB715D" w:rsidRDefault="00CB715D" w:rsidP="00B43805">
            <w:pPr>
              <w:pStyle w:val="Standard"/>
              <w:widowControl w:val="0"/>
              <w:jc w:val="center"/>
              <w:rPr>
                <w:rFonts w:ascii="Arial" w:hAnsi="Arial" w:cs="Arial"/>
              </w:rPr>
            </w:pPr>
            <w:r w:rsidRPr="00CB715D">
              <w:rPr>
                <w:rFonts w:ascii="Arial" w:hAnsi="Arial" w:cs="Arial"/>
                <w:color w:val="000000"/>
              </w:rPr>
              <w:t>0,26ª</w:t>
            </w:r>
            <w:r w:rsidRPr="00CB715D">
              <w:rPr>
                <w:rFonts w:ascii="Arial" w:hAnsi="Arial" w:cs="Arial"/>
                <w:color w:val="000000"/>
                <w:vertAlign w:val="superscript"/>
              </w:rPr>
              <w:t>,A</w:t>
            </w:r>
          </w:p>
        </w:tc>
        <w:tc>
          <w:tcPr>
            <w:tcW w:w="199" w:type="dxa"/>
            <w:tcBorders>
              <w:bottom w:val="single" w:sz="8" w:space="0" w:color="000000"/>
            </w:tcBorders>
            <w:shd w:val="clear" w:color="auto" w:fill="auto"/>
            <w:tcMar>
              <w:top w:w="0" w:type="dxa"/>
              <w:left w:w="70" w:type="dxa"/>
              <w:bottom w:w="0" w:type="dxa"/>
              <w:right w:w="70" w:type="dxa"/>
            </w:tcMar>
            <w:vAlign w:val="center"/>
          </w:tcPr>
          <w:p w14:paraId="752047CB" w14:textId="77777777" w:rsidR="00CB715D" w:rsidRPr="00CB715D" w:rsidRDefault="00CB715D" w:rsidP="00B43805">
            <w:pPr>
              <w:pStyle w:val="Standard"/>
              <w:widowControl w:val="0"/>
              <w:jc w:val="center"/>
              <w:rPr>
                <w:rFonts w:ascii="Arial" w:hAnsi="Arial" w:cs="Arial"/>
                <w:color w:val="000000"/>
              </w:rPr>
            </w:pPr>
          </w:p>
        </w:tc>
        <w:tc>
          <w:tcPr>
            <w:tcW w:w="1552" w:type="dxa"/>
            <w:tcBorders>
              <w:bottom w:val="single" w:sz="8" w:space="0" w:color="000000"/>
            </w:tcBorders>
            <w:shd w:val="clear" w:color="auto" w:fill="auto"/>
            <w:tcMar>
              <w:top w:w="0" w:type="dxa"/>
              <w:left w:w="70" w:type="dxa"/>
              <w:bottom w:w="0" w:type="dxa"/>
              <w:right w:w="70" w:type="dxa"/>
            </w:tcMar>
            <w:vAlign w:val="center"/>
          </w:tcPr>
          <w:p w14:paraId="726F36F2" w14:textId="77777777" w:rsidR="00CB715D" w:rsidRPr="00CB715D" w:rsidRDefault="00CB715D" w:rsidP="00B43805">
            <w:pPr>
              <w:pStyle w:val="Standard"/>
              <w:widowControl w:val="0"/>
              <w:jc w:val="center"/>
              <w:rPr>
                <w:rFonts w:ascii="Arial" w:hAnsi="Arial" w:cs="Arial"/>
              </w:rPr>
            </w:pPr>
            <w:r w:rsidRPr="00CB715D">
              <w:rPr>
                <w:rFonts w:ascii="Arial" w:hAnsi="Arial" w:cs="Arial"/>
                <w:color w:val="000000"/>
              </w:rPr>
              <w:t>0,22ª</w:t>
            </w:r>
            <w:r w:rsidRPr="00CB715D">
              <w:rPr>
                <w:rFonts w:ascii="Arial" w:hAnsi="Arial" w:cs="Arial"/>
                <w:color w:val="000000"/>
                <w:vertAlign w:val="superscript"/>
              </w:rPr>
              <w:t>,A</w:t>
            </w:r>
          </w:p>
        </w:tc>
        <w:tc>
          <w:tcPr>
            <w:tcW w:w="200" w:type="dxa"/>
            <w:tcBorders>
              <w:bottom w:val="single" w:sz="8" w:space="0" w:color="000000"/>
            </w:tcBorders>
            <w:shd w:val="clear" w:color="auto" w:fill="auto"/>
            <w:tcMar>
              <w:top w:w="0" w:type="dxa"/>
              <w:left w:w="70" w:type="dxa"/>
              <w:bottom w:w="0" w:type="dxa"/>
              <w:right w:w="70" w:type="dxa"/>
            </w:tcMar>
            <w:vAlign w:val="center"/>
          </w:tcPr>
          <w:p w14:paraId="2F9BDA07" w14:textId="77777777" w:rsidR="00CB715D" w:rsidRPr="00CB715D" w:rsidRDefault="00CB715D" w:rsidP="00B43805">
            <w:pPr>
              <w:pStyle w:val="Standard"/>
              <w:widowControl w:val="0"/>
              <w:jc w:val="center"/>
              <w:rPr>
                <w:rFonts w:ascii="Arial" w:hAnsi="Arial" w:cs="Arial"/>
                <w:color w:val="000000"/>
              </w:rPr>
            </w:pPr>
          </w:p>
        </w:tc>
        <w:tc>
          <w:tcPr>
            <w:tcW w:w="1553" w:type="dxa"/>
            <w:tcBorders>
              <w:bottom w:val="single" w:sz="8" w:space="0" w:color="000000"/>
            </w:tcBorders>
            <w:shd w:val="clear" w:color="auto" w:fill="auto"/>
            <w:tcMar>
              <w:top w:w="0" w:type="dxa"/>
              <w:left w:w="70" w:type="dxa"/>
              <w:bottom w:w="0" w:type="dxa"/>
              <w:right w:w="70" w:type="dxa"/>
            </w:tcMar>
            <w:vAlign w:val="center"/>
          </w:tcPr>
          <w:p w14:paraId="0907F89E" w14:textId="77777777" w:rsidR="00CB715D" w:rsidRPr="00CB715D" w:rsidRDefault="00CB715D" w:rsidP="00B43805">
            <w:pPr>
              <w:pStyle w:val="Standard"/>
              <w:widowControl w:val="0"/>
              <w:jc w:val="center"/>
              <w:rPr>
                <w:rFonts w:ascii="Arial" w:hAnsi="Arial" w:cs="Arial"/>
              </w:rPr>
            </w:pPr>
            <w:r w:rsidRPr="00CB715D">
              <w:rPr>
                <w:rFonts w:ascii="Arial" w:hAnsi="Arial" w:cs="Arial"/>
                <w:color w:val="000000"/>
              </w:rPr>
              <w:t>0,29ª</w:t>
            </w:r>
            <w:r w:rsidRPr="00CB715D">
              <w:rPr>
                <w:rFonts w:ascii="Arial" w:hAnsi="Arial" w:cs="Arial"/>
                <w:color w:val="000000"/>
                <w:vertAlign w:val="superscript"/>
              </w:rPr>
              <w:t>,A</w:t>
            </w:r>
          </w:p>
        </w:tc>
      </w:tr>
    </w:tbl>
    <w:p w14:paraId="7E6F889A" w14:textId="4D113621" w:rsidR="00CB715D" w:rsidRDefault="00CB715D" w:rsidP="00CB715D">
      <w:pPr>
        <w:pStyle w:val="BodyText3"/>
        <w:tabs>
          <w:tab w:val="left" w:pos="1080"/>
        </w:tabs>
        <w:spacing w:after="0"/>
        <w:ind w:left="1080" w:hanging="1080"/>
        <w:jc w:val="both"/>
        <w:rPr>
          <w:rFonts w:ascii="Arial" w:hAnsi="Arial"/>
          <w:b/>
          <w:sz w:val="20"/>
          <w:szCs w:val="20"/>
        </w:rPr>
      </w:pPr>
      <w:r w:rsidRPr="00CB715D">
        <w:rPr>
          <w:rFonts w:ascii="Arial" w:hAnsi="Arial"/>
          <w:bCs/>
          <w:i/>
          <w:sz w:val="18"/>
        </w:rPr>
        <w:t xml:space="preserve">Legend: </w:t>
      </w:r>
      <w:proofErr w:type="spellStart"/>
      <w:proofErr w:type="gramStart"/>
      <w:r w:rsidRPr="007C3E6F">
        <w:rPr>
          <w:rFonts w:ascii="Arial" w:hAnsi="Arial" w:cs="Arial"/>
          <w:color w:val="000000"/>
          <w:vertAlign w:val="superscript"/>
        </w:rPr>
        <w:t>a,b</w:t>
      </w:r>
      <w:r w:rsidRPr="00CB715D">
        <w:rPr>
          <w:rFonts w:ascii="Arial" w:hAnsi="Arial"/>
          <w:bCs/>
          <w:i/>
          <w:sz w:val="18"/>
        </w:rPr>
        <w:t>Different</w:t>
      </w:r>
      <w:proofErr w:type="spellEnd"/>
      <w:proofErr w:type="gramEnd"/>
      <w:r w:rsidRPr="00CB715D">
        <w:rPr>
          <w:rFonts w:ascii="Arial" w:hAnsi="Arial"/>
          <w:bCs/>
          <w:i/>
          <w:sz w:val="18"/>
        </w:rPr>
        <w:t xml:space="preserve"> lowercase letters indicate statistically significant differences between devices within</w:t>
      </w:r>
      <w:r>
        <w:rPr>
          <w:rFonts w:ascii="Arial" w:hAnsi="Arial"/>
          <w:bCs/>
          <w:i/>
          <w:sz w:val="18"/>
        </w:rPr>
        <w:t xml:space="preserve"> </w:t>
      </w:r>
      <w:r w:rsidRPr="00CB715D">
        <w:rPr>
          <w:rFonts w:ascii="Arial" w:hAnsi="Arial"/>
          <w:bCs/>
          <w:i/>
          <w:sz w:val="18"/>
        </w:rPr>
        <w:t xml:space="preserve">the same sequence (Kruskal-Wallis and Dunn tests, P &lt; 0.05). </w:t>
      </w:r>
      <w:proofErr w:type="gramStart"/>
      <w:r w:rsidR="00855067" w:rsidRPr="007C3E6F">
        <w:rPr>
          <w:rFonts w:ascii="Arial" w:hAnsi="Arial" w:cs="Arial"/>
          <w:color w:val="000000"/>
          <w:vertAlign w:val="superscript"/>
        </w:rPr>
        <w:t>A,B</w:t>
      </w:r>
      <w:proofErr w:type="gramEnd"/>
      <w:r w:rsidR="00855067" w:rsidRPr="007C3E6F">
        <w:rPr>
          <w:rFonts w:ascii="Arial" w:hAnsi="Arial" w:cs="Arial"/>
          <w:color w:val="000000"/>
        </w:rPr>
        <w:t xml:space="preserve"> </w:t>
      </w:r>
      <w:r w:rsidRPr="00CB715D">
        <w:rPr>
          <w:rFonts w:ascii="Arial" w:hAnsi="Arial"/>
          <w:bCs/>
          <w:i/>
          <w:sz w:val="18"/>
        </w:rPr>
        <w:t>Different uppercase letters indicate significant differences for the same device across the different activation sequences (Kruskal-</w:t>
      </w:r>
      <w:proofErr w:type="gramStart"/>
      <w:r w:rsidRPr="00CB715D">
        <w:rPr>
          <w:rFonts w:ascii="Arial" w:hAnsi="Arial"/>
          <w:bCs/>
          <w:i/>
          <w:sz w:val="18"/>
        </w:rPr>
        <w:t>Wallis</w:t>
      </w:r>
      <w:proofErr w:type="gramEnd"/>
      <w:r w:rsidRPr="00CB715D">
        <w:rPr>
          <w:rFonts w:ascii="Arial" w:hAnsi="Arial"/>
          <w:bCs/>
          <w:i/>
          <w:sz w:val="18"/>
        </w:rPr>
        <w:t xml:space="preserve"> test, P &lt; 0.05).</w:t>
      </w:r>
    </w:p>
    <w:p w14:paraId="181F98DA" w14:textId="77777777" w:rsidR="00CB715D" w:rsidRPr="00CB715D" w:rsidRDefault="00CB715D" w:rsidP="00CB715D">
      <w:pPr>
        <w:pStyle w:val="Body"/>
        <w:spacing w:after="0"/>
        <w:rPr>
          <w:rFonts w:ascii="Arial" w:hAnsi="Arial" w:cs="Arial"/>
        </w:rPr>
      </w:pPr>
    </w:p>
    <w:p w14:paraId="032854C2" w14:textId="26F05A47" w:rsidR="00855067" w:rsidRPr="00855067" w:rsidRDefault="00855067" w:rsidP="00855067">
      <w:pPr>
        <w:pStyle w:val="Body"/>
        <w:rPr>
          <w:rFonts w:ascii="Arial" w:hAnsi="Arial" w:cs="Arial"/>
        </w:rPr>
      </w:pPr>
      <w:r w:rsidRPr="00855067">
        <w:rPr>
          <w:rFonts w:ascii="Arial" w:hAnsi="Arial" w:cs="Arial"/>
        </w:rPr>
        <w:lastRenderedPageBreak/>
        <w:t xml:space="preserve">This study evaluated the accuracy of three electronic apex locators (EALs) – Root ZX II, </w:t>
      </w:r>
      <w:proofErr w:type="spellStart"/>
      <w:r w:rsidRPr="00855067">
        <w:rPr>
          <w:rFonts w:ascii="Arial" w:hAnsi="Arial" w:cs="Arial"/>
        </w:rPr>
        <w:t>Propex</w:t>
      </w:r>
      <w:proofErr w:type="spellEnd"/>
      <w:r w:rsidRPr="00855067">
        <w:rPr>
          <w:rFonts w:ascii="Arial" w:hAnsi="Arial" w:cs="Arial"/>
        </w:rPr>
        <w:t xml:space="preserve"> Pixi, and </w:t>
      </w:r>
      <w:proofErr w:type="spellStart"/>
      <w:r w:rsidRPr="00855067">
        <w:rPr>
          <w:rFonts w:ascii="Arial" w:hAnsi="Arial" w:cs="Arial"/>
        </w:rPr>
        <w:t>Romiapex</w:t>
      </w:r>
      <w:proofErr w:type="spellEnd"/>
      <w:r w:rsidRPr="00855067">
        <w:rPr>
          <w:rFonts w:ascii="Arial" w:hAnsi="Arial" w:cs="Arial"/>
        </w:rPr>
        <w:t xml:space="preserve"> A-15 – used under different activation sequences. The Root ZX II, often considered the gold standard in the literature</w:t>
      </w:r>
      <w:r w:rsidRPr="00855067">
        <w:rPr>
          <w:rFonts w:ascii="Arial" w:hAnsi="Arial" w:cs="Arial"/>
          <w:vertAlign w:val="superscript"/>
        </w:rPr>
        <w:t>1,5,24,25</w:t>
      </w:r>
      <w:r w:rsidRPr="00855067">
        <w:rPr>
          <w:rFonts w:ascii="Arial" w:hAnsi="Arial" w:cs="Arial"/>
        </w:rPr>
        <w:t>, showed superior performance under one of the tested conditions.</w:t>
      </w:r>
    </w:p>
    <w:p w14:paraId="18D6EC7E" w14:textId="3AE0C5C6" w:rsidR="00855067" w:rsidRPr="00855067" w:rsidRDefault="00855067" w:rsidP="00855067">
      <w:pPr>
        <w:pStyle w:val="Body"/>
        <w:rPr>
          <w:rFonts w:ascii="Arial" w:hAnsi="Arial" w:cs="Arial"/>
        </w:rPr>
      </w:pPr>
      <w:r w:rsidRPr="00855067">
        <w:rPr>
          <w:rFonts w:ascii="Arial" w:hAnsi="Arial" w:cs="Arial"/>
        </w:rPr>
        <w:t>Four distinct EAL activation sequences (AT/AL/CL/IN, AT/AL/IN/CL, AL/AT/CL/IN, and AL/AT/IN/CL) were compared to investigate whether the order of steps interferes with measurement accuracy. To date, no studies in the literature have assessed this variable, highlighting the originality and relevance of the proposed research. Results indicated that the different activation sequences did not significantly affect the accuracy of the devices tested (P &gt; 0.05), thereby confirming the first null hypothesis. However, a significant difference was observed between the devices, with Root ZX II showing the lowest mean error (0.13 mm) in the AT/AL/CL/IN sequence, partially rejecting the second null hypothesis.</w:t>
      </w:r>
    </w:p>
    <w:p w14:paraId="65FF3D8D" w14:textId="51673F85" w:rsidR="00855067" w:rsidRPr="00855067" w:rsidRDefault="00855067" w:rsidP="00855067">
      <w:pPr>
        <w:pStyle w:val="Body"/>
        <w:rPr>
          <w:rFonts w:ascii="Arial" w:hAnsi="Arial" w:cs="Arial"/>
        </w:rPr>
      </w:pPr>
      <w:r w:rsidRPr="00855067">
        <w:rPr>
          <w:rFonts w:ascii="Arial" w:hAnsi="Arial" w:cs="Arial"/>
        </w:rPr>
        <w:t>Alginate was used as a conductive medium to simulate clinical conditions, which is widely validated in the literature</w:t>
      </w:r>
      <w:r w:rsidR="00327466" w:rsidRPr="00327466">
        <w:rPr>
          <w:rFonts w:ascii="Arial" w:hAnsi="Arial" w:cs="Arial"/>
          <w:vertAlign w:val="superscript"/>
        </w:rPr>
        <w:t>3,16,27</w:t>
      </w:r>
      <w:r w:rsidRPr="00327466">
        <w:rPr>
          <w:rFonts w:ascii="Arial" w:hAnsi="Arial" w:cs="Arial"/>
          <w:vertAlign w:val="superscript"/>
        </w:rPr>
        <w:t xml:space="preserve"> </w:t>
      </w:r>
      <w:r w:rsidRPr="00855067">
        <w:rPr>
          <w:rFonts w:ascii="Arial" w:hAnsi="Arial" w:cs="Arial"/>
        </w:rPr>
        <w:t>for its stability, ease of handling, and low cost</w:t>
      </w:r>
      <w:r w:rsidR="00327466" w:rsidRPr="00327466">
        <w:rPr>
          <w:rFonts w:ascii="Arial" w:hAnsi="Arial" w:cs="Arial"/>
          <w:vertAlign w:val="superscript"/>
        </w:rPr>
        <w:t>27-29</w:t>
      </w:r>
      <w:r w:rsidRPr="00855067">
        <w:rPr>
          <w:rFonts w:ascii="Arial" w:hAnsi="Arial" w:cs="Arial"/>
        </w:rPr>
        <w:t>. To standardize the sample and minimize methodological bias, single-rooted teeth with previously standardized apical foramina were selected</w:t>
      </w:r>
      <w:r w:rsidR="00327466" w:rsidRPr="00327466">
        <w:rPr>
          <w:rFonts w:ascii="Arial" w:hAnsi="Arial" w:cs="Arial"/>
          <w:vertAlign w:val="superscript"/>
        </w:rPr>
        <w:t>4,16,22,27</w:t>
      </w:r>
      <w:r w:rsidRPr="00855067">
        <w:rPr>
          <w:rFonts w:ascii="Arial" w:hAnsi="Arial" w:cs="Arial"/>
        </w:rPr>
        <w:t>. Electronic determinations were performed after cervical preparation</w:t>
      </w:r>
      <w:r w:rsidR="00327466" w:rsidRPr="00327466">
        <w:rPr>
          <w:rFonts w:ascii="Arial" w:hAnsi="Arial" w:cs="Arial"/>
          <w:vertAlign w:val="superscript"/>
        </w:rPr>
        <w:t>2,20</w:t>
      </w:r>
      <w:r w:rsidRPr="00327466">
        <w:rPr>
          <w:rFonts w:ascii="Arial" w:hAnsi="Arial" w:cs="Arial"/>
          <w:vertAlign w:val="superscript"/>
        </w:rPr>
        <w:t xml:space="preserve"> </w:t>
      </w:r>
      <w:r w:rsidRPr="00855067">
        <w:rPr>
          <w:rFonts w:ascii="Arial" w:hAnsi="Arial" w:cs="Arial"/>
        </w:rPr>
        <w:t>using properly adapted nickel-titanium files</w:t>
      </w:r>
      <w:proofErr w:type="gramStart"/>
      <w:r w:rsidRPr="00855067">
        <w:rPr>
          <w:rFonts w:ascii="Arial" w:hAnsi="Arial" w:cs="Arial"/>
        </w:rPr>
        <w:t>²,⁶</w:t>
      </w:r>
      <w:proofErr w:type="gramEnd"/>
      <w:r w:rsidRPr="00855067">
        <w:rPr>
          <w:rFonts w:ascii="Arial" w:hAnsi="Arial" w:cs="Arial"/>
        </w:rPr>
        <w:t>,²² inserted to the apical foramen</w:t>
      </w:r>
      <w:proofErr w:type="gramStart"/>
      <w:r w:rsidRPr="00855067">
        <w:rPr>
          <w:rFonts w:ascii="Arial" w:hAnsi="Arial" w:cs="Arial"/>
        </w:rPr>
        <w:t>²,¹⁶,²</w:t>
      </w:r>
      <w:proofErr w:type="gramEnd"/>
      <w:r w:rsidRPr="00855067">
        <w:rPr>
          <w:rFonts w:ascii="Arial" w:hAnsi="Arial" w:cs="Arial"/>
        </w:rPr>
        <w:t>⁰.</w:t>
      </w:r>
    </w:p>
    <w:p w14:paraId="0BF955E4" w14:textId="52C03A8A" w:rsidR="00855067" w:rsidRPr="00855067" w:rsidRDefault="00855067" w:rsidP="00855067">
      <w:pPr>
        <w:pStyle w:val="Body"/>
        <w:rPr>
          <w:rFonts w:ascii="Arial" w:hAnsi="Arial" w:cs="Arial"/>
        </w:rPr>
      </w:pPr>
      <w:r w:rsidRPr="00855067">
        <w:rPr>
          <w:rFonts w:ascii="Arial" w:hAnsi="Arial" w:cs="Arial"/>
        </w:rPr>
        <w:t>The mean error values observed in this study (ranging from 0.13 mm to 0.29 mm) are consistent with those found in other investigations on EAL accuracy</w:t>
      </w:r>
      <w:proofErr w:type="gramStart"/>
      <w:r w:rsidRPr="00855067">
        <w:rPr>
          <w:rFonts w:ascii="Arial" w:hAnsi="Arial" w:cs="Arial"/>
        </w:rPr>
        <w:t>²,⁴</w:t>
      </w:r>
      <w:proofErr w:type="gramEnd"/>
      <w:r w:rsidRPr="00855067">
        <w:rPr>
          <w:rFonts w:ascii="Arial" w:hAnsi="Arial" w:cs="Arial"/>
        </w:rPr>
        <w:t>,¹</w:t>
      </w:r>
      <w:proofErr w:type="gramStart"/>
      <w:r w:rsidRPr="00855067">
        <w:rPr>
          <w:rFonts w:ascii="Arial" w:hAnsi="Arial" w:cs="Arial"/>
        </w:rPr>
        <w:t>⁶,²</w:t>
      </w:r>
      <w:proofErr w:type="gramEnd"/>
      <w:r w:rsidRPr="00855067">
        <w:rPr>
          <w:rFonts w:ascii="Arial" w:hAnsi="Arial" w:cs="Arial"/>
        </w:rPr>
        <w:t>⁵. These findings reinforce that, for the devices tested, the activation order – device activation, pole connection, and instrument insertion – does not interfere with reading accuracy.</w:t>
      </w:r>
    </w:p>
    <w:p w14:paraId="55DFC1C6" w14:textId="190A03AE" w:rsidR="00855067" w:rsidRPr="00855067" w:rsidRDefault="00855067" w:rsidP="00855067">
      <w:pPr>
        <w:pStyle w:val="Body"/>
        <w:rPr>
          <w:rFonts w:ascii="Arial" w:hAnsi="Arial" w:cs="Arial"/>
        </w:rPr>
      </w:pPr>
      <w:r w:rsidRPr="00855067">
        <w:rPr>
          <w:rFonts w:ascii="Arial" w:hAnsi="Arial" w:cs="Arial"/>
        </w:rPr>
        <w:t>Nevertheless, the AT/AL/CL/IN sequence yielded better performance for the Root ZX II, corroborating previous studies that demonstrate its superior precision</w:t>
      </w:r>
      <w:proofErr w:type="gramStart"/>
      <w:r w:rsidRPr="00855067">
        <w:rPr>
          <w:rFonts w:ascii="Arial" w:hAnsi="Arial" w:cs="Arial"/>
        </w:rPr>
        <w:t>³,²¹,²⁴,²</w:t>
      </w:r>
      <w:proofErr w:type="gramEnd"/>
      <w:r w:rsidRPr="00855067">
        <w:rPr>
          <w:rFonts w:ascii="Arial" w:hAnsi="Arial" w:cs="Arial"/>
        </w:rPr>
        <w:t>⁸. This sequence begins with device activation before assembling the conductive system, possibly allowing for calibration free from electrical interference from the moist canal environment. Subsequently, the system (lip clip, file clip, and file) is fully assembled, enabling readings to occur with all components already connected and calibrated. This approach may optimize the device’s electronic circuit and provide more stable readings.</w:t>
      </w:r>
    </w:p>
    <w:p w14:paraId="0419AE76" w14:textId="22A2F2C2" w:rsidR="00855067" w:rsidRPr="00855067" w:rsidRDefault="00855067" w:rsidP="00855067">
      <w:pPr>
        <w:pStyle w:val="Body"/>
        <w:rPr>
          <w:rFonts w:ascii="Arial" w:hAnsi="Arial" w:cs="Arial"/>
        </w:rPr>
      </w:pPr>
      <w:r w:rsidRPr="00855067">
        <w:rPr>
          <w:rFonts w:ascii="Arial" w:hAnsi="Arial" w:cs="Arial"/>
        </w:rPr>
        <w:t>According to Vasconcelos et al. (</w:t>
      </w:r>
      <w:proofErr w:type="gramStart"/>
      <w:r w:rsidRPr="00855067">
        <w:rPr>
          <w:rFonts w:ascii="Arial" w:hAnsi="Arial" w:cs="Arial"/>
        </w:rPr>
        <w:t>2020)¹</w:t>
      </w:r>
      <w:proofErr w:type="gramEnd"/>
      <w:r w:rsidRPr="00855067">
        <w:rPr>
          <w:rFonts w:ascii="Arial" w:hAnsi="Arial" w:cs="Arial"/>
        </w:rPr>
        <w:t>⁵, accurate working length determination must consider the position of the apical foramen, regardless of the apical preparation strategy. This finding underscores the importance of electronic working length determination in clinical practice</w:t>
      </w:r>
      <w:r w:rsidRPr="00855067">
        <w:rPr>
          <w:rFonts w:ascii="Cambria Math" w:hAnsi="Cambria Math" w:cs="Cambria Math"/>
        </w:rPr>
        <w:t>⁽</w:t>
      </w:r>
      <w:r w:rsidRPr="00855067">
        <w:rPr>
          <w:rFonts w:ascii="Arial" w:hAnsi="Arial" w:cs="Arial"/>
        </w:rPr>
        <w:t>⁴</w:t>
      </w:r>
      <w:r w:rsidRPr="00855067">
        <w:rPr>
          <w:rFonts w:ascii="Cambria Math" w:hAnsi="Cambria Math" w:cs="Cambria Math"/>
        </w:rPr>
        <w:t>⁾</w:t>
      </w:r>
      <w:r w:rsidRPr="00855067">
        <w:rPr>
          <w:rFonts w:ascii="Arial" w:hAnsi="Arial" w:cs="Arial"/>
        </w:rPr>
        <w:t>. However, the lack of standardization in manufacturers’ manuals regarding activation sequences may cause confusion among practitioners. In this context, the data presented here suggest that although the activation sequence does not compromise the precision of the EALs tested, the AT/AL/CL/IN sequence may offer an additional advantage, particularly when using the Root ZX II.</w:t>
      </w:r>
    </w:p>
    <w:p w14:paraId="6B524AAE" w14:textId="77777777" w:rsidR="00790ADA" w:rsidRPr="00FB3A86" w:rsidRDefault="00790ADA" w:rsidP="00441B6F">
      <w:pPr>
        <w:pStyle w:val="Body"/>
        <w:spacing w:after="0"/>
        <w:rPr>
          <w:rFonts w:ascii="Arial" w:hAnsi="Arial" w:cs="Arial"/>
        </w:rPr>
      </w:pPr>
    </w:p>
    <w:p w14:paraId="4F07DC1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B9320F7" w14:textId="77777777" w:rsidR="00790ADA" w:rsidRPr="00FB3A86" w:rsidRDefault="00790ADA" w:rsidP="00441B6F">
      <w:pPr>
        <w:pStyle w:val="ConcHead"/>
        <w:spacing w:after="0"/>
        <w:jc w:val="both"/>
        <w:rPr>
          <w:rFonts w:ascii="Arial" w:hAnsi="Arial" w:cs="Arial"/>
        </w:rPr>
      </w:pPr>
    </w:p>
    <w:p w14:paraId="6AF25C06" w14:textId="3F40294B" w:rsidR="00790ADA" w:rsidRDefault="00855067" w:rsidP="00441B6F">
      <w:pPr>
        <w:pStyle w:val="Body"/>
        <w:spacing w:after="0"/>
        <w:rPr>
          <w:rFonts w:ascii="Arial" w:hAnsi="Arial" w:cs="Arial"/>
        </w:rPr>
      </w:pPr>
      <w:r w:rsidRPr="00855067">
        <w:rPr>
          <w:rFonts w:ascii="Arial" w:hAnsi="Arial" w:cs="Arial"/>
        </w:rPr>
        <w:t xml:space="preserve">Under the tested conditions, it was concluded that variations in the activation sequences of the electronic apex locators Root ZX II, </w:t>
      </w:r>
      <w:proofErr w:type="spellStart"/>
      <w:r w:rsidRPr="00855067">
        <w:rPr>
          <w:rFonts w:ascii="Arial" w:hAnsi="Arial" w:cs="Arial"/>
        </w:rPr>
        <w:t>Propex</w:t>
      </w:r>
      <w:proofErr w:type="spellEnd"/>
      <w:r w:rsidRPr="00855067">
        <w:rPr>
          <w:rFonts w:ascii="Arial" w:hAnsi="Arial" w:cs="Arial"/>
        </w:rPr>
        <w:t xml:space="preserve"> Pixi, and </w:t>
      </w:r>
      <w:proofErr w:type="spellStart"/>
      <w:r w:rsidRPr="00855067">
        <w:rPr>
          <w:rFonts w:ascii="Arial" w:hAnsi="Arial" w:cs="Arial"/>
        </w:rPr>
        <w:t>Romiapex</w:t>
      </w:r>
      <w:proofErr w:type="spellEnd"/>
      <w:r w:rsidRPr="00855067">
        <w:rPr>
          <w:rFonts w:ascii="Arial" w:hAnsi="Arial" w:cs="Arial"/>
        </w:rPr>
        <w:t xml:space="preserve"> A-15 did not interfere with the accuracy of electronic working length measurements. However, a statistically significant difference was observed between the devices in the AT/AL/CL/IN sequence, where the Root ZX II showed superior performance with the lowest mean error.</w:t>
      </w:r>
    </w:p>
    <w:p w14:paraId="4B4836E5" w14:textId="77777777" w:rsidR="00315186" w:rsidRPr="00315186" w:rsidRDefault="00315186" w:rsidP="00441B6F"/>
    <w:p w14:paraId="2D919B65" w14:textId="77777777" w:rsidR="005C784C" w:rsidRDefault="005C784C" w:rsidP="00441B6F">
      <w:pPr>
        <w:pStyle w:val="ReferHead"/>
        <w:spacing w:after="0"/>
        <w:jc w:val="both"/>
        <w:rPr>
          <w:rFonts w:ascii="Arial" w:hAnsi="Arial" w:cs="Arial"/>
          <w:b w:val="0"/>
          <w:caps w:val="0"/>
          <w:sz w:val="20"/>
        </w:rPr>
      </w:pPr>
    </w:p>
    <w:p w14:paraId="46034E14" w14:textId="7E10F07A"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07D72DAF" w14:textId="77777777" w:rsidR="005C784C" w:rsidRPr="002B685A" w:rsidRDefault="005C784C" w:rsidP="00441B6F">
      <w:pPr>
        <w:pStyle w:val="ReferHead"/>
        <w:spacing w:after="0"/>
        <w:jc w:val="both"/>
        <w:rPr>
          <w:rFonts w:ascii="Arial" w:hAnsi="Arial" w:cs="Arial"/>
          <w:bCs/>
        </w:rPr>
      </w:pPr>
    </w:p>
    <w:p w14:paraId="7BC30634" w14:textId="1353B1A1" w:rsidR="00EE7FA6" w:rsidRDefault="00EE7FA6" w:rsidP="00441B6F">
      <w:pPr>
        <w:pStyle w:val="ReferHead"/>
        <w:spacing w:after="0"/>
        <w:jc w:val="both"/>
        <w:rPr>
          <w:rFonts w:ascii="Arial" w:hAnsi="Arial" w:cs="Arial"/>
          <w:b w:val="0"/>
          <w:caps w:val="0"/>
          <w:sz w:val="20"/>
        </w:rPr>
      </w:pPr>
      <w:r w:rsidRPr="00EE7FA6">
        <w:rPr>
          <w:rFonts w:ascii="Arial" w:hAnsi="Arial" w:cs="Arial"/>
          <w:b w:val="0"/>
          <w:caps w:val="0"/>
          <w:sz w:val="20"/>
        </w:rPr>
        <w:t xml:space="preserve">This study was approved by the local Research Ethics Committee at the </w:t>
      </w:r>
      <w:proofErr w:type="spellStart"/>
      <w:r w:rsidRPr="00EE7FA6">
        <w:rPr>
          <w:rFonts w:ascii="Arial" w:hAnsi="Arial" w:cs="Arial"/>
          <w:b w:val="0"/>
          <w:caps w:val="0"/>
          <w:sz w:val="20"/>
        </w:rPr>
        <w:t>Universidade</w:t>
      </w:r>
      <w:proofErr w:type="spellEnd"/>
      <w:r w:rsidRPr="00EE7FA6">
        <w:rPr>
          <w:rFonts w:ascii="Arial" w:hAnsi="Arial" w:cs="Arial"/>
          <w:b w:val="0"/>
          <w:caps w:val="0"/>
          <w:sz w:val="20"/>
        </w:rPr>
        <w:t xml:space="preserve"> Federal do Ceará (UFC), under protocol number 4.297.881. All procedures were conducted in accordance with ethical standards for research involving human tissues, and informed consent was obtained where applicable. The study adhered to the principles outlined in the </w:t>
      </w:r>
      <w:r>
        <w:rPr>
          <w:rFonts w:ascii="Arial" w:hAnsi="Arial" w:cs="Arial"/>
          <w:b w:val="0"/>
          <w:caps w:val="0"/>
          <w:sz w:val="20"/>
        </w:rPr>
        <w:t xml:space="preserve">1964 </w:t>
      </w:r>
      <w:r w:rsidRPr="00EE7FA6">
        <w:rPr>
          <w:rFonts w:ascii="Arial" w:hAnsi="Arial" w:cs="Arial"/>
          <w:b w:val="0"/>
          <w:caps w:val="0"/>
          <w:sz w:val="20"/>
        </w:rPr>
        <w:t>Declaration of Helsinki.</w:t>
      </w:r>
    </w:p>
    <w:p w14:paraId="41030429" w14:textId="77777777" w:rsidR="00CE3C22" w:rsidRDefault="00CE3C22" w:rsidP="00441B6F">
      <w:pPr>
        <w:pStyle w:val="ReferHead"/>
        <w:spacing w:after="0"/>
        <w:jc w:val="both"/>
        <w:rPr>
          <w:rFonts w:ascii="Arial" w:hAnsi="Arial" w:cs="Arial"/>
          <w:b w:val="0"/>
          <w:caps w:val="0"/>
          <w:sz w:val="20"/>
        </w:rPr>
      </w:pPr>
    </w:p>
    <w:p w14:paraId="31D4A2CC" w14:textId="77777777" w:rsidR="00860000" w:rsidRDefault="00860000" w:rsidP="00441B6F">
      <w:pPr>
        <w:pStyle w:val="ReferHead"/>
        <w:spacing w:after="0"/>
        <w:jc w:val="both"/>
        <w:rPr>
          <w:rFonts w:ascii="Arial" w:hAnsi="Arial" w:cs="Arial"/>
        </w:rPr>
      </w:pPr>
    </w:p>
    <w:p w14:paraId="45762A6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1447C8A" w14:textId="77777777" w:rsidR="00790ADA" w:rsidRPr="00FB3A86" w:rsidRDefault="00790ADA" w:rsidP="00441B6F">
      <w:pPr>
        <w:pStyle w:val="ReferHead"/>
        <w:spacing w:after="0"/>
        <w:jc w:val="both"/>
        <w:rPr>
          <w:rFonts w:ascii="Arial" w:hAnsi="Arial" w:cs="Arial"/>
        </w:rPr>
      </w:pPr>
    </w:p>
    <w:p w14:paraId="5F78EB4B" w14:textId="51F5CC69" w:rsidR="00EA3E6D" w:rsidRDefault="00EA3E6D" w:rsidP="00EA3E6D">
      <w:pPr>
        <w:pStyle w:val="Body"/>
      </w:pPr>
      <w:r>
        <w:t>1.</w:t>
      </w:r>
      <w:r>
        <w:tab/>
        <w:t>Aguiar, B. A., Reinaldo, R. S., Frota, L. M. A., do Vale, M. S., &amp; Vasconcelos, B. C. D. (2017). Root ZX electronic foramen locator: an ex vivo study of its three models’ precision and reproducibility. International journal of dentistry, 2017(1), 5893790.</w:t>
      </w:r>
    </w:p>
    <w:p w14:paraId="19EE7608" w14:textId="2E5F645A" w:rsidR="00EA3E6D" w:rsidRDefault="00EA3E6D" w:rsidP="00EA3E6D">
      <w:pPr>
        <w:pStyle w:val="Body"/>
      </w:pPr>
      <w:r>
        <w:t>2.</w:t>
      </w:r>
      <w:r>
        <w:tab/>
        <w:t xml:space="preserve">Melo, A. M., Vivacqua-Gomes, N., Bernardes, R. A., Vivan, R. R., Duarte, M. A. H., &amp; Vasconcelos, B. C. D. (2020). Influence of different coronal </w:t>
      </w:r>
      <w:proofErr w:type="spellStart"/>
      <w:r>
        <w:t>preflaring</w:t>
      </w:r>
      <w:proofErr w:type="spellEnd"/>
      <w:r>
        <w:t xml:space="preserve"> protocols on electronic foramen </w:t>
      </w:r>
      <w:proofErr w:type="gramStart"/>
      <w:r>
        <w:t>locators</w:t>
      </w:r>
      <w:proofErr w:type="gramEnd"/>
      <w:r>
        <w:t xml:space="preserve"> precision. Brazilian Dental Journal, 31(4), 404-</w:t>
      </w:r>
      <w:proofErr w:type="gramStart"/>
      <w:r>
        <w:t>408..</w:t>
      </w:r>
      <w:proofErr w:type="gramEnd"/>
    </w:p>
    <w:p w14:paraId="76D4E508" w14:textId="4F8BD5C1" w:rsidR="00EA3E6D" w:rsidRDefault="00EA3E6D" w:rsidP="00EA3E6D">
      <w:pPr>
        <w:pStyle w:val="Body"/>
      </w:pPr>
      <w:r>
        <w:t>3.</w:t>
      </w:r>
      <w:r>
        <w:tab/>
        <w:t xml:space="preserve">Bernardes, R. A., Duarte, M. A., Vasconcelos, B. C., Moraes, I. G., Bernardineli, N., Garcia, R. B., ... &amp; Bramante, C. M. (2007). Evaluation of precision of length determination with 3 electronic apex locators: Root ZX, Elements Diagnostic Unit and Apex Locator, and </w:t>
      </w:r>
      <w:proofErr w:type="spellStart"/>
      <w:r>
        <w:t>RomiAPEX</w:t>
      </w:r>
      <w:proofErr w:type="spellEnd"/>
      <w:r>
        <w:t xml:space="preserve"> D-30. Oral Surgery, Oral Medicine, Oral Pathology, Oral Radiology, and Endodontology, 104(4), e91-e94.</w:t>
      </w:r>
    </w:p>
    <w:p w14:paraId="5F915D17" w14:textId="204886D4" w:rsidR="00EA3E6D" w:rsidRDefault="00EA3E6D" w:rsidP="00EA3E6D">
      <w:pPr>
        <w:pStyle w:val="Body"/>
      </w:pPr>
      <w:r>
        <w:t>4.</w:t>
      </w:r>
      <w:r>
        <w:tab/>
        <w:t xml:space="preserve">Vasconcelos, B. C., Chaves, R. D. V., Vivacqua-Gomes, N., de Miranda </w:t>
      </w:r>
      <w:proofErr w:type="spellStart"/>
      <w:r>
        <w:t>Candeiro</w:t>
      </w:r>
      <w:proofErr w:type="spellEnd"/>
      <w:r>
        <w:t xml:space="preserve">, G. T., Bernardes, R. A., Vivan, R. R., &amp; Duarte, M. A. H. (2015). Ex vivo evaluation of the accuracy of electronic foramen locators in root canals with an obstructed apical foramen. Journal of endodontics, 41(9), 1551-1554. </w:t>
      </w:r>
    </w:p>
    <w:p w14:paraId="1BC1F1EE" w14:textId="068A1C8D" w:rsidR="00EA3E6D" w:rsidRDefault="00EA3E6D" w:rsidP="00EA3E6D">
      <w:pPr>
        <w:pStyle w:val="Body"/>
      </w:pPr>
      <w:r>
        <w:t>5.</w:t>
      </w:r>
      <w:r>
        <w:tab/>
        <w:t xml:space="preserve">Serna-Peña, G., Gomes-Azevedo, S., Flores-Treviño, J., Madla-Cruz, E., Rodríguez-Delgado, I., &amp; Martínez-González, G. (2020). In vivo evaluation of 3 electronic apex locators: Root ZX Mini, Apex ID, and </w:t>
      </w:r>
      <w:proofErr w:type="spellStart"/>
      <w:r>
        <w:t>Propex</w:t>
      </w:r>
      <w:proofErr w:type="spellEnd"/>
      <w:r>
        <w:t xml:space="preserve"> Pixi. Journal of endodontics, 46(2), 158-161.</w:t>
      </w:r>
    </w:p>
    <w:p w14:paraId="74929609" w14:textId="325D0664" w:rsidR="00EA3E6D" w:rsidRDefault="00EA3E6D" w:rsidP="00EA3E6D">
      <w:pPr>
        <w:pStyle w:val="Body"/>
      </w:pPr>
      <w:r>
        <w:t>6.</w:t>
      </w:r>
      <w:r>
        <w:tab/>
        <w:t>Gehlot, P. M., Manjunath, V., &amp; Manjunath, M. K. (2016). An in vitro evaluation of the accuracy of four electronic apex locators using stainless-steel and nickel-titanium hand files. Restorative dentistry &amp; endodontics, 41(1), 6-11.</w:t>
      </w:r>
    </w:p>
    <w:p w14:paraId="059568CF" w14:textId="538D8EAD" w:rsidR="00EA3E6D" w:rsidRDefault="00EA3E6D" w:rsidP="00EA3E6D">
      <w:pPr>
        <w:pStyle w:val="Body"/>
      </w:pPr>
      <w:r>
        <w:t>7.</w:t>
      </w:r>
      <w:r>
        <w:tab/>
      </w:r>
      <w:proofErr w:type="spellStart"/>
      <w:r>
        <w:t>ElAyouti</w:t>
      </w:r>
      <w:proofErr w:type="spellEnd"/>
      <w:r>
        <w:t xml:space="preserve">, A, Weiger, R., &amp; </w:t>
      </w:r>
      <w:proofErr w:type="spellStart"/>
      <w:r>
        <w:t>Löst</w:t>
      </w:r>
      <w:proofErr w:type="spellEnd"/>
      <w:r>
        <w:t xml:space="preserve">, C. Frequency of </w:t>
      </w:r>
      <w:proofErr w:type="spellStart"/>
      <w:r>
        <w:t>overinstrumentation</w:t>
      </w:r>
      <w:proofErr w:type="spellEnd"/>
      <w:r>
        <w:t xml:space="preserve"> with an acceptable radiographic working length. Journal of endodontics 2001;27(1), 49-52.</w:t>
      </w:r>
    </w:p>
    <w:p w14:paraId="3FD0FA1F" w14:textId="39677A31" w:rsidR="00EA3E6D" w:rsidRDefault="00EA3E6D" w:rsidP="00EA3E6D">
      <w:pPr>
        <w:pStyle w:val="Body"/>
      </w:pPr>
      <w:r>
        <w:t>8.</w:t>
      </w:r>
      <w:r>
        <w:tab/>
      </w:r>
      <w:proofErr w:type="spellStart"/>
      <w:r>
        <w:t>Elayouti</w:t>
      </w:r>
      <w:proofErr w:type="spellEnd"/>
      <w:r>
        <w:t xml:space="preserve">, A., Weiger, R., &amp; </w:t>
      </w:r>
      <w:proofErr w:type="spellStart"/>
      <w:r>
        <w:t>Löst</w:t>
      </w:r>
      <w:proofErr w:type="spellEnd"/>
      <w:r>
        <w:t xml:space="preserve">, </w:t>
      </w:r>
      <w:proofErr w:type="spellStart"/>
      <w:proofErr w:type="gramStart"/>
      <w:r>
        <w:t>C.The</w:t>
      </w:r>
      <w:proofErr w:type="spellEnd"/>
      <w:proofErr w:type="gramEnd"/>
      <w:r>
        <w:t xml:space="preserve"> ability of root ZX apex locator to reduce the frequency of overestimated radiographic working length. Journal of Endodontics 2002;28(2),116-119.</w:t>
      </w:r>
    </w:p>
    <w:p w14:paraId="74DA8DDF" w14:textId="369CA2FC" w:rsidR="00EA3E6D" w:rsidRDefault="00EA3E6D" w:rsidP="00EA3E6D">
      <w:pPr>
        <w:pStyle w:val="Body"/>
      </w:pPr>
      <w:r>
        <w:t>9.</w:t>
      </w:r>
      <w:r>
        <w:tab/>
      </w:r>
      <w:proofErr w:type="spellStart"/>
      <w:r>
        <w:t>ElAyouti</w:t>
      </w:r>
      <w:proofErr w:type="spellEnd"/>
      <w:r>
        <w:t xml:space="preserve">, A., Dima, E., Ohmer, J., Sperl, K., von Ohle, C., &amp; </w:t>
      </w:r>
      <w:proofErr w:type="spellStart"/>
      <w:r>
        <w:t>Löst</w:t>
      </w:r>
      <w:proofErr w:type="spellEnd"/>
      <w:r>
        <w:t>, C. (2009). Consistency of apex locator function: a clinical study. Journal of endodontics, 35(2), 179-181.</w:t>
      </w:r>
    </w:p>
    <w:p w14:paraId="28B7040F" w14:textId="57DB58B4" w:rsidR="00EA3E6D" w:rsidRDefault="00EA3E6D" w:rsidP="00EA3E6D">
      <w:pPr>
        <w:pStyle w:val="Body"/>
      </w:pPr>
      <w:r>
        <w:t>10.</w:t>
      </w:r>
      <w:r>
        <w:tab/>
        <w:t>Mello, I. (2014). Use of electronic apex locators may improve determination of working length. Evidence-based dentistry, 15(4), 120-120.</w:t>
      </w:r>
    </w:p>
    <w:p w14:paraId="251DE872" w14:textId="2FA032BF" w:rsidR="00EA3E6D" w:rsidRDefault="00EA3E6D" w:rsidP="00EA3E6D">
      <w:pPr>
        <w:pStyle w:val="Body"/>
      </w:pPr>
      <w:r>
        <w:lastRenderedPageBreak/>
        <w:t>11.</w:t>
      </w:r>
      <w:r>
        <w:tab/>
        <w:t xml:space="preserve">Mahmoud, O., Awad </w:t>
      </w:r>
      <w:proofErr w:type="spellStart"/>
      <w:r>
        <w:t>Abdelmagied</w:t>
      </w:r>
      <w:proofErr w:type="spellEnd"/>
      <w:r>
        <w:t xml:space="preserve">, M. H., </w:t>
      </w:r>
      <w:proofErr w:type="spellStart"/>
      <w:r>
        <w:t>Dandashi</w:t>
      </w:r>
      <w:proofErr w:type="spellEnd"/>
      <w:r>
        <w:t xml:space="preserve">, A. H., Jasim, B. N., Tawfik Kayali, H. A., &amp; Al </w:t>
      </w:r>
      <w:proofErr w:type="spellStart"/>
      <w:r>
        <w:t>Shehadat</w:t>
      </w:r>
      <w:proofErr w:type="spellEnd"/>
      <w:r>
        <w:t xml:space="preserve">, S. (2021). Comparative evaluation of accuracy of different apex locators: </w:t>
      </w:r>
      <w:proofErr w:type="spellStart"/>
      <w:r>
        <w:t>Propex</w:t>
      </w:r>
      <w:proofErr w:type="spellEnd"/>
      <w:r>
        <w:t xml:space="preserve"> IQ, </w:t>
      </w:r>
      <w:proofErr w:type="spellStart"/>
      <w:r>
        <w:t>Raypex</w:t>
      </w:r>
      <w:proofErr w:type="spellEnd"/>
      <w:r>
        <w:t xml:space="preserve"> 6, Root ZX, and Apex ID with CBCT and periapical radiograph—in vitro study. International journal of dentistry, 2021(1), 5563426.</w:t>
      </w:r>
    </w:p>
    <w:p w14:paraId="363F3547" w14:textId="3B769941" w:rsidR="00EA3E6D" w:rsidRDefault="00EA3E6D" w:rsidP="00EA3E6D">
      <w:pPr>
        <w:pStyle w:val="Body"/>
      </w:pPr>
      <w:r>
        <w:t>12.</w:t>
      </w:r>
      <w:r>
        <w:tab/>
      </w:r>
      <w:proofErr w:type="spellStart"/>
      <w:r>
        <w:t>Nekoofar</w:t>
      </w:r>
      <w:proofErr w:type="spellEnd"/>
      <w:r>
        <w:t>, M. H., Ghandi, M. M., Hayes, S. J., &amp; Dummer, P. M. H. (2006). The fundamental operating principles of electronic root canal length measurement devices. International endodontic journal, 39(8), 595-609.</w:t>
      </w:r>
    </w:p>
    <w:p w14:paraId="3CAC76A3" w14:textId="32741FC8" w:rsidR="00EA3E6D" w:rsidRDefault="00EA3E6D" w:rsidP="00EA3E6D">
      <w:pPr>
        <w:pStyle w:val="Body"/>
      </w:pPr>
      <w:r>
        <w:t>13.</w:t>
      </w:r>
      <w:r>
        <w:tab/>
        <w:t xml:space="preserve">Pereira, K. D. P., de Almeida, M. G., de Moura </w:t>
      </w:r>
      <w:proofErr w:type="spellStart"/>
      <w:r>
        <w:t>Gondim</w:t>
      </w:r>
      <w:proofErr w:type="spellEnd"/>
      <w:r>
        <w:t xml:space="preserve">, M., </w:t>
      </w:r>
      <w:proofErr w:type="spellStart"/>
      <w:r>
        <w:t>Gondim</w:t>
      </w:r>
      <w:proofErr w:type="spellEnd"/>
      <w:r>
        <w:t xml:space="preserve">, R. C. A., Júnior, M. P. B. T., </w:t>
      </w:r>
      <w:proofErr w:type="spellStart"/>
      <w:r>
        <w:t>Picoli</w:t>
      </w:r>
      <w:proofErr w:type="spellEnd"/>
      <w:r>
        <w:t xml:space="preserve">, A. H., &amp; </w:t>
      </w:r>
      <w:proofErr w:type="spellStart"/>
      <w:r>
        <w:t>Targino</w:t>
      </w:r>
      <w:proofErr w:type="spellEnd"/>
      <w:r>
        <w:t xml:space="preserve">, F. S. S. (2021). Uso de </w:t>
      </w:r>
      <w:proofErr w:type="spellStart"/>
      <w:r>
        <w:t>Localizadores</w:t>
      </w:r>
      <w:proofErr w:type="spellEnd"/>
      <w:r>
        <w:t xml:space="preserve"> </w:t>
      </w:r>
      <w:proofErr w:type="spellStart"/>
      <w:r>
        <w:t>Apicais</w:t>
      </w:r>
      <w:proofErr w:type="spellEnd"/>
      <w:r>
        <w:t xml:space="preserve">: </w:t>
      </w:r>
      <w:proofErr w:type="spellStart"/>
      <w:r>
        <w:t>Revisão</w:t>
      </w:r>
      <w:proofErr w:type="spellEnd"/>
      <w:r>
        <w:t xml:space="preserve"> de </w:t>
      </w:r>
      <w:proofErr w:type="spellStart"/>
      <w:r>
        <w:t>Literatura</w:t>
      </w:r>
      <w:proofErr w:type="spellEnd"/>
      <w:r>
        <w:t>. Brazilian Journal of Development, 7(6), 60594-60603.</w:t>
      </w:r>
    </w:p>
    <w:p w14:paraId="7D6BA121" w14:textId="6E99BA37" w:rsidR="00EA3E6D" w:rsidRDefault="00EA3E6D" w:rsidP="00EA3E6D">
      <w:pPr>
        <w:pStyle w:val="Body"/>
      </w:pPr>
      <w:r>
        <w:t>14.</w:t>
      </w:r>
      <w:r>
        <w:tab/>
        <w:t xml:space="preserve">Guimarães, B. M., Marciano, M. A., Amoroso-Silva, P. A., Alcalde, M. P., Bramante, C. M., &amp; Duarte, M. A. H. (2014). O </w:t>
      </w:r>
      <w:proofErr w:type="spellStart"/>
      <w:r>
        <w:t>uso</w:t>
      </w:r>
      <w:proofErr w:type="spellEnd"/>
      <w:r>
        <w:t xml:space="preserve"> dos </w:t>
      </w:r>
      <w:proofErr w:type="spellStart"/>
      <w:r>
        <w:t>localizadores</w:t>
      </w:r>
      <w:proofErr w:type="spellEnd"/>
      <w:r>
        <w:t xml:space="preserve"> </w:t>
      </w:r>
      <w:proofErr w:type="spellStart"/>
      <w:r>
        <w:t>foraminais</w:t>
      </w:r>
      <w:proofErr w:type="spellEnd"/>
      <w:r>
        <w:t xml:space="preserve"> </w:t>
      </w:r>
      <w:proofErr w:type="spellStart"/>
      <w:r>
        <w:t>na</w:t>
      </w:r>
      <w:proofErr w:type="spellEnd"/>
      <w:r>
        <w:t xml:space="preserve"> endodontia: </w:t>
      </w:r>
      <w:proofErr w:type="spellStart"/>
      <w:r>
        <w:t>revisão</w:t>
      </w:r>
      <w:proofErr w:type="spellEnd"/>
      <w:r>
        <w:t xml:space="preserve"> de </w:t>
      </w:r>
      <w:proofErr w:type="spellStart"/>
      <w:r>
        <w:t>literatura</w:t>
      </w:r>
      <w:proofErr w:type="spellEnd"/>
      <w:r>
        <w:t xml:space="preserve">. </w:t>
      </w:r>
      <w:proofErr w:type="spellStart"/>
      <w:r>
        <w:t>Revista</w:t>
      </w:r>
      <w:proofErr w:type="spellEnd"/>
      <w:r>
        <w:t xml:space="preserve"> </w:t>
      </w:r>
      <w:proofErr w:type="spellStart"/>
      <w:r>
        <w:t>Odontológica</w:t>
      </w:r>
      <w:proofErr w:type="spellEnd"/>
      <w:r>
        <w:t xml:space="preserve"> do </w:t>
      </w:r>
      <w:proofErr w:type="spellStart"/>
      <w:r>
        <w:t>Brasil</w:t>
      </w:r>
      <w:proofErr w:type="spellEnd"/>
      <w:r>
        <w:t xml:space="preserve"> Central, 23(64).</w:t>
      </w:r>
    </w:p>
    <w:p w14:paraId="29145A47" w14:textId="715527A4" w:rsidR="00EA3E6D" w:rsidRDefault="00EA3E6D" w:rsidP="00EA3E6D">
      <w:pPr>
        <w:pStyle w:val="Body"/>
      </w:pPr>
      <w:r>
        <w:t>15.</w:t>
      </w:r>
      <w:r>
        <w:tab/>
        <w:t xml:space="preserve">Vasconcelos, B. C. D., Frota, L. M. A., &amp; Bernardes, R. A. (2020). </w:t>
      </w:r>
      <w:proofErr w:type="spellStart"/>
      <w:r>
        <w:t>Odontometria</w:t>
      </w:r>
      <w:proofErr w:type="spellEnd"/>
      <w:r>
        <w:t xml:space="preserve"> </w:t>
      </w:r>
      <w:proofErr w:type="spellStart"/>
      <w:r>
        <w:t>eletrônica</w:t>
      </w:r>
      <w:proofErr w:type="spellEnd"/>
      <w:r>
        <w:t xml:space="preserve"> </w:t>
      </w:r>
      <w:proofErr w:type="spellStart"/>
      <w:r>
        <w:t>em</w:t>
      </w:r>
      <w:proofErr w:type="spellEnd"/>
      <w:r>
        <w:t xml:space="preserve"> Endodontia: </w:t>
      </w:r>
      <w:proofErr w:type="spellStart"/>
      <w:r>
        <w:t>quando</w:t>
      </w:r>
      <w:proofErr w:type="spellEnd"/>
      <w:r>
        <w:t xml:space="preserve"> e </w:t>
      </w:r>
      <w:proofErr w:type="spellStart"/>
      <w:r>
        <w:t>como</w:t>
      </w:r>
      <w:proofErr w:type="spellEnd"/>
      <w:r>
        <w:t xml:space="preserve"> </w:t>
      </w:r>
      <w:proofErr w:type="spellStart"/>
      <w:r>
        <w:t>fazer</w:t>
      </w:r>
      <w:proofErr w:type="spellEnd"/>
      <w:r>
        <w:t xml:space="preserve"> o </w:t>
      </w:r>
      <w:proofErr w:type="spellStart"/>
      <w:r>
        <w:t>melhor</w:t>
      </w:r>
      <w:proofErr w:type="spellEnd"/>
      <w:r>
        <w:t xml:space="preserve"> </w:t>
      </w:r>
      <w:proofErr w:type="spellStart"/>
      <w:r>
        <w:t>uso</w:t>
      </w:r>
      <w:proofErr w:type="spellEnd"/>
      <w:r>
        <w:t xml:space="preserve"> dos </w:t>
      </w:r>
      <w:proofErr w:type="spellStart"/>
      <w:r>
        <w:t>localizadores</w:t>
      </w:r>
      <w:proofErr w:type="spellEnd"/>
      <w:r>
        <w:t xml:space="preserve"> </w:t>
      </w:r>
      <w:proofErr w:type="spellStart"/>
      <w:r>
        <w:t>eletrônicos</w:t>
      </w:r>
      <w:proofErr w:type="spellEnd"/>
      <w:r>
        <w:t xml:space="preserve"> </w:t>
      </w:r>
      <w:proofErr w:type="spellStart"/>
      <w:r>
        <w:t>foraminais</w:t>
      </w:r>
      <w:proofErr w:type="spellEnd"/>
      <w:r>
        <w:t xml:space="preserve">. Dent. press </w:t>
      </w:r>
      <w:proofErr w:type="spellStart"/>
      <w:r>
        <w:t>endod</w:t>
      </w:r>
      <w:proofErr w:type="spellEnd"/>
      <w:r>
        <w:t>, 12-19.</w:t>
      </w:r>
    </w:p>
    <w:p w14:paraId="57D70301" w14:textId="15255852" w:rsidR="00EA3E6D" w:rsidRDefault="00EA3E6D" w:rsidP="00EA3E6D">
      <w:pPr>
        <w:pStyle w:val="Body"/>
      </w:pPr>
      <w:r>
        <w:t>16.</w:t>
      </w:r>
      <w:r>
        <w:tab/>
        <w:t>Oliveira, T. N., Vivacqua-Gomes, N., Bernardes, R. A., Vivan, R. R., Duarte, M. A. H., &amp; Vasconcelos, B. C. (2017). Determination of the accuracy of 5 electronic apex locators in the function of different employment protocols. Journal of endodontics, 43(10), 1663-1667.</w:t>
      </w:r>
    </w:p>
    <w:p w14:paraId="71B476BB" w14:textId="2CB929F5" w:rsidR="00EA3E6D" w:rsidRDefault="00EA3E6D" w:rsidP="00EA3E6D">
      <w:pPr>
        <w:pStyle w:val="Body"/>
      </w:pPr>
      <w:r>
        <w:t>17.</w:t>
      </w:r>
      <w:r>
        <w:tab/>
        <w:t xml:space="preserve">Miletic, V., </w:t>
      </w:r>
      <w:proofErr w:type="spellStart"/>
      <w:r>
        <w:t>Beljic</w:t>
      </w:r>
      <w:proofErr w:type="spellEnd"/>
      <w:r>
        <w:rPr>
          <w:rFonts w:ascii="Cambria Math" w:hAnsi="Cambria Math" w:cs="Cambria Math"/>
        </w:rPr>
        <w:t>‐</w:t>
      </w:r>
      <w:r>
        <w:t>Ivanovic, K., &amp; Ivanovic, V. (2011). Clinical reproducibility of three electronic apex locators. International endodontic journal, 44(8), 769-776.</w:t>
      </w:r>
    </w:p>
    <w:p w14:paraId="174DB6D9" w14:textId="49954BA0" w:rsidR="00EA3E6D" w:rsidRDefault="00EA3E6D" w:rsidP="00EA3E6D">
      <w:pPr>
        <w:pStyle w:val="Body"/>
      </w:pPr>
      <w:r>
        <w:t>18.</w:t>
      </w:r>
      <w:r>
        <w:tab/>
        <w:t>Vasconcelos, B. C. D., Matos, L. D. A., Pinheiro-Júnior, E. C., Menezes, A. S. T. D., &amp; Vivacqua-Gomes, N. (2012). Ex vivo accuracy of three electronic apex locators using different apical file sizes. Brazilian dental journal, 23, 199-204.</w:t>
      </w:r>
    </w:p>
    <w:p w14:paraId="2703FD31" w14:textId="34F355E6" w:rsidR="00EA3E6D" w:rsidRDefault="00EA3E6D" w:rsidP="00EA3E6D">
      <w:pPr>
        <w:pStyle w:val="Body"/>
      </w:pPr>
      <w:r>
        <w:t>19.</w:t>
      </w:r>
      <w:r>
        <w:tab/>
        <w:t>Brito-Júnior, M., Camilo, C. C., Moreira-Júnior, G., Pecora, J. D., &amp; Sousa-Neto, M. D. (2012). Effect of pre-flaring and file size on the accuracy of two electronic apex locators. Journal of Applied Oral Science, 20, 538-543.</w:t>
      </w:r>
    </w:p>
    <w:p w14:paraId="43FFE18A" w14:textId="54311BA1" w:rsidR="00EA3E6D" w:rsidRDefault="00EA3E6D" w:rsidP="00EA3E6D">
      <w:pPr>
        <w:pStyle w:val="Body"/>
      </w:pPr>
      <w:r>
        <w:t>20.</w:t>
      </w:r>
      <w:r>
        <w:tab/>
        <w:t xml:space="preserve">de Camargo, É. J., Zapata, R. O., Medeiros, P. L., Bramante, C. M., Bernardineli, N., Garcia, R. B., ... &amp; Duarte, M. A. H. (2009). Influence of </w:t>
      </w:r>
      <w:proofErr w:type="spellStart"/>
      <w:r>
        <w:t>preflaring</w:t>
      </w:r>
      <w:proofErr w:type="spellEnd"/>
      <w:r>
        <w:t xml:space="preserve"> on the accuracy of length determination with four electronic apex locators. Journal of Endodontics, 35(9), 1300-1302.</w:t>
      </w:r>
    </w:p>
    <w:p w14:paraId="1D186E80" w14:textId="4DECF4C8" w:rsidR="00EA3E6D" w:rsidRDefault="00EA3E6D" w:rsidP="00EA3E6D">
      <w:pPr>
        <w:pStyle w:val="Body"/>
      </w:pPr>
      <w:r>
        <w:t>21.</w:t>
      </w:r>
      <w:r>
        <w:tab/>
        <w:t>Ding, J., Gutmann, J. L., Fan, B., Lu, Y., &amp; Chen, H. (2010). Investigation of apex locators and related morphological factors. Journal of endodontics, 36(8), 1399-1403.</w:t>
      </w:r>
    </w:p>
    <w:p w14:paraId="284E986E" w14:textId="1AAC4431" w:rsidR="00EA3E6D" w:rsidRDefault="00EA3E6D" w:rsidP="00EA3E6D">
      <w:pPr>
        <w:pStyle w:val="Body"/>
      </w:pPr>
      <w:r>
        <w:t>22.</w:t>
      </w:r>
      <w:r>
        <w:tab/>
      </w:r>
      <w:proofErr w:type="spellStart"/>
      <w:r>
        <w:t>Akisue</w:t>
      </w:r>
      <w:proofErr w:type="spellEnd"/>
      <w:r>
        <w:t xml:space="preserve">, E., </w:t>
      </w:r>
      <w:proofErr w:type="spellStart"/>
      <w:r>
        <w:t>Gratieri</w:t>
      </w:r>
      <w:proofErr w:type="spellEnd"/>
      <w:r>
        <w:t xml:space="preserve">, S. D., Barletta, F. B., Caldeira, C. L., </w:t>
      </w:r>
      <w:proofErr w:type="spellStart"/>
      <w:r>
        <w:t>Grazziotin</w:t>
      </w:r>
      <w:proofErr w:type="spellEnd"/>
      <w:r>
        <w:t>-Soares, R., &amp; Gavini, G. (2014). Not all electronic foramen locators are accurate in teeth with enlarged apical foramina: an in vitro comparison of 5 brands. Journal of endodontics, 40(1), 109-112.</w:t>
      </w:r>
    </w:p>
    <w:p w14:paraId="09255DAE" w14:textId="3F38976D" w:rsidR="00EA3E6D" w:rsidRDefault="00EA3E6D" w:rsidP="00EA3E6D">
      <w:pPr>
        <w:pStyle w:val="Body"/>
      </w:pPr>
      <w:r>
        <w:t>23.</w:t>
      </w:r>
      <w:r>
        <w:tab/>
      </w:r>
      <w:proofErr w:type="spellStart"/>
      <w:r>
        <w:t>Nagendrababu</w:t>
      </w:r>
      <w:proofErr w:type="spellEnd"/>
      <w:r>
        <w:t>, V., Murray, P. E., Ordinola</w:t>
      </w:r>
      <w:r>
        <w:rPr>
          <w:rFonts w:ascii="Cambria Math" w:hAnsi="Cambria Math" w:cs="Cambria Math"/>
        </w:rPr>
        <w:t>‐</w:t>
      </w:r>
      <w:r>
        <w:t xml:space="preserve">Zapata, R., Peters, O. A., </w:t>
      </w:r>
      <w:proofErr w:type="spellStart"/>
      <w:r>
        <w:t>R</w:t>
      </w:r>
      <w:r>
        <w:rPr>
          <w:rFonts w:cs="Helvetica"/>
        </w:rPr>
        <w:t>ôç</w:t>
      </w:r>
      <w:r>
        <w:t>as</w:t>
      </w:r>
      <w:proofErr w:type="spellEnd"/>
      <w:r>
        <w:t>, I. N., Siqueira Jr, J. F., ... &amp; Dummer, P. M. H. (2021). PRILE 2021 guidelines for reporting laboratory studies in Endodontology: a consensus</w:t>
      </w:r>
      <w:r>
        <w:rPr>
          <w:rFonts w:ascii="Cambria Math" w:hAnsi="Cambria Math" w:cs="Cambria Math"/>
        </w:rPr>
        <w:t>‐</w:t>
      </w:r>
      <w:r>
        <w:t>based development. International Endodontic Journal, 54(9), 1482-1490.</w:t>
      </w:r>
    </w:p>
    <w:p w14:paraId="5F5E3318" w14:textId="1AFD35CF" w:rsidR="00EA3E6D" w:rsidRDefault="00EA3E6D" w:rsidP="00EA3E6D">
      <w:pPr>
        <w:pStyle w:val="Body"/>
      </w:pPr>
      <w:r>
        <w:lastRenderedPageBreak/>
        <w:t>24.</w:t>
      </w:r>
      <w:r>
        <w:tab/>
        <w:t xml:space="preserve">Piasecki, L., Carneiro, E., da Silva Neto, U. X., Westphalen, V. P. D., Brandão, C. G., </w:t>
      </w:r>
      <w:proofErr w:type="spellStart"/>
      <w:r>
        <w:t>Gambarini</w:t>
      </w:r>
      <w:proofErr w:type="spellEnd"/>
      <w:r>
        <w:t>, G., &amp; Azim, A. A. (2016). The use of micro–computed tomography to determine the accuracy of 2 electronic apex locators and anatomic variations affecting their precision. Journal of endodontics, 42(8), 1263-1267.</w:t>
      </w:r>
    </w:p>
    <w:p w14:paraId="5AC73311" w14:textId="3F1DDA44" w:rsidR="00EA3E6D" w:rsidRDefault="00EA3E6D" w:rsidP="00EA3E6D">
      <w:pPr>
        <w:pStyle w:val="Body"/>
      </w:pPr>
      <w:r>
        <w:t>25.</w:t>
      </w:r>
      <w:r>
        <w:tab/>
        <w:t>Stöber, E. K., Duran-</w:t>
      </w:r>
      <w:proofErr w:type="spellStart"/>
      <w:r>
        <w:t>Sindreu</w:t>
      </w:r>
      <w:proofErr w:type="spellEnd"/>
      <w:r>
        <w:t xml:space="preserve">, F., </w:t>
      </w:r>
      <w:proofErr w:type="spellStart"/>
      <w:r>
        <w:t>Mercadé</w:t>
      </w:r>
      <w:proofErr w:type="spellEnd"/>
      <w:r>
        <w:t xml:space="preserve">, M., Vera, J., Bueno, R., &amp; Roig, M. (2011). An evaluation of root ZX and </w:t>
      </w:r>
      <w:proofErr w:type="spellStart"/>
      <w:r>
        <w:t>iPex</w:t>
      </w:r>
      <w:proofErr w:type="spellEnd"/>
      <w:r>
        <w:t xml:space="preserve"> apex locators: an in vivo study. Journal of endodontics, 37(5), 608-610.</w:t>
      </w:r>
    </w:p>
    <w:p w14:paraId="20DC95D4" w14:textId="0B82ECAD" w:rsidR="00EA3E6D" w:rsidRDefault="00EA3E6D" w:rsidP="00EA3E6D">
      <w:pPr>
        <w:pStyle w:val="Body"/>
      </w:pPr>
      <w:r>
        <w:t>26.</w:t>
      </w:r>
      <w:r>
        <w:tab/>
        <w:t>Duran-</w:t>
      </w:r>
      <w:proofErr w:type="spellStart"/>
      <w:r>
        <w:t>Sindreu</w:t>
      </w:r>
      <w:proofErr w:type="spellEnd"/>
      <w:r>
        <w:t xml:space="preserve">, F., Stöber, E., </w:t>
      </w:r>
      <w:proofErr w:type="spellStart"/>
      <w:r>
        <w:t>Mercadé</w:t>
      </w:r>
      <w:proofErr w:type="spellEnd"/>
      <w:r>
        <w:t>, M., Vera, J., Garcia, M., Bueno, R., &amp; Roig, M. (2012). Comparison of in vivo and in vitro readings when testing the accuracy of the Root ZX apex locator. Journal of Endodontics, 38(2), 236-239.</w:t>
      </w:r>
    </w:p>
    <w:p w14:paraId="69572544" w14:textId="0672EC15" w:rsidR="00EA3E6D" w:rsidRDefault="00EA3E6D" w:rsidP="00EA3E6D">
      <w:pPr>
        <w:pStyle w:val="Body"/>
      </w:pPr>
      <w:r>
        <w:t>27.</w:t>
      </w:r>
      <w:r>
        <w:tab/>
        <w:t>Baldi, J. V., Victorino, F. R., Bernardes, R. A., de Moraes, I. G., Bramante, C. M., Garcia, R. B., &amp; Bernardineli, N. (2007). Influence of embedding media on the assessment of electronic apex locators. Journal of endodontics, 33(4), 476-479.</w:t>
      </w:r>
    </w:p>
    <w:p w14:paraId="0925E238" w14:textId="029C33A3" w:rsidR="00EA3E6D" w:rsidRDefault="00EA3E6D" w:rsidP="00EA3E6D">
      <w:pPr>
        <w:pStyle w:val="Body"/>
      </w:pPr>
      <w:r>
        <w:t>28.</w:t>
      </w:r>
      <w:r>
        <w:tab/>
        <w:t xml:space="preserve">Borges, M. M. B., Guimarães, B. M., Alves, J. D., Sena, G. N., Bernardes, R. A., &amp; Duarte, M. A. H. (2016). </w:t>
      </w:r>
      <w:proofErr w:type="spellStart"/>
      <w:r>
        <w:t>Avaliação</w:t>
      </w:r>
      <w:proofErr w:type="spellEnd"/>
      <w:r>
        <w:t xml:space="preserve"> da </w:t>
      </w:r>
      <w:proofErr w:type="spellStart"/>
      <w:r>
        <w:t>precisão</w:t>
      </w:r>
      <w:proofErr w:type="spellEnd"/>
      <w:r>
        <w:t xml:space="preserve"> de </w:t>
      </w:r>
      <w:proofErr w:type="spellStart"/>
      <w:r>
        <w:t>dois</w:t>
      </w:r>
      <w:proofErr w:type="spellEnd"/>
      <w:r>
        <w:t xml:space="preserve"> </w:t>
      </w:r>
      <w:proofErr w:type="spellStart"/>
      <w:r>
        <w:t>localizadores</w:t>
      </w:r>
      <w:proofErr w:type="spellEnd"/>
      <w:r>
        <w:t xml:space="preserve"> </w:t>
      </w:r>
      <w:proofErr w:type="spellStart"/>
      <w:r>
        <w:t>foraminais</w:t>
      </w:r>
      <w:proofErr w:type="spellEnd"/>
      <w:r>
        <w:t xml:space="preserve"> </w:t>
      </w:r>
      <w:proofErr w:type="spellStart"/>
      <w:r>
        <w:t>na</w:t>
      </w:r>
      <w:proofErr w:type="spellEnd"/>
      <w:r>
        <w:t xml:space="preserve"> </w:t>
      </w:r>
      <w:proofErr w:type="spellStart"/>
      <w:r>
        <w:t>determinação</w:t>
      </w:r>
      <w:proofErr w:type="spellEnd"/>
      <w:r>
        <w:t xml:space="preserve"> do </w:t>
      </w:r>
      <w:proofErr w:type="spellStart"/>
      <w:r>
        <w:t>limite</w:t>
      </w:r>
      <w:proofErr w:type="spellEnd"/>
      <w:r>
        <w:t xml:space="preserve"> apical: </w:t>
      </w:r>
      <w:proofErr w:type="spellStart"/>
      <w:r>
        <w:t>estudo</w:t>
      </w:r>
      <w:proofErr w:type="spellEnd"/>
      <w:r>
        <w:t xml:space="preserve"> in vitro. </w:t>
      </w:r>
      <w:proofErr w:type="spellStart"/>
      <w:r>
        <w:t>Revista</w:t>
      </w:r>
      <w:proofErr w:type="spellEnd"/>
      <w:r>
        <w:t xml:space="preserve"> </w:t>
      </w:r>
      <w:proofErr w:type="spellStart"/>
      <w:r>
        <w:t>Odontológica</w:t>
      </w:r>
      <w:proofErr w:type="spellEnd"/>
      <w:r>
        <w:t xml:space="preserve"> do </w:t>
      </w:r>
      <w:proofErr w:type="spellStart"/>
      <w:r>
        <w:t>Brasil</w:t>
      </w:r>
      <w:proofErr w:type="spellEnd"/>
      <w:r>
        <w:t xml:space="preserve"> Central, 25(74).</w:t>
      </w:r>
    </w:p>
    <w:p w14:paraId="3B482ECE" w14:textId="0D6424EF" w:rsidR="00441B6F" w:rsidRDefault="00EA3E6D" w:rsidP="00EA3E6D">
      <w:pPr>
        <w:pStyle w:val="Body"/>
        <w:spacing w:after="0"/>
        <w:jc w:val="left"/>
      </w:pPr>
      <w:r>
        <w:t>29.</w:t>
      </w:r>
      <w:r>
        <w:tab/>
        <w:t xml:space="preserve">Iparraguirre </w:t>
      </w:r>
      <w:proofErr w:type="spellStart"/>
      <w:r>
        <w:t>Nuñovero</w:t>
      </w:r>
      <w:proofErr w:type="spellEnd"/>
      <w:r>
        <w:t xml:space="preserve">, M. F., Piasecki, L., </w:t>
      </w:r>
      <w:proofErr w:type="spellStart"/>
      <w:r>
        <w:t>Segato</w:t>
      </w:r>
      <w:proofErr w:type="spellEnd"/>
      <w:r>
        <w:t>, A. V. K., Westphalen, V. P. D., Silva Neto, U. X., &amp; Carneiro, E. (2021). A laboratory study of the accuracy of three electronic apex locators: influence of embedding media and radiographic assessment of the electronic apical limit. International Endodontic Journal, 54(7), 1200-1206.</w:t>
      </w:r>
    </w:p>
    <w:p w14:paraId="7088A1B4" w14:textId="7833928F" w:rsidR="004D4277" w:rsidRPr="00FB3A86" w:rsidRDefault="004D4277" w:rsidP="00441B6F">
      <w:pPr>
        <w:pStyle w:val="Appendix"/>
        <w:spacing w:after="0"/>
        <w:jc w:val="both"/>
        <w:rPr>
          <w:rFonts w:ascii="Arial" w:hAnsi="Arial" w:cs="Arial"/>
          <w:b w:val="0"/>
        </w:rPr>
        <w:sectPr w:rsidR="004D4277" w:rsidRPr="00FB3A86" w:rsidSect="00D7603F">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44B0770B" w14:textId="77777777" w:rsidR="00B01FCD" w:rsidRPr="00FB3A86" w:rsidRDefault="00B01FCD" w:rsidP="00441B6F">
      <w:pPr>
        <w:pStyle w:val="Appendix"/>
        <w:spacing w:after="0"/>
        <w:jc w:val="both"/>
        <w:rPr>
          <w:rFonts w:ascii="Arial" w:hAnsi="Arial" w:cs="Arial"/>
          <w:b w:val="0"/>
        </w:rPr>
      </w:pPr>
    </w:p>
    <w:sectPr w:rsidR="00B01FCD" w:rsidRPr="00FB3A86" w:rsidSect="00D7603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39A2B" w14:textId="77777777" w:rsidR="00C34F8F" w:rsidRDefault="00C34F8F" w:rsidP="00C37E61">
      <w:r>
        <w:separator/>
      </w:r>
    </w:p>
  </w:endnote>
  <w:endnote w:type="continuationSeparator" w:id="0">
    <w:p w14:paraId="5C225276" w14:textId="77777777" w:rsidR="00C34F8F" w:rsidRDefault="00C34F8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A6334" w14:textId="77777777" w:rsidR="00914C9D" w:rsidRDefault="00914C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D500C" w14:textId="77777777" w:rsidR="00914C9D" w:rsidRDefault="00914C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410E" w14:textId="77777777" w:rsidR="009E048A" w:rsidRDefault="009E048A">
    <w:pPr>
      <w:pStyle w:val="Footer"/>
      <w:rPr>
        <w:rFonts w:ascii="Arial" w:hAnsi="Arial" w:cs="Arial"/>
        <w:sz w:val="16"/>
      </w:rPr>
    </w:pPr>
  </w:p>
  <w:p w14:paraId="6174622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8E5F7CA" w14:textId="77777777" w:rsidR="009E048A" w:rsidRDefault="009E048A">
    <w:pPr>
      <w:pStyle w:val="Footer"/>
      <w:rPr>
        <w:rFonts w:ascii="Arial" w:hAnsi="Arial" w:cs="Arial"/>
        <w:sz w:val="16"/>
      </w:rPr>
    </w:pPr>
  </w:p>
  <w:p w14:paraId="395FCBC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423B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12A5D" w14:textId="77777777" w:rsidR="00C34F8F" w:rsidRDefault="00C34F8F" w:rsidP="00C37E61">
      <w:r>
        <w:separator/>
      </w:r>
    </w:p>
  </w:footnote>
  <w:footnote w:type="continuationSeparator" w:id="0">
    <w:p w14:paraId="3BADF22B" w14:textId="77777777" w:rsidR="00C34F8F" w:rsidRDefault="00C34F8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27774" w14:textId="72D00BA4" w:rsidR="00914C9D" w:rsidRDefault="00914C9D">
    <w:pPr>
      <w:pStyle w:val="Header"/>
    </w:pPr>
    <w:r>
      <w:rPr>
        <w:noProof/>
      </w:rPr>
      <w:pict w14:anchorId="795952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47020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30D93" w14:textId="1321AC0C" w:rsidR="00914C9D" w:rsidRDefault="00914C9D">
    <w:pPr>
      <w:pStyle w:val="Header"/>
    </w:pPr>
    <w:r>
      <w:rPr>
        <w:noProof/>
      </w:rPr>
      <w:pict w14:anchorId="33B71E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47020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6FFEB" w14:textId="19E22FE3" w:rsidR="00296529" w:rsidRPr="00296529" w:rsidRDefault="00914C9D" w:rsidP="00296529">
    <w:pPr>
      <w:ind w:left="2160"/>
      <w:jc w:val="center"/>
      <w:rPr>
        <w:rFonts w:ascii="Times New Roman" w:eastAsia="Calibri" w:hAnsi="Times New Roman"/>
        <w:i/>
        <w:sz w:val="18"/>
        <w:szCs w:val="22"/>
      </w:rPr>
    </w:pPr>
    <w:r>
      <w:rPr>
        <w:noProof/>
      </w:rPr>
      <w:pict w14:anchorId="41E8C5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47020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1F4B26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36D506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3B1FBE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E196BD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04BD7C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8A2972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A5F4F" w14:textId="7BA97B03" w:rsidR="00914C9D" w:rsidRDefault="00914C9D">
    <w:pPr>
      <w:pStyle w:val="Header"/>
    </w:pPr>
    <w:r>
      <w:rPr>
        <w:noProof/>
      </w:rPr>
      <w:pict w14:anchorId="469FCD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47020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198B7" w14:textId="6D8213CE" w:rsidR="00914C9D" w:rsidRDefault="00914C9D">
    <w:pPr>
      <w:pStyle w:val="Header"/>
    </w:pPr>
    <w:r>
      <w:rPr>
        <w:noProof/>
      </w:rPr>
      <w:pict w14:anchorId="5DB7C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47020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BBE71" w14:textId="23D93969" w:rsidR="00914C9D" w:rsidRDefault="00914C9D">
    <w:pPr>
      <w:pStyle w:val="Header"/>
    </w:pPr>
    <w:r>
      <w:rPr>
        <w:noProof/>
      </w:rPr>
      <w:pict w14:anchorId="705264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47020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097326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71965875">
    <w:abstractNumId w:val="15"/>
  </w:num>
  <w:num w:numId="3" w16cid:durableId="1302348186">
    <w:abstractNumId w:val="23"/>
  </w:num>
  <w:num w:numId="4" w16cid:durableId="91555329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29832595">
    <w:abstractNumId w:val="7"/>
  </w:num>
  <w:num w:numId="6" w16cid:durableId="191386225">
    <w:abstractNumId w:val="6"/>
  </w:num>
  <w:num w:numId="7" w16cid:durableId="977303669">
    <w:abstractNumId w:val="1"/>
  </w:num>
  <w:num w:numId="8" w16cid:durableId="1502117334">
    <w:abstractNumId w:val="12"/>
  </w:num>
  <w:num w:numId="9" w16cid:durableId="964583540">
    <w:abstractNumId w:val="25"/>
  </w:num>
  <w:num w:numId="10" w16cid:durableId="2317258">
    <w:abstractNumId w:val="2"/>
  </w:num>
  <w:num w:numId="11" w16cid:durableId="628514631">
    <w:abstractNumId w:val="18"/>
  </w:num>
  <w:num w:numId="12" w16cid:durableId="2143814301">
    <w:abstractNumId w:val="3"/>
  </w:num>
  <w:num w:numId="13" w16cid:durableId="1161429378">
    <w:abstractNumId w:val="17"/>
  </w:num>
  <w:num w:numId="14" w16cid:durableId="500707176">
    <w:abstractNumId w:val="8"/>
  </w:num>
  <w:num w:numId="15" w16cid:durableId="1791971421">
    <w:abstractNumId w:val="21"/>
  </w:num>
  <w:num w:numId="16" w16cid:durableId="688027167">
    <w:abstractNumId w:val="5"/>
  </w:num>
  <w:num w:numId="17" w16cid:durableId="2072851124">
    <w:abstractNumId w:val="22"/>
  </w:num>
  <w:num w:numId="18" w16cid:durableId="418479161">
    <w:abstractNumId w:val="14"/>
  </w:num>
  <w:num w:numId="19" w16cid:durableId="92288463">
    <w:abstractNumId w:val="28"/>
  </w:num>
  <w:num w:numId="20" w16cid:durableId="1298878521">
    <w:abstractNumId w:val="11"/>
  </w:num>
  <w:num w:numId="21" w16cid:durableId="216548387">
    <w:abstractNumId w:val="9"/>
  </w:num>
  <w:num w:numId="22" w16cid:durableId="2068453868">
    <w:abstractNumId w:val="13"/>
  </w:num>
  <w:num w:numId="23" w16cid:durableId="458105636">
    <w:abstractNumId w:val="19"/>
  </w:num>
  <w:num w:numId="24" w16cid:durableId="1298219177">
    <w:abstractNumId w:val="26"/>
  </w:num>
  <w:num w:numId="25" w16cid:durableId="402795931">
    <w:abstractNumId w:val="4"/>
  </w:num>
  <w:num w:numId="26" w16cid:durableId="1410270831">
    <w:abstractNumId w:val="16"/>
  </w:num>
  <w:num w:numId="27" w16cid:durableId="1817139634">
    <w:abstractNumId w:val="20"/>
  </w:num>
  <w:num w:numId="28" w16cid:durableId="1199470164">
    <w:abstractNumId w:val="27"/>
  </w:num>
  <w:num w:numId="29" w16cid:durableId="1119493361">
    <w:abstractNumId w:val="24"/>
  </w:num>
  <w:num w:numId="30" w16cid:durableId="8104862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2892"/>
    <w:rsid w:val="00030174"/>
    <w:rsid w:val="0004579C"/>
    <w:rsid w:val="000A47FA"/>
    <w:rsid w:val="000A65D3"/>
    <w:rsid w:val="000B1E33"/>
    <w:rsid w:val="000D689F"/>
    <w:rsid w:val="000E7B7B"/>
    <w:rsid w:val="000E7D62"/>
    <w:rsid w:val="000F3BCA"/>
    <w:rsid w:val="00103357"/>
    <w:rsid w:val="00123C9F"/>
    <w:rsid w:val="001249E1"/>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3342"/>
    <w:rsid w:val="002556F6"/>
    <w:rsid w:val="00255AC6"/>
    <w:rsid w:val="00283105"/>
    <w:rsid w:val="00284C4C"/>
    <w:rsid w:val="00287E68"/>
    <w:rsid w:val="00296529"/>
    <w:rsid w:val="002B27FB"/>
    <w:rsid w:val="002B685A"/>
    <w:rsid w:val="002C57D2"/>
    <w:rsid w:val="002E0D56"/>
    <w:rsid w:val="002E0D8C"/>
    <w:rsid w:val="00315186"/>
    <w:rsid w:val="003154C9"/>
    <w:rsid w:val="0032746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369E6"/>
    <w:rsid w:val="00554FDA"/>
    <w:rsid w:val="005C784C"/>
    <w:rsid w:val="005D17F6"/>
    <w:rsid w:val="005E5539"/>
    <w:rsid w:val="00602BF5"/>
    <w:rsid w:val="00617FDD"/>
    <w:rsid w:val="00624406"/>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5A43"/>
    <w:rsid w:val="006D6940"/>
    <w:rsid w:val="006F11EC"/>
    <w:rsid w:val="0070082C"/>
    <w:rsid w:val="007369E6"/>
    <w:rsid w:val="00746E59"/>
    <w:rsid w:val="00754C9A"/>
    <w:rsid w:val="0075599A"/>
    <w:rsid w:val="00761D52"/>
    <w:rsid w:val="0077749E"/>
    <w:rsid w:val="00790ADA"/>
    <w:rsid w:val="007D2288"/>
    <w:rsid w:val="007E088F"/>
    <w:rsid w:val="007F7B32"/>
    <w:rsid w:val="00803462"/>
    <w:rsid w:val="00804BC2"/>
    <w:rsid w:val="0081431A"/>
    <w:rsid w:val="0083216F"/>
    <w:rsid w:val="00855067"/>
    <w:rsid w:val="00860000"/>
    <w:rsid w:val="00863BD3"/>
    <w:rsid w:val="008641ED"/>
    <w:rsid w:val="00866D66"/>
    <w:rsid w:val="008671C6"/>
    <w:rsid w:val="00875803"/>
    <w:rsid w:val="008B459E"/>
    <w:rsid w:val="008E13AE"/>
    <w:rsid w:val="008E1506"/>
    <w:rsid w:val="008E710C"/>
    <w:rsid w:val="008F69D6"/>
    <w:rsid w:val="00902823"/>
    <w:rsid w:val="00914C9D"/>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1D0B"/>
    <w:rsid w:val="00AE008F"/>
    <w:rsid w:val="00B01FCD"/>
    <w:rsid w:val="00B1776C"/>
    <w:rsid w:val="00B444F3"/>
    <w:rsid w:val="00B52583"/>
    <w:rsid w:val="00B52896"/>
    <w:rsid w:val="00B6672F"/>
    <w:rsid w:val="00B95236"/>
    <w:rsid w:val="00B96BD9"/>
    <w:rsid w:val="00BA1B01"/>
    <w:rsid w:val="00BA2641"/>
    <w:rsid w:val="00BB37AA"/>
    <w:rsid w:val="00BC53A0"/>
    <w:rsid w:val="00BE62AD"/>
    <w:rsid w:val="00BF121F"/>
    <w:rsid w:val="00BF1F80"/>
    <w:rsid w:val="00C166EF"/>
    <w:rsid w:val="00C17EB0"/>
    <w:rsid w:val="00C27F5F"/>
    <w:rsid w:val="00C30A0F"/>
    <w:rsid w:val="00C34F8F"/>
    <w:rsid w:val="00C37E61"/>
    <w:rsid w:val="00C70F1B"/>
    <w:rsid w:val="00C71A47"/>
    <w:rsid w:val="00C7464C"/>
    <w:rsid w:val="00C85588"/>
    <w:rsid w:val="00CB715D"/>
    <w:rsid w:val="00CD6755"/>
    <w:rsid w:val="00CD6856"/>
    <w:rsid w:val="00CE0089"/>
    <w:rsid w:val="00CE3C22"/>
    <w:rsid w:val="00CE793C"/>
    <w:rsid w:val="00CF193C"/>
    <w:rsid w:val="00D10EAC"/>
    <w:rsid w:val="00D16F02"/>
    <w:rsid w:val="00D173F1"/>
    <w:rsid w:val="00D74CB0"/>
    <w:rsid w:val="00D7603F"/>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3E6D"/>
    <w:rsid w:val="00EC6A55"/>
    <w:rsid w:val="00ED0288"/>
    <w:rsid w:val="00EE52CB"/>
    <w:rsid w:val="00EE7FA6"/>
    <w:rsid w:val="00EF581D"/>
    <w:rsid w:val="00EF7FD8"/>
    <w:rsid w:val="00F06F59"/>
    <w:rsid w:val="00F17988"/>
    <w:rsid w:val="00F469F0"/>
    <w:rsid w:val="00F53273"/>
    <w:rsid w:val="00F755E4"/>
    <w:rsid w:val="00F77D02"/>
    <w:rsid w:val="00F90AF7"/>
    <w:rsid w:val="00FB3A86"/>
    <w:rsid w:val="00FD36C8"/>
    <w:rsid w:val="00FE2E4A"/>
    <w:rsid w:val="00FE3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BC33E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Standard">
    <w:name w:val="Standard"/>
    <w:rsid w:val="00CB715D"/>
    <w:pPr>
      <w:suppressAutoHyphens/>
      <w:autoSpaceDN w:val="0"/>
      <w:textAlignment w:val="baseline"/>
    </w:pPr>
    <w:rPr>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7246540">
      <w:bodyDiv w:val="1"/>
      <w:marLeft w:val="0"/>
      <w:marRight w:val="0"/>
      <w:marTop w:val="0"/>
      <w:marBottom w:val="0"/>
      <w:divBdr>
        <w:top w:val="none" w:sz="0" w:space="0" w:color="auto"/>
        <w:left w:val="none" w:sz="0" w:space="0" w:color="auto"/>
        <w:bottom w:val="none" w:sz="0" w:space="0" w:color="auto"/>
        <w:right w:val="none" w:sz="0" w:space="0" w:color="auto"/>
      </w:divBdr>
    </w:div>
    <w:div w:id="106236706">
      <w:bodyDiv w:val="1"/>
      <w:marLeft w:val="0"/>
      <w:marRight w:val="0"/>
      <w:marTop w:val="0"/>
      <w:marBottom w:val="0"/>
      <w:divBdr>
        <w:top w:val="none" w:sz="0" w:space="0" w:color="auto"/>
        <w:left w:val="none" w:sz="0" w:space="0" w:color="auto"/>
        <w:bottom w:val="none" w:sz="0" w:space="0" w:color="auto"/>
        <w:right w:val="none" w:sz="0" w:space="0" w:color="auto"/>
      </w:divBdr>
    </w:div>
    <w:div w:id="12223516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2953606">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868055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73408552">
      <w:bodyDiv w:val="1"/>
      <w:marLeft w:val="0"/>
      <w:marRight w:val="0"/>
      <w:marTop w:val="0"/>
      <w:marBottom w:val="0"/>
      <w:divBdr>
        <w:top w:val="none" w:sz="0" w:space="0" w:color="auto"/>
        <w:left w:val="none" w:sz="0" w:space="0" w:color="auto"/>
        <w:bottom w:val="none" w:sz="0" w:space="0" w:color="auto"/>
        <w:right w:val="none" w:sz="0" w:space="0" w:color="auto"/>
      </w:divBdr>
    </w:div>
    <w:div w:id="97518801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5514732">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18863283">
      <w:bodyDiv w:val="1"/>
      <w:marLeft w:val="0"/>
      <w:marRight w:val="0"/>
      <w:marTop w:val="0"/>
      <w:marBottom w:val="0"/>
      <w:divBdr>
        <w:top w:val="none" w:sz="0" w:space="0" w:color="auto"/>
        <w:left w:val="none" w:sz="0" w:space="0" w:color="auto"/>
        <w:bottom w:val="none" w:sz="0" w:space="0" w:color="auto"/>
        <w:right w:val="none" w:sz="0" w:space="0" w:color="auto"/>
      </w:divBdr>
    </w:div>
    <w:div w:id="1421827826">
      <w:bodyDiv w:val="1"/>
      <w:marLeft w:val="0"/>
      <w:marRight w:val="0"/>
      <w:marTop w:val="0"/>
      <w:marBottom w:val="0"/>
      <w:divBdr>
        <w:top w:val="none" w:sz="0" w:space="0" w:color="auto"/>
        <w:left w:val="none" w:sz="0" w:space="0" w:color="auto"/>
        <w:bottom w:val="none" w:sz="0" w:space="0" w:color="auto"/>
        <w:right w:val="none" w:sz="0" w:space="0" w:color="auto"/>
      </w:divBdr>
    </w:div>
    <w:div w:id="1559973009">
      <w:bodyDiv w:val="1"/>
      <w:marLeft w:val="0"/>
      <w:marRight w:val="0"/>
      <w:marTop w:val="0"/>
      <w:marBottom w:val="0"/>
      <w:divBdr>
        <w:top w:val="none" w:sz="0" w:space="0" w:color="auto"/>
        <w:left w:val="none" w:sz="0" w:space="0" w:color="auto"/>
        <w:bottom w:val="none" w:sz="0" w:space="0" w:color="auto"/>
        <w:right w:val="none" w:sz="0" w:space="0" w:color="auto"/>
      </w:divBdr>
    </w:div>
    <w:div w:id="1630167328">
      <w:bodyDiv w:val="1"/>
      <w:marLeft w:val="0"/>
      <w:marRight w:val="0"/>
      <w:marTop w:val="0"/>
      <w:marBottom w:val="0"/>
      <w:divBdr>
        <w:top w:val="none" w:sz="0" w:space="0" w:color="auto"/>
        <w:left w:val="none" w:sz="0" w:space="0" w:color="auto"/>
        <w:bottom w:val="none" w:sz="0" w:space="0" w:color="auto"/>
        <w:right w:val="none" w:sz="0" w:space="0" w:color="auto"/>
      </w:divBdr>
    </w:div>
    <w:div w:id="17403292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6177745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7</Pages>
  <Words>3085</Words>
  <Characters>17589</Characters>
  <Application>Microsoft Office Word</Application>
  <DocSecurity>0</DocSecurity>
  <Lines>146</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20633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12</cp:revision>
  <cp:lastPrinted>1999-07-06T11:00:00Z</cp:lastPrinted>
  <dcterms:created xsi:type="dcterms:W3CDTF">2025-04-22T15:58:00Z</dcterms:created>
  <dcterms:modified xsi:type="dcterms:W3CDTF">2025-04-23T07:38:00Z</dcterms:modified>
</cp:coreProperties>
</file>