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44850" w14:textId="77777777" w:rsidR="008D78EE" w:rsidRPr="00CB51DC" w:rsidRDefault="008D78EE">
      <w:pPr>
        <w:spacing w:before="96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D78EE" w:rsidRPr="00CB51DC" w14:paraId="22CAA9D2" w14:textId="77777777">
        <w:trPr>
          <w:trHeight w:val="290"/>
        </w:trPr>
        <w:tc>
          <w:tcPr>
            <w:tcW w:w="5168" w:type="dxa"/>
          </w:tcPr>
          <w:p w14:paraId="5116F649" w14:textId="77777777" w:rsidR="008D78EE" w:rsidRPr="00CB51DC" w:rsidRDefault="002C1DE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Journal</w:t>
            </w:r>
            <w:r w:rsidRPr="00CB51D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78F32476" w14:textId="77777777" w:rsidR="008D78EE" w:rsidRPr="00CB51DC" w:rsidRDefault="002C1DEB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</w:t>
              </w:r>
              <w:r w:rsidRPr="00CB51D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CB51D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CB51DC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CB51D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CB51D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Studies</w:t>
              </w:r>
              <w:r w:rsidRPr="00CB51D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CB51D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B51D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Economics</w:t>
              </w:r>
            </w:hyperlink>
          </w:p>
        </w:tc>
      </w:tr>
      <w:tr w:rsidR="008D78EE" w:rsidRPr="00CB51DC" w14:paraId="11765A67" w14:textId="77777777">
        <w:trPr>
          <w:trHeight w:val="290"/>
        </w:trPr>
        <w:tc>
          <w:tcPr>
            <w:tcW w:w="5168" w:type="dxa"/>
          </w:tcPr>
          <w:p w14:paraId="53E1A6F1" w14:textId="77777777" w:rsidR="008D78EE" w:rsidRPr="00CB51DC" w:rsidRDefault="002C1DE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Manuscript</w:t>
            </w:r>
            <w:r w:rsidRPr="00CB51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2CE5A99" w14:textId="77777777" w:rsidR="008D78EE" w:rsidRPr="00CB51DC" w:rsidRDefault="002C1DEB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Ms_SAJSSE_135004</w:t>
            </w:r>
          </w:p>
        </w:tc>
      </w:tr>
      <w:tr w:rsidR="008D78EE" w:rsidRPr="00CB51DC" w14:paraId="0AF446C5" w14:textId="77777777">
        <w:trPr>
          <w:trHeight w:val="650"/>
        </w:trPr>
        <w:tc>
          <w:tcPr>
            <w:tcW w:w="5168" w:type="dxa"/>
          </w:tcPr>
          <w:p w14:paraId="0476EB73" w14:textId="77777777" w:rsidR="008D78EE" w:rsidRPr="00CB51DC" w:rsidRDefault="002C1DE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Title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1335FEF" w14:textId="77777777" w:rsidR="008D78EE" w:rsidRPr="00CB51DC" w:rsidRDefault="002C1DEB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What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ten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million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say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macroeconomic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determinants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crime?</w:t>
            </w:r>
          </w:p>
        </w:tc>
      </w:tr>
      <w:tr w:rsidR="008D78EE" w:rsidRPr="00CB51DC" w14:paraId="3C99E3D9" w14:textId="77777777">
        <w:trPr>
          <w:trHeight w:val="333"/>
        </w:trPr>
        <w:tc>
          <w:tcPr>
            <w:tcW w:w="5168" w:type="dxa"/>
          </w:tcPr>
          <w:p w14:paraId="584B991B" w14:textId="77777777" w:rsidR="008D78EE" w:rsidRPr="00CB51DC" w:rsidRDefault="002C1DE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Type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73D7AB8" w14:textId="77777777" w:rsidR="008D78EE" w:rsidRPr="00CB51DC" w:rsidRDefault="002C1DEB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CB51D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6C6D119" w14:textId="77777777" w:rsidR="008D78EE" w:rsidRPr="00CB51DC" w:rsidRDefault="008D78EE">
      <w:pPr>
        <w:rPr>
          <w:rFonts w:ascii="Arial" w:hAnsi="Arial" w:cs="Arial"/>
          <w:sz w:val="20"/>
          <w:szCs w:val="20"/>
        </w:rPr>
      </w:pPr>
    </w:p>
    <w:p w14:paraId="7595EAC1" w14:textId="77777777" w:rsidR="008D78EE" w:rsidRPr="00CB51DC" w:rsidRDefault="008D78EE">
      <w:pPr>
        <w:spacing w:before="1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8D78EE" w:rsidRPr="00CB51DC" w14:paraId="4981C335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35BF2E4" w14:textId="77777777" w:rsidR="008D78EE" w:rsidRPr="00CB51DC" w:rsidRDefault="002C1DE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B51D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D78EE" w:rsidRPr="00CB51DC" w14:paraId="7175E793" w14:textId="77777777">
        <w:trPr>
          <w:trHeight w:val="964"/>
        </w:trPr>
        <w:tc>
          <w:tcPr>
            <w:tcW w:w="5352" w:type="dxa"/>
          </w:tcPr>
          <w:p w14:paraId="122AB2CE" w14:textId="77777777" w:rsidR="008D78EE" w:rsidRPr="00CB51DC" w:rsidRDefault="008D78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B1A478E" w14:textId="77777777" w:rsidR="008D78EE" w:rsidRPr="00CB51DC" w:rsidRDefault="002C1DE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B51D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A37C757" w14:textId="77777777" w:rsidR="008D78EE" w:rsidRPr="00CB51DC" w:rsidRDefault="002C1DEB">
            <w:pPr>
              <w:pStyle w:val="TableParagraph"/>
              <w:ind w:left="108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B51D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B51D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B51D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B51D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18E7034A" w14:textId="77777777" w:rsidR="008D78EE" w:rsidRPr="00CB51DC" w:rsidRDefault="002C1DEB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CB51D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B51D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B51D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D78EE" w:rsidRPr="00CB51DC" w14:paraId="3D298C53" w14:textId="77777777">
        <w:trPr>
          <w:trHeight w:val="1264"/>
        </w:trPr>
        <w:tc>
          <w:tcPr>
            <w:tcW w:w="5352" w:type="dxa"/>
          </w:tcPr>
          <w:p w14:paraId="5341ED5C" w14:textId="77777777" w:rsidR="008D78EE" w:rsidRPr="00CB51DC" w:rsidRDefault="002C1DE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33BBF1C" w14:textId="77777777" w:rsidR="008D78EE" w:rsidRPr="00CB51DC" w:rsidRDefault="002C1DEB">
            <w:pPr>
              <w:pStyle w:val="TableParagraph"/>
              <w:ind w:left="108" w:right="145" w:firstLine="352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Crime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important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not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only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for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India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but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also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for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world. For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this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reason,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read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this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paper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with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deep motivation. The research investigates the relationships between macroeconomic variables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 crime in India using the ARDL model.</w:t>
            </w:r>
          </w:p>
        </w:tc>
        <w:tc>
          <w:tcPr>
            <w:tcW w:w="6445" w:type="dxa"/>
          </w:tcPr>
          <w:p w14:paraId="461F6319" w14:textId="515469A0" w:rsidR="008D78EE" w:rsidRPr="00CB51DC" w:rsidRDefault="005234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Positive statement. No need for change</w:t>
            </w:r>
          </w:p>
        </w:tc>
      </w:tr>
      <w:tr w:rsidR="008D78EE" w:rsidRPr="00CB51DC" w14:paraId="1C0960DF" w14:textId="77777777">
        <w:trPr>
          <w:trHeight w:val="1262"/>
        </w:trPr>
        <w:tc>
          <w:tcPr>
            <w:tcW w:w="5352" w:type="dxa"/>
          </w:tcPr>
          <w:p w14:paraId="7DF9289C" w14:textId="77777777" w:rsidR="008D78EE" w:rsidRPr="00CB51DC" w:rsidRDefault="002C1DE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B51D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A97EE6B" w14:textId="77777777" w:rsidR="008D78EE" w:rsidRPr="00CB51DC" w:rsidRDefault="002C1DE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not,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1A2618E" w14:textId="77777777" w:rsidR="008D78EE" w:rsidRPr="00CB51DC" w:rsidRDefault="002C1DEB">
            <w:pPr>
              <w:pStyle w:val="TableParagraph"/>
              <w:ind w:left="468" w:right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 title should be more scientific. You do not write a newspaper or popular scientific journal title. Even though I understand the urgency of the problem for India, you can describe the title with more suitable concepts and words.</w:t>
            </w:r>
          </w:p>
        </w:tc>
        <w:tc>
          <w:tcPr>
            <w:tcW w:w="6445" w:type="dxa"/>
          </w:tcPr>
          <w:p w14:paraId="1D854088" w14:textId="462A0593" w:rsidR="008D78EE" w:rsidRPr="00CB51DC" w:rsidRDefault="005234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 Changed the title to “Do Macroeconomic Variables Drive Crime Types? Long-Term Evidence from India”.</w:t>
            </w:r>
          </w:p>
        </w:tc>
      </w:tr>
      <w:tr w:rsidR="008D78EE" w:rsidRPr="00CB51DC" w14:paraId="26E0243F" w14:textId="77777777">
        <w:trPr>
          <w:trHeight w:val="1262"/>
        </w:trPr>
        <w:tc>
          <w:tcPr>
            <w:tcW w:w="5352" w:type="dxa"/>
          </w:tcPr>
          <w:p w14:paraId="2ED61F15" w14:textId="77777777" w:rsidR="008D78EE" w:rsidRPr="00CB51DC" w:rsidRDefault="002C1DE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7733AD3" w14:textId="77777777" w:rsidR="008D78EE" w:rsidRPr="00CB51DC" w:rsidRDefault="002C1DEB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structured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abstract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OK.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Maybe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you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can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give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more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detailed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numerical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insights</w:t>
            </w:r>
            <w:r w:rsidRPr="00CB51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about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your</w:t>
            </w:r>
            <w:r w:rsidRPr="00CB51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paper.</w:t>
            </w:r>
          </w:p>
        </w:tc>
        <w:tc>
          <w:tcPr>
            <w:tcW w:w="6445" w:type="dxa"/>
          </w:tcPr>
          <w:p w14:paraId="4AA49475" w14:textId="51450715" w:rsidR="008D78EE" w:rsidRPr="00CB51DC" w:rsidRDefault="00C1208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Positive statement. No need for change</w:t>
            </w:r>
          </w:p>
        </w:tc>
      </w:tr>
      <w:tr w:rsidR="008D78EE" w:rsidRPr="00CB51DC" w14:paraId="4B126825" w14:textId="77777777">
        <w:trPr>
          <w:trHeight w:val="921"/>
        </w:trPr>
        <w:tc>
          <w:tcPr>
            <w:tcW w:w="5352" w:type="dxa"/>
          </w:tcPr>
          <w:p w14:paraId="7FDB5342" w14:textId="77777777" w:rsidR="008D78EE" w:rsidRPr="00CB51DC" w:rsidRDefault="002C1DE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C160B08" w14:textId="77777777" w:rsidR="008D78EE" w:rsidRPr="00CB51DC" w:rsidRDefault="002C1DEB">
            <w:pPr>
              <w:pStyle w:val="TableParagraph"/>
              <w:ind w:left="460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There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are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positive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negative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sides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to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research.</w:t>
            </w:r>
          </w:p>
          <w:p w14:paraId="14B1F5B8" w14:textId="77777777" w:rsidR="008D78EE" w:rsidRPr="00CB51DC" w:rsidRDefault="002C1D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numerical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analysis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(ARDL)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its</w:t>
            </w:r>
            <w:r w:rsidRPr="00CB51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utilisation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are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OK.</w:t>
            </w:r>
          </w:p>
          <w:p w14:paraId="0A2C5615" w14:textId="77777777" w:rsidR="008D78EE" w:rsidRPr="00CB51DC" w:rsidRDefault="002C1D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There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no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literature</w:t>
            </w:r>
            <w:r w:rsidRPr="00CB51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review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 problem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development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with</w:t>
            </w:r>
            <w:r w:rsidRPr="00CB51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clear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research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question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research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>gap.</w:t>
            </w:r>
          </w:p>
          <w:p w14:paraId="61EF2CFB" w14:textId="77777777" w:rsidR="008D78EE" w:rsidRPr="00CB51DC" w:rsidRDefault="002C1D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10" w:lineRule="exact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There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no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discussion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section.</w:t>
            </w:r>
          </w:p>
        </w:tc>
        <w:tc>
          <w:tcPr>
            <w:tcW w:w="6445" w:type="dxa"/>
          </w:tcPr>
          <w:p w14:paraId="2F9D92B8" w14:textId="768257E5" w:rsidR="008D78EE" w:rsidRPr="00CB51DC" w:rsidRDefault="00C1208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Problem statement with research gap and research question added at the end of introduction.  </w:t>
            </w:r>
            <w:r w:rsidRPr="00CB51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Literature review was not included separately, but was discussed in the relevant sections.  We believe that this approach will serve the purpose more effectively rather than adding a separate section dealing with literature review alone</w:t>
            </w:r>
          </w:p>
        </w:tc>
      </w:tr>
      <w:tr w:rsidR="008D78EE" w:rsidRPr="00CB51DC" w14:paraId="290FA52B" w14:textId="77777777">
        <w:trPr>
          <w:trHeight w:val="702"/>
        </w:trPr>
        <w:tc>
          <w:tcPr>
            <w:tcW w:w="5352" w:type="dxa"/>
          </w:tcPr>
          <w:p w14:paraId="1C324256" w14:textId="77777777" w:rsidR="008D78EE" w:rsidRPr="00CB51DC" w:rsidRDefault="002C1DE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4F27B07D" w14:textId="77777777" w:rsidR="008D78EE" w:rsidRPr="00CB51DC" w:rsidRDefault="002C1DEB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B51D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40AA7DAF" w14:textId="77777777" w:rsidR="008D78EE" w:rsidRPr="00CB51DC" w:rsidRDefault="002C1DEB">
            <w:pPr>
              <w:pStyle w:val="TableParagraph"/>
              <w:ind w:left="460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6445" w:type="dxa"/>
          </w:tcPr>
          <w:p w14:paraId="67A466FB" w14:textId="770540DE" w:rsidR="008D78EE" w:rsidRPr="00CB51DC" w:rsidRDefault="00C1208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No suggestion </w:t>
            </w:r>
          </w:p>
        </w:tc>
      </w:tr>
      <w:tr w:rsidR="008D78EE" w:rsidRPr="00CB51DC" w14:paraId="33CE3BE5" w14:textId="77777777">
        <w:trPr>
          <w:trHeight w:val="688"/>
        </w:trPr>
        <w:tc>
          <w:tcPr>
            <w:tcW w:w="5352" w:type="dxa"/>
          </w:tcPr>
          <w:p w14:paraId="5840315F" w14:textId="77777777" w:rsidR="008D78EE" w:rsidRPr="00CB51DC" w:rsidRDefault="002C1DE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B51D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B51D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1B2DFAE" w14:textId="77777777" w:rsidR="008D78EE" w:rsidRPr="00CB51DC" w:rsidRDefault="002C1DEB">
            <w:pPr>
              <w:pStyle w:val="TableParagraph"/>
              <w:ind w:left="427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363BEBB4" w14:textId="39B695F9" w:rsidR="008D78EE" w:rsidRPr="00CB51DC" w:rsidRDefault="00C1208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Positive statement. No need for change</w:t>
            </w:r>
          </w:p>
        </w:tc>
      </w:tr>
      <w:tr w:rsidR="008D78EE" w:rsidRPr="00CB51DC" w14:paraId="25CD948B" w14:textId="77777777">
        <w:trPr>
          <w:trHeight w:val="1180"/>
        </w:trPr>
        <w:tc>
          <w:tcPr>
            <w:tcW w:w="5352" w:type="dxa"/>
          </w:tcPr>
          <w:p w14:paraId="09DCA26D" w14:textId="77777777" w:rsidR="008D78EE" w:rsidRPr="00CB51DC" w:rsidRDefault="002C1DEB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B51D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04FE817" w14:textId="77777777" w:rsidR="008D78EE" w:rsidRPr="00CB51DC" w:rsidRDefault="002C1DEB">
            <w:pPr>
              <w:pStyle w:val="TableParagraph"/>
              <w:ind w:left="108" w:firstLine="50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research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suffers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from the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problems</w:t>
            </w:r>
            <w:r w:rsidRPr="00CB51D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of</w:t>
            </w:r>
            <w:r w:rsidRPr="00CB51D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literature</w:t>
            </w:r>
            <w:r w:rsidRPr="00CB51D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review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section,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discussion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section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a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more</w:t>
            </w:r>
            <w:r w:rsidRPr="00CB51D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sz w:val="20"/>
                <w:szCs w:val="20"/>
              </w:rPr>
              <w:t>detailed introduction section. Although the analysis is correct, you can utilise log transformation in the dataset.</w:t>
            </w:r>
          </w:p>
        </w:tc>
        <w:tc>
          <w:tcPr>
            <w:tcW w:w="6445" w:type="dxa"/>
          </w:tcPr>
          <w:p w14:paraId="4487B8E9" w14:textId="629BE3BD" w:rsidR="008D78EE" w:rsidRPr="00CB51DC" w:rsidRDefault="00C1208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Literature review was not included separately, but was discussed in the relevant sections.  We believe that this approach will serve the purpose more effectively rather than adding a separate section dealing with literature review alone. Discussion section was already there and details added to introduction. Since log transformation has not </w:t>
            </w:r>
            <w:r w:rsidR="007E291D" w:rsidRPr="00CB51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resulted in significant difference in the result, it was avoided.</w:t>
            </w:r>
          </w:p>
        </w:tc>
      </w:tr>
    </w:tbl>
    <w:p w14:paraId="5AC8606D" w14:textId="77777777" w:rsidR="008D78EE" w:rsidRPr="00CB51DC" w:rsidRDefault="008D78EE">
      <w:pPr>
        <w:pStyle w:val="TableParagraph"/>
        <w:rPr>
          <w:rFonts w:ascii="Arial" w:hAnsi="Arial" w:cs="Arial"/>
          <w:sz w:val="20"/>
          <w:szCs w:val="20"/>
        </w:rPr>
        <w:sectPr w:rsidR="008D78EE" w:rsidRPr="00CB51DC">
          <w:headerReference w:type="default" r:id="rId8"/>
          <w:footerReference w:type="default" r:id="rId9"/>
          <w:pgSz w:w="23820" w:h="16840" w:orient="landscape"/>
          <w:pgMar w:top="1820" w:right="1275" w:bottom="880" w:left="1275" w:header="1285" w:footer="695" w:gutter="0"/>
          <w:cols w:space="720"/>
        </w:sect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9"/>
      </w:tblGrid>
      <w:tr w:rsidR="008D78EE" w:rsidRPr="00CB51DC" w14:paraId="220CF488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54281DD2" w14:textId="461CB720" w:rsidR="008D78EE" w:rsidRPr="00CB51DC" w:rsidRDefault="002C1DE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CB51DC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CB51D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D78EE" w:rsidRPr="00CB51DC" w14:paraId="6C9AADBA" w14:textId="77777777">
        <w:trPr>
          <w:trHeight w:val="935"/>
        </w:trPr>
        <w:tc>
          <w:tcPr>
            <w:tcW w:w="6831" w:type="dxa"/>
          </w:tcPr>
          <w:p w14:paraId="660DC6D1" w14:textId="77777777" w:rsidR="008D78EE" w:rsidRPr="00CB51DC" w:rsidRDefault="008D78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39912FB8" w14:textId="77777777" w:rsidR="008D78EE" w:rsidRPr="00CB51DC" w:rsidRDefault="002C1DE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B51D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9" w:type="dxa"/>
          </w:tcPr>
          <w:p w14:paraId="11E07FFC" w14:textId="77777777" w:rsidR="008D78EE" w:rsidRPr="00CB51DC" w:rsidRDefault="002C1DEB">
            <w:pPr>
              <w:pStyle w:val="TableParagraph"/>
              <w:ind w:left="5" w:right="126"/>
              <w:rPr>
                <w:rFonts w:ascii="Arial" w:hAnsi="Arial" w:cs="Arial"/>
                <w:i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B51D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CB51D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B51D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8D78EE" w:rsidRPr="00CB51DC" w14:paraId="0C080129" w14:textId="77777777">
        <w:trPr>
          <w:trHeight w:val="918"/>
        </w:trPr>
        <w:tc>
          <w:tcPr>
            <w:tcW w:w="6831" w:type="dxa"/>
          </w:tcPr>
          <w:p w14:paraId="0507A7D8" w14:textId="77777777" w:rsidR="008D78EE" w:rsidRPr="00CB51DC" w:rsidRDefault="008D78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1BEB2E8" w14:textId="77777777" w:rsidR="008D78EE" w:rsidRPr="00CB51DC" w:rsidRDefault="002C1DEB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B51D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CB51D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B51D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B51DC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5BE232EA" w14:textId="77777777" w:rsidR="008D78EE" w:rsidRPr="00CB51DC" w:rsidRDefault="002C1DEB">
            <w:pPr>
              <w:pStyle w:val="TableParagraph"/>
              <w:spacing w:before="115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CB51D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>No.</w:t>
            </w:r>
          </w:p>
        </w:tc>
        <w:tc>
          <w:tcPr>
            <w:tcW w:w="5679" w:type="dxa"/>
          </w:tcPr>
          <w:p w14:paraId="0FC82389" w14:textId="603795C1" w:rsidR="008D78EE" w:rsidRPr="00CB51DC" w:rsidRDefault="00312E2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B51DC">
              <w:rPr>
                <w:rFonts w:ascii="Arial" w:hAnsi="Arial" w:cs="Arial"/>
                <w:sz w:val="20"/>
                <w:szCs w:val="20"/>
              </w:rPr>
              <w:t xml:space="preserve"> Positive comment</w:t>
            </w:r>
          </w:p>
        </w:tc>
      </w:tr>
    </w:tbl>
    <w:p w14:paraId="236F5677" w14:textId="77777777" w:rsidR="002C1DEB" w:rsidRPr="00CB51DC" w:rsidRDefault="002C1DEB">
      <w:pPr>
        <w:rPr>
          <w:rFonts w:ascii="Arial" w:hAnsi="Arial" w:cs="Arial"/>
          <w:sz w:val="20"/>
          <w:szCs w:val="20"/>
        </w:rPr>
      </w:pPr>
    </w:p>
    <w:sectPr w:rsidR="002C1DEB" w:rsidRPr="00CB51DC"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F2DED" w14:textId="77777777" w:rsidR="007D3D6F" w:rsidRDefault="007D3D6F">
      <w:r>
        <w:separator/>
      </w:r>
    </w:p>
  </w:endnote>
  <w:endnote w:type="continuationSeparator" w:id="0">
    <w:p w14:paraId="39710D24" w14:textId="77777777" w:rsidR="007D3D6F" w:rsidRDefault="007D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4076D" w14:textId="77777777" w:rsidR="008D78EE" w:rsidRDefault="002C1DE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2230AFC5" wp14:editId="40D3D110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EF020D" w14:textId="77777777" w:rsidR="008D78EE" w:rsidRDefault="002C1DE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0AFC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CJ+Xgl&#10;3wAAAA0BAAAPAAAAZHJzL2Rvd25yZXYueG1sTE/LTsMwELwj8Q/WInGjDiFENMSpKgQnJEQaDhyd&#10;eJtYjdchdtvw9ywnuO3sjOZRbhY3ihPOwXpScLtKQCB13ljqFXw0LzcPIELUZPToCRV8Y4BNdXlR&#10;6sL4M9V42sVesAmFQisYYpwKKUM3oNNh5Sck5vZ+djoynHtpZn1mczfKNEly6bQlThj0hE8Ddofd&#10;0SnYflL9bL/e2vd6X9umWSf0mh+Uur5ato8gIi7xTwy/9bk6VNyp9UcyQYyMs5S3RD7u1+kdCJak&#10;WZ6BaPmVMwuyKuX/FdUPAAAA//8DAFBLAQItABQABgAIAAAAIQC2gziS/gAAAOEBAAATAAAAAAAA&#10;AAAAAAAAAAAAAABbQ29udGVudF9UeXBlc10ueG1sUEsBAi0AFAAGAAgAAAAhADj9If/WAAAAlAEA&#10;AAsAAAAAAAAAAAAAAAAALwEAAF9yZWxzLy5yZWxzUEsBAi0AFAAGAAgAAAAhADDwRIuWAQAAIQMA&#10;AA4AAAAAAAAAAAAAAAAALgIAAGRycy9lMm9Eb2MueG1sUEsBAi0AFAAGAAgAAAAhAIn5eCXfAAAA&#10;DQEAAA8AAAAAAAAAAAAAAAAA8AMAAGRycy9kb3ducmV2LnhtbFBLBQYAAAAABAAEAPMAAAD8BAAA&#10;AAA=&#10;" filled="f" stroked="f">
              <v:textbox inset="0,0,0,0">
                <w:txbxContent>
                  <w:p w14:paraId="38EF020D" w14:textId="77777777" w:rsidR="008D78EE" w:rsidRDefault="002C1DE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19082B01" wp14:editId="6966972F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AB4DFB" w14:textId="77777777" w:rsidR="008D78EE" w:rsidRDefault="002C1DE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082B01" id="Textbox 3" o:spid="_x0000_s1028" type="#_x0000_t202" style="position:absolute;margin-left:207.95pt;margin-top:796.15pt;width:55.7pt;height:10.9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ie9/J&#10;4gAAAA0BAAAPAAAAZHJzL2Rvd25yZXYueG1sTI9BT4QwEIXvJv6HZky8uQVcUJCy2Rg9mZhl8eCx&#10;0C40S6dIu7v47x1PepuZ9/Lme+VmsSM769kbhwLiVQRMY+eUwV7AR/N69wjMB4lKjg61gG/tYVNd&#10;X5WyUO6CtT7vQ88oBH0hBQwhTAXnvhu0lX7lJo2kHdxsZaB17rma5YXC7ciTKMq4lQbpwyAn/Tzo&#10;7rg/WQHbT6xfzNd7u6sPtWmaPMK37CjE7c2yfQIW9BL+zPCLT+hQEVPrTqg8GwWs4zQnKwlpntwD&#10;I0uaPNDQ0imL1wnwquT/W1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J738ni&#10;AAAADQEAAA8AAAAAAAAAAAAAAAAA8AMAAGRycy9kb3ducmV2LnhtbFBLBQYAAAAABAAEAPMAAAD/&#10;BAAAAAA=&#10;" filled="f" stroked="f">
              <v:textbox inset="0,0,0,0">
                <w:txbxContent>
                  <w:p w14:paraId="45AB4DFB" w14:textId="77777777" w:rsidR="008D78EE" w:rsidRDefault="002C1DE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1FC2CD67" wp14:editId="0F4EAE67">
              <wp:simplePos x="0" y="0"/>
              <wp:positionH relativeFrom="page">
                <wp:posOffset>4416297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FB63A9" w14:textId="77777777" w:rsidR="008D78EE" w:rsidRDefault="002C1DE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C2CD67" id="Textbox 4" o:spid="_x0000_s1029" type="#_x0000_t202" style="position:absolute;margin-left:347.75pt;margin-top:796.15pt;width:67.8pt;height:10.9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    <v:textbox inset="0,0,0,0">
                <w:txbxContent>
                  <w:p w14:paraId="15FB63A9" w14:textId="77777777" w:rsidR="008D78EE" w:rsidRDefault="002C1DE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588571EB" wp14:editId="12702FAC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D5C01F" w14:textId="77777777" w:rsidR="008D78EE" w:rsidRDefault="002C1DE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8571EB" id="Textbox 5" o:spid="_x0000_s1030" type="#_x0000_t202" style="position:absolute;margin-left:539.05pt;margin-top:796.15pt;width:80.4pt;height:10.95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JGvG&#10;NeIAAAAPAQAADwAAAGRycy9kb3ducmV2LnhtbEyPwU7DMBBE70j8g7VI3KiTFEIS4lQVghMSIg0H&#10;jk7sJlbjdYjdNvw92xPcZrRPszPlZrEjO+nZG4cC4lUETGPnlMFewGfzepcB80GikqNDLeBHe9hU&#10;11elLJQ7Y61Pu9AzCkFfSAFDCFPBue8GbaVfuUkj3fZutjKQnXuuZnmmcDvyJIpSbqVB+jDIST8P&#10;ujvsjlbA9gvrF/P93n7U+9o0TR7hW3oQ4vZm2T4BC3oJfzBc6lN1qKhT646oPBvJR49ZTCyphzxZ&#10;A7swyTrLgbWk0vg+AV6V/P+O6hc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ka8Y1&#10;4gAAAA8BAAAPAAAAAAAAAAAAAAAAAPEDAABkcnMvZG93bnJldi54bWxQSwUGAAAAAAQABADzAAAA&#10;AAUAAAAA&#10;" filled="f" stroked="f">
              <v:textbox inset="0,0,0,0">
                <w:txbxContent>
                  <w:p w14:paraId="54D5C01F" w14:textId="77777777" w:rsidR="008D78EE" w:rsidRDefault="002C1DE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93736" w14:textId="77777777" w:rsidR="007D3D6F" w:rsidRDefault="007D3D6F">
      <w:r>
        <w:separator/>
      </w:r>
    </w:p>
  </w:footnote>
  <w:footnote w:type="continuationSeparator" w:id="0">
    <w:p w14:paraId="5CBB3105" w14:textId="77777777" w:rsidR="007D3D6F" w:rsidRDefault="007D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081F" w14:textId="77777777" w:rsidR="008D78EE" w:rsidRDefault="002C1DE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75335A4C" wp14:editId="4E1BF91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E19127" w14:textId="77777777" w:rsidR="008D78EE" w:rsidRDefault="002C1DE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35A4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74E19127" w14:textId="77777777" w:rsidR="008D78EE" w:rsidRDefault="002C1DE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C6DBF"/>
    <w:multiLevelType w:val="hybridMultilevel"/>
    <w:tmpl w:val="239C598C"/>
    <w:lvl w:ilvl="0" w:tplc="BE24DC8E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17484B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304BB4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620629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024C7628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EC8CF4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49C0D44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285A7F9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A6E173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7002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8EE"/>
    <w:rsid w:val="001C46F8"/>
    <w:rsid w:val="002C1DEB"/>
    <w:rsid w:val="00312E23"/>
    <w:rsid w:val="00330523"/>
    <w:rsid w:val="004257F1"/>
    <w:rsid w:val="00452CF1"/>
    <w:rsid w:val="00503E10"/>
    <w:rsid w:val="0052347F"/>
    <w:rsid w:val="00551251"/>
    <w:rsid w:val="00582B70"/>
    <w:rsid w:val="005E4B3D"/>
    <w:rsid w:val="007A410E"/>
    <w:rsid w:val="007D3D6F"/>
    <w:rsid w:val="007E291D"/>
    <w:rsid w:val="0086743B"/>
    <w:rsid w:val="008D78EE"/>
    <w:rsid w:val="0093383F"/>
    <w:rsid w:val="00B1192D"/>
    <w:rsid w:val="00BE4E7A"/>
    <w:rsid w:val="00C12083"/>
    <w:rsid w:val="00CB51DC"/>
    <w:rsid w:val="00D528E2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7FD6F"/>
  <w15:docId w15:val="{BE42EE69-10C1-4778-ABEC-7E54E33F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FF1E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2025-04-23T11:06:00Z</dcterms:created>
  <dcterms:modified xsi:type="dcterms:W3CDTF">2025-04-24T07:48:00Z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2025-04-21T00:00:00Z</vt:filetime>
  </property>
  <property fmtid="{D5CDD505-2E9C-101B-9397-08002B2CF9AE}" pid="5" name="Producer">
    <vt:lpwstr>Microsoft® Word LTSC</vt:lpwstr>
  </property>
</Properties>
</file>