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color w:val="0000ff"/>
                <w:sz w:val="20"/>
                <w:szCs w:val="20"/>
                <w:vertAlign w:val="baseline"/>
              </w:rPr>
            </w:pPr>
            <w:hyperlink r:id="rId7">
              <w:r w:rsidDel="00000000" w:rsidR="00000000" w:rsidRPr="00000000">
                <w:rPr>
                  <w:rFonts w:ascii="Arial" w:cs="Arial" w:eastAsia="Arial" w:hAnsi="Arial"/>
                  <w:b w:val="1"/>
                  <w:color w:val="0000ff"/>
                  <w:sz w:val="20"/>
                  <w:szCs w:val="20"/>
                  <w:u w:val="single"/>
                  <w:vertAlign w:val="baseline"/>
                  <w:rtl w:val="0"/>
                </w:rPr>
                <w:t xml:space="preserve">South Asian Journal of Parasitology</w:t>
              </w:r>
            </w:hyperlink>
            <w:r w:rsidDel="00000000" w:rsidR="00000000" w:rsidRPr="00000000">
              <w:rPr>
                <w:rFonts w:ascii="Arial" w:cs="Arial" w:eastAsia="Arial" w:hAnsi="Arial"/>
                <w:b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Ms_SAJP_128276</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DIAGNOSIS AND TREATMENT OF ENTEROBIASIS IN CHILDREN</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Review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singl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General guidelines for the Peer Review process: </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This journal’s peer review policy states that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manuscript should be rejected only on the basis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lack of Novelty’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provided the manuscript is scientifically robust and technically sound.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 know the complete guidelines for the Peer Review process, reviewers are requested to visit this link:</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hyperlink r:id="rId8">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https://r1.reviewerhub.org/general-editorial-policy/</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rPr>
          <w:b w:val="0"/>
          <w:sz w:val="20"/>
          <w:szCs w:val="20"/>
          <w:highlight w:val="yellow"/>
          <w:u w:val="single"/>
          <w:vertAlign w:val="baseline"/>
        </w:rPr>
      </w:pPr>
      <w:r w:rsidDel="00000000" w:rsidR="00000000" w:rsidRPr="00000000">
        <w:rPr>
          <w:b w:val="1"/>
          <w:sz w:val="20"/>
          <w:szCs w:val="20"/>
          <w:highlight w:val="yellow"/>
          <w:u w:val="single"/>
          <w:vertAlign w:val="baseline"/>
          <w:rtl w:val="0"/>
        </w:rPr>
        <w:t xml:space="preserve">Important Policies Regarding Peer Review</w:t>
      </w:r>
      <w:r w:rsidDel="00000000" w:rsidR="00000000" w:rsidRPr="00000000">
        <w:rPr>
          <w:rtl w:val="0"/>
        </w:rPr>
      </w:r>
    </w:p>
    <w:p w:rsidR="00000000" w:rsidDel="00000000" w:rsidP="00000000" w:rsidRDefault="00000000" w:rsidRPr="00000000" w14:paraId="00000018">
      <w:pPr>
        <w:rPr>
          <w:b w:val="0"/>
          <w:sz w:val="20"/>
          <w:szCs w:val="20"/>
          <w:highlight w:val="yellow"/>
          <w:u w:val="single"/>
          <w:vertAlign w:val="baseline"/>
        </w:rPr>
      </w:pPr>
      <w:r w:rsidDel="00000000" w:rsidR="00000000" w:rsidRPr="00000000">
        <w:rPr>
          <w:rtl w:val="0"/>
        </w:rPr>
      </w:r>
    </w:p>
    <w:p w:rsidR="00000000" w:rsidDel="00000000" w:rsidP="00000000" w:rsidRDefault="00000000" w:rsidRPr="00000000" w14:paraId="00000019">
      <w:pPr>
        <w:rPr>
          <w:color w:val="404040"/>
          <w:sz w:val="20"/>
          <w:szCs w:val="20"/>
          <w:highlight w:val="white"/>
          <w:vertAlign w:val="baseline"/>
        </w:rPr>
      </w:pPr>
      <w:r w:rsidDel="00000000" w:rsidR="00000000" w:rsidRPr="00000000">
        <w:rPr>
          <w:sz w:val="20"/>
          <w:szCs w:val="20"/>
          <w:highlight w:val="white"/>
          <w:vertAlign w:val="baseline"/>
          <w:rtl w:val="0"/>
        </w:rPr>
        <w:t xml:space="preserve">Peer review Comments Approval Policy:</w:t>
      </w:r>
      <w:r w:rsidDel="00000000" w:rsidR="00000000" w:rsidRPr="00000000">
        <w:rPr>
          <w:color w:val="404040"/>
          <w:sz w:val="20"/>
          <w:szCs w:val="20"/>
          <w:highlight w:val="white"/>
          <w:vertAlign w:val="baseline"/>
          <w:rtl w:val="0"/>
        </w:rPr>
        <w:t xml:space="preserve"> </w:t>
      </w:r>
      <w:hyperlink r:id="rId9">
        <w:r w:rsidDel="00000000" w:rsidR="00000000" w:rsidRPr="00000000">
          <w:rPr>
            <w:color w:val="0000ff"/>
            <w:sz w:val="20"/>
            <w:szCs w:val="20"/>
            <w:highlight w:val="white"/>
            <w:u w:val="single"/>
            <w:vertAlign w:val="baseline"/>
            <w:rtl w:val="0"/>
          </w:rPr>
          <w:t xml:space="preserve">https://r1.reviewerhub.org/peer-review-comments-approval-policy/</w:t>
        </w:r>
      </w:hyperlink>
      <w:r w:rsidDel="00000000" w:rsidR="00000000" w:rsidRPr="00000000">
        <w:rPr>
          <w:color w:val="404040"/>
          <w:sz w:val="20"/>
          <w:szCs w:val="20"/>
          <w:highlight w:val="white"/>
          <w:vertAlign w:val="baseline"/>
          <w:rtl w:val="0"/>
        </w:rPr>
        <w:t xml:space="preserve">  </w:t>
      </w:r>
    </w:p>
    <w:p w:rsidR="00000000" w:rsidDel="00000000" w:rsidP="00000000" w:rsidRDefault="00000000" w:rsidRPr="00000000" w14:paraId="0000001A">
      <w:pPr>
        <w:rPr>
          <w:sz w:val="20"/>
          <w:szCs w:val="20"/>
          <w:u w:val="single"/>
          <w:vertAlign w:val="baseline"/>
        </w:rPr>
      </w:pPr>
      <w:r w:rsidDel="00000000" w:rsidR="00000000" w:rsidRPr="00000000">
        <w:rPr>
          <w:sz w:val="20"/>
          <w:szCs w:val="20"/>
          <w:highlight w:val="white"/>
          <w:vertAlign w:val="baseline"/>
          <w:rtl w:val="0"/>
        </w:rPr>
        <w:t xml:space="preserve">Benefits for Reviewers:</w:t>
      </w:r>
      <w:r w:rsidDel="00000000" w:rsidR="00000000" w:rsidRPr="00000000">
        <w:rPr>
          <w:color w:val="404040"/>
          <w:sz w:val="20"/>
          <w:szCs w:val="20"/>
          <w:highlight w:val="white"/>
          <w:vertAlign w:val="baseline"/>
          <w:rtl w:val="0"/>
        </w:rPr>
        <w:t xml:space="preserve"> </w:t>
      </w:r>
      <w:hyperlink r:id="rId10">
        <w:r w:rsidDel="00000000" w:rsidR="00000000" w:rsidRPr="00000000">
          <w:rPr>
            <w:color w:val="0000ff"/>
            <w:sz w:val="20"/>
            <w:szCs w:val="20"/>
            <w:highlight w:val="white"/>
            <w:u w:val="single"/>
            <w:vertAlign w:val="baseline"/>
            <w:rtl w:val="0"/>
          </w:rPr>
          <w:t xml:space="preserve">https://r1.reviewerhub.org/benefits-for-reviewers</w:t>
        </w:r>
      </w:hyperlink>
      <w:r w:rsidDel="00000000" w:rsidR="00000000" w:rsidRPr="00000000">
        <w:rPr>
          <w:color w:val="404040"/>
          <w:sz w:val="20"/>
          <w:szCs w:val="20"/>
          <w:highlight w:val="white"/>
          <w:vertAlign w:val="baseline"/>
          <w:rtl w:val="0"/>
        </w:rPr>
        <w:t xml:space="preserve">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tl w:val="0"/>
        </w:rPr>
      </w:r>
    </w:p>
    <w:p w:rsidR="00000000" w:rsidDel="00000000" w:rsidP="00000000" w:rsidRDefault="00000000" w:rsidRPr="00000000" w14:paraId="00000020">
      <w:pPr>
        <w:rPr>
          <w:sz w:val="20"/>
          <w:szCs w:val="20"/>
          <w:vertAlign w:val="baseline"/>
        </w:rPr>
      </w:pPr>
      <w:r w:rsidDel="00000000" w:rsidR="00000000" w:rsidRPr="00000000">
        <w:br w:type="page"/>
      </w: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21">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highlight w:val="yellow"/>
                <w:vertAlign w:val="baseline"/>
                <w:rtl w:val="0"/>
              </w:rPr>
              <w:t xml:space="preserve">PART  1:</w:t>
            </w:r>
            <w:r w:rsidDel="00000000" w:rsidR="00000000" w:rsidRPr="00000000">
              <w:rPr>
                <w:rFonts w:ascii="Times New Roman" w:cs="Times New Roman" w:eastAsia="Times New Roman" w:hAnsi="Times New Roman"/>
                <w:b w:val="1"/>
                <w:vertAlign w:val="baseline"/>
                <w:rtl w:val="0"/>
              </w:rPr>
              <w:t xml:space="preserve"> Comments</w:t>
            </w:r>
            <w:r w:rsidDel="00000000" w:rsidR="00000000" w:rsidRPr="00000000">
              <w:rPr>
                <w:rtl w:val="0"/>
              </w:rPr>
            </w:r>
          </w:p>
          <w:p w:rsidR="00000000" w:rsidDel="00000000" w:rsidP="00000000" w:rsidRDefault="00000000" w:rsidRPr="00000000" w14:paraId="00000022">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27">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Author’s Feedback</w:t>
            </w:r>
            <w:r w:rsidDel="00000000" w:rsidR="00000000" w:rsidRPr="00000000">
              <w:rPr>
                <w:rFonts w:ascii="Times New Roman" w:cs="Times New Roman" w:eastAsia="Times New Roman" w:hAnsi="Times New Roman"/>
                <w:b w:val="0"/>
                <w:vertAlign w:val="baseline"/>
                <w:rtl w:val="0"/>
              </w:rPr>
              <w:t xml:space="preserve"> </w:t>
            </w:r>
            <w:r w:rsidDel="00000000" w:rsidR="00000000" w:rsidRPr="00000000">
              <w:rPr>
                <w:rFonts w:ascii="Times New Roman" w:cs="Times New Roman" w:eastAsia="Times New Roman" w:hAnsi="Times New Roman"/>
                <w:b w:val="0"/>
                <w:i w:val="1"/>
                <w:vertAlign w:val="baseline"/>
                <w:rtl w:val="0"/>
              </w:rPr>
              <w:t xml:space="preserve">(Please correct the manuscript and highlight that part in the manuscript. It is mandatory that authors should write his/her feedback here)</w:t>
            </w: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28">
            <w:pPr>
              <w:ind w:left="360" w:firstLine="0"/>
              <w:rPr>
                <w:b w:val="0"/>
                <w:sz w:val="20"/>
                <w:szCs w:val="20"/>
                <w:vertAlign w:val="baseline"/>
              </w:rPr>
            </w:pPr>
            <w:r w:rsidDel="00000000" w:rsidR="00000000" w:rsidRPr="00000000">
              <w:rPr>
                <w:b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29">
            <w:pPr>
              <w:ind w:left="360" w:firstLine="0"/>
              <w:rPr>
                <w:b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issue of thorough sanitation and hygiene especially among children and in their associated environments cannot be overlooked. Enterobiasis infection if not properly treated and adequate hygiene and sanitation practices put in place, it could lead to re-infection. The idea of this work is to state the main  approaches in diagnosing enteriobiasis and strategies that could lead to a reduction or prevention of enteriobiasis through a review of previous researches on enteriobiasis</w:t>
            </w:r>
            <w:r w:rsidDel="00000000" w:rsidR="00000000" w:rsidRPr="00000000">
              <w:rPr>
                <w:rtl w:val="0"/>
              </w:rPr>
            </w:r>
          </w:p>
        </w:tc>
        <w:tc>
          <w:tcPr>
            <w:vAlign w:val="top"/>
          </w:tcPr>
          <w:p w:rsidR="00000000" w:rsidDel="00000000" w:rsidP="00000000" w:rsidRDefault="00000000" w:rsidRPr="00000000" w14:paraId="0000002B">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C">
            <w:pPr>
              <w:ind w:left="360" w:firstLine="0"/>
              <w:rPr>
                <w:b w:val="0"/>
                <w:sz w:val="20"/>
                <w:szCs w:val="20"/>
                <w:vertAlign w:val="baseline"/>
              </w:rPr>
            </w:pPr>
            <w:r w:rsidDel="00000000" w:rsidR="00000000" w:rsidRPr="00000000">
              <w:rPr>
                <w:b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D">
            <w:pPr>
              <w:ind w:left="360" w:firstLine="0"/>
              <w:rPr>
                <w:b w:val="0"/>
                <w:sz w:val="20"/>
                <w:szCs w:val="20"/>
                <w:vertAlign w:val="baseline"/>
              </w:rPr>
            </w:pPr>
            <w:r w:rsidDel="00000000" w:rsidR="00000000" w:rsidRPr="00000000">
              <w:rPr>
                <w:b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F">
            <w:pPr>
              <w:rPr>
                <w:b w:val="0"/>
                <w:sz w:val="20"/>
                <w:szCs w:val="20"/>
                <w:vertAlign w:val="baseline"/>
              </w:rPr>
            </w:pPr>
            <w:r w:rsidDel="00000000" w:rsidR="00000000" w:rsidRPr="00000000">
              <w:rPr>
                <w:b w:val="1"/>
                <w:sz w:val="20"/>
                <w:szCs w:val="20"/>
                <w:vertAlign w:val="baseline"/>
                <w:rtl w:val="0"/>
              </w:rPr>
              <w:t xml:space="preserve">The title is suitable</w:t>
            </w:r>
            <w:r w:rsidDel="00000000" w:rsidR="00000000" w:rsidRPr="00000000">
              <w:rPr>
                <w:rtl w:val="0"/>
              </w:rPr>
            </w:r>
          </w:p>
        </w:tc>
        <w:tc>
          <w:tcPr>
            <w:vAlign w:val="top"/>
          </w:tcPr>
          <w:p w:rsidR="00000000" w:rsidDel="00000000" w:rsidP="00000000" w:rsidRDefault="00000000" w:rsidRPr="00000000" w14:paraId="00000030">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3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3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33">
            <w:pPr>
              <w:rPr>
                <w:b w:val="0"/>
                <w:sz w:val="20"/>
                <w:szCs w:val="20"/>
                <w:vertAlign w:val="baseline"/>
              </w:rPr>
            </w:pPr>
            <w:r w:rsidDel="00000000" w:rsidR="00000000" w:rsidRPr="00000000">
              <w:rPr>
                <w:b w:val="1"/>
                <w:sz w:val="20"/>
                <w:szCs w:val="20"/>
                <w:vertAlign w:val="baseline"/>
                <w:rtl w:val="0"/>
              </w:rPr>
              <w:t xml:space="preserve">The abstract is comprehensive, however the sections i.e. introduction, methodology, results, conclusion should be separated not moduled as it is currently</w:t>
            </w:r>
            <w:r w:rsidDel="00000000" w:rsidR="00000000" w:rsidRPr="00000000">
              <w:rPr>
                <w:rtl w:val="0"/>
              </w:rPr>
            </w:r>
          </w:p>
        </w:tc>
        <w:tc>
          <w:tcPr>
            <w:vAlign w:val="top"/>
          </w:tcPr>
          <w:p w:rsidR="00000000" w:rsidDel="00000000" w:rsidP="00000000" w:rsidRDefault="00000000" w:rsidRPr="00000000" w14:paraId="00000034">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35">
            <w:pPr>
              <w:pStyle w:val="Heading2"/>
              <w:ind w:left="360" w:firstLine="0"/>
              <w:jc w:val="left"/>
              <w:rPr>
                <w:b w:val="0"/>
                <w:u w:val="single"/>
                <w:vertAlign w:val="baseline"/>
              </w:rPr>
            </w:pPr>
            <w:r w:rsidDel="00000000" w:rsidR="00000000" w:rsidRPr="00000000">
              <w:rPr>
                <w:rFonts w:ascii="Times New Roman" w:cs="Times New Roman" w:eastAsia="Times New Roman" w:hAnsi="Times New Roman"/>
                <w:b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To an extent </w:t>
            </w:r>
          </w:p>
        </w:tc>
        <w:tc>
          <w:tcPr>
            <w:vAlign w:val="top"/>
          </w:tcPr>
          <w:p w:rsidR="00000000" w:rsidDel="00000000" w:rsidP="00000000" w:rsidRDefault="00000000" w:rsidRPr="00000000" w14:paraId="00000037">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38">
            <w:pPr>
              <w:ind w:left="360" w:firstLine="0"/>
              <w:rPr>
                <w:b w:val="0"/>
                <w:sz w:val="20"/>
                <w:szCs w:val="20"/>
                <w:vertAlign w:val="baseline"/>
              </w:rPr>
            </w:pPr>
            <w:r w:rsidDel="00000000" w:rsidR="00000000" w:rsidRPr="00000000">
              <w:rPr>
                <w:b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References are sufficient </w:t>
            </w:r>
          </w:p>
        </w:tc>
        <w:tc>
          <w:tcPr>
            <w:vAlign w:val="top"/>
          </w:tcPr>
          <w:p w:rsidR="00000000" w:rsidDel="00000000" w:rsidP="00000000" w:rsidRDefault="00000000" w:rsidRPr="00000000" w14:paraId="0000003A">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0"/>
                <w:rtl w:val="0"/>
              </w:rPr>
              <w:t xml:space="preserve">OK</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B">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C">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D">
            <w:pPr>
              <w:rPr>
                <w:sz w:val="20"/>
                <w:szCs w:val="20"/>
                <w:vertAlign w:val="baseline"/>
              </w:rPr>
            </w:pPr>
            <w:r w:rsidDel="00000000" w:rsidR="00000000" w:rsidRPr="00000000">
              <w:rPr>
                <w:sz w:val="20"/>
                <w:szCs w:val="20"/>
                <w:vertAlign w:val="baseline"/>
                <w:rtl w:val="0"/>
              </w:rPr>
              <w:t xml:space="preserve">Yes the language is suitable for scholarly communication</w:t>
            </w:r>
          </w:p>
        </w:tc>
        <w:tc>
          <w:tcPr>
            <w:vAlign w:val="top"/>
          </w:tcPr>
          <w:p w:rsidR="00000000" w:rsidDel="00000000" w:rsidP="00000000" w:rsidRDefault="00000000" w:rsidRPr="00000000" w14:paraId="0000003E">
            <w:pPr>
              <w:rPr>
                <w:sz w:val="20"/>
                <w:szCs w:val="20"/>
                <w:vertAlign w:val="baseline"/>
              </w:rPr>
            </w:pPr>
            <w:r w:rsidDel="00000000" w:rsidR="00000000" w:rsidRPr="00000000">
              <w:rPr>
                <w:sz w:val="20"/>
                <w:szCs w:val="20"/>
                <w:rtl w:val="0"/>
              </w:rPr>
              <w:t xml:space="preserve">OK</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F">
            <w:pPr>
              <w:pStyle w:val="Heading2"/>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u w:val="single"/>
                <w:vertAlign w:val="baseline"/>
                <w:rtl w:val="0"/>
              </w:rPr>
              <w:t xml:space="preserve">Optional/General</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Fonts w:ascii="Times New Roman" w:cs="Times New Roman" w:eastAsia="Times New Roman" w:hAnsi="Times New Roman"/>
                <w:b w:val="0"/>
                <w:vertAlign w:val="baseline"/>
                <w:rtl w:val="0"/>
              </w:rPr>
              <w:t xml:space="preserve">comments</w:t>
            </w:r>
          </w:p>
          <w:p w:rsidR="00000000" w:rsidDel="00000000" w:rsidP="00000000" w:rsidRDefault="00000000" w:rsidRPr="00000000" w14:paraId="00000040">
            <w:pPr>
              <w:pStyle w:val="Heading2"/>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Links should be provided for the various references. All authors should be clearly stated in reference section and the use of et al should be avoided. References should be numbered or written in alphabetical order for easy identification.</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Biological names such as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Enterobius vermicularis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should be italics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 recommend that sections 3.2 and 3.3 be merged as the words are similar and repetitive.</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i w:val="0"/>
                <w:smallCaps w:val="0"/>
                <w:strike w:val="0"/>
                <w:color w:val="000000"/>
                <w:sz w:val="20"/>
                <w:szCs w:val="20"/>
                <w:u w:val="none"/>
                <w:shd w:fill="auto" w:val="clear"/>
                <w:vertAlign w:val="baseline"/>
              </w:rPr>
            </w:pPr>
            <w:r w:rsidDel="00000000" w:rsidR="00000000" w:rsidRPr="00000000">
              <w:rPr>
                <w:rFonts w:ascii="Arimo" w:cs="Arimo" w:eastAsia="Arimo" w:hAnsi="Arimo"/>
                <w:b w:val="0"/>
                <w:i w:val="0"/>
                <w:smallCaps w:val="0"/>
                <w:strike w:val="0"/>
                <w:color w:val="000000"/>
                <w:sz w:val="20"/>
                <w:szCs w:val="20"/>
                <w:u w:val="none"/>
                <w:shd w:fill="auto" w:val="clear"/>
                <w:vertAlign w:val="baseline"/>
                <w:rtl w:val="0"/>
              </w:rPr>
              <w:t xml:space="preserve">There is no competing interest</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 no ethical issues</w:t>
            </w:r>
          </w:p>
        </w:tc>
        <w:tc>
          <w:tcPr>
            <w:vAlign w:val="top"/>
          </w:tcPr>
          <w:p w:rsidR="00000000" w:rsidDel="00000000" w:rsidP="00000000" w:rsidRDefault="00000000" w:rsidRPr="00000000" w14:paraId="00000049">
            <w:pPr>
              <w:rPr>
                <w:sz w:val="20"/>
                <w:szCs w:val="20"/>
                <w:vertAlign w:val="baseline"/>
              </w:rPr>
            </w:pPr>
            <w:r w:rsidDel="00000000" w:rsidR="00000000" w:rsidRPr="00000000">
              <w:rPr>
                <w:sz w:val="20"/>
                <w:szCs w:val="20"/>
                <w:rtl w:val="0"/>
              </w:rPr>
              <w:t xml:space="preserve">The sections were joined</w:t>
            </w:r>
            <w:r w:rsidDel="00000000" w:rsidR="00000000" w:rsidRPr="00000000">
              <w:rPr>
                <w:rtl w:val="0"/>
              </w:rPr>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single"/>
          <w:shd w:fill="auto" w:val="clear"/>
          <w:vertAlign w:val="baseline"/>
        </w:rPr>
      </w:pPr>
      <w:bookmarkStart w:colFirst="0" w:colLast="0" w:name="_heading=h.1fob9te" w:id="2"/>
      <w:bookmarkEnd w:id="2"/>
      <w:r w:rsidDel="00000000" w:rsidR="00000000" w:rsidRPr="00000000">
        <w:rPr>
          <w:rtl w:val="0"/>
        </w:rPr>
      </w:r>
    </w:p>
    <w:tbl>
      <w:tblPr>
        <w:tblStyle w:val="Table3"/>
        <w:tblW w:w="21493.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42"/>
        <w:gridCol w:w="7282"/>
        <w:gridCol w:w="7269"/>
        <w:tblGridChange w:id="0">
          <w:tblGrid>
            <w:gridCol w:w="6942"/>
            <w:gridCol w:w="7282"/>
            <w:gridCol w:w="7269"/>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53">
            <w:pPr>
              <w:spacing w:line="276" w:lineRule="auto"/>
              <w:ind w:left="720" w:firstLine="0"/>
              <w:rPr>
                <w:rFonts w:ascii="Arial" w:cs="Arial" w:eastAsia="Arial" w:hAnsi="Arial"/>
                <w:b w:val="0"/>
                <w:sz w:val="20"/>
                <w:szCs w:val="20"/>
                <w:u w:val="single"/>
                <w:vertAlign w:val="baseline"/>
              </w:rPr>
            </w:pPr>
            <w:r w:rsidDel="00000000" w:rsidR="00000000" w:rsidRPr="00000000">
              <w:rPr>
                <w:rFonts w:ascii="Arial" w:cs="Arial" w:eastAsia="Arial" w:hAnsi="Arial"/>
                <w:b w:val="1"/>
                <w:sz w:val="20"/>
                <w:szCs w:val="20"/>
                <w:highlight w:val="yellow"/>
                <w:u w:val="single"/>
                <w:vertAlign w:val="baseline"/>
                <w:rtl w:val="0"/>
              </w:rPr>
              <w:t xml:space="preserve">PART  2:</w:t>
            </w:r>
            <w:r w:rsidDel="00000000" w:rsidR="00000000" w:rsidRPr="00000000">
              <w:rPr>
                <w:rFonts w:ascii="Arial" w:cs="Arial" w:eastAsia="Arial" w:hAnsi="Arial"/>
                <w:b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54">
            <w:pPr>
              <w:spacing w:line="276" w:lineRule="auto"/>
              <w:rPr>
                <w:rFonts w:ascii="Arial" w:cs="Arial" w:eastAsia="Arial" w:hAnsi="Arial"/>
                <w:b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7">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58">
            <w:pPr>
              <w:keepNext w:val="1"/>
              <w:spacing w:line="276" w:lineRule="auto"/>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9">
            <w:pPr>
              <w:keepNext w:val="1"/>
              <w:spacing w:line="276"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Author’s comment</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i w:val="1"/>
                <w:sz w:val="20"/>
                <w:szCs w:val="20"/>
                <w:vertAlign w:val="baseline"/>
                <w:rtl w:val="0"/>
              </w:rPr>
              <w:t xml:space="preserve">(if agreed with reviewer, correct the manuscript and highlight that part in the manuscript. It is mandatory that authors should write his/her feedback here)</w:t>
            </w: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spacing w:line="276" w:lineRule="auto"/>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5B">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spacing w:line="276" w:lineRule="auto"/>
              <w:rPr>
                <w:rFonts w:ascii="Arial" w:cs="Arial" w:eastAsia="Arial" w:hAnsi="Arial"/>
                <w:i w:val="0"/>
                <w:sz w:val="20"/>
                <w:szCs w:val="20"/>
                <w:u w:val="single"/>
                <w:vertAlign w:val="baseline"/>
              </w:rPr>
            </w:pPr>
            <w:r w:rsidDel="00000000" w:rsidR="00000000" w:rsidRPr="00000000">
              <w:rPr>
                <w:rFonts w:ascii="Arial" w:cs="Arial" w:eastAsia="Arial" w:hAnsi="Arial"/>
                <w:i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5D">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5E">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0">
            <w:pPr>
              <w:spacing w:line="276" w:lineRule="auto"/>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61">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62">
      <w:pPr>
        <w:rPr>
          <w:vertAlign w:val="baseline"/>
        </w:rPr>
      </w:pPr>
      <w:r w:rsidDel="00000000" w:rsidR="00000000" w:rsidRPr="00000000">
        <w:rPr>
          <w:rtl w:val="0"/>
        </w:rPr>
      </w:r>
    </w:p>
    <w:tbl>
      <w:tblPr>
        <w:tblStyle w:val="Table4"/>
        <w:tblW w:w="1341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80"/>
        <w:gridCol w:w="9630"/>
        <w:tblGridChange w:id="0">
          <w:tblGrid>
            <w:gridCol w:w="3780"/>
            <w:gridCol w:w="9630"/>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63">
            <w:pPr>
              <w:spacing w:line="276" w:lineRule="auto"/>
              <w:rPr>
                <w:vertAlign w:val="baseline"/>
              </w:rPr>
            </w:pPr>
            <w:r w:rsidDel="00000000" w:rsidR="00000000" w:rsidRPr="00000000">
              <w:rPr>
                <w:rtl w:val="0"/>
              </w:rPr>
            </w:r>
          </w:p>
          <w:p w:rsidR="00000000" w:rsidDel="00000000" w:rsidP="00000000" w:rsidRDefault="00000000" w:rsidRPr="00000000" w14:paraId="00000064">
            <w:pPr>
              <w:spacing w:line="276" w:lineRule="auto"/>
              <w:rPr>
                <w:vertAlign w:val="baseline"/>
              </w:rPr>
            </w:pPr>
            <w:r w:rsidDel="00000000" w:rsidR="00000000" w:rsidRPr="00000000">
              <w:rPr>
                <w:rtl w:val="0"/>
              </w:rPr>
            </w:r>
          </w:p>
          <w:p w:rsidR="00000000" w:rsidDel="00000000" w:rsidP="00000000" w:rsidRDefault="00000000" w:rsidRPr="00000000" w14:paraId="00000065">
            <w:pPr>
              <w:spacing w:line="276" w:lineRule="auto"/>
              <w:rPr>
                <w:u w:val="single"/>
                <w:vertAlign w:val="baseline"/>
              </w:rPr>
            </w:pPr>
            <w:r w:rsidDel="00000000" w:rsidR="00000000" w:rsidRPr="00000000">
              <w:rPr>
                <w:rtl w:val="0"/>
              </w:rPr>
            </w:r>
          </w:p>
          <w:p w:rsidR="00000000" w:rsidDel="00000000" w:rsidP="00000000" w:rsidRDefault="00000000" w:rsidRPr="00000000" w14:paraId="00000066">
            <w:pPr>
              <w:spacing w:line="276" w:lineRule="auto"/>
              <w:rPr>
                <w:u w:val="single"/>
                <w:vertAlign w:val="baseline"/>
              </w:rPr>
            </w:pPr>
            <w:r w:rsidDel="00000000" w:rsidR="00000000" w:rsidRPr="00000000">
              <w:rPr>
                <w:rtl w:val="0"/>
              </w:rPr>
            </w:r>
          </w:p>
          <w:p w:rsidR="00000000" w:rsidDel="00000000" w:rsidP="00000000" w:rsidRDefault="00000000" w:rsidRPr="00000000" w14:paraId="00000067">
            <w:pPr>
              <w:spacing w:line="276" w:lineRule="auto"/>
              <w:rPr>
                <w:b w:val="0"/>
                <w:u w:val="single"/>
                <w:vertAlign w:val="baseline"/>
              </w:rPr>
            </w:pPr>
            <w:r w:rsidDel="00000000" w:rsidR="00000000" w:rsidRPr="00000000">
              <w:rPr>
                <w:b w:val="1"/>
                <w:u w:val="single"/>
                <w:vertAlign w:val="baseline"/>
                <w:rtl w:val="0"/>
              </w:rPr>
              <w:t xml:space="preserve">Reviewer Details:</w:t>
            </w:r>
            <w:r w:rsidDel="00000000" w:rsidR="00000000" w:rsidRPr="00000000">
              <w:rPr>
                <w:rtl w:val="0"/>
              </w:rPr>
            </w:r>
          </w:p>
          <w:p w:rsidR="00000000" w:rsidDel="00000000" w:rsidP="00000000" w:rsidRDefault="00000000" w:rsidRPr="00000000" w14:paraId="00000068">
            <w:pPr>
              <w:spacing w:line="276" w:lineRule="auto"/>
              <w:rPr>
                <w:u w:val="single"/>
                <w:vertAlign w:val="baseline"/>
              </w:rPr>
            </w:pPr>
            <w:r w:rsidDel="00000000" w:rsidR="00000000" w:rsidRPr="00000000">
              <w:rPr>
                <w:rtl w:val="0"/>
              </w:rPr>
            </w:r>
          </w:p>
        </w:tc>
      </w:tr>
      <w:tr>
        <w:trPr>
          <w:cantSplit w:val="0"/>
          <w:trHeight w:val="233"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spacing w:line="276" w:lineRule="auto"/>
              <w:rPr>
                <w:vertAlign w:val="baseline"/>
              </w:rPr>
            </w:pPr>
            <w:r w:rsidDel="00000000" w:rsidR="00000000" w:rsidRPr="00000000">
              <w:rPr>
                <w:vertAlign w:val="baseline"/>
                <w:rtl w:val="0"/>
              </w:rPr>
              <w:t xml:space="preserve">Name: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spacing w:line="276" w:lineRule="auto"/>
              <w:rPr>
                <w:b w:val="0"/>
                <w:vertAlign w:val="baseline"/>
              </w:rPr>
            </w:pPr>
            <w:r w:rsidDel="00000000" w:rsidR="00000000" w:rsidRPr="00000000">
              <w:rPr>
                <w:rtl w:val="0"/>
              </w:rPr>
            </w:r>
          </w:p>
        </w:tc>
      </w:tr>
      <w:tr>
        <w:trPr>
          <w:cantSplit w:val="0"/>
          <w:trHeight w:val="7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spacing w:line="276" w:lineRule="auto"/>
              <w:rPr>
                <w:vertAlign w:val="baseline"/>
              </w:rPr>
            </w:pPr>
            <w:r w:rsidDel="00000000" w:rsidR="00000000" w:rsidRPr="00000000">
              <w:rPr>
                <w:vertAlign w:val="baseline"/>
                <w:rtl w:val="0"/>
              </w:rPr>
              <w:t xml:space="preserve">Department, University &amp; Country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spacing w:line="276" w:lineRule="auto"/>
              <w:rPr>
                <w:b w:val="0"/>
                <w:vertAlign w:val="baseline"/>
              </w:rPr>
            </w:pPr>
            <w:r w:rsidDel="00000000" w:rsidR="00000000" w:rsidRPr="00000000">
              <w:rPr>
                <w:rtl w:val="0"/>
              </w:rPr>
            </w:r>
          </w:p>
        </w:tc>
      </w:tr>
    </w:tbl>
    <w:p w:rsidR="00000000" w:rsidDel="00000000" w:rsidP="00000000" w:rsidRDefault="00000000" w:rsidRPr="00000000" w14:paraId="0000006E">
      <w:pPr>
        <w:rP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11" w:type="default"/>
      <w:footerReference r:id="rId12"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spacing w:after="280" w:lineRule="auto"/>
      <w:jc w:val="center"/>
      <w:rPr>
        <w:rFonts w:ascii="Arial" w:cs="Arial" w:eastAsia="Arial" w:hAnsi="Arial"/>
        <w:b w:val="0"/>
        <w:color w:val="003399"/>
        <w:u w:val="single"/>
        <w:vertAlign w:val="baseline"/>
      </w:rPr>
    </w:pPr>
    <w:r w:rsidDel="00000000" w:rsidR="00000000" w:rsidRPr="00000000">
      <w:rPr>
        <w:rtl w:val="0"/>
      </w:rPr>
    </w:r>
  </w:p>
  <w:p w:rsidR="00000000" w:rsidDel="00000000" w:rsidP="00000000" w:rsidRDefault="00000000" w:rsidRPr="00000000" w14:paraId="00000071">
    <w:pPr>
      <w:spacing w:before="280" w:lineRule="auto"/>
      <w:rPr>
        <w:vertAlign w:val="baseline"/>
      </w:rPr>
    </w:pPr>
    <w:r w:rsidDel="00000000" w:rsidR="00000000" w:rsidRPr="00000000">
      <w:rPr>
        <w:rFonts w:ascii="Arial" w:cs="Arial" w:eastAsia="Arial" w:hAnsi="Arial"/>
        <w:b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rPr>
      <w:rFonts w:ascii="Arimo" w:cs="Arimo" w:eastAsia="Arimo" w:hAnsi="Arimo"/>
      <w:b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both"/>
      <w:textDirection w:val="btLr"/>
      <w:textAlignment w:val="top"/>
      <w:outlineLvl w:val="1"/>
    </w:pPr>
    <w:rPr>
      <w:rFonts w:ascii="Helvetica" w:cs="Helvetica" w:eastAsia="MS Mincho" w:hAnsi="Helvetica"/>
      <w:b w:val="1"/>
      <w:bCs w:val="1"/>
      <w:w w:val="100"/>
      <w:position w:val="-1"/>
      <w:sz w:val="20"/>
      <w:szCs w:val="20"/>
      <w:effect w:val="none"/>
      <w:vertAlign w:val="baseline"/>
      <w:cs w:val="0"/>
      <w:em w:val="none"/>
      <w:lang w:bidi="ar-SA" w:eastAsia="en-US" w:val="fr-FR"/>
    </w:rPr>
  </w:style>
  <w:style w:type="paragraph" w:styleId="Heading4">
    <w:name w:val="Heading 4"/>
    <w:basedOn w:val="Normal"/>
    <w:next w:val="Heading4"/>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3"/>
    </w:pPr>
    <w:rPr>
      <w:rFonts w:ascii="Arial Unicode MS" w:cs="Arial Unicode MS" w:eastAsia="Arial Unicode MS" w:hAnsi="Arial Unicode MS"/>
      <w:b w:val="1"/>
      <w:bCs w:val="1"/>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r1.reviewerhub.org/benefits-for-reviewers" TargetMode="External"/><Relationship Id="rId12" Type="http://schemas.openxmlformats.org/officeDocument/2006/relationships/footer" Target="footer1.xml"/><Relationship Id="rId9" Type="http://schemas.openxmlformats.org/officeDocument/2006/relationships/hyperlink" Target="https://r1.reviewerhub.org/peer-review-comments-approval-policy/"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sajp.com/index.php/SAJP" TargetMode="External"/><Relationship Id="rId8" Type="http://schemas.openxmlformats.org/officeDocument/2006/relationships/hyperlink" Target="https://r1.reviewerhub.org/general-editorial-poli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K875brO6DK54gXr2J+Bi65Axdg==">CgMxLjAyCGguZ2pkZ3hzMgloLjMwajB6bGwyCWguMWZvYjl0ZTgAciExX01pbXc1eGt2ekphdXlEM0pOUk56dGxtaVRvdmtxQUE=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