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ook w:val="04A0" w:firstRow="1" w:lastRow="0" w:firstColumn="1" w:lastColumn="0" w:noHBand="0" w:noVBand="1"/>
      </w:tblPr>
      <w:tblGrid>
        <w:gridCol w:w="5220"/>
        <w:gridCol w:w="15930"/>
      </w:tblGrid>
      <w:tr w:rsidR="00636539" w:rsidRPr="00C31F21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36539" w:rsidRPr="00C31F21" w:rsidRDefault="0063653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636539" w:rsidRPr="00C31F21">
        <w:trPr>
          <w:trHeight w:val="290"/>
        </w:trPr>
        <w:tc>
          <w:tcPr>
            <w:tcW w:w="1234" w:type="pct"/>
            <w:shd w:val="clear" w:color="auto" w:fill="auto"/>
          </w:tcPr>
          <w:p w:rsidR="00636539" w:rsidRPr="00C31F21" w:rsidRDefault="006109E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539" w:rsidRPr="00C31F21" w:rsidRDefault="006109E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Pr="00C31F2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Pr="00C31F2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636539" w:rsidRPr="00C31F21">
        <w:trPr>
          <w:trHeight w:val="290"/>
        </w:trPr>
        <w:tc>
          <w:tcPr>
            <w:tcW w:w="1234" w:type="pct"/>
            <w:shd w:val="clear" w:color="auto" w:fill="auto"/>
          </w:tcPr>
          <w:p w:rsidR="00636539" w:rsidRPr="00C31F21" w:rsidRDefault="006109E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539" w:rsidRPr="00C31F21" w:rsidRDefault="006109E9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Ms_JSRR_135132</w:t>
            </w:r>
          </w:p>
        </w:tc>
      </w:tr>
      <w:tr w:rsidR="00636539" w:rsidRPr="00C31F21">
        <w:trPr>
          <w:trHeight w:val="650"/>
        </w:trPr>
        <w:tc>
          <w:tcPr>
            <w:tcW w:w="1234" w:type="pct"/>
            <w:shd w:val="clear" w:color="auto" w:fill="auto"/>
          </w:tcPr>
          <w:p w:rsidR="00636539" w:rsidRPr="00C31F21" w:rsidRDefault="006109E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539" w:rsidRPr="00C31F21" w:rsidRDefault="006109E9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/>
                <w:sz w:val="20"/>
                <w:szCs w:val="20"/>
                <w:lang w:val="en-GB"/>
              </w:rPr>
              <w:t>Natural Honey as a Potent Therapeutic Agent: A Review</w:t>
            </w:r>
          </w:p>
        </w:tc>
      </w:tr>
      <w:tr w:rsidR="00636539" w:rsidRPr="00C31F21">
        <w:trPr>
          <w:trHeight w:val="332"/>
        </w:trPr>
        <w:tc>
          <w:tcPr>
            <w:tcW w:w="1234" w:type="pct"/>
            <w:shd w:val="clear" w:color="auto" w:fill="auto"/>
          </w:tcPr>
          <w:p w:rsidR="00636539" w:rsidRPr="00C31F21" w:rsidRDefault="006109E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539" w:rsidRPr="00C31F21" w:rsidRDefault="006109E9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:rsidR="00636539" w:rsidRPr="00C31F21" w:rsidRDefault="00636539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636539" w:rsidRPr="00C31F2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6539" w:rsidRPr="00C31F21" w:rsidRDefault="006109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1F2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31F21">
              <w:rPr>
                <w:rFonts w:ascii="Arial" w:hAnsi="Arial" w:cs="Arial"/>
                <w:lang w:val="en-GB"/>
              </w:rPr>
              <w:t xml:space="preserve"> Comments</w:t>
            </w:r>
          </w:p>
          <w:p w:rsidR="00636539" w:rsidRPr="00C31F21" w:rsidRDefault="006365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6539" w:rsidRPr="00C31F21">
        <w:tc>
          <w:tcPr>
            <w:tcW w:w="1265" w:type="pct"/>
            <w:shd w:val="clear" w:color="auto" w:fill="auto"/>
            <w:noWrap/>
          </w:tcPr>
          <w:p w:rsidR="00636539" w:rsidRPr="00C31F21" w:rsidRDefault="0063653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636539" w:rsidRPr="00C31F21" w:rsidRDefault="006109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1F21">
              <w:rPr>
                <w:rFonts w:ascii="Arial" w:hAnsi="Arial" w:cs="Arial"/>
                <w:lang w:val="en-GB"/>
              </w:rPr>
              <w:t>Reviewer’s comment</w:t>
            </w:r>
          </w:p>
          <w:p w:rsidR="00636539" w:rsidRPr="00C31F21" w:rsidRDefault="006109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1F2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636539" w:rsidRPr="00C31F21" w:rsidRDefault="006365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636539" w:rsidRPr="00C31F21" w:rsidRDefault="006109E9">
            <w:pPr>
              <w:spacing w:after="160" w:line="254" w:lineRule="auto"/>
              <w:rPr>
                <w:rFonts w:ascii="Arial" w:eastAsia="Calibri" w:hAnsi="Arial" w:cs="Arial"/>
                <w:sz w:val="20"/>
                <w:szCs w:val="20"/>
                <w:lang w:val="en-IN"/>
              </w:rPr>
            </w:pPr>
            <w:r w:rsidRPr="00C31F21">
              <w:rPr>
                <w:rFonts w:ascii="Arial" w:eastAsia="Calibri" w:hAnsi="Arial" w:cs="Arial"/>
                <w:b/>
                <w:sz w:val="20"/>
                <w:szCs w:val="20"/>
                <w:lang w:val="en-IN"/>
              </w:rPr>
              <w:t>Author’s Feedback</w:t>
            </w:r>
            <w:r w:rsidRPr="00C31F21">
              <w:rPr>
                <w:rFonts w:ascii="Arial" w:eastAsia="Calibri" w:hAnsi="Arial" w:cs="Arial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36539" w:rsidRPr="00C31F21" w:rsidRDefault="0063653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36539" w:rsidRPr="00C31F21">
        <w:trPr>
          <w:trHeight w:val="1264"/>
        </w:trPr>
        <w:tc>
          <w:tcPr>
            <w:tcW w:w="1265" w:type="pct"/>
            <w:shd w:val="clear" w:color="auto" w:fill="auto"/>
            <w:noWrap/>
          </w:tcPr>
          <w:p w:rsidR="00636539" w:rsidRPr="00C31F21" w:rsidRDefault="006109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636539" w:rsidRPr="00C31F21" w:rsidRDefault="0063653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636539" w:rsidRPr="00C31F21" w:rsidRDefault="006109E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provides a comprehensive review of honey’s therapeutic properties, highlighting its potential as a natural remedy for a wide range of medical conditions, including wound healing, diabetes, cardiovascular diseases, and cancer. </w:t>
            </w:r>
          </w:p>
        </w:tc>
        <w:tc>
          <w:tcPr>
            <w:tcW w:w="1523" w:type="pct"/>
            <w:shd w:val="clear" w:color="auto" w:fill="auto"/>
          </w:tcPr>
          <w:p w:rsidR="00636539" w:rsidRPr="00C31F21" w:rsidRDefault="001539E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1F21">
              <w:rPr>
                <w:rFonts w:ascii="Arial" w:hAnsi="Arial" w:cs="Arial"/>
                <w:b w:val="0"/>
                <w:lang w:val="en-GB"/>
              </w:rPr>
              <w:t>I agree</w:t>
            </w:r>
          </w:p>
        </w:tc>
      </w:tr>
      <w:tr w:rsidR="00636539" w:rsidRPr="00C31F21">
        <w:trPr>
          <w:trHeight w:val="1262"/>
        </w:trPr>
        <w:tc>
          <w:tcPr>
            <w:tcW w:w="1265" w:type="pct"/>
            <w:shd w:val="clear" w:color="auto" w:fill="auto"/>
            <w:noWrap/>
          </w:tcPr>
          <w:p w:rsidR="00636539" w:rsidRPr="00C31F21" w:rsidRDefault="006109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36539" w:rsidRPr="00C31F21" w:rsidRDefault="006109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636539" w:rsidRPr="00C31F21" w:rsidRDefault="0063653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636539" w:rsidRPr="00C31F21" w:rsidRDefault="006109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alternative </w:t>
            </w:r>
            <w:proofErr w:type="gramStart"/>
            <w:r w:rsidRPr="00C31F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:</w:t>
            </w:r>
            <w:proofErr w:type="gramEnd"/>
            <w:r w:rsidRPr="00C31F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</w:t>
            </w:r>
          </w:p>
          <w:p w:rsidR="00636539" w:rsidRPr="00C31F21" w:rsidRDefault="006109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Therapeutic Potential of Honey: A Comprehensive Review of Its Medicinal Properties and Clinical Applications.</w:t>
            </w:r>
          </w:p>
        </w:tc>
        <w:tc>
          <w:tcPr>
            <w:tcW w:w="1523" w:type="pct"/>
            <w:shd w:val="clear" w:color="auto" w:fill="auto"/>
          </w:tcPr>
          <w:p w:rsidR="00636539" w:rsidRPr="00C31F21" w:rsidRDefault="001539E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1F21">
              <w:rPr>
                <w:rFonts w:ascii="Arial" w:hAnsi="Arial" w:cs="Arial"/>
                <w:b w:val="0"/>
                <w:lang w:val="en-GB"/>
              </w:rPr>
              <w:t>I think the title that was given is more appropriate</w:t>
            </w:r>
          </w:p>
        </w:tc>
      </w:tr>
      <w:tr w:rsidR="00636539" w:rsidRPr="00C31F21">
        <w:trPr>
          <w:trHeight w:val="1262"/>
        </w:trPr>
        <w:tc>
          <w:tcPr>
            <w:tcW w:w="1265" w:type="pct"/>
            <w:shd w:val="clear" w:color="auto" w:fill="auto"/>
            <w:noWrap/>
          </w:tcPr>
          <w:p w:rsidR="00636539" w:rsidRPr="00C31F21" w:rsidRDefault="006109E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31F2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636539" w:rsidRPr="00C31F21" w:rsidRDefault="0063653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636539" w:rsidRPr="00C31F21" w:rsidRDefault="006109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is comprehensive but could be improved by briefly mentioning the methodological approach </w:t>
            </w:r>
            <w:proofErr w:type="gramStart"/>
            <w:r w:rsidRPr="00C31F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 literature</w:t>
            </w:r>
            <w:proofErr w:type="gramEnd"/>
            <w:r w:rsidRPr="00C31F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search criteria) and the key findings related to honey’s mechanisms of action </w:t>
            </w:r>
            <w:proofErr w:type="gramStart"/>
            <w:r w:rsidRPr="00C31F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 antioxidant</w:t>
            </w:r>
            <w:proofErr w:type="gramEnd"/>
            <w:r w:rsidRPr="00C31F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anti-inflammatory effects).</w:t>
            </w:r>
          </w:p>
        </w:tc>
        <w:tc>
          <w:tcPr>
            <w:tcW w:w="1523" w:type="pct"/>
            <w:shd w:val="clear" w:color="auto" w:fill="auto"/>
          </w:tcPr>
          <w:p w:rsidR="00636539" w:rsidRPr="00C31F21" w:rsidRDefault="001539E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1F21">
              <w:rPr>
                <w:rFonts w:ascii="Arial" w:hAnsi="Arial" w:cs="Arial"/>
                <w:b w:val="0"/>
                <w:lang w:val="en-GB"/>
              </w:rPr>
              <w:t>I will try to make it more comprehensive</w:t>
            </w:r>
          </w:p>
        </w:tc>
      </w:tr>
      <w:tr w:rsidR="00636539" w:rsidRPr="00C31F21">
        <w:trPr>
          <w:trHeight w:val="704"/>
        </w:trPr>
        <w:tc>
          <w:tcPr>
            <w:tcW w:w="1265" w:type="pct"/>
            <w:shd w:val="clear" w:color="auto" w:fill="auto"/>
            <w:noWrap/>
          </w:tcPr>
          <w:p w:rsidR="00636539" w:rsidRPr="00C31F21" w:rsidRDefault="006109E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31F2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shd w:val="clear" w:color="auto" w:fill="auto"/>
          </w:tcPr>
          <w:p w:rsidR="00636539" w:rsidRPr="00C31F21" w:rsidRDefault="006109E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but some sections could benefit from clearer distinctions between in vitro, in vivo, and clinical evidence to avoid overgeneralizing findings. </w:t>
            </w:r>
            <w:r w:rsidRPr="00C31F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  <w:shd w:val="clear" w:color="auto" w:fill="auto"/>
          </w:tcPr>
          <w:p w:rsidR="00636539" w:rsidRPr="00C31F21" w:rsidRDefault="001539E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1F21">
              <w:rPr>
                <w:rFonts w:ascii="Arial" w:hAnsi="Arial" w:cs="Arial"/>
                <w:b w:val="0"/>
                <w:lang w:val="en-GB"/>
              </w:rPr>
              <w:t>These findings have been clearly mentioned</w:t>
            </w:r>
          </w:p>
        </w:tc>
      </w:tr>
      <w:tr w:rsidR="00636539" w:rsidRPr="00C31F21">
        <w:trPr>
          <w:trHeight w:val="703"/>
        </w:trPr>
        <w:tc>
          <w:tcPr>
            <w:tcW w:w="1265" w:type="pct"/>
            <w:shd w:val="clear" w:color="auto" w:fill="auto"/>
            <w:noWrap/>
          </w:tcPr>
          <w:p w:rsidR="00636539" w:rsidRPr="00C31F21" w:rsidRDefault="006109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shd w:val="clear" w:color="auto" w:fill="auto"/>
          </w:tcPr>
          <w:p w:rsidR="00636539" w:rsidRPr="00C31F21" w:rsidRDefault="006109E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The references are extensive and include recent studie</w:t>
            </w:r>
            <w:r w:rsidRPr="00C31F2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</w:tc>
        <w:tc>
          <w:tcPr>
            <w:tcW w:w="1523" w:type="pct"/>
            <w:shd w:val="clear" w:color="auto" w:fill="auto"/>
          </w:tcPr>
          <w:p w:rsidR="00636539" w:rsidRPr="00C31F21" w:rsidRDefault="001539E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1F21">
              <w:rPr>
                <w:rFonts w:ascii="Arial" w:hAnsi="Arial" w:cs="Arial"/>
                <w:b w:val="0"/>
                <w:lang w:val="en-GB"/>
              </w:rPr>
              <w:t>I agree</w:t>
            </w:r>
          </w:p>
        </w:tc>
      </w:tr>
      <w:tr w:rsidR="00636539" w:rsidRPr="00C31F21">
        <w:trPr>
          <w:trHeight w:val="386"/>
        </w:trPr>
        <w:tc>
          <w:tcPr>
            <w:tcW w:w="1265" w:type="pct"/>
            <w:shd w:val="clear" w:color="auto" w:fill="auto"/>
            <w:noWrap/>
          </w:tcPr>
          <w:p w:rsidR="00636539" w:rsidRPr="00C31F21" w:rsidRDefault="006109E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31F2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636539" w:rsidRPr="00C31F21" w:rsidRDefault="006365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636539" w:rsidRPr="00C31F21" w:rsidRDefault="006109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language is generally good, though minor grammatical and stylistic edits</w:t>
            </w:r>
          </w:p>
        </w:tc>
        <w:tc>
          <w:tcPr>
            <w:tcW w:w="1523" w:type="pct"/>
            <w:shd w:val="clear" w:color="auto" w:fill="auto"/>
          </w:tcPr>
          <w:p w:rsidR="00636539" w:rsidRPr="00C31F21" w:rsidRDefault="001539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sz w:val="20"/>
                <w:szCs w:val="20"/>
                <w:lang w:val="en-GB"/>
              </w:rPr>
              <w:t>I agree</w:t>
            </w:r>
          </w:p>
        </w:tc>
      </w:tr>
      <w:tr w:rsidR="00636539" w:rsidRPr="00C31F21">
        <w:trPr>
          <w:trHeight w:val="1178"/>
        </w:trPr>
        <w:tc>
          <w:tcPr>
            <w:tcW w:w="1265" w:type="pct"/>
            <w:shd w:val="clear" w:color="auto" w:fill="auto"/>
            <w:noWrap/>
          </w:tcPr>
          <w:p w:rsidR="00636539" w:rsidRPr="00C31F21" w:rsidRDefault="006109E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31F2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31F2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31F2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636539" w:rsidRPr="00C31F21" w:rsidRDefault="0063653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636539" w:rsidRPr="00C31F21" w:rsidRDefault="006109E9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Questions for the Author  </w:t>
            </w:r>
          </w:p>
          <w:p w:rsidR="00636539" w:rsidRPr="00C31F21" w:rsidRDefault="006109E9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1. Could you clarify the limitations of the current evidence on honey’s therapeutic use, particularly in clinical settings?  </w:t>
            </w:r>
          </w:p>
          <w:p w:rsidR="00636539" w:rsidRPr="00C31F21" w:rsidRDefault="006109E9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2. Are there specific types of honey (Manuka, </w:t>
            </w:r>
            <w:proofErr w:type="spellStart"/>
            <w:r w:rsidRPr="00C31F21">
              <w:rPr>
                <w:rFonts w:ascii="Arial" w:hAnsi="Arial" w:cs="Arial"/>
                <w:b/>
                <w:sz w:val="20"/>
                <w:szCs w:val="20"/>
                <w:lang w:val="en-GB"/>
              </w:rPr>
              <w:t>Tualang</w:t>
            </w:r>
            <w:proofErr w:type="spellEnd"/>
            <w:r w:rsidRPr="00C31F2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that show superior efficacy for certain conditions, and if so, why?  </w:t>
            </w:r>
          </w:p>
          <w:p w:rsidR="00636539" w:rsidRPr="00C31F21" w:rsidRDefault="006109E9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3. What are the potential risks or contraindications associated with honey’s medicinal use, especially in </w:t>
            </w:r>
            <w:proofErr w:type="spellStart"/>
            <w:r w:rsidRPr="00C31F21">
              <w:rPr>
                <w:rFonts w:ascii="Arial" w:hAnsi="Arial" w:cs="Arial"/>
                <w:b/>
                <w:sz w:val="20"/>
                <w:szCs w:val="20"/>
                <w:lang w:val="en-GB"/>
              </w:rPr>
              <w:t>vulnerabl</w:t>
            </w:r>
            <w:proofErr w:type="spellEnd"/>
          </w:p>
        </w:tc>
        <w:tc>
          <w:tcPr>
            <w:tcW w:w="1523" w:type="pct"/>
            <w:shd w:val="clear" w:color="auto" w:fill="auto"/>
          </w:tcPr>
          <w:p w:rsidR="00636539" w:rsidRPr="00C31F21" w:rsidRDefault="001539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sz w:val="20"/>
                <w:szCs w:val="20"/>
                <w:lang w:val="en-GB"/>
              </w:rPr>
              <w:t xml:space="preserve">The efficacy of Manuka, </w:t>
            </w:r>
            <w:proofErr w:type="spellStart"/>
            <w:r w:rsidRPr="00C31F21">
              <w:rPr>
                <w:rFonts w:ascii="Arial" w:hAnsi="Arial" w:cs="Arial"/>
                <w:sz w:val="20"/>
                <w:szCs w:val="20"/>
                <w:lang w:val="en-GB"/>
              </w:rPr>
              <w:t>Taulang</w:t>
            </w:r>
            <w:proofErr w:type="spellEnd"/>
            <w:r w:rsidRPr="00C31F21">
              <w:rPr>
                <w:rFonts w:ascii="Arial" w:hAnsi="Arial" w:cs="Arial"/>
                <w:sz w:val="20"/>
                <w:szCs w:val="20"/>
                <w:lang w:val="en-GB"/>
              </w:rPr>
              <w:t xml:space="preserve"> honey has been clearly mentioned in this paper.</w:t>
            </w:r>
          </w:p>
          <w:p w:rsidR="001539EC" w:rsidRPr="00C31F21" w:rsidRDefault="006803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1F21">
              <w:rPr>
                <w:rFonts w:ascii="Arial" w:hAnsi="Arial" w:cs="Arial"/>
                <w:sz w:val="20"/>
                <w:szCs w:val="20"/>
                <w:lang w:val="en-GB"/>
              </w:rPr>
              <w:t>Limitations</w:t>
            </w:r>
            <w:r w:rsidR="001539EC" w:rsidRPr="00C31F21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therapeutic uses of honey is </w:t>
            </w:r>
            <w:r w:rsidRPr="00C31F21">
              <w:rPr>
                <w:rFonts w:ascii="Arial" w:hAnsi="Arial" w:cs="Arial"/>
                <w:sz w:val="20"/>
                <w:szCs w:val="20"/>
                <w:lang w:val="en-GB"/>
              </w:rPr>
              <w:t>out of scope of this review</w:t>
            </w:r>
          </w:p>
          <w:p w:rsidR="00680318" w:rsidRPr="00C31F21" w:rsidRDefault="006803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636539" w:rsidRPr="00C31F21" w:rsidRDefault="0063653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CD45DF" w:rsidRPr="00C31F21" w:rsidTr="00C6435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45DF" w:rsidRPr="00C31F21" w:rsidRDefault="00CD45DF" w:rsidP="00CD45D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C31F2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31F2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CD45DF" w:rsidRPr="00C31F21" w:rsidRDefault="00CD45DF" w:rsidP="00CD45D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D45DF" w:rsidRPr="00C31F21" w:rsidTr="00C64351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45DF" w:rsidRPr="00C31F21" w:rsidRDefault="00CD45DF" w:rsidP="00CD45D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5DF" w:rsidRPr="00C31F21" w:rsidRDefault="00CD45DF" w:rsidP="00CD45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31F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CD45DF" w:rsidRPr="00C31F21" w:rsidRDefault="00CD45DF" w:rsidP="00CD45D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31F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C31F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C31F21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CD45DF" w:rsidRPr="00C31F21" w:rsidTr="00C64351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45DF" w:rsidRPr="00C31F21" w:rsidRDefault="00CD45DF" w:rsidP="00CD45D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31F2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D45DF" w:rsidRPr="00C31F21" w:rsidRDefault="00CD45DF" w:rsidP="00CD45D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45DF" w:rsidRPr="00C31F21" w:rsidRDefault="00CD45DF" w:rsidP="00CD45D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31F2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31F2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31F2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CD45DF" w:rsidRPr="00C31F21" w:rsidRDefault="00CD45DF" w:rsidP="00CD45D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D45DF" w:rsidRPr="00C31F21" w:rsidRDefault="00CD45DF" w:rsidP="00CD45D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CD45DF" w:rsidRPr="00C31F21" w:rsidRDefault="00680318" w:rsidP="00CD45D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31F2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CD45DF" w:rsidRPr="00C31F21" w:rsidRDefault="00CD45DF" w:rsidP="00CD45D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D45DF" w:rsidRPr="00C31F21" w:rsidRDefault="00CD45DF" w:rsidP="00CD45D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2"/>
      <w:bookmarkEnd w:id="3"/>
    </w:tbl>
    <w:p w:rsidR="00636539" w:rsidRPr="00C31F21" w:rsidRDefault="0063653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36539" w:rsidRPr="00C31F21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66CE" w:rsidRDefault="00A266CE">
      <w:r>
        <w:separator/>
      </w:r>
    </w:p>
  </w:endnote>
  <w:endnote w:type="continuationSeparator" w:id="0">
    <w:p w:rsidR="00A266CE" w:rsidRDefault="00A26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36539" w:rsidRDefault="006109E9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66CE" w:rsidRDefault="00A266CE">
      <w:r>
        <w:separator/>
      </w:r>
    </w:p>
  </w:footnote>
  <w:footnote w:type="continuationSeparator" w:id="0">
    <w:p w:rsidR="00A266CE" w:rsidRDefault="00A26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36539" w:rsidRDefault="00636539">
    <w:pPr>
      <w:spacing w:before="100" w:after="100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36539" w:rsidRDefault="006109E9">
    <w:pPr>
      <w:spacing w:before="100" w:after="100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7F08"/>
    <w:multiLevelType w:val="hybridMultilevel"/>
    <w:tmpl w:val="5FC6B1F6"/>
    <w:lvl w:ilvl="0" w:tplc="BE4E692E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6652B67E" w:tentative="1">
      <w:start w:val="1"/>
      <w:numFmt w:val="lowerLetter"/>
      <w:lvlText w:val="%2."/>
      <w:lvlJc w:val="left"/>
      <w:pPr>
        <w:ind w:left="1170" w:hanging="360"/>
      </w:pPr>
      <w:rPr>
        <w:rFonts w:hint="default"/>
      </w:rPr>
    </w:lvl>
    <w:lvl w:ilvl="2" w:tplc="B3F42FDC" w:tentative="1">
      <w:start w:val="1"/>
      <w:numFmt w:val="lowerRoman"/>
      <w:lvlText w:val="%3."/>
      <w:lvlJc w:val="right"/>
      <w:pPr>
        <w:ind w:left="1890" w:hanging="180"/>
      </w:pPr>
      <w:rPr>
        <w:rFonts w:hint="default"/>
      </w:rPr>
    </w:lvl>
    <w:lvl w:ilvl="3" w:tplc="611AC156" w:tentative="1">
      <w:start w:val="1"/>
      <w:numFmt w:val="decimal"/>
      <w:lvlText w:val="%4."/>
      <w:lvlJc w:val="left"/>
      <w:pPr>
        <w:ind w:left="2610" w:hanging="360"/>
      </w:pPr>
      <w:rPr>
        <w:rFonts w:hint="default"/>
      </w:rPr>
    </w:lvl>
    <w:lvl w:ilvl="4" w:tplc="91EC7C7C" w:tentative="1">
      <w:start w:val="1"/>
      <w:numFmt w:val="lowerLetter"/>
      <w:lvlText w:val="%5."/>
      <w:lvlJc w:val="left"/>
      <w:pPr>
        <w:ind w:left="3330" w:hanging="360"/>
      </w:pPr>
      <w:rPr>
        <w:rFonts w:hint="default"/>
      </w:rPr>
    </w:lvl>
    <w:lvl w:ilvl="5" w:tplc="12E687C8" w:tentative="1">
      <w:start w:val="1"/>
      <w:numFmt w:val="lowerRoman"/>
      <w:lvlText w:val="%6."/>
      <w:lvlJc w:val="right"/>
      <w:pPr>
        <w:ind w:left="4050" w:hanging="180"/>
      </w:pPr>
      <w:rPr>
        <w:rFonts w:hint="default"/>
      </w:rPr>
    </w:lvl>
    <w:lvl w:ilvl="6" w:tplc="7512B418" w:tentative="1">
      <w:start w:val="1"/>
      <w:numFmt w:val="decimal"/>
      <w:lvlText w:val="%7."/>
      <w:lvlJc w:val="left"/>
      <w:pPr>
        <w:ind w:left="4770" w:hanging="360"/>
      </w:pPr>
      <w:rPr>
        <w:rFonts w:hint="default"/>
      </w:rPr>
    </w:lvl>
    <w:lvl w:ilvl="7" w:tplc="970C206C" w:tentative="1">
      <w:start w:val="1"/>
      <w:numFmt w:val="lowerLetter"/>
      <w:lvlText w:val="%8."/>
      <w:lvlJc w:val="left"/>
      <w:pPr>
        <w:ind w:left="5490" w:hanging="360"/>
      </w:pPr>
      <w:rPr>
        <w:rFonts w:hint="default"/>
      </w:rPr>
    </w:lvl>
    <w:lvl w:ilvl="8" w:tplc="13BA38C2" w:tentative="1">
      <w:start w:val="1"/>
      <w:numFmt w:val="lowerRoman"/>
      <w:lvlText w:val="%9."/>
      <w:lvlJc w:val="right"/>
      <w:pPr>
        <w:ind w:left="6210" w:hanging="180"/>
      </w:pPr>
      <w:rPr>
        <w:rFonts w:hint="default"/>
      </w:rPr>
    </w:lvl>
  </w:abstractNum>
  <w:abstractNum w:abstractNumId="1" w15:restartNumberingAfterBreak="0">
    <w:nsid w:val="27175849"/>
    <w:multiLevelType w:val="hybridMultilevel"/>
    <w:tmpl w:val="5E3A5498"/>
    <w:lvl w:ilvl="0" w:tplc="AE4C3D2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C4BF8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17E1B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E80318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E18101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B3AD51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2EAC27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B54CD7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A22F73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4036E4C"/>
    <w:multiLevelType w:val="hybridMultilevel"/>
    <w:tmpl w:val="69B0E714"/>
    <w:lvl w:ilvl="0" w:tplc="66D8CF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0EEBBB6" w:tentative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0063118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DD9A0CD8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165893C2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175A2EA2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4478447A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49604036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E384D4A8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538E23F9"/>
    <w:multiLevelType w:val="hybridMultilevel"/>
    <w:tmpl w:val="6F3AA3DE"/>
    <w:lvl w:ilvl="0" w:tplc="0C76772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E623AC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E8ABA6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656507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2516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6A6F81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202E9F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2628A9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E8670F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EC753FE"/>
    <w:multiLevelType w:val="hybridMultilevel"/>
    <w:tmpl w:val="04047CB4"/>
    <w:lvl w:ilvl="0" w:tplc="99A6FEF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F4446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308EDC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02E7A1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6F4116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4C0A97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F36D58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A5C4A9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EC877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29C390D"/>
    <w:multiLevelType w:val="hybridMultilevel"/>
    <w:tmpl w:val="BF2A4752"/>
    <w:lvl w:ilvl="0" w:tplc="A4BC45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72A73D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CB22722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AFA0118C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9B4AD5EA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F48C22AE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B4B29510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A8CD80C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F00EDCBC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67685CC2"/>
    <w:multiLevelType w:val="hybridMultilevel"/>
    <w:tmpl w:val="AFD2B760"/>
    <w:lvl w:ilvl="0" w:tplc="5BF8D0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3BA21A6" w:tentative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2A358C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BD644A36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A1898A0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C7020FA0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EE98D9B8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EB3ACCBA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17E67F6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D4946C8"/>
    <w:multiLevelType w:val="hybridMultilevel"/>
    <w:tmpl w:val="64881E40"/>
    <w:lvl w:ilvl="0" w:tplc="E32E1D9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538800BC" w:tentative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A7C0ED12" w:tentative="1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7E223AA0" w:tentative="1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906626B4" w:tentative="1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20BAE124" w:tentative="1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 w:tplc="B9B01654" w:tentative="1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 w:tplc="E916749E" w:tentative="1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 w:tplc="3676BCE6" w:tentative="1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703B5C30"/>
    <w:multiLevelType w:val="hybridMultilevel"/>
    <w:tmpl w:val="AF12C3A8"/>
    <w:lvl w:ilvl="0" w:tplc="762012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D138030A" w:tentative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 w:tplc="049C1CCE" w:tentative="1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 w:tplc="4B94D844" w:tentative="1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 w:tplc="6B147B4E" w:tentative="1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 w:tplc="BAF249C0" w:tentative="1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 w:tplc="D4E4D0E2" w:tentative="1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 w:tplc="2C94ABF2" w:tentative="1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 w:tplc="D68C60FA" w:tentative="1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" w15:restartNumberingAfterBreak="0">
    <w:nsid w:val="704E35F5"/>
    <w:multiLevelType w:val="hybridMultilevel"/>
    <w:tmpl w:val="6A3266D4"/>
    <w:lvl w:ilvl="0" w:tplc="2D44F0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8AC7C8C" w:tentative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64DCADEE" w:tentative="1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33B291CA" w:tentative="1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56B84438" w:tentative="1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94F4EE1E" w:tentative="1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 w:tplc="82CE99E6" w:tentative="1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 w:tplc="9654AEC4" w:tentative="1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 w:tplc="1DC8DC14" w:tentative="1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 w15:restartNumberingAfterBreak="0">
    <w:nsid w:val="78ED7AE5"/>
    <w:multiLevelType w:val="hybridMultilevel"/>
    <w:tmpl w:val="E078125C"/>
    <w:lvl w:ilvl="0" w:tplc="97621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EE71E8" w:tentative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40A8FB02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1A7ECDFE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F9A7BB0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8E804E54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618EDD9A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C92B8A4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6C653E0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7AAB4FF7"/>
    <w:multiLevelType w:val="hybridMultilevel"/>
    <w:tmpl w:val="DDC45BBE"/>
    <w:lvl w:ilvl="0" w:tplc="1480DF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76971C" w:tentative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99B05CF6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AFD86DBA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EBC8DE52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6E04EDF8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720510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95D48624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B4F82FAA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2073116266">
    <w:abstractNumId w:val="5"/>
  </w:num>
  <w:num w:numId="2" w16cid:durableId="512689067">
    <w:abstractNumId w:val="0"/>
  </w:num>
  <w:num w:numId="3" w16cid:durableId="800459442">
    <w:abstractNumId w:val="10"/>
  </w:num>
  <w:num w:numId="4" w16cid:durableId="2108958547">
    <w:abstractNumId w:val="6"/>
  </w:num>
  <w:num w:numId="5" w16cid:durableId="1725719909">
    <w:abstractNumId w:val="1"/>
  </w:num>
  <w:num w:numId="6" w16cid:durableId="473569805">
    <w:abstractNumId w:val="11"/>
  </w:num>
  <w:num w:numId="7" w16cid:durableId="1786609078">
    <w:abstractNumId w:val="8"/>
  </w:num>
  <w:num w:numId="8" w16cid:durableId="153422365">
    <w:abstractNumId w:val="4"/>
  </w:num>
  <w:num w:numId="9" w16cid:durableId="897060261">
    <w:abstractNumId w:val="3"/>
  </w:num>
  <w:num w:numId="10" w16cid:durableId="1665468152">
    <w:abstractNumId w:val="2"/>
  </w:num>
  <w:num w:numId="11" w16cid:durableId="2008362207">
    <w:abstractNumId w:val="9"/>
  </w:num>
  <w:num w:numId="12" w16cid:durableId="10396674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6539"/>
    <w:rsid w:val="001539EC"/>
    <w:rsid w:val="00445A0B"/>
    <w:rsid w:val="005B6777"/>
    <w:rsid w:val="006109E9"/>
    <w:rsid w:val="00636539"/>
    <w:rsid w:val="00661EB3"/>
    <w:rsid w:val="00680318"/>
    <w:rsid w:val="007418D0"/>
    <w:rsid w:val="00807ACA"/>
    <w:rsid w:val="008821F7"/>
    <w:rsid w:val="008E006D"/>
    <w:rsid w:val="00A266CE"/>
    <w:rsid w:val="00BB524A"/>
    <w:rsid w:val="00C31F21"/>
    <w:rsid w:val="00CD45DF"/>
    <w:rsid w:val="00E3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FFBAD"/>
  <w15:docId w15:val="{F735088B-F8B0-41FE-A3AB-AD9BADE6D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="Calibri Light" w:hAnsi="Calibri Light"/>
      <w:b/>
      <w:bCs/>
      <w:color w:val="2F539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/>
      <w:outlineLvl w:val="2"/>
    </w:pPr>
    <w:rPr>
      <w:rFonts w:ascii="Calibri Light" w:hAnsi="Calibri Light"/>
      <w:b/>
      <w:bCs/>
      <w:color w:val="4472C4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after="100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/>
      <w:outlineLvl w:val="4"/>
    </w:pPr>
    <w:rPr>
      <w:rFonts w:ascii="Calibri Light" w:hAnsi="Calibri Light"/>
      <w:color w:val="1F376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="Calibri Light" w:hAnsi="Calibri Light"/>
      <w:i/>
      <w:iCs/>
      <w:color w:val="1F376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/>
      <w:outlineLvl w:val="6"/>
    </w:pPr>
    <w:rPr>
      <w:rFonts w:ascii="Calibri Light" w:hAnsi="Calibri Light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="Calibri Light" w:hAnsi="Calibri Light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/>
      <w:outlineLvl w:val="8"/>
    </w:pPr>
    <w:rPr>
      <w:rFonts w:ascii="Calibri Light" w:hAnsi="Calibri Light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 w:hint="default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 w:hint="default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 w:hint="default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 w:hint="default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 w:hint="default"/>
      <w:sz w:val="24"/>
      <w:szCs w:val="24"/>
      <w:lang w:val="en-US"/>
    </w:rPr>
  </w:style>
  <w:style w:type="character" w:styleId="Hyperlink">
    <w:name w:val="Hyperlink"/>
    <w:uiPriority w:val="99"/>
    <w:unhideWhenUsed/>
    <w:rPr>
      <w:rFonts w:hint="default"/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rFonts w:hint="default"/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Pr>
      <w:rFonts w:hint="default"/>
      <w:color w:val="605E5C"/>
      <w:shd w:val="clear" w:color="auto" w:fill="E1DFDD"/>
    </w:rPr>
  </w:style>
  <w:style w:type="paragraph" w:styleId="NoSpacing">
    <w:name w:val="No Spacing"/>
    <w:uiPriority w:val="1"/>
    <w:qFormat/>
    <w:rPr>
      <w:lang w:val="en-IN" w:eastAsia="en-IN"/>
    </w:rPr>
  </w:style>
  <w:style w:type="character" w:customStyle="1" w:styleId="Heading1Char">
    <w:name w:val="Heading 1 Char"/>
    <w:link w:val="Heading1"/>
    <w:uiPriority w:val="9"/>
    <w:rPr>
      <w:rFonts w:ascii="Calibri Light" w:hAnsi="Calibri Light" w:cs="Times New Roman" w:hint="default"/>
      <w:b/>
      <w:bCs/>
      <w:color w:val="2F5395"/>
      <w:sz w:val="28"/>
      <w:szCs w:val="28"/>
    </w:rPr>
  </w:style>
  <w:style w:type="character" w:customStyle="1" w:styleId="Heading3Char">
    <w:name w:val="Heading 3 Char"/>
    <w:link w:val="Heading3"/>
    <w:uiPriority w:val="9"/>
    <w:rPr>
      <w:rFonts w:ascii="Calibri Light" w:hAnsi="Calibri Light" w:cs="Times New Roman" w:hint="default"/>
      <w:b/>
      <w:bCs/>
      <w:color w:val="4472C4"/>
    </w:rPr>
  </w:style>
  <w:style w:type="character" w:customStyle="1" w:styleId="Heading5Char">
    <w:name w:val="Heading 5 Char"/>
    <w:link w:val="Heading5"/>
    <w:uiPriority w:val="9"/>
    <w:rPr>
      <w:rFonts w:ascii="Calibri Light" w:hAnsi="Calibri Light" w:cs="Times New Roman" w:hint="default"/>
      <w:color w:val="1F3763"/>
    </w:rPr>
  </w:style>
  <w:style w:type="character" w:customStyle="1" w:styleId="Heading6Char">
    <w:name w:val="Heading 6 Char"/>
    <w:link w:val="Heading6"/>
    <w:uiPriority w:val="9"/>
    <w:rPr>
      <w:rFonts w:ascii="Calibri Light" w:hAnsi="Calibri Light" w:cs="Times New Roman" w:hint="default"/>
      <w:i/>
      <w:iCs/>
      <w:color w:val="1F3763"/>
    </w:rPr>
  </w:style>
  <w:style w:type="character" w:customStyle="1" w:styleId="Heading7Char">
    <w:name w:val="Heading 7 Char"/>
    <w:link w:val="Heading7"/>
    <w:uiPriority w:val="9"/>
    <w:rPr>
      <w:rFonts w:ascii="Calibri Light" w:hAnsi="Calibri Light" w:cs="Times New Roman" w:hint="default"/>
      <w:i/>
      <w:iCs/>
      <w:color w:val="404040"/>
    </w:rPr>
  </w:style>
  <w:style w:type="character" w:customStyle="1" w:styleId="Heading8Char">
    <w:name w:val="Heading 8 Char"/>
    <w:link w:val="Heading8"/>
    <w:uiPriority w:val="9"/>
    <w:rPr>
      <w:rFonts w:ascii="Calibri Light" w:hAnsi="Calibri Light" w:cs="Times New Roman" w:hint="default"/>
      <w:color w:val="404040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="Calibri Light" w:hAnsi="Calibri Light" w:cs="Times New Roman" w:hint="default"/>
      <w:i/>
      <w:iCs/>
      <w:color w:val="40404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472C4"/>
      </w:pBdr>
      <w:spacing w:after="300"/>
    </w:pPr>
    <w:rPr>
      <w:rFonts w:ascii="Calibri Light" w:hAnsi="Calibri Light"/>
      <w:color w:val="333F4F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Pr>
      <w:rFonts w:ascii="Calibri Light" w:hAnsi="Calibri Light" w:cs="Times New Roman" w:hint="default"/>
      <w:color w:val="333F4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="Calibri Light" w:hAnsi="Calibri Light"/>
      <w:i/>
      <w:iCs/>
      <w:color w:val="4472C4"/>
      <w:spacing w:val="15"/>
    </w:rPr>
  </w:style>
  <w:style w:type="character" w:customStyle="1" w:styleId="SubtitleChar">
    <w:name w:val="Subtitle Char"/>
    <w:link w:val="Subtitle"/>
    <w:uiPriority w:val="11"/>
    <w:rPr>
      <w:rFonts w:ascii="Calibri Light" w:hAnsi="Calibri Light" w:cs="Times New Roman" w:hint="default"/>
      <w:i/>
      <w:iCs/>
      <w:color w:val="4472C4"/>
      <w:spacing w:val="15"/>
      <w:sz w:val="24"/>
      <w:szCs w:val="24"/>
    </w:rPr>
  </w:style>
  <w:style w:type="character" w:styleId="SubtleEmphasis">
    <w:name w:val="Subtle Emphasis"/>
    <w:uiPriority w:val="19"/>
    <w:qFormat/>
    <w:rPr>
      <w:rFonts w:hint="default"/>
      <w:i/>
      <w:iCs/>
      <w:color w:val="808080"/>
    </w:rPr>
  </w:style>
  <w:style w:type="character" w:styleId="Emphasis">
    <w:name w:val="Emphasis"/>
    <w:uiPriority w:val="20"/>
    <w:qFormat/>
    <w:rPr>
      <w:rFonts w:hint="default"/>
      <w:i/>
      <w:iCs/>
    </w:rPr>
  </w:style>
  <w:style w:type="character" w:styleId="IntenseEmphasis">
    <w:name w:val="Intense Emphasis"/>
    <w:uiPriority w:val="21"/>
    <w:qFormat/>
    <w:rPr>
      <w:rFonts w:hint="default"/>
      <w:b/>
      <w:bCs/>
      <w:i/>
      <w:iCs/>
      <w:color w:val="4472C4"/>
    </w:rPr>
  </w:style>
  <w:style w:type="character" w:styleId="Strong">
    <w:name w:val="Strong"/>
    <w:uiPriority w:val="22"/>
    <w:qFormat/>
    <w:rPr>
      <w:rFonts w:hint="default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hint="default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472C4"/>
      </w:pBdr>
      <w:spacing w:before="200" w:after="280"/>
      <w:ind w:left="936" w:right="936"/>
    </w:pPr>
    <w:rPr>
      <w:b/>
      <w:bCs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hint="default"/>
      <w:b/>
      <w:bCs/>
      <w:i/>
      <w:iCs/>
      <w:color w:val="4472C4"/>
    </w:rPr>
  </w:style>
  <w:style w:type="character" w:styleId="SubtleReference">
    <w:name w:val="Subtle Reference"/>
    <w:uiPriority w:val="31"/>
    <w:qFormat/>
    <w:rPr>
      <w:rFonts w:hint="default"/>
      <w:smallCaps/>
      <w:color w:val="ED7D31"/>
      <w:u w:val="single"/>
    </w:rPr>
  </w:style>
  <w:style w:type="character" w:styleId="IntenseReference">
    <w:name w:val="Intense Reference"/>
    <w:uiPriority w:val="32"/>
    <w:qFormat/>
    <w:rPr>
      <w:rFonts w:hint="default"/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Pr>
      <w:rFonts w:hint="default"/>
      <w:b/>
      <w:bCs/>
      <w:smallCaps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rFonts w:hint="default"/>
      <w:sz w:val="20"/>
      <w:szCs w:val="20"/>
    </w:rPr>
  </w:style>
  <w:style w:type="character" w:styleId="FootnoteReference">
    <w:name w:val="footnote reference"/>
    <w:uiPriority w:val="99"/>
    <w:semiHidden/>
    <w:unhideWhenUsed/>
    <w:rPr>
      <w:rFonts w:hint="default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Pr>
      <w:rFonts w:hint="default"/>
      <w:sz w:val="20"/>
      <w:szCs w:val="20"/>
    </w:rPr>
  </w:style>
  <w:style w:type="character" w:styleId="EndnoteReference">
    <w:name w:val="endnote reference"/>
    <w:uiPriority w:val="99"/>
    <w:semiHidden/>
    <w:unhideWhenUsed/>
    <w:rPr>
      <w:rFonts w:hint="default"/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hAnsi="Courier New" w:cs="Courier New" w:hint="default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index.php/JS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ar défaut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4</cp:revision>
  <dcterms:created xsi:type="dcterms:W3CDTF">2025-05-01T13:54:00Z</dcterms:created>
  <dcterms:modified xsi:type="dcterms:W3CDTF">2025-05-02T11:08:00Z</dcterms:modified>
</cp:coreProperties>
</file>