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D6C15" w14:textId="77777777" w:rsidR="008707C5" w:rsidRPr="008C4868" w:rsidRDefault="008707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707C5" w:rsidRPr="008C4868" w14:paraId="2F860EA2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F4830D5" w14:textId="77777777" w:rsidR="008707C5" w:rsidRPr="008C4868" w:rsidRDefault="008707C5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707C5" w:rsidRPr="008C4868" w14:paraId="7802AD44" w14:textId="77777777">
        <w:trPr>
          <w:trHeight w:val="290"/>
        </w:trPr>
        <w:tc>
          <w:tcPr>
            <w:tcW w:w="5167" w:type="dxa"/>
          </w:tcPr>
          <w:p w14:paraId="44EC199E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FA827" w14:textId="77777777" w:rsidR="008707C5" w:rsidRPr="008C4868" w:rsidRDefault="00DB464D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Pr="008C486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Research Journal of Gastroenterology and Hepatology</w:t>
              </w:r>
            </w:hyperlink>
            <w:r w:rsidRPr="008C486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707C5" w:rsidRPr="008C4868" w14:paraId="06852B2C" w14:textId="77777777">
        <w:trPr>
          <w:trHeight w:val="290"/>
        </w:trPr>
        <w:tc>
          <w:tcPr>
            <w:tcW w:w="5167" w:type="dxa"/>
          </w:tcPr>
          <w:p w14:paraId="19BE0663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7C108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Ms_IRJGH_136343</w:t>
            </w:r>
          </w:p>
        </w:tc>
      </w:tr>
      <w:tr w:rsidR="008707C5" w:rsidRPr="008C4868" w14:paraId="1A7B3830" w14:textId="77777777">
        <w:trPr>
          <w:trHeight w:val="650"/>
        </w:trPr>
        <w:tc>
          <w:tcPr>
            <w:tcW w:w="5167" w:type="dxa"/>
          </w:tcPr>
          <w:p w14:paraId="3DD5F39A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F32C3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HEPATITIS C DIFFICULT TO TREAT: A CASE REPORT IN JOS, NIGERIA</w:t>
            </w:r>
          </w:p>
        </w:tc>
      </w:tr>
      <w:tr w:rsidR="008707C5" w:rsidRPr="008C4868" w14:paraId="07848ED6" w14:textId="77777777">
        <w:trPr>
          <w:trHeight w:val="332"/>
        </w:trPr>
        <w:tc>
          <w:tcPr>
            <w:tcW w:w="5167" w:type="dxa"/>
          </w:tcPr>
          <w:p w14:paraId="042738A5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4D60C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0368609E" w14:textId="77777777" w:rsidR="008707C5" w:rsidRPr="008C4868" w:rsidRDefault="008707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B19524B" w14:textId="5DE659E4" w:rsidR="008707C5" w:rsidRPr="008C4868" w:rsidRDefault="008707C5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707C5" w:rsidRPr="008C4868" w14:paraId="6D0F7BD5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0576E1FD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C486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C486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3CC8591D" w14:textId="77777777" w:rsidR="008707C5" w:rsidRPr="008C4868" w:rsidRDefault="008707C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7C5" w:rsidRPr="008C4868" w14:paraId="06278288" w14:textId="77777777">
        <w:tc>
          <w:tcPr>
            <w:tcW w:w="5351" w:type="dxa"/>
          </w:tcPr>
          <w:p w14:paraId="060E9378" w14:textId="77777777" w:rsidR="008707C5" w:rsidRPr="008C4868" w:rsidRDefault="008707C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83C0415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8C4868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comment</w:t>
            </w:r>
          </w:p>
          <w:p w14:paraId="3175A140" w14:textId="77777777" w:rsidR="008707C5" w:rsidRPr="008C4868" w:rsidRDefault="00DB464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8B7E567" w14:textId="77777777" w:rsidR="008707C5" w:rsidRPr="008C4868" w:rsidRDefault="008707C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1E84908" w14:textId="77777777" w:rsidR="008707C5" w:rsidRPr="008C4868" w:rsidRDefault="00DB464D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C486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7467C9E" w14:textId="77777777" w:rsidR="008707C5" w:rsidRPr="008C4868" w:rsidRDefault="008707C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707C5" w:rsidRPr="008C4868" w14:paraId="1F81C858" w14:textId="77777777">
        <w:trPr>
          <w:trHeight w:val="1264"/>
        </w:trPr>
        <w:tc>
          <w:tcPr>
            <w:tcW w:w="5351" w:type="dxa"/>
          </w:tcPr>
          <w:p w14:paraId="34C759AC" w14:textId="77777777" w:rsidR="008707C5" w:rsidRPr="008C4868" w:rsidRDefault="00DB464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EC7F326" w14:textId="77777777" w:rsidR="008707C5" w:rsidRPr="008C4868" w:rsidRDefault="008707C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7C7E693" w14:textId="77777777" w:rsidR="008707C5" w:rsidRPr="008C4868" w:rsidRDefault="008707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AE57337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Chronic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HCV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an important cause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liver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related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morbidity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mortality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environment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early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diagnosis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treatment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key in the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prevention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of complications.</w:t>
            </w:r>
          </w:p>
        </w:tc>
      </w:tr>
      <w:tr w:rsidR="008707C5" w:rsidRPr="008C4868" w14:paraId="17FB9DB4" w14:textId="77777777">
        <w:trPr>
          <w:trHeight w:val="1262"/>
        </w:trPr>
        <w:tc>
          <w:tcPr>
            <w:tcW w:w="5351" w:type="dxa"/>
          </w:tcPr>
          <w:p w14:paraId="50EF96C2" w14:textId="77777777" w:rsidR="008707C5" w:rsidRPr="008C4868" w:rsidRDefault="00DB464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2777290" w14:textId="77777777" w:rsidR="008707C5" w:rsidRPr="008C4868" w:rsidRDefault="00DB464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0B72A8E0" w14:textId="77777777" w:rsidR="008707C5" w:rsidRPr="008C4868" w:rsidRDefault="008707C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8C55372" w14:textId="77777777" w:rsidR="008707C5" w:rsidRPr="008C4868" w:rsidRDefault="00DB464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Yes, the title is acceptable</w:t>
            </w:r>
          </w:p>
          <w:p w14:paraId="551F0D7C" w14:textId="77777777" w:rsidR="008707C5" w:rsidRPr="008C4868" w:rsidRDefault="008707C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3553C6B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8707C5" w:rsidRPr="008C4868" w14:paraId="2A8294F5" w14:textId="77777777">
        <w:trPr>
          <w:trHeight w:val="1262"/>
        </w:trPr>
        <w:tc>
          <w:tcPr>
            <w:tcW w:w="5351" w:type="dxa"/>
          </w:tcPr>
          <w:p w14:paraId="2ADDCB26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C4868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r w:rsidRPr="008C4868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? Do </w:t>
            </w:r>
            <w:proofErr w:type="spellStart"/>
            <w:r w:rsidRPr="008C4868">
              <w:rPr>
                <w:rFonts w:ascii="Arial" w:eastAsia="Times New Roman" w:hAnsi="Arial" w:cs="Arial"/>
              </w:rPr>
              <w:t>you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</w:rPr>
              <w:t>suggest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8C4868">
              <w:rPr>
                <w:rFonts w:ascii="Arial" w:eastAsia="Times New Roman" w:hAnsi="Arial" w:cs="Arial"/>
              </w:rPr>
              <w:t>deletion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8C4868">
              <w:rPr>
                <w:rFonts w:ascii="Arial" w:eastAsia="Times New Roman" w:hAnsi="Arial" w:cs="Arial"/>
              </w:rPr>
              <w:t>some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8C4868">
              <w:rPr>
                <w:rFonts w:ascii="Arial" w:eastAsia="Times New Roman" w:hAnsi="Arial" w:cs="Arial"/>
              </w:rPr>
              <w:t>this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section? </w:t>
            </w:r>
            <w:proofErr w:type="spellStart"/>
            <w:r w:rsidRPr="008C4868">
              <w:rPr>
                <w:rFonts w:ascii="Arial" w:eastAsia="Times New Roman" w:hAnsi="Arial" w:cs="Arial"/>
              </w:rPr>
              <w:t>Please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</w:rPr>
              <w:t>write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</w:rPr>
              <w:t>your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8C4868">
              <w:rPr>
                <w:rFonts w:ascii="Arial" w:eastAsia="Times New Roman" w:hAnsi="Arial" w:cs="Arial"/>
              </w:rPr>
              <w:t>here</w:t>
            </w:r>
            <w:proofErr w:type="spellEnd"/>
            <w:r w:rsidRPr="008C4868">
              <w:rPr>
                <w:rFonts w:ascii="Arial" w:eastAsia="Times New Roman" w:hAnsi="Arial" w:cs="Arial"/>
              </w:rPr>
              <w:t>.</w:t>
            </w:r>
          </w:p>
          <w:p w14:paraId="19C73298" w14:textId="77777777" w:rsidR="008707C5" w:rsidRPr="008C4868" w:rsidRDefault="008707C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9ECB721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A summary of the case itself should be presented rather than the entire text of the report.</w:t>
            </w:r>
          </w:p>
          <w:p w14:paraId="593A3285" w14:textId="77777777" w:rsidR="008707C5" w:rsidRPr="008C4868" w:rsidRDefault="008707C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8B107BD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8C4868">
              <w:rPr>
                <w:rFonts w:ascii="Arial" w:eastAsia="Times New Roman" w:hAnsi="Arial" w:cs="Arial"/>
                <w:b w:val="0"/>
              </w:rPr>
              <w:t xml:space="preserve">The case has been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appropriately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summarised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8707C5" w:rsidRPr="008C4868" w14:paraId="0FFB5AA4" w14:textId="77777777">
        <w:trPr>
          <w:trHeight w:val="704"/>
        </w:trPr>
        <w:tc>
          <w:tcPr>
            <w:tcW w:w="5351" w:type="dxa"/>
          </w:tcPr>
          <w:p w14:paraId="6E9956CA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C4868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8C4868">
              <w:rPr>
                <w:rFonts w:ascii="Arial" w:eastAsia="Times New Roman" w:hAnsi="Arial" w:cs="Arial"/>
              </w:rPr>
              <w:t>manuscript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, correct? </w:t>
            </w:r>
            <w:proofErr w:type="spellStart"/>
            <w:r w:rsidRPr="008C4868">
              <w:rPr>
                <w:rFonts w:ascii="Arial" w:eastAsia="Times New Roman" w:hAnsi="Arial" w:cs="Arial"/>
              </w:rPr>
              <w:t>Please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</w:rPr>
              <w:t>write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</w:rPr>
              <w:t>here</w:t>
            </w:r>
            <w:proofErr w:type="spellEnd"/>
            <w:r w:rsidRPr="008C4868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14:paraId="0BA370C8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The manuscript has deficiencies</w:t>
            </w:r>
          </w:p>
          <w:p w14:paraId="182A63A1" w14:textId="77777777" w:rsidR="008707C5" w:rsidRPr="008C4868" w:rsidRDefault="008707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D3CC918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8C4868">
              <w:rPr>
                <w:rFonts w:ascii="Arial" w:eastAsia="Times New Roman" w:hAnsi="Arial" w:cs="Arial"/>
                <w:b w:val="0"/>
              </w:rPr>
              <w:t xml:space="preserve">All suggestions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regarding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has been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implemented</w:t>
            </w:r>
            <w:proofErr w:type="spellEnd"/>
          </w:p>
        </w:tc>
      </w:tr>
      <w:tr w:rsidR="008707C5" w:rsidRPr="008C4868" w14:paraId="3CF7C681" w14:textId="77777777">
        <w:trPr>
          <w:trHeight w:val="703"/>
        </w:trPr>
        <w:tc>
          <w:tcPr>
            <w:tcW w:w="5351" w:type="dxa"/>
          </w:tcPr>
          <w:p w14:paraId="38D0EC8B" w14:textId="77777777" w:rsidR="008707C5" w:rsidRPr="008C4868" w:rsidRDefault="00DB464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420F555B" w14:textId="77777777" w:rsidR="008707C5" w:rsidRPr="008C4868" w:rsidRDefault="00DB4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The references are not that recent, the latest being from 2020.</w:t>
            </w:r>
          </w:p>
          <w:p w14:paraId="614A5B20" w14:textId="77777777" w:rsidR="008707C5" w:rsidRPr="008C4868" w:rsidRDefault="008707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C96B702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Recent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 xml:space="preserve"> have been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added</w:t>
            </w:r>
            <w:proofErr w:type="spellEnd"/>
            <w:r w:rsidRPr="008C4868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8707C5" w:rsidRPr="008C4868" w14:paraId="5692AB8D" w14:textId="77777777">
        <w:trPr>
          <w:trHeight w:val="386"/>
        </w:trPr>
        <w:tc>
          <w:tcPr>
            <w:tcW w:w="5351" w:type="dxa"/>
          </w:tcPr>
          <w:p w14:paraId="08872998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C4868">
              <w:rPr>
                <w:rFonts w:ascii="Arial" w:eastAsia="Times New Roman" w:hAnsi="Arial" w:cs="Arial"/>
              </w:rPr>
              <w:lastRenderedPageBreak/>
              <w:t xml:space="preserve">Is the </w:t>
            </w:r>
            <w:proofErr w:type="spellStart"/>
            <w:r w:rsidRPr="008C4868">
              <w:rPr>
                <w:rFonts w:ascii="Arial" w:eastAsia="Times New Roman" w:hAnsi="Arial" w:cs="Arial"/>
              </w:rPr>
              <w:t>language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8C4868">
              <w:rPr>
                <w:rFonts w:ascii="Arial" w:eastAsia="Times New Roman" w:hAnsi="Arial" w:cs="Arial"/>
              </w:rPr>
              <w:t>quality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8C4868">
              <w:rPr>
                <w:rFonts w:ascii="Arial" w:eastAsia="Times New Roman" w:hAnsi="Arial" w:cs="Arial"/>
              </w:rPr>
              <w:t>suitable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8C4868">
              <w:rPr>
                <w:rFonts w:ascii="Arial" w:eastAsia="Times New Roman" w:hAnsi="Arial" w:cs="Arial"/>
              </w:rPr>
              <w:t>scholarly</w:t>
            </w:r>
            <w:proofErr w:type="spellEnd"/>
            <w:r w:rsidRPr="008C4868">
              <w:rPr>
                <w:rFonts w:ascii="Arial" w:eastAsia="Times New Roman" w:hAnsi="Arial" w:cs="Arial"/>
              </w:rPr>
              <w:t xml:space="preserve"> communications?</w:t>
            </w:r>
          </w:p>
          <w:p w14:paraId="445360D2" w14:textId="77777777" w:rsidR="008707C5" w:rsidRPr="008C4868" w:rsidRDefault="008707C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DB61F65" w14:textId="77777777" w:rsidR="008707C5" w:rsidRPr="008C4868" w:rsidRDefault="00DB464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The language is acceptable</w:t>
            </w:r>
          </w:p>
          <w:p w14:paraId="5EDF4DFD" w14:textId="77777777" w:rsidR="008707C5" w:rsidRPr="008C4868" w:rsidRDefault="008707C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7BFDD1E" w14:textId="77777777" w:rsidR="008707C5" w:rsidRPr="008C4868" w:rsidRDefault="00DB464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Noted with thanks.</w:t>
            </w:r>
          </w:p>
        </w:tc>
      </w:tr>
      <w:tr w:rsidR="008707C5" w:rsidRPr="008C4868" w14:paraId="00026804" w14:textId="77777777">
        <w:trPr>
          <w:trHeight w:val="1178"/>
        </w:trPr>
        <w:tc>
          <w:tcPr>
            <w:tcW w:w="5351" w:type="dxa"/>
          </w:tcPr>
          <w:p w14:paraId="53CC3064" w14:textId="77777777" w:rsidR="008707C5" w:rsidRPr="008C4868" w:rsidRDefault="00DB464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C4868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8C4868">
              <w:rPr>
                <w:rFonts w:ascii="Arial" w:eastAsia="Times New Roman" w:hAnsi="Arial" w:cs="Arial"/>
                <w:u w:val="single"/>
              </w:rPr>
              <w:t>/General</w:t>
            </w:r>
            <w:r w:rsidRPr="008C486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C4868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5B6942F2" w14:textId="77777777" w:rsidR="008707C5" w:rsidRPr="008C4868" w:rsidRDefault="008707C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703A16DA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General comments</w:t>
            </w:r>
          </w:p>
          <w:p w14:paraId="7F8B9A55" w14:textId="77777777" w:rsidR="008707C5" w:rsidRPr="008C4868" w:rsidRDefault="00DB464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 xml:space="preserve">Improve the writing regarding the use of acronyms (example: CLD, page 3) and units of measurement (example: KPa instead of </w:t>
            </w:r>
            <w:proofErr w:type="spellStart"/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  <w:p w14:paraId="29ACB9DF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Specific comments</w:t>
            </w:r>
          </w:p>
          <w:p w14:paraId="626377C0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Abstract</w:t>
            </w:r>
          </w:p>
          <w:p w14:paraId="1CF5F57E" w14:textId="77777777" w:rsidR="008707C5" w:rsidRPr="008C4868" w:rsidRDefault="00DB464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A summary of the case itself should be presented rather than the entire text of the report.</w:t>
            </w:r>
          </w:p>
          <w:p w14:paraId="22D7961A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  <w:p w14:paraId="43A6272E" w14:textId="77777777" w:rsidR="008707C5" w:rsidRPr="008C4868" w:rsidRDefault="00DB464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The problem that the case represents and that this report seeks to resolve or illustrate is not emphasized.</w:t>
            </w:r>
          </w:p>
          <w:p w14:paraId="5839F157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Case presentation</w:t>
            </w:r>
          </w:p>
          <w:p w14:paraId="41EC8A72" w14:textId="77777777" w:rsidR="008707C5" w:rsidRPr="008C4868" w:rsidRDefault="00DB464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 xml:space="preserve">There are several gaps and questions. </w:t>
            </w:r>
          </w:p>
          <w:p w14:paraId="2A880A36" w14:textId="77777777" w:rsidR="008707C5" w:rsidRPr="008C4868" w:rsidRDefault="00DB464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 xml:space="preserve">How did the patient acquire HCV? </w:t>
            </w:r>
          </w:p>
          <w:p w14:paraId="3FFC8871" w14:textId="77777777" w:rsidR="008707C5" w:rsidRPr="008C4868" w:rsidRDefault="00DB464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What were the results of HIV and HTLV testing and body mass index?</w:t>
            </w:r>
          </w:p>
          <w:p w14:paraId="560B3430" w14:textId="77777777" w:rsidR="008707C5" w:rsidRPr="008C4868" w:rsidRDefault="00DB464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 xml:space="preserve">It would be better to specify the year of hepatitis C diagnosis rather than six years ago, and this applies to each DAA regimen received. </w:t>
            </w:r>
          </w:p>
          <w:p w14:paraId="06DDE6D0" w14:textId="77777777" w:rsidR="008707C5" w:rsidRPr="008C4868" w:rsidRDefault="00DB464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Why was the HCV viral load check performed at the end of the first treatment, and not just 12 weeks after it ended?</w:t>
            </w:r>
          </w:p>
          <w:p w14:paraId="09EC7715" w14:textId="77777777" w:rsidR="008707C5" w:rsidRPr="008C4868" w:rsidRDefault="00DB464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 xml:space="preserve">No mention is made of the patient's adherence to the DAA regimens he received. </w:t>
            </w:r>
          </w:p>
          <w:p w14:paraId="4FA118F9" w14:textId="77777777" w:rsidR="008707C5" w:rsidRPr="008C4868" w:rsidRDefault="00DB464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Clinical and laboratory progress is not described; only the patient's worsening is noted at the end of the text.</w:t>
            </w:r>
          </w:p>
          <w:p w14:paraId="7247F912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Discussion</w:t>
            </w:r>
          </w:p>
          <w:p w14:paraId="4E2B27F7" w14:textId="77777777" w:rsidR="008707C5" w:rsidRPr="008C4868" w:rsidRDefault="00DB4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It is suggested that marked liver fibrosis could explain the therapeutic failure in this case; however, no specific references are provided in this regard.</w:t>
            </w:r>
          </w:p>
          <w:p w14:paraId="68A91574" w14:textId="77777777" w:rsidR="008707C5" w:rsidRPr="008C4868" w:rsidRDefault="00DB4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The variations described in the HCV genotype throughout the evolution of the case are not commented on.</w:t>
            </w:r>
          </w:p>
          <w:p w14:paraId="39A90478" w14:textId="77777777" w:rsidR="008707C5" w:rsidRPr="008C4868" w:rsidRDefault="00DB4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It is not commented on whether the SOF/VEL/VOX scheme that has been proposed is available.</w:t>
            </w:r>
          </w:p>
          <w:p w14:paraId="241D36B4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</w:p>
          <w:p w14:paraId="0FC85955" w14:textId="77777777" w:rsidR="008707C5" w:rsidRPr="008C4868" w:rsidRDefault="00DB464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868">
              <w:rPr>
                <w:rFonts w:ascii="Arial" w:hAnsi="Arial" w:cs="Arial"/>
                <w:color w:val="000000"/>
                <w:sz w:val="20"/>
                <w:szCs w:val="20"/>
              </w:rPr>
              <w:t>What has been stated does not follow from what has been described throughout the report.</w:t>
            </w:r>
          </w:p>
          <w:p w14:paraId="1417BF5D" w14:textId="77777777" w:rsidR="008707C5" w:rsidRPr="008C4868" w:rsidRDefault="008707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E151013" w14:textId="77777777" w:rsidR="008707C5" w:rsidRPr="008C4868" w:rsidRDefault="00DB464D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Writing has been improved as suggested.</w:t>
            </w:r>
          </w:p>
          <w:p w14:paraId="39169912" w14:textId="77777777" w:rsidR="008707C5" w:rsidRPr="008C4868" w:rsidRDefault="00DB464D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the abridge form of the case has been made.</w:t>
            </w:r>
          </w:p>
          <w:p w14:paraId="32FB1E3B" w14:textId="77777777" w:rsidR="008707C5" w:rsidRPr="008C4868" w:rsidRDefault="00DB464D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Emphasis has been laid on the specific area this case report sought to address.</w:t>
            </w:r>
          </w:p>
          <w:p w14:paraId="66C39D57" w14:textId="77777777" w:rsidR="008707C5" w:rsidRPr="008C4868" w:rsidRDefault="00DB464D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The route of HCV transmission in this patient could not be ascertained.</w:t>
            </w:r>
          </w:p>
          <w:p w14:paraId="7977FF9F" w14:textId="77777777" w:rsidR="008707C5" w:rsidRPr="008C4868" w:rsidRDefault="00DB464D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The result of the HIV test has been included.</w:t>
            </w:r>
          </w:p>
          <w:p w14:paraId="0B9681FB" w14:textId="77777777" w:rsidR="008707C5" w:rsidRPr="008C4868" w:rsidRDefault="00DB464D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The year of HCV diagnosis was indicated as suggested.</w:t>
            </w:r>
          </w:p>
          <w:p w14:paraId="2805408B" w14:textId="77777777" w:rsidR="008707C5" w:rsidRPr="008C4868" w:rsidRDefault="00DB464D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The HCV RNA assay was done both at the end of treatment and 3 months after completion of the treatment to confirm Sustained Virological Response (SVR) as is recommended in the guidelines.</w:t>
            </w:r>
          </w:p>
          <w:p w14:paraId="6C89DD79" w14:textId="77777777" w:rsidR="008707C5" w:rsidRPr="008C4868" w:rsidRDefault="00DB464D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4868">
              <w:rPr>
                <w:rFonts w:ascii="Arial" w:hAnsi="Arial" w:cs="Arial"/>
                <w:sz w:val="20"/>
                <w:szCs w:val="20"/>
              </w:rPr>
              <w:t>The conclusion has been rephrased to follow the case reported.</w:t>
            </w:r>
          </w:p>
        </w:tc>
      </w:tr>
    </w:tbl>
    <w:p w14:paraId="775D1B12" w14:textId="77777777" w:rsidR="008707C5" w:rsidRPr="008C4868" w:rsidRDefault="008707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E701FBA" w14:textId="77777777" w:rsidR="008707C5" w:rsidRPr="008C4868" w:rsidRDefault="008707C5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fvss9wauyt79" w:colFirst="0" w:colLast="0"/>
      <w:bookmarkStart w:id="1" w:name="_heading=h.37eq8va08199" w:colFirst="0" w:colLast="0"/>
      <w:bookmarkEnd w:id="0"/>
      <w:bookmarkEnd w:id="1"/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707C5" w:rsidRPr="008C4868" w14:paraId="2ED88172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E069A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C4868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C4868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3D0083B" w14:textId="77777777" w:rsidR="008707C5" w:rsidRPr="008C4868" w:rsidRDefault="008707C5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8707C5" w:rsidRPr="008C4868" w14:paraId="50FE26A3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ACD3A" w14:textId="77777777" w:rsidR="008707C5" w:rsidRPr="008C4868" w:rsidRDefault="008707C5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0099B" w14:textId="77777777" w:rsidR="008707C5" w:rsidRPr="008C4868" w:rsidRDefault="00DB464D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497C" w14:textId="77777777" w:rsidR="008707C5" w:rsidRPr="008C4868" w:rsidRDefault="00DB464D">
            <w:pPr>
              <w:spacing w:after="160" w:line="252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8C4868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4C91382" w14:textId="77777777" w:rsidR="008707C5" w:rsidRPr="008C4868" w:rsidRDefault="008707C5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707C5" w:rsidRPr="008C4868" w14:paraId="08D85103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D0ED6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C4868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12CEF67F" w14:textId="77777777" w:rsidR="008707C5" w:rsidRPr="008C4868" w:rsidRDefault="008707C5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315F1" w14:textId="77777777" w:rsidR="008707C5" w:rsidRPr="008C4868" w:rsidRDefault="00DB464D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C486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44FD940B" w14:textId="77777777" w:rsidR="008707C5" w:rsidRPr="008C4868" w:rsidRDefault="008707C5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254D80" w14:textId="77777777" w:rsidR="008707C5" w:rsidRPr="008C4868" w:rsidRDefault="008707C5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B09BB" w14:textId="77777777" w:rsidR="008707C5" w:rsidRPr="008C4868" w:rsidRDefault="008707C5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595129CB" w14:textId="77777777" w:rsidR="008707C5" w:rsidRPr="008C4868" w:rsidRDefault="008707C5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19BD28F0" w14:textId="77777777" w:rsidR="008707C5" w:rsidRPr="008C4868" w:rsidRDefault="008707C5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DA8A10D" w14:textId="77777777" w:rsidR="008707C5" w:rsidRPr="008C4868" w:rsidRDefault="008707C5">
      <w:pPr>
        <w:ind w:left="0" w:hanging="2"/>
        <w:rPr>
          <w:rFonts w:ascii="Arial" w:hAnsi="Arial" w:cs="Arial"/>
          <w:sz w:val="20"/>
          <w:szCs w:val="20"/>
        </w:rPr>
      </w:pPr>
    </w:p>
    <w:p w14:paraId="79375C11" w14:textId="77777777" w:rsidR="008707C5" w:rsidRPr="008C4868" w:rsidRDefault="008707C5">
      <w:pPr>
        <w:ind w:left="0" w:hanging="2"/>
        <w:rPr>
          <w:rFonts w:ascii="Arial" w:hAnsi="Arial" w:cs="Arial"/>
          <w:sz w:val="20"/>
          <w:szCs w:val="20"/>
        </w:rPr>
      </w:pPr>
    </w:p>
    <w:p w14:paraId="5BD3EB30" w14:textId="77777777" w:rsidR="008707C5" w:rsidRPr="008C4868" w:rsidRDefault="008707C5">
      <w:pPr>
        <w:ind w:left="0" w:hanging="2"/>
        <w:rPr>
          <w:rFonts w:ascii="Arial" w:hAnsi="Arial" w:cs="Arial"/>
          <w:sz w:val="20"/>
          <w:szCs w:val="20"/>
          <w:u w:val="single"/>
        </w:rPr>
      </w:pPr>
    </w:p>
    <w:p w14:paraId="6BF289BE" w14:textId="77777777" w:rsidR="008707C5" w:rsidRPr="008C4868" w:rsidRDefault="008707C5">
      <w:pPr>
        <w:ind w:left="0" w:hanging="2"/>
        <w:rPr>
          <w:rFonts w:ascii="Arial" w:hAnsi="Arial" w:cs="Arial"/>
          <w:sz w:val="20"/>
          <w:szCs w:val="20"/>
        </w:rPr>
      </w:pPr>
    </w:p>
    <w:p w14:paraId="529B4126" w14:textId="77777777" w:rsidR="008707C5" w:rsidRPr="008C4868" w:rsidRDefault="008707C5">
      <w:pPr>
        <w:ind w:left="0" w:hanging="2"/>
        <w:rPr>
          <w:rFonts w:ascii="Arial" w:eastAsia="Arial" w:hAnsi="Arial" w:cs="Arial"/>
          <w:sz w:val="20"/>
          <w:szCs w:val="20"/>
        </w:rPr>
      </w:pPr>
    </w:p>
    <w:sectPr w:rsidR="008707C5" w:rsidRPr="008C4868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DCFEE" w14:textId="77777777" w:rsidR="00FE7952" w:rsidRDefault="00FE7952">
      <w:pPr>
        <w:spacing w:line="240" w:lineRule="auto"/>
        <w:ind w:left="0" w:hanging="2"/>
      </w:pPr>
      <w:r>
        <w:separator/>
      </w:r>
    </w:p>
  </w:endnote>
  <w:endnote w:type="continuationSeparator" w:id="0">
    <w:p w14:paraId="5CF91F5E" w14:textId="77777777" w:rsidR="00FE7952" w:rsidRDefault="00FE795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D3B5" w14:textId="77777777" w:rsidR="008707C5" w:rsidRDefault="00DB464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CE001" w14:textId="77777777" w:rsidR="00FE7952" w:rsidRDefault="00FE7952">
      <w:pPr>
        <w:spacing w:line="240" w:lineRule="auto"/>
        <w:ind w:left="0" w:hanging="2"/>
      </w:pPr>
      <w:r>
        <w:separator/>
      </w:r>
    </w:p>
  </w:footnote>
  <w:footnote w:type="continuationSeparator" w:id="0">
    <w:p w14:paraId="3F34C1E2" w14:textId="77777777" w:rsidR="00FE7952" w:rsidRDefault="00FE795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EECE9" w14:textId="77777777" w:rsidR="008707C5" w:rsidRDefault="008707C5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49F3A739" w14:textId="77777777" w:rsidR="008707C5" w:rsidRDefault="00DB464D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71382"/>
    <w:multiLevelType w:val="multilevel"/>
    <w:tmpl w:val="07185E7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5155F5E"/>
    <w:multiLevelType w:val="multilevel"/>
    <w:tmpl w:val="C3D08A6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74D6A5C"/>
    <w:multiLevelType w:val="multilevel"/>
    <w:tmpl w:val="21341F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5083F13"/>
    <w:multiLevelType w:val="multilevel"/>
    <w:tmpl w:val="14BE3F0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FDA1E64"/>
    <w:multiLevelType w:val="multilevel"/>
    <w:tmpl w:val="2C1CB1F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C347F90"/>
    <w:multiLevelType w:val="multilevel"/>
    <w:tmpl w:val="F140E99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E817A62"/>
    <w:multiLevelType w:val="multilevel"/>
    <w:tmpl w:val="BD9C841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27043537">
    <w:abstractNumId w:val="2"/>
  </w:num>
  <w:num w:numId="2" w16cid:durableId="247076513">
    <w:abstractNumId w:val="5"/>
  </w:num>
  <w:num w:numId="3" w16cid:durableId="1671715894">
    <w:abstractNumId w:val="3"/>
  </w:num>
  <w:num w:numId="4" w16cid:durableId="1329820397">
    <w:abstractNumId w:val="4"/>
  </w:num>
  <w:num w:numId="5" w16cid:durableId="611282733">
    <w:abstractNumId w:val="6"/>
  </w:num>
  <w:num w:numId="6" w16cid:durableId="1792476501">
    <w:abstractNumId w:val="0"/>
  </w:num>
  <w:num w:numId="7" w16cid:durableId="822701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7C5"/>
    <w:rsid w:val="00093B02"/>
    <w:rsid w:val="003D5EF8"/>
    <w:rsid w:val="004247E6"/>
    <w:rsid w:val="008707C5"/>
    <w:rsid w:val="008B259D"/>
    <w:rsid w:val="008C4868"/>
    <w:rsid w:val="00C27D86"/>
    <w:rsid w:val="00DB464D"/>
    <w:rsid w:val="00FE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36435"/>
  <w15:docId w15:val="{8CF82AE6-82AA-468A-9B31-E6EB04ABF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rjgh.com/index.php/IRJG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8yUL0CeT6S5HnNMOwr5wYYb7dA==">CgMxLjAyDmguNGhobTIwNjZpNm9uMg5oLmZ2c3M5d2F1eXQ3OTIOaC4zN2VxOHZhMDgxOTk4AHIhMVljcU1sWkNSVHJHVExkUzhXN2I2cXppRllZWXEzTUJE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4</cp:revision>
  <dcterms:created xsi:type="dcterms:W3CDTF">2025-05-19T23:15:00Z</dcterms:created>
  <dcterms:modified xsi:type="dcterms:W3CDTF">2025-05-21T07:17:00Z</dcterms:modified>
</cp:coreProperties>
</file>