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E4AAC" w14:paraId="3417EB61" w14:textId="77777777" w:rsidTr="002643B3">
        <w:trPr>
          <w:trHeight w:val="290"/>
        </w:trPr>
        <w:tc>
          <w:tcPr>
            <w:tcW w:w="5000" w:type="pct"/>
            <w:gridSpan w:val="2"/>
            <w:tcBorders>
              <w:top w:val="nil"/>
              <w:left w:val="nil"/>
              <w:right w:val="nil"/>
            </w:tcBorders>
          </w:tcPr>
          <w:p w14:paraId="7FD54729" w14:textId="77777777" w:rsidR="00602F7D" w:rsidRPr="005E4AAC" w:rsidRDefault="00602F7D" w:rsidP="00F2643C">
            <w:pPr>
              <w:pStyle w:val="Heading2"/>
              <w:jc w:val="left"/>
              <w:rPr>
                <w:rFonts w:ascii="Arial" w:hAnsi="Arial" w:cs="Arial"/>
                <w:b w:val="0"/>
                <w:bCs w:val="0"/>
                <w:lang w:val="en-GB"/>
              </w:rPr>
            </w:pPr>
          </w:p>
        </w:tc>
      </w:tr>
      <w:tr w:rsidR="0000007A" w:rsidRPr="005E4AAC" w14:paraId="4F0BB750" w14:textId="77777777" w:rsidTr="002643B3">
        <w:trPr>
          <w:trHeight w:val="290"/>
        </w:trPr>
        <w:tc>
          <w:tcPr>
            <w:tcW w:w="1234" w:type="pct"/>
          </w:tcPr>
          <w:p w14:paraId="14ADA8E8" w14:textId="77777777" w:rsidR="0000007A" w:rsidRPr="005E4AAC" w:rsidRDefault="0000007A" w:rsidP="00696CAD">
            <w:pPr>
              <w:pStyle w:val="BodyText"/>
              <w:ind w:left="90"/>
              <w:jc w:val="left"/>
              <w:rPr>
                <w:rFonts w:ascii="Arial" w:hAnsi="Arial" w:cs="Arial"/>
                <w:bCs/>
                <w:sz w:val="20"/>
                <w:szCs w:val="20"/>
                <w:lang w:val="en-GB"/>
              </w:rPr>
            </w:pPr>
            <w:r w:rsidRPr="005E4AAC">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65357664" w14:textId="77777777" w:rsidR="0000007A" w:rsidRPr="005E4AAC" w:rsidRDefault="00F4040B" w:rsidP="00E65EB7">
            <w:pPr>
              <w:rPr>
                <w:rFonts w:ascii="Arial" w:hAnsi="Arial" w:cs="Arial"/>
                <w:b/>
                <w:bCs/>
                <w:color w:val="0000FF"/>
                <w:sz w:val="20"/>
                <w:szCs w:val="20"/>
              </w:rPr>
            </w:pPr>
            <w:hyperlink r:id="rId7" w:history="1">
              <w:r w:rsidRPr="005E4AAC">
                <w:rPr>
                  <w:rStyle w:val="Hyperlink"/>
                  <w:rFonts w:ascii="Arial" w:hAnsi="Arial" w:cs="Arial"/>
                  <w:b/>
                  <w:bCs/>
                  <w:sz w:val="20"/>
                  <w:szCs w:val="20"/>
                </w:rPr>
                <w:t>International Journal of Research and Reports in Hematology</w:t>
              </w:r>
            </w:hyperlink>
            <w:r w:rsidRPr="005E4AAC">
              <w:rPr>
                <w:rFonts w:ascii="Arial" w:hAnsi="Arial" w:cs="Arial"/>
                <w:b/>
                <w:bCs/>
                <w:color w:val="0000FF"/>
                <w:sz w:val="20"/>
                <w:szCs w:val="20"/>
              </w:rPr>
              <w:t xml:space="preserve"> </w:t>
            </w:r>
          </w:p>
        </w:tc>
      </w:tr>
      <w:tr w:rsidR="0000007A" w:rsidRPr="005E4AAC" w14:paraId="141F80F6" w14:textId="77777777" w:rsidTr="002643B3">
        <w:trPr>
          <w:trHeight w:val="290"/>
        </w:trPr>
        <w:tc>
          <w:tcPr>
            <w:tcW w:w="1234" w:type="pct"/>
          </w:tcPr>
          <w:p w14:paraId="0F8461DD" w14:textId="77777777" w:rsidR="0000007A" w:rsidRPr="005E4AAC" w:rsidRDefault="0000007A" w:rsidP="00696CAD">
            <w:pPr>
              <w:pStyle w:val="BodyText"/>
              <w:ind w:left="90"/>
              <w:jc w:val="left"/>
              <w:rPr>
                <w:rFonts w:ascii="Arial" w:hAnsi="Arial" w:cs="Arial"/>
                <w:bCs/>
                <w:sz w:val="20"/>
                <w:szCs w:val="20"/>
                <w:lang w:val="en-GB"/>
              </w:rPr>
            </w:pPr>
            <w:r w:rsidRPr="005E4AAC">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64AB210B" w14:textId="77777777" w:rsidR="0000007A" w:rsidRPr="005E4AAC" w:rsidRDefault="00273E4A" w:rsidP="00F3669D">
            <w:pPr>
              <w:pStyle w:val="NormalWeb"/>
              <w:spacing w:before="0" w:beforeAutospacing="0" w:after="0" w:afterAutospacing="0"/>
              <w:rPr>
                <w:rFonts w:ascii="Arial" w:hAnsi="Arial" w:cs="Arial"/>
                <w:b/>
                <w:bCs/>
                <w:sz w:val="20"/>
                <w:szCs w:val="20"/>
                <w:lang w:val="en-GB"/>
              </w:rPr>
            </w:pPr>
            <w:r w:rsidRPr="005E4AAC">
              <w:rPr>
                <w:rFonts w:ascii="Arial" w:hAnsi="Arial" w:cs="Arial"/>
                <w:b/>
                <w:bCs/>
                <w:sz w:val="20"/>
                <w:szCs w:val="20"/>
                <w:lang w:val="en-GB"/>
              </w:rPr>
              <w:t>Ms_IJR2H_135339</w:t>
            </w:r>
          </w:p>
        </w:tc>
      </w:tr>
      <w:tr w:rsidR="0000007A" w:rsidRPr="005E4AAC" w14:paraId="761916EE" w14:textId="77777777" w:rsidTr="002643B3">
        <w:trPr>
          <w:trHeight w:val="650"/>
        </w:trPr>
        <w:tc>
          <w:tcPr>
            <w:tcW w:w="1234" w:type="pct"/>
          </w:tcPr>
          <w:p w14:paraId="17A3084E" w14:textId="77777777" w:rsidR="0000007A" w:rsidRPr="005E4AAC" w:rsidRDefault="0000007A" w:rsidP="00696CAD">
            <w:pPr>
              <w:pStyle w:val="BodyText"/>
              <w:ind w:left="90"/>
              <w:jc w:val="left"/>
              <w:rPr>
                <w:rFonts w:ascii="Arial" w:hAnsi="Arial" w:cs="Arial"/>
                <w:bCs/>
                <w:sz w:val="20"/>
                <w:szCs w:val="20"/>
                <w:lang w:val="en-GB"/>
              </w:rPr>
            </w:pPr>
            <w:r w:rsidRPr="005E4AAC">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64824EE2" w14:textId="77777777" w:rsidR="0000007A" w:rsidRPr="005E4AAC" w:rsidRDefault="00322893" w:rsidP="000450FC">
            <w:pPr>
              <w:pStyle w:val="NormalWeb"/>
              <w:spacing w:before="0" w:beforeAutospacing="0" w:after="0" w:afterAutospacing="0"/>
              <w:rPr>
                <w:rFonts w:ascii="Arial" w:hAnsi="Arial" w:cs="Arial"/>
                <w:b/>
                <w:sz w:val="20"/>
                <w:szCs w:val="20"/>
                <w:lang w:val="en-GB"/>
              </w:rPr>
            </w:pPr>
            <w:r w:rsidRPr="005E4AAC">
              <w:rPr>
                <w:rFonts w:ascii="Arial" w:hAnsi="Arial" w:cs="Arial"/>
                <w:b/>
                <w:sz w:val="20"/>
                <w:szCs w:val="20"/>
                <w:lang w:val="en-GB"/>
              </w:rPr>
              <w:t>EVALUATING HAEMATOLOGICAL PROFILES IN CASES OF EARLY-ONSET CANITIES IN PORT HARCOURT</w:t>
            </w:r>
          </w:p>
        </w:tc>
      </w:tr>
      <w:tr w:rsidR="00CF0BBB" w:rsidRPr="005E4AAC" w14:paraId="0CFD2162" w14:textId="77777777" w:rsidTr="002643B3">
        <w:trPr>
          <w:trHeight w:val="332"/>
        </w:trPr>
        <w:tc>
          <w:tcPr>
            <w:tcW w:w="1234" w:type="pct"/>
          </w:tcPr>
          <w:p w14:paraId="3B9198B4" w14:textId="77777777" w:rsidR="00CF0BBB" w:rsidRPr="005E4AAC" w:rsidRDefault="00CF0BBB" w:rsidP="00696CAD">
            <w:pPr>
              <w:pStyle w:val="BodyText"/>
              <w:ind w:left="90"/>
              <w:jc w:val="left"/>
              <w:rPr>
                <w:rFonts w:ascii="Arial" w:hAnsi="Arial" w:cs="Arial"/>
                <w:bCs/>
                <w:sz w:val="20"/>
                <w:szCs w:val="20"/>
                <w:lang w:val="en-GB"/>
              </w:rPr>
            </w:pPr>
            <w:r w:rsidRPr="005E4AAC">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5B9C0F20" w14:textId="77777777" w:rsidR="00CF0BBB" w:rsidRPr="005E4AAC" w:rsidRDefault="00322893" w:rsidP="000450FC">
            <w:pPr>
              <w:pStyle w:val="NormalWeb"/>
              <w:spacing w:before="0" w:beforeAutospacing="0" w:after="0" w:afterAutospacing="0"/>
              <w:rPr>
                <w:rFonts w:ascii="Arial" w:hAnsi="Arial" w:cs="Arial"/>
                <w:b/>
                <w:sz w:val="20"/>
                <w:szCs w:val="20"/>
                <w:lang w:val="en-GB"/>
              </w:rPr>
            </w:pPr>
            <w:r w:rsidRPr="005E4AAC">
              <w:rPr>
                <w:rFonts w:ascii="Arial" w:hAnsi="Arial" w:cs="Arial"/>
                <w:b/>
                <w:sz w:val="20"/>
                <w:szCs w:val="20"/>
                <w:lang w:val="en-GB"/>
              </w:rPr>
              <w:t>Original Research Article</w:t>
            </w:r>
          </w:p>
        </w:tc>
      </w:tr>
    </w:tbl>
    <w:p w14:paraId="410E190A" w14:textId="28711B01" w:rsidR="000B57F4" w:rsidRPr="005E4AAC" w:rsidRDefault="000B57F4" w:rsidP="000B57F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B57F4" w:rsidRPr="005E4AAC" w14:paraId="63696134" w14:textId="77777777">
        <w:tc>
          <w:tcPr>
            <w:tcW w:w="5000" w:type="pct"/>
            <w:gridSpan w:val="3"/>
            <w:tcBorders>
              <w:top w:val="nil"/>
              <w:left w:val="nil"/>
              <w:right w:val="nil"/>
            </w:tcBorders>
            <w:noWrap/>
          </w:tcPr>
          <w:p w14:paraId="54E36E3F" w14:textId="77777777" w:rsidR="000B57F4" w:rsidRPr="005E4AAC" w:rsidRDefault="000B57F4">
            <w:pPr>
              <w:pStyle w:val="Heading2"/>
              <w:jc w:val="left"/>
              <w:rPr>
                <w:rFonts w:ascii="Arial" w:hAnsi="Arial" w:cs="Arial"/>
                <w:lang w:val="en-GB"/>
              </w:rPr>
            </w:pPr>
            <w:r w:rsidRPr="005E4AAC">
              <w:rPr>
                <w:rFonts w:ascii="Arial" w:hAnsi="Arial" w:cs="Arial"/>
                <w:highlight w:val="yellow"/>
                <w:lang w:val="en-GB"/>
              </w:rPr>
              <w:t>PART  1:</w:t>
            </w:r>
            <w:r w:rsidRPr="005E4AAC">
              <w:rPr>
                <w:rFonts w:ascii="Arial" w:hAnsi="Arial" w:cs="Arial"/>
                <w:lang w:val="en-GB"/>
              </w:rPr>
              <w:t xml:space="preserve"> Comments</w:t>
            </w:r>
          </w:p>
          <w:p w14:paraId="34094A05" w14:textId="77777777" w:rsidR="000B57F4" w:rsidRPr="005E4AAC" w:rsidRDefault="000B57F4">
            <w:pPr>
              <w:rPr>
                <w:rFonts w:ascii="Arial" w:hAnsi="Arial" w:cs="Arial"/>
                <w:sz w:val="20"/>
                <w:szCs w:val="20"/>
                <w:lang w:val="en-GB"/>
              </w:rPr>
            </w:pPr>
          </w:p>
        </w:tc>
      </w:tr>
      <w:tr w:rsidR="000B57F4" w:rsidRPr="005E4AAC" w14:paraId="26AF8C1D" w14:textId="77777777">
        <w:tc>
          <w:tcPr>
            <w:tcW w:w="1265" w:type="pct"/>
            <w:noWrap/>
          </w:tcPr>
          <w:p w14:paraId="5CC2FB5B" w14:textId="77777777" w:rsidR="000B57F4" w:rsidRPr="005E4AAC" w:rsidRDefault="000B57F4">
            <w:pPr>
              <w:pStyle w:val="Heading2"/>
              <w:jc w:val="left"/>
              <w:rPr>
                <w:rFonts w:ascii="Arial" w:hAnsi="Arial" w:cs="Arial"/>
                <w:lang w:val="en-GB"/>
              </w:rPr>
            </w:pPr>
          </w:p>
        </w:tc>
        <w:tc>
          <w:tcPr>
            <w:tcW w:w="2212" w:type="pct"/>
          </w:tcPr>
          <w:p w14:paraId="3F31A860" w14:textId="77777777" w:rsidR="000B57F4" w:rsidRPr="005E4AAC" w:rsidRDefault="000B57F4">
            <w:pPr>
              <w:pStyle w:val="Heading2"/>
              <w:jc w:val="left"/>
              <w:rPr>
                <w:rFonts w:ascii="Arial" w:hAnsi="Arial" w:cs="Arial"/>
                <w:lang w:val="en-GB"/>
              </w:rPr>
            </w:pPr>
            <w:r w:rsidRPr="005E4AAC">
              <w:rPr>
                <w:rFonts w:ascii="Arial" w:hAnsi="Arial" w:cs="Arial"/>
                <w:lang w:val="en-GB"/>
              </w:rPr>
              <w:t>Reviewer’s comment</w:t>
            </w:r>
          </w:p>
          <w:p w14:paraId="6F154E4D" w14:textId="77777777" w:rsidR="007201C2" w:rsidRPr="005E4AAC" w:rsidRDefault="007201C2" w:rsidP="007201C2">
            <w:pPr>
              <w:rPr>
                <w:rFonts w:ascii="Arial" w:hAnsi="Arial" w:cs="Arial"/>
                <w:b/>
                <w:bCs/>
                <w:sz w:val="20"/>
                <w:szCs w:val="20"/>
              </w:rPr>
            </w:pPr>
            <w:r w:rsidRPr="005E4AAC">
              <w:rPr>
                <w:rFonts w:ascii="Arial" w:hAnsi="Arial" w:cs="Arial"/>
                <w:b/>
                <w:bCs/>
                <w:sz w:val="20"/>
                <w:szCs w:val="20"/>
                <w:highlight w:val="yellow"/>
              </w:rPr>
              <w:t>Artificial Intelligence (AI) generated or assisted review comments are strictly prohibited during peer review.</w:t>
            </w:r>
          </w:p>
          <w:p w14:paraId="1F69E19A" w14:textId="77777777" w:rsidR="007201C2" w:rsidRPr="005E4AAC" w:rsidRDefault="007201C2" w:rsidP="007201C2">
            <w:pPr>
              <w:rPr>
                <w:rFonts w:ascii="Arial" w:hAnsi="Arial" w:cs="Arial"/>
                <w:sz w:val="20"/>
                <w:szCs w:val="20"/>
                <w:lang w:val="en-GB"/>
              </w:rPr>
            </w:pPr>
          </w:p>
        </w:tc>
        <w:tc>
          <w:tcPr>
            <w:tcW w:w="1523" w:type="pct"/>
          </w:tcPr>
          <w:p w14:paraId="3C008DB6" w14:textId="77777777" w:rsidR="005112DC" w:rsidRPr="005E4AAC" w:rsidRDefault="005112DC" w:rsidP="005112DC">
            <w:pPr>
              <w:spacing w:after="160" w:line="256" w:lineRule="auto"/>
              <w:rPr>
                <w:rFonts w:ascii="Arial" w:eastAsia="Calibri" w:hAnsi="Arial" w:cs="Arial"/>
                <w:kern w:val="2"/>
                <w:sz w:val="20"/>
                <w:szCs w:val="20"/>
                <w:lang w:val="en-IN"/>
              </w:rPr>
            </w:pPr>
            <w:r w:rsidRPr="005E4AAC">
              <w:rPr>
                <w:rFonts w:ascii="Arial" w:eastAsia="Calibri" w:hAnsi="Arial" w:cs="Arial"/>
                <w:b/>
                <w:kern w:val="2"/>
                <w:sz w:val="20"/>
                <w:szCs w:val="20"/>
                <w:lang w:val="en-IN"/>
              </w:rPr>
              <w:t>Author’s Feedback</w:t>
            </w:r>
            <w:r w:rsidRPr="005E4AAC">
              <w:rPr>
                <w:rFonts w:ascii="Arial" w:eastAsia="Calibri" w:hAnsi="Arial" w:cs="Arial"/>
                <w:kern w:val="2"/>
                <w:sz w:val="20"/>
                <w:szCs w:val="20"/>
                <w:lang w:val="en-IN"/>
              </w:rPr>
              <w:t xml:space="preserve"> (It is mandatory that authors should write his/her feedback here)</w:t>
            </w:r>
          </w:p>
          <w:p w14:paraId="7C4964DE" w14:textId="77777777" w:rsidR="000B57F4" w:rsidRPr="005E4AAC" w:rsidRDefault="000B57F4">
            <w:pPr>
              <w:pStyle w:val="Heading2"/>
              <w:jc w:val="left"/>
              <w:rPr>
                <w:rFonts w:ascii="Arial" w:hAnsi="Arial" w:cs="Arial"/>
                <w:b w:val="0"/>
                <w:lang w:val="en-GB"/>
              </w:rPr>
            </w:pPr>
          </w:p>
        </w:tc>
      </w:tr>
      <w:tr w:rsidR="000B57F4" w:rsidRPr="005E4AAC" w14:paraId="5313D7F8" w14:textId="77777777">
        <w:trPr>
          <w:trHeight w:val="1264"/>
        </w:trPr>
        <w:tc>
          <w:tcPr>
            <w:tcW w:w="1265" w:type="pct"/>
            <w:noWrap/>
          </w:tcPr>
          <w:p w14:paraId="379F0AEE" w14:textId="77777777" w:rsidR="000B57F4" w:rsidRPr="005E4AAC" w:rsidRDefault="000B57F4">
            <w:pPr>
              <w:ind w:left="360"/>
              <w:rPr>
                <w:rFonts w:ascii="Arial" w:hAnsi="Arial" w:cs="Arial"/>
                <w:b/>
                <w:bCs/>
                <w:sz w:val="20"/>
                <w:szCs w:val="20"/>
                <w:lang w:val="en-GB"/>
              </w:rPr>
            </w:pPr>
            <w:r w:rsidRPr="005E4AA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B73107E" w14:textId="77777777" w:rsidR="000B57F4" w:rsidRPr="005E4AAC" w:rsidRDefault="000B57F4">
            <w:pPr>
              <w:ind w:left="360"/>
              <w:rPr>
                <w:rFonts w:ascii="Arial" w:eastAsia="MS Mincho" w:hAnsi="Arial" w:cs="Arial"/>
                <w:b/>
                <w:bCs/>
                <w:sz w:val="20"/>
                <w:szCs w:val="20"/>
                <w:lang w:val="en-GB"/>
              </w:rPr>
            </w:pPr>
          </w:p>
        </w:tc>
        <w:tc>
          <w:tcPr>
            <w:tcW w:w="2212" w:type="pct"/>
          </w:tcPr>
          <w:p w14:paraId="384CAF47" w14:textId="77777777" w:rsidR="000B57F4" w:rsidRPr="005E4AAC" w:rsidRDefault="006C439B">
            <w:pPr>
              <w:pStyle w:val="ListParagraph"/>
              <w:ind w:left="0"/>
              <w:rPr>
                <w:rFonts w:ascii="Arial" w:hAnsi="Arial" w:cs="Arial"/>
                <w:b/>
                <w:bCs/>
                <w:sz w:val="20"/>
                <w:szCs w:val="20"/>
                <w:lang w:val="en-GB"/>
              </w:rPr>
            </w:pPr>
            <w:r w:rsidRPr="005E4AAC">
              <w:rPr>
                <w:rFonts w:ascii="Arial" w:hAnsi="Arial" w:cs="Arial"/>
                <w:b/>
                <w:bCs/>
                <w:sz w:val="20"/>
                <w:szCs w:val="20"/>
                <w:lang w:val="en-GB"/>
              </w:rPr>
              <w:t>The article adds more important data in the field of haematology and dermatology</w:t>
            </w:r>
          </w:p>
        </w:tc>
        <w:tc>
          <w:tcPr>
            <w:tcW w:w="1523" w:type="pct"/>
          </w:tcPr>
          <w:p w14:paraId="70ED1A38" w14:textId="77777777" w:rsidR="000B57F4" w:rsidRPr="005E4AAC" w:rsidRDefault="00CE29ED">
            <w:pPr>
              <w:pStyle w:val="Heading2"/>
              <w:jc w:val="left"/>
              <w:rPr>
                <w:rFonts w:ascii="Arial" w:hAnsi="Arial" w:cs="Arial"/>
                <w:b w:val="0"/>
                <w:lang w:val="en-GB"/>
              </w:rPr>
            </w:pPr>
            <w:r w:rsidRPr="005E4AAC">
              <w:rPr>
                <w:rFonts w:ascii="Arial" w:hAnsi="Arial" w:cs="Arial"/>
                <w:b w:val="0"/>
                <w:lang w:val="en-GB"/>
              </w:rPr>
              <w:t xml:space="preserve">Thank </w:t>
            </w:r>
            <w:proofErr w:type="gramStart"/>
            <w:r w:rsidRPr="005E4AAC">
              <w:rPr>
                <w:rFonts w:ascii="Arial" w:hAnsi="Arial" w:cs="Arial"/>
                <w:b w:val="0"/>
                <w:lang w:val="en-GB"/>
              </w:rPr>
              <w:t>you Sir</w:t>
            </w:r>
            <w:proofErr w:type="gramEnd"/>
          </w:p>
        </w:tc>
      </w:tr>
      <w:tr w:rsidR="000B57F4" w:rsidRPr="005E4AAC" w14:paraId="212784AB" w14:textId="77777777">
        <w:trPr>
          <w:trHeight w:val="1262"/>
        </w:trPr>
        <w:tc>
          <w:tcPr>
            <w:tcW w:w="1265" w:type="pct"/>
            <w:noWrap/>
          </w:tcPr>
          <w:p w14:paraId="3B512839" w14:textId="77777777" w:rsidR="000B57F4" w:rsidRPr="005E4AAC" w:rsidRDefault="000B57F4">
            <w:pPr>
              <w:ind w:left="360"/>
              <w:rPr>
                <w:rFonts w:ascii="Arial" w:hAnsi="Arial" w:cs="Arial"/>
                <w:b/>
                <w:bCs/>
                <w:sz w:val="20"/>
                <w:szCs w:val="20"/>
                <w:lang w:val="en-GB"/>
              </w:rPr>
            </w:pPr>
            <w:r w:rsidRPr="005E4AAC">
              <w:rPr>
                <w:rFonts w:ascii="Arial" w:hAnsi="Arial" w:cs="Arial"/>
                <w:b/>
                <w:bCs/>
                <w:sz w:val="20"/>
                <w:szCs w:val="20"/>
                <w:lang w:val="en-GB"/>
              </w:rPr>
              <w:t>Is the title of the article suitable?</w:t>
            </w:r>
          </w:p>
          <w:p w14:paraId="3380F876" w14:textId="77777777" w:rsidR="000B57F4" w:rsidRPr="005E4AAC" w:rsidRDefault="000B57F4">
            <w:pPr>
              <w:ind w:left="360"/>
              <w:rPr>
                <w:rFonts w:ascii="Arial" w:hAnsi="Arial" w:cs="Arial"/>
                <w:b/>
                <w:bCs/>
                <w:sz w:val="20"/>
                <w:szCs w:val="20"/>
                <w:lang w:val="en-GB"/>
              </w:rPr>
            </w:pPr>
            <w:r w:rsidRPr="005E4AAC">
              <w:rPr>
                <w:rFonts w:ascii="Arial" w:hAnsi="Arial" w:cs="Arial"/>
                <w:b/>
                <w:bCs/>
                <w:sz w:val="20"/>
                <w:szCs w:val="20"/>
                <w:lang w:val="en-GB"/>
              </w:rPr>
              <w:t>(If not please suggest an alternative title)</w:t>
            </w:r>
          </w:p>
          <w:p w14:paraId="75C893F7" w14:textId="77777777" w:rsidR="000B57F4" w:rsidRPr="005E4AAC" w:rsidRDefault="000B57F4">
            <w:pPr>
              <w:pStyle w:val="Heading2"/>
              <w:jc w:val="left"/>
              <w:rPr>
                <w:rFonts w:ascii="Arial" w:hAnsi="Arial" w:cs="Arial"/>
                <w:u w:val="single"/>
                <w:lang w:val="en-GB"/>
              </w:rPr>
            </w:pPr>
          </w:p>
        </w:tc>
        <w:tc>
          <w:tcPr>
            <w:tcW w:w="2212" w:type="pct"/>
          </w:tcPr>
          <w:p w14:paraId="2AE1676A" w14:textId="77777777" w:rsidR="000B57F4" w:rsidRPr="005E4AAC" w:rsidRDefault="006C439B">
            <w:pPr>
              <w:ind w:left="360"/>
              <w:rPr>
                <w:rFonts w:ascii="Arial" w:hAnsi="Arial" w:cs="Arial"/>
                <w:b/>
                <w:bCs/>
                <w:sz w:val="20"/>
                <w:szCs w:val="20"/>
                <w:lang w:val="en-GB"/>
              </w:rPr>
            </w:pPr>
            <w:r w:rsidRPr="005E4AAC">
              <w:rPr>
                <w:rFonts w:ascii="Arial" w:hAnsi="Arial" w:cs="Arial"/>
                <w:b/>
                <w:bCs/>
                <w:sz w:val="20"/>
                <w:szCs w:val="20"/>
                <w:lang w:val="en-GB"/>
              </w:rPr>
              <w:t>the title of the article is suitable</w:t>
            </w:r>
          </w:p>
        </w:tc>
        <w:tc>
          <w:tcPr>
            <w:tcW w:w="1523" w:type="pct"/>
          </w:tcPr>
          <w:p w14:paraId="24490A94" w14:textId="77777777" w:rsidR="000B57F4" w:rsidRPr="005E4AAC" w:rsidRDefault="00CE29ED">
            <w:pPr>
              <w:pStyle w:val="Heading2"/>
              <w:jc w:val="left"/>
              <w:rPr>
                <w:rFonts w:ascii="Arial" w:hAnsi="Arial" w:cs="Arial"/>
                <w:b w:val="0"/>
                <w:lang w:val="en-GB"/>
              </w:rPr>
            </w:pPr>
            <w:r w:rsidRPr="005E4AAC">
              <w:rPr>
                <w:rFonts w:ascii="Arial" w:hAnsi="Arial" w:cs="Arial"/>
                <w:b w:val="0"/>
                <w:lang w:val="en-GB"/>
              </w:rPr>
              <w:t xml:space="preserve">Thank </w:t>
            </w:r>
            <w:proofErr w:type="gramStart"/>
            <w:r w:rsidRPr="005E4AAC">
              <w:rPr>
                <w:rFonts w:ascii="Arial" w:hAnsi="Arial" w:cs="Arial"/>
                <w:b w:val="0"/>
                <w:lang w:val="en-GB"/>
              </w:rPr>
              <w:t>you Sir</w:t>
            </w:r>
            <w:proofErr w:type="gramEnd"/>
          </w:p>
        </w:tc>
      </w:tr>
      <w:tr w:rsidR="000B57F4" w:rsidRPr="005E4AAC" w14:paraId="650CF4A0" w14:textId="77777777">
        <w:trPr>
          <w:trHeight w:val="1262"/>
        </w:trPr>
        <w:tc>
          <w:tcPr>
            <w:tcW w:w="1265" w:type="pct"/>
            <w:noWrap/>
          </w:tcPr>
          <w:p w14:paraId="041950BE" w14:textId="77777777" w:rsidR="000B57F4" w:rsidRPr="005E4AAC" w:rsidRDefault="000B57F4">
            <w:pPr>
              <w:pStyle w:val="Heading2"/>
              <w:ind w:left="360"/>
              <w:jc w:val="left"/>
              <w:rPr>
                <w:rFonts w:ascii="Arial" w:hAnsi="Arial" w:cs="Arial"/>
                <w:lang w:val="en-GB"/>
              </w:rPr>
            </w:pPr>
            <w:r w:rsidRPr="005E4AAC">
              <w:rPr>
                <w:rFonts w:ascii="Arial" w:hAnsi="Arial" w:cs="Arial"/>
                <w:lang w:val="en-GB"/>
              </w:rPr>
              <w:lastRenderedPageBreak/>
              <w:t xml:space="preserve">Is </w:t>
            </w:r>
            <w:r w:rsidR="006C439B" w:rsidRPr="005E4AAC">
              <w:rPr>
                <w:rFonts w:ascii="Arial" w:hAnsi="Arial" w:cs="Arial"/>
                <w:b w:val="0"/>
                <w:bCs w:val="0"/>
                <w:lang w:val="en-GB"/>
              </w:rPr>
              <w:t>the title of the article suitable</w:t>
            </w:r>
            <w:r w:rsidRPr="005E4AAC">
              <w:rPr>
                <w:rFonts w:ascii="Arial" w:hAnsi="Arial" w:cs="Arial"/>
                <w:lang w:val="en-GB"/>
              </w:rPr>
              <w:t>? Do you suggest the addition (or deletion) of some points in this section? Please write your suggestions here.</w:t>
            </w:r>
          </w:p>
          <w:p w14:paraId="5A3B3A7A" w14:textId="77777777" w:rsidR="000B57F4" w:rsidRPr="005E4AAC" w:rsidRDefault="000B57F4">
            <w:pPr>
              <w:pStyle w:val="Heading2"/>
              <w:jc w:val="left"/>
              <w:rPr>
                <w:rFonts w:ascii="Arial" w:hAnsi="Arial" w:cs="Arial"/>
                <w:u w:val="single"/>
                <w:lang w:val="en-GB"/>
              </w:rPr>
            </w:pPr>
          </w:p>
        </w:tc>
        <w:tc>
          <w:tcPr>
            <w:tcW w:w="2212" w:type="pct"/>
          </w:tcPr>
          <w:p w14:paraId="2D3F2FAA" w14:textId="77777777" w:rsidR="000B57F4" w:rsidRPr="005E4AAC" w:rsidRDefault="006C439B">
            <w:pPr>
              <w:ind w:left="360"/>
              <w:rPr>
                <w:rFonts w:ascii="Arial" w:hAnsi="Arial" w:cs="Arial"/>
                <w:b/>
                <w:bCs/>
                <w:sz w:val="20"/>
                <w:szCs w:val="20"/>
                <w:lang w:val="en-GB"/>
              </w:rPr>
            </w:pPr>
            <w:r w:rsidRPr="005E4AAC">
              <w:rPr>
                <w:rFonts w:ascii="Arial" w:hAnsi="Arial" w:cs="Arial"/>
                <w:b/>
                <w:bCs/>
                <w:sz w:val="20"/>
                <w:szCs w:val="20"/>
                <w:lang w:val="en-GB"/>
              </w:rPr>
              <w:t>the title of the article suitable</w:t>
            </w:r>
          </w:p>
        </w:tc>
        <w:tc>
          <w:tcPr>
            <w:tcW w:w="1523" w:type="pct"/>
          </w:tcPr>
          <w:p w14:paraId="6C146253" w14:textId="77777777" w:rsidR="000B57F4" w:rsidRPr="005E4AAC" w:rsidRDefault="000B57F4">
            <w:pPr>
              <w:pStyle w:val="Heading2"/>
              <w:jc w:val="left"/>
              <w:rPr>
                <w:rFonts w:ascii="Arial" w:hAnsi="Arial" w:cs="Arial"/>
                <w:b w:val="0"/>
                <w:lang w:val="en-GB"/>
              </w:rPr>
            </w:pPr>
          </w:p>
        </w:tc>
      </w:tr>
      <w:tr w:rsidR="000B57F4" w:rsidRPr="005E4AAC" w14:paraId="38DB35E1" w14:textId="77777777">
        <w:trPr>
          <w:trHeight w:val="704"/>
        </w:trPr>
        <w:tc>
          <w:tcPr>
            <w:tcW w:w="1265" w:type="pct"/>
            <w:noWrap/>
          </w:tcPr>
          <w:p w14:paraId="3D117C4F" w14:textId="77777777" w:rsidR="000B57F4" w:rsidRPr="005E4AAC" w:rsidRDefault="000B57F4">
            <w:pPr>
              <w:pStyle w:val="Heading2"/>
              <w:ind w:left="360"/>
              <w:jc w:val="left"/>
              <w:rPr>
                <w:rFonts w:ascii="Arial" w:hAnsi="Arial" w:cs="Arial"/>
                <w:b w:val="0"/>
                <w:bCs w:val="0"/>
                <w:u w:val="single"/>
                <w:lang w:val="en-GB"/>
              </w:rPr>
            </w:pPr>
            <w:r w:rsidRPr="005E4AAC">
              <w:rPr>
                <w:rFonts w:ascii="Arial" w:hAnsi="Arial" w:cs="Arial"/>
                <w:lang w:val="en-GB"/>
              </w:rPr>
              <w:t>Is the manuscript scientifically, correct? Please write here.</w:t>
            </w:r>
          </w:p>
        </w:tc>
        <w:tc>
          <w:tcPr>
            <w:tcW w:w="2212" w:type="pct"/>
          </w:tcPr>
          <w:p w14:paraId="62DAC8E6" w14:textId="77777777" w:rsidR="000B57F4" w:rsidRPr="005E4AAC" w:rsidRDefault="006C439B">
            <w:pPr>
              <w:pStyle w:val="ListParagraph"/>
              <w:ind w:left="0"/>
              <w:rPr>
                <w:rFonts w:ascii="Arial" w:hAnsi="Arial" w:cs="Arial"/>
                <w:sz w:val="20"/>
                <w:szCs w:val="20"/>
                <w:lang w:val="en-GB"/>
              </w:rPr>
            </w:pPr>
            <w:r w:rsidRPr="005E4AAC">
              <w:rPr>
                <w:rFonts w:ascii="Arial" w:hAnsi="Arial" w:cs="Arial"/>
                <w:sz w:val="20"/>
                <w:szCs w:val="20"/>
                <w:lang w:val="en-GB"/>
              </w:rPr>
              <w:t>Manuscript needs reformulation in the introduction section to be more fruitful, comprehensive, go with more logic follow of ideas</w:t>
            </w:r>
            <w:r w:rsidR="005A3F33" w:rsidRPr="005E4AAC">
              <w:rPr>
                <w:rFonts w:ascii="Arial" w:hAnsi="Arial" w:cs="Arial"/>
                <w:sz w:val="20"/>
                <w:szCs w:val="20"/>
                <w:lang w:val="en-GB"/>
              </w:rPr>
              <w:t>:</w:t>
            </w:r>
          </w:p>
          <w:p w14:paraId="7E5A1676" w14:textId="77777777" w:rsidR="005A3F33" w:rsidRPr="005E4AAC" w:rsidRDefault="005A3F33" w:rsidP="005A3F33">
            <w:pPr>
              <w:spacing w:after="160" w:line="259" w:lineRule="auto"/>
              <w:rPr>
                <w:rFonts w:ascii="Arial" w:eastAsia="Calibri" w:hAnsi="Arial" w:cs="Arial"/>
                <w:kern w:val="2"/>
                <w:sz w:val="20"/>
                <w:szCs w:val="20"/>
                <w:shd w:val="clear" w:color="auto" w:fill="FFFFFF"/>
                <w:lang w:val="en-GB"/>
              </w:rPr>
            </w:pPr>
            <w:r w:rsidRPr="005E4AAC">
              <w:rPr>
                <w:rFonts w:ascii="Arial" w:eastAsia="Calibri" w:hAnsi="Arial" w:cs="Arial"/>
                <w:kern w:val="2"/>
                <w:sz w:val="20"/>
                <w:szCs w:val="20"/>
                <w:shd w:val="clear" w:color="auto" w:fill="FFFFFF"/>
                <w:lang w:val="en-GB"/>
              </w:rPr>
              <w:t xml:space="preserve">In the introduction section, the author report that: </w:t>
            </w:r>
          </w:p>
          <w:p w14:paraId="611CB72F" w14:textId="77777777" w:rsidR="005A3F33" w:rsidRPr="005E4AAC" w:rsidRDefault="005A3F33" w:rsidP="005A3F33">
            <w:pPr>
              <w:spacing w:after="160" w:line="259" w:lineRule="auto"/>
              <w:rPr>
                <w:rFonts w:ascii="Arial" w:eastAsia="Calibri" w:hAnsi="Arial" w:cs="Arial"/>
                <w:kern w:val="2"/>
                <w:sz w:val="20"/>
                <w:szCs w:val="20"/>
                <w:lang w:val="en-GB"/>
              </w:rPr>
            </w:pPr>
            <w:r w:rsidRPr="005E4AAC">
              <w:rPr>
                <w:rFonts w:ascii="Arial" w:eastAsia="Calibri" w:hAnsi="Arial" w:cs="Arial"/>
                <w:kern w:val="2"/>
                <w:sz w:val="20"/>
                <w:szCs w:val="20"/>
                <w:shd w:val="clear" w:color="auto" w:fill="FFFFFF"/>
                <w:lang w:val="en-GB"/>
              </w:rPr>
              <w:t xml:space="preserve">Other </w:t>
            </w:r>
            <w:r w:rsidRPr="005E4AAC">
              <w:rPr>
                <w:rFonts w:ascii="Arial" w:eastAsia="Calibri" w:hAnsi="Arial" w:cs="Arial"/>
                <w:kern w:val="2"/>
                <w:sz w:val="20"/>
                <w:szCs w:val="20"/>
                <w:u w:val="single"/>
                <w:shd w:val="clear" w:color="auto" w:fill="FFFFFF"/>
                <w:lang w:val="en-GB"/>
              </w:rPr>
              <w:t xml:space="preserve">causes </w:t>
            </w:r>
            <w:r w:rsidRPr="005E4AAC">
              <w:rPr>
                <w:rFonts w:ascii="Arial" w:eastAsia="Calibri" w:hAnsi="Arial" w:cs="Arial"/>
                <w:kern w:val="2"/>
                <w:sz w:val="20"/>
                <w:szCs w:val="20"/>
                <w:shd w:val="clear" w:color="auto" w:fill="FFFFFF"/>
                <w:lang w:val="en-GB"/>
              </w:rPr>
              <w:t xml:space="preserve">include low levels of red blood cell metrics such </w:t>
            </w:r>
            <w:r w:rsidRPr="005E4AAC">
              <w:rPr>
                <w:rFonts w:ascii="Arial" w:eastAsia="Calibri" w:hAnsi="Arial" w:cs="Arial"/>
                <w:kern w:val="2"/>
                <w:sz w:val="20"/>
                <w:szCs w:val="20"/>
                <w:u w:val="single"/>
                <w:shd w:val="clear" w:color="auto" w:fill="FFFFFF"/>
                <w:lang w:val="en-GB"/>
              </w:rPr>
              <w:t>as haemoglobin concentration</w:t>
            </w:r>
            <w:r w:rsidRPr="005E4AAC">
              <w:rPr>
                <w:rFonts w:ascii="Arial" w:eastAsia="Calibri" w:hAnsi="Arial" w:cs="Arial"/>
                <w:kern w:val="2"/>
                <w:sz w:val="20"/>
                <w:szCs w:val="20"/>
                <w:shd w:val="clear" w:color="auto" w:fill="FFFFFF"/>
                <w:lang w:val="en-GB"/>
              </w:rPr>
              <w:t xml:space="preserve">, etc. </w:t>
            </w:r>
            <w:r w:rsidRPr="005E4AAC">
              <w:rPr>
                <w:rFonts w:ascii="Arial" w:eastAsia="Calibri" w:hAnsi="Arial" w:cs="Arial"/>
                <w:kern w:val="2"/>
                <w:sz w:val="20"/>
                <w:szCs w:val="20"/>
                <w:lang w:val="en-GB"/>
              </w:rPr>
              <w:t xml:space="preserve">smoking, depression, stress, inadequate rest, not eating a balanced diet, lack of supplements, vitiligo, hypothyroidism and other medical problems (Lenox-Prince </w:t>
            </w:r>
            <w:r w:rsidRPr="005E4AAC">
              <w:rPr>
                <w:rFonts w:ascii="Arial" w:eastAsia="Calibri" w:hAnsi="Arial" w:cs="Arial"/>
                <w:i/>
                <w:kern w:val="2"/>
                <w:sz w:val="20"/>
                <w:szCs w:val="20"/>
                <w:lang w:val="en-GB"/>
              </w:rPr>
              <w:t>et al</w:t>
            </w:r>
            <w:r w:rsidRPr="005E4AAC">
              <w:rPr>
                <w:rFonts w:ascii="Arial" w:eastAsia="Calibri" w:hAnsi="Arial" w:cs="Arial"/>
                <w:kern w:val="2"/>
                <w:sz w:val="20"/>
                <w:szCs w:val="20"/>
                <w:lang w:val="en-GB"/>
              </w:rPr>
              <w:t xml:space="preserve">., 2024; Anaba </w:t>
            </w:r>
            <w:r w:rsidRPr="005E4AAC">
              <w:rPr>
                <w:rFonts w:ascii="Arial" w:eastAsia="Calibri" w:hAnsi="Arial" w:cs="Arial"/>
                <w:i/>
                <w:kern w:val="2"/>
                <w:sz w:val="20"/>
                <w:szCs w:val="20"/>
                <w:lang w:val="en-GB"/>
              </w:rPr>
              <w:t>et al</w:t>
            </w:r>
            <w:r w:rsidRPr="005E4AAC">
              <w:rPr>
                <w:rFonts w:ascii="Arial" w:eastAsia="Calibri" w:hAnsi="Arial" w:cs="Arial"/>
                <w:kern w:val="2"/>
                <w:sz w:val="20"/>
                <w:szCs w:val="20"/>
                <w:lang w:val="en-GB"/>
              </w:rPr>
              <w:t xml:space="preserve">., 2022; </w:t>
            </w:r>
            <w:proofErr w:type="spellStart"/>
            <w:r w:rsidRPr="005E4AAC">
              <w:rPr>
                <w:rFonts w:ascii="Arial" w:eastAsia="Calibri" w:hAnsi="Arial" w:cs="Arial"/>
                <w:kern w:val="2"/>
                <w:sz w:val="20"/>
                <w:szCs w:val="20"/>
                <w:lang w:val="en-GB"/>
              </w:rPr>
              <w:t>Aktas</w:t>
            </w:r>
            <w:proofErr w:type="spellEnd"/>
            <w:r w:rsidRPr="005E4AAC">
              <w:rPr>
                <w:rFonts w:ascii="Arial" w:eastAsia="Calibri" w:hAnsi="Arial" w:cs="Arial"/>
                <w:kern w:val="2"/>
                <w:sz w:val="20"/>
                <w:szCs w:val="20"/>
                <w:lang w:val="en-GB"/>
              </w:rPr>
              <w:t xml:space="preserve"> and Erbas, 2021; </w:t>
            </w:r>
            <w:r w:rsidRPr="005E4AAC">
              <w:rPr>
                <w:rFonts w:ascii="Arial" w:eastAsia="Calibri" w:hAnsi="Arial" w:cs="Arial"/>
                <w:kern w:val="2"/>
                <w:sz w:val="20"/>
                <w:szCs w:val="20"/>
                <w:shd w:val="clear" w:color="auto" w:fill="FFFFFF"/>
                <w:lang w:val="en-GB"/>
              </w:rPr>
              <w:t xml:space="preserve">Saxena </w:t>
            </w:r>
            <w:r w:rsidRPr="005E4AAC">
              <w:rPr>
                <w:rFonts w:ascii="Arial" w:eastAsia="Calibri" w:hAnsi="Arial" w:cs="Arial"/>
                <w:i/>
                <w:kern w:val="2"/>
                <w:sz w:val="20"/>
                <w:szCs w:val="20"/>
                <w:lang w:val="en-GB"/>
              </w:rPr>
              <w:t>et al</w:t>
            </w:r>
            <w:r w:rsidRPr="005E4AAC">
              <w:rPr>
                <w:rFonts w:ascii="Arial" w:eastAsia="Calibri" w:hAnsi="Arial" w:cs="Arial"/>
                <w:kern w:val="2"/>
                <w:sz w:val="20"/>
                <w:szCs w:val="20"/>
                <w:lang w:val="en-GB"/>
              </w:rPr>
              <w:t>.,</w:t>
            </w:r>
          </w:p>
          <w:p w14:paraId="25AC6BE7" w14:textId="77777777" w:rsidR="005A3F33" w:rsidRPr="005E4AAC" w:rsidRDefault="005A3F33" w:rsidP="005A3F33">
            <w:pPr>
              <w:spacing w:after="160" w:line="259" w:lineRule="auto"/>
              <w:rPr>
                <w:rFonts w:ascii="Arial" w:eastAsia="Calibri" w:hAnsi="Arial" w:cs="Arial"/>
                <w:kern w:val="2"/>
                <w:sz w:val="20"/>
                <w:szCs w:val="20"/>
                <w:lang w:val="en-GB"/>
              </w:rPr>
            </w:pPr>
            <w:r w:rsidRPr="005E4AAC">
              <w:rPr>
                <w:rFonts w:ascii="Arial" w:eastAsia="Calibri" w:hAnsi="Arial" w:cs="Arial"/>
                <w:kern w:val="2"/>
                <w:sz w:val="20"/>
                <w:szCs w:val="20"/>
                <w:lang w:val="en-GB"/>
              </w:rPr>
              <w:t>***The authors should report on one of the important RBC METRICS, RDW So adding the following paragraph to the introduction section will be so beneficial:</w:t>
            </w:r>
          </w:p>
          <w:p w14:paraId="62B450FC" w14:textId="77777777" w:rsidR="005A3F33" w:rsidRPr="005E4AAC" w:rsidRDefault="005A3F33" w:rsidP="005A3F33">
            <w:pPr>
              <w:spacing w:after="160" w:line="259" w:lineRule="auto"/>
              <w:rPr>
                <w:rFonts w:ascii="Arial" w:eastAsia="Calibri" w:hAnsi="Arial" w:cs="Arial"/>
                <w:kern w:val="2"/>
                <w:sz w:val="20"/>
                <w:szCs w:val="20"/>
                <w:lang w:val="en-GB"/>
              </w:rPr>
            </w:pPr>
            <w:r w:rsidRPr="005E4AAC">
              <w:rPr>
                <w:rFonts w:ascii="Arial" w:eastAsia="Calibri" w:hAnsi="Arial" w:cs="Arial"/>
                <w:kern w:val="2"/>
                <w:sz w:val="20"/>
                <w:szCs w:val="20"/>
                <w:lang w:val="en-GB"/>
              </w:rPr>
              <w:t>RDW is a simple and immediately available inflammatory biomarker [1], it measures erythrocyte variability and heterogeneity [2]. A higher than-normal red blood cell distribution width (RDW), indicating an increase in anisocytosis (different sizes of red blood cells). If the iron is reduced gradually, the increasing RDW usually appears even before anaemia appearance [3].</w:t>
            </w:r>
          </w:p>
          <w:p w14:paraId="3A93CC1B" w14:textId="77777777" w:rsidR="005A3F33" w:rsidRPr="005E4AAC" w:rsidRDefault="005A3F33" w:rsidP="005A3F33">
            <w:pPr>
              <w:jc w:val="both"/>
              <w:textAlignment w:val="baseline"/>
              <w:rPr>
                <w:rFonts w:ascii="Arial" w:eastAsia="Calibri" w:hAnsi="Arial" w:cs="Arial"/>
                <w:kern w:val="2"/>
                <w:sz w:val="20"/>
                <w:szCs w:val="20"/>
                <w:lang w:val="en-GB"/>
              </w:rPr>
            </w:pPr>
            <w:r w:rsidRPr="005E4AAC">
              <w:rPr>
                <w:rFonts w:ascii="Arial" w:eastAsia="Calibri" w:hAnsi="Arial" w:cs="Arial"/>
                <w:kern w:val="2"/>
                <w:sz w:val="20"/>
                <w:szCs w:val="20"/>
                <w:lang w:val="en-GB"/>
              </w:rPr>
              <w:t xml:space="preserve">[1] Abdel Hammed MR, Tohamy MA, Boshra SZ, Taha SM, Saleh MFM. Red cell distribution width is an inflammatory predictor marker of contrast induced nephropathy in patients undergoing percutaneous coronary intervention. Egypt J Immunol. 2023 Jul;30(3):1-12. PMID: 37439452. </w:t>
            </w:r>
          </w:p>
          <w:p w14:paraId="530A0B9D" w14:textId="77777777" w:rsidR="005A3F33" w:rsidRPr="005E4AAC" w:rsidRDefault="005A3F33" w:rsidP="005A3F33">
            <w:pPr>
              <w:jc w:val="both"/>
              <w:textAlignment w:val="baseline"/>
              <w:rPr>
                <w:rFonts w:ascii="Arial" w:eastAsia="Calibri" w:hAnsi="Arial" w:cs="Arial"/>
                <w:kern w:val="2"/>
                <w:sz w:val="20"/>
                <w:szCs w:val="20"/>
                <w:lang w:val="en-GB"/>
              </w:rPr>
            </w:pPr>
          </w:p>
          <w:p w14:paraId="436C5DC7" w14:textId="77777777" w:rsidR="005A3F33" w:rsidRPr="005E4AAC" w:rsidRDefault="005A3F33" w:rsidP="005A3F33">
            <w:pPr>
              <w:jc w:val="both"/>
              <w:textAlignment w:val="baseline"/>
              <w:rPr>
                <w:rFonts w:ascii="Arial" w:eastAsia="Calibri" w:hAnsi="Arial" w:cs="Arial"/>
                <w:kern w:val="2"/>
                <w:sz w:val="20"/>
                <w:szCs w:val="20"/>
                <w:lang w:val="en-GB"/>
              </w:rPr>
            </w:pPr>
            <w:r w:rsidRPr="005E4AAC">
              <w:rPr>
                <w:rFonts w:ascii="Arial" w:eastAsia="Calibri" w:hAnsi="Arial" w:cs="Arial"/>
                <w:kern w:val="2"/>
                <w:sz w:val="20"/>
                <w:szCs w:val="20"/>
                <w:lang w:val="en-GB"/>
              </w:rPr>
              <w:t xml:space="preserve">[2] </w:t>
            </w:r>
            <w:proofErr w:type="spellStart"/>
            <w:r w:rsidRPr="005E4AAC">
              <w:rPr>
                <w:rFonts w:ascii="Arial" w:eastAsia="Calibri" w:hAnsi="Arial" w:cs="Arial"/>
                <w:kern w:val="2"/>
                <w:sz w:val="20"/>
                <w:szCs w:val="20"/>
                <w:lang w:val="en-GB"/>
              </w:rPr>
              <w:t>Kurtul</w:t>
            </w:r>
            <w:proofErr w:type="spellEnd"/>
            <w:r w:rsidRPr="005E4AAC">
              <w:rPr>
                <w:rFonts w:ascii="Arial" w:eastAsia="Calibri" w:hAnsi="Arial" w:cs="Arial"/>
                <w:kern w:val="2"/>
                <w:sz w:val="20"/>
                <w:szCs w:val="20"/>
                <w:lang w:val="en-GB"/>
              </w:rPr>
              <w:t xml:space="preserve"> A, </w:t>
            </w:r>
            <w:proofErr w:type="spellStart"/>
            <w:r w:rsidRPr="005E4AAC">
              <w:rPr>
                <w:rFonts w:ascii="Arial" w:eastAsia="Calibri" w:hAnsi="Arial" w:cs="Arial"/>
                <w:kern w:val="2"/>
                <w:sz w:val="20"/>
                <w:szCs w:val="20"/>
                <w:lang w:val="en-GB"/>
              </w:rPr>
              <w:t>Yarlioglues</w:t>
            </w:r>
            <w:proofErr w:type="spellEnd"/>
            <w:r w:rsidRPr="005E4AAC">
              <w:rPr>
                <w:rFonts w:ascii="Arial" w:eastAsia="Calibri" w:hAnsi="Arial" w:cs="Arial"/>
                <w:kern w:val="2"/>
                <w:sz w:val="20"/>
                <w:szCs w:val="20"/>
                <w:lang w:val="en-GB"/>
              </w:rPr>
              <w:t xml:space="preserve"> M, Murat S N et al (2015). Red Cell Distribution Width Predicts Contrast Induced Nephropathy in Patients Undergoing Percutaneous </w:t>
            </w:r>
            <w:proofErr w:type="spellStart"/>
            <w:r w:rsidRPr="005E4AAC">
              <w:rPr>
                <w:rFonts w:ascii="Arial" w:eastAsia="Calibri" w:hAnsi="Arial" w:cs="Arial"/>
                <w:kern w:val="2"/>
                <w:sz w:val="20"/>
                <w:szCs w:val="20"/>
                <w:lang w:val="en-GB"/>
              </w:rPr>
              <w:t>Coraonary</w:t>
            </w:r>
            <w:proofErr w:type="spellEnd"/>
            <w:r w:rsidRPr="005E4AAC">
              <w:rPr>
                <w:rFonts w:ascii="Arial" w:eastAsia="Calibri" w:hAnsi="Arial" w:cs="Arial"/>
                <w:kern w:val="2"/>
                <w:sz w:val="20"/>
                <w:szCs w:val="20"/>
                <w:lang w:val="en-GB"/>
              </w:rPr>
              <w:t xml:space="preserve"> Intervention for Acute Coronary Syndrome. Angiology, 66(5), 433–440. </w:t>
            </w:r>
            <w:hyperlink r:id="rId8" w:history="1">
              <w:r w:rsidRPr="005E4AAC">
                <w:rPr>
                  <w:rFonts w:ascii="Arial" w:eastAsia="Calibri" w:hAnsi="Arial" w:cs="Arial"/>
                  <w:color w:val="0563C1"/>
                  <w:kern w:val="2"/>
                  <w:sz w:val="20"/>
                  <w:szCs w:val="20"/>
                  <w:u w:val="single"/>
                  <w:lang w:val="en-GB"/>
                </w:rPr>
                <w:t>https://doi.org/10.1177/0003319714535238</w:t>
              </w:r>
            </w:hyperlink>
            <w:r w:rsidRPr="005E4AAC">
              <w:rPr>
                <w:rFonts w:ascii="Arial" w:eastAsia="Calibri" w:hAnsi="Arial" w:cs="Arial"/>
                <w:kern w:val="2"/>
                <w:sz w:val="20"/>
                <w:szCs w:val="20"/>
                <w:lang w:val="en-GB"/>
              </w:rPr>
              <w:t>.</w:t>
            </w:r>
          </w:p>
          <w:p w14:paraId="2F5669AB" w14:textId="77777777" w:rsidR="005A3F33" w:rsidRPr="005E4AAC" w:rsidRDefault="005A3F33" w:rsidP="005A3F33">
            <w:pPr>
              <w:jc w:val="both"/>
              <w:textAlignment w:val="baseline"/>
              <w:rPr>
                <w:rFonts w:ascii="Arial" w:eastAsia="Calibri" w:hAnsi="Arial" w:cs="Arial"/>
                <w:kern w:val="2"/>
                <w:sz w:val="20"/>
                <w:szCs w:val="20"/>
                <w:lang w:val="en-GB"/>
              </w:rPr>
            </w:pPr>
            <w:r w:rsidRPr="005E4AAC">
              <w:rPr>
                <w:rFonts w:ascii="Arial" w:eastAsia="Calibri" w:hAnsi="Arial" w:cs="Arial"/>
                <w:kern w:val="2"/>
                <w:sz w:val="20"/>
                <w:szCs w:val="20"/>
                <w:lang w:val="en-GB"/>
              </w:rPr>
              <w:t>[3] Janz TG, Johnson RL, Rubenstein SD. Anaemia in the emergency department: evaluation and treatment. Emerg Med. 2013;15(11):1-15.</w:t>
            </w:r>
          </w:p>
          <w:p w14:paraId="21209ED0" w14:textId="77777777" w:rsidR="005A3F33" w:rsidRPr="005E4AAC" w:rsidRDefault="005A3F33" w:rsidP="005A3F33">
            <w:pPr>
              <w:jc w:val="both"/>
              <w:textAlignment w:val="baseline"/>
              <w:rPr>
                <w:rFonts w:ascii="Arial" w:eastAsia="Calibri" w:hAnsi="Arial" w:cs="Arial"/>
                <w:kern w:val="2"/>
                <w:sz w:val="20"/>
                <w:szCs w:val="20"/>
                <w:lang w:val="en-GB"/>
              </w:rPr>
            </w:pPr>
          </w:p>
          <w:p w14:paraId="7B79554B" w14:textId="77777777" w:rsidR="005A3F33" w:rsidRPr="005E4AAC" w:rsidRDefault="005A3F33" w:rsidP="005A3F33">
            <w:pPr>
              <w:jc w:val="both"/>
              <w:textAlignment w:val="baseline"/>
              <w:rPr>
                <w:rFonts w:ascii="Arial" w:eastAsia="Calibri" w:hAnsi="Arial" w:cs="Arial"/>
                <w:kern w:val="2"/>
                <w:sz w:val="20"/>
                <w:szCs w:val="20"/>
                <w:shd w:val="clear" w:color="auto" w:fill="FFFFFF"/>
                <w:lang w:val="en-GB"/>
              </w:rPr>
            </w:pPr>
            <w:r w:rsidRPr="005E4AAC">
              <w:rPr>
                <w:rFonts w:ascii="Arial" w:eastAsia="Calibri" w:hAnsi="Arial" w:cs="Arial"/>
                <w:kern w:val="2"/>
                <w:sz w:val="20"/>
                <w:szCs w:val="20"/>
                <w:shd w:val="clear" w:color="auto" w:fill="FFFFFF"/>
                <w:lang w:val="en-GB"/>
              </w:rPr>
              <w:t>***The author in the introduction section report on different causes of Premature canities, but missing one important cause which is the role of ROS. Adding the following paragraph will be beneficial to the introduction and support more logic follow of ideas:</w:t>
            </w:r>
          </w:p>
          <w:p w14:paraId="78CA263D" w14:textId="77777777" w:rsidR="005A3F33" w:rsidRPr="005E4AAC" w:rsidRDefault="005A3F33" w:rsidP="005A3F33">
            <w:pPr>
              <w:jc w:val="both"/>
              <w:textAlignment w:val="baseline"/>
              <w:rPr>
                <w:rFonts w:ascii="Arial" w:eastAsia="Calibri" w:hAnsi="Arial" w:cs="Arial"/>
                <w:kern w:val="2"/>
                <w:sz w:val="20"/>
                <w:szCs w:val="20"/>
                <w:shd w:val="clear" w:color="auto" w:fill="FFFFFF"/>
                <w:lang w:val="en-GB"/>
              </w:rPr>
            </w:pPr>
          </w:p>
          <w:p w14:paraId="7E29E612" w14:textId="77777777" w:rsidR="005A3F33" w:rsidRPr="005E4AAC" w:rsidRDefault="005A3F33" w:rsidP="005A3F33">
            <w:pPr>
              <w:jc w:val="both"/>
              <w:textAlignment w:val="baseline"/>
              <w:rPr>
                <w:rFonts w:ascii="Arial" w:eastAsia="Calibri" w:hAnsi="Arial" w:cs="Arial"/>
                <w:kern w:val="2"/>
                <w:sz w:val="20"/>
                <w:szCs w:val="20"/>
                <w:lang w:val="en-GB"/>
              </w:rPr>
            </w:pPr>
            <w:r w:rsidRPr="005E4AAC">
              <w:rPr>
                <w:rFonts w:ascii="Arial" w:eastAsia="Calibri" w:hAnsi="Arial" w:cs="Arial"/>
                <w:color w:val="333333"/>
                <w:kern w:val="2"/>
                <w:sz w:val="20"/>
                <w:szCs w:val="20"/>
                <w:shd w:val="clear" w:color="auto" w:fill="FFFFFF"/>
                <w:lang w:val="en-GB"/>
              </w:rPr>
              <w:t xml:space="preserve">programmed death ligand 1 (PDL1) </w:t>
            </w:r>
            <w:r w:rsidRPr="005E4AAC">
              <w:rPr>
                <w:rFonts w:ascii="Arial" w:eastAsia="Calibri" w:hAnsi="Arial" w:cs="Arial"/>
                <w:kern w:val="2"/>
                <w:sz w:val="20"/>
                <w:szCs w:val="20"/>
                <w:lang w:val="en-GB"/>
              </w:rPr>
              <w:t xml:space="preserve">is responsible for T cell activation, proliferation, and cytotoxic secretion[A], and promotes sensitivity to ferroptosis[B], the latter is an iron-dependent nonapoptotic cell death driven by the accumulation of lipid reactive oxygen species (ROS)[C]. melanogenesis process generates ROS as by-products, disrupting normal cellular functions and leading to oxidative stress in melanocytes[D]. TGF-β is a prominent regulator of immune reactions [E]and plays a dual role inducing both pro- and anti-apoptotic signals [F].   </w:t>
            </w:r>
          </w:p>
          <w:p w14:paraId="286C40BE" w14:textId="77777777" w:rsidR="005A3F33" w:rsidRPr="005E4AAC" w:rsidRDefault="005A3F33" w:rsidP="005A3F33">
            <w:pPr>
              <w:jc w:val="both"/>
              <w:textAlignment w:val="baseline"/>
              <w:rPr>
                <w:rFonts w:ascii="Arial" w:eastAsia="Calibri" w:hAnsi="Arial" w:cs="Arial"/>
                <w:kern w:val="2"/>
                <w:sz w:val="20"/>
                <w:szCs w:val="20"/>
                <w:lang w:val="en-GB"/>
              </w:rPr>
            </w:pPr>
          </w:p>
          <w:p w14:paraId="5BFC8AC5" w14:textId="77777777" w:rsidR="005A3F33" w:rsidRPr="005E4AAC" w:rsidRDefault="005A3F33" w:rsidP="005A3F33">
            <w:pPr>
              <w:jc w:val="both"/>
              <w:textAlignment w:val="baseline"/>
              <w:rPr>
                <w:rFonts w:ascii="Arial" w:eastAsia="Calibri" w:hAnsi="Arial" w:cs="Arial"/>
                <w:kern w:val="2"/>
                <w:sz w:val="20"/>
                <w:szCs w:val="20"/>
                <w:lang w:val="en-GB"/>
              </w:rPr>
            </w:pPr>
          </w:p>
          <w:p w14:paraId="026487EE" w14:textId="77777777" w:rsidR="005A3F33" w:rsidRPr="005E4AAC" w:rsidRDefault="005A3F33" w:rsidP="005A3F33">
            <w:pPr>
              <w:jc w:val="both"/>
              <w:rPr>
                <w:rFonts w:ascii="Arial" w:eastAsia="Calibri" w:hAnsi="Arial" w:cs="Arial"/>
                <w:kern w:val="2"/>
                <w:sz w:val="20"/>
                <w:szCs w:val="20"/>
                <w:lang w:val="en-GB"/>
              </w:rPr>
            </w:pPr>
            <w:r w:rsidRPr="005E4AAC">
              <w:rPr>
                <w:rFonts w:ascii="Arial" w:eastAsia="Calibri" w:hAnsi="Arial" w:cs="Arial"/>
                <w:kern w:val="2"/>
                <w:sz w:val="20"/>
                <w:szCs w:val="20"/>
                <w:lang w:val="en-GB"/>
              </w:rPr>
              <w:t xml:space="preserve">[A] Abdel Hafeez LA, Mansor SG, Zahran AM et al. (2021). Expression of programmed death ligand-1(PDL-1) in Acute Myeloid </w:t>
            </w:r>
            <w:proofErr w:type="spellStart"/>
            <w:r w:rsidRPr="005E4AAC">
              <w:rPr>
                <w:rFonts w:ascii="Arial" w:eastAsia="Calibri" w:hAnsi="Arial" w:cs="Arial"/>
                <w:kern w:val="2"/>
                <w:sz w:val="20"/>
                <w:szCs w:val="20"/>
                <w:lang w:val="en-GB"/>
              </w:rPr>
              <w:t>Leukemia</w:t>
            </w:r>
            <w:proofErr w:type="spellEnd"/>
            <w:r w:rsidRPr="005E4AAC">
              <w:rPr>
                <w:rFonts w:ascii="Arial" w:eastAsia="Calibri" w:hAnsi="Arial" w:cs="Arial"/>
                <w:kern w:val="2"/>
                <w:sz w:val="20"/>
                <w:szCs w:val="20"/>
                <w:lang w:val="en-GB"/>
              </w:rPr>
              <w:t xml:space="preserve"> Patients and its relation to post induction Response. SECI Oncology Journal, 9(2): 106-111. doi:10.21608/secioj.2021.170554 </w:t>
            </w:r>
          </w:p>
          <w:p w14:paraId="65BF5933" w14:textId="77777777" w:rsidR="005A3F33" w:rsidRPr="005E4AAC" w:rsidRDefault="005A3F33" w:rsidP="005A3F33">
            <w:pPr>
              <w:jc w:val="both"/>
              <w:rPr>
                <w:rFonts w:ascii="Arial" w:eastAsia="Calibri" w:hAnsi="Arial" w:cs="Arial"/>
                <w:kern w:val="2"/>
                <w:sz w:val="20"/>
                <w:szCs w:val="20"/>
                <w:lang w:val="en-GB"/>
              </w:rPr>
            </w:pPr>
            <w:r w:rsidRPr="005E4AAC">
              <w:rPr>
                <w:rFonts w:ascii="Arial" w:eastAsia="Calibri" w:hAnsi="Arial" w:cs="Arial"/>
                <w:kern w:val="2"/>
                <w:sz w:val="20"/>
                <w:szCs w:val="20"/>
                <w:lang w:val="en-GB"/>
              </w:rPr>
              <w:t xml:space="preserve">[B] Wang M, </w:t>
            </w:r>
            <w:proofErr w:type="spellStart"/>
            <w:r w:rsidRPr="005E4AAC">
              <w:rPr>
                <w:rFonts w:ascii="Arial" w:eastAsia="Calibri" w:hAnsi="Arial" w:cs="Arial"/>
                <w:kern w:val="2"/>
                <w:sz w:val="20"/>
                <w:szCs w:val="20"/>
                <w:lang w:val="en-GB"/>
              </w:rPr>
              <w:t>Prachyathipsakul</w:t>
            </w:r>
            <w:proofErr w:type="spellEnd"/>
            <w:r w:rsidRPr="005E4AAC">
              <w:rPr>
                <w:rFonts w:ascii="Arial" w:eastAsia="Calibri" w:hAnsi="Arial" w:cs="Arial"/>
                <w:kern w:val="2"/>
                <w:sz w:val="20"/>
                <w:szCs w:val="20"/>
                <w:lang w:val="en-GB"/>
              </w:rPr>
              <w:t xml:space="preserve"> T, Wisniewski CA, Xiong C, Goel S, Goel HL, Karner ER, Mukhopadhyay D, Gupta P, </w:t>
            </w:r>
            <w:proofErr w:type="spellStart"/>
            <w:r w:rsidRPr="005E4AAC">
              <w:rPr>
                <w:rFonts w:ascii="Arial" w:eastAsia="Calibri" w:hAnsi="Arial" w:cs="Arial"/>
                <w:kern w:val="2"/>
                <w:sz w:val="20"/>
                <w:szCs w:val="20"/>
                <w:lang w:val="en-GB"/>
              </w:rPr>
              <w:t>Majee</w:t>
            </w:r>
            <w:proofErr w:type="spellEnd"/>
            <w:r w:rsidRPr="005E4AAC">
              <w:rPr>
                <w:rFonts w:ascii="Arial" w:eastAsia="Calibri" w:hAnsi="Arial" w:cs="Arial"/>
                <w:kern w:val="2"/>
                <w:sz w:val="20"/>
                <w:szCs w:val="20"/>
                <w:lang w:val="en-GB"/>
              </w:rPr>
              <w:t xml:space="preserve"> A, Thayumanavan S, Mercurio AM. Therapeutic induction of ferroptosis in </w:t>
            </w:r>
            <w:proofErr w:type="spellStart"/>
            <w:r w:rsidRPr="005E4AAC">
              <w:rPr>
                <w:rFonts w:ascii="Arial" w:eastAsia="Calibri" w:hAnsi="Arial" w:cs="Arial"/>
                <w:kern w:val="2"/>
                <w:sz w:val="20"/>
                <w:szCs w:val="20"/>
                <w:lang w:val="en-GB"/>
              </w:rPr>
              <w:t>tumors</w:t>
            </w:r>
            <w:proofErr w:type="spellEnd"/>
            <w:r w:rsidRPr="005E4AAC">
              <w:rPr>
                <w:rFonts w:ascii="Arial" w:eastAsia="Calibri" w:hAnsi="Arial" w:cs="Arial"/>
                <w:kern w:val="2"/>
                <w:sz w:val="20"/>
                <w:szCs w:val="20"/>
                <w:lang w:val="en-GB"/>
              </w:rPr>
              <w:t xml:space="preserve"> using PD-L1 targeting antibody nanogel conjugates. Cell Chem Biol. 2024 Dec 19;31(12):2039-2051.e6. </w:t>
            </w:r>
            <w:proofErr w:type="spellStart"/>
            <w:r w:rsidRPr="005E4AAC">
              <w:rPr>
                <w:rFonts w:ascii="Arial" w:eastAsia="Calibri" w:hAnsi="Arial" w:cs="Arial"/>
                <w:kern w:val="2"/>
                <w:sz w:val="20"/>
                <w:szCs w:val="20"/>
                <w:lang w:val="en-GB"/>
              </w:rPr>
              <w:t>doi</w:t>
            </w:r>
            <w:proofErr w:type="spellEnd"/>
            <w:r w:rsidRPr="005E4AAC">
              <w:rPr>
                <w:rFonts w:ascii="Arial" w:eastAsia="Calibri" w:hAnsi="Arial" w:cs="Arial"/>
                <w:kern w:val="2"/>
                <w:sz w:val="20"/>
                <w:szCs w:val="20"/>
                <w:lang w:val="en-GB"/>
              </w:rPr>
              <w:t xml:space="preserve">: 10.1016/j.chembiol.2024.10.014. </w:t>
            </w:r>
            <w:proofErr w:type="spellStart"/>
            <w:r w:rsidRPr="005E4AAC">
              <w:rPr>
                <w:rFonts w:ascii="Arial" w:eastAsia="Calibri" w:hAnsi="Arial" w:cs="Arial"/>
                <w:kern w:val="2"/>
                <w:sz w:val="20"/>
                <w:szCs w:val="20"/>
                <w:lang w:val="en-GB"/>
              </w:rPr>
              <w:t>Epub</w:t>
            </w:r>
            <w:proofErr w:type="spellEnd"/>
            <w:r w:rsidRPr="005E4AAC">
              <w:rPr>
                <w:rFonts w:ascii="Arial" w:eastAsia="Calibri" w:hAnsi="Arial" w:cs="Arial"/>
                <w:kern w:val="2"/>
                <w:sz w:val="20"/>
                <w:szCs w:val="20"/>
                <w:lang w:val="en-GB"/>
              </w:rPr>
              <w:t xml:space="preserve"> 2024 Nov 26. PMID: 39603241; PMCID: PMC11663111.</w:t>
            </w:r>
          </w:p>
          <w:p w14:paraId="78CDEC04" w14:textId="77777777" w:rsidR="005A3F33" w:rsidRPr="005E4AAC" w:rsidRDefault="005A3F33" w:rsidP="005A3F33">
            <w:pPr>
              <w:jc w:val="both"/>
              <w:rPr>
                <w:rFonts w:ascii="Arial" w:eastAsia="Calibri" w:hAnsi="Arial" w:cs="Arial"/>
                <w:kern w:val="2"/>
                <w:sz w:val="20"/>
                <w:szCs w:val="20"/>
                <w:lang w:val="en-GB"/>
              </w:rPr>
            </w:pPr>
            <w:r w:rsidRPr="005E4AAC">
              <w:rPr>
                <w:rFonts w:ascii="Arial" w:eastAsia="Calibri" w:hAnsi="Arial" w:cs="Arial"/>
                <w:kern w:val="2"/>
                <w:sz w:val="20"/>
                <w:szCs w:val="20"/>
                <w:lang w:val="en-GB"/>
              </w:rPr>
              <w:t>[C]X. Jiang, B. R. Stockwell, M. Conrad, Nat. Rev. Mol. Cell Biol. 2021, 22, 266.</w:t>
            </w:r>
          </w:p>
          <w:p w14:paraId="0EE45B47" w14:textId="77777777" w:rsidR="005A3F33" w:rsidRPr="005E4AAC" w:rsidRDefault="005A3F33" w:rsidP="005A3F33">
            <w:pPr>
              <w:jc w:val="both"/>
              <w:rPr>
                <w:rFonts w:ascii="Arial" w:eastAsia="Calibri" w:hAnsi="Arial" w:cs="Arial"/>
                <w:kern w:val="2"/>
                <w:sz w:val="20"/>
                <w:szCs w:val="20"/>
                <w:lang w:val="en-GB"/>
              </w:rPr>
            </w:pPr>
            <w:r w:rsidRPr="005E4AAC">
              <w:rPr>
                <w:rFonts w:ascii="Arial" w:eastAsia="Calibri" w:hAnsi="Arial" w:cs="Arial"/>
                <w:kern w:val="2"/>
                <w:sz w:val="20"/>
                <w:szCs w:val="20"/>
                <w:lang w:val="en-GB"/>
              </w:rPr>
              <w:t xml:space="preserve">[D] Acer E, Kaya Erdoğan H, Kocatürk E, </w:t>
            </w:r>
            <w:proofErr w:type="spellStart"/>
            <w:r w:rsidRPr="005E4AAC">
              <w:rPr>
                <w:rFonts w:ascii="Arial" w:eastAsia="Calibri" w:hAnsi="Arial" w:cs="Arial"/>
                <w:kern w:val="2"/>
                <w:sz w:val="20"/>
                <w:szCs w:val="20"/>
                <w:lang w:val="en-GB"/>
              </w:rPr>
              <w:t>Saracoğlu</w:t>
            </w:r>
            <w:proofErr w:type="spellEnd"/>
            <w:r w:rsidRPr="005E4AAC">
              <w:rPr>
                <w:rFonts w:ascii="Arial" w:eastAsia="Calibri" w:hAnsi="Arial" w:cs="Arial"/>
                <w:kern w:val="2"/>
                <w:sz w:val="20"/>
                <w:szCs w:val="20"/>
                <w:lang w:val="en-GB"/>
              </w:rPr>
              <w:t xml:space="preserve"> ZN, </w:t>
            </w:r>
            <w:proofErr w:type="spellStart"/>
            <w:r w:rsidRPr="005E4AAC">
              <w:rPr>
                <w:rFonts w:ascii="Arial" w:eastAsia="Calibri" w:hAnsi="Arial" w:cs="Arial"/>
                <w:kern w:val="2"/>
                <w:sz w:val="20"/>
                <w:szCs w:val="20"/>
                <w:lang w:val="en-GB"/>
              </w:rPr>
              <w:t>Alataş</w:t>
            </w:r>
            <w:proofErr w:type="spellEnd"/>
            <w:r w:rsidRPr="005E4AAC">
              <w:rPr>
                <w:rFonts w:ascii="Arial" w:eastAsia="Calibri" w:hAnsi="Arial" w:cs="Arial"/>
                <w:kern w:val="2"/>
                <w:sz w:val="20"/>
                <w:szCs w:val="20"/>
                <w:lang w:val="en-GB"/>
              </w:rPr>
              <w:t xml:space="preserve"> Ö, Bilgin M. Evaluation of oxidative stress and </w:t>
            </w:r>
            <w:proofErr w:type="spellStart"/>
            <w:r w:rsidRPr="005E4AAC">
              <w:rPr>
                <w:rFonts w:ascii="Arial" w:eastAsia="Calibri" w:hAnsi="Arial" w:cs="Arial"/>
                <w:kern w:val="2"/>
                <w:sz w:val="20"/>
                <w:szCs w:val="20"/>
                <w:lang w:val="en-GB"/>
              </w:rPr>
              <w:t>psychoemotional</w:t>
            </w:r>
            <w:proofErr w:type="spellEnd"/>
            <w:r w:rsidRPr="005E4AAC">
              <w:rPr>
                <w:rFonts w:ascii="Arial" w:eastAsia="Calibri" w:hAnsi="Arial" w:cs="Arial"/>
                <w:kern w:val="2"/>
                <w:sz w:val="20"/>
                <w:szCs w:val="20"/>
                <w:lang w:val="en-GB"/>
              </w:rPr>
              <w:t xml:space="preserve"> status in premature hair </w:t>
            </w:r>
            <w:proofErr w:type="spellStart"/>
            <w:r w:rsidRPr="005E4AAC">
              <w:rPr>
                <w:rFonts w:ascii="Arial" w:eastAsia="Calibri" w:hAnsi="Arial" w:cs="Arial"/>
                <w:kern w:val="2"/>
                <w:sz w:val="20"/>
                <w:szCs w:val="20"/>
                <w:lang w:val="en-GB"/>
              </w:rPr>
              <w:t>graying</w:t>
            </w:r>
            <w:proofErr w:type="spellEnd"/>
            <w:r w:rsidRPr="005E4AAC">
              <w:rPr>
                <w:rFonts w:ascii="Arial" w:eastAsia="Calibri" w:hAnsi="Arial" w:cs="Arial"/>
                <w:kern w:val="2"/>
                <w:sz w:val="20"/>
                <w:szCs w:val="20"/>
                <w:lang w:val="en-GB"/>
              </w:rPr>
              <w:t xml:space="preserve">. J </w:t>
            </w:r>
            <w:proofErr w:type="spellStart"/>
            <w:r w:rsidRPr="005E4AAC">
              <w:rPr>
                <w:rFonts w:ascii="Arial" w:eastAsia="Calibri" w:hAnsi="Arial" w:cs="Arial"/>
                <w:kern w:val="2"/>
                <w:sz w:val="20"/>
                <w:szCs w:val="20"/>
                <w:lang w:val="en-GB"/>
              </w:rPr>
              <w:t>Cosmet</w:t>
            </w:r>
            <w:proofErr w:type="spellEnd"/>
            <w:r w:rsidRPr="005E4AAC">
              <w:rPr>
                <w:rFonts w:ascii="Arial" w:eastAsia="Calibri" w:hAnsi="Arial" w:cs="Arial"/>
                <w:kern w:val="2"/>
                <w:sz w:val="20"/>
                <w:szCs w:val="20"/>
                <w:lang w:val="en-GB"/>
              </w:rPr>
              <w:t xml:space="preserve"> Dermatol </w:t>
            </w:r>
            <w:proofErr w:type="gramStart"/>
            <w:r w:rsidRPr="005E4AAC">
              <w:rPr>
                <w:rFonts w:ascii="Arial" w:eastAsia="Calibri" w:hAnsi="Arial" w:cs="Arial"/>
                <w:kern w:val="2"/>
                <w:sz w:val="20"/>
                <w:szCs w:val="20"/>
                <w:lang w:val="en-GB"/>
              </w:rPr>
              <w:t>2020;19:3403</w:t>
            </w:r>
            <w:proofErr w:type="gramEnd"/>
            <w:r w:rsidRPr="005E4AAC">
              <w:rPr>
                <w:rFonts w:ascii="Arial" w:eastAsia="Calibri" w:hAnsi="Arial" w:cs="Arial"/>
                <w:kern w:val="2"/>
                <w:sz w:val="20"/>
                <w:szCs w:val="20"/>
                <w:lang w:val="en-GB"/>
              </w:rPr>
              <w:t>–7</w:t>
            </w:r>
          </w:p>
          <w:p w14:paraId="698E7627" w14:textId="77777777" w:rsidR="005A3F33" w:rsidRPr="005E4AAC" w:rsidRDefault="005A3F33" w:rsidP="005A3F33">
            <w:pPr>
              <w:jc w:val="both"/>
              <w:rPr>
                <w:rFonts w:ascii="Arial" w:eastAsia="Calibri" w:hAnsi="Arial" w:cs="Arial"/>
                <w:kern w:val="2"/>
                <w:sz w:val="20"/>
                <w:szCs w:val="20"/>
                <w:lang w:val="en-GB"/>
              </w:rPr>
            </w:pPr>
            <w:r w:rsidRPr="005E4AAC">
              <w:rPr>
                <w:rFonts w:ascii="Arial" w:eastAsia="Calibri" w:hAnsi="Arial" w:cs="Arial"/>
                <w:kern w:val="2"/>
                <w:sz w:val="20"/>
                <w:szCs w:val="20"/>
                <w:lang w:val="en-GB"/>
              </w:rPr>
              <w:t>[E] Egypt J Immunol. Oct;29(4):163-173. PMID: 36208045</w:t>
            </w:r>
            <w:bookmarkStart w:id="2" w:name="_Hlk195241762"/>
          </w:p>
          <w:bookmarkEnd w:id="2"/>
          <w:p w14:paraId="19579B53" w14:textId="77777777" w:rsidR="005A3F33" w:rsidRPr="005E4AAC" w:rsidRDefault="005A3F33" w:rsidP="005A3F33">
            <w:pPr>
              <w:jc w:val="both"/>
              <w:rPr>
                <w:rFonts w:ascii="Arial" w:eastAsia="Calibri" w:hAnsi="Arial" w:cs="Arial"/>
                <w:kern w:val="2"/>
                <w:sz w:val="20"/>
                <w:szCs w:val="20"/>
                <w:lang w:val="en-GB"/>
              </w:rPr>
            </w:pPr>
            <w:r w:rsidRPr="005E4AAC">
              <w:rPr>
                <w:rFonts w:ascii="Arial" w:eastAsia="Calibri" w:hAnsi="Arial" w:cs="Arial"/>
                <w:kern w:val="2"/>
                <w:sz w:val="20"/>
                <w:szCs w:val="20"/>
                <w:lang w:val="en-GB"/>
              </w:rPr>
              <w:t>[F] L. Caja, P. Sancho, E. Bertran, I. </w:t>
            </w:r>
            <w:proofErr w:type="spellStart"/>
            <w:r w:rsidRPr="005E4AAC">
              <w:rPr>
                <w:rFonts w:ascii="Arial" w:eastAsia="Calibri" w:hAnsi="Arial" w:cs="Arial"/>
                <w:kern w:val="2"/>
                <w:sz w:val="20"/>
                <w:szCs w:val="20"/>
                <w:lang w:val="en-GB"/>
              </w:rPr>
              <w:t>Fabregat</w:t>
            </w:r>
            <w:proofErr w:type="spellEnd"/>
            <w:r w:rsidRPr="005E4AAC">
              <w:rPr>
                <w:rFonts w:ascii="Arial" w:eastAsia="Calibri" w:hAnsi="Arial" w:cs="Arial"/>
                <w:kern w:val="2"/>
                <w:sz w:val="20"/>
                <w:szCs w:val="20"/>
                <w:lang w:val="en-GB"/>
              </w:rPr>
              <w:t xml:space="preserve"> Dissecting the effect of targeting the epidermal growth factor receptor on TGF-β-induced-apoptosis in human hepatocellular carcinoma cells</w:t>
            </w:r>
          </w:p>
          <w:p w14:paraId="50EE7ADF" w14:textId="77777777" w:rsidR="005A3F33" w:rsidRPr="005E4AAC" w:rsidRDefault="005A3F33" w:rsidP="005A3F33">
            <w:pPr>
              <w:jc w:val="both"/>
              <w:rPr>
                <w:rFonts w:ascii="Arial" w:eastAsia="Calibri" w:hAnsi="Arial" w:cs="Arial"/>
                <w:kern w:val="2"/>
                <w:sz w:val="20"/>
                <w:szCs w:val="20"/>
                <w:lang w:val="en-GB"/>
              </w:rPr>
            </w:pPr>
            <w:r w:rsidRPr="005E4AAC">
              <w:rPr>
                <w:rFonts w:ascii="Arial" w:eastAsia="Calibri" w:hAnsi="Arial" w:cs="Arial"/>
                <w:kern w:val="2"/>
                <w:sz w:val="20"/>
                <w:szCs w:val="20"/>
                <w:lang w:val="en-GB"/>
              </w:rPr>
              <w:lastRenderedPageBreak/>
              <w:t>J. Hepatol., 55 (2) (2011), pp. 351-358</w:t>
            </w:r>
          </w:p>
          <w:p w14:paraId="67EC8DEF" w14:textId="77777777" w:rsidR="005A3F33" w:rsidRPr="005E4AAC" w:rsidRDefault="005A3F33" w:rsidP="005A3F33">
            <w:pPr>
              <w:jc w:val="both"/>
              <w:textAlignment w:val="baseline"/>
              <w:rPr>
                <w:rFonts w:ascii="Arial" w:eastAsia="Calibri" w:hAnsi="Arial" w:cs="Arial"/>
                <w:kern w:val="2"/>
                <w:sz w:val="20"/>
                <w:szCs w:val="20"/>
                <w:lang w:val="en-GB"/>
              </w:rPr>
            </w:pPr>
          </w:p>
          <w:p w14:paraId="790DEA41" w14:textId="77777777" w:rsidR="005A3F33" w:rsidRPr="005E4AAC" w:rsidRDefault="005A3F33">
            <w:pPr>
              <w:pStyle w:val="ListParagraph"/>
              <w:ind w:left="0"/>
              <w:rPr>
                <w:rFonts w:ascii="Arial" w:hAnsi="Arial" w:cs="Arial"/>
                <w:bCs/>
                <w:sz w:val="20"/>
                <w:szCs w:val="20"/>
                <w:lang w:val="en-GB"/>
              </w:rPr>
            </w:pPr>
          </w:p>
        </w:tc>
        <w:tc>
          <w:tcPr>
            <w:tcW w:w="1523" w:type="pct"/>
          </w:tcPr>
          <w:p w14:paraId="25E0B70D" w14:textId="77777777" w:rsidR="000B57F4" w:rsidRPr="005E4AAC" w:rsidRDefault="00CE29ED">
            <w:pPr>
              <w:pStyle w:val="Heading2"/>
              <w:jc w:val="left"/>
              <w:rPr>
                <w:rFonts w:ascii="Arial" w:hAnsi="Arial" w:cs="Arial"/>
                <w:b w:val="0"/>
                <w:lang w:val="en-GB"/>
              </w:rPr>
            </w:pPr>
            <w:r w:rsidRPr="005E4AAC">
              <w:rPr>
                <w:rFonts w:ascii="Arial" w:hAnsi="Arial" w:cs="Arial"/>
                <w:b w:val="0"/>
                <w:lang w:val="en-GB"/>
              </w:rPr>
              <w:lastRenderedPageBreak/>
              <w:t>All reviewer’s comments are checked and corrections effected.</w:t>
            </w:r>
          </w:p>
        </w:tc>
      </w:tr>
      <w:tr w:rsidR="000B57F4" w:rsidRPr="005E4AAC" w14:paraId="62DE202D" w14:textId="77777777">
        <w:trPr>
          <w:trHeight w:val="703"/>
        </w:trPr>
        <w:tc>
          <w:tcPr>
            <w:tcW w:w="1265" w:type="pct"/>
            <w:noWrap/>
          </w:tcPr>
          <w:p w14:paraId="4CAECF81" w14:textId="77777777" w:rsidR="000B57F4" w:rsidRPr="005E4AAC" w:rsidRDefault="000B57F4">
            <w:pPr>
              <w:ind w:left="360"/>
              <w:rPr>
                <w:rFonts w:ascii="Arial" w:hAnsi="Arial" w:cs="Arial"/>
                <w:b/>
                <w:bCs/>
                <w:sz w:val="20"/>
                <w:szCs w:val="20"/>
                <w:lang w:val="en-GB"/>
              </w:rPr>
            </w:pPr>
            <w:r w:rsidRPr="005E4AA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95B6EBD" w14:textId="77777777" w:rsidR="000B57F4" w:rsidRPr="005E4AAC" w:rsidRDefault="006C439B">
            <w:pPr>
              <w:pStyle w:val="ListParagraph"/>
              <w:ind w:left="0"/>
              <w:rPr>
                <w:rFonts w:ascii="Arial" w:hAnsi="Arial" w:cs="Arial"/>
                <w:bCs/>
                <w:sz w:val="20"/>
                <w:szCs w:val="20"/>
                <w:lang w:val="en-GB"/>
              </w:rPr>
            </w:pPr>
            <w:r w:rsidRPr="005E4AAC">
              <w:rPr>
                <w:rFonts w:ascii="Arial" w:hAnsi="Arial" w:cs="Arial"/>
                <w:bCs/>
                <w:sz w:val="20"/>
                <w:szCs w:val="20"/>
                <w:lang w:val="en-GB"/>
              </w:rPr>
              <w:t>More references should be added as shown</w:t>
            </w:r>
          </w:p>
        </w:tc>
        <w:tc>
          <w:tcPr>
            <w:tcW w:w="1523" w:type="pct"/>
          </w:tcPr>
          <w:p w14:paraId="73B4318F" w14:textId="77777777" w:rsidR="000B57F4" w:rsidRPr="005E4AAC" w:rsidRDefault="00CE29ED">
            <w:pPr>
              <w:pStyle w:val="Heading2"/>
              <w:jc w:val="left"/>
              <w:rPr>
                <w:rFonts w:ascii="Arial" w:hAnsi="Arial" w:cs="Arial"/>
                <w:b w:val="0"/>
                <w:lang w:val="en-GB"/>
              </w:rPr>
            </w:pPr>
            <w:r w:rsidRPr="005E4AAC">
              <w:rPr>
                <w:rFonts w:ascii="Arial" w:hAnsi="Arial" w:cs="Arial"/>
                <w:b w:val="0"/>
                <w:lang w:val="en-GB"/>
              </w:rPr>
              <w:t>Corrections effected, thank you Sir</w:t>
            </w:r>
          </w:p>
        </w:tc>
      </w:tr>
      <w:tr w:rsidR="000B57F4" w:rsidRPr="005E4AAC" w14:paraId="476AF0F1" w14:textId="77777777">
        <w:trPr>
          <w:trHeight w:val="386"/>
        </w:trPr>
        <w:tc>
          <w:tcPr>
            <w:tcW w:w="1265" w:type="pct"/>
            <w:noWrap/>
          </w:tcPr>
          <w:p w14:paraId="7E854778" w14:textId="77777777" w:rsidR="000B57F4" w:rsidRPr="005E4AAC" w:rsidRDefault="000B57F4">
            <w:pPr>
              <w:pStyle w:val="Heading2"/>
              <w:ind w:left="360"/>
              <w:jc w:val="left"/>
              <w:rPr>
                <w:rFonts w:ascii="Arial" w:hAnsi="Arial" w:cs="Arial"/>
                <w:bCs w:val="0"/>
                <w:lang w:val="en-GB"/>
              </w:rPr>
            </w:pPr>
            <w:r w:rsidRPr="005E4AAC">
              <w:rPr>
                <w:rFonts w:ascii="Arial" w:hAnsi="Arial" w:cs="Arial"/>
                <w:bCs w:val="0"/>
                <w:lang w:val="en-GB"/>
              </w:rPr>
              <w:t>Is the language/English quality of the article suitable for scholarly communications?</w:t>
            </w:r>
          </w:p>
          <w:p w14:paraId="5A13C0BA" w14:textId="77777777" w:rsidR="000B57F4" w:rsidRPr="005E4AAC" w:rsidRDefault="000B57F4">
            <w:pPr>
              <w:rPr>
                <w:rFonts w:ascii="Arial" w:hAnsi="Arial" w:cs="Arial"/>
                <w:sz w:val="20"/>
                <w:szCs w:val="20"/>
                <w:lang w:val="en-GB"/>
              </w:rPr>
            </w:pPr>
          </w:p>
        </w:tc>
        <w:tc>
          <w:tcPr>
            <w:tcW w:w="2212" w:type="pct"/>
          </w:tcPr>
          <w:p w14:paraId="42D57C68" w14:textId="77777777" w:rsidR="000B57F4" w:rsidRPr="005E4AAC" w:rsidRDefault="006C439B">
            <w:pPr>
              <w:rPr>
                <w:rFonts w:ascii="Arial" w:hAnsi="Arial" w:cs="Arial"/>
                <w:sz w:val="20"/>
                <w:szCs w:val="20"/>
                <w:lang w:val="en-GB"/>
              </w:rPr>
            </w:pPr>
            <w:r w:rsidRPr="005E4AAC">
              <w:rPr>
                <w:rFonts w:ascii="Arial" w:hAnsi="Arial" w:cs="Arial"/>
                <w:sz w:val="20"/>
                <w:szCs w:val="20"/>
                <w:lang w:val="en-GB"/>
              </w:rPr>
              <w:t>Editing is needed</w:t>
            </w:r>
          </w:p>
        </w:tc>
        <w:tc>
          <w:tcPr>
            <w:tcW w:w="1523" w:type="pct"/>
          </w:tcPr>
          <w:p w14:paraId="13127DA5" w14:textId="77777777" w:rsidR="000B57F4" w:rsidRPr="005E4AAC" w:rsidRDefault="00CE29ED">
            <w:pPr>
              <w:rPr>
                <w:rFonts w:ascii="Arial" w:hAnsi="Arial" w:cs="Arial"/>
                <w:sz w:val="20"/>
                <w:szCs w:val="20"/>
                <w:lang w:val="en-GB"/>
              </w:rPr>
            </w:pPr>
            <w:r w:rsidRPr="005E4AAC">
              <w:rPr>
                <w:rFonts w:ascii="Arial" w:hAnsi="Arial" w:cs="Arial"/>
                <w:sz w:val="20"/>
                <w:szCs w:val="20"/>
                <w:lang w:val="en-GB"/>
              </w:rPr>
              <w:t>Some parts of the manuscript had been edited</w:t>
            </w:r>
          </w:p>
        </w:tc>
      </w:tr>
      <w:tr w:rsidR="000B57F4" w:rsidRPr="005E4AAC" w14:paraId="6423F8D5" w14:textId="77777777">
        <w:trPr>
          <w:trHeight w:val="1178"/>
        </w:trPr>
        <w:tc>
          <w:tcPr>
            <w:tcW w:w="1265" w:type="pct"/>
            <w:noWrap/>
          </w:tcPr>
          <w:p w14:paraId="6CAA2AC2" w14:textId="77777777" w:rsidR="000B57F4" w:rsidRPr="005E4AAC" w:rsidRDefault="000B57F4">
            <w:pPr>
              <w:pStyle w:val="Heading2"/>
              <w:jc w:val="left"/>
              <w:rPr>
                <w:rFonts w:ascii="Arial" w:hAnsi="Arial" w:cs="Arial"/>
                <w:b w:val="0"/>
                <w:bCs w:val="0"/>
                <w:lang w:val="en-GB"/>
              </w:rPr>
            </w:pPr>
            <w:r w:rsidRPr="005E4AAC">
              <w:rPr>
                <w:rFonts w:ascii="Arial" w:hAnsi="Arial" w:cs="Arial"/>
                <w:bCs w:val="0"/>
                <w:u w:val="single"/>
                <w:lang w:val="en-GB"/>
              </w:rPr>
              <w:t>Optional/General</w:t>
            </w:r>
            <w:r w:rsidRPr="005E4AAC">
              <w:rPr>
                <w:rFonts w:ascii="Arial" w:hAnsi="Arial" w:cs="Arial"/>
                <w:bCs w:val="0"/>
                <w:lang w:val="en-GB"/>
              </w:rPr>
              <w:t xml:space="preserve"> </w:t>
            </w:r>
            <w:r w:rsidRPr="005E4AAC">
              <w:rPr>
                <w:rFonts w:ascii="Arial" w:hAnsi="Arial" w:cs="Arial"/>
                <w:b w:val="0"/>
                <w:bCs w:val="0"/>
                <w:lang w:val="en-GB"/>
              </w:rPr>
              <w:t>comments</w:t>
            </w:r>
          </w:p>
          <w:p w14:paraId="5737532E" w14:textId="77777777" w:rsidR="000B57F4" w:rsidRPr="005E4AAC" w:rsidRDefault="000B57F4">
            <w:pPr>
              <w:pStyle w:val="Heading2"/>
              <w:jc w:val="left"/>
              <w:rPr>
                <w:rFonts w:ascii="Arial" w:hAnsi="Arial" w:cs="Arial"/>
                <w:b w:val="0"/>
                <w:lang w:val="en-GB"/>
              </w:rPr>
            </w:pPr>
          </w:p>
        </w:tc>
        <w:tc>
          <w:tcPr>
            <w:tcW w:w="2212" w:type="pct"/>
          </w:tcPr>
          <w:p w14:paraId="007EEB8C" w14:textId="77777777" w:rsidR="005A3F33" w:rsidRPr="005E4AAC" w:rsidRDefault="005A3F33" w:rsidP="005A3F33">
            <w:pPr>
              <w:pStyle w:val="NormalWeb"/>
              <w:spacing w:before="0" w:beforeAutospacing="0" w:after="0" w:afterAutospacing="0"/>
              <w:rPr>
                <w:rFonts w:ascii="Arial" w:hAnsi="Arial" w:cs="Arial"/>
                <w:b/>
                <w:sz w:val="20"/>
                <w:szCs w:val="20"/>
                <w:lang w:val="en-GB"/>
              </w:rPr>
            </w:pPr>
            <w:r w:rsidRPr="005E4AAC">
              <w:rPr>
                <w:rFonts w:ascii="Arial" w:hAnsi="Arial" w:cs="Arial"/>
                <w:b/>
                <w:sz w:val="20"/>
                <w:szCs w:val="20"/>
                <w:lang w:val="en-GB"/>
              </w:rPr>
              <w:t>Consider the previous considerations</w:t>
            </w:r>
          </w:p>
        </w:tc>
        <w:tc>
          <w:tcPr>
            <w:tcW w:w="1523" w:type="pct"/>
          </w:tcPr>
          <w:p w14:paraId="201F198D" w14:textId="77777777" w:rsidR="000B57F4" w:rsidRPr="005E4AAC" w:rsidRDefault="00CE29ED">
            <w:pPr>
              <w:rPr>
                <w:rFonts w:ascii="Arial" w:hAnsi="Arial" w:cs="Arial"/>
                <w:sz w:val="20"/>
                <w:szCs w:val="20"/>
                <w:lang w:val="en-GB"/>
              </w:rPr>
            </w:pPr>
            <w:r w:rsidRPr="005E4AAC">
              <w:rPr>
                <w:rFonts w:ascii="Arial" w:hAnsi="Arial" w:cs="Arial"/>
                <w:sz w:val="20"/>
                <w:szCs w:val="20"/>
                <w:lang w:val="en-GB"/>
              </w:rPr>
              <w:t>Noted and corrections done</w:t>
            </w:r>
          </w:p>
        </w:tc>
      </w:tr>
    </w:tbl>
    <w:p w14:paraId="22DC056D" w14:textId="77777777" w:rsidR="000B57F4" w:rsidRPr="005E4AAC" w:rsidRDefault="000B57F4" w:rsidP="000B57F4">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0B57F4" w:rsidRPr="005E4AAC" w14:paraId="4C2E8487"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DC8FDE3" w14:textId="77777777" w:rsidR="000B57F4" w:rsidRPr="005E4AAC" w:rsidRDefault="000B57F4">
            <w:pPr>
              <w:pStyle w:val="NormalWeb"/>
              <w:spacing w:before="0" w:beforeAutospacing="0" w:after="0" w:afterAutospacing="0"/>
              <w:rPr>
                <w:rFonts w:ascii="Arial" w:hAnsi="Arial" w:cs="Arial"/>
                <w:b/>
                <w:sz w:val="20"/>
                <w:szCs w:val="20"/>
                <w:u w:val="single"/>
                <w:lang w:val="en-GB"/>
              </w:rPr>
            </w:pPr>
            <w:r w:rsidRPr="005E4AAC">
              <w:rPr>
                <w:rFonts w:ascii="Arial" w:hAnsi="Arial" w:cs="Arial"/>
                <w:b/>
                <w:sz w:val="20"/>
                <w:szCs w:val="20"/>
                <w:highlight w:val="yellow"/>
                <w:u w:val="single"/>
                <w:lang w:val="en-GB"/>
              </w:rPr>
              <w:t>PART  2:</w:t>
            </w:r>
            <w:r w:rsidRPr="005E4AAC">
              <w:rPr>
                <w:rFonts w:ascii="Arial" w:hAnsi="Arial" w:cs="Arial"/>
                <w:b/>
                <w:sz w:val="20"/>
                <w:szCs w:val="20"/>
                <w:u w:val="single"/>
                <w:lang w:val="en-GB"/>
              </w:rPr>
              <w:t xml:space="preserve"> </w:t>
            </w:r>
          </w:p>
          <w:p w14:paraId="52C0DEC1" w14:textId="77777777" w:rsidR="000B57F4" w:rsidRPr="005E4AAC" w:rsidRDefault="000B57F4">
            <w:pPr>
              <w:pStyle w:val="NormalWeb"/>
              <w:spacing w:before="0" w:beforeAutospacing="0" w:after="0" w:afterAutospacing="0"/>
              <w:rPr>
                <w:rFonts w:ascii="Arial" w:hAnsi="Arial" w:cs="Arial"/>
                <w:b/>
                <w:sz w:val="20"/>
                <w:szCs w:val="20"/>
                <w:u w:val="single"/>
                <w:lang w:val="en-GB"/>
              </w:rPr>
            </w:pPr>
          </w:p>
        </w:tc>
      </w:tr>
      <w:tr w:rsidR="000B57F4" w:rsidRPr="005E4AAC" w14:paraId="127ACF36" w14:textId="77777777">
        <w:trPr>
          <w:trHeight w:val="935"/>
        </w:trPr>
        <w:tc>
          <w:tcPr>
            <w:tcW w:w="1615" w:type="pct"/>
            <w:shd w:val="clear" w:color="auto" w:fill="auto"/>
            <w:noWrap/>
            <w:tcMar>
              <w:top w:w="0" w:type="dxa"/>
              <w:left w:w="108" w:type="dxa"/>
              <w:bottom w:w="0" w:type="dxa"/>
              <w:right w:w="108" w:type="dxa"/>
            </w:tcMar>
            <w:vAlign w:val="center"/>
          </w:tcPr>
          <w:p w14:paraId="2F9F16E5" w14:textId="77777777" w:rsidR="000B57F4" w:rsidRPr="005E4AAC" w:rsidRDefault="000B57F4">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053E1F98" w14:textId="77777777" w:rsidR="000B57F4" w:rsidRPr="005E4AAC" w:rsidRDefault="000B57F4">
            <w:pPr>
              <w:pStyle w:val="Heading2"/>
              <w:jc w:val="left"/>
              <w:rPr>
                <w:rFonts w:ascii="Arial" w:hAnsi="Arial" w:cs="Arial"/>
                <w:lang w:val="en-GB"/>
              </w:rPr>
            </w:pPr>
            <w:r w:rsidRPr="005E4AAC">
              <w:rPr>
                <w:rFonts w:ascii="Arial" w:hAnsi="Arial" w:cs="Arial"/>
                <w:lang w:val="en-GB"/>
              </w:rPr>
              <w:t>Reviewer’s comment</w:t>
            </w:r>
          </w:p>
        </w:tc>
        <w:tc>
          <w:tcPr>
            <w:tcW w:w="1342" w:type="pct"/>
            <w:shd w:val="clear" w:color="auto" w:fill="auto"/>
          </w:tcPr>
          <w:p w14:paraId="3B4EB9E0" w14:textId="77777777" w:rsidR="005112DC" w:rsidRPr="005E4AAC" w:rsidRDefault="005112DC" w:rsidP="005112DC">
            <w:pPr>
              <w:spacing w:after="160" w:line="256" w:lineRule="auto"/>
              <w:rPr>
                <w:rFonts w:ascii="Arial" w:eastAsia="Calibri" w:hAnsi="Arial" w:cs="Arial"/>
                <w:kern w:val="2"/>
                <w:sz w:val="20"/>
                <w:szCs w:val="20"/>
                <w:lang w:val="en-IN"/>
              </w:rPr>
            </w:pPr>
            <w:r w:rsidRPr="005E4AAC">
              <w:rPr>
                <w:rFonts w:ascii="Arial" w:eastAsia="Calibri" w:hAnsi="Arial" w:cs="Arial"/>
                <w:b/>
                <w:kern w:val="2"/>
                <w:sz w:val="20"/>
                <w:szCs w:val="20"/>
                <w:lang w:val="en-IN"/>
              </w:rPr>
              <w:t>Author’s Feedback</w:t>
            </w:r>
            <w:r w:rsidRPr="005E4AAC">
              <w:rPr>
                <w:rFonts w:ascii="Arial" w:eastAsia="Calibri" w:hAnsi="Arial" w:cs="Arial"/>
                <w:kern w:val="2"/>
                <w:sz w:val="20"/>
                <w:szCs w:val="20"/>
                <w:lang w:val="en-IN"/>
              </w:rPr>
              <w:t xml:space="preserve"> (It is mandatory that authors should write his/her feedback here)</w:t>
            </w:r>
          </w:p>
          <w:p w14:paraId="563D8DEE" w14:textId="77777777" w:rsidR="000B57F4" w:rsidRPr="005E4AAC" w:rsidRDefault="000B57F4">
            <w:pPr>
              <w:pStyle w:val="Heading2"/>
              <w:jc w:val="left"/>
              <w:rPr>
                <w:rFonts w:ascii="Arial" w:hAnsi="Arial" w:cs="Arial"/>
                <w:b w:val="0"/>
                <w:lang w:val="en-GB"/>
              </w:rPr>
            </w:pPr>
          </w:p>
        </w:tc>
      </w:tr>
      <w:tr w:rsidR="000B57F4" w:rsidRPr="005E4AAC" w14:paraId="7C531EF5" w14:textId="77777777">
        <w:trPr>
          <w:trHeight w:val="697"/>
        </w:trPr>
        <w:tc>
          <w:tcPr>
            <w:tcW w:w="1615" w:type="pct"/>
            <w:shd w:val="clear" w:color="auto" w:fill="auto"/>
            <w:noWrap/>
            <w:tcMar>
              <w:top w:w="0" w:type="dxa"/>
              <w:left w:w="108" w:type="dxa"/>
              <w:bottom w:w="0" w:type="dxa"/>
              <w:right w:w="108" w:type="dxa"/>
            </w:tcMar>
            <w:vAlign w:val="center"/>
          </w:tcPr>
          <w:p w14:paraId="0C6C05BD" w14:textId="77777777" w:rsidR="000B57F4" w:rsidRPr="005E4AAC" w:rsidRDefault="000B57F4">
            <w:pPr>
              <w:pStyle w:val="NormalWeb"/>
              <w:spacing w:before="0" w:beforeAutospacing="0" w:after="0" w:afterAutospacing="0"/>
              <w:rPr>
                <w:rFonts w:ascii="Arial" w:hAnsi="Arial" w:cs="Arial"/>
                <w:b/>
                <w:sz w:val="20"/>
                <w:szCs w:val="20"/>
                <w:lang w:val="en-GB"/>
              </w:rPr>
            </w:pPr>
            <w:r w:rsidRPr="005E4AAC">
              <w:rPr>
                <w:rFonts w:ascii="Arial" w:hAnsi="Arial" w:cs="Arial"/>
                <w:b/>
                <w:sz w:val="20"/>
                <w:szCs w:val="20"/>
                <w:lang w:val="en-GB"/>
              </w:rPr>
              <w:t xml:space="preserve">Are there ethical issues in this manuscript? </w:t>
            </w:r>
          </w:p>
          <w:p w14:paraId="2724E334" w14:textId="77777777" w:rsidR="000B57F4" w:rsidRPr="005E4AAC" w:rsidRDefault="000B57F4">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4D2CF691" w14:textId="77777777" w:rsidR="000B57F4" w:rsidRPr="005E4AAC" w:rsidRDefault="000B57F4">
            <w:pPr>
              <w:pStyle w:val="NormalWeb"/>
              <w:spacing w:before="0" w:beforeAutospacing="0" w:after="0" w:afterAutospacing="0"/>
              <w:rPr>
                <w:rFonts w:ascii="Arial" w:hAnsi="Arial" w:cs="Arial"/>
                <w:i/>
                <w:iCs/>
                <w:sz w:val="20"/>
                <w:szCs w:val="20"/>
                <w:u w:val="single"/>
                <w:lang w:val="en-GB"/>
              </w:rPr>
            </w:pPr>
            <w:r w:rsidRPr="005E4AAC">
              <w:rPr>
                <w:rFonts w:ascii="Arial" w:hAnsi="Arial" w:cs="Arial"/>
                <w:i/>
                <w:iCs/>
                <w:sz w:val="20"/>
                <w:szCs w:val="20"/>
                <w:u w:val="single"/>
                <w:lang w:val="en-GB"/>
              </w:rPr>
              <w:t xml:space="preserve">(If yes, </w:t>
            </w:r>
            <w:proofErr w:type="gramStart"/>
            <w:r w:rsidRPr="005E4AAC">
              <w:rPr>
                <w:rFonts w:ascii="Arial" w:hAnsi="Arial" w:cs="Arial"/>
                <w:i/>
                <w:iCs/>
                <w:sz w:val="20"/>
                <w:szCs w:val="20"/>
                <w:u w:val="single"/>
                <w:lang w:val="en-GB"/>
              </w:rPr>
              <w:t>Kindly</w:t>
            </w:r>
            <w:proofErr w:type="gramEnd"/>
            <w:r w:rsidRPr="005E4AAC">
              <w:rPr>
                <w:rFonts w:ascii="Arial" w:hAnsi="Arial" w:cs="Arial"/>
                <w:i/>
                <w:iCs/>
                <w:sz w:val="20"/>
                <w:szCs w:val="20"/>
                <w:u w:val="single"/>
                <w:lang w:val="en-GB"/>
              </w:rPr>
              <w:t xml:space="preserve"> please write down the ethical issues here in detail)</w:t>
            </w:r>
          </w:p>
          <w:p w14:paraId="50FBE6C0" w14:textId="77777777" w:rsidR="000B57F4" w:rsidRPr="005E4AAC" w:rsidRDefault="000B57F4">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6AD037ED" w14:textId="77777777" w:rsidR="000B57F4" w:rsidRPr="005E4AAC" w:rsidRDefault="000B57F4">
            <w:pPr>
              <w:rPr>
                <w:rFonts w:ascii="Arial" w:eastAsia="Arial Unicode MS" w:hAnsi="Arial" w:cs="Arial"/>
                <w:sz w:val="20"/>
                <w:szCs w:val="20"/>
                <w:lang w:val="en-GB"/>
              </w:rPr>
            </w:pPr>
          </w:p>
          <w:p w14:paraId="50FE79AE" w14:textId="77777777" w:rsidR="000B57F4" w:rsidRPr="005E4AAC" w:rsidRDefault="003C446F">
            <w:pPr>
              <w:rPr>
                <w:rFonts w:ascii="Arial" w:eastAsia="Arial Unicode MS" w:hAnsi="Arial" w:cs="Arial"/>
                <w:sz w:val="20"/>
                <w:szCs w:val="20"/>
                <w:lang w:val="en-GB"/>
              </w:rPr>
            </w:pPr>
            <w:r w:rsidRPr="005E4AAC">
              <w:rPr>
                <w:rFonts w:ascii="Arial" w:eastAsia="Arial Unicode MS" w:hAnsi="Arial" w:cs="Arial"/>
                <w:sz w:val="20"/>
                <w:szCs w:val="20"/>
                <w:lang w:val="en-GB"/>
              </w:rPr>
              <w:t xml:space="preserve"> There are no ethical issues</w:t>
            </w:r>
            <w:r w:rsidR="00330621" w:rsidRPr="005E4AAC">
              <w:rPr>
                <w:rFonts w:ascii="Arial" w:eastAsia="Arial Unicode MS" w:hAnsi="Arial" w:cs="Arial"/>
                <w:sz w:val="20"/>
                <w:szCs w:val="20"/>
                <w:lang w:val="en-GB"/>
              </w:rPr>
              <w:t xml:space="preserve"> and ethical approval was </w:t>
            </w:r>
            <w:proofErr w:type="spellStart"/>
            <w:r w:rsidR="00330621" w:rsidRPr="005E4AAC">
              <w:rPr>
                <w:rFonts w:ascii="Arial" w:eastAsia="Arial Unicode MS" w:hAnsi="Arial" w:cs="Arial"/>
                <w:sz w:val="20"/>
                <w:szCs w:val="20"/>
                <w:lang w:val="en-GB"/>
              </w:rPr>
              <w:t>duely</w:t>
            </w:r>
            <w:proofErr w:type="spellEnd"/>
            <w:r w:rsidR="00330621" w:rsidRPr="005E4AAC">
              <w:rPr>
                <w:rFonts w:ascii="Arial" w:eastAsia="Arial Unicode MS" w:hAnsi="Arial" w:cs="Arial"/>
                <w:sz w:val="20"/>
                <w:szCs w:val="20"/>
                <w:lang w:val="en-GB"/>
              </w:rPr>
              <w:t xml:space="preserve"> obtained</w:t>
            </w:r>
          </w:p>
          <w:p w14:paraId="4D8EE858" w14:textId="77777777" w:rsidR="00330621" w:rsidRPr="005E4AAC" w:rsidRDefault="00330621">
            <w:pPr>
              <w:rPr>
                <w:rFonts w:ascii="Arial" w:eastAsia="Arial Unicode MS" w:hAnsi="Arial" w:cs="Arial"/>
                <w:sz w:val="20"/>
                <w:szCs w:val="20"/>
                <w:lang w:val="en-GB"/>
              </w:rPr>
            </w:pPr>
          </w:p>
          <w:p w14:paraId="7E745387" w14:textId="77777777" w:rsidR="000B57F4" w:rsidRPr="005E4AAC" w:rsidRDefault="000B57F4">
            <w:pPr>
              <w:rPr>
                <w:rFonts w:ascii="Arial" w:eastAsia="Arial Unicode MS" w:hAnsi="Arial" w:cs="Arial"/>
                <w:sz w:val="20"/>
                <w:szCs w:val="20"/>
                <w:lang w:val="en-GB"/>
              </w:rPr>
            </w:pPr>
          </w:p>
          <w:p w14:paraId="4FB560E5" w14:textId="77777777" w:rsidR="000B57F4" w:rsidRPr="005E4AAC" w:rsidRDefault="000B57F4">
            <w:pPr>
              <w:pStyle w:val="NormalWeb"/>
              <w:spacing w:before="0" w:beforeAutospacing="0" w:after="0" w:afterAutospacing="0"/>
              <w:rPr>
                <w:rFonts w:ascii="Arial" w:hAnsi="Arial" w:cs="Arial"/>
                <w:sz w:val="20"/>
                <w:szCs w:val="20"/>
                <w:lang w:val="en-GB"/>
              </w:rPr>
            </w:pPr>
          </w:p>
        </w:tc>
      </w:tr>
      <w:bookmarkEnd w:id="0"/>
      <w:bookmarkEnd w:id="1"/>
    </w:tbl>
    <w:p w14:paraId="1BD7A12E" w14:textId="77777777" w:rsidR="008913D5" w:rsidRPr="005E4AAC" w:rsidRDefault="008913D5" w:rsidP="000B57F4">
      <w:pPr>
        <w:pStyle w:val="BodyText"/>
        <w:outlineLvl w:val="0"/>
        <w:rPr>
          <w:rFonts w:ascii="Arial" w:hAnsi="Arial" w:cs="Arial"/>
          <w:sz w:val="20"/>
          <w:szCs w:val="20"/>
          <w:lang w:val="en-GB"/>
        </w:rPr>
      </w:pPr>
    </w:p>
    <w:sectPr w:rsidR="008913D5" w:rsidRPr="005E4AAC" w:rsidSect="006D59B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52283" w14:textId="77777777" w:rsidR="000B6641" w:rsidRPr="0000007A" w:rsidRDefault="000B6641" w:rsidP="0099583E">
      <w:r>
        <w:separator/>
      </w:r>
    </w:p>
  </w:endnote>
  <w:endnote w:type="continuationSeparator" w:id="0">
    <w:p w14:paraId="5029E068" w14:textId="77777777" w:rsidR="000B6641" w:rsidRPr="0000007A" w:rsidRDefault="000B664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18F3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16364" w:rsidRPr="00616364">
      <w:rPr>
        <w:sz w:val="16"/>
      </w:rPr>
      <w:t xml:space="preserve">Version: </w:t>
    </w:r>
    <w:r w:rsidR="00F83230">
      <w:rPr>
        <w:sz w:val="16"/>
      </w:rPr>
      <w:t>3</w:t>
    </w:r>
    <w:r w:rsidR="00616364" w:rsidRPr="00616364">
      <w:rPr>
        <w:sz w:val="16"/>
      </w:rPr>
      <w:t xml:space="preserve"> (0</w:t>
    </w:r>
    <w:r w:rsidR="00F83230">
      <w:rPr>
        <w:sz w:val="16"/>
      </w:rPr>
      <w:t>7</w:t>
    </w:r>
    <w:r w:rsidR="00616364" w:rsidRPr="00616364">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2C418" w14:textId="77777777" w:rsidR="000B6641" w:rsidRPr="0000007A" w:rsidRDefault="000B6641" w:rsidP="0099583E">
      <w:r>
        <w:separator/>
      </w:r>
    </w:p>
  </w:footnote>
  <w:footnote w:type="continuationSeparator" w:id="0">
    <w:p w14:paraId="5A246D6F" w14:textId="77777777" w:rsidR="000B6641" w:rsidRPr="0000007A" w:rsidRDefault="000B664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BEBC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681910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83230">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96292429">
    <w:abstractNumId w:val="4"/>
  </w:num>
  <w:num w:numId="2" w16cid:durableId="51005456">
    <w:abstractNumId w:val="8"/>
  </w:num>
  <w:num w:numId="3" w16cid:durableId="699672960">
    <w:abstractNumId w:val="7"/>
  </w:num>
  <w:num w:numId="4" w16cid:durableId="1636373750">
    <w:abstractNumId w:val="9"/>
  </w:num>
  <w:num w:numId="5" w16cid:durableId="1780761197">
    <w:abstractNumId w:val="6"/>
  </w:num>
  <w:num w:numId="6" w16cid:durableId="447546331">
    <w:abstractNumId w:val="0"/>
  </w:num>
  <w:num w:numId="7" w16cid:durableId="1498692593">
    <w:abstractNumId w:val="3"/>
  </w:num>
  <w:num w:numId="8" w16cid:durableId="774790480">
    <w:abstractNumId w:val="11"/>
  </w:num>
  <w:num w:numId="9" w16cid:durableId="836848678">
    <w:abstractNumId w:val="10"/>
  </w:num>
  <w:num w:numId="10" w16cid:durableId="2036497018">
    <w:abstractNumId w:val="2"/>
  </w:num>
  <w:num w:numId="11" w16cid:durableId="827013298">
    <w:abstractNumId w:val="1"/>
  </w:num>
  <w:num w:numId="12" w16cid:durableId="505679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2586"/>
    <w:rsid w:val="00006187"/>
    <w:rsid w:val="00010403"/>
    <w:rsid w:val="00012C8B"/>
    <w:rsid w:val="00021981"/>
    <w:rsid w:val="000234E1"/>
    <w:rsid w:val="0002598E"/>
    <w:rsid w:val="00037D52"/>
    <w:rsid w:val="000450FC"/>
    <w:rsid w:val="00056CB0"/>
    <w:rsid w:val="000577C2"/>
    <w:rsid w:val="0006257C"/>
    <w:rsid w:val="00081159"/>
    <w:rsid w:val="00084D7C"/>
    <w:rsid w:val="00091112"/>
    <w:rsid w:val="000936AC"/>
    <w:rsid w:val="00095A59"/>
    <w:rsid w:val="000A2134"/>
    <w:rsid w:val="000A6F41"/>
    <w:rsid w:val="000B4EE5"/>
    <w:rsid w:val="000B57F4"/>
    <w:rsid w:val="000B6641"/>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0940"/>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3E4A"/>
    <w:rsid w:val="00275984"/>
    <w:rsid w:val="00280E55"/>
    <w:rsid w:val="00280EC9"/>
    <w:rsid w:val="00291D08"/>
    <w:rsid w:val="00293482"/>
    <w:rsid w:val="002946E5"/>
    <w:rsid w:val="002D7DDD"/>
    <w:rsid w:val="002D7EA9"/>
    <w:rsid w:val="002E1211"/>
    <w:rsid w:val="002E2339"/>
    <w:rsid w:val="002E6D86"/>
    <w:rsid w:val="002F6935"/>
    <w:rsid w:val="003062C5"/>
    <w:rsid w:val="00312559"/>
    <w:rsid w:val="003204B8"/>
    <w:rsid w:val="00322893"/>
    <w:rsid w:val="00330621"/>
    <w:rsid w:val="0033692F"/>
    <w:rsid w:val="00346223"/>
    <w:rsid w:val="003A04E7"/>
    <w:rsid w:val="003A4991"/>
    <w:rsid w:val="003A5E39"/>
    <w:rsid w:val="003A6E1A"/>
    <w:rsid w:val="003B2172"/>
    <w:rsid w:val="003C446F"/>
    <w:rsid w:val="003E5536"/>
    <w:rsid w:val="003E746A"/>
    <w:rsid w:val="003F67A4"/>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4F84"/>
    <w:rsid w:val="00503AB6"/>
    <w:rsid w:val="005047C5"/>
    <w:rsid w:val="00510920"/>
    <w:rsid w:val="005112DC"/>
    <w:rsid w:val="00521812"/>
    <w:rsid w:val="00523D2C"/>
    <w:rsid w:val="00531C82"/>
    <w:rsid w:val="005339A8"/>
    <w:rsid w:val="00533FC1"/>
    <w:rsid w:val="0054564B"/>
    <w:rsid w:val="00545A13"/>
    <w:rsid w:val="00546343"/>
    <w:rsid w:val="00557CD3"/>
    <w:rsid w:val="00560D3C"/>
    <w:rsid w:val="00561F2D"/>
    <w:rsid w:val="00567DE0"/>
    <w:rsid w:val="0057316F"/>
    <w:rsid w:val="005735A5"/>
    <w:rsid w:val="005870B0"/>
    <w:rsid w:val="005A3F33"/>
    <w:rsid w:val="005A5BE0"/>
    <w:rsid w:val="005B12E0"/>
    <w:rsid w:val="005C25A0"/>
    <w:rsid w:val="005D230D"/>
    <w:rsid w:val="005E4AAC"/>
    <w:rsid w:val="00602F7D"/>
    <w:rsid w:val="00605952"/>
    <w:rsid w:val="00616364"/>
    <w:rsid w:val="00620677"/>
    <w:rsid w:val="00624032"/>
    <w:rsid w:val="00637E88"/>
    <w:rsid w:val="00645A56"/>
    <w:rsid w:val="006532DF"/>
    <w:rsid w:val="0065579D"/>
    <w:rsid w:val="00663792"/>
    <w:rsid w:val="0067046C"/>
    <w:rsid w:val="00676845"/>
    <w:rsid w:val="00680547"/>
    <w:rsid w:val="0068446F"/>
    <w:rsid w:val="0069428E"/>
    <w:rsid w:val="00696CAD"/>
    <w:rsid w:val="006A5E0B"/>
    <w:rsid w:val="006C3797"/>
    <w:rsid w:val="006C439B"/>
    <w:rsid w:val="006D59B0"/>
    <w:rsid w:val="006E7D6E"/>
    <w:rsid w:val="006F6F2F"/>
    <w:rsid w:val="00701186"/>
    <w:rsid w:val="00707BE1"/>
    <w:rsid w:val="007201C2"/>
    <w:rsid w:val="007238EB"/>
    <w:rsid w:val="00725B5E"/>
    <w:rsid w:val="0072789A"/>
    <w:rsid w:val="007317C3"/>
    <w:rsid w:val="00734756"/>
    <w:rsid w:val="0073538B"/>
    <w:rsid w:val="00741BD0"/>
    <w:rsid w:val="007426E6"/>
    <w:rsid w:val="00746370"/>
    <w:rsid w:val="00751C38"/>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46FF"/>
    <w:rsid w:val="008F36E4"/>
    <w:rsid w:val="00933C8B"/>
    <w:rsid w:val="009553EC"/>
    <w:rsid w:val="0097330E"/>
    <w:rsid w:val="00974330"/>
    <w:rsid w:val="0097498C"/>
    <w:rsid w:val="00982766"/>
    <w:rsid w:val="009852C4"/>
    <w:rsid w:val="00985F26"/>
    <w:rsid w:val="0099583E"/>
    <w:rsid w:val="009A0242"/>
    <w:rsid w:val="009A59ED"/>
    <w:rsid w:val="009B5AA8"/>
    <w:rsid w:val="009B78C8"/>
    <w:rsid w:val="009C43E8"/>
    <w:rsid w:val="009C45A0"/>
    <w:rsid w:val="009C4F27"/>
    <w:rsid w:val="009C5642"/>
    <w:rsid w:val="009E13C3"/>
    <w:rsid w:val="009E6A30"/>
    <w:rsid w:val="009E79E5"/>
    <w:rsid w:val="009F07D4"/>
    <w:rsid w:val="009F29EB"/>
    <w:rsid w:val="00A001A0"/>
    <w:rsid w:val="00A12C83"/>
    <w:rsid w:val="00A31AAC"/>
    <w:rsid w:val="00A32905"/>
    <w:rsid w:val="00A36C95"/>
    <w:rsid w:val="00A37DE3"/>
    <w:rsid w:val="00A44978"/>
    <w:rsid w:val="00A519D1"/>
    <w:rsid w:val="00A6343B"/>
    <w:rsid w:val="00A65C50"/>
    <w:rsid w:val="00A66DD2"/>
    <w:rsid w:val="00A73F9C"/>
    <w:rsid w:val="00A84684"/>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56428"/>
    <w:rsid w:val="00B62087"/>
    <w:rsid w:val="00B62F41"/>
    <w:rsid w:val="00B73785"/>
    <w:rsid w:val="00B760E1"/>
    <w:rsid w:val="00B76A0F"/>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39B4"/>
    <w:rsid w:val="00C22886"/>
    <w:rsid w:val="00C25C8F"/>
    <w:rsid w:val="00C263C6"/>
    <w:rsid w:val="00C5094B"/>
    <w:rsid w:val="00C635B6"/>
    <w:rsid w:val="00C70DFC"/>
    <w:rsid w:val="00C72B92"/>
    <w:rsid w:val="00C82466"/>
    <w:rsid w:val="00C84097"/>
    <w:rsid w:val="00CB429B"/>
    <w:rsid w:val="00CC2753"/>
    <w:rsid w:val="00CD093E"/>
    <w:rsid w:val="00CD1556"/>
    <w:rsid w:val="00CD1FD7"/>
    <w:rsid w:val="00CE199A"/>
    <w:rsid w:val="00CE29ED"/>
    <w:rsid w:val="00CE2BB2"/>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25E65"/>
    <w:rsid w:val="00E451EA"/>
    <w:rsid w:val="00E53E52"/>
    <w:rsid w:val="00E57F4B"/>
    <w:rsid w:val="00E63889"/>
    <w:rsid w:val="00E65EB7"/>
    <w:rsid w:val="00E71C8D"/>
    <w:rsid w:val="00E72360"/>
    <w:rsid w:val="00E972A7"/>
    <w:rsid w:val="00EA2839"/>
    <w:rsid w:val="00EB1EC6"/>
    <w:rsid w:val="00EB3E91"/>
    <w:rsid w:val="00EC6894"/>
    <w:rsid w:val="00ED6B12"/>
    <w:rsid w:val="00EE0D3E"/>
    <w:rsid w:val="00EF326D"/>
    <w:rsid w:val="00EF53FE"/>
    <w:rsid w:val="00F14492"/>
    <w:rsid w:val="00F245A7"/>
    <w:rsid w:val="00F2643C"/>
    <w:rsid w:val="00F3295A"/>
    <w:rsid w:val="00F34D8E"/>
    <w:rsid w:val="00F3669D"/>
    <w:rsid w:val="00F4040B"/>
    <w:rsid w:val="00F405F8"/>
    <w:rsid w:val="00F41154"/>
    <w:rsid w:val="00F4700F"/>
    <w:rsid w:val="00F51F7F"/>
    <w:rsid w:val="00F573EA"/>
    <w:rsid w:val="00F57E9D"/>
    <w:rsid w:val="00F83230"/>
    <w:rsid w:val="00FA6528"/>
    <w:rsid w:val="00FB1710"/>
    <w:rsid w:val="00FC2E17"/>
    <w:rsid w:val="00FC6387"/>
    <w:rsid w:val="00FC6802"/>
    <w:rsid w:val="00FC7929"/>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C2995"/>
  <w15:docId w15:val="{1BCF7D5B-1A2B-4629-B35A-1041D6CCF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F67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3400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6000866">
      <w:bodyDiv w:val="1"/>
      <w:marLeft w:val="0"/>
      <w:marRight w:val="0"/>
      <w:marTop w:val="0"/>
      <w:marBottom w:val="0"/>
      <w:divBdr>
        <w:top w:val="none" w:sz="0" w:space="0" w:color="auto"/>
        <w:left w:val="none" w:sz="0" w:space="0" w:color="auto"/>
        <w:bottom w:val="none" w:sz="0" w:space="0" w:color="auto"/>
        <w:right w:val="none" w:sz="0" w:space="0" w:color="auto"/>
      </w:divBdr>
    </w:div>
    <w:div w:id="102714616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09918092">
      <w:bodyDiv w:val="1"/>
      <w:marLeft w:val="0"/>
      <w:marRight w:val="0"/>
      <w:marTop w:val="0"/>
      <w:marBottom w:val="0"/>
      <w:divBdr>
        <w:top w:val="none" w:sz="0" w:space="0" w:color="auto"/>
        <w:left w:val="none" w:sz="0" w:space="0" w:color="auto"/>
        <w:bottom w:val="none" w:sz="0" w:space="0" w:color="auto"/>
        <w:right w:val="none" w:sz="0" w:space="0" w:color="auto"/>
      </w:divBdr>
    </w:div>
    <w:div w:id="1958487301">
      <w:bodyDiv w:val="1"/>
      <w:marLeft w:val="0"/>
      <w:marRight w:val="0"/>
      <w:marTop w:val="0"/>
      <w:marBottom w:val="0"/>
      <w:divBdr>
        <w:top w:val="none" w:sz="0" w:space="0" w:color="auto"/>
        <w:left w:val="none" w:sz="0" w:space="0" w:color="auto"/>
        <w:bottom w:val="none" w:sz="0" w:space="0" w:color="auto"/>
        <w:right w:val="none" w:sz="0" w:space="0" w:color="auto"/>
      </w:divBdr>
    </w:div>
    <w:div w:id="208714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77/0003319714535238" TargetMode="External"/><Relationship Id="rId3" Type="http://schemas.openxmlformats.org/officeDocument/2006/relationships/settings" Target="settings.xml"/><Relationship Id="rId7" Type="http://schemas.openxmlformats.org/officeDocument/2006/relationships/hyperlink" Target="https://journalijr2h.com/index.php/IJR2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870</Words>
  <Characters>4964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5823</CharactersWithSpaces>
  <SharedDoc>false</SharedDoc>
  <HLinks>
    <vt:vector size="12" baseType="variant">
      <vt:variant>
        <vt:i4>1835092</vt:i4>
      </vt:variant>
      <vt:variant>
        <vt:i4>3</vt:i4>
      </vt:variant>
      <vt:variant>
        <vt:i4>0</vt:i4>
      </vt:variant>
      <vt:variant>
        <vt:i4>5</vt:i4>
      </vt:variant>
      <vt:variant>
        <vt:lpwstr>https://doi.org/10.1177/0003319714535238</vt:lpwstr>
      </vt:variant>
      <vt:variant>
        <vt:lpwstr/>
      </vt:variant>
      <vt:variant>
        <vt:i4>1441873</vt:i4>
      </vt:variant>
      <vt:variant>
        <vt:i4>0</vt:i4>
      </vt:variant>
      <vt:variant>
        <vt:i4>0</vt:i4>
      </vt:variant>
      <vt:variant>
        <vt:i4>5</vt:i4>
      </vt:variant>
      <vt:variant>
        <vt:lpwstr>https://journalijr2h.com/index.php/IJR2H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4</cp:revision>
  <dcterms:created xsi:type="dcterms:W3CDTF">2025-04-30T07:59:00Z</dcterms:created>
  <dcterms:modified xsi:type="dcterms:W3CDTF">2025-04-30T11:47:00Z</dcterms:modified>
</cp:coreProperties>
</file>