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758" w:rsidRPr="000A67C6" w:rsidRDefault="009527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893"/>
      </w:tblGrid>
      <w:tr w:rsidR="00952758" w:rsidRPr="000A67C6" w:rsidTr="000A67C6">
        <w:trPr>
          <w:trHeight w:val="423"/>
        </w:trPr>
        <w:tc>
          <w:tcPr>
            <w:tcW w:w="21060" w:type="dxa"/>
            <w:gridSpan w:val="2"/>
            <w:tcBorders>
              <w:top w:val="nil"/>
              <w:left w:val="nil"/>
              <w:right w:val="nil"/>
            </w:tcBorders>
          </w:tcPr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52758" w:rsidRPr="000A67C6" w:rsidTr="000A67C6">
        <w:trPr>
          <w:trHeight w:val="440"/>
        </w:trPr>
        <w:tc>
          <w:tcPr>
            <w:tcW w:w="516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6iawa7gjyko7" w:colFirst="0" w:colLast="0"/>
        <w:bookmarkEnd w:id="0"/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0A67C6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A67C6">
              <w:rPr>
                <w:rFonts w:ascii="Arial" w:hAnsi="Arial" w:cs="Arial"/>
                <w:sz w:val="20"/>
                <w:szCs w:val="20"/>
              </w:rPr>
              <w:instrText xml:space="preserve"> HYPERLINK "https://journalajl2c.com/index.php/AJL2C" \h </w:instrText>
            </w:r>
            <w:r w:rsidRPr="000A67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67C6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Language, Literature and Culture Studies</w:t>
            </w:r>
            <w:r w:rsidRPr="000A67C6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  <w:r w:rsidRPr="000A67C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52758" w:rsidRPr="000A67C6" w:rsidTr="000A67C6">
        <w:trPr>
          <w:trHeight w:val="290"/>
        </w:trPr>
        <w:tc>
          <w:tcPr>
            <w:tcW w:w="516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Ms_AJL2C_135394</w:t>
            </w:r>
          </w:p>
        </w:tc>
      </w:tr>
      <w:tr w:rsidR="00952758" w:rsidRPr="000A67C6" w:rsidTr="000A67C6">
        <w:trPr>
          <w:trHeight w:val="650"/>
        </w:trPr>
        <w:tc>
          <w:tcPr>
            <w:tcW w:w="516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Influence of Autonomy, Competence, and Relatedness in Reading on Senior High School Students’ Motivation to Read</w:t>
            </w:r>
          </w:p>
        </w:tc>
      </w:tr>
      <w:tr w:rsidR="00952758" w:rsidRPr="000A67C6" w:rsidTr="000A67C6">
        <w:trPr>
          <w:trHeight w:val="332"/>
        </w:trPr>
        <w:tc>
          <w:tcPr>
            <w:tcW w:w="516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952758" w:rsidRPr="000A67C6" w:rsidRDefault="00952758">
      <w:pPr>
        <w:ind w:left="0" w:hanging="2"/>
        <w:rPr>
          <w:rFonts w:ascii="Arial" w:hAnsi="Arial" w:cs="Arial"/>
          <w:sz w:val="20"/>
          <w:szCs w:val="20"/>
        </w:rPr>
      </w:pPr>
      <w:bookmarkStart w:id="1" w:name="_heading=h.r4gk3tpbb41q" w:colFirst="0" w:colLast="0"/>
      <w:bookmarkEnd w:id="1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952758" w:rsidRPr="000A67C6" w:rsidTr="000A67C6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A67C6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0A67C6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758" w:rsidRPr="000A67C6" w:rsidTr="000A67C6">
        <w:tc>
          <w:tcPr>
            <w:tcW w:w="5243" w:type="dxa"/>
          </w:tcPr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A67C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comment</w:t>
            </w:r>
          </w:p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952758" w:rsidRPr="000A67C6" w:rsidRDefault="00C65C95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A67C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52758" w:rsidRPr="000A67C6" w:rsidTr="000A67C6">
        <w:trPr>
          <w:trHeight w:val="1264"/>
        </w:trPr>
        <w:tc>
          <w:tcPr>
            <w:tcW w:w="5243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study adds to existing literature regarding the factors that help children to learn to re</w:t>
            </w:r>
            <w:r w:rsidRPr="000A67C6">
              <w:rPr>
                <w:rFonts w:ascii="Arial" w:hAnsi="Arial" w:cs="Arial"/>
                <w:b/>
                <w:color w:val="000000"/>
                <w:sz w:val="20"/>
                <w:szCs w:val="20"/>
              </w:rPr>
              <w:t>ad.</w:t>
            </w:r>
          </w:p>
        </w:tc>
        <w:tc>
          <w:tcPr>
            <w:tcW w:w="6442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A67C6">
              <w:rPr>
                <w:rFonts w:ascii="Arial" w:eastAsia="Times New Roman" w:hAnsi="Arial" w:cs="Arial"/>
                <w:b w:val="0"/>
              </w:rPr>
              <w:t xml:space="preserve">The importance of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lies in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contribution to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existing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literature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in ESL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education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relevance to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addressing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problem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lack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of motivation to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read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providing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insights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educators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students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can use to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improve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reading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liter</w:t>
            </w:r>
            <w:r w:rsidRPr="000A67C6">
              <w:rPr>
                <w:rFonts w:ascii="Arial" w:eastAsia="Times New Roman" w:hAnsi="Arial" w:cs="Arial"/>
                <w:b w:val="0"/>
              </w:rPr>
              <w:t>acy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skills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952758" w:rsidRPr="000A67C6" w:rsidTr="000A67C6">
        <w:trPr>
          <w:trHeight w:val="665"/>
        </w:trPr>
        <w:tc>
          <w:tcPr>
            <w:tcW w:w="5243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Yes, it is.</w:t>
            </w:r>
          </w:p>
        </w:tc>
        <w:tc>
          <w:tcPr>
            <w:tcW w:w="6442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A67C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of the article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deemed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suitable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closely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aligned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with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theoretical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framework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theory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Self-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Determination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gramStart"/>
            <w:r w:rsidRPr="000A67C6">
              <w:rPr>
                <w:rFonts w:ascii="Arial" w:eastAsia="Times New Roman" w:hAnsi="Arial" w:cs="Arial"/>
                <w:b w:val="0"/>
              </w:rPr>
              <w:t>Theory;</w:t>
            </w:r>
            <w:proofErr w:type="gram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t</w:t>
            </w:r>
            <w:r w:rsidRPr="000A67C6">
              <w:rPr>
                <w:rFonts w:ascii="Arial" w:eastAsia="Times New Roman" w:hAnsi="Arial" w:cs="Arial"/>
                <w:b w:val="0"/>
              </w:rPr>
              <w:t>herefore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effectively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supports the focus and direction of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952758" w:rsidRPr="000A67C6" w:rsidTr="000A67C6">
        <w:trPr>
          <w:trHeight w:val="476"/>
        </w:trPr>
        <w:tc>
          <w:tcPr>
            <w:tcW w:w="5243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A67C6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0A67C6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0A67C6">
              <w:rPr>
                <w:rFonts w:ascii="Arial" w:eastAsia="Times New Roman" w:hAnsi="Arial" w:cs="Arial"/>
              </w:rPr>
              <w:t>?</w:t>
            </w:r>
            <w:proofErr w:type="gramEnd"/>
            <w:r w:rsidRPr="000A67C6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0A67C6">
              <w:rPr>
                <w:rFonts w:ascii="Arial" w:eastAsia="Times New Roman" w:hAnsi="Arial" w:cs="Arial"/>
              </w:rPr>
              <w:t>you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suggest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0A67C6">
              <w:rPr>
                <w:rFonts w:ascii="Arial" w:eastAsia="Times New Roman" w:hAnsi="Arial" w:cs="Arial"/>
              </w:rPr>
              <w:t>deletion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0A67C6">
              <w:rPr>
                <w:rFonts w:ascii="Arial" w:eastAsia="Times New Roman" w:hAnsi="Arial" w:cs="Arial"/>
              </w:rPr>
              <w:t>some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0A67C6">
              <w:rPr>
                <w:rFonts w:ascii="Arial" w:eastAsia="Times New Roman" w:hAnsi="Arial" w:cs="Arial"/>
              </w:rPr>
              <w:t>this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A67C6">
              <w:rPr>
                <w:rFonts w:ascii="Arial" w:eastAsia="Times New Roman" w:hAnsi="Arial" w:cs="Arial"/>
              </w:rPr>
              <w:t>section?</w:t>
            </w:r>
            <w:proofErr w:type="gram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Please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write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your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0A67C6">
              <w:rPr>
                <w:rFonts w:ascii="Arial" w:eastAsia="Times New Roman" w:hAnsi="Arial" w:cs="Arial"/>
              </w:rPr>
              <w:t>here</w:t>
            </w:r>
            <w:proofErr w:type="spellEnd"/>
            <w:r w:rsidRPr="000A67C6">
              <w:rPr>
                <w:rFonts w:ascii="Arial" w:eastAsia="Times New Roman" w:hAnsi="Arial" w:cs="Arial"/>
              </w:rPr>
              <w:t>.</w:t>
            </w:r>
          </w:p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Yes, it is.</w:t>
            </w:r>
          </w:p>
        </w:tc>
        <w:tc>
          <w:tcPr>
            <w:tcW w:w="6442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A67C6">
              <w:rPr>
                <w:rFonts w:ascii="Arial" w:eastAsia="Times New Roman" w:hAnsi="Arial" w:cs="Arial"/>
                <w:b w:val="0"/>
              </w:rPr>
              <w:t xml:space="preserve">I have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abstract to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enhance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alignment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and structure of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statements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ensuring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smoother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flow and a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clearer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emphasis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on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study’s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significance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and objectives. </w:t>
            </w:r>
          </w:p>
        </w:tc>
      </w:tr>
      <w:tr w:rsidR="00952758" w:rsidRPr="000A67C6" w:rsidTr="000A67C6">
        <w:trPr>
          <w:trHeight w:val="704"/>
        </w:trPr>
        <w:tc>
          <w:tcPr>
            <w:tcW w:w="5243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A67C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A67C6">
              <w:rPr>
                <w:rFonts w:ascii="Arial" w:eastAsia="Times New Roman" w:hAnsi="Arial" w:cs="Arial"/>
              </w:rPr>
              <w:t>manuscript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0A67C6">
              <w:rPr>
                <w:rFonts w:ascii="Arial" w:eastAsia="Times New Roman" w:hAnsi="Arial" w:cs="Arial"/>
              </w:rPr>
              <w:t>correct?</w:t>
            </w:r>
            <w:proofErr w:type="gram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Please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write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</w:rPr>
              <w:t>here</w:t>
            </w:r>
            <w:proofErr w:type="spellEnd"/>
            <w:r w:rsidRPr="000A67C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hAnsi="Arial" w:cs="Arial"/>
                <w:color w:val="000000"/>
                <w:sz w:val="20"/>
                <w:szCs w:val="20"/>
              </w:rPr>
              <w:t>Yes, it is.</w:t>
            </w:r>
          </w:p>
        </w:tc>
        <w:tc>
          <w:tcPr>
            <w:tcW w:w="6442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A67C6">
              <w:rPr>
                <w:rFonts w:ascii="Arial" w:eastAsia="Times New Roman" w:hAnsi="Arial" w:cs="Arial"/>
                <w:b w:val="0"/>
              </w:rPr>
              <w:t xml:space="preserve">Yes,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as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grounded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in reliable sources,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supported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by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valid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results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and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presents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well-discussed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findings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which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collectively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contribute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its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comprehensiveness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952758" w:rsidRPr="000A67C6" w:rsidTr="000A67C6">
        <w:trPr>
          <w:trHeight w:val="703"/>
        </w:trPr>
        <w:tc>
          <w:tcPr>
            <w:tcW w:w="5243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</w:t>
            </w:r>
            <w:r w:rsidRPr="000A67C6">
              <w:rPr>
                <w:rFonts w:ascii="Arial" w:hAnsi="Arial" w:cs="Arial"/>
                <w:b/>
                <w:sz w:val="20"/>
                <w:szCs w:val="20"/>
              </w:rPr>
              <w:t>onal references, please mention them in the review form.</w:t>
            </w:r>
          </w:p>
        </w:tc>
        <w:tc>
          <w:tcPr>
            <w:tcW w:w="9357" w:type="dxa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hAnsi="Arial" w:cs="Arial"/>
                <w:color w:val="000000"/>
                <w:sz w:val="20"/>
                <w:szCs w:val="20"/>
              </w:rPr>
              <w:t>Yes, they are recent, but the author can add more studies on reading.</w:t>
            </w:r>
          </w:p>
        </w:tc>
        <w:tc>
          <w:tcPr>
            <w:tcW w:w="6442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0A67C6">
              <w:rPr>
                <w:rFonts w:ascii="Arial" w:eastAsia="Times New Roman" w:hAnsi="Arial" w:cs="Arial"/>
                <w:b w:val="0"/>
              </w:rPr>
              <w:t xml:space="preserve">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references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used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sufficient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recent</w:t>
            </w:r>
            <w:proofErr w:type="spellEnd"/>
            <w:r w:rsidRPr="000A67C6">
              <w:rPr>
                <w:rFonts w:ascii="Arial" w:eastAsia="Times New Roman" w:hAnsi="Arial" w:cs="Arial"/>
                <w:b w:val="0"/>
              </w:rPr>
              <w:t>, and reliable.</w:t>
            </w:r>
          </w:p>
        </w:tc>
      </w:tr>
      <w:tr w:rsidR="00952758" w:rsidRPr="000A67C6" w:rsidTr="000A67C6">
        <w:trPr>
          <w:trHeight w:val="386"/>
        </w:trPr>
        <w:tc>
          <w:tcPr>
            <w:tcW w:w="5243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0A67C6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0A67C6">
              <w:rPr>
                <w:rFonts w:ascii="Arial" w:eastAsia="Times New Roman" w:hAnsi="Arial" w:cs="Arial"/>
              </w:rPr>
              <w:t>language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0A67C6">
              <w:rPr>
                <w:rFonts w:ascii="Arial" w:eastAsia="Times New Roman" w:hAnsi="Arial" w:cs="Arial"/>
              </w:rPr>
              <w:t>quality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0A67C6">
              <w:rPr>
                <w:rFonts w:ascii="Arial" w:eastAsia="Times New Roman" w:hAnsi="Arial" w:cs="Arial"/>
              </w:rPr>
              <w:t>suitable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0A67C6">
              <w:rPr>
                <w:rFonts w:ascii="Arial" w:eastAsia="Times New Roman" w:hAnsi="Arial" w:cs="Arial"/>
              </w:rPr>
              <w:t>scholarly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0A67C6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sz w:val="20"/>
                <w:szCs w:val="20"/>
              </w:rPr>
              <w:t>Yes, it is to some extent.</w:t>
            </w:r>
          </w:p>
        </w:tc>
        <w:tc>
          <w:tcPr>
            <w:tcW w:w="6442" w:type="dxa"/>
          </w:tcPr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sz w:val="20"/>
                <w:szCs w:val="20"/>
              </w:rPr>
              <w:t>The language used in the study underwent a series of grammar checks to ensure clarity, accuracy, and adherence to the standards of scholarly c</w:t>
            </w:r>
            <w:r w:rsidRPr="000A67C6">
              <w:rPr>
                <w:rFonts w:ascii="Arial" w:hAnsi="Arial" w:cs="Arial"/>
                <w:sz w:val="20"/>
                <w:szCs w:val="20"/>
              </w:rPr>
              <w:t>ommunication.</w:t>
            </w:r>
          </w:p>
        </w:tc>
      </w:tr>
      <w:tr w:rsidR="00952758" w:rsidRPr="000A67C6" w:rsidTr="000A67C6">
        <w:trPr>
          <w:trHeight w:val="85"/>
        </w:trPr>
        <w:tc>
          <w:tcPr>
            <w:tcW w:w="5243" w:type="dxa"/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0A67C6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0A67C6">
              <w:rPr>
                <w:rFonts w:ascii="Arial" w:eastAsia="Times New Roman" w:hAnsi="Arial" w:cs="Arial"/>
                <w:u w:val="single"/>
              </w:rPr>
              <w:t>/General</w:t>
            </w:r>
            <w:r w:rsidRPr="000A67C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67C6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2758" w:rsidRPr="000A67C6" w:rsidRDefault="009527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952758" w:rsidRPr="000A67C6" w:rsidTr="000A67C6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A67C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0A67C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952758" w:rsidRPr="000A67C6" w:rsidTr="000A67C6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758" w:rsidRPr="000A67C6" w:rsidRDefault="00C65C9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0A67C6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0A67C6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952758" w:rsidRPr="000A67C6" w:rsidRDefault="00C65C95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A67C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52758" w:rsidRPr="000A67C6" w:rsidRDefault="0095275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52758" w:rsidRPr="000A67C6" w:rsidTr="000A67C6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7C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2758" w:rsidRPr="000A67C6" w:rsidRDefault="00C6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0A67C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A67C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0A67C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952758" w:rsidRPr="000A67C6" w:rsidRDefault="0095275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952758" w:rsidRPr="000A67C6" w:rsidRDefault="00C65C9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0A67C6">
              <w:rPr>
                <w:rFonts w:ascii="Arial" w:hAnsi="Arial" w:cs="Arial"/>
                <w:sz w:val="20"/>
                <w:szCs w:val="20"/>
              </w:rPr>
              <w:t>This study respectfully upholds ethical standards to ensure the safety, dignity, and confidentiality of all individuals involved, particularly the senior high school student respondents.</w:t>
            </w:r>
          </w:p>
          <w:p w:rsidR="00952758" w:rsidRPr="000A67C6" w:rsidRDefault="00952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52758" w:rsidRPr="000A67C6" w:rsidRDefault="009527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0A67C6" w:rsidRPr="000A67C6" w:rsidRDefault="000A67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0A67C6" w:rsidRPr="000A67C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C95" w:rsidRDefault="00C65C95">
      <w:pPr>
        <w:spacing w:line="240" w:lineRule="auto"/>
        <w:ind w:left="0" w:hanging="2"/>
      </w:pPr>
      <w:r>
        <w:separator/>
      </w:r>
    </w:p>
  </w:endnote>
  <w:endnote w:type="continuationSeparator" w:id="0">
    <w:p w:rsidR="00C65C95" w:rsidRDefault="00C65C9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758" w:rsidRDefault="00C65C9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C95" w:rsidRDefault="00C65C95">
      <w:pPr>
        <w:spacing w:line="240" w:lineRule="auto"/>
        <w:ind w:left="0" w:hanging="2"/>
      </w:pPr>
      <w:r>
        <w:separator/>
      </w:r>
    </w:p>
  </w:footnote>
  <w:footnote w:type="continuationSeparator" w:id="0">
    <w:p w:rsidR="00C65C95" w:rsidRDefault="00C65C9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758" w:rsidRDefault="00952758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952758" w:rsidRDefault="00C65C95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758"/>
    <w:rsid w:val="000A67C6"/>
    <w:rsid w:val="00952758"/>
    <w:rsid w:val="00C6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55007"/>
  <w15:docId w15:val="{4D3EEC8C-2B3A-475B-AA7F-D6394244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wJ/ifOaV8G1qPOVnPKt4e75BwQ==">CgMxLjAyDmguNmlhd2E3Z2p5a283Mg5oLnI0Z2szdHBiYjQxcTIOaC5pd2p4MndwbGIxbXM4AHIhMUZaNVphN0JleXpWNGlDZVIwR0E4N29sNFdHaXU3Sk5R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2025-04-30T07:18:00Z</dcterms:modified>
</cp:coreProperties>
</file>