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7074D" w14:textId="77777777" w:rsidR="00A04009" w:rsidRDefault="00A04009" w:rsidP="00464040">
      <w:pPr>
        <w:pStyle w:val="Plattetekst"/>
        <w:jc w:val="both"/>
        <w:rPr>
          <w:b/>
          <w:bCs/>
          <w:sz w:val="24"/>
          <w:szCs w:val="24"/>
        </w:rPr>
      </w:pPr>
    </w:p>
    <w:p w14:paraId="690D8F19" w14:textId="77777777" w:rsidR="002C22EC" w:rsidRPr="002C22EC" w:rsidRDefault="002C22EC" w:rsidP="00464040">
      <w:pPr>
        <w:pStyle w:val="Plattetekst"/>
        <w:jc w:val="both"/>
        <w:rPr>
          <w:b/>
          <w:bCs/>
          <w:i/>
          <w:iCs/>
          <w:sz w:val="24"/>
          <w:szCs w:val="24"/>
          <w:u w:val="single"/>
        </w:rPr>
      </w:pPr>
      <w:r w:rsidRPr="002C22EC">
        <w:rPr>
          <w:b/>
          <w:bCs/>
          <w:i/>
          <w:iCs/>
          <w:sz w:val="24"/>
          <w:szCs w:val="24"/>
          <w:u w:val="single"/>
        </w:rPr>
        <w:t xml:space="preserve">Case report </w:t>
      </w:r>
    </w:p>
    <w:p w14:paraId="10C88C28" w14:textId="77777777" w:rsidR="002C22EC" w:rsidRDefault="002C22EC" w:rsidP="00464040">
      <w:pPr>
        <w:pStyle w:val="Plattetekst"/>
        <w:jc w:val="both"/>
        <w:rPr>
          <w:b/>
          <w:bCs/>
          <w:sz w:val="24"/>
          <w:szCs w:val="24"/>
        </w:rPr>
      </w:pPr>
    </w:p>
    <w:p w14:paraId="66D3C2E2" w14:textId="77777777" w:rsidR="002C22EC" w:rsidRDefault="002C22EC" w:rsidP="00464040">
      <w:pPr>
        <w:pStyle w:val="Plattetekst"/>
        <w:jc w:val="both"/>
        <w:rPr>
          <w:b/>
          <w:bCs/>
          <w:sz w:val="24"/>
          <w:szCs w:val="24"/>
        </w:rPr>
      </w:pPr>
    </w:p>
    <w:p w14:paraId="60F91A8B" w14:textId="77777777" w:rsidR="000A2669" w:rsidRDefault="000A2669" w:rsidP="00464040">
      <w:pPr>
        <w:pStyle w:val="Plattetekst"/>
        <w:jc w:val="both"/>
        <w:rPr>
          <w:b/>
          <w:bCs/>
          <w:sz w:val="24"/>
          <w:szCs w:val="24"/>
        </w:rPr>
      </w:pPr>
    </w:p>
    <w:p w14:paraId="69950208" w14:textId="7AEF9902" w:rsidR="000A2669" w:rsidRDefault="000A2669" w:rsidP="00464040">
      <w:pPr>
        <w:pStyle w:val="Plattetekst"/>
        <w:jc w:val="both"/>
        <w:rPr>
          <w:b/>
          <w:bCs/>
          <w:sz w:val="24"/>
          <w:szCs w:val="24"/>
        </w:rPr>
      </w:pPr>
      <w:r w:rsidRPr="000A2669">
        <w:rPr>
          <w:b/>
          <w:bCs/>
          <w:sz w:val="24"/>
          <w:szCs w:val="24"/>
          <w:highlight w:val="yellow"/>
        </w:rPr>
        <w:t>A comparative study between Myopericarditis and ST-segment elevation myocardial infarction: a case report</w:t>
      </w:r>
      <w:r w:rsidRPr="000A2669">
        <w:rPr>
          <w:b/>
          <w:bCs/>
          <w:sz w:val="24"/>
          <w:szCs w:val="24"/>
        </w:rPr>
        <w:t xml:space="preserve"> </w:t>
      </w:r>
    </w:p>
    <w:p w14:paraId="60933FA1" w14:textId="77777777" w:rsidR="00445DA4" w:rsidRDefault="00445DA4" w:rsidP="00464040">
      <w:pPr>
        <w:spacing w:line="360" w:lineRule="auto"/>
        <w:jc w:val="both"/>
        <w:rPr>
          <w:b/>
          <w:bCs/>
        </w:rPr>
      </w:pPr>
    </w:p>
    <w:p w14:paraId="0BFCDAA2" w14:textId="77777777" w:rsidR="00445DA4" w:rsidRDefault="00445DA4" w:rsidP="00464040">
      <w:pPr>
        <w:pStyle w:val="Plattetekst"/>
        <w:spacing w:before="4"/>
        <w:jc w:val="both"/>
        <w:rPr>
          <w:sz w:val="17"/>
        </w:rPr>
      </w:pPr>
    </w:p>
    <w:p w14:paraId="28550576" w14:textId="77777777" w:rsidR="009424FE" w:rsidRDefault="009424FE" w:rsidP="00464040">
      <w:pPr>
        <w:pStyle w:val="Plattetekst"/>
        <w:jc w:val="both"/>
        <w:rPr>
          <w:b/>
          <w:sz w:val="24"/>
        </w:rPr>
      </w:pPr>
    </w:p>
    <w:p w14:paraId="77ACFE8D" w14:textId="77777777" w:rsidR="001851FA" w:rsidRDefault="001851FA" w:rsidP="00464040">
      <w:pPr>
        <w:pStyle w:val="Plattetekst"/>
        <w:jc w:val="both"/>
        <w:rPr>
          <w:b/>
          <w:sz w:val="24"/>
        </w:rPr>
      </w:pPr>
    </w:p>
    <w:p w14:paraId="65BED4AD" w14:textId="017C593E" w:rsidR="00E83D11" w:rsidRDefault="00E83D11" w:rsidP="00464040">
      <w:pPr>
        <w:pStyle w:val="Kop1"/>
        <w:spacing w:line="360" w:lineRule="auto"/>
        <w:ind w:left="0"/>
        <w:jc w:val="both"/>
        <w:rPr>
          <w:spacing w:val="-2"/>
        </w:rPr>
      </w:pPr>
      <w:r>
        <w:rPr>
          <w:spacing w:val="-2"/>
        </w:rPr>
        <w:t>Abstract</w:t>
      </w:r>
    </w:p>
    <w:p w14:paraId="5C964E3A" w14:textId="60D83928" w:rsidR="007C4F55" w:rsidRDefault="003E73FD" w:rsidP="00464040">
      <w:pPr>
        <w:pStyle w:val="Kop1"/>
        <w:spacing w:line="360" w:lineRule="auto"/>
        <w:jc w:val="both"/>
        <w:rPr>
          <w:b w:val="0"/>
          <w:bCs w:val="0"/>
        </w:rPr>
      </w:pPr>
      <w:r w:rsidRPr="009539EC">
        <w:rPr>
          <w:b w:val="0"/>
          <w:bCs w:val="0"/>
        </w:rPr>
        <w:t xml:space="preserve">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w:t>
      </w:r>
      <w:r w:rsidR="009539EC" w:rsidRPr="009539EC">
        <w:rPr>
          <w:b w:val="0"/>
          <w:bCs w:val="0"/>
        </w:rPr>
        <w:t>similar</w:t>
      </w:r>
      <w:r w:rsidR="009539EC" w:rsidRPr="00E81081">
        <w:rPr>
          <w:b w:val="0"/>
          <w:bCs w:val="0"/>
          <w:highlight w:val="yellow"/>
        </w:rPr>
        <w:t>.</w:t>
      </w:r>
      <w:r w:rsidR="00D46DA4" w:rsidRPr="00E81081">
        <w:rPr>
          <w:b w:val="0"/>
          <w:bCs w:val="0"/>
          <w:highlight w:val="yellow"/>
        </w:rPr>
        <w:t xml:space="preserve"> </w:t>
      </w:r>
      <w:r w:rsidR="008C5C1D" w:rsidRPr="00E81081">
        <w:rPr>
          <w:b w:val="0"/>
          <w:bCs w:val="0"/>
          <w:highlight w:val="yellow"/>
        </w:rPr>
        <w:t>The study reports</w:t>
      </w:r>
      <w:r w:rsidR="00503565" w:rsidRPr="00E81081">
        <w:rPr>
          <w:b w:val="0"/>
          <w:bCs w:val="0"/>
          <w:highlight w:val="yellow"/>
        </w:rPr>
        <w:t xml:space="preserve"> the case of</w:t>
      </w:r>
      <w:r w:rsidR="00503565" w:rsidRPr="009539EC">
        <w:rPr>
          <w:b w:val="0"/>
          <w:bCs w:val="0"/>
        </w:rPr>
        <w:t xml:space="preserve"> a young patient who presented to the emergency department with acute chest pain. The electrocardiogram showed ST elevation in the septal and lateral leads with </w:t>
      </w:r>
      <w:r w:rsidR="001851FA" w:rsidRPr="009539EC">
        <w:rPr>
          <w:b w:val="0"/>
          <w:bCs w:val="0"/>
        </w:rPr>
        <w:t xml:space="preserve">subtle </w:t>
      </w:r>
      <w:r w:rsidR="00503565" w:rsidRPr="009539EC">
        <w:rPr>
          <w:b w:val="0"/>
          <w:bCs w:val="0"/>
        </w:rPr>
        <w:t xml:space="preserve">reciprocal </w:t>
      </w:r>
      <w:r w:rsidR="00503565" w:rsidRPr="00E81081">
        <w:rPr>
          <w:b w:val="0"/>
          <w:bCs w:val="0"/>
          <w:highlight w:val="yellow"/>
        </w:rPr>
        <w:t xml:space="preserve">changes. </w:t>
      </w:r>
      <w:r w:rsidR="008D4882" w:rsidRPr="00E81081">
        <w:rPr>
          <w:b w:val="0"/>
          <w:bCs w:val="0"/>
          <w:highlight w:val="yellow"/>
        </w:rPr>
        <w:t>The patient</w:t>
      </w:r>
      <w:r w:rsidR="00503565" w:rsidRPr="00E81081">
        <w:rPr>
          <w:b w:val="0"/>
          <w:bCs w:val="0"/>
          <w:highlight w:val="yellow"/>
        </w:rPr>
        <w:t xml:space="preserve"> was initially</w:t>
      </w:r>
      <w:r w:rsidR="001851FA" w:rsidRPr="00E81081">
        <w:rPr>
          <w:b w:val="0"/>
          <w:bCs w:val="0"/>
          <w:highlight w:val="yellow"/>
        </w:rPr>
        <w:t xml:space="preserve"> mis</w:t>
      </w:r>
      <w:r w:rsidR="001851FA" w:rsidRPr="009539EC">
        <w:rPr>
          <w:b w:val="0"/>
          <w:bCs w:val="0"/>
        </w:rPr>
        <w:t>takenly</w:t>
      </w:r>
      <w:r w:rsidR="002851BA">
        <w:rPr>
          <w:b w:val="0"/>
          <w:bCs w:val="0"/>
        </w:rPr>
        <w:t xml:space="preserve"> treated</w:t>
      </w:r>
      <w:r w:rsidR="00503565" w:rsidRPr="009539EC">
        <w:rPr>
          <w:b w:val="0"/>
          <w:bCs w:val="0"/>
        </w:rPr>
        <w:t xml:space="preserve"> for coronary syndrome with ST-segment elevation, then diagnosed with myopericarditis on magnetic resonance imaging.</w:t>
      </w:r>
      <w:r w:rsidR="00A74E05">
        <w:rPr>
          <w:b w:val="0"/>
          <w:bCs w:val="0"/>
        </w:rPr>
        <w:t xml:space="preserve"> </w:t>
      </w:r>
      <w:r w:rsidR="009539EC" w:rsidRPr="009539EC">
        <w:rPr>
          <w:b w:val="0"/>
          <w:bCs w:val="0"/>
        </w:rPr>
        <w:t>Features</w:t>
      </w:r>
      <w:r w:rsidR="00503565" w:rsidRPr="009539EC">
        <w:rPr>
          <w:b w:val="0"/>
          <w:bCs w:val="0"/>
        </w:rPr>
        <w:t xml:space="preserve"> such as young age, recent influenza-like illness, absence of cardiovascular risk factors and CRP/troponin ratio may point to myopericarditis rather than myocardial infarction.</w:t>
      </w:r>
      <w:r w:rsidRPr="009539EC">
        <w:rPr>
          <w:b w:val="0"/>
          <w:bCs w:val="0"/>
        </w:rPr>
        <w:t xml:space="preserve"> Early and </w:t>
      </w:r>
      <w:r w:rsidR="001C74F2" w:rsidRPr="009539EC">
        <w:rPr>
          <w:b w:val="0"/>
          <w:bCs w:val="0"/>
        </w:rPr>
        <w:t>accurate differentiation</w:t>
      </w:r>
      <w:r w:rsidRPr="009539EC">
        <w:rPr>
          <w:b w:val="0"/>
          <w:bCs w:val="0"/>
        </w:rPr>
        <w:t xml:space="preserve"> is essential to ensure optimal patient care and improve clinical outcomes</w:t>
      </w:r>
      <w:r w:rsidR="001851FA" w:rsidRPr="009539EC">
        <w:rPr>
          <w:b w:val="0"/>
          <w:bCs w:val="0"/>
        </w:rPr>
        <w:t>.</w:t>
      </w:r>
      <w:r w:rsidR="0089345C">
        <w:rPr>
          <w:b w:val="0"/>
          <w:bCs w:val="0"/>
        </w:rPr>
        <w:t xml:space="preserve"> </w:t>
      </w:r>
      <w:r w:rsidR="005036B6" w:rsidRPr="005036B6">
        <w:rPr>
          <w:b w:val="0"/>
          <w:bCs w:val="0"/>
        </w:rPr>
        <w:t xml:space="preserve">Cardiac magnetic resonance imaging (MRI) </w:t>
      </w:r>
      <w:r w:rsidR="0089345C" w:rsidRPr="0089345C">
        <w:rPr>
          <w:b w:val="0"/>
          <w:bCs w:val="0"/>
          <w:highlight w:val="yellow"/>
        </w:rPr>
        <w:t>played a pivotal role in confirming the diagnosis.</w:t>
      </w:r>
      <w:r w:rsidR="0089345C">
        <w:rPr>
          <w:b w:val="0"/>
          <w:bCs w:val="0"/>
        </w:rPr>
        <w:t xml:space="preserve"> </w:t>
      </w:r>
    </w:p>
    <w:p w14:paraId="3EB38951" w14:textId="77777777" w:rsidR="00DA3B33" w:rsidRDefault="00DA3B33" w:rsidP="00464040">
      <w:pPr>
        <w:pStyle w:val="Kop1"/>
        <w:spacing w:line="360" w:lineRule="auto"/>
        <w:jc w:val="both"/>
        <w:rPr>
          <w:b w:val="0"/>
          <w:bCs w:val="0"/>
        </w:rPr>
      </w:pPr>
    </w:p>
    <w:p w14:paraId="6839E2CB" w14:textId="7FF8F005" w:rsidR="00B90215" w:rsidRPr="00B90215" w:rsidRDefault="00B90215" w:rsidP="002C285C">
      <w:pPr>
        <w:pStyle w:val="Plattetekst"/>
        <w:jc w:val="both"/>
        <w:rPr>
          <w:b/>
          <w:bCs/>
        </w:rPr>
      </w:pPr>
      <w:r w:rsidRPr="002C285C">
        <w:rPr>
          <w:b/>
          <w:sz w:val="24"/>
          <w:highlight w:val="yellow"/>
        </w:rPr>
        <w:t xml:space="preserve">Keywords: </w:t>
      </w:r>
      <w:r w:rsidRPr="002C285C">
        <w:rPr>
          <w:bCs/>
          <w:sz w:val="24"/>
          <w:highlight w:val="yellow"/>
        </w:rPr>
        <w:t>Myopericarditis; Myocardial infarction; Misdiagnosis; Medical reasoning</w:t>
      </w:r>
      <w:r>
        <w:rPr>
          <w:bCs/>
          <w:sz w:val="24"/>
        </w:rPr>
        <w:t xml:space="preserve"> </w:t>
      </w:r>
    </w:p>
    <w:p w14:paraId="09D17826" w14:textId="77777777" w:rsidR="009424FE" w:rsidRDefault="009424FE" w:rsidP="00464040">
      <w:pPr>
        <w:pStyle w:val="Kop1"/>
        <w:jc w:val="both"/>
        <w:rPr>
          <w:spacing w:val="-2"/>
        </w:rPr>
      </w:pPr>
    </w:p>
    <w:p w14:paraId="114152A6" w14:textId="77777777" w:rsidR="009424FE" w:rsidRDefault="009424FE" w:rsidP="00464040">
      <w:pPr>
        <w:pStyle w:val="Kop1"/>
        <w:jc w:val="both"/>
        <w:rPr>
          <w:spacing w:val="-2"/>
        </w:rPr>
      </w:pPr>
    </w:p>
    <w:p w14:paraId="7E76BED6" w14:textId="77777777" w:rsidR="009424FE" w:rsidRDefault="009424FE" w:rsidP="00464040">
      <w:pPr>
        <w:pStyle w:val="Kop1"/>
        <w:jc w:val="both"/>
        <w:rPr>
          <w:spacing w:val="-2"/>
        </w:rPr>
      </w:pPr>
    </w:p>
    <w:p w14:paraId="5FFF6E75" w14:textId="77777777" w:rsidR="009424FE" w:rsidRDefault="009424FE" w:rsidP="00464040">
      <w:pPr>
        <w:pStyle w:val="Kop1"/>
        <w:jc w:val="both"/>
        <w:rPr>
          <w:spacing w:val="-2"/>
        </w:rPr>
      </w:pPr>
    </w:p>
    <w:p w14:paraId="53D511F3" w14:textId="77777777" w:rsidR="009424FE" w:rsidRDefault="009424FE" w:rsidP="00464040">
      <w:pPr>
        <w:pStyle w:val="Kop1"/>
        <w:jc w:val="both"/>
        <w:rPr>
          <w:spacing w:val="-2"/>
        </w:rPr>
      </w:pPr>
    </w:p>
    <w:p w14:paraId="1B2B5A78" w14:textId="77777777" w:rsidR="009424FE" w:rsidRDefault="009424FE" w:rsidP="00464040">
      <w:pPr>
        <w:pStyle w:val="Kop1"/>
        <w:jc w:val="both"/>
        <w:rPr>
          <w:spacing w:val="-2"/>
        </w:rPr>
      </w:pPr>
    </w:p>
    <w:p w14:paraId="0206660E" w14:textId="77777777" w:rsidR="009424FE" w:rsidRDefault="009424FE" w:rsidP="00464040">
      <w:pPr>
        <w:pStyle w:val="Kop1"/>
        <w:jc w:val="both"/>
        <w:rPr>
          <w:spacing w:val="-2"/>
        </w:rPr>
      </w:pPr>
    </w:p>
    <w:p w14:paraId="0E96FB8A" w14:textId="77777777" w:rsidR="009424FE" w:rsidRDefault="009424FE" w:rsidP="00464040">
      <w:pPr>
        <w:pStyle w:val="Kop1"/>
        <w:jc w:val="both"/>
        <w:rPr>
          <w:spacing w:val="-2"/>
        </w:rPr>
      </w:pPr>
    </w:p>
    <w:p w14:paraId="1B426552" w14:textId="77777777" w:rsidR="009424FE" w:rsidRDefault="009424FE" w:rsidP="00464040">
      <w:pPr>
        <w:pStyle w:val="Kop1"/>
        <w:jc w:val="both"/>
        <w:rPr>
          <w:spacing w:val="-2"/>
        </w:rPr>
      </w:pPr>
    </w:p>
    <w:p w14:paraId="720EB9FB" w14:textId="77777777" w:rsidR="009424FE" w:rsidRDefault="009424FE" w:rsidP="00464040">
      <w:pPr>
        <w:pStyle w:val="Kop1"/>
        <w:jc w:val="both"/>
        <w:rPr>
          <w:spacing w:val="-2"/>
        </w:rPr>
      </w:pPr>
    </w:p>
    <w:p w14:paraId="71786293" w14:textId="77777777" w:rsidR="009424FE" w:rsidRDefault="009424FE" w:rsidP="00464040">
      <w:pPr>
        <w:pStyle w:val="Kop1"/>
        <w:jc w:val="both"/>
        <w:rPr>
          <w:spacing w:val="-2"/>
        </w:rPr>
      </w:pPr>
    </w:p>
    <w:p w14:paraId="401FA51F" w14:textId="77777777" w:rsidR="009424FE" w:rsidRDefault="009424FE" w:rsidP="00464040">
      <w:pPr>
        <w:pStyle w:val="Kop1"/>
        <w:jc w:val="both"/>
        <w:rPr>
          <w:spacing w:val="-2"/>
        </w:rPr>
      </w:pPr>
    </w:p>
    <w:p w14:paraId="353A2198" w14:textId="77777777" w:rsidR="00445DA4" w:rsidRDefault="00445DA4" w:rsidP="00464040">
      <w:pPr>
        <w:pStyle w:val="Kop1"/>
        <w:jc w:val="both"/>
        <w:rPr>
          <w:spacing w:val="-2"/>
        </w:rPr>
      </w:pPr>
    </w:p>
    <w:p w14:paraId="10F96463" w14:textId="77777777" w:rsidR="00445DA4" w:rsidRDefault="00445DA4" w:rsidP="00464040">
      <w:pPr>
        <w:pStyle w:val="Kop1"/>
        <w:jc w:val="both"/>
        <w:rPr>
          <w:spacing w:val="-2"/>
        </w:rPr>
      </w:pPr>
    </w:p>
    <w:p w14:paraId="5A0F05B1" w14:textId="77777777" w:rsidR="009424FE" w:rsidRDefault="009424FE" w:rsidP="00464040">
      <w:pPr>
        <w:pStyle w:val="Kop1"/>
        <w:jc w:val="both"/>
        <w:rPr>
          <w:spacing w:val="-2"/>
        </w:rPr>
      </w:pPr>
    </w:p>
    <w:p w14:paraId="47774164" w14:textId="77777777" w:rsidR="009424FE" w:rsidRDefault="009424FE" w:rsidP="00464040">
      <w:pPr>
        <w:pStyle w:val="Kop1"/>
        <w:ind w:left="0"/>
        <w:jc w:val="both"/>
        <w:rPr>
          <w:spacing w:val="-2"/>
        </w:rPr>
      </w:pPr>
    </w:p>
    <w:p w14:paraId="2D9153EF" w14:textId="77777777" w:rsidR="009A64CF" w:rsidRDefault="009A64CF" w:rsidP="00464040">
      <w:pPr>
        <w:pStyle w:val="Kop1"/>
        <w:ind w:left="0"/>
        <w:jc w:val="both"/>
        <w:rPr>
          <w:spacing w:val="-2"/>
        </w:rPr>
      </w:pPr>
    </w:p>
    <w:p w14:paraId="2F860591" w14:textId="77777777" w:rsidR="009A64CF" w:rsidRDefault="009A64CF" w:rsidP="00464040">
      <w:pPr>
        <w:pStyle w:val="Kop1"/>
        <w:ind w:left="0"/>
        <w:jc w:val="both"/>
        <w:rPr>
          <w:spacing w:val="-2"/>
        </w:rPr>
      </w:pPr>
    </w:p>
    <w:p w14:paraId="1293CD28" w14:textId="77777777" w:rsidR="009A64CF" w:rsidRDefault="009A64CF" w:rsidP="00464040">
      <w:pPr>
        <w:pStyle w:val="Kop1"/>
        <w:ind w:left="0"/>
        <w:jc w:val="both"/>
        <w:rPr>
          <w:spacing w:val="-2"/>
        </w:rPr>
      </w:pPr>
    </w:p>
    <w:p w14:paraId="53A988B5" w14:textId="77777777" w:rsidR="00A74E05" w:rsidRDefault="00A74E05" w:rsidP="00464040">
      <w:pPr>
        <w:pStyle w:val="Kop1"/>
        <w:ind w:left="0"/>
        <w:jc w:val="both"/>
        <w:rPr>
          <w:spacing w:val="-2"/>
        </w:rPr>
      </w:pPr>
    </w:p>
    <w:p w14:paraId="3B815A9A" w14:textId="77777777" w:rsidR="00A74E05" w:rsidRDefault="00A74E05" w:rsidP="00464040">
      <w:pPr>
        <w:pStyle w:val="Kop1"/>
        <w:ind w:left="0"/>
        <w:jc w:val="both"/>
        <w:rPr>
          <w:spacing w:val="-2"/>
        </w:rPr>
      </w:pPr>
    </w:p>
    <w:p w14:paraId="2C41FE5B" w14:textId="77777777" w:rsidR="00A74E05" w:rsidRDefault="00A74E05" w:rsidP="00464040">
      <w:pPr>
        <w:pStyle w:val="Kop1"/>
        <w:ind w:left="0"/>
        <w:jc w:val="both"/>
        <w:rPr>
          <w:spacing w:val="-2"/>
        </w:rPr>
      </w:pPr>
    </w:p>
    <w:p w14:paraId="5853F3DA" w14:textId="77777777" w:rsidR="00A74E05" w:rsidRDefault="00A74E05" w:rsidP="00464040">
      <w:pPr>
        <w:pStyle w:val="Kop1"/>
        <w:ind w:left="0"/>
        <w:jc w:val="both"/>
        <w:rPr>
          <w:spacing w:val="-2"/>
        </w:rPr>
      </w:pPr>
    </w:p>
    <w:p w14:paraId="5FD9AD98" w14:textId="77777777" w:rsidR="00A74E05" w:rsidRDefault="00A74E05" w:rsidP="00464040">
      <w:pPr>
        <w:pStyle w:val="Kop1"/>
        <w:ind w:left="0"/>
        <w:jc w:val="both"/>
        <w:rPr>
          <w:spacing w:val="-2"/>
        </w:rPr>
      </w:pPr>
    </w:p>
    <w:p w14:paraId="4A26A785" w14:textId="77777777" w:rsidR="00A74E05" w:rsidRDefault="00A74E05" w:rsidP="00464040">
      <w:pPr>
        <w:pStyle w:val="Kop1"/>
        <w:ind w:left="0"/>
        <w:jc w:val="both"/>
        <w:rPr>
          <w:spacing w:val="-2"/>
        </w:rPr>
      </w:pPr>
    </w:p>
    <w:p w14:paraId="2C3EAF00" w14:textId="77777777" w:rsidR="00A74E05" w:rsidRDefault="00A74E05" w:rsidP="00464040">
      <w:pPr>
        <w:pStyle w:val="Kop1"/>
        <w:ind w:left="0"/>
        <w:jc w:val="both"/>
        <w:rPr>
          <w:spacing w:val="-2"/>
        </w:rPr>
      </w:pPr>
    </w:p>
    <w:p w14:paraId="6282B10A" w14:textId="77777777" w:rsidR="009A64CF" w:rsidRDefault="009A64CF" w:rsidP="00464040">
      <w:pPr>
        <w:pStyle w:val="Kop1"/>
        <w:ind w:left="0"/>
        <w:jc w:val="both"/>
        <w:rPr>
          <w:spacing w:val="-2"/>
        </w:rPr>
      </w:pPr>
    </w:p>
    <w:p w14:paraId="5C6D68A2" w14:textId="77777777" w:rsidR="00DF3FD8" w:rsidRDefault="00DF3FD8" w:rsidP="00464040">
      <w:pPr>
        <w:pStyle w:val="Kop1"/>
        <w:ind w:left="0"/>
        <w:jc w:val="both"/>
        <w:rPr>
          <w:spacing w:val="-2"/>
        </w:rPr>
      </w:pPr>
    </w:p>
    <w:p w14:paraId="435E3FD3" w14:textId="112EB234" w:rsidR="00711856" w:rsidRDefault="00EC61E2" w:rsidP="00464040">
      <w:pPr>
        <w:pStyle w:val="Kop1"/>
        <w:jc w:val="both"/>
      </w:pPr>
      <w:r>
        <w:rPr>
          <w:spacing w:val="-2"/>
        </w:rPr>
        <w:t>Introduction</w:t>
      </w:r>
    </w:p>
    <w:p w14:paraId="10404F70" w14:textId="7C3B8F14" w:rsidR="00711856" w:rsidRDefault="00EC61E2" w:rsidP="00464040">
      <w:pPr>
        <w:pStyle w:val="Plattetekst"/>
        <w:spacing w:before="237" w:line="360" w:lineRule="auto"/>
        <w:ind w:left="116" w:firstLine="706"/>
        <w:jc w:val="both"/>
      </w:pPr>
      <w:r>
        <w:t xml:space="preserve">Myopericarditis is an inflammatory disease of the pericardial sac and </w:t>
      </w:r>
      <w:proofErr w:type="spellStart"/>
      <w:r>
        <w:t>myocardiocytes</w:t>
      </w:r>
      <w:proofErr w:type="spellEnd"/>
      <w:r>
        <w:t>. The presentation</w:t>
      </w:r>
      <w:r>
        <w:rPr>
          <w:spacing w:val="-9"/>
        </w:rPr>
        <w:t xml:space="preserve"> </w:t>
      </w:r>
      <w:r>
        <w:t>of</w:t>
      </w:r>
      <w:r>
        <w:rPr>
          <w:spacing w:val="-2"/>
        </w:rPr>
        <w:t xml:space="preserve"> </w:t>
      </w:r>
      <w:r>
        <w:t>myopericarditis</w:t>
      </w:r>
      <w:r>
        <w:rPr>
          <w:spacing w:val="-5"/>
        </w:rPr>
        <w:t xml:space="preserve"> </w:t>
      </w:r>
      <w:r>
        <w:t>is mainly</w:t>
      </w:r>
      <w:r w:rsidR="00DF36AE">
        <w:t xml:space="preserve"> a</w:t>
      </w:r>
      <w:r>
        <w:rPr>
          <w:spacing w:val="-5"/>
        </w:rPr>
        <w:t xml:space="preserve"> </w:t>
      </w:r>
      <w:proofErr w:type="spellStart"/>
      <w:r>
        <w:t>pericarditic</w:t>
      </w:r>
      <w:proofErr w:type="spellEnd"/>
      <w:r>
        <w:rPr>
          <w:spacing w:val="-7"/>
        </w:rPr>
        <w:t xml:space="preserve"> </w:t>
      </w:r>
      <w:r>
        <w:t>syndrome</w:t>
      </w:r>
      <w:r>
        <w:rPr>
          <w:spacing w:val="-7"/>
        </w:rPr>
        <w:t xml:space="preserve"> </w:t>
      </w:r>
      <w:r>
        <w:t>with</w:t>
      </w:r>
      <w:r>
        <w:rPr>
          <w:spacing w:val="-5"/>
        </w:rPr>
        <w:t xml:space="preserve"> </w:t>
      </w:r>
      <w:r>
        <w:t>minor myocardial</w:t>
      </w:r>
      <w:r>
        <w:rPr>
          <w:spacing w:val="-4"/>
        </w:rPr>
        <w:t xml:space="preserve"> </w:t>
      </w:r>
      <w:r>
        <w:t>involvement</w:t>
      </w:r>
      <w:r w:rsidR="0041514D">
        <w:t xml:space="preserve"> </w:t>
      </w:r>
      <w:r>
        <w:rPr>
          <w:vertAlign w:val="superscript"/>
        </w:rPr>
        <w:t>1</w:t>
      </w:r>
      <w:r w:rsidR="00B030AB">
        <w:t xml:space="preserve">. </w:t>
      </w:r>
      <w:r w:rsidR="00DF36AE">
        <w:t>The</w:t>
      </w:r>
      <w:r>
        <w:t xml:space="preserve"> pericarditis and acute myocarditis association is not uncommon </w:t>
      </w:r>
      <w:r w:rsidR="00DF36AE">
        <w:t>since</w:t>
      </w:r>
      <w:r>
        <w:t xml:space="preserve"> both underlying m</w:t>
      </w:r>
      <w:r w:rsidRPr="00147AD4">
        <w:rPr>
          <w:highlight w:val="yellow"/>
        </w:rPr>
        <w:t>echanism</w:t>
      </w:r>
      <w:r w:rsidR="003272B1" w:rsidRPr="00147AD4">
        <w:rPr>
          <w:highlight w:val="yellow"/>
        </w:rPr>
        <w:t>s</w:t>
      </w:r>
      <w:r>
        <w:t xml:space="preserve"> is </w:t>
      </w:r>
      <w:r w:rsidR="00DF36AE">
        <w:t>inflammation,</w:t>
      </w:r>
      <w:r>
        <w:t xml:space="preserve"> sharing</w:t>
      </w:r>
      <w:r>
        <w:rPr>
          <w:spacing w:val="40"/>
        </w:rPr>
        <w:t xml:space="preserve"> </w:t>
      </w:r>
      <w:r w:rsidRPr="001B554A">
        <w:rPr>
          <w:highlight w:val="yellow"/>
        </w:rPr>
        <w:t xml:space="preserve">common </w:t>
      </w:r>
      <w:proofErr w:type="spellStart"/>
      <w:r w:rsidR="001B554A" w:rsidRPr="001B554A">
        <w:rPr>
          <w:highlight w:val="yellow"/>
        </w:rPr>
        <w:t>aetiology</w:t>
      </w:r>
      <w:proofErr w:type="spellEnd"/>
      <w:r w:rsidRPr="001B554A">
        <w:rPr>
          <w:highlight w:val="yellow"/>
        </w:rPr>
        <w:t xml:space="preserve"> </w:t>
      </w:r>
      <w:r w:rsidR="00452E8E" w:rsidRPr="001B554A">
        <w:rPr>
          <w:highlight w:val="yellow"/>
        </w:rPr>
        <w:t>agents,</w:t>
      </w:r>
      <w:r w:rsidRPr="001B554A">
        <w:rPr>
          <w:highlight w:val="yellow"/>
        </w:rPr>
        <w:t xml:space="preserve"> m</w:t>
      </w:r>
      <w:r>
        <w:t>ainly cardiotropic viruses</w:t>
      </w:r>
      <w:r w:rsidR="00B030AB">
        <w:rPr>
          <w:spacing w:val="40"/>
        </w:rPr>
        <w:t xml:space="preserve"> </w:t>
      </w:r>
      <w:r w:rsidR="00452E8E">
        <w:rPr>
          <w:vertAlign w:val="superscript"/>
        </w:rPr>
        <w:t>2</w:t>
      </w:r>
      <w:r w:rsidR="00452E8E">
        <w:t>.</w:t>
      </w:r>
      <w:r>
        <w:t xml:space="preserve"> Differentiating between myopericarditis and acute myocardial infarction (AMI) as the cause of an acute</w:t>
      </w:r>
      <w:r>
        <w:rPr>
          <w:spacing w:val="-7"/>
        </w:rPr>
        <w:t xml:space="preserve"> </w:t>
      </w:r>
      <w:r>
        <w:t>cardiac</w:t>
      </w:r>
      <w:r>
        <w:rPr>
          <w:spacing w:val="-3"/>
        </w:rPr>
        <w:t xml:space="preserve"> </w:t>
      </w:r>
      <w:r>
        <w:t>event can</w:t>
      </w:r>
      <w:r>
        <w:rPr>
          <w:spacing w:val="-5"/>
        </w:rPr>
        <w:t xml:space="preserve"> </w:t>
      </w:r>
      <w:r>
        <w:t>often</w:t>
      </w:r>
      <w:r>
        <w:rPr>
          <w:spacing w:val="-5"/>
        </w:rPr>
        <w:t xml:space="preserve"> </w:t>
      </w:r>
      <w:r>
        <w:t>be</w:t>
      </w:r>
      <w:r>
        <w:rPr>
          <w:spacing w:val="-7"/>
        </w:rPr>
        <w:t xml:space="preserve"> </w:t>
      </w:r>
      <w:r>
        <w:t>challenging</w:t>
      </w:r>
      <w:r>
        <w:rPr>
          <w:spacing w:val="-5"/>
        </w:rPr>
        <w:t xml:space="preserve"> </w:t>
      </w:r>
      <w:r>
        <w:t>on</w:t>
      </w:r>
      <w:r>
        <w:rPr>
          <w:spacing w:val="-5"/>
        </w:rPr>
        <w:t xml:space="preserve"> </w:t>
      </w:r>
      <w:r>
        <w:t xml:space="preserve">clinical </w:t>
      </w:r>
      <w:r w:rsidR="00DF36AE">
        <w:t>grounds</w:t>
      </w:r>
      <w:r w:rsidR="00DF36AE">
        <w:rPr>
          <w:spacing w:val="-1"/>
        </w:rPr>
        <w:t>,</w:t>
      </w:r>
      <w:r>
        <w:t xml:space="preserve"> as</w:t>
      </w:r>
      <w:r>
        <w:rPr>
          <w:spacing w:val="-4"/>
        </w:rPr>
        <w:t xml:space="preserve"> </w:t>
      </w:r>
      <w:r>
        <w:t>both</w:t>
      </w:r>
      <w:r>
        <w:rPr>
          <w:spacing w:val="-5"/>
        </w:rPr>
        <w:t xml:space="preserve"> </w:t>
      </w:r>
      <w:r>
        <w:t>conditions</w:t>
      </w:r>
      <w:r>
        <w:rPr>
          <w:spacing w:val="-1"/>
        </w:rPr>
        <w:t xml:space="preserve"> </w:t>
      </w:r>
      <w:r>
        <w:t>present with</w:t>
      </w:r>
      <w:r>
        <w:rPr>
          <w:spacing w:val="-5"/>
        </w:rPr>
        <w:t xml:space="preserve"> </w:t>
      </w:r>
      <w:r>
        <w:t xml:space="preserve">acute chest pain, electrocardiographic changes, and elevated troponin levels </w:t>
      </w:r>
      <w:r>
        <w:rPr>
          <w:vertAlign w:val="superscript"/>
        </w:rPr>
        <w:t>3</w:t>
      </w:r>
      <w:r w:rsidRPr="00DD7887">
        <w:rPr>
          <w:highlight w:val="yellow"/>
        </w:rPr>
        <w:t>.</w:t>
      </w:r>
      <w:r w:rsidR="00A7361A">
        <w:rPr>
          <w:highlight w:val="yellow"/>
        </w:rPr>
        <w:t xml:space="preserve"> </w:t>
      </w:r>
      <w:r w:rsidR="00A7361A" w:rsidRPr="00A7361A">
        <w:rPr>
          <w:highlight w:val="yellow"/>
        </w:rPr>
        <w:t>The clinical manifestation of acute myocarditis varies with a broad spectrum of nonspecific symptoms ranging from asymptomatic courses to manifestations with signs of myocardial infarction and cardiogenic shock</w:t>
      </w:r>
      <w:r w:rsidR="007E3E58">
        <w:rPr>
          <w:highlight w:val="yellow"/>
        </w:rPr>
        <w:t xml:space="preserve"> (</w:t>
      </w:r>
      <w:r w:rsidR="007E3E58" w:rsidRPr="00550A28">
        <w:rPr>
          <w:highlight w:val="green"/>
        </w:rPr>
        <w:t>Magalhães et al., 2021</w:t>
      </w:r>
      <w:r w:rsidR="008563DB">
        <w:rPr>
          <w:highlight w:val="green"/>
        </w:rPr>
        <w:t xml:space="preserve"> </w:t>
      </w:r>
      <w:r w:rsidR="008563DB" w:rsidRPr="008563DB">
        <w:rPr>
          <w:highlight w:val="green"/>
          <w:vertAlign w:val="superscript"/>
        </w:rPr>
        <w:t>11</w:t>
      </w:r>
      <w:r w:rsidR="00596E8D" w:rsidRPr="00550A28">
        <w:rPr>
          <w:highlight w:val="green"/>
        </w:rPr>
        <w:t xml:space="preserve">; </w:t>
      </w:r>
      <w:proofErr w:type="spellStart"/>
      <w:r w:rsidR="00596E8D" w:rsidRPr="00550A28">
        <w:rPr>
          <w:highlight w:val="green"/>
        </w:rPr>
        <w:t>Prepoudis</w:t>
      </w:r>
      <w:proofErr w:type="spellEnd"/>
      <w:r w:rsidR="00596E8D" w:rsidRPr="00550A28">
        <w:rPr>
          <w:highlight w:val="green"/>
        </w:rPr>
        <w:t xml:space="preserve"> et al., 2022</w:t>
      </w:r>
      <w:r w:rsidR="007E3E58" w:rsidRPr="00550A28">
        <w:rPr>
          <w:highlight w:val="green"/>
        </w:rPr>
        <w:t>)</w:t>
      </w:r>
      <w:r w:rsidR="008563DB">
        <w:rPr>
          <w:highlight w:val="green"/>
        </w:rPr>
        <w:t xml:space="preserve"> </w:t>
      </w:r>
      <w:r w:rsidR="008563DB" w:rsidRPr="008563DB">
        <w:rPr>
          <w:highlight w:val="green"/>
          <w:vertAlign w:val="superscript"/>
        </w:rPr>
        <w:t>12</w:t>
      </w:r>
      <w:r w:rsidR="00A7361A" w:rsidRPr="00A7361A">
        <w:rPr>
          <w:highlight w:val="yellow"/>
        </w:rPr>
        <w:t xml:space="preserve">. </w:t>
      </w:r>
      <w:r w:rsidR="00E97590" w:rsidRPr="00A7361A">
        <w:rPr>
          <w:highlight w:val="yellow"/>
        </w:rPr>
        <w:t xml:space="preserve"> </w:t>
      </w:r>
      <w:r w:rsidR="00E97590" w:rsidRPr="00DD7887">
        <w:rPr>
          <w:highlight w:val="yellow"/>
        </w:rPr>
        <w:t xml:space="preserve">Changes in ECG are found in 93-100% </w:t>
      </w:r>
      <w:r w:rsidR="003272B1">
        <w:rPr>
          <w:highlight w:val="yellow"/>
        </w:rPr>
        <w:t>of</w:t>
      </w:r>
      <w:r w:rsidR="00E97590" w:rsidRPr="00DD7887">
        <w:rPr>
          <w:highlight w:val="yellow"/>
        </w:rPr>
        <w:t xml:space="preserve"> cases and include sinus tachycardia, sinus bradycardia, atrioventricular</w:t>
      </w:r>
      <w:r w:rsidR="00884E0F">
        <w:rPr>
          <w:highlight w:val="yellow"/>
        </w:rPr>
        <w:t xml:space="preserve"> </w:t>
      </w:r>
      <w:r w:rsidR="00E97590" w:rsidRPr="00DD7887">
        <w:rPr>
          <w:highlight w:val="yellow"/>
        </w:rPr>
        <w:t xml:space="preserve">block, T wave inversion, ST-segment elevation, and pathological Q wave. Other diagnostic modalities include echocardiography and cardiac MRI which can clearly define the anatomical and physiological alteration in cardiac status.  </w:t>
      </w:r>
      <w:r w:rsidR="003272B1">
        <w:rPr>
          <w:highlight w:val="yellow"/>
        </w:rPr>
        <w:t>The prognosis</w:t>
      </w:r>
      <w:r w:rsidR="003272B1" w:rsidRPr="00DD7887">
        <w:rPr>
          <w:highlight w:val="yellow"/>
        </w:rPr>
        <w:t xml:space="preserve"> </w:t>
      </w:r>
      <w:r w:rsidR="00E97590" w:rsidRPr="00DD7887">
        <w:rPr>
          <w:highlight w:val="yellow"/>
        </w:rPr>
        <w:t>of myocarditis is</w:t>
      </w:r>
      <w:r w:rsidR="00550A28">
        <w:rPr>
          <w:highlight w:val="yellow"/>
        </w:rPr>
        <w:t xml:space="preserve"> </w:t>
      </w:r>
      <w:proofErr w:type="gramStart"/>
      <w:r w:rsidR="00E97590" w:rsidRPr="00DD7887">
        <w:rPr>
          <w:highlight w:val="yellow"/>
        </w:rPr>
        <w:t>variable,  the</w:t>
      </w:r>
      <w:proofErr w:type="gramEnd"/>
      <w:r w:rsidR="00E97590" w:rsidRPr="00DD7887">
        <w:rPr>
          <w:highlight w:val="yellow"/>
        </w:rPr>
        <w:t xml:space="preserve"> majority recover completely without any ill effects</w:t>
      </w:r>
      <w:r w:rsidR="009001CD">
        <w:rPr>
          <w:highlight w:val="yellow"/>
        </w:rPr>
        <w:t xml:space="preserve"> (</w:t>
      </w:r>
      <w:r w:rsidR="009001CD" w:rsidRPr="00550A28">
        <w:rPr>
          <w:highlight w:val="green"/>
        </w:rPr>
        <w:t xml:space="preserve">Gohil &amp; Agarwal, </w:t>
      </w:r>
      <w:r w:rsidR="009001CD" w:rsidRPr="008563DB">
        <w:rPr>
          <w:highlight w:val="green"/>
        </w:rPr>
        <w:t>2020)</w:t>
      </w:r>
      <w:r w:rsidR="008563DB" w:rsidRPr="008563DB">
        <w:rPr>
          <w:highlight w:val="green"/>
        </w:rPr>
        <w:t xml:space="preserve"> </w:t>
      </w:r>
      <w:r w:rsidR="008563DB" w:rsidRPr="008563DB">
        <w:rPr>
          <w:highlight w:val="green"/>
          <w:vertAlign w:val="superscript"/>
        </w:rPr>
        <w:t>10</w:t>
      </w:r>
      <w:r w:rsidR="00E97590" w:rsidRPr="00DD7887">
        <w:rPr>
          <w:highlight w:val="yellow"/>
        </w:rPr>
        <w:t>.</w:t>
      </w:r>
      <w:r w:rsidR="00E97590" w:rsidRPr="00E97590">
        <w:t xml:space="preserve">  </w:t>
      </w:r>
    </w:p>
    <w:p w14:paraId="4F443276" w14:textId="5422DF1E" w:rsidR="00503565" w:rsidRDefault="00EC61E2" w:rsidP="00464040">
      <w:pPr>
        <w:pStyle w:val="Plattetekst"/>
        <w:spacing w:line="360" w:lineRule="auto"/>
        <w:ind w:left="116" w:firstLine="604"/>
        <w:jc w:val="both"/>
      </w:pPr>
      <w:r>
        <w:t>We</w:t>
      </w:r>
      <w:r>
        <w:rPr>
          <w:spacing w:val="-10"/>
        </w:rPr>
        <w:t xml:space="preserve"> </w:t>
      </w:r>
      <w:r>
        <w:t>report</w:t>
      </w:r>
      <w:r>
        <w:rPr>
          <w:spacing w:val="-3"/>
        </w:rPr>
        <w:t xml:space="preserve"> </w:t>
      </w:r>
      <w:r w:rsidR="006E08CE">
        <w:rPr>
          <w:spacing w:val="-3"/>
        </w:rPr>
        <w:t xml:space="preserve">the case of </w:t>
      </w:r>
      <w:r>
        <w:t>a 21-year-old</w:t>
      </w:r>
      <w:r>
        <w:rPr>
          <w:spacing w:val="-4"/>
        </w:rPr>
        <w:t xml:space="preserve"> </w:t>
      </w:r>
      <w:r>
        <w:t>man</w:t>
      </w:r>
      <w:r>
        <w:rPr>
          <w:spacing w:val="-8"/>
        </w:rPr>
        <w:t xml:space="preserve"> </w:t>
      </w:r>
      <w:r>
        <w:t>presenting</w:t>
      </w:r>
      <w:r>
        <w:rPr>
          <w:spacing w:val="-4"/>
        </w:rPr>
        <w:t xml:space="preserve"> </w:t>
      </w:r>
      <w:r>
        <w:t>with</w:t>
      </w:r>
      <w:r>
        <w:rPr>
          <w:spacing w:val="-8"/>
        </w:rPr>
        <w:t xml:space="preserve"> </w:t>
      </w:r>
      <w:r>
        <w:t>chest</w:t>
      </w:r>
      <w:r>
        <w:rPr>
          <w:spacing w:val="-3"/>
        </w:rPr>
        <w:t xml:space="preserve"> </w:t>
      </w:r>
      <w:r>
        <w:t>discomfort,</w:t>
      </w:r>
      <w:r>
        <w:rPr>
          <w:spacing w:val="-2"/>
        </w:rPr>
        <w:t xml:space="preserve"> </w:t>
      </w:r>
      <w:r>
        <w:t>electrocardiographic</w:t>
      </w:r>
      <w:r>
        <w:rPr>
          <w:spacing w:val="-5"/>
        </w:rPr>
        <w:t xml:space="preserve"> </w:t>
      </w:r>
      <w:r>
        <w:t>changes</w:t>
      </w:r>
      <w:r>
        <w:rPr>
          <w:spacing w:val="-4"/>
        </w:rPr>
        <w:t xml:space="preserve"> </w:t>
      </w:r>
      <w:r>
        <w:t xml:space="preserve">and elevated cardiac enzymes </w:t>
      </w:r>
      <w:r w:rsidR="00B030AB">
        <w:t xml:space="preserve">due to myopericarditis </w:t>
      </w:r>
      <w:r>
        <w:t xml:space="preserve">simulating acute myocardial </w:t>
      </w:r>
      <w:r w:rsidR="00DF36AE">
        <w:t>infarction,</w:t>
      </w:r>
      <w:r w:rsidR="006E08CE">
        <w:t xml:space="preserve"> </w:t>
      </w:r>
      <w:r w:rsidR="00B030AB">
        <w:t xml:space="preserve">highlighting </w:t>
      </w:r>
      <w:r w:rsidR="006E08CE">
        <w:t xml:space="preserve">this diagnosis </w:t>
      </w:r>
      <w:r w:rsidR="00DF36AE">
        <w:t>challenge.</w:t>
      </w:r>
    </w:p>
    <w:p w14:paraId="0D8FD505" w14:textId="77777777" w:rsidR="00CC23A8" w:rsidRDefault="00CC23A8" w:rsidP="00464040">
      <w:pPr>
        <w:pStyle w:val="Plattetekst"/>
        <w:spacing w:line="360" w:lineRule="auto"/>
        <w:ind w:left="116" w:firstLine="604"/>
        <w:jc w:val="both"/>
      </w:pPr>
    </w:p>
    <w:p w14:paraId="06C49BE7" w14:textId="77777777" w:rsidR="00711856" w:rsidRDefault="00EC61E2" w:rsidP="00464040">
      <w:pPr>
        <w:pStyle w:val="Kop1"/>
        <w:jc w:val="both"/>
      </w:pPr>
      <w:bookmarkStart w:id="0" w:name="Case_presentation"/>
      <w:bookmarkEnd w:id="0"/>
      <w:r>
        <w:t>Case</w:t>
      </w:r>
      <w:r>
        <w:rPr>
          <w:spacing w:val="-6"/>
        </w:rPr>
        <w:t xml:space="preserve"> </w:t>
      </w:r>
      <w:r>
        <w:rPr>
          <w:spacing w:val="-2"/>
        </w:rPr>
        <w:t>presentation</w:t>
      </w:r>
    </w:p>
    <w:p w14:paraId="3F9DAE41" w14:textId="77777777" w:rsidR="00711856" w:rsidRDefault="00711856" w:rsidP="00464040">
      <w:pPr>
        <w:pStyle w:val="Plattetekst"/>
        <w:spacing w:before="22"/>
        <w:jc w:val="both"/>
        <w:rPr>
          <w:b/>
        </w:rPr>
      </w:pPr>
    </w:p>
    <w:p w14:paraId="3F50F12E" w14:textId="70074D1E" w:rsidR="00711856" w:rsidRDefault="00EC61E2" w:rsidP="00464040">
      <w:pPr>
        <w:pStyle w:val="Plattetekst"/>
        <w:spacing w:line="364" w:lineRule="auto"/>
        <w:ind w:left="116" w:firstLine="604"/>
        <w:jc w:val="both"/>
      </w:pPr>
      <w:r>
        <w:t>A</w:t>
      </w:r>
      <w:r>
        <w:rPr>
          <w:spacing w:val="-4"/>
        </w:rPr>
        <w:t xml:space="preserve"> </w:t>
      </w:r>
      <w:r>
        <w:t>21-year-old male who</w:t>
      </w:r>
      <w:r>
        <w:rPr>
          <w:spacing w:val="-3"/>
        </w:rPr>
        <w:t xml:space="preserve"> </w:t>
      </w:r>
      <w:r>
        <w:t>denied</w:t>
      </w:r>
      <w:r>
        <w:rPr>
          <w:spacing w:val="-3"/>
        </w:rPr>
        <w:t xml:space="preserve"> </w:t>
      </w:r>
      <w:r>
        <w:t>any</w:t>
      </w:r>
      <w:r w:rsidR="007A69F2">
        <w:rPr>
          <w:spacing w:val="40"/>
        </w:rPr>
        <w:t xml:space="preserve"> </w:t>
      </w:r>
      <w:r>
        <w:t>cardiovascular risk</w:t>
      </w:r>
      <w:r>
        <w:rPr>
          <w:spacing w:val="-2"/>
        </w:rPr>
        <w:t xml:space="preserve"> </w:t>
      </w:r>
      <w:r>
        <w:t>factors presented</w:t>
      </w:r>
      <w:r>
        <w:rPr>
          <w:spacing w:val="-3"/>
        </w:rPr>
        <w:t xml:space="preserve"> </w:t>
      </w:r>
      <w:r>
        <w:t>to</w:t>
      </w:r>
      <w:r>
        <w:rPr>
          <w:spacing w:val="-3"/>
        </w:rPr>
        <w:t xml:space="preserve"> </w:t>
      </w:r>
      <w:r>
        <w:t xml:space="preserve">the emergency room with acute </w:t>
      </w:r>
      <w:r w:rsidRPr="00147AD4">
        <w:rPr>
          <w:highlight w:val="yellow"/>
        </w:rPr>
        <w:t xml:space="preserve">chest pain </w:t>
      </w:r>
      <w:r w:rsidR="003272B1" w:rsidRPr="00147AD4">
        <w:rPr>
          <w:highlight w:val="yellow"/>
        </w:rPr>
        <w:t xml:space="preserve">that </w:t>
      </w:r>
      <w:r w:rsidRPr="00147AD4">
        <w:rPr>
          <w:highlight w:val="yellow"/>
        </w:rPr>
        <w:t>started fi</w:t>
      </w:r>
      <w:r>
        <w:t>ve hours prior to admission</w:t>
      </w:r>
      <w:r w:rsidR="00DF36AE">
        <w:t xml:space="preserve">. </w:t>
      </w:r>
      <w:r>
        <w:t>The</w:t>
      </w:r>
      <w:r>
        <w:rPr>
          <w:spacing w:val="-13"/>
        </w:rPr>
        <w:t xml:space="preserve"> </w:t>
      </w:r>
      <w:r>
        <w:t>patient</w:t>
      </w:r>
      <w:r>
        <w:rPr>
          <w:spacing w:val="-6"/>
        </w:rPr>
        <w:t xml:space="preserve"> </w:t>
      </w:r>
      <w:r>
        <w:t>had</w:t>
      </w:r>
      <w:r>
        <w:rPr>
          <w:spacing w:val="-12"/>
        </w:rPr>
        <w:t xml:space="preserve"> </w:t>
      </w:r>
      <w:r>
        <w:t>no</w:t>
      </w:r>
      <w:r>
        <w:rPr>
          <w:spacing w:val="-12"/>
        </w:rPr>
        <w:t xml:space="preserve"> </w:t>
      </w:r>
      <w:r>
        <w:t>preceding viral</w:t>
      </w:r>
      <w:r>
        <w:rPr>
          <w:spacing w:val="-2"/>
        </w:rPr>
        <w:t xml:space="preserve"> </w:t>
      </w:r>
      <w:r>
        <w:t>or flu-like</w:t>
      </w:r>
      <w:r>
        <w:rPr>
          <w:spacing w:val="-5"/>
        </w:rPr>
        <w:t xml:space="preserve"> </w:t>
      </w:r>
      <w:r>
        <w:t>symptoms. On</w:t>
      </w:r>
      <w:r>
        <w:rPr>
          <w:spacing w:val="-3"/>
        </w:rPr>
        <w:t xml:space="preserve"> </w:t>
      </w:r>
      <w:r>
        <w:t>physical examination, vital</w:t>
      </w:r>
      <w:r>
        <w:rPr>
          <w:spacing w:val="-2"/>
        </w:rPr>
        <w:t xml:space="preserve"> </w:t>
      </w:r>
      <w:r>
        <w:t>signs were within</w:t>
      </w:r>
      <w:r>
        <w:rPr>
          <w:spacing w:val="-3"/>
        </w:rPr>
        <w:t xml:space="preserve"> </w:t>
      </w:r>
      <w:r>
        <w:t>normal</w:t>
      </w:r>
      <w:r>
        <w:rPr>
          <w:spacing w:val="-2"/>
        </w:rPr>
        <w:t xml:space="preserve"> </w:t>
      </w:r>
      <w:r>
        <w:t>limits, and</w:t>
      </w:r>
      <w:r>
        <w:rPr>
          <w:spacing w:val="-3"/>
        </w:rPr>
        <w:t xml:space="preserve"> </w:t>
      </w:r>
      <w:r>
        <w:t>heart sounds were clear, with no evidence of fever or</w:t>
      </w:r>
      <w:r w:rsidR="00452E8E">
        <w:t xml:space="preserve"> </w:t>
      </w:r>
      <w:r>
        <w:t xml:space="preserve">pericardial friction </w:t>
      </w:r>
      <w:r w:rsidR="00452E8E">
        <w:t>rub. The</w:t>
      </w:r>
      <w:r>
        <w:rPr>
          <w:spacing w:val="-3"/>
        </w:rPr>
        <w:t xml:space="preserve"> </w:t>
      </w:r>
      <w:r>
        <w:t>electrocardiogram</w:t>
      </w:r>
      <w:r>
        <w:rPr>
          <w:spacing w:val="-9"/>
        </w:rPr>
        <w:t xml:space="preserve"> </w:t>
      </w:r>
      <w:r>
        <w:t>(</w:t>
      </w:r>
      <w:r w:rsidR="00267D64">
        <w:t>Figure 1</w:t>
      </w:r>
      <w:r>
        <w:t>)</w:t>
      </w:r>
      <w:r>
        <w:rPr>
          <w:spacing w:val="-3"/>
        </w:rPr>
        <w:t xml:space="preserve"> </w:t>
      </w:r>
      <w:r w:rsidR="009F2F44">
        <w:t xml:space="preserve">showed </w:t>
      </w:r>
      <w:r>
        <w:t>ST-segment elevation</w:t>
      </w:r>
      <w:r>
        <w:rPr>
          <w:spacing w:val="-6"/>
        </w:rPr>
        <w:t xml:space="preserve"> </w:t>
      </w:r>
      <w:r>
        <w:t>in</w:t>
      </w:r>
      <w:r>
        <w:rPr>
          <w:spacing w:val="-6"/>
        </w:rPr>
        <w:t xml:space="preserve"> </w:t>
      </w:r>
      <w:r>
        <w:t>the</w:t>
      </w:r>
      <w:r>
        <w:rPr>
          <w:spacing w:val="-7"/>
        </w:rPr>
        <w:t xml:space="preserve"> </w:t>
      </w:r>
      <w:r>
        <w:t>septal</w:t>
      </w:r>
      <w:r>
        <w:rPr>
          <w:spacing w:val="-5"/>
        </w:rPr>
        <w:t xml:space="preserve"> </w:t>
      </w:r>
      <w:r>
        <w:t>and</w:t>
      </w:r>
      <w:r>
        <w:rPr>
          <w:spacing w:val="-6"/>
        </w:rPr>
        <w:t xml:space="preserve"> </w:t>
      </w:r>
      <w:r>
        <w:t>lateral</w:t>
      </w:r>
      <w:r>
        <w:rPr>
          <w:spacing w:val="-5"/>
        </w:rPr>
        <w:t xml:space="preserve"> </w:t>
      </w:r>
      <w:r>
        <w:t>lead</w:t>
      </w:r>
      <w:r w:rsidR="007A69F2">
        <w:t>s</w:t>
      </w:r>
      <w:r w:rsidR="00452E8E">
        <w:t xml:space="preserve"> and </w:t>
      </w:r>
      <w:r w:rsidR="001851FA">
        <w:t>subtle</w:t>
      </w:r>
      <w:r w:rsidR="009F2F44">
        <w:t xml:space="preserve"> </w:t>
      </w:r>
      <w:r w:rsidR="00452E8E">
        <w:t>reciprocal changes in inferior leads</w:t>
      </w:r>
      <w:r>
        <w:t xml:space="preserve"> suggestive of an acute ST-segment elevation myocardial infarction (STEMI).</w:t>
      </w:r>
      <w:r w:rsidR="00452E8E">
        <w:t xml:space="preserve"> </w:t>
      </w:r>
      <w:r>
        <w:t>Laboratory</w:t>
      </w:r>
      <w:r>
        <w:rPr>
          <w:spacing w:val="-7"/>
        </w:rPr>
        <w:t xml:space="preserve"> </w:t>
      </w:r>
      <w:r>
        <w:t>testing</w:t>
      </w:r>
      <w:r>
        <w:rPr>
          <w:spacing w:val="-7"/>
        </w:rPr>
        <w:t xml:space="preserve"> </w:t>
      </w:r>
      <w:r>
        <w:t>revealed</w:t>
      </w:r>
      <w:r>
        <w:rPr>
          <w:spacing w:val="-7"/>
        </w:rPr>
        <w:t xml:space="preserve"> </w:t>
      </w:r>
      <w:r>
        <w:t>significantly</w:t>
      </w:r>
      <w:r>
        <w:rPr>
          <w:spacing w:val="-2"/>
        </w:rPr>
        <w:t xml:space="preserve"> </w:t>
      </w:r>
      <w:r>
        <w:t>elevated</w:t>
      </w:r>
      <w:r>
        <w:rPr>
          <w:spacing w:val="-7"/>
        </w:rPr>
        <w:t xml:space="preserve"> </w:t>
      </w:r>
      <w:r>
        <w:t>cardiac</w:t>
      </w:r>
      <w:r>
        <w:rPr>
          <w:spacing w:val="-4"/>
        </w:rPr>
        <w:t xml:space="preserve"> </w:t>
      </w:r>
      <w:r>
        <w:t>biomarkers:</w:t>
      </w:r>
      <w:r>
        <w:rPr>
          <w:spacing w:val="-5"/>
        </w:rPr>
        <w:t xml:space="preserve"> </w:t>
      </w:r>
      <w:r>
        <w:t>troponin</w:t>
      </w:r>
      <w:r>
        <w:rPr>
          <w:spacing w:val="-7"/>
        </w:rPr>
        <w:t xml:space="preserve"> </w:t>
      </w:r>
      <w:r>
        <w:t>levels were</w:t>
      </w:r>
      <w:r>
        <w:rPr>
          <w:spacing w:val="-8"/>
        </w:rPr>
        <w:t xml:space="preserve"> </w:t>
      </w:r>
      <w:r>
        <w:t>16,020</w:t>
      </w:r>
      <w:r>
        <w:rPr>
          <w:spacing w:val="-2"/>
        </w:rPr>
        <w:t xml:space="preserve"> </w:t>
      </w:r>
      <w:r>
        <w:t>ng/l (Normal Range (NR): &lt;34 ng/l), creatine kinase-MB (CK-MB) was 1,629 U/l (NR &lt;200 U/l)</w:t>
      </w:r>
      <w:r w:rsidR="009760CC">
        <w:t xml:space="preserve"> and C-Reactive Protein (CRP) was 16 mg/l </w:t>
      </w:r>
      <w:r w:rsidR="00926467">
        <w:t>(NR</w:t>
      </w:r>
      <w:r w:rsidR="009760CC">
        <w:t xml:space="preserve"> &lt; 5mg/l) with CRP/Troponin Ratio at </w:t>
      </w:r>
      <w:r w:rsidR="00926467">
        <w:t>99.8.</w:t>
      </w:r>
      <w:r w:rsidR="00452E8E">
        <w:t xml:space="preserve"> </w:t>
      </w:r>
      <w:r>
        <w:t>Despite</w:t>
      </w:r>
      <w:r>
        <w:rPr>
          <w:spacing w:val="-10"/>
        </w:rPr>
        <w:t xml:space="preserve"> </w:t>
      </w:r>
      <w:r>
        <w:t>these</w:t>
      </w:r>
      <w:r>
        <w:rPr>
          <w:spacing w:val="-10"/>
        </w:rPr>
        <w:t xml:space="preserve"> </w:t>
      </w:r>
      <w:r>
        <w:t>findings,</w:t>
      </w:r>
      <w:r>
        <w:rPr>
          <w:spacing w:val="-1"/>
        </w:rPr>
        <w:t xml:space="preserve"> </w:t>
      </w:r>
      <w:r>
        <w:t>transthoracic</w:t>
      </w:r>
      <w:r>
        <w:rPr>
          <w:spacing w:val="-1"/>
        </w:rPr>
        <w:t xml:space="preserve"> </w:t>
      </w:r>
      <w:r>
        <w:t>echocardiography</w:t>
      </w:r>
      <w:r>
        <w:rPr>
          <w:spacing w:val="-8"/>
        </w:rPr>
        <w:t xml:space="preserve"> </w:t>
      </w:r>
      <w:r>
        <w:t>(TTE)</w:t>
      </w:r>
      <w:r>
        <w:rPr>
          <w:spacing w:val="-6"/>
        </w:rPr>
        <w:t xml:space="preserve"> </w:t>
      </w:r>
      <w:r>
        <w:t>was</w:t>
      </w:r>
      <w:r>
        <w:rPr>
          <w:spacing w:val="-4"/>
        </w:rPr>
        <w:t xml:space="preserve"> </w:t>
      </w:r>
      <w:r>
        <w:t>unremarkable,</w:t>
      </w:r>
      <w:r>
        <w:rPr>
          <w:spacing w:val="-2"/>
        </w:rPr>
        <w:t xml:space="preserve"> </w:t>
      </w:r>
      <w:r>
        <w:t>showing</w:t>
      </w:r>
      <w:r>
        <w:rPr>
          <w:spacing w:val="-8"/>
        </w:rPr>
        <w:t xml:space="preserve"> </w:t>
      </w:r>
      <w:r>
        <w:t>no</w:t>
      </w:r>
      <w:r>
        <w:rPr>
          <w:spacing w:val="-4"/>
        </w:rPr>
        <w:t xml:space="preserve"> </w:t>
      </w:r>
      <w:r>
        <w:t xml:space="preserve">wall motion </w:t>
      </w:r>
      <w:r w:rsidRPr="00147AD4">
        <w:rPr>
          <w:highlight w:val="yellow"/>
        </w:rPr>
        <w:t>abnormalities or peric</w:t>
      </w:r>
      <w:r>
        <w:t>ardial effusion</w:t>
      </w:r>
      <w:r w:rsidRPr="00147AD4">
        <w:rPr>
          <w:highlight w:val="yellow"/>
        </w:rPr>
        <w:t>.</w:t>
      </w:r>
      <w:r w:rsidR="00452E8E" w:rsidRPr="00147AD4">
        <w:rPr>
          <w:highlight w:val="yellow"/>
        </w:rPr>
        <w:t xml:space="preserve"> </w:t>
      </w:r>
      <w:r w:rsidR="003272B1" w:rsidRPr="00147AD4">
        <w:rPr>
          <w:highlight w:val="yellow"/>
        </w:rPr>
        <w:t xml:space="preserve">The presumptive </w:t>
      </w:r>
      <w:r w:rsidRPr="00147AD4">
        <w:rPr>
          <w:highlight w:val="yellow"/>
        </w:rPr>
        <w:t>diagnosis</w:t>
      </w:r>
      <w:r>
        <w:t xml:space="preserve"> was a </w:t>
      </w:r>
      <w:r w:rsidR="00926467">
        <w:t xml:space="preserve">septal and </w:t>
      </w:r>
      <w:r>
        <w:t xml:space="preserve">lateral STEMI based on the typical electrocardiographic changes and ongoing chest discomfort, he was given dual antiplatelet </w:t>
      </w:r>
      <w:r w:rsidRPr="00147AD4">
        <w:rPr>
          <w:highlight w:val="yellow"/>
        </w:rPr>
        <w:t xml:space="preserve">therapy, </w:t>
      </w:r>
      <w:r w:rsidR="003272B1" w:rsidRPr="00147AD4">
        <w:rPr>
          <w:highlight w:val="yellow"/>
        </w:rPr>
        <w:t>and</w:t>
      </w:r>
      <w:r w:rsidR="003272B1">
        <w:t xml:space="preserve"> </w:t>
      </w:r>
      <w:r>
        <w:t>prehospital thrombolysis</w:t>
      </w:r>
      <w:r>
        <w:rPr>
          <w:spacing w:val="-2"/>
        </w:rPr>
        <w:t xml:space="preserve"> </w:t>
      </w:r>
      <w:r>
        <w:t>and</w:t>
      </w:r>
      <w:r>
        <w:rPr>
          <w:spacing w:val="-8"/>
        </w:rPr>
        <w:t xml:space="preserve"> </w:t>
      </w:r>
      <w:r>
        <w:t>underwent</w:t>
      </w:r>
      <w:r>
        <w:rPr>
          <w:spacing w:val="-3"/>
        </w:rPr>
        <w:t xml:space="preserve"> </w:t>
      </w:r>
      <w:r>
        <w:t>urgent</w:t>
      </w:r>
      <w:r>
        <w:rPr>
          <w:spacing w:val="-3"/>
        </w:rPr>
        <w:t xml:space="preserve"> </w:t>
      </w:r>
      <w:r>
        <w:t>coronary</w:t>
      </w:r>
      <w:r>
        <w:rPr>
          <w:spacing w:val="-8"/>
        </w:rPr>
        <w:t xml:space="preserve"> </w:t>
      </w:r>
      <w:r>
        <w:t>angiography.</w:t>
      </w:r>
      <w:r>
        <w:rPr>
          <w:spacing w:val="40"/>
        </w:rPr>
        <w:t xml:space="preserve"> </w:t>
      </w:r>
      <w:r>
        <w:t>Coronary</w:t>
      </w:r>
      <w:r>
        <w:rPr>
          <w:spacing w:val="-8"/>
        </w:rPr>
        <w:t xml:space="preserve"> </w:t>
      </w:r>
      <w:r>
        <w:t>angiography</w:t>
      </w:r>
      <w:r w:rsidR="00267D64">
        <w:t xml:space="preserve"> </w:t>
      </w:r>
      <w:r w:rsidR="00452E8E">
        <w:t>(Figure</w:t>
      </w:r>
      <w:r w:rsidR="00267D64">
        <w:t xml:space="preserve"> </w:t>
      </w:r>
      <w:r w:rsidR="00452E8E">
        <w:t>2)</w:t>
      </w:r>
      <w:r>
        <w:rPr>
          <w:spacing w:val="-8"/>
        </w:rPr>
        <w:t xml:space="preserve"> </w:t>
      </w:r>
      <w:r>
        <w:lastRenderedPageBreak/>
        <w:t>confirmed</w:t>
      </w:r>
      <w:r>
        <w:rPr>
          <w:spacing w:val="-4"/>
        </w:rPr>
        <w:t xml:space="preserve"> </w:t>
      </w:r>
      <w:r>
        <w:t>normal coronary arteries, ruling out obstructive coronary artery disease</w:t>
      </w:r>
      <w:r w:rsidR="00452E8E">
        <w:t>.</w:t>
      </w:r>
      <w:r w:rsidR="00452E8E" w:rsidRPr="00452E8E">
        <w:t xml:space="preserve"> </w:t>
      </w:r>
      <w:r w:rsidR="00452E8E">
        <w:t>Viral</w:t>
      </w:r>
      <w:r w:rsidR="00452E8E">
        <w:rPr>
          <w:spacing w:val="-6"/>
        </w:rPr>
        <w:t xml:space="preserve"> </w:t>
      </w:r>
      <w:r w:rsidR="00452E8E">
        <w:t>and</w:t>
      </w:r>
      <w:r w:rsidR="00452E8E">
        <w:rPr>
          <w:spacing w:val="-7"/>
        </w:rPr>
        <w:t xml:space="preserve"> </w:t>
      </w:r>
      <w:r w:rsidR="00452E8E">
        <w:t>autoimmune</w:t>
      </w:r>
      <w:r w:rsidR="00452E8E">
        <w:rPr>
          <w:spacing w:val="-9"/>
        </w:rPr>
        <w:t xml:space="preserve"> </w:t>
      </w:r>
      <w:r w:rsidR="00452E8E">
        <w:t>serology</w:t>
      </w:r>
      <w:r w:rsidR="00452E8E">
        <w:rPr>
          <w:spacing w:val="-7"/>
        </w:rPr>
        <w:t xml:space="preserve"> </w:t>
      </w:r>
      <w:r w:rsidR="00452E8E">
        <w:t>was</w:t>
      </w:r>
      <w:r w:rsidR="00452E8E">
        <w:rPr>
          <w:spacing w:val="-3"/>
        </w:rPr>
        <w:t xml:space="preserve"> </w:t>
      </w:r>
      <w:r w:rsidR="00452E8E" w:rsidRPr="00DF6D63">
        <w:rPr>
          <w:highlight w:val="yellow"/>
        </w:rPr>
        <w:t>negative. Cardiac MRI</w:t>
      </w:r>
      <w:r w:rsidR="00452E8E">
        <w:t xml:space="preserve"> revealed an area of late contrast enhancement, consistent</w:t>
      </w:r>
      <w:r w:rsidR="00452E8E">
        <w:rPr>
          <w:spacing w:val="-2"/>
        </w:rPr>
        <w:t xml:space="preserve"> </w:t>
      </w:r>
      <w:r w:rsidR="00452E8E">
        <w:t>with</w:t>
      </w:r>
      <w:r w:rsidR="00452E8E">
        <w:rPr>
          <w:spacing w:val="-3"/>
        </w:rPr>
        <w:t xml:space="preserve"> </w:t>
      </w:r>
      <w:r w:rsidR="00452E8E">
        <w:t>myocardial</w:t>
      </w:r>
      <w:r w:rsidR="00452E8E">
        <w:rPr>
          <w:spacing w:val="-6"/>
        </w:rPr>
        <w:t xml:space="preserve"> </w:t>
      </w:r>
      <w:r w:rsidR="00452E8E">
        <w:t>inflammation</w:t>
      </w:r>
      <w:r w:rsidR="00452E8E">
        <w:rPr>
          <w:spacing w:val="-3"/>
        </w:rPr>
        <w:t xml:space="preserve"> </w:t>
      </w:r>
      <w:r w:rsidR="00452E8E" w:rsidRPr="00147AD4">
        <w:rPr>
          <w:highlight w:val="yellow"/>
        </w:rPr>
        <w:t>and</w:t>
      </w:r>
      <w:r w:rsidR="00452E8E" w:rsidRPr="00147AD4">
        <w:rPr>
          <w:spacing w:val="-3"/>
          <w:highlight w:val="yellow"/>
        </w:rPr>
        <w:t xml:space="preserve"> </w:t>
      </w:r>
      <w:r w:rsidR="003272B1" w:rsidRPr="00147AD4">
        <w:rPr>
          <w:spacing w:val="-3"/>
          <w:highlight w:val="yellow"/>
        </w:rPr>
        <w:t>o</w:t>
      </w:r>
      <w:r w:rsidR="00452E8E" w:rsidRPr="00147AD4">
        <w:rPr>
          <w:highlight w:val="yellow"/>
        </w:rPr>
        <w:t>edema (Fi</w:t>
      </w:r>
      <w:r w:rsidR="00452E8E">
        <w:t>gures</w:t>
      </w:r>
      <w:r w:rsidR="00452E8E">
        <w:rPr>
          <w:spacing w:val="-3"/>
        </w:rPr>
        <w:t xml:space="preserve"> </w:t>
      </w:r>
      <w:r w:rsidR="007A69F2">
        <w:t>3</w:t>
      </w:r>
      <w:r w:rsidR="00452E8E">
        <w:rPr>
          <w:spacing w:val="-3"/>
        </w:rPr>
        <w:t xml:space="preserve"> </w:t>
      </w:r>
      <w:r w:rsidR="00452E8E">
        <w:t>&amp;</w:t>
      </w:r>
      <w:r w:rsidR="007A69F2">
        <w:rPr>
          <w:spacing w:val="-2"/>
        </w:rPr>
        <w:t xml:space="preserve"> 4</w:t>
      </w:r>
      <w:r w:rsidR="00452E8E">
        <w:t>)</w:t>
      </w:r>
      <w:r w:rsidR="00452E8E">
        <w:rPr>
          <w:spacing w:val="-5"/>
        </w:rPr>
        <w:t xml:space="preserve"> </w:t>
      </w:r>
      <w:r w:rsidR="00452E8E">
        <w:t>and</w:t>
      </w:r>
      <w:r w:rsidR="00452E8E">
        <w:rPr>
          <w:spacing w:val="-7"/>
        </w:rPr>
        <w:t xml:space="preserve"> </w:t>
      </w:r>
      <w:r w:rsidR="00452E8E">
        <w:t>a small</w:t>
      </w:r>
      <w:r w:rsidR="00452E8E">
        <w:rPr>
          <w:spacing w:val="-6"/>
        </w:rPr>
        <w:t xml:space="preserve"> </w:t>
      </w:r>
      <w:r w:rsidR="00452E8E">
        <w:t>pericardial</w:t>
      </w:r>
      <w:r w:rsidR="00452E8E">
        <w:rPr>
          <w:spacing w:val="-6"/>
        </w:rPr>
        <w:t xml:space="preserve"> </w:t>
      </w:r>
      <w:r w:rsidR="00452E8E">
        <w:t>effusion.,</w:t>
      </w:r>
      <w:r w:rsidR="00452E8E">
        <w:rPr>
          <w:spacing w:val="-1"/>
        </w:rPr>
        <w:t xml:space="preserve"> </w:t>
      </w:r>
      <w:r w:rsidR="00452E8E">
        <w:t>further supporting</w:t>
      </w:r>
      <w:r w:rsidR="00452E8E">
        <w:rPr>
          <w:spacing w:val="-7"/>
        </w:rPr>
        <w:t xml:space="preserve"> </w:t>
      </w:r>
      <w:r w:rsidR="00452E8E">
        <w:t>the</w:t>
      </w:r>
      <w:r w:rsidR="00452E8E">
        <w:rPr>
          <w:spacing w:val="-5"/>
        </w:rPr>
        <w:t xml:space="preserve"> </w:t>
      </w:r>
      <w:r w:rsidR="00452E8E">
        <w:t>diagnosis of myopericarditis mimicking STEMI. The</w:t>
      </w:r>
      <w:r w:rsidR="00452E8E">
        <w:rPr>
          <w:spacing w:val="-8"/>
        </w:rPr>
        <w:t xml:space="preserve"> </w:t>
      </w:r>
      <w:r w:rsidR="00452E8E">
        <w:t>patient</w:t>
      </w:r>
      <w:r w:rsidR="00452E8E">
        <w:rPr>
          <w:spacing w:val="-1"/>
        </w:rPr>
        <w:t xml:space="preserve"> </w:t>
      </w:r>
      <w:r w:rsidR="00452E8E">
        <w:t>received</w:t>
      </w:r>
      <w:r w:rsidR="00452E8E">
        <w:rPr>
          <w:spacing w:val="-4"/>
        </w:rPr>
        <w:t xml:space="preserve"> </w:t>
      </w:r>
      <w:r w:rsidR="00452E8E">
        <w:t>a symptomatic</w:t>
      </w:r>
      <w:r w:rsidR="00452E8E">
        <w:rPr>
          <w:spacing w:val="-4"/>
        </w:rPr>
        <w:t xml:space="preserve"> </w:t>
      </w:r>
      <w:r w:rsidR="00452E8E">
        <w:t>treatment associated</w:t>
      </w:r>
      <w:r w:rsidR="00452E8E">
        <w:rPr>
          <w:spacing w:val="-7"/>
        </w:rPr>
        <w:t xml:space="preserve"> </w:t>
      </w:r>
      <w:r w:rsidR="00452E8E">
        <w:t>with</w:t>
      </w:r>
      <w:r w:rsidR="00452E8E">
        <w:rPr>
          <w:spacing w:val="-5"/>
        </w:rPr>
        <w:t xml:space="preserve"> </w:t>
      </w:r>
      <w:r w:rsidR="009D1079">
        <w:t>non</w:t>
      </w:r>
      <w:r w:rsidR="009D1079">
        <w:rPr>
          <w:spacing w:val="-7"/>
        </w:rPr>
        <w:t>-</w:t>
      </w:r>
      <w:r w:rsidR="009D1079">
        <w:t>steroidal</w:t>
      </w:r>
      <w:r w:rsidR="00452E8E">
        <w:rPr>
          <w:spacing w:val="-6"/>
        </w:rPr>
        <w:t xml:space="preserve"> </w:t>
      </w:r>
      <w:r w:rsidR="00452E8E">
        <w:t>ant</w:t>
      </w:r>
      <w:r w:rsidR="009D1079">
        <w:t>i</w:t>
      </w:r>
      <w:r w:rsidR="00452E8E">
        <w:t>-inflammatory</w:t>
      </w:r>
      <w:r w:rsidR="00452E8E">
        <w:rPr>
          <w:spacing w:val="-7"/>
        </w:rPr>
        <w:t xml:space="preserve"> </w:t>
      </w:r>
      <w:r w:rsidR="00452E8E">
        <w:t>drugs</w:t>
      </w:r>
      <w:r w:rsidR="00452E8E">
        <w:rPr>
          <w:spacing w:val="-2"/>
        </w:rPr>
        <w:t xml:space="preserve"> </w:t>
      </w:r>
      <w:r w:rsidR="009D1079">
        <w:t>(NSAIDs)</w:t>
      </w:r>
      <w:r w:rsidR="00452E8E">
        <w:t xml:space="preserve"> and colchicine for the pericarditis and was discharged </w:t>
      </w:r>
      <w:r w:rsidR="00452E8E" w:rsidRPr="00147AD4">
        <w:rPr>
          <w:highlight w:val="yellow"/>
        </w:rPr>
        <w:t xml:space="preserve">with </w:t>
      </w:r>
      <w:r w:rsidR="003272B1" w:rsidRPr="00147AD4">
        <w:rPr>
          <w:highlight w:val="yellow"/>
        </w:rPr>
        <w:t xml:space="preserve">a </w:t>
      </w:r>
      <w:r w:rsidR="00452E8E" w:rsidRPr="00147AD4">
        <w:rPr>
          <w:highlight w:val="yellow"/>
        </w:rPr>
        <w:t>good outcome</w:t>
      </w:r>
      <w:r w:rsidR="009424FE" w:rsidRPr="00147AD4">
        <w:rPr>
          <w:highlight w:val="yellow"/>
        </w:rPr>
        <w:t>.</w:t>
      </w:r>
    </w:p>
    <w:p w14:paraId="54FE55C1" w14:textId="1792B546" w:rsidR="009424FE" w:rsidRDefault="009424FE" w:rsidP="00464040">
      <w:pPr>
        <w:pStyle w:val="Plattetekst"/>
        <w:spacing w:line="364" w:lineRule="auto"/>
        <w:jc w:val="both"/>
        <w:sectPr w:rsidR="009424FE" w:rsidSect="00952EA5">
          <w:headerReference w:type="even" r:id="rId7"/>
          <w:headerReference w:type="default" r:id="rId8"/>
          <w:footerReference w:type="even" r:id="rId9"/>
          <w:footerReference w:type="default" r:id="rId10"/>
          <w:headerReference w:type="first" r:id="rId11"/>
          <w:footerReference w:type="first" r:id="rId12"/>
          <w:type w:val="continuous"/>
          <w:pgSz w:w="11900" w:h="16840"/>
          <w:pgMar w:top="1560" w:right="1320" w:bottom="280" w:left="1300" w:header="720" w:footer="720" w:gutter="0"/>
          <w:cols w:space="720"/>
        </w:sectPr>
      </w:pPr>
    </w:p>
    <w:p w14:paraId="68986BFD" w14:textId="767DD6D0" w:rsidR="00711856" w:rsidRDefault="00711856" w:rsidP="00464040">
      <w:pPr>
        <w:pStyle w:val="Plattetekst"/>
        <w:spacing w:before="74" w:line="360" w:lineRule="auto"/>
        <w:jc w:val="both"/>
      </w:pPr>
    </w:p>
    <w:p w14:paraId="3A73B243" w14:textId="77777777" w:rsidR="00711856" w:rsidRDefault="00EC61E2" w:rsidP="00464040">
      <w:pPr>
        <w:pStyle w:val="Kop1"/>
        <w:jc w:val="both"/>
      </w:pPr>
      <w:bookmarkStart w:id="1" w:name="Discussion"/>
      <w:bookmarkEnd w:id="1"/>
      <w:r>
        <w:rPr>
          <w:spacing w:val="-2"/>
        </w:rPr>
        <w:t>Discussion</w:t>
      </w:r>
    </w:p>
    <w:p w14:paraId="038A76A8" w14:textId="77777777" w:rsidR="00711856" w:rsidRDefault="00711856" w:rsidP="00464040">
      <w:pPr>
        <w:pStyle w:val="Plattetekst"/>
        <w:spacing w:before="17"/>
        <w:jc w:val="both"/>
        <w:rPr>
          <w:b/>
        </w:rPr>
      </w:pPr>
    </w:p>
    <w:p w14:paraId="78F67DCE" w14:textId="4A7F6E85" w:rsidR="001851FA" w:rsidRDefault="00EC61E2" w:rsidP="00464040">
      <w:pPr>
        <w:pStyle w:val="Plattetekst"/>
        <w:spacing w:before="1" w:line="360" w:lineRule="auto"/>
        <w:ind w:left="116" w:right="121" w:firstLine="706"/>
        <w:jc w:val="both"/>
      </w:pPr>
      <w:r>
        <w:t>My</w:t>
      </w:r>
      <w:r w:rsidR="004519CC">
        <w:t>o</w:t>
      </w:r>
      <w:r>
        <w:t>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Pr>
          <w:spacing w:val="-6"/>
        </w:rPr>
        <w:t xml:space="preserve"> </w:t>
      </w:r>
      <w:r>
        <w:t>describes</w:t>
      </w:r>
      <w:r>
        <w:rPr>
          <w:spacing w:val="-2"/>
        </w:rPr>
        <w:t xml:space="preserve"> </w:t>
      </w:r>
      <w:r>
        <w:t>both,</w:t>
      </w:r>
      <w:r>
        <w:rPr>
          <w:spacing w:val="-1"/>
        </w:rPr>
        <w:t xml:space="preserve"> </w:t>
      </w:r>
      <w:r>
        <w:t>with</w:t>
      </w:r>
      <w:r>
        <w:rPr>
          <w:spacing w:val="-7"/>
        </w:rPr>
        <w:t xml:space="preserve"> </w:t>
      </w:r>
      <w:r>
        <w:t>"</w:t>
      </w:r>
      <w:proofErr w:type="spellStart"/>
      <w:r>
        <w:t>perimyocarditis</w:t>
      </w:r>
      <w:proofErr w:type="spellEnd"/>
      <w:r>
        <w:t>"</w:t>
      </w:r>
      <w:r>
        <w:rPr>
          <w:spacing w:val="-1"/>
        </w:rPr>
        <w:t xml:space="preserve"> </w:t>
      </w:r>
      <w:r>
        <w:t>emphasizing</w:t>
      </w:r>
      <w:r>
        <w:rPr>
          <w:spacing w:val="-2"/>
        </w:rPr>
        <w:t xml:space="preserve"> </w:t>
      </w:r>
      <w:r>
        <w:t>more</w:t>
      </w:r>
      <w:r>
        <w:rPr>
          <w:spacing w:val="-4"/>
        </w:rPr>
        <w:t xml:space="preserve"> </w:t>
      </w:r>
      <w:r>
        <w:t>myocardial</w:t>
      </w:r>
      <w:r>
        <w:rPr>
          <w:spacing w:val="-6"/>
        </w:rPr>
        <w:t xml:space="preserve"> </w:t>
      </w:r>
      <w:r>
        <w:t>involvement</w:t>
      </w:r>
      <w:r w:rsidR="008D01CD">
        <w:t xml:space="preserve"> </w:t>
      </w:r>
      <w:r w:rsidR="008D01CD">
        <w:rPr>
          <w:vertAlign w:val="superscript"/>
        </w:rPr>
        <w:t>2</w:t>
      </w:r>
      <w:r w:rsidR="008D01CD">
        <w:rPr>
          <w:spacing w:val="40"/>
        </w:rPr>
        <w:t>.</w:t>
      </w:r>
      <w:r w:rsidR="008D01CD">
        <w:t xml:space="preserve"> The</w:t>
      </w:r>
      <w:r>
        <w:t xml:space="preserve"> clinical and paraclinical presentation of </w:t>
      </w:r>
      <w:r w:rsidRPr="00147AD4">
        <w:rPr>
          <w:highlight w:val="yellow"/>
        </w:rPr>
        <w:t xml:space="preserve">this </w:t>
      </w:r>
      <w:r w:rsidR="009D1079" w:rsidRPr="00147AD4">
        <w:rPr>
          <w:highlight w:val="yellow"/>
        </w:rPr>
        <w:t>condition</w:t>
      </w:r>
      <w:r w:rsidRPr="00147AD4">
        <w:rPr>
          <w:highlight w:val="yellow"/>
        </w:rPr>
        <w:t xml:space="preserve"> can be difficult to distinguish </w:t>
      </w:r>
      <w:r w:rsidR="003272B1" w:rsidRPr="00147AD4">
        <w:rPr>
          <w:highlight w:val="yellow"/>
        </w:rPr>
        <w:t xml:space="preserve">in </w:t>
      </w:r>
      <w:r w:rsidRPr="00147AD4">
        <w:rPr>
          <w:highlight w:val="yellow"/>
        </w:rPr>
        <w:t>all aspects with</w:t>
      </w:r>
      <w:r>
        <w:t xml:space="preserve"> an acute myocardial </w:t>
      </w:r>
      <w:r w:rsidR="00C86DA9">
        <w:t>infarction,</w:t>
      </w:r>
      <w:r>
        <w:t xml:space="preserve"> as this led to the creation of a new entity named</w:t>
      </w:r>
      <w:r w:rsidR="007A69F2">
        <w:t xml:space="preserve"> acute coronary syndrome</w:t>
      </w:r>
      <w:r>
        <w:t xml:space="preserve">-like myopericarditis </w:t>
      </w:r>
      <w:r>
        <w:rPr>
          <w:vertAlign w:val="superscript"/>
        </w:rPr>
        <w:t>4</w:t>
      </w:r>
      <w:r w:rsidR="001851FA">
        <w:t>.</w:t>
      </w:r>
    </w:p>
    <w:p w14:paraId="734592E7" w14:textId="4BD124F5" w:rsidR="00711856" w:rsidRDefault="00EC61E2" w:rsidP="00464040">
      <w:pPr>
        <w:pStyle w:val="Plattetekst"/>
        <w:spacing w:before="1" w:line="360" w:lineRule="auto"/>
        <w:ind w:left="116" w:right="121" w:firstLine="706"/>
        <w:jc w:val="both"/>
      </w:pPr>
      <w:r>
        <w:t>Symptomatic patients with myopericarditis may complain of chest pain with fatigue, decreased exercise capacity, and palpitations secondary to cardiac arrhythmias</w:t>
      </w:r>
      <w:r w:rsidR="008D01CD">
        <w:t xml:space="preserve"> </w:t>
      </w:r>
      <w:r w:rsidR="00C86DA9">
        <w:rPr>
          <w:vertAlign w:val="superscript"/>
        </w:rPr>
        <w:t>2</w:t>
      </w:r>
      <w:r w:rsidR="00C86DA9">
        <w:t>. This</w:t>
      </w:r>
      <w:r>
        <w:rPr>
          <w:spacing w:val="-2"/>
        </w:rPr>
        <w:t xml:space="preserve"> </w:t>
      </w:r>
      <w:r>
        <w:t>chest</w:t>
      </w:r>
      <w:r>
        <w:rPr>
          <w:spacing w:val="-1"/>
        </w:rPr>
        <w:t xml:space="preserve"> </w:t>
      </w:r>
      <w:r>
        <w:t>pain</w:t>
      </w:r>
      <w:r>
        <w:rPr>
          <w:spacing w:val="-7"/>
        </w:rPr>
        <w:t xml:space="preserve"> </w:t>
      </w:r>
      <w:r>
        <w:t>can</w:t>
      </w:r>
      <w:r>
        <w:rPr>
          <w:spacing w:val="-7"/>
        </w:rPr>
        <w:t xml:space="preserve"> </w:t>
      </w:r>
      <w:r>
        <w:t>be</w:t>
      </w:r>
      <w:r>
        <w:rPr>
          <w:spacing w:val="-8"/>
        </w:rPr>
        <w:t xml:space="preserve"> </w:t>
      </w:r>
      <w:r>
        <w:t>very</w:t>
      </w:r>
      <w:r>
        <w:rPr>
          <w:spacing w:val="-3"/>
        </w:rPr>
        <w:t xml:space="preserve"> </w:t>
      </w:r>
      <w:r>
        <w:t>different</w:t>
      </w:r>
      <w:r>
        <w:rPr>
          <w:spacing w:val="-1"/>
        </w:rPr>
        <w:t xml:space="preserve"> </w:t>
      </w:r>
      <w:r>
        <w:t>from</w:t>
      </w:r>
      <w:r>
        <w:rPr>
          <w:spacing w:val="-1"/>
        </w:rPr>
        <w:t xml:space="preserve"> </w:t>
      </w:r>
      <w:r>
        <w:t>typical</w:t>
      </w:r>
      <w:r>
        <w:rPr>
          <w:spacing w:val="-6"/>
        </w:rPr>
        <w:t xml:space="preserve"> </w:t>
      </w:r>
      <w:r>
        <w:t>pericarditis</w:t>
      </w:r>
      <w:r>
        <w:rPr>
          <w:spacing w:val="-2"/>
        </w:rPr>
        <w:t xml:space="preserve"> </w:t>
      </w:r>
      <w:r>
        <w:t>pain</w:t>
      </w:r>
      <w:r w:rsidR="009D1079">
        <w:t xml:space="preserve"> -worsening</w:t>
      </w:r>
      <w:r>
        <w:rPr>
          <w:spacing w:val="-2"/>
        </w:rPr>
        <w:t xml:space="preserve"> </w:t>
      </w:r>
      <w:r>
        <w:t xml:space="preserve">with deep inspiration </w:t>
      </w:r>
      <w:r>
        <w:rPr>
          <w:vertAlign w:val="superscript"/>
        </w:rPr>
        <w:t>5</w:t>
      </w:r>
      <w:r w:rsidR="009D1079">
        <w:t>-</w:t>
      </w:r>
      <w:r>
        <w:t xml:space="preserve"> and may resemble ischemic pain simulat</w:t>
      </w:r>
      <w:r w:rsidR="00C86DA9">
        <w:t xml:space="preserve">ing </w:t>
      </w:r>
      <w:r>
        <w:t>acute coronary syndrome as reported in myocarditis</w:t>
      </w:r>
      <w:r w:rsidR="00C86DA9">
        <w:t xml:space="preserve"> due to myocardial involvement,</w:t>
      </w:r>
      <w:r>
        <w:t xml:space="preserve"> making it difficult to distinguish between the two entities</w:t>
      </w:r>
      <w:r w:rsidR="008D01CD">
        <w:t xml:space="preserve"> </w:t>
      </w:r>
      <w:r>
        <w:rPr>
          <w:vertAlign w:val="superscript"/>
        </w:rPr>
        <w:t>2</w:t>
      </w:r>
      <w:r>
        <w:t>.</w:t>
      </w:r>
    </w:p>
    <w:p w14:paraId="1BB41C45" w14:textId="47AC9BC4" w:rsidR="008D01CD" w:rsidRDefault="00EC61E2" w:rsidP="00464040">
      <w:pPr>
        <w:pStyle w:val="Plattetekst"/>
        <w:spacing w:before="74" w:line="360" w:lineRule="auto"/>
        <w:ind w:firstLine="720"/>
        <w:jc w:val="both"/>
      </w:pPr>
      <w:r>
        <w:t>A history of a febrile syndrome was reported in up to 50% of cases of myopericarditis, and only 21% in patients with simple acute pericarditis in a prospective study on viral or idiopathic myopericarditis, but not reported in our patient’s history. ECG changes are also common in acute pericarditis, reflecting</w:t>
      </w:r>
      <w:r>
        <w:rPr>
          <w:spacing w:val="-8"/>
        </w:rPr>
        <w:t xml:space="preserve"> </w:t>
      </w:r>
      <w:r>
        <w:t>some</w:t>
      </w:r>
      <w:r>
        <w:rPr>
          <w:spacing w:val="-5"/>
        </w:rPr>
        <w:t xml:space="preserve"> </w:t>
      </w:r>
      <w:r>
        <w:t>degree</w:t>
      </w:r>
      <w:r>
        <w:rPr>
          <w:spacing w:val="-5"/>
        </w:rPr>
        <w:t xml:space="preserve"> </w:t>
      </w:r>
      <w:r>
        <w:t>of myocardial</w:t>
      </w:r>
      <w:r>
        <w:rPr>
          <w:spacing w:val="-7"/>
        </w:rPr>
        <w:t xml:space="preserve"> </w:t>
      </w:r>
      <w:r>
        <w:t>involvement,</w:t>
      </w:r>
      <w:r>
        <w:rPr>
          <w:spacing w:val="-1"/>
        </w:rPr>
        <w:t xml:space="preserve"> </w:t>
      </w:r>
      <w:r>
        <w:t>because</w:t>
      </w:r>
      <w:r>
        <w:rPr>
          <w:spacing w:val="-9"/>
        </w:rPr>
        <w:t xml:space="preserve"> </w:t>
      </w:r>
      <w:r>
        <w:t>the</w:t>
      </w:r>
      <w:r>
        <w:rPr>
          <w:spacing w:val="-9"/>
        </w:rPr>
        <w:t xml:space="preserve"> </w:t>
      </w:r>
      <w:r>
        <w:t>pericardium</w:t>
      </w:r>
      <w:r>
        <w:rPr>
          <w:spacing w:val="-11"/>
        </w:rPr>
        <w:t xml:space="preserve"> </w:t>
      </w:r>
      <w:r>
        <w:t xml:space="preserve">is electrically </w:t>
      </w:r>
      <w:r w:rsidR="00C86DA9">
        <w:t>silent,</w:t>
      </w:r>
      <w:r>
        <w:t xml:space="preserve"> and they</w:t>
      </w:r>
      <w:r w:rsidR="00C86DA9">
        <w:t xml:space="preserve"> a</w:t>
      </w:r>
      <w:r>
        <w:t>re predominantly represented with a</w:t>
      </w:r>
      <w:r>
        <w:rPr>
          <w:spacing w:val="40"/>
        </w:rPr>
        <w:t xml:space="preserve"> </w:t>
      </w:r>
      <w:r>
        <w:t xml:space="preserve">diffuse ST elevation </w:t>
      </w:r>
      <w:r>
        <w:rPr>
          <w:vertAlign w:val="superscript"/>
        </w:rPr>
        <w:t>6</w:t>
      </w:r>
      <w:r w:rsidR="00C86DA9">
        <w:t xml:space="preserve">. However, </w:t>
      </w:r>
      <w:r>
        <w:t xml:space="preserve">in </w:t>
      </w:r>
      <w:r w:rsidR="00C86DA9">
        <w:t>myopericarditis,</w:t>
      </w:r>
      <w:r>
        <w:t xml:space="preserve"> several features</w:t>
      </w:r>
      <w:r>
        <w:rPr>
          <w:spacing w:val="40"/>
        </w:rPr>
        <w:t xml:space="preserve"> </w:t>
      </w:r>
      <w:r>
        <w:t xml:space="preserve">may simulate an acute coronary syndrome with ST-segment </w:t>
      </w:r>
      <w:r w:rsidR="00C86DA9">
        <w:t>elevation,</w:t>
      </w:r>
      <w:r>
        <w:t xml:space="preserve"> such as </w:t>
      </w:r>
      <w:r w:rsidR="00C86DA9">
        <w:t>a convex</w:t>
      </w:r>
      <w:r w:rsidR="00C86DA9">
        <w:rPr>
          <w:spacing w:val="-2"/>
        </w:rPr>
        <w:t xml:space="preserve"> </w:t>
      </w:r>
      <w:r w:rsidR="00C86DA9">
        <w:t>ST –</w:t>
      </w:r>
      <w:r w:rsidR="00C86DA9">
        <w:rPr>
          <w:spacing w:val="-7"/>
        </w:rPr>
        <w:t xml:space="preserve"> </w:t>
      </w:r>
      <w:r w:rsidR="00C86DA9">
        <w:t>elevation</w:t>
      </w:r>
      <w:r w:rsidR="00C86DA9">
        <w:rPr>
          <w:spacing w:val="-7"/>
        </w:rPr>
        <w:t>,</w:t>
      </w:r>
      <w:r w:rsidR="00C86DA9">
        <w:rPr>
          <w:spacing w:val="-1"/>
        </w:rPr>
        <w:t xml:space="preserve"> </w:t>
      </w:r>
      <w:r w:rsidR="00C86DA9">
        <w:t>with</w:t>
      </w:r>
      <w:r w:rsidR="00C86DA9">
        <w:rPr>
          <w:spacing w:val="-7"/>
        </w:rPr>
        <w:t xml:space="preserve"> </w:t>
      </w:r>
      <w:r w:rsidR="00C86DA9">
        <w:t>a localized</w:t>
      </w:r>
      <w:r w:rsidR="00C86DA9">
        <w:rPr>
          <w:spacing w:val="-2"/>
        </w:rPr>
        <w:t xml:space="preserve"> </w:t>
      </w:r>
      <w:r w:rsidR="00C86DA9">
        <w:t>distribution</w:t>
      </w:r>
      <w:r w:rsidR="00C86DA9">
        <w:rPr>
          <w:spacing w:val="-7"/>
        </w:rPr>
        <w:t>,</w:t>
      </w:r>
      <w:r w:rsidR="00C86DA9">
        <w:rPr>
          <w:spacing w:val="-1"/>
        </w:rPr>
        <w:t xml:space="preserve"> </w:t>
      </w:r>
      <w:r w:rsidR="00C86DA9">
        <w:t>associated</w:t>
      </w:r>
      <w:r w:rsidR="00C86DA9">
        <w:rPr>
          <w:spacing w:val="-2"/>
        </w:rPr>
        <w:t xml:space="preserve"> </w:t>
      </w:r>
      <w:r w:rsidR="00C86DA9">
        <w:t>with</w:t>
      </w:r>
      <w:r w:rsidR="00C86DA9">
        <w:rPr>
          <w:spacing w:val="-7"/>
        </w:rPr>
        <w:t xml:space="preserve"> </w:t>
      </w:r>
      <w:r w:rsidR="00C86DA9">
        <w:t>reciprocal</w:t>
      </w:r>
      <w:r w:rsidR="00C86DA9">
        <w:rPr>
          <w:spacing w:val="-6"/>
        </w:rPr>
        <w:t xml:space="preserve"> </w:t>
      </w:r>
      <w:r w:rsidR="00C86DA9">
        <w:t>changes</w:t>
      </w:r>
      <w:r w:rsidR="00C86DA9">
        <w:rPr>
          <w:spacing w:val="-2"/>
        </w:rPr>
        <w:t>,</w:t>
      </w:r>
      <w:r w:rsidR="00C86DA9">
        <w:rPr>
          <w:spacing w:val="-5"/>
        </w:rPr>
        <w:t xml:space="preserve"> </w:t>
      </w:r>
      <w:r w:rsidR="00C86DA9">
        <w:t>T</w:t>
      </w:r>
      <w:r w:rsidR="00C86DA9">
        <w:rPr>
          <w:spacing w:val="-3"/>
        </w:rPr>
        <w:t xml:space="preserve"> </w:t>
      </w:r>
      <w:r w:rsidR="00C86DA9">
        <w:t xml:space="preserve">waves inversion, new Q waves and also more frequent arrythmias </w:t>
      </w:r>
      <w:r w:rsidR="00C86DA9">
        <w:rPr>
          <w:vertAlign w:val="superscript"/>
        </w:rPr>
        <w:t>7</w:t>
      </w:r>
      <w:r w:rsidR="00C86DA9">
        <w:t>. In fact, even echocardiography performed in patients with myopericarditis may demonstrate segmental</w:t>
      </w:r>
      <w:r w:rsidR="00C86DA9">
        <w:rPr>
          <w:spacing w:val="-5"/>
        </w:rPr>
        <w:t xml:space="preserve"> </w:t>
      </w:r>
      <w:r w:rsidR="00C86DA9">
        <w:t>wall motion</w:t>
      </w:r>
      <w:r w:rsidR="00C86DA9">
        <w:rPr>
          <w:spacing w:val="-6"/>
        </w:rPr>
        <w:t xml:space="preserve"> </w:t>
      </w:r>
      <w:r w:rsidR="00C86DA9">
        <w:t>abnormalities</w:t>
      </w:r>
      <w:r w:rsidR="00C86DA9">
        <w:rPr>
          <w:spacing w:val="-1"/>
        </w:rPr>
        <w:t xml:space="preserve"> </w:t>
      </w:r>
      <w:r w:rsidR="00C86DA9">
        <w:t>typical of</w:t>
      </w:r>
      <w:r w:rsidR="00C86DA9">
        <w:rPr>
          <w:spacing w:val="-3"/>
        </w:rPr>
        <w:t xml:space="preserve"> </w:t>
      </w:r>
      <w:r w:rsidR="00C86DA9">
        <w:t>AMI and</w:t>
      </w:r>
      <w:r w:rsidR="00C86DA9">
        <w:rPr>
          <w:spacing w:val="-6"/>
        </w:rPr>
        <w:t xml:space="preserve"> </w:t>
      </w:r>
      <w:r w:rsidR="00C86DA9">
        <w:t>not show</w:t>
      </w:r>
      <w:r w:rsidR="00C86DA9">
        <w:rPr>
          <w:spacing w:val="-6"/>
        </w:rPr>
        <w:t xml:space="preserve"> </w:t>
      </w:r>
      <w:r w:rsidR="00C86DA9">
        <w:t>the</w:t>
      </w:r>
      <w:r w:rsidR="00C86DA9">
        <w:rPr>
          <w:spacing w:val="-3"/>
        </w:rPr>
        <w:t xml:space="preserve"> </w:t>
      </w:r>
      <w:r w:rsidR="00C86DA9">
        <w:t>expected</w:t>
      </w:r>
      <w:r w:rsidR="00C86DA9">
        <w:rPr>
          <w:spacing w:val="-6"/>
        </w:rPr>
        <w:t xml:space="preserve"> </w:t>
      </w:r>
      <w:r w:rsidR="00C86DA9">
        <w:t>pattern</w:t>
      </w:r>
      <w:r w:rsidR="00C86DA9">
        <w:rPr>
          <w:spacing w:val="-6"/>
        </w:rPr>
        <w:t xml:space="preserve"> </w:t>
      </w:r>
      <w:r w:rsidR="00C86DA9">
        <w:t>of</w:t>
      </w:r>
      <w:r w:rsidR="00C86DA9">
        <w:rPr>
          <w:spacing w:val="-3"/>
        </w:rPr>
        <w:t xml:space="preserve"> </w:t>
      </w:r>
      <w:r w:rsidR="00C86DA9">
        <w:t xml:space="preserve">diffuse </w:t>
      </w:r>
      <w:r w:rsidR="00C86DA9">
        <w:rPr>
          <w:spacing w:val="-2"/>
        </w:rPr>
        <w:t>hypokinesis</w:t>
      </w:r>
      <w:r w:rsidR="008D01CD">
        <w:rPr>
          <w:spacing w:val="-2"/>
        </w:rPr>
        <w:t xml:space="preserve"> </w:t>
      </w:r>
      <w:r w:rsidR="00C86DA9">
        <w:rPr>
          <w:spacing w:val="-2"/>
          <w:vertAlign w:val="superscript"/>
        </w:rPr>
        <w:t>8</w:t>
      </w:r>
      <w:r w:rsidR="008D01CD">
        <w:t xml:space="preserve">. </w:t>
      </w:r>
    </w:p>
    <w:p w14:paraId="29A4AA2F" w14:textId="6C0D8D43" w:rsidR="00711856" w:rsidRDefault="00C86DA9" w:rsidP="00464040">
      <w:pPr>
        <w:pStyle w:val="Plattetekst"/>
        <w:spacing w:before="74" w:line="360" w:lineRule="auto"/>
        <w:ind w:firstLine="720"/>
        <w:jc w:val="both"/>
        <w:sectPr w:rsidR="00711856" w:rsidSect="00952EA5">
          <w:pgSz w:w="11900" w:h="16840"/>
          <w:pgMar w:top="1320" w:right="1320" w:bottom="280" w:left="1300" w:header="720" w:footer="720" w:gutter="0"/>
          <w:cols w:space="720"/>
        </w:sectPr>
      </w:pPr>
      <w:r>
        <w:t>Enzymatic markers Troponin and CRP, are generally elevated in both AMI and in myopericarditis</w:t>
      </w:r>
      <w:r w:rsidR="008D01CD">
        <w:t xml:space="preserve"> </w:t>
      </w:r>
      <w:r w:rsidR="001D2F32">
        <w:rPr>
          <w:vertAlign w:val="superscript"/>
        </w:rPr>
        <w:t>2</w:t>
      </w:r>
      <w:r w:rsidR="001D2F32">
        <w:t>.</w:t>
      </w:r>
      <w:r>
        <w:t xml:space="preserve"> However, the primary pathological process in patients with</w:t>
      </w:r>
      <w:r>
        <w:rPr>
          <w:spacing w:val="-4"/>
        </w:rPr>
        <w:t xml:space="preserve"> </w:t>
      </w:r>
      <w:r>
        <w:t>myopericarditis</w:t>
      </w:r>
      <w:r>
        <w:rPr>
          <w:spacing w:val="-4"/>
        </w:rPr>
        <w:t xml:space="preserve"> </w:t>
      </w:r>
      <w:r>
        <w:t>is</w:t>
      </w:r>
      <w:r>
        <w:rPr>
          <w:spacing w:val="-4"/>
        </w:rPr>
        <w:t xml:space="preserve"> </w:t>
      </w:r>
      <w:r>
        <w:t>inflammation,</w:t>
      </w:r>
      <w:r>
        <w:rPr>
          <w:spacing w:val="-2"/>
        </w:rPr>
        <w:t xml:space="preserve"> </w:t>
      </w:r>
      <w:r>
        <w:t>whatever</w:t>
      </w:r>
      <w:r>
        <w:rPr>
          <w:spacing w:val="-1"/>
        </w:rPr>
        <w:t xml:space="preserve"> </w:t>
      </w:r>
      <w:r w:rsidRPr="00147AD4">
        <w:rPr>
          <w:highlight w:val="yellow"/>
        </w:rPr>
        <w:t>the</w:t>
      </w:r>
      <w:r w:rsidRPr="00147AD4">
        <w:rPr>
          <w:spacing w:val="-6"/>
          <w:highlight w:val="yellow"/>
        </w:rPr>
        <w:t xml:space="preserve"> </w:t>
      </w:r>
      <w:proofErr w:type="spellStart"/>
      <w:r w:rsidR="003272B1" w:rsidRPr="00147AD4">
        <w:rPr>
          <w:spacing w:val="-6"/>
          <w:highlight w:val="yellow"/>
        </w:rPr>
        <w:t>a</w:t>
      </w:r>
      <w:r w:rsidRPr="00147AD4">
        <w:rPr>
          <w:highlight w:val="yellow"/>
        </w:rPr>
        <w:t>etiology</w:t>
      </w:r>
      <w:proofErr w:type="spellEnd"/>
      <w:r w:rsidRPr="00147AD4">
        <w:rPr>
          <w:highlight w:val="yellow"/>
        </w:rPr>
        <w:t xml:space="preserve"> </w:t>
      </w:r>
      <w:r w:rsidRPr="00147AD4">
        <w:rPr>
          <w:highlight w:val="yellow"/>
          <w:vertAlign w:val="superscript"/>
        </w:rPr>
        <w:t>2</w:t>
      </w:r>
      <w:r w:rsidRPr="00147AD4">
        <w:rPr>
          <w:highlight w:val="yellow"/>
        </w:rPr>
        <w:t>.</w:t>
      </w:r>
      <w:r w:rsidRPr="00147AD4">
        <w:rPr>
          <w:spacing w:val="-7"/>
          <w:highlight w:val="yellow"/>
        </w:rPr>
        <w:t xml:space="preserve"> </w:t>
      </w:r>
      <w:r w:rsidRPr="00147AD4">
        <w:rPr>
          <w:highlight w:val="yellow"/>
        </w:rPr>
        <w:t>Th</w:t>
      </w:r>
      <w:r>
        <w:t>erefore,</w:t>
      </w:r>
      <w:r>
        <w:rPr>
          <w:spacing w:val="-2"/>
        </w:rPr>
        <w:t xml:space="preserve"> </w:t>
      </w:r>
      <w:r>
        <w:t>it</w:t>
      </w:r>
      <w:r>
        <w:rPr>
          <w:spacing w:val="-3"/>
        </w:rPr>
        <w:t xml:space="preserve"> </w:t>
      </w:r>
      <w:r>
        <w:t>is</w:t>
      </w:r>
      <w:r>
        <w:rPr>
          <w:spacing w:val="-4"/>
        </w:rPr>
        <w:t xml:space="preserve"> </w:t>
      </w:r>
      <w:r>
        <w:t>typically</w:t>
      </w:r>
      <w:r>
        <w:rPr>
          <w:spacing w:val="-9"/>
        </w:rPr>
        <w:t xml:space="preserve"> </w:t>
      </w:r>
      <w:r>
        <w:t>associated</w:t>
      </w:r>
      <w:r>
        <w:rPr>
          <w:spacing w:val="-4"/>
        </w:rPr>
        <w:t xml:space="preserve"> </w:t>
      </w:r>
      <w:r>
        <w:t>with high levels of CRP but with a proportionally smaller increase in the level of troponin released from damaged</w:t>
      </w:r>
      <w:r>
        <w:rPr>
          <w:spacing w:val="-3"/>
        </w:rPr>
        <w:t xml:space="preserve"> </w:t>
      </w:r>
      <w:r>
        <w:t xml:space="preserve">cardiomyocytes </w:t>
      </w:r>
      <w:r>
        <w:rPr>
          <w:vertAlign w:val="superscript"/>
        </w:rPr>
        <w:t>9</w:t>
      </w:r>
      <w:r>
        <w:t>. Hence</w:t>
      </w:r>
      <w:r>
        <w:rPr>
          <w:spacing w:val="-5"/>
        </w:rPr>
        <w:t xml:space="preserve"> </w:t>
      </w:r>
      <w:r>
        <w:t>a CRP</w:t>
      </w:r>
      <w:r>
        <w:rPr>
          <w:spacing w:val="-1"/>
        </w:rPr>
        <w:t xml:space="preserve"> </w:t>
      </w:r>
      <w:r>
        <w:t>/</w:t>
      </w:r>
      <w:r>
        <w:rPr>
          <w:spacing w:val="-2"/>
        </w:rPr>
        <w:t xml:space="preserve"> </w:t>
      </w:r>
      <w:r>
        <w:t>troponin</w:t>
      </w:r>
      <w:r>
        <w:rPr>
          <w:spacing w:val="-3"/>
        </w:rPr>
        <w:t xml:space="preserve"> </w:t>
      </w:r>
      <w:r>
        <w:t>ratio may</w:t>
      </w:r>
      <w:r>
        <w:rPr>
          <w:spacing w:val="-3"/>
        </w:rPr>
        <w:t xml:space="preserve"> </w:t>
      </w:r>
      <w:r>
        <w:t>serve</w:t>
      </w:r>
      <w:r>
        <w:rPr>
          <w:spacing w:val="-5"/>
        </w:rPr>
        <w:t xml:space="preserve"> </w:t>
      </w:r>
      <w:r>
        <w:t>as an</w:t>
      </w:r>
      <w:r>
        <w:rPr>
          <w:spacing w:val="-8"/>
        </w:rPr>
        <w:t xml:space="preserve"> </w:t>
      </w:r>
      <w:r>
        <w:t>additional</w:t>
      </w:r>
      <w:r>
        <w:rPr>
          <w:spacing w:val="-2"/>
        </w:rPr>
        <w:t xml:space="preserve"> </w:t>
      </w:r>
      <w:r>
        <w:t>biomarker tool</w:t>
      </w:r>
      <w:r>
        <w:rPr>
          <w:spacing w:val="-2"/>
        </w:rPr>
        <w:t xml:space="preserve"> </w:t>
      </w:r>
      <w:r>
        <w:t xml:space="preserve">to use in clinical practice in order to evaluate the probability of myopericarditis </w:t>
      </w:r>
      <w:r>
        <w:rPr>
          <w:vertAlign w:val="superscript"/>
        </w:rPr>
        <w:t>9</w:t>
      </w:r>
      <w:r>
        <w:t>. Although further evaluation is needed, a CRP/troponin ratio greater than 250 might suggest a likely diagnosis of myopericarditis, while a ratio exceeding 500 could reinforce the diagnosis as definite or highly probable.</w:t>
      </w:r>
    </w:p>
    <w:p w14:paraId="351A5B0F" w14:textId="77777777" w:rsidR="00711856" w:rsidRDefault="00711856" w:rsidP="00464040">
      <w:pPr>
        <w:pStyle w:val="Plattetekst"/>
        <w:spacing w:before="252"/>
        <w:jc w:val="both"/>
      </w:pPr>
    </w:p>
    <w:p w14:paraId="250372C9" w14:textId="1E5826E6" w:rsidR="00711856" w:rsidRDefault="00EC61E2" w:rsidP="00464040">
      <w:pPr>
        <w:pStyle w:val="Plattetekst"/>
        <w:spacing w:line="360" w:lineRule="auto"/>
        <w:ind w:left="116" w:right="114" w:firstLine="706"/>
        <w:jc w:val="both"/>
        <w:rPr>
          <w:spacing w:val="-2"/>
        </w:rPr>
      </w:pPr>
      <w:r>
        <w:t>Our patient’s</w:t>
      </w:r>
      <w:r>
        <w:rPr>
          <w:spacing w:val="-2"/>
        </w:rPr>
        <w:t xml:space="preserve"> </w:t>
      </w:r>
      <w:r>
        <w:t>case</w:t>
      </w:r>
      <w:r>
        <w:rPr>
          <w:spacing w:val="-7"/>
        </w:rPr>
        <w:t xml:space="preserve"> </w:t>
      </w:r>
      <w:r>
        <w:t>presentation</w:t>
      </w:r>
      <w:r>
        <w:rPr>
          <w:spacing w:val="-7"/>
        </w:rPr>
        <w:t xml:space="preserve"> </w:t>
      </w:r>
      <w:r>
        <w:t>combined</w:t>
      </w:r>
      <w:r>
        <w:rPr>
          <w:spacing w:val="-7"/>
        </w:rPr>
        <w:t xml:space="preserve"> </w:t>
      </w:r>
      <w:r>
        <w:t>features</w:t>
      </w:r>
      <w:r>
        <w:rPr>
          <w:spacing w:val="-2"/>
        </w:rPr>
        <w:t xml:space="preserve"> </w:t>
      </w:r>
      <w:r>
        <w:t>leading</w:t>
      </w:r>
      <w:r>
        <w:rPr>
          <w:spacing w:val="-7"/>
        </w:rPr>
        <w:t xml:space="preserve"> </w:t>
      </w:r>
      <w:r>
        <w:t>to</w:t>
      </w:r>
      <w:r>
        <w:rPr>
          <w:spacing w:val="-7"/>
        </w:rPr>
        <w:t xml:space="preserve"> </w:t>
      </w:r>
      <w:r>
        <w:t>a misdiagnosis</w:t>
      </w:r>
      <w:r>
        <w:rPr>
          <w:spacing w:val="-2"/>
        </w:rPr>
        <w:t xml:space="preserve"> </w:t>
      </w:r>
      <w:r>
        <w:t>for AMI, as</w:t>
      </w:r>
      <w:r>
        <w:rPr>
          <w:spacing w:val="-6"/>
        </w:rPr>
        <w:t xml:space="preserve"> </w:t>
      </w:r>
      <w:r>
        <w:t>there was no</w:t>
      </w:r>
      <w:r>
        <w:rPr>
          <w:spacing w:val="-3"/>
        </w:rPr>
        <w:t xml:space="preserve"> </w:t>
      </w:r>
      <w:r>
        <w:t>febrile</w:t>
      </w:r>
      <w:r>
        <w:rPr>
          <w:spacing w:val="-5"/>
        </w:rPr>
        <w:t xml:space="preserve"> </w:t>
      </w:r>
      <w:r>
        <w:t>syndrome or reported</w:t>
      </w:r>
      <w:r>
        <w:rPr>
          <w:spacing w:val="-3"/>
        </w:rPr>
        <w:t xml:space="preserve"> </w:t>
      </w:r>
      <w:r>
        <w:t>viral</w:t>
      </w:r>
      <w:r>
        <w:rPr>
          <w:spacing w:val="-2"/>
        </w:rPr>
        <w:t xml:space="preserve"> </w:t>
      </w:r>
      <w:r w:rsidRPr="00147AD4">
        <w:rPr>
          <w:highlight w:val="yellow"/>
        </w:rPr>
        <w:t>infection, acute</w:t>
      </w:r>
      <w:r w:rsidRPr="00147AD4">
        <w:rPr>
          <w:spacing w:val="-5"/>
          <w:highlight w:val="yellow"/>
        </w:rPr>
        <w:t xml:space="preserve"> </w:t>
      </w:r>
      <w:r w:rsidRPr="00147AD4">
        <w:rPr>
          <w:highlight w:val="yellow"/>
        </w:rPr>
        <w:t>chest</w:t>
      </w:r>
      <w:r w:rsidR="003272B1" w:rsidRPr="00147AD4">
        <w:rPr>
          <w:highlight w:val="yellow"/>
        </w:rPr>
        <w:t xml:space="preserve"> </w:t>
      </w:r>
      <w:r w:rsidRPr="00147AD4">
        <w:rPr>
          <w:highlight w:val="yellow"/>
        </w:rPr>
        <w:t>pain w</w:t>
      </w:r>
      <w:r>
        <w:t>ith non-pericarditis features</w:t>
      </w:r>
      <w:r w:rsidR="00776DF5">
        <w:t>,</w:t>
      </w:r>
      <w:r>
        <w:t xml:space="preserve"> ST elevation in localized territories (Septal and </w:t>
      </w:r>
      <w:r w:rsidR="002A0169">
        <w:t>lateral)</w:t>
      </w:r>
      <w:r>
        <w:t xml:space="preserve"> </w:t>
      </w:r>
      <w:r w:rsidR="001D2F32">
        <w:t>and a low CRP/Troponin ratio (99.8)</w:t>
      </w:r>
      <w:r>
        <w:t xml:space="preserve">. </w:t>
      </w:r>
      <w:r w:rsidR="002A0169">
        <w:t>T</w:t>
      </w:r>
      <w:r>
        <w:t xml:space="preserve">he </w:t>
      </w:r>
      <w:r w:rsidR="002A0169">
        <w:t>features</w:t>
      </w:r>
      <w:r>
        <w:t xml:space="preserve"> </w:t>
      </w:r>
      <w:r w:rsidR="002A0169">
        <w:t>that led us to the diagnosis of</w:t>
      </w:r>
      <w:r>
        <w:t xml:space="preserve"> myopericarditis were the young age associated with the total absence of cardiovascular risk </w:t>
      </w:r>
      <w:r>
        <w:rPr>
          <w:spacing w:val="-2"/>
        </w:rPr>
        <w:t>factors.</w:t>
      </w:r>
      <w:bookmarkStart w:id="2" w:name="Conclusion"/>
      <w:bookmarkEnd w:id="2"/>
    </w:p>
    <w:p w14:paraId="10EC1818" w14:textId="77777777" w:rsidR="00C6449A" w:rsidRDefault="00C6449A" w:rsidP="00464040">
      <w:pPr>
        <w:pStyle w:val="Plattetekst"/>
        <w:spacing w:line="360" w:lineRule="auto"/>
        <w:ind w:left="116" w:right="114" w:firstLine="706"/>
        <w:jc w:val="both"/>
        <w:rPr>
          <w:spacing w:val="-2"/>
        </w:rPr>
      </w:pPr>
    </w:p>
    <w:p w14:paraId="327D2D0C" w14:textId="07C123C3" w:rsidR="00445DA4" w:rsidRPr="00445DA4" w:rsidRDefault="00445DA4" w:rsidP="00464040">
      <w:pPr>
        <w:pStyle w:val="Plattetekst"/>
        <w:spacing w:line="360" w:lineRule="auto"/>
        <w:ind w:right="114"/>
        <w:jc w:val="both"/>
        <w:rPr>
          <w:b/>
          <w:bCs/>
        </w:rPr>
      </w:pPr>
      <w:r w:rsidRPr="00445DA4">
        <w:rPr>
          <w:b/>
          <w:bCs/>
          <w:spacing w:val="-2"/>
        </w:rPr>
        <w:t xml:space="preserve">Conclusion </w:t>
      </w:r>
    </w:p>
    <w:p w14:paraId="6EF2EB01" w14:textId="782E814B" w:rsidR="00711856" w:rsidRDefault="00711856" w:rsidP="00464040">
      <w:pPr>
        <w:jc w:val="both"/>
      </w:pPr>
    </w:p>
    <w:p w14:paraId="0B8A9A20" w14:textId="61D90D7B" w:rsidR="006E08CE" w:rsidRDefault="006E08CE" w:rsidP="00464040">
      <w:pPr>
        <w:spacing w:line="360" w:lineRule="auto"/>
        <w:jc w:val="both"/>
      </w:pPr>
      <w:r>
        <w:t xml:space="preserve">    </w:t>
      </w:r>
      <w:r w:rsidR="00ED7F71">
        <w:tab/>
        <w:t>D</w:t>
      </w:r>
      <w:r w:rsidRPr="006E08CE">
        <w:t xml:space="preserve">istinguishing between acute </w:t>
      </w:r>
      <w:r w:rsidR="008D01CD">
        <w:t xml:space="preserve">myopericarditis </w:t>
      </w:r>
      <w:r w:rsidRPr="006E08CE">
        <w:t>and STEMI</w:t>
      </w:r>
      <w:r w:rsidR="00ED7F71">
        <w:t xml:space="preserve"> </w:t>
      </w:r>
      <w:r w:rsidRPr="006E08CE">
        <w:t>is paramount, as their management strategies and prognoses differ significantly. While AMI</w:t>
      </w:r>
      <w:r w:rsidR="00ED7F71">
        <w:t xml:space="preserve"> </w:t>
      </w:r>
      <w:r w:rsidRPr="006E08CE">
        <w:t>necessitates prompt revascularization and antithrombotic therapy to prevent adverse outcomes</w:t>
      </w:r>
      <w:r w:rsidR="00ED7F71">
        <w:t>. T</w:t>
      </w:r>
      <w:r w:rsidRPr="006E08CE">
        <w:t>he treatment of myopericarditis primarily involves NSAIDs</w:t>
      </w:r>
      <w:r w:rsidR="00ED7F71">
        <w:t xml:space="preserve"> or corticosteroids,</w:t>
      </w:r>
      <w:r w:rsidR="00776DF5">
        <w:t xml:space="preserve"> </w:t>
      </w:r>
      <w:r w:rsidRPr="006E08CE">
        <w:t>combined with colchicine</w:t>
      </w:r>
      <w:r w:rsidR="00ED7F71">
        <w:t xml:space="preserve">. </w:t>
      </w:r>
      <w:r w:rsidRPr="006E08CE">
        <w:t xml:space="preserve">Prognostically, myopericarditis generally follows a benign course with minimal long-term complications, contrasting with the more severe outcomes associated with AMI. Early and accurate differentiation remains critical for optimizing patient care and </w:t>
      </w:r>
      <w:r w:rsidRPr="00147AD4">
        <w:rPr>
          <w:highlight w:val="yellow"/>
        </w:rPr>
        <w:t>improving outcom</w:t>
      </w:r>
      <w:r w:rsidR="009424FE" w:rsidRPr="00147AD4">
        <w:rPr>
          <w:highlight w:val="yellow"/>
        </w:rPr>
        <w:t>e</w:t>
      </w:r>
      <w:r w:rsidR="003272B1" w:rsidRPr="00147AD4">
        <w:rPr>
          <w:highlight w:val="yellow"/>
        </w:rPr>
        <w:t>s</w:t>
      </w:r>
      <w:r w:rsidR="009424FE" w:rsidRPr="00147AD4">
        <w:rPr>
          <w:highlight w:val="yellow"/>
        </w:rPr>
        <w:t>.</w:t>
      </w:r>
    </w:p>
    <w:p w14:paraId="5282E759" w14:textId="77777777" w:rsidR="00445DA4" w:rsidRDefault="00445DA4" w:rsidP="00464040">
      <w:pPr>
        <w:spacing w:line="360" w:lineRule="auto"/>
        <w:jc w:val="both"/>
      </w:pPr>
    </w:p>
    <w:p w14:paraId="02F23506" w14:textId="51C08D67" w:rsidR="00445DA4" w:rsidRDefault="00445DA4" w:rsidP="00464040">
      <w:pPr>
        <w:spacing w:line="360" w:lineRule="auto"/>
        <w:jc w:val="both"/>
      </w:pPr>
      <w:r w:rsidRPr="00147AD4">
        <w:rPr>
          <w:b/>
          <w:bCs/>
          <w:highlight w:val="yellow"/>
        </w:rPr>
        <w:t>Acknowledg</w:t>
      </w:r>
      <w:r w:rsidR="003272B1" w:rsidRPr="00147AD4">
        <w:rPr>
          <w:b/>
          <w:bCs/>
          <w:highlight w:val="yellow"/>
        </w:rPr>
        <w:t>e</w:t>
      </w:r>
      <w:r w:rsidRPr="00147AD4">
        <w:rPr>
          <w:b/>
          <w:bCs/>
          <w:highlight w:val="yellow"/>
        </w:rPr>
        <w:t xml:space="preserve">ments: </w:t>
      </w:r>
      <w:r w:rsidRPr="00147AD4">
        <w:rPr>
          <w:highlight w:val="yellow"/>
        </w:rPr>
        <w:t>None.</w:t>
      </w:r>
    </w:p>
    <w:p w14:paraId="2F17E1D6" w14:textId="0F7380D1" w:rsidR="00445DA4" w:rsidRDefault="00445DA4" w:rsidP="00464040">
      <w:pPr>
        <w:spacing w:line="360" w:lineRule="auto"/>
        <w:jc w:val="both"/>
        <w:rPr>
          <w:b/>
          <w:bCs/>
        </w:rPr>
      </w:pPr>
      <w:r w:rsidRPr="005378F8">
        <w:rPr>
          <w:b/>
          <w:bCs/>
        </w:rPr>
        <w:t xml:space="preserve">Conflicts of interest: </w:t>
      </w:r>
      <w:r>
        <w:t>None to declare.</w:t>
      </w:r>
    </w:p>
    <w:p w14:paraId="7E9FE837" w14:textId="77777777" w:rsidR="00445DA4" w:rsidRDefault="00445DA4" w:rsidP="00464040">
      <w:pPr>
        <w:spacing w:line="360" w:lineRule="auto"/>
        <w:jc w:val="both"/>
      </w:pPr>
      <w:r w:rsidRPr="00117607">
        <w:rPr>
          <w:b/>
          <w:bCs/>
        </w:rPr>
        <w:t>Ethical approval</w:t>
      </w:r>
      <w:r>
        <w:t xml:space="preserve">: </w:t>
      </w:r>
      <w:r w:rsidRPr="00117607">
        <w:t>Not applicable.</w:t>
      </w:r>
    </w:p>
    <w:p w14:paraId="1EE15DCE" w14:textId="77777777" w:rsidR="00445DA4" w:rsidRDefault="00445DA4" w:rsidP="00464040">
      <w:pPr>
        <w:spacing w:after="160" w:line="360" w:lineRule="auto"/>
        <w:jc w:val="both"/>
        <w:rPr>
          <w:b/>
          <w:bCs/>
        </w:rPr>
      </w:pPr>
      <w:r w:rsidRPr="00117607">
        <w:rPr>
          <w:b/>
          <w:bCs/>
        </w:rPr>
        <w:t>Consent</w:t>
      </w:r>
      <w:r>
        <w:t xml:space="preserve">: </w:t>
      </w:r>
      <w:r w:rsidRPr="00117607">
        <w:t>Written informed consent was obtained from the patient for publication of this case report and accompanying images.</w:t>
      </w:r>
      <w:r w:rsidRPr="005378F8">
        <w:t xml:space="preserve"> </w:t>
      </w:r>
      <w:r w:rsidRPr="00117607">
        <w:t>A copy of the written consent is available for review by the Editor-in-Chief of this journal on request.</w:t>
      </w:r>
      <w:r w:rsidRPr="00445DA4">
        <w:rPr>
          <w:b/>
          <w:bCs/>
        </w:rPr>
        <w:t xml:space="preserve"> </w:t>
      </w:r>
    </w:p>
    <w:p w14:paraId="1F0880BC" w14:textId="36D50F79" w:rsidR="00445DA4" w:rsidRDefault="00445DA4" w:rsidP="00464040">
      <w:pPr>
        <w:spacing w:after="160" w:line="360" w:lineRule="auto"/>
        <w:jc w:val="both"/>
      </w:pPr>
      <w:r>
        <w:rPr>
          <w:b/>
          <w:bCs/>
        </w:rPr>
        <w:t xml:space="preserve">Guarantor: </w:t>
      </w:r>
      <w:r w:rsidRPr="00445DA4">
        <w:t xml:space="preserve">Nabil </w:t>
      </w:r>
      <w:proofErr w:type="spellStart"/>
      <w:r w:rsidRPr="00445DA4">
        <w:t>Laktib</w:t>
      </w:r>
      <w:proofErr w:type="spellEnd"/>
    </w:p>
    <w:p w14:paraId="26BF6C1A" w14:textId="18A2DE71" w:rsidR="002C149D" w:rsidRDefault="002C149D" w:rsidP="00464040">
      <w:pPr>
        <w:spacing w:after="160" w:line="360" w:lineRule="auto"/>
        <w:jc w:val="both"/>
      </w:pPr>
    </w:p>
    <w:p w14:paraId="11E27E4A" w14:textId="77777777" w:rsidR="002C149D" w:rsidRPr="00394842" w:rsidRDefault="002C149D" w:rsidP="00464040">
      <w:pPr>
        <w:jc w:val="both"/>
        <w:rPr>
          <w:highlight w:val="yellow"/>
        </w:rPr>
      </w:pPr>
      <w:r w:rsidRPr="00394842">
        <w:rPr>
          <w:highlight w:val="yellow"/>
        </w:rPr>
        <w:t>Disclaimer (Artificial intelligence)</w:t>
      </w:r>
    </w:p>
    <w:p w14:paraId="39138DF6" w14:textId="77777777" w:rsidR="002C149D" w:rsidRPr="00394842" w:rsidRDefault="002C149D" w:rsidP="00464040">
      <w:pPr>
        <w:jc w:val="both"/>
        <w:rPr>
          <w:highlight w:val="yellow"/>
        </w:rPr>
      </w:pPr>
    </w:p>
    <w:p w14:paraId="3E39EF3C" w14:textId="77777777" w:rsidR="002C149D" w:rsidRPr="00394842" w:rsidRDefault="002C149D" w:rsidP="00464040">
      <w:pPr>
        <w:jc w:val="both"/>
        <w:rPr>
          <w:highlight w:val="yellow"/>
        </w:rPr>
      </w:pPr>
      <w:r w:rsidRPr="00394842">
        <w:rPr>
          <w:highlight w:val="yellow"/>
        </w:rPr>
        <w:t xml:space="preserve">Option 1: </w:t>
      </w:r>
    </w:p>
    <w:p w14:paraId="4F9B949B" w14:textId="77777777" w:rsidR="002C149D" w:rsidRPr="00394842" w:rsidRDefault="002C149D" w:rsidP="00464040">
      <w:pPr>
        <w:jc w:val="both"/>
        <w:rPr>
          <w:highlight w:val="yellow"/>
        </w:rPr>
      </w:pPr>
    </w:p>
    <w:p w14:paraId="1EA0E6E9" w14:textId="77777777" w:rsidR="002C149D" w:rsidRPr="00394842" w:rsidRDefault="002C149D" w:rsidP="00464040">
      <w:pPr>
        <w:jc w:val="both"/>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DC74200" w14:textId="77777777" w:rsidR="002C149D" w:rsidRPr="00394842" w:rsidRDefault="002C149D" w:rsidP="00464040">
      <w:pPr>
        <w:jc w:val="both"/>
        <w:rPr>
          <w:highlight w:val="yellow"/>
        </w:rPr>
      </w:pPr>
    </w:p>
    <w:p w14:paraId="003BCD2D" w14:textId="77777777" w:rsidR="002C149D" w:rsidRPr="00394842" w:rsidRDefault="002C149D" w:rsidP="00464040">
      <w:pPr>
        <w:jc w:val="both"/>
        <w:rPr>
          <w:highlight w:val="yellow"/>
        </w:rPr>
      </w:pPr>
      <w:r w:rsidRPr="00394842">
        <w:rPr>
          <w:highlight w:val="yellow"/>
        </w:rPr>
        <w:t xml:space="preserve">Option 2: </w:t>
      </w:r>
    </w:p>
    <w:p w14:paraId="113ADC4A" w14:textId="77777777" w:rsidR="002C149D" w:rsidRPr="00394842" w:rsidRDefault="002C149D" w:rsidP="00464040">
      <w:pPr>
        <w:jc w:val="both"/>
        <w:rPr>
          <w:highlight w:val="yellow"/>
        </w:rPr>
      </w:pPr>
    </w:p>
    <w:p w14:paraId="1A21CB6B" w14:textId="77777777" w:rsidR="002C149D" w:rsidRPr="00394842" w:rsidRDefault="002C149D" w:rsidP="00464040">
      <w:pPr>
        <w:jc w:val="both"/>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858320" w14:textId="77777777" w:rsidR="002C149D" w:rsidRPr="00394842" w:rsidRDefault="002C149D" w:rsidP="00464040">
      <w:pPr>
        <w:jc w:val="both"/>
        <w:rPr>
          <w:highlight w:val="yellow"/>
        </w:rPr>
      </w:pPr>
    </w:p>
    <w:p w14:paraId="26041197" w14:textId="77777777" w:rsidR="002C149D" w:rsidRPr="00394842" w:rsidRDefault="002C149D" w:rsidP="00464040">
      <w:pPr>
        <w:jc w:val="both"/>
        <w:rPr>
          <w:highlight w:val="yellow"/>
        </w:rPr>
      </w:pPr>
      <w:r w:rsidRPr="00394842">
        <w:rPr>
          <w:highlight w:val="yellow"/>
        </w:rPr>
        <w:t>Details of the AI usage are given below:</w:t>
      </w:r>
    </w:p>
    <w:p w14:paraId="052384EF" w14:textId="77777777" w:rsidR="002C149D" w:rsidRPr="00394842" w:rsidRDefault="002C149D" w:rsidP="00464040">
      <w:pPr>
        <w:jc w:val="both"/>
        <w:rPr>
          <w:highlight w:val="yellow"/>
        </w:rPr>
      </w:pPr>
      <w:r w:rsidRPr="00394842">
        <w:rPr>
          <w:highlight w:val="yellow"/>
        </w:rPr>
        <w:t>1.</w:t>
      </w:r>
    </w:p>
    <w:p w14:paraId="3EAF6558" w14:textId="77777777" w:rsidR="002C149D" w:rsidRPr="00394842" w:rsidRDefault="002C149D" w:rsidP="00464040">
      <w:pPr>
        <w:jc w:val="both"/>
        <w:rPr>
          <w:highlight w:val="yellow"/>
        </w:rPr>
      </w:pPr>
      <w:r w:rsidRPr="00394842">
        <w:rPr>
          <w:highlight w:val="yellow"/>
        </w:rPr>
        <w:t>2.</w:t>
      </w:r>
    </w:p>
    <w:p w14:paraId="69CFB45D" w14:textId="77777777" w:rsidR="002C149D" w:rsidRPr="00D047BB" w:rsidRDefault="002C149D" w:rsidP="00464040">
      <w:pPr>
        <w:jc w:val="both"/>
      </w:pPr>
      <w:r w:rsidRPr="00394842">
        <w:rPr>
          <w:highlight w:val="yellow"/>
        </w:rPr>
        <w:lastRenderedPageBreak/>
        <w:t>3.</w:t>
      </w:r>
    </w:p>
    <w:p w14:paraId="3B3C42FC" w14:textId="77777777" w:rsidR="002C149D" w:rsidRDefault="002C149D" w:rsidP="00464040">
      <w:pPr>
        <w:spacing w:after="160" w:line="360" w:lineRule="auto"/>
        <w:jc w:val="both"/>
      </w:pPr>
    </w:p>
    <w:p w14:paraId="582BB324" w14:textId="77777777" w:rsidR="00445DA4" w:rsidRDefault="00445DA4" w:rsidP="00464040">
      <w:pPr>
        <w:spacing w:after="160" w:line="360" w:lineRule="auto"/>
        <w:jc w:val="both"/>
      </w:pPr>
    </w:p>
    <w:p w14:paraId="105752AD" w14:textId="31C2CB4D" w:rsidR="00445DA4" w:rsidRDefault="00445DA4" w:rsidP="00464040">
      <w:pPr>
        <w:spacing w:after="160" w:line="360" w:lineRule="auto"/>
        <w:jc w:val="both"/>
        <w:sectPr w:rsidR="00445DA4" w:rsidSect="00952EA5">
          <w:pgSz w:w="11900" w:h="16840"/>
          <w:pgMar w:top="1320" w:right="1320" w:bottom="280" w:left="1300" w:header="720" w:footer="720" w:gutter="0"/>
          <w:cols w:space="720"/>
        </w:sectPr>
      </w:pPr>
    </w:p>
    <w:p w14:paraId="2E660DE8" w14:textId="77777777" w:rsidR="00711856" w:rsidRDefault="00711856" w:rsidP="00464040">
      <w:pPr>
        <w:pStyle w:val="Plattetekst"/>
        <w:spacing w:before="7"/>
        <w:jc w:val="both"/>
        <w:rPr>
          <w:b/>
          <w:i/>
        </w:rPr>
      </w:pPr>
    </w:p>
    <w:p w14:paraId="1C30503B" w14:textId="77777777" w:rsidR="00711856" w:rsidRDefault="00EC61E2" w:rsidP="00464040">
      <w:pPr>
        <w:pStyle w:val="Kop1"/>
        <w:jc w:val="both"/>
      </w:pPr>
      <w:bookmarkStart w:id="3" w:name="References"/>
      <w:bookmarkEnd w:id="3"/>
      <w:r>
        <w:rPr>
          <w:spacing w:val="-2"/>
        </w:rPr>
        <w:t>References</w:t>
      </w:r>
    </w:p>
    <w:p w14:paraId="04829DD6" w14:textId="77777777" w:rsidR="00711856" w:rsidRDefault="00711856" w:rsidP="00464040">
      <w:pPr>
        <w:pStyle w:val="Plattetekst"/>
        <w:spacing w:before="18"/>
        <w:jc w:val="both"/>
        <w:rPr>
          <w:b/>
        </w:rPr>
      </w:pPr>
    </w:p>
    <w:p w14:paraId="059FD4B7" w14:textId="2CD61E9E" w:rsidR="0036798D" w:rsidRPr="0036798D" w:rsidRDefault="0036798D" w:rsidP="00464040">
      <w:pPr>
        <w:pStyle w:val="Lijstalinea"/>
        <w:numPr>
          <w:ilvl w:val="0"/>
          <w:numId w:val="3"/>
        </w:numPr>
        <w:spacing w:line="360" w:lineRule="auto"/>
        <w:jc w:val="both"/>
      </w:pPr>
      <w:r w:rsidRPr="0036798D">
        <w:t xml:space="preserve">Manda YR, </w:t>
      </w:r>
      <w:proofErr w:type="spellStart"/>
      <w:r w:rsidRPr="0036798D">
        <w:t>Baradhi</w:t>
      </w:r>
      <w:proofErr w:type="spellEnd"/>
      <w:r w:rsidRPr="0036798D">
        <w:t xml:space="preserve"> KM. Myopericarditis. In: </w:t>
      </w:r>
      <w:proofErr w:type="spellStart"/>
      <w:r w:rsidRPr="0036798D">
        <w:t>StatPearls</w:t>
      </w:r>
      <w:proofErr w:type="spellEnd"/>
      <w:r w:rsidRPr="0036798D">
        <w:t xml:space="preserve">. Treasure Island, FL: </w:t>
      </w:r>
      <w:proofErr w:type="spellStart"/>
      <w:r w:rsidRPr="0036798D">
        <w:t>StatPearls</w:t>
      </w:r>
      <w:proofErr w:type="spellEnd"/>
      <w:r w:rsidRPr="0036798D">
        <w:t xml:space="preserve"> Publishing; 2024.</w:t>
      </w:r>
    </w:p>
    <w:p w14:paraId="5FB0296D" w14:textId="55E50181" w:rsidR="0036798D" w:rsidRPr="0036798D" w:rsidRDefault="0036798D" w:rsidP="00464040">
      <w:pPr>
        <w:pStyle w:val="Lijstalinea"/>
        <w:numPr>
          <w:ilvl w:val="0"/>
          <w:numId w:val="3"/>
        </w:numPr>
        <w:spacing w:line="360" w:lineRule="auto"/>
        <w:jc w:val="both"/>
      </w:pPr>
      <w:proofErr w:type="spellStart"/>
      <w:r w:rsidRPr="0036798D">
        <w:t>Imazio</w:t>
      </w:r>
      <w:proofErr w:type="spellEnd"/>
      <w:r w:rsidRPr="0036798D">
        <w:t xml:space="preserve"> M, </w:t>
      </w:r>
      <w:proofErr w:type="spellStart"/>
      <w:r w:rsidRPr="0036798D">
        <w:t>Trinchero</w:t>
      </w:r>
      <w:proofErr w:type="spellEnd"/>
      <w:r w:rsidRPr="0036798D">
        <w:t xml:space="preserve"> R. Myopericarditis: etiology, management, and prognosis. Int J </w:t>
      </w:r>
      <w:proofErr w:type="spellStart"/>
      <w:r w:rsidRPr="0036798D">
        <w:t>Cardiol</w:t>
      </w:r>
      <w:proofErr w:type="spellEnd"/>
      <w:r w:rsidRPr="0036798D">
        <w:t>. 2008;127(1):17-26. doi:10.1016/j.ijcard.2007.10.053.</w:t>
      </w:r>
    </w:p>
    <w:p w14:paraId="571899AB" w14:textId="025CEB77" w:rsidR="0036798D" w:rsidRPr="00D633A8" w:rsidRDefault="0036798D" w:rsidP="00464040">
      <w:pPr>
        <w:pStyle w:val="Lijstalinea"/>
        <w:numPr>
          <w:ilvl w:val="0"/>
          <w:numId w:val="3"/>
        </w:numPr>
        <w:spacing w:line="360" w:lineRule="auto"/>
        <w:jc w:val="both"/>
      </w:pPr>
      <w:r w:rsidRPr="0036798D">
        <w:t xml:space="preserve">O’Donoghue ML, Morrow DA, Cannon CP, et al. </w:t>
      </w:r>
      <w:proofErr w:type="spellStart"/>
      <w:r w:rsidRPr="0036798D">
        <w:t>Multimarker</w:t>
      </w:r>
      <w:proofErr w:type="spellEnd"/>
      <w:r w:rsidRPr="0036798D">
        <w:t xml:space="preserve"> risk stratification in patients with acute myocardial infarction. </w:t>
      </w:r>
      <w:r w:rsidRPr="00D633A8">
        <w:t>JAHA. 2016;5(5). doi:10.1161/JAHA.115.002586.</w:t>
      </w:r>
    </w:p>
    <w:p w14:paraId="7296A6A7" w14:textId="17443AE9" w:rsidR="0036798D" w:rsidRPr="00D633A8" w:rsidRDefault="0036798D" w:rsidP="00464040">
      <w:pPr>
        <w:pStyle w:val="Lijstalinea"/>
        <w:numPr>
          <w:ilvl w:val="0"/>
          <w:numId w:val="3"/>
        </w:numPr>
        <w:spacing w:line="360" w:lineRule="auto"/>
        <w:jc w:val="both"/>
      </w:pPr>
      <w:proofErr w:type="spellStart"/>
      <w:r w:rsidRPr="0036798D">
        <w:rPr>
          <w:lang w:val="fr-FR"/>
        </w:rPr>
        <w:t>Rozen</w:t>
      </w:r>
      <w:proofErr w:type="spellEnd"/>
      <w:r w:rsidRPr="0036798D">
        <w:rPr>
          <w:lang w:val="fr-FR"/>
        </w:rPr>
        <w:t xml:space="preserve"> G, </w:t>
      </w:r>
      <w:proofErr w:type="spellStart"/>
      <w:r w:rsidRPr="0036798D">
        <w:rPr>
          <w:lang w:val="fr-FR"/>
        </w:rPr>
        <w:t>Koifman</w:t>
      </w:r>
      <w:proofErr w:type="spellEnd"/>
      <w:r w:rsidRPr="0036798D">
        <w:rPr>
          <w:lang w:val="fr-FR"/>
        </w:rPr>
        <w:t xml:space="preserve"> E, </w:t>
      </w:r>
      <w:proofErr w:type="spellStart"/>
      <w:r w:rsidRPr="0036798D">
        <w:rPr>
          <w:lang w:val="fr-FR"/>
        </w:rPr>
        <w:t>Goitein</w:t>
      </w:r>
      <w:proofErr w:type="spellEnd"/>
      <w:r w:rsidRPr="0036798D">
        <w:rPr>
          <w:lang w:val="fr-FR"/>
        </w:rPr>
        <w:t xml:space="preserve"> O, et al. </w:t>
      </w:r>
      <w:r w:rsidRPr="0036798D">
        <w:t xml:space="preserve">ACS-like acute myocarditis vs. acute myocardial infarction: continuous clinical challenge. </w:t>
      </w:r>
      <w:proofErr w:type="spellStart"/>
      <w:r w:rsidRPr="0036798D">
        <w:t>Eur</w:t>
      </w:r>
      <w:proofErr w:type="spellEnd"/>
      <w:r w:rsidRPr="0036798D">
        <w:t xml:space="preserve"> Heart J. 2013;34(suppl 1). doi:10.1093/</w:t>
      </w:r>
      <w:proofErr w:type="spellStart"/>
      <w:r w:rsidRPr="0036798D">
        <w:t>eurheartj</w:t>
      </w:r>
      <w:proofErr w:type="spellEnd"/>
      <w:r w:rsidRPr="0036798D">
        <w:t>/eht309.P3870.</w:t>
      </w:r>
    </w:p>
    <w:p w14:paraId="18843EFE" w14:textId="6B8744B6" w:rsidR="0036798D" w:rsidRPr="0036798D" w:rsidRDefault="0036798D" w:rsidP="00464040">
      <w:pPr>
        <w:pStyle w:val="Lijstalinea"/>
        <w:numPr>
          <w:ilvl w:val="0"/>
          <w:numId w:val="3"/>
        </w:numPr>
        <w:spacing w:line="360" w:lineRule="auto"/>
        <w:jc w:val="both"/>
      </w:pPr>
      <w:r w:rsidRPr="0036798D">
        <w:t>Tonini M, Melo DTPD, Fernandes F. Acute pericarditis. Rev Assoc Med Bras. 2015;61(2):184-190. doi:10.1590/1806-9282.61.02.184.</w:t>
      </w:r>
    </w:p>
    <w:p w14:paraId="24716686" w14:textId="71EA94B6" w:rsidR="0036798D" w:rsidRPr="0036798D" w:rsidRDefault="0036798D" w:rsidP="00464040">
      <w:pPr>
        <w:pStyle w:val="Lijstalinea"/>
        <w:numPr>
          <w:ilvl w:val="0"/>
          <w:numId w:val="3"/>
        </w:numPr>
        <w:spacing w:line="360" w:lineRule="auto"/>
        <w:jc w:val="both"/>
        <w:rPr>
          <w:lang w:val="fr-FR"/>
        </w:rPr>
      </w:pPr>
      <w:proofErr w:type="spellStart"/>
      <w:r w:rsidRPr="0036798D">
        <w:t>Spodick</w:t>
      </w:r>
      <w:proofErr w:type="spellEnd"/>
      <w:r w:rsidRPr="0036798D">
        <w:t xml:space="preserve"> DH. Acute pericarditis: current concepts and practice. </w:t>
      </w:r>
      <w:r w:rsidRPr="0036798D">
        <w:rPr>
          <w:lang w:val="fr-FR"/>
        </w:rPr>
        <w:t xml:space="preserve">JAMA. 2003;289(9):1150. </w:t>
      </w:r>
      <w:proofErr w:type="gramStart"/>
      <w:r w:rsidRPr="0036798D">
        <w:rPr>
          <w:lang w:val="fr-FR"/>
        </w:rPr>
        <w:t>doi:</w:t>
      </w:r>
      <w:proofErr w:type="gramEnd"/>
      <w:r w:rsidRPr="0036798D">
        <w:rPr>
          <w:lang w:val="fr-FR"/>
        </w:rPr>
        <w:t>10.1001/jama.289.9.1150.</w:t>
      </w:r>
    </w:p>
    <w:p w14:paraId="2D76EAC3" w14:textId="7D0D366D" w:rsidR="0036798D" w:rsidRPr="0036798D" w:rsidRDefault="0036798D" w:rsidP="00464040">
      <w:pPr>
        <w:pStyle w:val="Lijstalinea"/>
        <w:numPr>
          <w:ilvl w:val="0"/>
          <w:numId w:val="3"/>
        </w:numPr>
        <w:spacing w:line="360" w:lineRule="auto"/>
        <w:jc w:val="both"/>
      </w:pPr>
      <w:proofErr w:type="spellStart"/>
      <w:r w:rsidRPr="0036798D">
        <w:rPr>
          <w:lang w:val="fr-FR"/>
        </w:rPr>
        <w:t>Imazio</w:t>
      </w:r>
      <w:proofErr w:type="spellEnd"/>
      <w:r w:rsidRPr="0036798D">
        <w:rPr>
          <w:lang w:val="fr-FR"/>
        </w:rPr>
        <w:t xml:space="preserve"> M, Cecchi E, </w:t>
      </w:r>
      <w:proofErr w:type="spellStart"/>
      <w:r w:rsidRPr="0036798D">
        <w:rPr>
          <w:lang w:val="fr-FR"/>
        </w:rPr>
        <w:t>Demichelis</w:t>
      </w:r>
      <w:proofErr w:type="spellEnd"/>
      <w:r w:rsidRPr="0036798D">
        <w:rPr>
          <w:lang w:val="fr-FR"/>
        </w:rPr>
        <w:t xml:space="preserve"> B, et al. </w:t>
      </w:r>
      <w:r w:rsidRPr="0036798D">
        <w:t>Myopericarditis versus viral or idiopathic acute pericarditis. Heart. 2008;94(4):498-501. doi:10.1136/hrt.2006.104067.</w:t>
      </w:r>
    </w:p>
    <w:p w14:paraId="46190AA3" w14:textId="67503B16" w:rsidR="0036798D" w:rsidRPr="0036798D" w:rsidRDefault="0036798D" w:rsidP="00464040">
      <w:pPr>
        <w:pStyle w:val="Lijstalinea"/>
        <w:numPr>
          <w:ilvl w:val="0"/>
          <w:numId w:val="3"/>
        </w:numPr>
        <w:spacing w:line="360" w:lineRule="auto"/>
        <w:jc w:val="both"/>
        <w:rPr>
          <w:lang w:val="fr-FR"/>
        </w:rPr>
      </w:pPr>
      <w:r w:rsidRPr="0036798D">
        <w:t xml:space="preserve">Leitman M, Tyomkin V, Peleg E, Copel L, Vered Z. Left ventricular function in acute inflammatory peri-myocardial diseases – new insights and long-term follow-up. </w:t>
      </w:r>
      <w:proofErr w:type="spellStart"/>
      <w:r w:rsidRPr="0036798D">
        <w:rPr>
          <w:lang w:val="fr-FR"/>
        </w:rPr>
        <w:t>Cardiovasc</w:t>
      </w:r>
      <w:proofErr w:type="spellEnd"/>
      <w:r w:rsidRPr="0036798D">
        <w:rPr>
          <w:lang w:val="fr-FR"/>
        </w:rPr>
        <w:t xml:space="preserve"> </w:t>
      </w:r>
      <w:proofErr w:type="spellStart"/>
      <w:r w:rsidRPr="0036798D">
        <w:rPr>
          <w:lang w:val="fr-FR"/>
        </w:rPr>
        <w:t>Ultrasound</w:t>
      </w:r>
      <w:proofErr w:type="spellEnd"/>
      <w:r w:rsidRPr="0036798D">
        <w:rPr>
          <w:lang w:val="fr-FR"/>
        </w:rPr>
        <w:t>. 2012;10(1):42. doi:10.1186/1476-7120-10-42.</w:t>
      </w:r>
    </w:p>
    <w:p w14:paraId="7EC0D223" w14:textId="562585F4" w:rsidR="0036798D" w:rsidRDefault="0036798D" w:rsidP="00464040">
      <w:pPr>
        <w:pStyle w:val="Lijstalinea"/>
        <w:numPr>
          <w:ilvl w:val="0"/>
          <w:numId w:val="3"/>
        </w:numPr>
        <w:spacing w:line="360" w:lineRule="auto"/>
        <w:jc w:val="both"/>
      </w:pPr>
      <w:proofErr w:type="spellStart"/>
      <w:r w:rsidRPr="0036798D">
        <w:rPr>
          <w:lang w:val="fr-FR"/>
        </w:rPr>
        <w:t>Meisel</w:t>
      </w:r>
      <w:proofErr w:type="spellEnd"/>
      <w:r w:rsidRPr="0036798D">
        <w:rPr>
          <w:lang w:val="fr-FR"/>
        </w:rPr>
        <w:t xml:space="preserve"> SR, </w:t>
      </w:r>
      <w:proofErr w:type="spellStart"/>
      <w:r w:rsidRPr="0036798D">
        <w:rPr>
          <w:lang w:val="fr-FR"/>
        </w:rPr>
        <w:t>Nashed</w:t>
      </w:r>
      <w:proofErr w:type="spellEnd"/>
      <w:r w:rsidRPr="0036798D">
        <w:rPr>
          <w:lang w:val="fr-FR"/>
        </w:rPr>
        <w:t xml:space="preserve"> H, </w:t>
      </w:r>
      <w:proofErr w:type="spellStart"/>
      <w:r w:rsidRPr="0036798D">
        <w:rPr>
          <w:lang w:val="fr-FR"/>
        </w:rPr>
        <w:t>Natour</w:t>
      </w:r>
      <w:proofErr w:type="spellEnd"/>
      <w:r w:rsidRPr="0036798D">
        <w:rPr>
          <w:lang w:val="fr-FR"/>
        </w:rPr>
        <w:t xml:space="preserve"> R, et al. </w:t>
      </w:r>
      <w:r w:rsidRPr="0036798D">
        <w:t xml:space="preserve">Differentiation between myopericarditis and acute myocardial infarction on presentation in the emergency department using the admission C-reactive protein to troponin ratio. </w:t>
      </w:r>
      <w:proofErr w:type="spellStart"/>
      <w:r w:rsidRPr="0036798D">
        <w:t>PLoS</w:t>
      </w:r>
      <w:proofErr w:type="spellEnd"/>
      <w:r w:rsidRPr="0036798D">
        <w:t xml:space="preserve"> One. 2021;16(4). </w:t>
      </w:r>
      <w:proofErr w:type="gramStart"/>
      <w:r w:rsidRPr="0036798D">
        <w:t>doi:10.1371/journal.pone</w:t>
      </w:r>
      <w:proofErr w:type="gramEnd"/>
      <w:r w:rsidRPr="0036798D">
        <w:t>.0248365.</w:t>
      </w:r>
    </w:p>
    <w:p w14:paraId="7212CD79" w14:textId="3EF539BD" w:rsidR="005424ED" w:rsidRDefault="005424ED" w:rsidP="00464040">
      <w:pPr>
        <w:pStyle w:val="Lijstalinea"/>
        <w:numPr>
          <w:ilvl w:val="0"/>
          <w:numId w:val="3"/>
        </w:numPr>
        <w:spacing w:line="360" w:lineRule="auto"/>
        <w:jc w:val="both"/>
        <w:rPr>
          <w:highlight w:val="yellow"/>
        </w:rPr>
      </w:pPr>
      <w:r w:rsidRPr="005424ED">
        <w:rPr>
          <w:highlight w:val="yellow"/>
        </w:rPr>
        <w:t xml:space="preserve">Gohil, J. R., &amp; Agarwal, T. S. (2020). Children with Myocarditis: Clinical Profile and Electrocardiographic Changes and Their Prognostic Significance: A Prospective Observational Study. Asian Journal of Pediatric Research, 4(1), 23–30. </w:t>
      </w:r>
      <w:hyperlink r:id="rId13" w:history="1">
        <w:r w:rsidRPr="005424ED">
          <w:rPr>
            <w:rStyle w:val="Hyperlink"/>
            <w:highlight w:val="yellow"/>
          </w:rPr>
          <w:t>https://doi.org/10.9734/ajpr/2020/v4i130142</w:t>
        </w:r>
      </w:hyperlink>
    </w:p>
    <w:p w14:paraId="1422355C" w14:textId="62E84735" w:rsidR="00EF5CEE" w:rsidRPr="00596E8D" w:rsidRDefault="00EF5CEE" w:rsidP="00464040">
      <w:pPr>
        <w:pStyle w:val="Lijstalinea"/>
        <w:numPr>
          <w:ilvl w:val="0"/>
          <w:numId w:val="3"/>
        </w:numPr>
        <w:spacing w:line="360" w:lineRule="auto"/>
        <w:jc w:val="both"/>
        <w:rPr>
          <w:highlight w:val="yellow"/>
        </w:rPr>
      </w:pPr>
      <w:r w:rsidRPr="00596E8D">
        <w:rPr>
          <w:highlight w:val="yellow"/>
        </w:rPr>
        <w:t xml:space="preserve">Magalhães, M. J. L., Gomes de Farias, L. D. P., Baptista, L. D. P. S., Sampaio, M. C., Guimarães, P. O., </w:t>
      </w:r>
      <w:proofErr w:type="spellStart"/>
      <w:r w:rsidRPr="00596E8D">
        <w:rPr>
          <w:highlight w:val="yellow"/>
        </w:rPr>
        <w:t>Baruzzi</w:t>
      </w:r>
      <w:proofErr w:type="spellEnd"/>
      <w:r w:rsidRPr="00596E8D">
        <w:rPr>
          <w:highlight w:val="yellow"/>
        </w:rPr>
        <w:t>, A. C. A. D., ... &amp; Furlan, V. (2021). Acute myocarditis associated with acute myocardial infarction. Radiology: Cardiothoracic Imaging, 3(1), e200469.</w:t>
      </w:r>
    </w:p>
    <w:p w14:paraId="665818A3" w14:textId="56F0D894" w:rsidR="00596E8D" w:rsidRPr="00596E8D" w:rsidRDefault="00596E8D" w:rsidP="00464040">
      <w:pPr>
        <w:pStyle w:val="Lijstalinea"/>
        <w:numPr>
          <w:ilvl w:val="0"/>
          <w:numId w:val="3"/>
        </w:numPr>
        <w:spacing w:line="360" w:lineRule="auto"/>
        <w:jc w:val="both"/>
        <w:rPr>
          <w:highlight w:val="yellow"/>
        </w:rPr>
      </w:pPr>
      <w:proofErr w:type="spellStart"/>
      <w:r w:rsidRPr="00596E8D">
        <w:rPr>
          <w:highlight w:val="yellow"/>
        </w:rPr>
        <w:t>Prepoudis</w:t>
      </w:r>
      <w:proofErr w:type="spellEnd"/>
      <w:r w:rsidRPr="00596E8D">
        <w:rPr>
          <w:highlight w:val="yellow"/>
        </w:rPr>
        <w:t xml:space="preserve">, A., Koechlin, L., </w:t>
      </w:r>
      <w:proofErr w:type="spellStart"/>
      <w:r w:rsidRPr="00596E8D">
        <w:rPr>
          <w:highlight w:val="yellow"/>
        </w:rPr>
        <w:t>Nestelberger</w:t>
      </w:r>
      <w:proofErr w:type="spellEnd"/>
      <w:r w:rsidRPr="00596E8D">
        <w:rPr>
          <w:highlight w:val="yellow"/>
        </w:rPr>
        <w:t xml:space="preserve">, T., </w:t>
      </w:r>
      <w:proofErr w:type="spellStart"/>
      <w:r w:rsidRPr="00596E8D">
        <w:rPr>
          <w:highlight w:val="yellow"/>
        </w:rPr>
        <w:t>Boeddinghaus</w:t>
      </w:r>
      <w:proofErr w:type="spellEnd"/>
      <w:r w:rsidRPr="00596E8D">
        <w:rPr>
          <w:highlight w:val="yellow"/>
        </w:rPr>
        <w:t>, J., Lopez-Ayala, P., Wussler, D., ... &amp; APACE investigators. (2022). Incidence, clinical presentation, management, and outcome of acute pericarditis and myopericarditis. European Heart Journal Acute Cardiovascular Care, 11(2), 137-147.</w:t>
      </w:r>
    </w:p>
    <w:p w14:paraId="44681AFB" w14:textId="77777777" w:rsidR="00711856" w:rsidRDefault="00711856" w:rsidP="00464040">
      <w:pPr>
        <w:spacing w:line="360" w:lineRule="auto"/>
        <w:jc w:val="both"/>
      </w:pPr>
    </w:p>
    <w:p w14:paraId="5D40156D" w14:textId="77777777" w:rsidR="00EF5CEE" w:rsidRDefault="00EF5CEE" w:rsidP="00464040">
      <w:pPr>
        <w:spacing w:line="360" w:lineRule="auto"/>
        <w:jc w:val="both"/>
        <w:sectPr w:rsidR="00EF5CEE" w:rsidSect="00952EA5">
          <w:pgSz w:w="11900" w:h="16840"/>
          <w:pgMar w:top="1320" w:right="1320" w:bottom="280" w:left="1300" w:header="720" w:footer="720" w:gutter="0"/>
          <w:cols w:space="720"/>
          <w:docGrid w:linePitch="299"/>
        </w:sectPr>
      </w:pPr>
    </w:p>
    <w:p w14:paraId="54CD4FD7" w14:textId="77777777" w:rsidR="005707F1" w:rsidRDefault="005707F1" w:rsidP="00464040">
      <w:pPr>
        <w:pStyle w:val="Plattetekst"/>
        <w:spacing w:before="56"/>
        <w:jc w:val="both"/>
        <w:rPr>
          <w:b/>
          <w:sz w:val="20"/>
        </w:rPr>
      </w:pPr>
      <w:r>
        <w:rPr>
          <w:b/>
          <w:noProof/>
          <w:sz w:val="20"/>
        </w:rPr>
        <w:lastRenderedPageBreak/>
        <w:drawing>
          <wp:inline distT="0" distB="0" distL="0" distR="0" wp14:anchorId="014A0364" wp14:editId="0F70CF93">
            <wp:extent cx="5885180" cy="4650105"/>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5180" cy="4650105"/>
                    </a:xfrm>
                    <a:prstGeom prst="rect">
                      <a:avLst/>
                    </a:prstGeom>
                    <a:noFill/>
                    <a:ln>
                      <a:noFill/>
                    </a:ln>
                  </pic:spPr>
                </pic:pic>
              </a:graphicData>
            </a:graphic>
          </wp:inline>
        </w:drawing>
      </w:r>
    </w:p>
    <w:p w14:paraId="637CD43A" w14:textId="77777777" w:rsidR="005707F1" w:rsidRDefault="005707F1" w:rsidP="00464040">
      <w:pPr>
        <w:ind w:left="247"/>
        <w:jc w:val="both"/>
        <w:rPr>
          <w:b/>
          <w:i/>
          <w:sz w:val="20"/>
        </w:rPr>
      </w:pPr>
    </w:p>
    <w:p w14:paraId="46E6AF34" w14:textId="77777777" w:rsidR="005707F1" w:rsidRDefault="005707F1" w:rsidP="00464040">
      <w:pPr>
        <w:ind w:left="247"/>
        <w:jc w:val="both"/>
        <w:rPr>
          <w:b/>
          <w:i/>
          <w:sz w:val="20"/>
        </w:rPr>
      </w:pPr>
    </w:p>
    <w:p w14:paraId="1ADC3A94" w14:textId="77777777" w:rsidR="005707F1" w:rsidRDefault="005707F1" w:rsidP="00464040">
      <w:pPr>
        <w:ind w:left="247"/>
        <w:jc w:val="both"/>
        <w:rPr>
          <w:b/>
          <w:i/>
          <w:sz w:val="20"/>
        </w:rPr>
      </w:pPr>
    </w:p>
    <w:p w14:paraId="0DC00DB2" w14:textId="77777777" w:rsidR="005707F1" w:rsidRPr="00CC23A8" w:rsidRDefault="005707F1" w:rsidP="00464040">
      <w:pPr>
        <w:ind w:left="247"/>
        <w:jc w:val="both"/>
        <w:rPr>
          <w:b/>
          <w:iCs/>
          <w:sz w:val="20"/>
        </w:rPr>
      </w:pPr>
      <w:r w:rsidRPr="00CC23A8">
        <w:rPr>
          <w:b/>
          <w:iCs/>
          <w:sz w:val="20"/>
        </w:rPr>
        <w:t>Figure</w:t>
      </w:r>
      <w:r w:rsidRPr="00CC23A8">
        <w:rPr>
          <w:b/>
          <w:iCs/>
          <w:spacing w:val="-3"/>
          <w:sz w:val="20"/>
        </w:rPr>
        <w:t xml:space="preserve"> </w:t>
      </w:r>
      <w:r w:rsidRPr="00CC23A8">
        <w:rPr>
          <w:b/>
          <w:iCs/>
          <w:sz w:val="20"/>
        </w:rPr>
        <w:t>1</w:t>
      </w:r>
      <w:r w:rsidRPr="00CC23A8">
        <w:rPr>
          <w:b/>
          <w:iCs/>
          <w:spacing w:val="-2"/>
          <w:sz w:val="20"/>
        </w:rPr>
        <w:t>:</w:t>
      </w:r>
      <w:r w:rsidRPr="00CC23A8">
        <w:rPr>
          <w:b/>
          <w:iCs/>
          <w:spacing w:val="-9"/>
          <w:sz w:val="20"/>
        </w:rPr>
        <w:t xml:space="preserve"> </w:t>
      </w:r>
      <w:r w:rsidRPr="00CC23A8">
        <w:rPr>
          <w:bCs/>
          <w:iCs/>
          <w:sz w:val="20"/>
        </w:rPr>
        <w:t>ECG</w:t>
      </w:r>
      <w:r w:rsidRPr="00CC23A8">
        <w:rPr>
          <w:bCs/>
          <w:iCs/>
          <w:spacing w:val="-7"/>
          <w:sz w:val="20"/>
        </w:rPr>
        <w:t xml:space="preserve"> </w:t>
      </w:r>
      <w:r w:rsidRPr="00CC23A8">
        <w:rPr>
          <w:bCs/>
          <w:iCs/>
          <w:sz w:val="20"/>
        </w:rPr>
        <w:t>showing</w:t>
      </w:r>
      <w:r w:rsidRPr="00CC23A8">
        <w:rPr>
          <w:bCs/>
          <w:iCs/>
          <w:spacing w:val="-5"/>
          <w:sz w:val="20"/>
        </w:rPr>
        <w:t xml:space="preserve"> </w:t>
      </w:r>
      <w:r w:rsidRPr="00CC23A8">
        <w:rPr>
          <w:bCs/>
          <w:iCs/>
          <w:sz w:val="20"/>
        </w:rPr>
        <w:t>a</w:t>
      </w:r>
      <w:r w:rsidRPr="00CC23A8">
        <w:rPr>
          <w:bCs/>
          <w:iCs/>
          <w:spacing w:val="-9"/>
          <w:sz w:val="20"/>
        </w:rPr>
        <w:t xml:space="preserve"> </w:t>
      </w:r>
      <w:r w:rsidRPr="00CC23A8">
        <w:rPr>
          <w:bCs/>
          <w:iCs/>
          <w:sz w:val="20"/>
        </w:rPr>
        <w:t>ST</w:t>
      </w:r>
      <w:r w:rsidRPr="00CC23A8">
        <w:rPr>
          <w:bCs/>
          <w:iCs/>
          <w:spacing w:val="-8"/>
          <w:sz w:val="20"/>
        </w:rPr>
        <w:t xml:space="preserve"> </w:t>
      </w:r>
      <w:r w:rsidRPr="00CC23A8">
        <w:rPr>
          <w:bCs/>
          <w:iCs/>
          <w:sz w:val="20"/>
        </w:rPr>
        <w:t>elevation</w:t>
      </w:r>
      <w:r w:rsidRPr="00CC23A8">
        <w:rPr>
          <w:bCs/>
          <w:iCs/>
          <w:spacing w:val="-10"/>
          <w:sz w:val="20"/>
        </w:rPr>
        <w:t xml:space="preserve"> </w:t>
      </w:r>
      <w:r w:rsidRPr="00CC23A8">
        <w:rPr>
          <w:bCs/>
          <w:iCs/>
          <w:sz w:val="20"/>
        </w:rPr>
        <w:t>in</w:t>
      </w:r>
      <w:r w:rsidRPr="00CC23A8">
        <w:rPr>
          <w:bCs/>
          <w:iCs/>
          <w:spacing w:val="-7"/>
          <w:sz w:val="20"/>
        </w:rPr>
        <w:t xml:space="preserve"> </w:t>
      </w:r>
      <w:r w:rsidRPr="00CC23A8">
        <w:rPr>
          <w:bCs/>
          <w:iCs/>
          <w:sz w:val="20"/>
        </w:rPr>
        <w:t>the</w:t>
      </w:r>
      <w:r w:rsidRPr="00CC23A8">
        <w:rPr>
          <w:bCs/>
          <w:iCs/>
          <w:spacing w:val="-3"/>
          <w:sz w:val="20"/>
        </w:rPr>
        <w:t xml:space="preserve"> </w:t>
      </w:r>
      <w:r w:rsidRPr="00CC23A8">
        <w:rPr>
          <w:bCs/>
          <w:iCs/>
          <w:sz w:val="20"/>
        </w:rPr>
        <w:t>septal</w:t>
      </w:r>
      <w:r w:rsidRPr="00CC23A8">
        <w:rPr>
          <w:bCs/>
          <w:iCs/>
          <w:spacing w:val="-8"/>
          <w:sz w:val="20"/>
        </w:rPr>
        <w:t xml:space="preserve"> </w:t>
      </w:r>
      <w:r w:rsidRPr="00CC23A8">
        <w:rPr>
          <w:bCs/>
          <w:iCs/>
          <w:sz w:val="20"/>
        </w:rPr>
        <w:t>and</w:t>
      </w:r>
      <w:r w:rsidRPr="00CC23A8">
        <w:rPr>
          <w:bCs/>
          <w:iCs/>
          <w:spacing w:val="-6"/>
          <w:sz w:val="20"/>
        </w:rPr>
        <w:t xml:space="preserve"> </w:t>
      </w:r>
      <w:r w:rsidRPr="00CC23A8">
        <w:rPr>
          <w:bCs/>
          <w:iCs/>
          <w:sz w:val="20"/>
        </w:rPr>
        <w:t>the</w:t>
      </w:r>
      <w:r w:rsidRPr="00CC23A8">
        <w:rPr>
          <w:bCs/>
          <w:iCs/>
          <w:spacing w:val="-3"/>
          <w:sz w:val="20"/>
        </w:rPr>
        <w:t xml:space="preserve"> </w:t>
      </w:r>
      <w:r w:rsidRPr="00CC23A8">
        <w:rPr>
          <w:bCs/>
          <w:iCs/>
          <w:sz w:val="20"/>
        </w:rPr>
        <w:t>lateral territories</w:t>
      </w:r>
      <w:r>
        <w:rPr>
          <w:bCs/>
          <w:iCs/>
          <w:sz w:val="20"/>
        </w:rPr>
        <w:t xml:space="preserve"> with subtle reciprocal changes in the inferior leads</w:t>
      </w:r>
      <w:r w:rsidRPr="00CC23A8">
        <w:rPr>
          <w:b/>
          <w:iCs/>
          <w:spacing w:val="-10"/>
          <w:sz w:val="20"/>
        </w:rPr>
        <w:t>.</w:t>
      </w:r>
    </w:p>
    <w:p w14:paraId="1BDA158C" w14:textId="77777777" w:rsidR="005707F1" w:rsidRDefault="005707F1" w:rsidP="00464040">
      <w:pPr>
        <w:pStyle w:val="Plattetekst"/>
        <w:jc w:val="both"/>
        <w:rPr>
          <w:b/>
          <w:i/>
          <w:sz w:val="20"/>
        </w:rPr>
      </w:pPr>
    </w:p>
    <w:p w14:paraId="187951F6" w14:textId="77777777" w:rsidR="005707F1" w:rsidRDefault="005707F1" w:rsidP="00464040">
      <w:pPr>
        <w:jc w:val="both"/>
      </w:pPr>
    </w:p>
    <w:p w14:paraId="18071FC0" w14:textId="77777777" w:rsidR="005707F1" w:rsidRDefault="005707F1" w:rsidP="00464040">
      <w:pPr>
        <w:pStyle w:val="Plattetekst"/>
        <w:jc w:val="both"/>
        <w:rPr>
          <w:b/>
          <w:sz w:val="20"/>
        </w:rPr>
      </w:pPr>
      <w:r>
        <w:rPr>
          <w:b/>
          <w:noProof/>
          <w:sz w:val="20"/>
        </w:rPr>
        <w:lastRenderedPageBreak/>
        <w:drawing>
          <wp:inline distT="0" distB="0" distL="0" distR="0" wp14:anchorId="665A19C2" wp14:editId="299B0FC7">
            <wp:extent cx="5885180" cy="3307715"/>
            <wp:effectExtent l="0" t="0" r="127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5180" cy="3307715"/>
                    </a:xfrm>
                    <a:prstGeom prst="rect">
                      <a:avLst/>
                    </a:prstGeom>
                    <a:noFill/>
                    <a:ln>
                      <a:noFill/>
                    </a:ln>
                  </pic:spPr>
                </pic:pic>
              </a:graphicData>
            </a:graphic>
          </wp:inline>
        </w:drawing>
      </w:r>
    </w:p>
    <w:p w14:paraId="6459CEA8" w14:textId="77777777" w:rsidR="005707F1" w:rsidRDefault="005707F1" w:rsidP="00464040">
      <w:pPr>
        <w:pStyle w:val="Plattetekst"/>
        <w:spacing w:before="56"/>
        <w:jc w:val="both"/>
        <w:rPr>
          <w:b/>
          <w:sz w:val="20"/>
        </w:rPr>
      </w:pPr>
    </w:p>
    <w:p w14:paraId="6459EEED" w14:textId="77777777" w:rsidR="005707F1" w:rsidRPr="001851FA" w:rsidRDefault="005707F1" w:rsidP="00464040">
      <w:pPr>
        <w:ind w:left="247"/>
        <w:jc w:val="both"/>
        <w:rPr>
          <w:bCs/>
          <w:iCs/>
          <w:sz w:val="20"/>
        </w:rPr>
      </w:pPr>
      <w:r w:rsidRPr="001851FA">
        <w:rPr>
          <w:b/>
          <w:iCs/>
          <w:sz w:val="20"/>
        </w:rPr>
        <w:t>Figure</w:t>
      </w:r>
      <w:r w:rsidRPr="001851FA">
        <w:rPr>
          <w:b/>
          <w:iCs/>
          <w:spacing w:val="-3"/>
          <w:sz w:val="20"/>
        </w:rPr>
        <w:t xml:space="preserve"> </w:t>
      </w:r>
      <w:r w:rsidRPr="001851FA">
        <w:rPr>
          <w:b/>
          <w:iCs/>
          <w:sz w:val="20"/>
        </w:rPr>
        <w:t>2</w:t>
      </w:r>
      <w:r w:rsidRPr="001851FA">
        <w:rPr>
          <w:bCs/>
          <w:iCs/>
          <w:spacing w:val="-2"/>
          <w:sz w:val="20"/>
        </w:rPr>
        <w:t>:</w:t>
      </w:r>
      <w:r w:rsidRPr="001851FA">
        <w:rPr>
          <w:bCs/>
          <w:iCs/>
          <w:spacing w:val="-9"/>
          <w:sz w:val="20"/>
        </w:rPr>
        <w:t xml:space="preserve"> </w:t>
      </w:r>
      <w:r w:rsidRPr="001851FA">
        <w:rPr>
          <w:bCs/>
          <w:iCs/>
          <w:sz w:val="20"/>
        </w:rPr>
        <w:t>Coronary angiogram showing normal coronaries.</w:t>
      </w:r>
      <w:r w:rsidRPr="001851FA">
        <w:rPr>
          <w:bCs/>
          <w:iCs/>
          <w:sz w:val="20"/>
        </w:rPr>
        <w:br/>
        <w:t>A: Left anterior descending and circumflex coronary artery</w:t>
      </w:r>
      <w:r>
        <w:rPr>
          <w:bCs/>
          <w:iCs/>
          <w:sz w:val="20"/>
        </w:rPr>
        <w:t>.</w:t>
      </w:r>
    </w:p>
    <w:p w14:paraId="692FE984" w14:textId="77777777" w:rsidR="005707F1" w:rsidRPr="001851FA" w:rsidRDefault="005707F1" w:rsidP="00464040">
      <w:pPr>
        <w:ind w:left="247"/>
        <w:jc w:val="both"/>
        <w:rPr>
          <w:bCs/>
          <w:iCs/>
          <w:sz w:val="20"/>
        </w:rPr>
      </w:pPr>
      <w:r w:rsidRPr="001851FA">
        <w:rPr>
          <w:bCs/>
          <w:iCs/>
          <w:sz w:val="20"/>
        </w:rPr>
        <w:t>B: Right coronary artery</w:t>
      </w:r>
      <w:r>
        <w:rPr>
          <w:bCs/>
          <w:iCs/>
          <w:sz w:val="20"/>
        </w:rPr>
        <w:t>.</w:t>
      </w:r>
    </w:p>
    <w:p w14:paraId="6E1E4A9C" w14:textId="77777777" w:rsidR="005707F1" w:rsidRPr="001851FA" w:rsidRDefault="005707F1" w:rsidP="00464040">
      <w:pPr>
        <w:pStyle w:val="Plattetekst"/>
        <w:jc w:val="both"/>
        <w:rPr>
          <w:bCs/>
          <w:iCs/>
          <w:sz w:val="20"/>
        </w:rPr>
      </w:pPr>
    </w:p>
    <w:p w14:paraId="1B2144D3" w14:textId="77777777" w:rsidR="005707F1" w:rsidRDefault="005707F1" w:rsidP="00464040">
      <w:pPr>
        <w:jc w:val="both"/>
      </w:pPr>
    </w:p>
    <w:p w14:paraId="3D9746A9" w14:textId="77777777" w:rsidR="005707F1" w:rsidRDefault="005707F1" w:rsidP="00464040">
      <w:pPr>
        <w:jc w:val="both"/>
      </w:pPr>
    </w:p>
    <w:p w14:paraId="64757CBB" w14:textId="77777777" w:rsidR="005707F1" w:rsidRDefault="005707F1" w:rsidP="00464040">
      <w:pPr>
        <w:jc w:val="both"/>
      </w:pPr>
    </w:p>
    <w:p w14:paraId="2B9FD454" w14:textId="77777777" w:rsidR="005707F1" w:rsidRDefault="005707F1" w:rsidP="00464040">
      <w:pPr>
        <w:jc w:val="both"/>
      </w:pPr>
    </w:p>
    <w:p w14:paraId="20E09372" w14:textId="77777777" w:rsidR="005707F1" w:rsidRDefault="005707F1" w:rsidP="00464040">
      <w:pPr>
        <w:jc w:val="both"/>
      </w:pPr>
    </w:p>
    <w:p w14:paraId="2EE65D53" w14:textId="77777777" w:rsidR="005707F1" w:rsidRDefault="005707F1" w:rsidP="00464040">
      <w:pPr>
        <w:jc w:val="both"/>
      </w:pPr>
    </w:p>
    <w:p w14:paraId="4DEEB6B9" w14:textId="77777777" w:rsidR="005707F1" w:rsidRDefault="005707F1" w:rsidP="00464040">
      <w:pPr>
        <w:jc w:val="both"/>
        <w:rPr>
          <w:sz w:val="20"/>
        </w:rPr>
      </w:pPr>
      <w:r>
        <w:rPr>
          <w:noProof/>
          <w:sz w:val="20"/>
        </w:rPr>
        <w:lastRenderedPageBreak/>
        <w:drawing>
          <wp:inline distT="0" distB="0" distL="0" distR="0" wp14:anchorId="49763855" wp14:editId="575BE3ED">
            <wp:extent cx="4752975" cy="4248995"/>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0421" cy="4282471"/>
                    </a:xfrm>
                    <a:prstGeom prst="rect">
                      <a:avLst/>
                    </a:prstGeom>
                  </pic:spPr>
                </pic:pic>
              </a:graphicData>
            </a:graphic>
          </wp:inline>
        </w:drawing>
      </w:r>
    </w:p>
    <w:p w14:paraId="59E4BE02" w14:textId="77777777" w:rsidR="005707F1" w:rsidRDefault="005707F1" w:rsidP="00464040">
      <w:pPr>
        <w:spacing w:line="360" w:lineRule="auto"/>
        <w:ind w:left="247"/>
        <w:jc w:val="both"/>
        <w:rPr>
          <w:b/>
          <w:iCs/>
          <w:sz w:val="20"/>
        </w:rPr>
      </w:pPr>
    </w:p>
    <w:p w14:paraId="375A34A9" w14:textId="77777777" w:rsidR="005707F1" w:rsidRPr="001851FA" w:rsidRDefault="005707F1" w:rsidP="00464040">
      <w:pPr>
        <w:spacing w:line="360" w:lineRule="auto"/>
        <w:ind w:left="247"/>
        <w:jc w:val="both"/>
        <w:rPr>
          <w:bCs/>
          <w:iCs/>
          <w:sz w:val="20"/>
        </w:rPr>
      </w:pPr>
      <w:r w:rsidRPr="001851FA">
        <w:rPr>
          <w:b/>
          <w:iCs/>
          <w:sz w:val="20"/>
        </w:rPr>
        <w:t>Figure</w:t>
      </w:r>
      <w:r w:rsidRPr="001851FA">
        <w:rPr>
          <w:b/>
          <w:iCs/>
          <w:spacing w:val="-3"/>
          <w:sz w:val="20"/>
        </w:rPr>
        <w:t xml:space="preserve"> </w:t>
      </w:r>
      <w:r>
        <w:rPr>
          <w:b/>
          <w:iCs/>
          <w:sz w:val="20"/>
        </w:rPr>
        <w:t>3</w:t>
      </w:r>
      <w:r w:rsidRPr="001851FA">
        <w:rPr>
          <w:bCs/>
          <w:iCs/>
          <w:sz w:val="20"/>
        </w:rPr>
        <w:t>:</w:t>
      </w:r>
      <w:r w:rsidRPr="001851FA">
        <w:rPr>
          <w:bCs/>
          <w:iCs/>
          <w:spacing w:val="-9"/>
          <w:sz w:val="20"/>
        </w:rPr>
        <w:t xml:space="preserve"> </w:t>
      </w:r>
      <w:r>
        <w:rPr>
          <w:bCs/>
          <w:iCs/>
          <w:sz w:val="20"/>
        </w:rPr>
        <w:t>Cardiac magnetic resonance imaging showing signs of myopericarditis</w:t>
      </w:r>
      <w:r w:rsidRPr="001851FA">
        <w:rPr>
          <w:bCs/>
          <w:iCs/>
          <w:sz w:val="20"/>
        </w:rPr>
        <w:t>.</w:t>
      </w:r>
      <w:r w:rsidRPr="001851FA">
        <w:rPr>
          <w:bCs/>
          <w:iCs/>
          <w:sz w:val="20"/>
        </w:rPr>
        <w:br/>
        <w:t>A</w:t>
      </w:r>
      <w:r>
        <w:rPr>
          <w:bCs/>
          <w:iCs/>
          <w:sz w:val="20"/>
        </w:rPr>
        <w:t>: Pericardial late gadolinium enhancement.</w:t>
      </w:r>
    </w:p>
    <w:p w14:paraId="1AA2FA62" w14:textId="77777777" w:rsidR="005707F1" w:rsidRPr="001851FA" w:rsidRDefault="005707F1" w:rsidP="00464040">
      <w:pPr>
        <w:spacing w:line="360" w:lineRule="auto"/>
        <w:ind w:left="247"/>
        <w:jc w:val="both"/>
        <w:rPr>
          <w:bCs/>
          <w:iCs/>
          <w:sz w:val="20"/>
        </w:rPr>
      </w:pPr>
      <w:r w:rsidRPr="001851FA">
        <w:rPr>
          <w:bCs/>
          <w:iCs/>
          <w:sz w:val="20"/>
        </w:rPr>
        <w:t xml:space="preserve">B: </w:t>
      </w:r>
      <w:r>
        <w:rPr>
          <w:bCs/>
          <w:iCs/>
          <w:sz w:val="20"/>
        </w:rPr>
        <w:t>Inferior wall late gadolinium enhancement.</w:t>
      </w:r>
    </w:p>
    <w:p w14:paraId="796C43E9" w14:textId="77777777" w:rsidR="005707F1" w:rsidRDefault="005707F1" w:rsidP="00464040">
      <w:pPr>
        <w:jc w:val="both"/>
      </w:pPr>
    </w:p>
    <w:p w14:paraId="64D94677" w14:textId="77777777" w:rsidR="005707F1" w:rsidRPr="000B789E" w:rsidRDefault="005707F1" w:rsidP="00464040">
      <w:pPr>
        <w:spacing w:line="360" w:lineRule="auto"/>
        <w:jc w:val="both"/>
        <w:rPr>
          <w:b/>
          <w:bCs/>
        </w:rPr>
      </w:pPr>
      <w:r>
        <w:rPr>
          <w:b/>
          <w:bCs/>
          <w:noProof/>
          <w14:ligatures w14:val="standardContextual"/>
        </w:rPr>
        <w:drawing>
          <wp:inline distT="0" distB="0" distL="0" distR="0" wp14:anchorId="55F35C02" wp14:editId="741DAD89">
            <wp:extent cx="3152775" cy="2436235"/>
            <wp:effectExtent l="0" t="0" r="0" b="254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7">
                      <a:extLst>
                        <a:ext uri="{28A0092B-C50C-407E-A947-70E740481C1C}">
                          <a14:useLocalDpi xmlns:a14="http://schemas.microsoft.com/office/drawing/2010/main" val="0"/>
                        </a:ext>
                      </a:extLst>
                    </a:blip>
                    <a:srcRect l="31581" t="24600" r="32044" b="23770"/>
                    <a:stretch/>
                  </pic:blipFill>
                  <pic:spPr bwMode="auto">
                    <a:xfrm>
                      <a:off x="0" y="0"/>
                      <a:ext cx="3173660" cy="2452373"/>
                    </a:xfrm>
                    <a:prstGeom prst="rect">
                      <a:avLst/>
                    </a:prstGeom>
                    <a:ln>
                      <a:noFill/>
                    </a:ln>
                    <a:extLst>
                      <a:ext uri="{53640926-AAD7-44D8-BBD7-CCE9431645EC}">
                        <a14:shadowObscured xmlns:a14="http://schemas.microsoft.com/office/drawing/2010/main"/>
                      </a:ext>
                    </a:extLst>
                  </pic:spPr>
                </pic:pic>
              </a:graphicData>
            </a:graphic>
          </wp:inline>
        </w:drawing>
      </w:r>
    </w:p>
    <w:p w14:paraId="7E712708" w14:textId="77777777" w:rsidR="005707F1" w:rsidRDefault="005707F1" w:rsidP="00464040">
      <w:pPr>
        <w:jc w:val="both"/>
      </w:pPr>
      <w:r w:rsidRPr="001851FA">
        <w:rPr>
          <w:b/>
          <w:iCs/>
          <w:sz w:val="20"/>
        </w:rPr>
        <w:t>Figure</w:t>
      </w:r>
      <w:r w:rsidRPr="001851FA">
        <w:rPr>
          <w:b/>
          <w:iCs/>
          <w:spacing w:val="-3"/>
          <w:sz w:val="20"/>
        </w:rPr>
        <w:t xml:space="preserve"> </w:t>
      </w:r>
      <w:r>
        <w:rPr>
          <w:b/>
          <w:iCs/>
          <w:sz w:val="20"/>
        </w:rPr>
        <w:t>4</w:t>
      </w:r>
      <w:r w:rsidRPr="001851FA">
        <w:rPr>
          <w:bCs/>
          <w:iCs/>
          <w:sz w:val="20"/>
        </w:rPr>
        <w:t>:</w:t>
      </w:r>
      <w:r w:rsidRPr="001851FA">
        <w:rPr>
          <w:bCs/>
          <w:iCs/>
          <w:spacing w:val="-9"/>
          <w:sz w:val="20"/>
        </w:rPr>
        <w:t xml:space="preserve"> </w:t>
      </w:r>
      <w:r>
        <w:rPr>
          <w:bCs/>
          <w:iCs/>
          <w:sz w:val="20"/>
        </w:rPr>
        <w:t>Cardiac magnetic resonance imaging showing myocardial oedema</w:t>
      </w:r>
      <w:r w:rsidRPr="001851FA">
        <w:rPr>
          <w:bCs/>
          <w:iCs/>
          <w:sz w:val="20"/>
        </w:rPr>
        <w:t>.</w:t>
      </w:r>
    </w:p>
    <w:p w14:paraId="7E82EE7B" w14:textId="77777777" w:rsidR="00711856" w:rsidRDefault="00711856" w:rsidP="00464040">
      <w:pPr>
        <w:pStyle w:val="Plattetekst"/>
        <w:spacing w:before="4"/>
        <w:jc w:val="both"/>
        <w:rPr>
          <w:sz w:val="17"/>
        </w:rPr>
      </w:pPr>
    </w:p>
    <w:sectPr w:rsidR="00711856" w:rsidSect="005707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BA65E" w14:textId="77777777" w:rsidR="00F04DB3" w:rsidRDefault="00F04DB3" w:rsidP="006F3799">
      <w:r>
        <w:separator/>
      </w:r>
    </w:p>
  </w:endnote>
  <w:endnote w:type="continuationSeparator" w:id="0">
    <w:p w14:paraId="54AC34AE" w14:textId="77777777" w:rsidR="00F04DB3" w:rsidRDefault="00F04DB3" w:rsidP="006F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EE3B" w14:textId="77777777" w:rsidR="006F3799" w:rsidRDefault="006F37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85B1" w14:textId="77777777" w:rsidR="006F3799" w:rsidRDefault="006F379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5AB" w14:textId="77777777" w:rsidR="006F3799" w:rsidRDefault="006F37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D183B" w14:textId="77777777" w:rsidR="00F04DB3" w:rsidRDefault="00F04DB3" w:rsidP="006F3799">
      <w:r>
        <w:separator/>
      </w:r>
    </w:p>
  </w:footnote>
  <w:footnote w:type="continuationSeparator" w:id="0">
    <w:p w14:paraId="7DE4E808" w14:textId="77777777" w:rsidR="00F04DB3" w:rsidRDefault="00F04DB3" w:rsidP="006F3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DAA5" w14:textId="124DFD78" w:rsidR="006F3799" w:rsidRDefault="00000000">
    <w:pPr>
      <w:pStyle w:val="Koptekst"/>
    </w:pPr>
    <w:r>
      <w:rPr>
        <w:noProof/>
      </w:rPr>
      <w:pict w14:anchorId="3DB63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4" o:spid="_x0000_s1026" type="#_x0000_t136" style="position:absolute;margin-left:0;margin-top:0;width:588.7pt;height:65.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6B0A" w14:textId="0F6C63AB" w:rsidR="006F3799" w:rsidRDefault="00000000">
    <w:pPr>
      <w:pStyle w:val="Koptekst"/>
    </w:pPr>
    <w:r>
      <w:rPr>
        <w:noProof/>
      </w:rPr>
      <w:pict w14:anchorId="0EE55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5" o:spid="_x0000_s1027" type="#_x0000_t136" style="position:absolute;margin-left:0;margin-top:0;width:588.7pt;height:65.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53FD" w14:textId="7A10AC80" w:rsidR="006F3799" w:rsidRDefault="00000000">
    <w:pPr>
      <w:pStyle w:val="Koptekst"/>
    </w:pPr>
    <w:r>
      <w:rPr>
        <w:noProof/>
      </w:rPr>
      <w:pict w14:anchorId="352F7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72843" o:spid="_x0000_s1025" type="#_x0000_t136" style="position:absolute;margin-left:0;margin-top:0;width:588.7pt;height:65.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26759AD"/>
    <w:multiLevelType w:val="hybridMultilevel"/>
    <w:tmpl w:val="20DACEF4"/>
    <w:lvl w:ilvl="0" w:tplc="07209292">
      <w:start w:val="1"/>
      <w:numFmt w:val="decimal"/>
      <w:lvlText w:val="(%1)"/>
      <w:lvlJc w:val="left"/>
      <w:pPr>
        <w:ind w:left="116" w:hanging="707"/>
      </w:pPr>
      <w:rPr>
        <w:rFonts w:ascii="Times New Roman" w:eastAsia="Times New Roman" w:hAnsi="Times New Roman" w:cs="Times New Roman" w:hint="default"/>
        <w:b w:val="0"/>
        <w:bCs w:val="0"/>
        <w:i w:val="0"/>
        <w:iCs w:val="0"/>
        <w:spacing w:val="-2"/>
        <w:w w:val="100"/>
        <w:sz w:val="22"/>
        <w:szCs w:val="22"/>
        <w:lang w:val="en-US" w:eastAsia="en-US" w:bidi="ar-SA"/>
      </w:rPr>
    </w:lvl>
    <w:lvl w:ilvl="1" w:tplc="9288EF90">
      <w:numFmt w:val="bullet"/>
      <w:lvlText w:val="•"/>
      <w:lvlJc w:val="left"/>
      <w:pPr>
        <w:ind w:left="1035" w:hanging="707"/>
      </w:pPr>
      <w:rPr>
        <w:rFonts w:hint="default"/>
        <w:lang w:val="en-US" w:eastAsia="en-US" w:bidi="ar-SA"/>
      </w:rPr>
    </w:lvl>
    <w:lvl w:ilvl="2" w:tplc="07BC17BC">
      <w:numFmt w:val="bullet"/>
      <w:lvlText w:val="•"/>
      <w:lvlJc w:val="left"/>
      <w:pPr>
        <w:ind w:left="1951" w:hanging="707"/>
      </w:pPr>
      <w:rPr>
        <w:rFonts w:hint="default"/>
        <w:lang w:val="en-US" w:eastAsia="en-US" w:bidi="ar-SA"/>
      </w:rPr>
    </w:lvl>
    <w:lvl w:ilvl="3" w:tplc="0772EBE0">
      <w:numFmt w:val="bullet"/>
      <w:lvlText w:val="•"/>
      <w:lvlJc w:val="left"/>
      <w:pPr>
        <w:ind w:left="2867" w:hanging="707"/>
      </w:pPr>
      <w:rPr>
        <w:rFonts w:hint="default"/>
        <w:lang w:val="en-US" w:eastAsia="en-US" w:bidi="ar-SA"/>
      </w:rPr>
    </w:lvl>
    <w:lvl w:ilvl="4" w:tplc="88300C6C">
      <w:numFmt w:val="bullet"/>
      <w:lvlText w:val="•"/>
      <w:lvlJc w:val="left"/>
      <w:pPr>
        <w:ind w:left="3783" w:hanging="707"/>
      </w:pPr>
      <w:rPr>
        <w:rFonts w:hint="default"/>
        <w:lang w:val="en-US" w:eastAsia="en-US" w:bidi="ar-SA"/>
      </w:rPr>
    </w:lvl>
    <w:lvl w:ilvl="5" w:tplc="C89A79AA">
      <w:numFmt w:val="bullet"/>
      <w:lvlText w:val="•"/>
      <w:lvlJc w:val="left"/>
      <w:pPr>
        <w:ind w:left="4699" w:hanging="707"/>
      </w:pPr>
      <w:rPr>
        <w:rFonts w:hint="default"/>
        <w:lang w:val="en-US" w:eastAsia="en-US" w:bidi="ar-SA"/>
      </w:rPr>
    </w:lvl>
    <w:lvl w:ilvl="6" w:tplc="F2728732">
      <w:numFmt w:val="bullet"/>
      <w:lvlText w:val="•"/>
      <w:lvlJc w:val="left"/>
      <w:pPr>
        <w:ind w:left="5615" w:hanging="707"/>
      </w:pPr>
      <w:rPr>
        <w:rFonts w:hint="default"/>
        <w:lang w:val="en-US" w:eastAsia="en-US" w:bidi="ar-SA"/>
      </w:rPr>
    </w:lvl>
    <w:lvl w:ilvl="7" w:tplc="224C2212">
      <w:numFmt w:val="bullet"/>
      <w:lvlText w:val="•"/>
      <w:lvlJc w:val="left"/>
      <w:pPr>
        <w:ind w:left="6531" w:hanging="707"/>
      </w:pPr>
      <w:rPr>
        <w:rFonts w:hint="default"/>
        <w:lang w:val="en-US" w:eastAsia="en-US" w:bidi="ar-SA"/>
      </w:rPr>
    </w:lvl>
    <w:lvl w:ilvl="8" w:tplc="841A45F0">
      <w:numFmt w:val="bullet"/>
      <w:lvlText w:val="•"/>
      <w:lvlJc w:val="left"/>
      <w:pPr>
        <w:ind w:left="7447" w:hanging="707"/>
      </w:pPr>
      <w:rPr>
        <w:rFonts w:hint="default"/>
        <w:lang w:val="en-US" w:eastAsia="en-US" w:bidi="ar-SA"/>
      </w:rPr>
    </w:lvl>
  </w:abstractNum>
  <w:abstractNum w:abstractNumId="2" w15:restartNumberingAfterBreak="0">
    <w:nsid w:val="7DA74AD5"/>
    <w:multiLevelType w:val="hybridMultilevel"/>
    <w:tmpl w:val="2A320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043630">
    <w:abstractNumId w:val="1"/>
  </w:num>
  <w:num w:numId="2" w16cid:durableId="163785632">
    <w:abstractNumId w:val="2"/>
  </w:num>
  <w:num w:numId="3" w16cid:durableId="1305545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1N7YwMrQ0NjY3MLJU0lEKTi0uzszPAykwqgUAcQV48ywAAAA="/>
  </w:docVars>
  <w:rsids>
    <w:rsidRoot w:val="00711856"/>
    <w:rsid w:val="00054275"/>
    <w:rsid w:val="00060E77"/>
    <w:rsid w:val="000A2669"/>
    <w:rsid w:val="000C4302"/>
    <w:rsid w:val="000F08FC"/>
    <w:rsid w:val="00110D5F"/>
    <w:rsid w:val="001234E3"/>
    <w:rsid w:val="00137921"/>
    <w:rsid w:val="00147AD4"/>
    <w:rsid w:val="0015676C"/>
    <w:rsid w:val="001851FA"/>
    <w:rsid w:val="001B554A"/>
    <w:rsid w:val="001B6783"/>
    <w:rsid w:val="001C74F2"/>
    <w:rsid w:val="001D2F32"/>
    <w:rsid w:val="00214B76"/>
    <w:rsid w:val="00267D64"/>
    <w:rsid w:val="00270C1D"/>
    <w:rsid w:val="002851BA"/>
    <w:rsid w:val="002A0169"/>
    <w:rsid w:val="002C149D"/>
    <w:rsid w:val="002C22EC"/>
    <w:rsid w:val="002C285C"/>
    <w:rsid w:val="00323B8A"/>
    <w:rsid w:val="00327179"/>
    <w:rsid w:val="003272B1"/>
    <w:rsid w:val="003321E5"/>
    <w:rsid w:val="00337176"/>
    <w:rsid w:val="0036798D"/>
    <w:rsid w:val="003E73FD"/>
    <w:rsid w:val="003F7E44"/>
    <w:rsid w:val="00407CE3"/>
    <w:rsid w:val="0041514D"/>
    <w:rsid w:val="00416FB1"/>
    <w:rsid w:val="00445DA4"/>
    <w:rsid w:val="004519CC"/>
    <w:rsid w:val="00452E8E"/>
    <w:rsid w:val="00463213"/>
    <w:rsid w:val="00464040"/>
    <w:rsid w:val="00496621"/>
    <w:rsid w:val="004B619E"/>
    <w:rsid w:val="00503565"/>
    <w:rsid w:val="005036B6"/>
    <w:rsid w:val="005378F8"/>
    <w:rsid w:val="005424ED"/>
    <w:rsid w:val="00550A28"/>
    <w:rsid w:val="00565E2E"/>
    <w:rsid w:val="005707F1"/>
    <w:rsid w:val="00596E8D"/>
    <w:rsid w:val="005B4969"/>
    <w:rsid w:val="005E27E3"/>
    <w:rsid w:val="00665845"/>
    <w:rsid w:val="0069532B"/>
    <w:rsid w:val="006968E9"/>
    <w:rsid w:val="006E08CE"/>
    <w:rsid w:val="006E0CFF"/>
    <w:rsid w:val="006F2157"/>
    <w:rsid w:val="006F3799"/>
    <w:rsid w:val="00711856"/>
    <w:rsid w:val="00760243"/>
    <w:rsid w:val="007617D0"/>
    <w:rsid w:val="00767C53"/>
    <w:rsid w:val="00776DF5"/>
    <w:rsid w:val="007A69F2"/>
    <w:rsid w:val="007C427A"/>
    <w:rsid w:val="007C4F55"/>
    <w:rsid w:val="007C5D23"/>
    <w:rsid w:val="007C7F74"/>
    <w:rsid w:val="007E1904"/>
    <w:rsid w:val="007E3E58"/>
    <w:rsid w:val="00804E68"/>
    <w:rsid w:val="008563DB"/>
    <w:rsid w:val="008632F9"/>
    <w:rsid w:val="00884E0F"/>
    <w:rsid w:val="0089345C"/>
    <w:rsid w:val="008952D7"/>
    <w:rsid w:val="008C5C1D"/>
    <w:rsid w:val="008D01CD"/>
    <w:rsid w:val="008D4882"/>
    <w:rsid w:val="008E1A76"/>
    <w:rsid w:val="008E386A"/>
    <w:rsid w:val="008E4DD3"/>
    <w:rsid w:val="009001CD"/>
    <w:rsid w:val="00912B29"/>
    <w:rsid w:val="009159D9"/>
    <w:rsid w:val="00920D80"/>
    <w:rsid w:val="00926467"/>
    <w:rsid w:val="0093069D"/>
    <w:rsid w:val="009424FE"/>
    <w:rsid w:val="00952EA5"/>
    <w:rsid w:val="009539EC"/>
    <w:rsid w:val="009760CC"/>
    <w:rsid w:val="009772A6"/>
    <w:rsid w:val="009A64CF"/>
    <w:rsid w:val="009D1079"/>
    <w:rsid w:val="009F2F44"/>
    <w:rsid w:val="00A04009"/>
    <w:rsid w:val="00A312EF"/>
    <w:rsid w:val="00A7361A"/>
    <w:rsid w:val="00A74E05"/>
    <w:rsid w:val="00A82DB0"/>
    <w:rsid w:val="00B030AB"/>
    <w:rsid w:val="00B265A3"/>
    <w:rsid w:val="00B34A8F"/>
    <w:rsid w:val="00B90102"/>
    <w:rsid w:val="00B90215"/>
    <w:rsid w:val="00BA57A2"/>
    <w:rsid w:val="00BD1BFB"/>
    <w:rsid w:val="00BD2C17"/>
    <w:rsid w:val="00C03809"/>
    <w:rsid w:val="00C46959"/>
    <w:rsid w:val="00C54E92"/>
    <w:rsid w:val="00C6449A"/>
    <w:rsid w:val="00C67715"/>
    <w:rsid w:val="00C86DA9"/>
    <w:rsid w:val="00CC23A8"/>
    <w:rsid w:val="00D46DA4"/>
    <w:rsid w:val="00D633A8"/>
    <w:rsid w:val="00DA3B33"/>
    <w:rsid w:val="00DA4F40"/>
    <w:rsid w:val="00DD7887"/>
    <w:rsid w:val="00DF36AE"/>
    <w:rsid w:val="00DF3FD8"/>
    <w:rsid w:val="00DF5713"/>
    <w:rsid w:val="00DF6D63"/>
    <w:rsid w:val="00E007CA"/>
    <w:rsid w:val="00E81081"/>
    <w:rsid w:val="00E83D11"/>
    <w:rsid w:val="00E97590"/>
    <w:rsid w:val="00EB4A01"/>
    <w:rsid w:val="00EC61E2"/>
    <w:rsid w:val="00ED7F71"/>
    <w:rsid w:val="00EF5CEE"/>
    <w:rsid w:val="00EF7636"/>
    <w:rsid w:val="00F04859"/>
    <w:rsid w:val="00F04DB3"/>
    <w:rsid w:val="00F067A4"/>
    <w:rsid w:val="00F27F3C"/>
    <w:rsid w:val="00F453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3316D"/>
  <w15:docId w15:val="{C1B92CC7-68E1-4CE9-913C-773CF798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08CE"/>
    <w:rPr>
      <w:rFonts w:ascii="Times New Roman" w:eastAsia="Times New Roman" w:hAnsi="Times New Roman" w:cs="Times New Roman"/>
    </w:rPr>
  </w:style>
  <w:style w:type="paragraph" w:styleId="Kop1">
    <w:name w:val="heading 1"/>
    <w:basedOn w:val="Standaard"/>
    <w:uiPriority w:val="9"/>
    <w:qFormat/>
    <w:pPr>
      <w:ind w:left="116"/>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style>
  <w:style w:type="paragraph" w:styleId="Titel">
    <w:name w:val="Title"/>
    <w:basedOn w:val="Standaard"/>
    <w:uiPriority w:val="10"/>
    <w:qFormat/>
    <w:pPr>
      <w:spacing w:before="72"/>
      <w:ind w:left="1979" w:right="1270" w:hanging="1249"/>
    </w:pPr>
    <w:rPr>
      <w:b/>
      <w:bCs/>
      <w:sz w:val="24"/>
      <w:szCs w:val="24"/>
    </w:rPr>
  </w:style>
  <w:style w:type="paragraph" w:styleId="Lijstalinea">
    <w:name w:val="List Paragraph"/>
    <w:basedOn w:val="Standaard"/>
    <w:uiPriority w:val="1"/>
    <w:qFormat/>
    <w:pPr>
      <w:ind w:left="116" w:right="212"/>
    </w:pPr>
  </w:style>
  <w:style w:type="paragraph" w:customStyle="1" w:styleId="TableParagraph">
    <w:name w:val="Table Paragraph"/>
    <w:basedOn w:val="Standaard"/>
    <w:uiPriority w:val="1"/>
    <w:qFormat/>
  </w:style>
  <w:style w:type="character" w:customStyle="1" w:styleId="PlattetekstChar">
    <w:name w:val="Platte tekst Char"/>
    <w:basedOn w:val="Standaardalinea-lettertype"/>
    <w:link w:val="Plattetekst"/>
    <w:uiPriority w:val="1"/>
    <w:rsid w:val="006E08CE"/>
    <w:rPr>
      <w:rFonts w:ascii="Times New Roman" w:eastAsia="Times New Roman" w:hAnsi="Times New Roman" w:cs="Times New Roman"/>
    </w:rPr>
  </w:style>
  <w:style w:type="character" w:styleId="Regelnummer">
    <w:name w:val="line number"/>
    <w:basedOn w:val="Standaardalinea-lettertype"/>
    <w:uiPriority w:val="99"/>
    <w:semiHidden/>
    <w:unhideWhenUsed/>
    <w:rsid w:val="00926467"/>
  </w:style>
  <w:style w:type="character" w:styleId="Hyperlink">
    <w:name w:val="Hyperlink"/>
    <w:basedOn w:val="Standaardalinea-lettertype"/>
    <w:uiPriority w:val="99"/>
    <w:unhideWhenUsed/>
    <w:rsid w:val="00060E77"/>
    <w:rPr>
      <w:color w:val="0000FF"/>
      <w:u w:val="single"/>
    </w:rPr>
  </w:style>
  <w:style w:type="paragraph" w:styleId="Koptekst">
    <w:name w:val="header"/>
    <w:basedOn w:val="Standaard"/>
    <w:link w:val="KoptekstChar"/>
    <w:uiPriority w:val="99"/>
    <w:unhideWhenUsed/>
    <w:rsid w:val="006F3799"/>
    <w:pPr>
      <w:tabs>
        <w:tab w:val="center" w:pos="4680"/>
        <w:tab w:val="right" w:pos="9360"/>
      </w:tabs>
    </w:pPr>
  </w:style>
  <w:style w:type="character" w:customStyle="1" w:styleId="KoptekstChar">
    <w:name w:val="Koptekst Char"/>
    <w:basedOn w:val="Standaardalinea-lettertype"/>
    <w:link w:val="Koptekst"/>
    <w:uiPriority w:val="99"/>
    <w:rsid w:val="006F3799"/>
    <w:rPr>
      <w:rFonts w:ascii="Times New Roman" w:eastAsia="Times New Roman" w:hAnsi="Times New Roman" w:cs="Times New Roman"/>
    </w:rPr>
  </w:style>
  <w:style w:type="paragraph" w:styleId="Voettekst">
    <w:name w:val="footer"/>
    <w:basedOn w:val="Standaard"/>
    <w:link w:val="VoettekstChar"/>
    <w:uiPriority w:val="99"/>
    <w:unhideWhenUsed/>
    <w:rsid w:val="006F3799"/>
    <w:pPr>
      <w:tabs>
        <w:tab w:val="center" w:pos="4680"/>
        <w:tab w:val="right" w:pos="9360"/>
      </w:tabs>
    </w:pPr>
  </w:style>
  <w:style w:type="character" w:customStyle="1" w:styleId="VoettekstChar">
    <w:name w:val="Voettekst Char"/>
    <w:basedOn w:val="Standaardalinea-lettertype"/>
    <w:link w:val="Voettekst"/>
    <w:uiPriority w:val="99"/>
    <w:rsid w:val="006F3799"/>
    <w:rPr>
      <w:rFonts w:ascii="Times New Roman" w:eastAsia="Times New Roman" w:hAnsi="Times New Roman" w:cs="Times New Roman"/>
    </w:rPr>
  </w:style>
  <w:style w:type="character" w:styleId="Onopgelostemelding">
    <w:name w:val="Unresolved Mention"/>
    <w:basedOn w:val="Standaardalinea-lettertype"/>
    <w:uiPriority w:val="99"/>
    <w:semiHidden/>
    <w:unhideWhenUsed/>
    <w:rsid w:val="005424ED"/>
    <w:rPr>
      <w:color w:val="605E5C"/>
      <w:shd w:val="clear" w:color="auto" w:fill="E1DFDD"/>
    </w:rPr>
  </w:style>
  <w:style w:type="paragraph" w:styleId="Revisie">
    <w:name w:val="Revision"/>
    <w:hidden/>
    <w:uiPriority w:val="99"/>
    <w:semiHidden/>
    <w:rsid w:val="003272B1"/>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109758">
      <w:bodyDiv w:val="1"/>
      <w:marLeft w:val="0"/>
      <w:marRight w:val="0"/>
      <w:marTop w:val="0"/>
      <w:marBottom w:val="0"/>
      <w:divBdr>
        <w:top w:val="none" w:sz="0" w:space="0" w:color="auto"/>
        <w:left w:val="none" w:sz="0" w:space="0" w:color="auto"/>
        <w:bottom w:val="none" w:sz="0" w:space="0" w:color="auto"/>
        <w:right w:val="none" w:sz="0" w:space="0" w:color="auto"/>
      </w:divBdr>
      <w:divsChild>
        <w:div w:id="923800234">
          <w:marLeft w:val="0"/>
          <w:marRight w:val="0"/>
          <w:marTop w:val="0"/>
          <w:marBottom w:val="0"/>
          <w:divBdr>
            <w:top w:val="none" w:sz="0" w:space="0" w:color="auto"/>
            <w:left w:val="none" w:sz="0" w:space="0" w:color="auto"/>
            <w:bottom w:val="none" w:sz="0" w:space="0" w:color="auto"/>
            <w:right w:val="none" w:sz="0" w:space="0" w:color="auto"/>
          </w:divBdr>
          <w:divsChild>
            <w:div w:id="632758552">
              <w:marLeft w:val="0"/>
              <w:marRight w:val="0"/>
              <w:marTop w:val="0"/>
              <w:marBottom w:val="0"/>
              <w:divBdr>
                <w:top w:val="none" w:sz="0" w:space="0" w:color="auto"/>
                <w:left w:val="none" w:sz="0" w:space="0" w:color="auto"/>
                <w:bottom w:val="none" w:sz="0" w:space="0" w:color="auto"/>
                <w:right w:val="none" w:sz="0" w:space="0" w:color="auto"/>
              </w:divBdr>
              <w:divsChild>
                <w:div w:id="496766588">
                  <w:marLeft w:val="0"/>
                  <w:marRight w:val="0"/>
                  <w:marTop w:val="0"/>
                  <w:marBottom w:val="0"/>
                  <w:divBdr>
                    <w:top w:val="none" w:sz="0" w:space="0" w:color="auto"/>
                    <w:left w:val="none" w:sz="0" w:space="0" w:color="auto"/>
                    <w:bottom w:val="none" w:sz="0" w:space="0" w:color="auto"/>
                    <w:right w:val="none" w:sz="0" w:space="0" w:color="auto"/>
                  </w:divBdr>
                  <w:divsChild>
                    <w:div w:id="548080238">
                      <w:marLeft w:val="0"/>
                      <w:marRight w:val="0"/>
                      <w:marTop w:val="0"/>
                      <w:marBottom w:val="0"/>
                      <w:divBdr>
                        <w:top w:val="none" w:sz="0" w:space="0" w:color="auto"/>
                        <w:left w:val="none" w:sz="0" w:space="0" w:color="auto"/>
                        <w:bottom w:val="none" w:sz="0" w:space="0" w:color="auto"/>
                        <w:right w:val="none" w:sz="0" w:space="0" w:color="auto"/>
                      </w:divBdr>
                      <w:divsChild>
                        <w:div w:id="1642732223">
                          <w:marLeft w:val="0"/>
                          <w:marRight w:val="0"/>
                          <w:marTop w:val="0"/>
                          <w:marBottom w:val="0"/>
                          <w:divBdr>
                            <w:top w:val="none" w:sz="0" w:space="0" w:color="auto"/>
                            <w:left w:val="none" w:sz="0" w:space="0" w:color="auto"/>
                            <w:bottom w:val="none" w:sz="0" w:space="0" w:color="auto"/>
                            <w:right w:val="none" w:sz="0" w:space="0" w:color="auto"/>
                          </w:divBdr>
                          <w:divsChild>
                            <w:div w:id="6583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5821">
      <w:bodyDiv w:val="1"/>
      <w:marLeft w:val="0"/>
      <w:marRight w:val="0"/>
      <w:marTop w:val="0"/>
      <w:marBottom w:val="0"/>
      <w:divBdr>
        <w:top w:val="none" w:sz="0" w:space="0" w:color="auto"/>
        <w:left w:val="none" w:sz="0" w:space="0" w:color="auto"/>
        <w:bottom w:val="none" w:sz="0" w:space="0" w:color="auto"/>
        <w:right w:val="none" w:sz="0" w:space="0" w:color="auto"/>
      </w:divBdr>
      <w:divsChild>
        <w:div w:id="790057780">
          <w:marLeft w:val="0"/>
          <w:marRight w:val="0"/>
          <w:marTop w:val="0"/>
          <w:marBottom w:val="0"/>
          <w:divBdr>
            <w:top w:val="none" w:sz="0" w:space="0" w:color="auto"/>
            <w:left w:val="none" w:sz="0" w:space="0" w:color="auto"/>
            <w:bottom w:val="none" w:sz="0" w:space="0" w:color="auto"/>
            <w:right w:val="none" w:sz="0" w:space="0" w:color="auto"/>
          </w:divBdr>
          <w:divsChild>
            <w:div w:id="1654527569">
              <w:marLeft w:val="0"/>
              <w:marRight w:val="0"/>
              <w:marTop w:val="0"/>
              <w:marBottom w:val="0"/>
              <w:divBdr>
                <w:top w:val="none" w:sz="0" w:space="0" w:color="auto"/>
                <w:left w:val="none" w:sz="0" w:space="0" w:color="auto"/>
                <w:bottom w:val="none" w:sz="0" w:space="0" w:color="auto"/>
                <w:right w:val="none" w:sz="0" w:space="0" w:color="auto"/>
              </w:divBdr>
              <w:divsChild>
                <w:div w:id="544953469">
                  <w:marLeft w:val="0"/>
                  <w:marRight w:val="0"/>
                  <w:marTop w:val="0"/>
                  <w:marBottom w:val="0"/>
                  <w:divBdr>
                    <w:top w:val="none" w:sz="0" w:space="0" w:color="auto"/>
                    <w:left w:val="none" w:sz="0" w:space="0" w:color="auto"/>
                    <w:bottom w:val="none" w:sz="0" w:space="0" w:color="auto"/>
                    <w:right w:val="none" w:sz="0" w:space="0" w:color="auto"/>
                  </w:divBdr>
                  <w:divsChild>
                    <w:div w:id="318000214">
                      <w:marLeft w:val="0"/>
                      <w:marRight w:val="0"/>
                      <w:marTop w:val="0"/>
                      <w:marBottom w:val="0"/>
                      <w:divBdr>
                        <w:top w:val="none" w:sz="0" w:space="0" w:color="auto"/>
                        <w:left w:val="none" w:sz="0" w:space="0" w:color="auto"/>
                        <w:bottom w:val="none" w:sz="0" w:space="0" w:color="auto"/>
                        <w:right w:val="none" w:sz="0" w:space="0" w:color="auto"/>
                      </w:divBdr>
                      <w:divsChild>
                        <w:div w:id="807014572">
                          <w:marLeft w:val="0"/>
                          <w:marRight w:val="0"/>
                          <w:marTop w:val="0"/>
                          <w:marBottom w:val="0"/>
                          <w:divBdr>
                            <w:top w:val="none" w:sz="0" w:space="0" w:color="auto"/>
                            <w:left w:val="none" w:sz="0" w:space="0" w:color="auto"/>
                            <w:bottom w:val="none" w:sz="0" w:space="0" w:color="auto"/>
                            <w:right w:val="none" w:sz="0" w:space="0" w:color="auto"/>
                          </w:divBdr>
                          <w:divsChild>
                            <w:div w:id="1794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006570">
      <w:bodyDiv w:val="1"/>
      <w:marLeft w:val="0"/>
      <w:marRight w:val="0"/>
      <w:marTop w:val="0"/>
      <w:marBottom w:val="0"/>
      <w:divBdr>
        <w:top w:val="none" w:sz="0" w:space="0" w:color="auto"/>
        <w:left w:val="none" w:sz="0" w:space="0" w:color="auto"/>
        <w:bottom w:val="none" w:sz="0" w:space="0" w:color="auto"/>
        <w:right w:val="none" w:sz="0" w:space="0" w:color="auto"/>
      </w:divBdr>
    </w:div>
    <w:div w:id="673998748">
      <w:bodyDiv w:val="1"/>
      <w:marLeft w:val="0"/>
      <w:marRight w:val="0"/>
      <w:marTop w:val="0"/>
      <w:marBottom w:val="0"/>
      <w:divBdr>
        <w:top w:val="none" w:sz="0" w:space="0" w:color="auto"/>
        <w:left w:val="none" w:sz="0" w:space="0" w:color="auto"/>
        <w:bottom w:val="none" w:sz="0" w:space="0" w:color="auto"/>
        <w:right w:val="none" w:sz="0" w:space="0" w:color="auto"/>
      </w:divBdr>
      <w:divsChild>
        <w:div w:id="491604077">
          <w:marLeft w:val="0"/>
          <w:marRight w:val="0"/>
          <w:marTop w:val="0"/>
          <w:marBottom w:val="0"/>
          <w:divBdr>
            <w:top w:val="none" w:sz="0" w:space="0" w:color="auto"/>
            <w:left w:val="none" w:sz="0" w:space="0" w:color="auto"/>
            <w:bottom w:val="none" w:sz="0" w:space="0" w:color="auto"/>
            <w:right w:val="none" w:sz="0" w:space="0" w:color="auto"/>
          </w:divBdr>
          <w:divsChild>
            <w:div w:id="35933383">
              <w:marLeft w:val="0"/>
              <w:marRight w:val="0"/>
              <w:marTop w:val="0"/>
              <w:marBottom w:val="0"/>
              <w:divBdr>
                <w:top w:val="none" w:sz="0" w:space="0" w:color="auto"/>
                <w:left w:val="none" w:sz="0" w:space="0" w:color="auto"/>
                <w:bottom w:val="none" w:sz="0" w:space="0" w:color="auto"/>
                <w:right w:val="none" w:sz="0" w:space="0" w:color="auto"/>
              </w:divBdr>
              <w:divsChild>
                <w:div w:id="497620403">
                  <w:marLeft w:val="0"/>
                  <w:marRight w:val="0"/>
                  <w:marTop w:val="0"/>
                  <w:marBottom w:val="0"/>
                  <w:divBdr>
                    <w:top w:val="none" w:sz="0" w:space="0" w:color="auto"/>
                    <w:left w:val="none" w:sz="0" w:space="0" w:color="auto"/>
                    <w:bottom w:val="none" w:sz="0" w:space="0" w:color="auto"/>
                    <w:right w:val="none" w:sz="0" w:space="0" w:color="auto"/>
                  </w:divBdr>
                  <w:divsChild>
                    <w:div w:id="1835413975">
                      <w:marLeft w:val="0"/>
                      <w:marRight w:val="0"/>
                      <w:marTop w:val="0"/>
                      <w:marBottom w:val="0"/>
                      <w:divBdr>
                        <w:top w:val="none" w:sz="0" w:space="0" w:color="auto"/>
                        <w:left w:val="none" w:sz="0" w:space="0" w:color="auto"/>
                        <w:bottom w:val="none" w:sz="0" w:space="0" w:color="auto"/>
                        <w:right w:val="none" w:sz="0" w:space="0" w:color="auto"/>
                      </w:divBdr>
                      <w:divsChild>
                        <w:div w:id="258830136">
                          <w:marLeft w:val="0"/>
                          <w:marRight w:val="0"/>
                          <w:marTop w:val="0"/>
                          <w:marBottom w:val="0"/>
                          <w:divBdr>
                            <w:top w:val="none" w:sz="0" w:space="0" w:color="auto"/>
                            <w:left w:val="none" w:sz="0" w:space="0" w:color="auto"/>
                            <w:bottom w:val="none" w:sz="0" w:space="0" w:color="auto"/>
                            <w:right w:val="none" w:sz="0" w:space="0" w:color="auto"/>
                          </w:divBdr>
                          <w:divsChild>
                            <w:div w:id="1086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979067488">
      <w:bodyDiv w:val="1"/>
      <w:marLeft w:val="0"/>
      <w:marRight w:val="0"/>
      <w:marTop w:val="0"/>
      <w:marBottom w:val="0"/>
      <w:divBdr>
        <w:top w:val="none" w:sz="0" w:space="0" w:color="auto"/>
        <w:left w:val="none" w:sz="0" w:space="0" w:color="auto"/>
        <w:bottom w:val="none" w:sz="0" w:space="0" w:color="auto"/>
        <w:right w:val="none" w:sz="0" w:space="0" w:color="auto"/>
      </w:divBdr>
    </w:div>
    <w:div w:id="1286737946">
      <w:bodyDiv w:val="1"/>
      <w:marLeft w:val="0"/>
      <w:marRight w:val="0"/>
      <w:marTop w:val="0"/>
      <w:marBottom w:val="0"/>
      <w:divBdr>
        <w:top w:val="none" w:sz="0" w:space="0" w:color="auto"/>
        <w:left w:val="none" w:sz="0" w:space="0" w:color="auto"/>
        <w:bottom w:val="none" w:sz="0" w:space="0" w:color="auto"/>
        <w:right w:val="none" w:sz="0" w:space="0" w:color="auto"/>
      </w:divBdr>
    </w:div>
    <w:div w:id="1472669599">
      <w:bodyDiv w:val="1"/>
      <w:marLeft w:val="0"/>
      <w:marRight w:val="0"/>
      <w:marTop w:val="0"/>
      <w:marBottom w:val="0"/>
      <w:divBdr>
        <w:top w:val="none" w:sz="0" w:space="0" w:color="auto"/>
        <w:left w:val="none" w:sz="0" w:space="0" w:color="auto"/>
        <w:bottom w:val="none" w:sz="0" w:space="0" w:color="auto"/>
        <w:right w:val="none" w:sz="0" w:space="0" w:color="auto"/>
      </w:divBdr>
    </w:div>
    <w:div w:id="1816219712">
      <w:bodyDiv w:val="1"/>
      <w:marLeft w:val="0"/>
      <w:marRight w:val="0"/>
      <w:marTop w:val="0"/>
      <w:marBottom w:val="0"/>
      <w:divBdr>
        <w:top w:val="none" w:sz="0" w:space="0" w:color="auto"/>
        <w:left w:val="none" w:sz="0" w:space="0" w:color="auto"/>
        <w:bottom w:val="none" w:sz="0" w:space="0" w:color="auto"/>
        <w:right w:val="none" w:sz="0" w:space="0" w:color="auto"/>
      </w:divBdr>
    </w:div>
    <w:div w:id="1874535674">
      <w:bodyDiv w:val="1"/>
      <w:marLeft w:val="0"/>
      <w:marRight w:val="0"/>
      <w:marTop w:val="0"/>
      <w:marBottom w:val="0"/>
      <w:divBdr>
        <w:top w:val="none" w:sz="0" w:space="0" w:color="auto"/>
        <w:left w:val="none" w:sz="0" w:space="0" w:color="auto"/>
        <w:bottom w:val="none" w:sz="0" w:space="0" w:color="auto"/>
        <w:right w:val="none" w:sz="0" w:space="0" w:color="auto"/>
      </w:divBdr>
      <w:divsChild>
        <w:div w:id="443816484">
          <w:marLeft w:val="0"/>
          <w:marRight w:val="0"/>
          <w:marTop w:val="0"/>
          <w:marBottom w:val="0"/>
          <w:divBdr>
            <w:top w:val="none" w:sz="0" w:space="0" w:color="auto"/>
            <w:left w:val="none" w:sz="0" w:space="0" w:color="auto"/>
            <w:bottom w:val="none" w:sz="0" w:space="0" w:color="auto"/>
            <w:right w:val="none" w:sz="0" w:space="0" w:color="auto"/>
          </w:divBdr>
          <w:divsChild>
            <w:div w:id="134372392">
              <w:marLeft w:val="0"/>
              <w:marRight w:val="0"/>
              <w:marTop w:val="0"/>
              <w:marBottom w:val="0"/>
              <w:divBdr>
                <w:top w:val="none" w:sz="0" w:space="0" w:color="auto"/>
                <w:left w:val="none" w:sz="0" w:space="0" w:color="auto"/>
                <w:bottom w:val="none" w:sz="0" w:space="0" w:color="auto"/>
                <w:right w:val="none" w:sz="0" w:space="0" w:color="auto"/>
              </w:divBdr>
              <w:divsChild>
                <w:div w:id="3631478">
                  <w:marLeft w:val="0"/>
                  <w:marRight w:val="0"/>
                  <w:marTop w:val="0"/>
                  <w:marBottom w:val="0"/>
                  <w:divBdr>
                    <w:top w:val="none" w:sz="0" w:space="0" w:color="auto"/>
                    <w:left w:val="none" w:sz="0" w:space="0" w:color="auto"/>
                    <w:bottom w:val="none" w:sz="0" w:space="0" w:color="auto"/>
                    <w:right w:val="none" w:sz="0" w:space="0" w:color="auto"/>
                  </w:divBdr>
                  <w:divsChild>
                    <w:div w:id="1607539060">
                      <w:marLeft w:val="0"/>
                      <w:marRight w:val="0"/>
                      <w:marTop w:val="0"/>
                      <w:marBottom w:val="0"/>
                      <w:divBdr>
                        <w:top w:val="none" w:sz="0" w:space="0" w:color="auto"/>
                        <w:left w:val="none" w:sz="0" w:space="0" w:color="auto"/>
                        <w:bottom w:val="none" w:sz="0" w:space="0" w:color="auto"/>
                        <w:right w:val="none" w:sz="0" w:space="0" w:color="auto"/>
                      </w:divBdr>
                      <w:divsChild>
                        <w:div w:id="2053070814">
                          <w:marLeft w:val="0"/>
                          <w:marRight w:val="0"/>
                          <w:marTop w:val="0"/>
                          <w:marBottom w:val="0"/>
                          <w:divBdr>
                            <w:top w:val="none" w:sz="0" w:space="0" w:color="auto"/>
                            <w:left w:val="none" w:sz="0" w:space="0" w:color="auto"/>
                            <w:bottom w:val="none" w:sz="0" w:space="0" w:color="auto"/>
                            <w:right w:val="none" w:sz="0" w:space="0" w:color="auto"/>
                          </w:divBdr>
                          <w:divsChild>
                            <w:div w:id="18383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9734/ajpr/2020/v4i13014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2008</Words>
  <Characters>11044</Characters>
  <Application>Microsoft Office Word</Application>
  <DocSecurity>0</DocSecurity>
  <Lines>92</Lines>
  <Paragraphs>26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Faeq Sediqi</cp:lastModifiedBy>
  <cp:revision>3</cp:revision>
  <dcterms:created xsi:type="dcterms:W3CDTF">2025-05-02T04:30:00Z</dcterms:created>
  <dcterms:modified xsi:type="dcterms:W3CDTF">2025-05-02T04:43:00Z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www.ilovepdf.com</vt:lpwstr>
  </property>
  <property fmtid="{D5CDD505-2E9C-101B-9397-08002B2CF9AE}" pid="6" name="GrammarlyDocumentId">
    <vt:lpwstr>655f4ae5-b4e4-450d-8721-d98927f3a9d8</vt:lpwstr>
  </property>
</Properties>
</file>