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526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266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5266A" w:rsidRPr="00B5266A" w:rsidRDefault="00B5266A" w:rsidP="00B5266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5266A">
        <w:rPr>
          <w:rFonts w:ascii="Arial" w:eastAsia="Times New Roman" w:hAnsi="Arial" w:cs="Arial"/>
          <w:sz w:val="20"/>
          <w:szCs w:val="20"/>
          <w:lang w:val="en-US"/>
        </w:rPr>
        <w:t xml:space="preserve">The paper introduces an original theoretical framework linking </w:t>
      </w:r>
      <w:proofErr w:type="spellStart"/>
      <w:r w:rsidRPr="00B5266A">
        <w:rPr>
          <w:rFonts w:ascii="Arial" w:eastAsia="Times New Roman" w:hAnsi="Arial" w:cs="Arial"/>
          <w:sz w:val="20"/>
          <w:szCs w:val="20"/>
          <w:lang w:val="en-US"/>
        </w:rPr>
        <w:t>hyperstructures</w:t>
      </w:r>
      <w:proofErr w:type="spellEnd"/>
      <w:r w:rsidRPr="00B5266A">
        <w:rPr>
          <w:rFonts w:ascii="Arial" w:eastAsia="Times New Roman" w:hAnsi="Arial" w:cs="Arial"/>
          <w:sz w:val="20"/>
          <w:szCs w:val="20"/>
          <w:lang w:val="en-US"/>
        </w:rPr>
        <w:t xml:space="preserve"> from discrete mathematics to materials science modeling. It presents novel concepts such as n-</w:t>
      </w:r>
      <w:proofErr w:type="spellStart"/>
      <w:r w:rsidRPr="00B5266A">
        <w:rPr>
          <w:rFonts w:ascii="Arial" w:eastAsia="Times New Roman" w:hAnsi="Arial" w:cs="Arial"/>
          <w:sz w:val="20"/>
          <w:szCs w:val="20"/>
          <w:lang w:val="en-US"/>
        </w:rPr>
        <w:t>SuperHyperNetworks</w:t>
      </w:r>
      <w:proofErr w:type="spellEnd"/>
      <w:r w:rsidRPr="00B5266A">
        <w:rPr>
          <w:rFonts w:ascii="Arial" w:eastAsia="Times New Roman" w:hAnsi="Arial" w:cs="Arial"/>
          <w:sz w:val="20"/>
          <w:szCs w:val="20"/>
          <w:lang w:val="en-US"/>
        </w:rPr>
        <w:t xml:space="preserve"> and Crystal </w:t>
      </w:r>
      <w:proofErr w:type="spellStart"/>
      <w:r w:rsidRPr="00B5266A">
        <w:rPr>
          <w:rFonts w:ascii="Arial" w:eastAsia="Times New Roman" w:hAnsi="Arial" w:cs="Arial"/>
          <w:sz w:val="20"/>
          <w:szCs w:val="20"/>
          <w:lang w:val="en-US"/>
        </w:rPr>
        <w:t>SuperHyperGraphs</w:t>
      </w:r>
      <w:proofErr w:type="spellEnd"/>
      <w:r w:rsidRPr="00B5266A">
        <w:rPr>
          <w:rFonts w:ascii="Arial" w:eastAsia="Times New Roman" w:hAnsi="Arial" w:cs="Arial"/>
          <w:sz w:val="20"/>
          <w:szCs w:val="20"/>
          <w:lang w:val="en-US"/>
        </w:rPr>
        <w:t>, supported by clear examples and a well-structured progression from definitions to applications. While the work is technically strong, the conclusion could be enhanced by summarizing its implications and addressing future computational applications. Overall, the manuscript makes a valuable contribution to the intersection of mathematics and materials science.</w:t>
      </w:r>
    </w:p>
    <w:p w:rsidR="00B5266A" w:rsidRPr="00B5266A" w:rsidRDefault="00B5266A" w:rsidP="00B5266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9344FF" w:rsidRPr="00B5266A" w:rsidRDefault="00B5266A" w:rsidP="00B5266A">
      <w:pPr>
        <w:rPr>
          <w:rFonts w:ascii="Arial" w:hAnsi="Arial" w:cs="Arial"/>
          <w:sz w:val="20"/>
          <w:szCs w:val="20"/>
        </w:rPr>
      </w:pPr>
      <w:r w:rsidRPr="00B5266A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val="en-US"/>
        </w:rPr>
        <w:t>I recommend the acceptance of this paper, as it presents a well-founded and original contribution to the field.</w:t>
      </w:r>
    </w:p>
    <w:p w:rsidR="00000000" w:rsidRPr="00B526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266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5266A" w:rsidRPr="00B5266A" w:rsidRDefault="00B5266A" w:rsidP="009344FF">
      <w:pPr>
        <w:rPr>
          <w:rFonts w:ascii="Arial" w:hAnsi="Arial" w:cs="Arial"/>
          <w:bCs/>
          <w:sz w:val="20"/>
          <w:szCs w:val="20"/>
        </w:rPr>
      </w:pPr>
      <w:bookmarkStart w:id="0" w:name="_Hlk198629954"/>
      <w:r w:rsidRPr="00B5266A">
        <w:rPr>
          <w:rFonts w:ascii="Arial" w:hAnsi="Arial" w:cs="Arial"/>
          <w:bCs/>
          <w:sz w:val="20"/>
          <w:szCs w:val="20"/>
        </w:rPr>
        <w:t xml:space="preserve">Prof. </w:t>
      </w:r>
      <w:proofErr w:type="spellStart"/>
      <w:r w:rsidRPr="00B5266A">
        <w:rPr>
          <w:rFonts w:ascii="Arial" w:hAnsi="Arial" w:cs="Arial"/>
          <w:bCs/>
          <w:sz w:val="20"/>
          <w:szCs w:val="20"/>
        </w:rPr>
        <w:t>Garziad</w:t>
      </w:r>
      <w:proofErr w:type="spellEnd"/>
      <w:r w:rsidRPr="00B5266A">
        <w:rPr>
          <w:rFonts w:ascii="Arial" w:hAnsi="Arial" w:cs="Arial"/>
          <w:bCs/>
          <w:sz w:val="20"/>
          <w:szCs w:val="20"/>
        </w:rPr>
        <w:t xml:space="preserve"> Mouad</w:t>
      </w:r>
      <w:r w:rsidRPr="00B5266A">
        <w:rPr>
          <w:rFonts w:ascii="Arial" w:hAnsi="Arial" w:cs="Arial"/>
          <w:bCs/>
          <w:sz w:val="20"/>
          <w:szCs w:val="20"/>
        </w:rPr>
        <w:t xml:space="preserve">, </w:t>
      </w:r>
      <w:r w:rsidRPr="00B5266A">
        <w:rPr>
          <w:rFonts w:ascii="Arial" w:hAnsi="Arial" w:cs="Arial"/>
          <w:bCs/>
          <w:sz w:val="20"/>
          <w:szCs w:val="20"/>
        </w:rPr>
        <w:t>Sidi Mohamed Ben Abdellah University, Morocco</w:t>
      </w:r>
      <w:bookmarkEnd w:id="0"/>
    </w:p>
    <w:sectPr w:rsidR="00B5266A" w:rsidRPr="00B526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266A"/>
    <w:rsid w:val="00E0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4933"/>
  <w15:docId w15:val="{5301F014-0560-4DDA-AE62-0E5410A7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2025-05-20T05:09:00Z</dcterms:modified>
</cp:coreProperties>
</file>