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3D22" w:rsidRPr="00F530FD" w:rsidRDefault="00C311BF" w:rsidP="008D0D88">
      <w:pPr>
        <w:shd w:val="clear" w:color="auto" w:fill="FFFF00"/>
        <w:spacing w:line="360" w:lineRule="auto"/>
        <w:jc w:val="center"/>
        <w:rPr>
          <w:rFonts w:ascii="Times New Roman" w:hAnsi="Times New Roman" w:cs="Times New Roman"/>
          <w:b/>
        </w:rPr>
      </w:pPr>
      <w:r w:rsidRPr="00F530FD">
        <w:rPr>
          <w:rFonts w:ascii="Times New Roman" w:hAnsi="Times New Roman" w:cs="Times New Roman"/>
          <w:b/>
          <w:lang w:val="en-GB"/>
        </w:rPr>
        <w:t xml:space="preserve"> </w:t>
      </w:r>
      <w:r w:rsidR="008D0D88" w:rsidRPr="00F530FD">
        <w:rPr>
          <w:rFonts w:ascii="Times New Roman" w:hAnsi="Times New Roman" w:cs="Times New Roman"/>
          <w:b/>
          <w:lang w:val="en-GB"/>
        </w:rPr>
        <w:t xml:space="preserve">India-Africa Trade Diversification: </w:t>
      </w:r>
      <w:proofErr w:type="spellStart"/>
      <w:r w:rsidR="008D0D88" w:rsidRPr="00F530FD">
        <w:rPr>
          <w:rFonts w:ascii="Times New Roman" w:hAnsi="Times New Roman" w:cs="Times New Roman"/>
          <w:b/>
          <w:lang w:val="en-GB"/>
        </w:rPr>
        <w:t>Analyzing</w:t>
      </w:r>
      <w:proofErr w:type="spellEnd"/>
      <w:r w:rsidR="008D0D88" w:rsidRPr="00F530FD">
        <w:rPr>
          <w:rFonts w:ascii="Times New Roman" w:hAnsi="Times New Roman" w:cs="Times New Roman"/>
          <w:b/>
          <w:lang w:val="en-GB"/>
        </w:rPr>
        <w:t xml:space="preserve"> the Shift from Traditional to Non-T</w:t>
      </w:r>
      <w:r w:rsidR="00BE728F">
        <w:rPr>
          <w:rFonts w:ascii="Times New Roman" w:hAnsi="Times New Roman" w:cs="Times New Roman"/>
          <w:b/>
          <w:lang w:val="en-GB"/>
        </w:rPr>
        <w:t>raditional Partners (2013-2017)</w:t>
      </w:r>
    </w:p>
    <w:p w:rsidR="00B26884" w:rsidRPr="00F530FD" w:rsidRDefault="00B26884" w:rsidP="0024285E">
      <w:pPr>
        <w:spacing w:line="360" w:lineRule="auto"/>
        <w:jc w:val="both"/>
        <w:rPr>
          <w:rFonts w:ascii="Times New Roman" w:hAnsi="Times New Roman" w:cs="Times New Roman"/>
          <w:b/>
        </w:rPr>
      </w:pPr>
      <w:r w:rsidRPr="00F530FD">
        <w:rPr>
          <w:rFonts w:ascii="Times New Roman" w:hAnsi="Times New Roman" w:cs="Times New Roman"/>
          <w:b/>
          <w:bCs/>
        </w:rPr>
        <w:t>Abstract</w:t>
      </w:r>
    </w:p>
    <w:p w:rsidR="008B7002" w:rsidRPr="00F530FD" w:rsidRDefault="008B7002" w:rsidP="006E2867">
      <w:pPr>
        <w:shd w:val="clear" w:color="auto" w:fill="FFFF00"/>
        <w:spacing w:line="480" w:lineRule="auto"/>
        <w:jc w:val="both"/>
        <w:rPr>
          <w:rFonts w:ascii="Times New Roman" w:hAnsi="Times New Roman" w:cs="Times New Roman"/>
        </w:rPr>
      </w:pPr>
      <w:r w:rsidRPr="00F530FD">
        <w:rPr>
          <w:rFonts w:ascii="Times New Roman" w:hAnsi="Times New Roman" w:cs="Times New Roman"/>
        </w:rPr>
        <w:t xml:space="preserve">This study investigates the shifting trade dynamics between India and Africa from 2013 to 2017, with a specific focus on the impact of traditional versus non-traditional trade partners on trade diversification. India, which has long maintained robust trade relationships with South Africa, its traditional partner, has increasingly sought to expand its trade with non-traditional African countries such as Angola, Gabon, Madagascar, and Malawi. </w:t>
      </w:r>
      <w:r w:rsidR="00C311BF" w:rsidRPr="00F530FD">
        <w:rPr>
          <w:rFonts w:ascii="Times New Roman" w:hAnsi="Times New Roman" w:cs="Times New Roman"/>
        </w:rPr>
        <w:t xml:space="preserve">Also, it is worthwhile to look at her trade with certain economies who have not been major partners where trade is concerned. Furthermore, the recent shifts towards these non-traditional partners have become central to its trade strategy. </w:t>
      </w:r>
      <w:r w:rsidRPr="00F530FD">
        <w:rPr>
          <w:rFonts w:ascii="Times New Roman" w:hAnsi="Times New Roman" w:cs="Times New Roman"/>
        </w:rPr>
        <w:t>Using advanced econometric techniques, including Fixed Effects (FE) and Difference-in-Differences (</w:t>
      </w:r>
      <w:proofErr w:type="spellStart"/>
      <w:r w:rsidRPr="00F530FD">
        <w:rPr>
          <w:rFonts w:ascii="Times New Roman" w:hAnsi="Times New Roman" w:cs="Times New Roman"/>
        </w:rPr>
        <w:t>DiD</w:t>
      </w:r>
      <w:proofErr w:type="spellEnd"/>
      <w:r w:rsidRPr="00F530FD">
        <w:rPr>
          <w:rFonts w:ascii="Times New Roman" w:hAnsi="Times New Roman" w:cs="Times New Roman"/>
        </w:rPr>
        <w:t>) models, the study evaluates the changing patterns of India's exports and imports over this period, while accounting for time-related factors and partner type. The findings reveal a notable decline in exports to South Africa post-2015, suggesting a shift in India’s export strategies, while imports from South Africa have remained relatively stable, indicating continued reliance on key commodities from this partner. In contrast, trade with non-traditional partners has not shown substantial growth, highlighting the challenges faced by India in diversifying its trade relationships beyond established markets. Despite the limited expansion with these non-</w:t>
      </w:r>
      <w:proofErr w:type="gramStart"/>
      <w:r w:rsidRPr="00F530FD">
        <w:rPr>
          <w:rFonts w:ascii="Times New Roman" w:hAnsi="Times New Roman" w:cs="Times New Roman"/>
        </w:rPr>
        <w:t>traditional</w:t>
      </w:r>
      <w:proofErr w:type="gramEnd"/>
      <w:r w:rsidRPr="00F530FD">
        <w:rPr>
          <w:rFonts w:ascii="Times New Roman" w:hAnsi="Times New Roman" w:cs="Times New Roman"/>
        </w:rPr>
        <w:t xml:space="preserve"> partners, the study underscores the importance of diversifying trade as part of India’s broader economic strategy in Africa. By examining the implications of these trends, the paper </w:t>
      </w:r>
      <w:r w:rsidR="008F494D" w:rsidRPr="00F530FD">
        <w:rPr>
          <w:rFonts w:ascii="Times New Roman" w:hAnsi="Times New Roman" w:cs="Times New Roman"/>
        </w:rPr>
        <w:t>contributes</w:t>
      </w:r>
      <w:r w:rsidRPr="00F530FD">
        <w:rPr>
          <w:rFonts w:ascii="Times New Roman" w:hAnsi="Times New Roman" w:cs="Times New Roman"/>
        </w:rPr>
        <w:t xml:space="preserve"> valuable insights for policymakers </w:t>
      </w:r>
      <w:r w:rsidR="008F494D" w:rsidRPr="00F530FD">
        <w:rPr>
          <w:rFonts w:ascii="Times New Roman" w:hAnsi="Times New Roman" w:cs="Times New Roman"/>
        </w:rPr>
        <w:t>aiming</w:t>
      </w:r>
      <w:r w:rsidRPr="00F530FD">
        <w:rPr>
          <w:rFonts w:ascii="Times New Roman" w:hAnsi="Times New Roman" w:cs="Times New Roman"/>
        </w:rPr>
        <w:t xml:space="preserve"> to foster stronger and more diversified India-Africa trade relations through targeted policies, capacity-building efforts, and regional economic integration.</w:t>
      </w:r>
    </w:p>
    <w:p w:rsidR="008816AC" w:rsidRPr="00F530FD" w:rsidRDefault="00B26884" w:rsidP="0024285E">
      <w:pPr>
        <w:spacing w:line="360" w:lineRule="auto"/>
        <w:jc w:val="both"/>
        <w:rPr>
          <w:rFonts w:ascii="Times New Roman" w:hAnsi="Times New Roman" w:cs="Times New Roman"/>
        </w:rPr>
      </w:pPr>
      <w:r w:rsidRPr="00F530FD">
        <w:rPr>
          <w:rFonts w:ascii="Times New Roman" w:hAnsi="Times New Roman" w:cs="Times New Roman"/>
          <w:bCs/>
        </w:rPr>
        <w:lastRenderedPageBreak/>
        <w:t>Keywords:</w:t>
      </w:r>
      <w:r w:rsidR="00200532" w:rsidRPr="00F530FD">
        <w:rPr>
          <w:rFonts w:ascii="Times New Roman" w:hAnsi="Times New Roman" w:cs="Times New Roman"/>
          <w:bCs/>
        </w:rPr>
        <w:t xml:space="preserve"> </w:t>
      </w:r>
      <w:r w:rsidRPr="00F530FD">
        <w:rPr>
          <w:rFonts w:ascii="Times New Roman" w:hAnsi="Times New Roman" w:cs="Times New Roman"/>
        </w:rPr>
        <w:t>Trade Relations, Trade Diversification, Traditional and Non-Traditional Partners, Trade Shift.</w:t>
      </w:r>
    </w:p>
    <w:p w:rsidR="008C75F0" w:rsidRPr="00F530FD" w:rsidRDefault="008C75F0" w:rsidP="0024285E">
      <w:pPr>
        <w:pStyle w:val="ListParagraph"/>
        <w:numPr>
          <w:ilvl w:val="0"/>
          <w:numId w:val="8"/>
        </w:numPr>
        <w:spacing w:line="360" w:lineRule="auto"/>
        <w:jc w:val="both"/>
        <w:rPr>
          <w:rFonts w:ascii="Times New Roman" w:hAnsi="Times New Roman" w:cs="Times New Roman"/>
          <w:bCs/>
        </w:rPr>
      </w:pPr>
      <w:r w:rsidRPr="00F530FD">
        <w:rPr>
          <w:rFonts w:ascii="Times New Roman" w:hAnsi="Times New Roman" w:cs="Times New Roman"/>
          <w:bCs/>
        </w:rPr>
        <w:t>Introduction</w:t>
      </w:r>
    </w:p>
    <w:p w:rsidR="00631D95" w:rsidRPr="00F530FD" w:rsidRDefault="009E5A64" w:rsidP="0024285E">
      <w:pPr>
        <w:spacing w:line="360" w:lineRule="auto"/>
        <w:jc w:val="both"/>
        <w:rPr>
          <w:rFonts w:ascii="Times New Roman" w:hAnsi="Times New Roman" w:cs="Times New Roman"/>
        </w:rPr>
      </w:pPr>
      <w:r w:rsidRPr="00F530FD">
        <w:rPr>
          <w:rFonts w:ascii="Times New Roman" w:hAnsi="Times New Roman" w:cs="Times New Roman"/>
        </w:rPr>
        <w:t>International t</w:t>
      </w:r>
      <w:r w:rsidR="008C75F0" w:rsidRPr="00F530FD">
        <w:rPr>
          <w:rFonts w:ascii="Times New Roman" w:hAnsi="Times New Roman" w:cs="Times New Roman"/>
        </w:rPr>
        <w:t>rade plays a central role in shaping the economic landscape of nations.</w:t>
      </w:r>
      <w:r w:rsidR="00E1160D" w:rsidRPr="00F530FD">
        <w:rPr>
          <w:rFonts w:ascii="Times New Roman" w:hAnsi="Times New Roman" w:cs="Times New Roman"/>
        </w:rPr>
        <w:t xml:space="preserve"> It plays a crucial role in the global economy by facilitating access to resources, technologies, and products that may not be available within a particular country.</w:t>
      </w:r>
      <w:r w:rsidR="004826DB" w:rsidRPr="00F530FD">
        <w:rPr>
          <w:rFonts w:ascii="Times New Roman" w:hAnsi="Times New Roman" w:cs="Times New Roman"/>
        </w:rPr>
        <w:t xml:space="preserve"> The importance of international trade has grown exponentially in recent decades due to globalization, technological advancements, and the reduction of trade barriers such as tariffs and quotas. International</w:t>
      </w:r>
      <w:r w:rsidR="00200532" w:rsidRPr="00F530FD">
        <w:rPr>
          <w:rFonts w:ascii="Times New Roman" w:hAnsi="Times New Roman" w:cs="Times New Roman"/>
        </w:rPr>
        <w:t xml:space="preserve"> </w:t>
      </w:r>
      <w:r w:rsidR="004826DB" w:rsidRPr="00F530FD">
        <w:rPr>
          <w:rFonts w:ascii="Times New Roman" w:hAnsi="Times New Roman" w:cs="Times New Roman"/>
        </w:rPr>
        <w:t>trade fosters economic growth, improves the standard of living, and increases interdependence among nations.</w:t>
      </w:r>
    </w:p>
    <w:p w:rsidR="008816AC" w:rsidRPr="00F530FD" w:rsidRDefault="00631D95" w:rsidP="00BE728F">
      <w:pPr>
        <w:spacing w:line="360" w:lineRule="auto"/>
        <w:jc w:val="both"/>
        <w:rPr>
          <w:rFonts w:ascii="Times New Roman" w:hAnsi="Times New Roman" w:cs="Times New Roman"/>
        </w:rPr>
      </w:pPr>
      <w:r w:rsidRPr="00F530FD">
        <w:rPr>
          <w:rFonts w:ascii="Times New Roman" w:hAnsi="Times New Roman" w:cs="Times New Roman"/>
        </w:rPr>
        <w:t xml:space="preserve">India's trade with Africa has seen significant growth over the past few decades, emerging as a key component of India's foreign economic relations. Africa, with its rich natural resources, rapidly growing economies, and large consumer markets, presents ample opportunities for India to strengthen its economic ties. </w:t>
      </w:r>
      <w:r w:rsidR="005B009D" w:rsidRPr="00F530FD">
        <w:rPr>
          <w:rFonts w:ascii="Times New Roman" w:hAnsi="Times New Roman" w:cs="Times New Roman"/>
        </w:rPr>
        <w:t xml:space="preserve">India’s trade with Africa is mutually beneficial, with significant potential for further growth. It is increasingly becoming a focal point of India's broader strategy to enhance its global trade footprint and strengthen South-South cooperation. </w:t>
      </w:r>
      <w:r w:rsidR="008C75F0" w:rsidRPr="00F530FD">
        <w:rPr>
          <w:rFonts w:ascii="Times New Roman" w:hAnsi="Times New Roman" w:cs="Times New Roman"/>
        </w:rPr>
        <w:t xml:space="preserve">As countries seek to enhance their global economic standing, trade diversification has emerged as a critical strategy. Trade diversification refers to the practice of expanding trade relationships to include a wider array of partners, reducing the risks associated with relying on a single or a few trading nations. </w:t>
      </w:r>
      <w:r w:rsidR="006F26C5" w:rsidRPr="00F530FD">
        <w:rPr>
          <w:rFonts w:ascii="Times New Roman" w:hAnsi="Times New Roman" w:cs="Times New Roman"/>
        </w:rPr>
        <w:t>The concept of trade diversification has been widely explored in the literature, with scholars emphasizing its importance for reducing economic dependency on a limited set of trade partners (</w:t>
      </w:r>
      <w:proofErr w:type="spellStart"/>
      <w:r w:rsidR="006F26C5" w:rsidRPr="00F530FD">
        <w:rPr>
          <w:rFonts w:ascii="Times New Roman" w:hAnsi="Times New Roman" w:cs="Times New Roman"/>
        </w:rPr>
        <w:t>Hummels</w:t>
      </w:r>
      <w:proofErr w:type="spellEnd"/>
      <w:r w:rsidR="006F26C5" w:rsidRPr="00F530FD">
        <w:rPr>
          <w:rFonts w:ascii="Times New Roman" w:hAnsi="Times New Roman" w:cs="Times New Roman"/>
        </w:rPr>
        <w:t xml:space="preserve">, 2001; </w:t>
      </w:r>
      <w:proofErr w:type="spellStart"/>
      <w:r w:rsidR="006F26C5" w:rsidRPr="00F530FD">
        <w:rPr>
          <w:rFonts w:ascii="Times New Roman" w:hAnsi="Times New Roman" w:cs="Times New Roman"/>
        </w:rPr>
        <w:t>Nixson</w:t>
      </w:r>
      <w:proofErr w:type="spellEnd"/>
      <w:r w:rsidR="0045606C">
        <w:rPr>
          <w:rFonts w:ascii="Times New Roman" w:hAnsi="Times New Roman" w:cs="Times New Roman"/>
        </w:rPr>
        <w:t xml:space="preserve"> </w:t>
      </w:r>
      <w:r w:rsidR="006F26C5" w:rsidRPr="00F530FD">
        <w:rPr>
          <w:rFonts w:ascii="Times New Roman" w:hAnsi="Times New Roman" w:cs="Times New Roman"/>
        </w:rPr>
        <w:t>&amp; Walters, 2007). The diversification strategy not only minimizes economic risks but also positions countries to capitalize on emerging markets (Sachs &amp; Warner, 2001). The shift towards non-traditional partners, particularly within Africa, highlights a growing recognition of new opportunities outside traditional trading zones (</w:t>
      </w:r>
      <w:proofErr w:type="spellStart"/>
      <w:r w:rsidR="006F26C5" w:rsidRPr="00F530FD">
        <w:rPr>
          <w:rFonts w:ascii="Times New Roman" w:hAnsi="Times New Roman" w:cs="Times New Roman"/>
        </w:rPr>
        <w:t>Sahu</w:t>
      </w:r>
      <w:proofErr w:type="spellEnd"/>
      <w:r w:rsidR="006F26C5" w:rsidRPr="00F530FD">
        <w:rPr>
          <w:rFonts w:ascii="Times New Roman" w:hAnsi="Times New Roman" w:cs="Times New Roman"/>
        </w:rPr>
        <w:t>, 2017).</w:t>
      </w:r>
      <w:r w:rsidR="00040CE5" w:rsidRPr="00F530FD">
        <w:rPr>
          <w:rFonts w:ascii="Times New Roman" w:hAnsi="Times New Roman" w:cs="Times New Roman"/>
        </w:rPr>
        <w:t xml:space="preserve"> </w:t>
      </w:r>
      <w:r w:rsidR="008C75F0" w:rsidRPr="00F530FD">
        <w:rPr>
          <w:rFonts w:ascii="Times New Roman" w:hAnsi="Times New Roman" w:cs="Times New Roman"/>
        </w:rPr>
        <w:t>This is particularly significant in the context of India, which, over the last few decades, has sought to diversify its trade portf</w:t>
      </w:r>
      <w:r w:rsidR="006F26C5" w:rsidRPr="00F530FD">
        <w:rPr>
          <w:rFonts w:ascii="Times New Roman" w:hAnsi="Times New Roman" w:cs="Times New Roman"/>
        </w:rPr>
        <w:t>olio, particularly with Africa. Economic diplomacy and trade agreements have been central to expanding India-Africa trade relations (</w:t>
      </w:r>
      <w:proofErr w:type="spellStart"/>
      <w:r w:rsidR="006F26C5" w:rsidRPr="00F530FD">
        <w:rPr>
          <w:rFonts w:ascii="Times New Roman" w:hAnsi="Times New Roman" w:cs="Times New Roman"/>
        </w:rPr>
        <w:t>Sridharan</w:t>
      </w:r>
      <w:proofErr w:type="spellEnd"/>
      <w:r w:rsidR="006F26C5" w:rsidRPr="00F530FD">
        <w:rPr>
          <w:rFonts w:ascii="Times New Roman" w:hAnsi="Times New Roman" w:cs="Times New Roman"/>
        </w:rPr>
        <w:t xml:space="preserve"> &amp; </w:t>
      </w:r>
      <w:proofErr w:type="spellStart"/>
      <w:r w:rsidR="006F26C5" w:rsidRPr="00F530FD">
        <w:rPr>
          <w:rFonts w:ascii="Times New Roman" w:hAnsi="Times New Roman" w:cs="Times New Roman"/>
        </w:rPr>
        <w:t>Sushil</w:t>
      </w:r>
      <w:proofErr w:type="spellEnd"/>
      <w:r w:rsidR="006F26C5" w:rsidRPr="00F530FD">
        <w:rPr>
          <w:rFonts w:ascii="Times New Roman" w:hAnsi="Times New Roman" w:cs="Times New Roman"/>
        </w:rPr>
        <w:t xml:space="preserve">, 2018). </w:t>
      </w:r>
      <w:r w:rsidR="00040CE5" w:rsidRPr="00F530FD">
        <w:rPr>
          <w:rFonts w:ascii="Times New Roman" w:hAnsi="Times New Roman" w:cs="Times New Roman"/>
        </w:rPr>
        <w:t xml:space="preserve"> </w:t>
      </w:r>
    </w:p>
    <w:p w:rsidR="00F530FD" w:rsidRPr="00F530FD" w:rsidRDefault="008C75F0" w:rsidP="00BE728F">
      <w:pPr>
        <w:spacing w:line="360" w:lineRule="auto"/>
        <w:jc w:val="both"/>
        <w:rPr>
          <w:rFonts w:ascii="Times New Roman" w:eastAsia="Times New Roman" w:hAnsi="Times New Roman" w:cs="Times New Roman"/>
          <w:kern w:val="0"/>
          <w:lang w:val="en-US"/>
        </w:rPr>
      </w:pPr>
      <w:r w:rsidRPr="00F530FD">
        <w:rPr>
          <w:rFonts w:ascii="Times New Roman" w:hAnsi="Times New Roman" w:cs="Times New Roman"/>
        </w:rPr>
        <w:t xml:space="preserve">Traditionally, India’s trade relations have been </w:t>
      </w:r>
      <w:r w:rsidR="00FE76D2" w:rsidRPr="00F530FD">
        <w:rPr>
          <w:rFonts w:ascii="Times New Roman" w:hAnsi="Times New Roman" w:cs="Times New Roman"/>
        </w:rPr>
        <w:t>centred</w:t>
      </w:r>
      <w:r w:rsidR="00200532" w:rsidRPr="00F530FD">
        <w:rPr>
          <w:rFonts w:ascii="Times New Roman" w:hAnsi="Times New Roman" w:cs="Times New Roman"/>
        </w:rPr>
        <w:t xml:space="preserve"> </w:t>
      </w:r>
      <w:r w:rsidR="00A84830" w:rsidRPr="00F530FD">
        <w:rPr>
          <w:rFonts w:ascii="Times New Roman" w:hAnsi="Times New Roman" w:cs="Times New Roman"/>
        </w:rPr>
        <w:t>on</w:t>
      </w:r>
      <w:r w:rsidRPr="00F530FD">
        <w:rPr>
          <w:rFonts w:ascii="Times New Roman" w:hAnsi="Times New Roman" w:cs="Times New Roman"/>
        </w:rPr>
        <w:t xml:space="preserve"> Western nations and developed economies like the United States and </w:t>
      </w:r>
      <w:r w:rsidR="005B009D" w:rsidRPr="00F530FD">
        <w:rPr>
          <w:rFonts w:ascii="Times New Roman" w:hAnsi="Times New Roman" w:cs="Times New Roman"/>
        </w:rPr>
        <w:t xml:space="preserve">the </w:t>
      </w:r>
      <w:r w:rsidRPr="00F530FD">
        <w:rPr>
          <w:rFonts w:ascii="Times New Roman" w:hAnsi="Times New Roman" w:cs="Times New Roman"/>
        </w:rPr>
        <w:t xml:space="preserve">European Union (EU) (Chandra &amp; Singh, 2017; </w:t>
      </w:r>
      <w:proofErr w:type="spellStart"/>
      <w:r w:rsidRPr="00F530FD">
        <w:rPr>
          <w:rFonts w:ascii="Times New Roman" w:hAnsi="Times New Roman" w:cs="Times New Roman"/>
        </w:rPr>
        <w:t>Bharadwaj</w:t>
      </w:r>
      <w:proofErr w:type="spellEnd"/>
      <w:r w:rsidRPr="00F530FD">
        <w:rPr>
          <w:rFonts w:ascii="Times New Roman" w:hAnsi="Times New Roman" w:cs="Times New Roman"/>
        </w:rPr>
        <w:t xml:space="preserve"> &amp; </w:t>
      </w:r>
      <w:proofErr w:type="spellStart"/>
      <w:r w:rsidRPr="00F530FD">
        <w:rPr>
          <w:rFonts w:ascii="Times New Roman" w:hAnsi="Times New Roman" w:cs="Times New Roman"/>
        </w:rPr>
        <w:t>Wadhwa</w:t>
      </w:r>
      <w:proofErr w:type="spellEnd"/>
      <w:r w:rsidRPr="00F530FD">
        <w:rPr>
          <w:rFonts w:ascii="Times New Roman" w:hAnsi="Times New Roman" w:cs="Times New Roman"/>
        </w:rPr>
        <w:t xml:space="preserve">, 2019). However, </w:t>
      </w:r>
      <w:r w:rsidR="00A84830" w:rsidRPr="00F530FD">
        <w:rPr>
          <w:rFonts w:ascii="Times New Roman" w:hAnsi="Times New Roman" w:cs="Times New Roman"/>
        </w:rPr>
        <w:t xml:space="preserve">it is important to compare India’s trade with its non- </w:t>
      </w:r>
      <w:r w:rsidR="00A84830" w:rsidRPr="00F530FD">
        <w:rPr>
          <w:rFonts w:ascii="Times New Roman" w:hAnsi="Times New Roman" w:cs="Times New Roman"/>
        </w:rPr>
        <w:lastRenderedPageBreak/>
        <w:t xml:space="preserve">traditional partners of Africa </w:t>
      </w:r>
      <w:r w:rsidR="00C60DEF" w:rsidRPr="00F530FD">
        <w:rPr>
          <w:rFonts w:ascii="Times New Roman" w:hAnsi="Times New Roman" w:cs="Times New Roman"/>
        </w:rPr>
        <w:t>as it is worthwhile to look at her trade with certain economies who have not been major partners where trade is concerned.</w:t>
      </w:r>
      <w:r w:rsidR="00200532" w:rsidRPr="00F530FD">
        <w:rPr>
          <w:rFonts w:ascii="Times New Roman" w:hAnsi="Times New Roman" w:cs="Times New Roman"/>
        </w:rPr>
        <w:t xml:space="preserve"> </w:t>
      </w:r>
      <w:r w:rsidR="005B009D" w:rsidRPr="00F530FD">
        <w:rPr>
          <w:rFonts w:ascii="Times New Roman" w:hAnsi="Times New Roman" w:cs="Times New Roman"/>
        </w:rPr>
        <w:t xml:space="preserve">A </w:t>
      </w:r>
      <w:r w:rsidR="005B009D" w:rsidRPr="00F530FD">
        <w:rPr>
          <w:rStyle w:val="Strong"/>
          <w:rFonts w:ascii="Times New Roman" w:hAnsi="Times New Roman" w:cs="Times New Roman"/>
          <w:b w:val="0"/>
        </w:rPr>
        <w:t>non-traditional partner country</w:t>
      </w:r>
      <w:r w:rsidR="005B009D" w:rsidRPr="00F530FD">
        <w:rPr>
          <w:rFonts w:ascii="Times New Roman" w:hAnsi="Times New Roman" w:cs="Times New Roman"/>
        </w:rPr>
        <w:t xml:space="preserve"> refers to a nation with which a country has not historically had significant trade relations or economic ties, but with whom trade relations are growing or being newly established.</w:t>
      </w:r>
      <w:r w:rsidR="00200532" w:rsidRPr="00F530FD">
        <w:rPr>
          <w:rFonts w:ascii="Times New Roman" w:hAnsi="Times New Roman" w:cs="Times New Roman"/>
        </w:rPr>
        <w:t xml:space="preserve"> </w:t>
      </w:r>
      <w:r w:rsidRPr="00F530FD">
        <w:rPr>
          <w:rFonts w:ascii="Times New Roman" w:hAnsi="Times New Roman" w:cs="Times New Roman"/>
        </w:rPr>
        <w:t xml:space="preserve">India’s trade with Africa between 2013 and 2017 has exhibited significant </w:t>
      </w:r>
      <w:r w:rsidR="008816AC" w:rsidRPr="00F530FD">
        <w:rPr>
          <w:rFonts w:ascii="Times New Roman" w:hAnsi="Times New Roman" w:cs="Times New Roman"/>
        </w:rPr>
        <w:t>patterns of change. Exports to t</w:t>
      </w:r>
      <w:r w:rsidRPr="00F530FD">
        <w:rPr>
          <w:rFonts w:ascii="Times New Roman" w:hAnsi="Times New Roman" w:cs="Times New Roman"/>
        </w:rPr>
        <w:t xml:space="preserve">raditional partners have declined, especially in the post-2015 </w:t>
      </w:r>
      <w:r w:rsidR="003763B1" w:rsidRPr="00F530FD">
        <w:rPr>
          <w:rFonts w:ascii="Times New Roman" w:hAnsi="Times New Roman" w:cs="Times New Roman"/>
        </w:rPr>
        <w:t>period;</w:t>
      </w:r>
      <w:r w:rsidRPr="00F530FD">
        <w:rPr>
          <w:rFonts w:ascii="Times New Roman" w:hAnsi="Times New Roman" w:cs="Times New Roman"/>
        </w:rPr>
        <w:t xml:space="preserve"> whereas imports from these partners have remained relatively stable (Gupta &amp; Sharma, 2015). On the </w:t>
      </w:r>
      <w:r w:rsidR="003763B1" w:rsidRPr="00F530FD">
        <w:rPr>
          <w:rFonts w:ascii="Times New Roman" w:hAnsi="Times New Roman" w:cs="Times New Roman"/>
        </w:rPr>
        <w:t>other hand, India’s trade with the non-t</w:t>
      </w:r>
      <w:r w:rsidRPr="00F530FD">
        <w:rPr>
          <w:rFonts w:ascii="Times New Roman" w:hAnsi="Times New Roman" w:cs="Times New Roman"/>
        </w:rPr>
        <w:t>raditional African partners has been growing, albeit at a slow</w:t>
      </w:r>
      <w:r w:rsidR="003763B1" w:rsidRPr="00F530FD">
        <w:rPr>
          <w:rFonts w:ascii="Times New Roman" w:hAnsi="Times New Roman" w:cs="Times New Roman"/>
        </w:rPr>
        <w:t>er pace compared to trade with the traditional partner country</w:t>
      </w:r>
      <w:r w:rsidR="001B522E" w:rsidRPr="00F530FD">
        <w:rPr>
          <w:rFonts w:ascii="Times New Roman" w:hAnsi="Times New Roman" w:cs="Times New Roman"/>
        </w:rPr>
        <w:t xml:space="preserve"> </w:t>
      </w:r>
      <w:r w:rsidRPr="00F530FD">
        <w:rPr>
          <w:rFonts w:ascii="Times New Roman" w:hAnsi="Times New Roman" w:cs="Times New Roman"/>
        </w:rPr>
        <w:t>(</w:t>
      </w:r>
      <w:proofErr w:type="spellStart"/>
      <w:r w:rsidRPr="00F530FD">
        <w:rPr>
          <w:rFonts w:ascii="Times New Roman" w:hAnsi="Times New Roman" w:cs="Times New Roman"/>
        </w:rPr>
        <w:t>Sankaran</w:t>
      </w:r>
      <w:proofErr w:type="spellEnd"/>
      <w:r w:rsidRPr="00F530FD">
        <w:rPr>
          <w:rFonts w:ascii="Times New Roman" w:hAnsi="Times New Roman" w:cs="Times New Roman"/>
        </w:rPr>
        <w:t>, 2016). Ghani et al. (2012) argue that countries often seek to diversify their trade relationships as a strategy to enhance economic resilience by accessing a broader range of markets, which is becoming increasingly relevant for emerging economies like India (Kumar &amp; Das, 2020).</w:t>
      </w:r>
    </w:p>
    <w:p w:rsidR="008C75F0" w:rsidRPr="00F530FD" w:rsidRDefault="001B522E" w:rsidP="00BE728F">
      <w:pPr>
        <w:spacing w:line="360" w:lineRule="auto"/>
        <w:jc w:val="both"/>
        <w:rPr>
          <w:rFonts w:ascii="Times New Roman" w:eastAsia="Times New Roman" w:hAnsi="Times New Roman" w:cs="Times New Roman"/>
          <w:kern w:val="0"/>
          <w:lang w:val="en-US"/>
        </w:rPr>
      </w:pPr>
      <w:r w:rsidRPr="00F530FD">
        <w:rPr>
          <w:rFonts w:ascii="Times New Roman" w:eastAsia="Times New Roman" w:hAnsi="Times New Roman" w:cs="Times New Roman"/>
          <w:kern w:val="0"/>
          <w:lang w:val="en-US"/>
        </w:rPr>
        <w:t xml:space="preserve">The main purpose of the paper is to examine the changes in trade dynamics between India and Africa, concentrating </w:t>
      </w:r>
      <w:r w:rsidRPr="00D742B4">
        <w:rPr>
          <w:rFonts w:ascii="Times New Roman" w:eastAsia="Times New Roman" w:hAnsi="Times New Roman" w:cs="Times New Roman"/>
          <w:kern w:val="0"/>
          <w:lang w:val="en-US"/>
        </w:rPr>
        <w:t>on</w:t>
      </w:r>
      <w:r w:rsidR="00D742B4" w:rsidRPr="00D742B4">
        <w:rPr>
          <w:rFonts w:ascii="Times New Roman" w:eastAsia="Times New Roman" w:hAnsi="Times New Roman" w:cs="Times New Roman"/>
          <w:kern w:val="0"/>
          <w:lang w:val="en-US"/>
        </w:rPr>
        <w:t xml:space="preserve"> </w:t>
      </w:r>
      <w:r w:rsidR="003763B1" w:rsidRPr="00D742B4">
        <w:rPr>
          <w:rFonts w:ascii="Times New Roman" w:hAnsi="Times New Roman" w:cs="Times New Roman"/>
        </w:rPr>
        <w:t>the effect of partner type (traditional vs. non-t</w:t>
      </w:r>
      <w:r w:rsidR="008C75F0" w:rsidRPr="00D742B4">
        <w:rPr>
          <w:rFonts w:ascii="Times New Roman" w:hAnsi="Times New Roman" w:cs="Times New Roman"/>
        </w:rPr>
        <w:t>raditional) on trade volumes (exports and imports)</w:t>
      </w:r>
      <w:r w:rsidR="00D742B4">
        <w:rPr>
          <w:rFonts w:ascii="Times New Roman" w:hAnsi="Times New Roman" w:cs="Times New Roman"/>
        </w:rPr>
        <w:t xml:space="preserve"> from </w:t>
      </w:r>
      <w:r w:rsidR="008C75F0" w:rsidRPr="00D742B4">
        <w:rPr>
          <w:rFonts w:ascii="Times New Roman" w:hAnsi="Times New Roman" w:cs="Times New Roman"/>
        </w:rPr>
        <w:t xml:space="preserve">2013 </w:t>
      </w:r>
      <w:r w:rsidR="00D742B4">
        <w:rPr>
          <w:rFonts w:ascii="Times New Roman" w:hAnsi="Times New Roman" w:cs="Times New Roman"/>
        </w:rPr>
        <w:t>to</w:t>
      </w:r>
      <w:r w:rsidR="008C75F0" w:rsidRPr="00D742B4">
        <w:rPr>
          <w:rFonts w:ascii="Times New Roman" w:hAnsi="Times New Roman" w:cs="Times New Roman"/>
        </w:rPr>
        <w:t xml:space="preserve"> 2017.</w:t>
      </w:r>
      <w:r w:rsidR="00D742B4">
        <w:rPr>
          <w:rFonts w:ascii="Times New Roman" w:hAnsi="Times New Roman" w:cs="Times New Roman"/>
        </w:rPr>
        <w:t xml:space="preserve"> </w:t>
      </w:r>
      <w:r w:rsidR="007F0808" w:rsidRPr="00F530FD">
        <w:rPr>
          <w:rFonts w:ascii="Times New Roman" w:hAnsi="Times New Roman" w:cs="Times New Roman"/>
        </w:rPr>
        <w:t xml:space="preserve">The </w:t>
      </w:r>
      <w:r w:rsidR="008816AC" w:rsidRPr="00F530FD">
        <w:rPr>
          <w:rFonts w:ascii="Times New Roman" w:hAnsi="Times New Roman" w:cs="Times New Roman"/>
        </w:rPr>
        <w:t>selected traditional partner country of India is South</w:t>
      </w:r>
      <w:r w:rsidR="00B24E8A" w:rsidRPr="00F530FD">
        <w:rPr>
          <w:rFonts w:ascii="Times New Roman" w:hAnsi="Times New Roman" w:cs="Times New Roman"/>
        </w:rPr>
        <w:t xml:space="preserve"> Africa</w:t>
      </w:r>
      <w:r w:rsidR="008816AC" w:rsidRPr="00F530FD">
        <w:rPr>
          <w:rFonts w:ascii="Times New Roman" w:hAnsi="Times New Roman" w:cs="Times New Roman"/>
        </w:rPr>
        <w:t xml:space="preserve">, while the </w:t>
      </w:r>
      <w:r w:rsidR="008816AC" w:rsidRPr="00F530FD">
        <w:rPr>
          <w:rFonts w:ascii="Times New Roman" w:eastAsia="Times New Roman" w:hAnsi="Times New Roman" w:cs="Times New Roman"/>
          <w:kern w:val="0"/>
          <w:lang w:val="en-US"/>
        </w:rPr>
        <w:t>non-traditional trading partners include</w:t>
      </w:r>
      <w:r w:rsidR="008816AC" w:rsidRPr="00F530FD">
        <w:rPr>
          <w:rFonts w:ascii="Times New Roman" w:hAnsi="Times New Roman" w:cs="Times New Roman"/>
        </w:rPr>
        <w:t xml:space="preserve"> Angola, Gabon, Madagascar and Malawi.  </w:t>
      </w:r>
      <w:r w:rsidR="008C75F0" w:rsidRPr="00F530FD">
        <w:rPr>
          <w:rFonts w:ascii="Times New Roman" w:hAnsi="Times New Roman" w:cs="Times New Roman"/>
        </w:rPr>
        <w:t>Specifically, this paper focuses on how India’s trade with Africa has evolved over time and how partner type plays a role in these shifts. The p</w:t>
      </w:r>
      <w:r w:rsidR="00B24E8A" w:rsidRPr="00F530FD">
        <w:rPr>
          <w:rFonts w:ascii="Times New Roman" w:hAnsi="Times New Roman" w:cs="Times New Roman"/>
        </w:rPr>
        <w:t>rimary research questions are: (</w:t>
      </w:r>
      <w:proofErr w:type="spellStart"/>
      <w:r w:rsidR="008C75F0" w:rsidRPr="00F530FD">
        <w:rPr>
          <w:rFonts w:ascii="Times New Roman" w:hAnsi="Times New Roman" w:cs="Times New Roman"/>
        </w:rPr>
        <w:t>i</w:t>
      </w:r>
      <w:proofErr w:type="spellEnd"/>
      <w:r w:rsidR="00B24E8A" w:rsidRPr="00F530FD">
        <w:rPr>
          <w:rFonts w:ascii="Times New Roman" w:hAnsi="Times New Roman" w:cs="Times New Roman"/>
        </w:rPr>
        <w:t>)</w:t>
      </w:r>
      <w:r w:rsidRPr="00F530FD">
        <w:rPr>
          <w:rFonts w:ascii="Times New Roman" w:hAnsi="Times New Roman" w:cs="Times New Roman"/>
        </w:rPr>
        <w:t xml:space="preserve"> </w:t>
      </w:r>
      <w:r w:rsidR="008816AC" w:rsidRPr="00F530FD">
        <w:rPr>
          <w:rFonts w:ascii="Times New Roman" w:hAnsi="Times New Roman" w:cs="Times New Roman"/>
        </w:rPr>
        <w:t>what</w:t>
      </w:r>
      <w:r w:rsidR="008C75F0" w:rsidRPr="00F530FD">
        <w:rPr>
          <w:rFonts w:ascii="Times New Roman" w:hAnsi="Times New Roman" w:cs="Times New Roman"/>
        </w:rPr>
        <w:t xml:space="preserve"> is the impact of partner type on India’s export and import patterns with </w:t>
      </w:r>
      <w:r w:rsidR="00604B5E" w:rsidRPr="00F530FD">
        <w:rPr>
          <w:rFonts w:ascii="Times New Roman" w:hAnsi="Times New Roman" w:cs="Times New Roman"/>
        </w:rPr>
        <w:t xml:space="preserve">the selected countries of </w:t>
      </w:r>
      <w:r w:rsidR="008C75F0" w:rsidRPr="00F530FD">
        <w:rPr>
          <w:rFonts w:ascii="Times New Roman" w:hAnsi="Times New Roman" w:cs="Times New Roman"/>
        </w:rPr>
        <w:t>Africa? (ii) How have time-related factors (such as changing global economic conditions) influenced trade dynamics with these partners?</w:t>
      </w:r>
    </w:p>
    <w:p w:rsidR="001C6CB4" w:rsidRPr="00F530FD" w:rsidRDefault="008816AC" w:rsidP="00BE728F">
      <w:pPr>
        <w:spacing w:line="360" w:lineRule="auto"/>
        <w:jc w:val="both"/>
        <w:rPr>
          <w:rFonts w:ascii="Times New Roman" w:hAnsi="Times New Roman" w:cs="Times New Roman"/>
        </w:rPr>
      </w:pPr>
      <w:r w:rsidRPr="00F530FD">
        <w:rPr>
          <w:rFonts w:ascii="Times New Roman" w:hAnsi="Times New Roman" w:cs="Times New Roman"/>
        </w:rPr>
        <w:t>Furthermore, this study aims to offer a nuanced understanding of the trade dynamics between India and</w:t>
      </w:r>
      <w:r w:rsidR="00604B5E" w:rsidRPr="00F530FD">
        <w:rPr>
          <w:rFonts w:ascii="Times New Roman" w:hAnsi="Times New Roman" w:cs="Times New Roman"/>
        </w:rPr>
        <w:t xml:space="preserve"> the selected countries of</w:t>
      </w:r>
      <w:r w:rsidRPr="00F530FD">
        <w:rPr>
          <w:rFonts w:ascii="Times New Roman" w:hAnsi="Times New Roman" w:cs="Times New Roman"/>
        </w:rPr>
        <w:t xml:space="preserve"> Africa. By investigating the impact of partner type and time on trade values, the study will provide useful insights for policymakers in both India and African nations to formulate trade strategies that address regional imbalances and foster stronger economic ties. Understanding the effects of partner diversification will also assist in assessing the potential for future growth in India-Africa trade relations (</w:t>
      </w:r>
      <w:proofErr w:type="spellStart"/>
      <w:r w:rsidRPr="00F530FD">
        <w:rPr>
          <w:rFonts w:ascii="Times New Roman" w:hAnsi="Times New Roman" w:cs="Times New Roman"/>
        </w:rPr>
        <w:t>Sanghvi</w:t>
      </w:r>
      <w:proofErr w:type="spellEnd"/>
      <w:r w:rsidRPr="00F530FD">
        <w:rPr>
          <w:rFonts w:ascii="Times New Roman" w:hAnsi="Times New Roman" w:cs="Times New Roman"/>
        </w:rPr>
        <w:t xml:space="preserve"> &amp; Shukla, 2014).</w:t>
      </w:r>
      <w:r w:rsidR="00604B5E" w:rsidRPr="00F530FD">
        <w:rPr>
          <w:rFonts w:ascii="Times New Roman" w:hAnsi="Times New Roman" w:cs="Times New Roman"/>
        </w:rPr>
        <w:t>T</w:t>
      </w:r>
      <w:r w:rsidR="008C75F0" w:rsidRPr="00F530FD">
        <w:rPr>
          <w:rFonts w:ascii="Times New Roman" w:hAnsi="Times New Roman" w:cs="Times New Roman"/>
        </w:rPr>
        <w:t xml:space="preserve">he </w:t>
      </w:r>
      <w:r w:rsidR="00A0329C" w:rsidRPr="00F530FD">
        <w:rPr>
          <w:rFonts w:ascii="Times New Roman" w:hAnsi="Times New Roman" w:cs="Times New Roman"/>
        </w:rPr>
        <w:t>FE</w:t>
      </w:r>
      <w:r w:rsidR="008C75F0" w:rsidRPr="00F530FD">
        <w:rPr>
          <w:rFonts w:ascii="Times New Roman" w:hAnsi="Times New Roman" w:cs="Times New Roman"/>
        </w:rPr>
        <w:t xml:space="preserve"> panel data model</w:t>
      </w:r>
      <w:r w:rsidR="00F530FD">
        <w:rPr>
          <w:rFonts w:ascii="Times New Roman" w:hAnsi="Times New Roman" w:cs="Times New Roman"/>
        </w:rPr>
        <w:t xml:space="preserve"> </w:t>
      </w:r>
      <w:r w:rsidR="008C75F0" w:rsidRPr="00F530FD">
        <w:rPr>
          <w:rFonts w:ascii="Times New Roman" w:hAnsi="Times New Roman" w:cs="Times New Roman"/>
        </w:rPr>
        <w:t>which is chosen due to its ability to control for unobserved country-specific characteris</w:t>
      </w:r>
      <w:r w:rsidR="009818FE" w:rsidRPr="00F530FD">
        <w:rPr>
          <w:rFonts w:ascii="Times New Roman" w:hAnsi="Times New Roman" w:cs="Times New Roman"/>
        </w:rPr>
        <w:t>tics that do not vary over time</w:t>
      </w:r>
      <w:r w:rsidR="008C75F0" w:rsidRPr="00F530FD">
        <w:rPr>
          <w:rFonts w:ascii="Times New Roman" w:hAnsi="Times New Roman" w:cs="Times New Roman"/>
        </w:rPr>
        <w:t xml:space="preserve"> may influence trade outcomes. The FE model is particularly suitable for this study because it accounts for country-specific factors that could potentially bias the results in a Random Effects (RE) model (</w:t>
      </w:r>
      <w:proofErr w:type="spellStart"/>
      <w:r w:rsidR="008C75F0" w:rsidRPr="00F530FD">
        <w:rPr>
          <w:rFonts w:ascii="Times New Roman" w:hAnsi="Times New Roman" w:cs="Times New Roman"/>
        </w:rPr>
        <w:t>Achen</w:t>
      </w:r>
      <w:proofErr w:type="spellEnd"/>
      <w:r w:rsidR="008C75F0" w:rsidRPr="00F530FD">
        <w:rPr>
          <w:rFonts w:ascii="Times New Roman" w:hAnsi="Times New Roman" w:cs="Times New Roman"/>
        </w:rPr>
        <w:t>, 2005</w:t>
      </w:r>
      <w:r w:rsidR="00A0329C" w:rsidRPr="00F530FD">
        <w:rPr>
          <w:rFonts w:ascii="Times New Roman" w:hAnsi="Times New Roman" w:cs="Times New Roman"/>
        </w:rPr>
        <w:t>; Wooldridge, 2010). By using FE model</w:t>
      </w:r>
      <w:r w:rsidR="008C75F0" w:rsidRPr="00F530FD">
        <w:rPr>
          <w:rFonts w:ascii="Times New Roman" w:hAnsi="Times New Roman" w:cs="Times New Roman"/>
        </w:rPr>
        <w:t>, this study isolates the within-country variation over time, providing a clearer understanding of how time and partner type affect trade volum</w:t>
      </w:r>
      <w:r w:rsidR="009818FE" w:rsidRPr="00F530FD">
        <w:rPr>
          <w:rFonts w:ascii="Times New Roman" w:hAnsi="Times New Roman" w:cs="Times New Roman"/>
        </w:rPr>
        <w:t>e.</w:t>
      </w:r>
    </w:p>
    <w:p w:rsidR="001C6CB4" w:rsidRPr="00F530FD" w:rsidRDefault="001C6CB4" w:rsidP="00D742B4">
      <w:pPr>
        <w:spacing w:line="360" w:lineRule="auto"/>
        <w:jc w:val="both"/>
        <w:rPr>
          <w:rFonts w:ascii="Times New Roman" w:hAnsi="Times New Roman" w:cs="Times New Roman"/>
        </w:rPr>
      </w:pPr>
      <w:r w:rsidRPr="00F530FD">
        <w:rPr>
          <w:rFonts w:ascii="Times New Roman" w:hAnsi="Times New Roman" w:cs="Times New Roman"/>
        </w:rPr>
        <w:lastRenderedPageBreak/>
        <w:t xml:space="preserve">In this paper, the first section </w:t>
      </w:r>
      <w:r w:rsidR="00F530FD">
        <w:rPr>
          <w:rFonts w:ascii="Times New Roman" w:hAnsi="Times New Roman" w:cs="Times New Roman"/>
        </w:rPr>
        <w:t>starts with</w:t>
      </w:r>
      <w:r w:rsidRPr="00F530FD">
        <w:rPr>
          <w:rFonts w:ascii="Times New Roman" w:hAnsi="Times New Roman" w:cs="Times New Roman"/>
        </w:rPr>
        <w:t xml:space="preserve"> the brief profile of India and the selected African countries. </w:t>
      </w:r>
      <w:r w:rsidR="0072039F" w:rsidRPr="00F530FD">
        <w:rPr>
          <w:rFonts w:ascii="Times New Roman" w:hAnsi="Times New Roman" w:cs="Times New Roman"/>
        </w:rPr>
        <w:t>In this section, the various key economic indicators of India and the selected African countries are discussed. A comparative analysis of</w:t>
      </w:r>
      <w:r w:rsidR="00B803E7">
        <w:rPr>
          <w:rFonts w:ascii="Times New Roman" w:hAnsi="Times New Roman" w:cs="Times New Roman"/>
        </w:rPr>
        <w:t xml:space="preserve"> m</w:t>
      </w:r>
      <w:r w:rsidR="0072039F" w:rsidRPr="00F530FD">
        <w:rPr>
          <w:rFonts w:ascii="Times New Roman" w:hAnsi="Times New Roman" w:cs="Times New Roman"/>
        </w:rPr>
        <w:t xml:space="preserve">erchandise trade as a percentage of GDP and the trade performance of India with its traditional and non-traditional partner countries of Africa from 2013 to 2017 is also discussed. The second section </w:t>
      </w:r>
      <w:r w:rsidRPr="00F530FD">
        <w:rPr>
          <w:rFonts w:ascii="Times New Roman" w:hAnsi="Times New Roman" w:cs="Times New Roman"/>
        </w:rPr>
        <w:t>will cover the review of literature. The</w:t>
      </w:r>
      <w:r w:rsidR="0072039F" w:rsidRPr="00F530FD">
        <w:rPr>
          <w:rFonts w:ascii="Times New Roman" w:hAnsi="Times New Roman" w:cs="Times New Roman"/>
        </w:rPr>
        <w:t>n, the</w:t>
      </w:r>
      <w:r w:rsidRPr="00F530FD">
        <w:rPr>
          <w:rFonts w:ascii="Times New Roman" w:hAnsi="Times New Roman" w:cs="Times New Roman"/>
        </w:rPr>
        <w:t xml:space="preserve"> next section will cover re</w:t>
      </w:r>
      <w:r w:rsidR="0072039F" w:rsidRPr="00F530FD">
        <w:rPr>
          <w:rFonts w:ascii="Times New Roman" w:hAnsi="Times New Roman" w:cs="Times New Roman"/>
        </w:rPr>
        <w:t>search gap of the study. The four</w:t>
      </w:r>
      <w:r w:rsidRPr="00F530FD">
        <w:rPr>
          <w:rFonts w:ascii="Times New Roman" w:hAnsi="Times New Roman" w:cs="Times New Roman"/>
        </w:rPr>
        <w:t>th section of this paper discusses the research methodology and the data collection sources.</w:t>
      </w:r>
      <w:r w:rsidR="00A561C2" w:rsidRPr="00F530FD">
        <w:rPr>
          <w:rFonts w:ascii="Times New Roman" w:hAnsi="Times New Roman" w:cs="Times New Roman"/>
        </w:rPr>
        <w:t xml:space="preserve"> The selected econometric models used in the study are discussed in this section. The </w:t>
      </w:r>
      <w:r w:rsidR="0072039F" w:rsidRPr="00F530FD">
        <w:rPr>
          <w:rFonts w:ascii="Times New Roman" w:hAnsi="Times New Roman" w:cs="Times New Roman"/>
        </w:rPr>
        <w:t>fif</w:t>
      </w:r>
      <w:r w:rsidR="00A561C2" w:rsidRPr="00F530FD">
        <w:rPr>
          <w:rFonts w:ascii="Times New Roman" w:hAnsi="Times New Roman" w:cs="Times New Roman"/>
        </w:rPr>
        <w:t xml:space="preserve">th section of this paper analyses and discusses the results. </w:t>
      </w:r>
      <w:r w:rsidR="000C650D" w:rsidRPr="00F530FD">
        <w:rPr>
          <w:rFonts w:ascii="Times New Roman" w:hAnsi="Times New Roman" w:cs="Times New Roman"/>
        </w:rPr>
        <w:t>The sixth section of the paper studies the limitations of the study conducted. The next section will cover the policy implications and the last section will conclude the whole study.</w:t>
      </w:r>
    </w:p>
    <w:p w:rsidR="00C62693" w:rsidRPr="00F530FD" w:rsidRDefault="00C62693" w:rsidP="0024285E">
      <w:pPr>
        <w:jc w:val="both"/>
        <w:rPr>
          <w:rFonts w:ascii="Times New Roman" w:hAnsi="Times New Roman" w:cs="Times New Roman"/>
          <w:b/>
        </w:rPr>
      </w:pPr>
      <w:r w:rsidRPr="00F530FD">
        <w:rPr>
          <w:rFonts w:ascii="Times New Roman" w:hAnsi="Times New Roman" w:cs="Times New Roman"/>
          <w:b/>
        </w:rPr>
        <w:t>1.1 Basic Profile of India and the Traditional and Non-Traditional Countries of Africa</w:t>
      </w:r>
    </w:p>
    <w:p w:rsidR="00624202" w:rsidRPr="00F530FD" w:rsidRDefault="00E537A6" w:rsidP="00D742B4">
      <w:pPr>
        <w:spacing w:line="360" w:lineRule="auto"/>
        <w:jc w:val="both"/>
        <w:rPr>
          <w:rFonts w:ascii="Times New Roman" w:hAnsi="Times New Roman" w:cs="Times New Roman"/>
        </w:rPr>
      </w:pPr>
      <w:r w:rsidRPr="00F530FD">
        <w:rPr>
          <w:rFonts w:ascii="Times New Roman" w:hAnsi="Times New Roman" w:cs="Times New Roman"/>
        </w:rPr>
        <w:t xml:space="preserve">A note on </w:t>
      </w:r>
      <w:r w:rsidR="009F79A9" w:rsidRPr="00F530FD">
        <w:rPr>
          <w:rFonts w:ascii="Times New Roman" w:hAnsi="Times New Roman" w:cs="Times New Roman"/>
        </w:rPr>
        <w:t xml:space="preserve">the </w:t>
      </w:r>
      <w:r w:rsidRPr="00F530FD">
        <w:rPr>
          <w:rFonts w:ascii="Times New Roman" w:hAnsi="Times New Roman" w:cs="Times New Roman"/>
        </w:rPr>
        <w:t xml:space="preserve">brief profile of India and all the selected African countries is important as it gives a clear understanding of all the economies to be studied in this paper. This section comprises </w:t>
      </w:r>
      <w:r w:rsidR="00C62693" w:rsidRPr="00F530FD">
        <w:rPr>
          <w:rFonts w:ascii="Times New Roman" w:hAnsi="Times New Roman" w:cs="Times New Roman"/>
        </w:rPr>
        <w:t xml:space="preserve">the various key economic indicators of India and the selected African countries. </w:t>
      </w:r>
      <w:r w:rsidR="009F79A9" w:rsidRPr="00F530FD">
        <w:rPr>
          <w:rFonts w:ascii="Times New Roman" w:hAnsi="Times New Roman" w:cs="Times New Roman"/>
        </w:rPr>
        <w:t>Next, we discuss</w:t>
      </w:r>
      <w:r w:rsidR="00E60490">
        <w:rPr>
          <w:rFonts w:ascii="Times New Roman" w:hAnsi="Times New Roman" w:cs="Times New Roman"/>
        </w:rPr>
        <w:t xml:space="preserve"> a </w:t>
      </w:r>
      <w:r w:rsidR="009C5578" w:rsidRPr="00F530FD">
        <w:rPr>
          <w:rFonts w:ascii="Times New Roman" w:hAnsi="Times New Roman" w:cs="Times New Roman"/>
        </w:rPr>
        <w:t>comparative analysis of m</w:t>
      </w:r>
      <w:r w:rsidR="00C62693" w:rsidRPr="00F530FD">
        <w:rPr>
          <w:rFonts w:ascii="Times New Roman" w:hAnsi="Times New Roman" w:cs="Times New Roman"/>
        </w:rPr>
        <w:t>erchandise trade as a percentage of GDP</w:t>
      </w:r>
      <w:r w:rsidR="009F79A9" w:rsidRPr="00F530FD">
        <w:rPr>
          <w:rFonts w:ascii="Times New Roman" w:hAnsi="Times New Roman" w:cs="Times New Roman"/>
        </w:rPr>
        <w:t>.</w:t>
      </w:r>
      <w:r w:rsidR="00E60490">
        <w:rPr>
          <w:rFonts w:ascii="Times New Roman" w:hAnsi="Times New Roman" w:cs="Times New Roman"/>
        </w:rPr>
        <w:t xml:space="preserve"> </w:t>
      </w:r>
      <w:r w:rsidR="009C5578" w:rsidRPr="00F530FD">
        <w:rPr>
          <w:rFonts w:ascii="Times New Roman" w:hAnsi="Times New Roman" w:cs="Times New Roman"/>
        </w:rPr>
        <w:t xml:space="preserve">At last, </w:t>
      </w:r>
      <w:r w:rsidR="00C01582" w:rsidRPr="00F530FD">
        <w:rPr>
          <w:rFonts w:ascii="Times New Roman" w:hAnsi="Times New Roman" w:cs="Times New Roman"/>
        </w:rPr>
        <w:t>a brief note on the trade p</w:t>
      </w:r>
      <w:r w:rsidR="00C62693" w:rsidRPr="00F530FD">
        <w:rPr>
          <w:rFonts w:ascii="Times New Roman" w:hAnsi="Times New Roman" w:cs="Times New Roman"/>
        </w:rPr>
        <w:t>erforma</w:t>
      </w:r>
      <w:r w:rsidR="00C01582" w:rsidRPr="00F530FD">
        <w:rPr>
          <w:rFonts w:ascii="Times New Roman" w:hAnsi="Times New Roman" w:cs="Times New Roman"/>
        </w:rPr>
        <w:t>n</w:t>
      </w:r>
      <w:r w:rsidR="00C62693" w:rsidRPr="00F530FD">
        <w:rPr>
          <w:rFonts w:ascii="Times New Roman" w:hAnsi="Times New Roman" w:cs="Times New Roman"/>
        </w:rPr>
        <w:t>ce of India and the traditional and non-tra</w:t>
      </w:r>
      <w:r w:rsidR="00C01582" w:rsidRPr="00F530FD">
        <w:rPr>
          <w:rFonts w:ascii="Times New Roman" w:hAnsi="Times New Roman" w:cs="Times New Roman"/>
        </w:rPr>
        <w:t>ditional countries of Africa is discussed with the help of a table.</w:t>
      </w:r>
    </w:p>
    <w:p w:rsidR="00624202" w:rsidRPr="00F530FD" w:rsidRDefault="00624202" w:rsidP="0024285E">
      <w:pPr>
        <w:jc w:val="both"/>
        <w:rPr>
          <w:rFonts w:ascii="Times New Roman" w:hAnsi="Times New Roman" w:cs="Times New Roman"/>
          <w:b/>
        </w:rPr>
      </w:pPr>
      <w:r w:rsidRPr="005A2D47">
        <w:rPr>
          <w:rFonts w:ascii="Times New Roman" w:hAnsi="Times New Roman" w:cs="Times New Roman"/>
          <w:b/>
          <w:highlight w:val="yellow"/>
        </w:rPr>
        <w:t>Ta</w:t>
      </w:r>
      <w:r w:rsidR="00E60490" w:rsidRPr="005A2D47">
        <w:rPr>
          <w:rFonts w:ascii="Times New Roman" w:hAnsi="Times New Roman" w:cs="Times New Roman"/>
          <w:b/>
          <w:highlight w:val="yellow"/>
        </w:rPr>
        <w:t>ble 1</w:t>
      </w:r>
      <w:r w:rsidRPr="005A2D47">
        <w:rPr>
          <w:rFonts w:ascii="Times New Roman" w:hAnsi="Times New Roman" w:cs="Times New Roman"/>
          <w:b/>
          <w:highlight w:val="yellow"/>
        </w:rPr>
        <w:t xml:space="preserve">: </w:t>
      </w:r>
      <w:r w:rsidR="00B238C3" w:rsidRPr="005A2D47">
        <w:rPr>
          <w:rFonts w:ascii="Times New Roman" w:hAnsi="Times New Roman" w:cs="Times New Roman"/>
          <w:b/>
          <w:highlight w:val="yellow"/>
        </w:rPr>
        <w:t xml:space="preserve">Key economic indicators of </w:t>
      </w:r>
      <w:r w:rsidRPr="005A2D47">
        <w:rPr>
          <w:rFonts w:ascii="Times New Roman" w:hAnsi="Times New Roman" w:cs="Times New Roman"/>
          <w:b/>
          <w:highlight w:val="yellow"/>
        </w:rPr>
        <w:t>India and the selected African Countries</w:t>
      </w:r>
      <w:r w:rsidR="00E60490" w:rsidRPr="005A2D47">
        <w:rPr>
          <w:rFonts w:ascii="Times New Roman" w:hAnsi="Times New Roman" w:cs="Times New Roman"/>
          <w:b/>
          <w:highlight w:val="yellow"/>
        </w:rPr>
        <w:t xml:space="preserve"> </w:t>
      </w:r>
      <w:r w:rsidR="009C4445" w:rsidRPr="005A2D47">
        <w:rPr>
          <w:rFonts w:ascii="Times New Roman" w:hAnsi="Times New Roman" w:cs="Times New Roman"/>
          <w:b/>
          <w:highlight w:val="yellow"/>
        </w:rPr>
        <w:t>(2017</w:t>
      </w:r>
      <w:r w:rsidR="00BA598F" w:rsidRPr="005A2D47">
        <w:rPr>
          <w:rFonts w:ascii="Times New Roman" w:hAnsi="Times New Roman" w:cs="Times New Roman"/>
          <w:b/>
          <w:highlight w:val="yellow"/>
        </w:rPr>
        <w:t>, 2023</w:t>
      </w:r>
      <w:r w:rsidR="00B238C3" w:rsidRPr="005A2D47">
        <w:rPr>
          <w:rFonts w:ascii="Times New Roman" w:hAnsi="Times New Roman" w:cs="Times New Roman"/>
          <w:b/>
          <w:highlight w:val="yellow"/>
        </w:rPr>
        <w:t>)</w:t>
      </w:r>
    </w:p>
    <w:tbl>
      <w:tblPr>
        <w:tblStyle w:val="TableGrid"/>
        <w:tblW w:w="5000" w:type="pct"/>
        <w:tblLook w:val="04A0" w:firstRow="1" w:lastRow="0" w:firstColumn="1" w:lastColumn="0" w:noHBand="0" w:noVBand="1"/>
      </w:tblPr>
      <w:tblGrid>
        <w:gridCol w:w="1325"/>
        <w:gridCol w:w="541"/>
        <w:gridCol w:w="1396"/>
        <w:gridCol w:w="1314"/>
        <w:gridCol w:w="1111"/>
        <w:gridCol w:w="1233"/>
        <w:gridCol w:w="1161"/>
        <w:gridCol w:w="1161"/>
      </w:tblGrid>
      <w:tr w:rsidR="00BA598F" w:rsidRPr="00BA27C6" w:rsidTr="00BA598F">
        <w:tc>
          <w:tcPr>
            <w:tcW w:w="730" w:type="pct"/>
            <w:vAlign w:val="center"/>
          </w:tcPr>
          <w:p w:rsidR="00BA598F" w:rsidRPr="00BA27C6" w:rsidRDefault="00BA598F" w:rsidP="006A6A75">
            <w:pPr>
              <w:jc w:val="center"/>
              <w:rPr>
                <w:rFonts w:ascii="Times New Roman" w:hAnsi="Times New Roman" w:cs="Times New Roman"/>
                <w:b/>
                <w:highlight w:val="yellow"/>
              </w:rPr>
            </w:pPr>
            <w:r w:rsidRPr="00BA27C6">
              <w:rPr>
                <w:rFonts w:ascii="Times New Roman" w:hAnsi="Times New Roman" w:cs="Times New Roman"/>
                <w:b/>
                <w:highlight w:val="yellow"/>
              </w:rPr>
              <w:t>Select Variable</w:t>
            </w:r>
          </w:p>
        </w:tc>
        <w:tc>
          <w:tcPr>
            <w:tcW w:w="119" w:type="pct"/>
          </w:tcPr>
          <w:p w:rsidR="00BA598F" w:rsidRPr="00BA27C6" w:rsidRDefault="00BA598F" w:rsidP="006A6A75">
            <w:pPr>
              <w:jc w:val="center"/>
              <w:rPr>
                <w:rFonts w:ascii="Times New Roman" w:hAnsi="Times New Roman" w:cs="Times New Roman"/>
                <w:b/>
                <w:highlight w:val="yellow"/>
              </w:rPr>
            </w:pPr>
            <w:r w:rsidRPr="00BA27C6">
              <w:rPr>
                <w:rFonts w:ascii="Times New Roman" w:hAnsi="Times New Roman" w:cs="Times New Roman"/>
                <w:b/>
                <w:highlight w:val="yellow"/>
              </w:rPr>
              <w:t xml:space="preserve">Year </w:t>
            </w:r>
          </w:p>
        </w:tc>
        <w:tc>
          <w:tcPr>
            <w:tcW w:w="816" w:type="pct"/>
            <w:vAlign w:val="center"/>
          </w:tcPr>
          <w:p w:rsidR="00BA598F" w:rsidRPr="00BA27C6" w:rsidRDefault="00BA598F" w:rsidP="006A6A75">
            <w:pPr>
              <w:jc w:val="center"/>
              <w:rPr>
                <w:rFonts w:ascii="Times New Roman" w:hAnsi="Times New Roman" w:cs="Times New Roman"/>
                <w:b/>
                <w:highlight w:val="yellow"/>
              </w:rPr>
            </w:pPr>
            <w:r w:rsidRPr="00BA27C6">
              <w:rPr>
                <w:rFonts w:ascii="Times New Roman" w:hAnsi="Times New Roman" w:cs="Times New Roman"/>
                <w:b/>
                <w:highlight w:val="yellow"/>
              </w:rPr>
              <w:t>India</w:t>
            </w:r>
          </w:p>
        </w:tc>
        <w:tc>
          <w:tcPr>
            <w:tcW w:w="816" w:type="pct"/>
            <w:vAlign w:val="center"/>
          </w:tcPr>
          <w:p w:rsidR="00BA598F" w:rsidRPr="00BA27C6" w:rsidRDefault="00BA598F" w:rsidP="006A6A75">
            <w:pPr>
              <w:jc w:val="center"/>
              <w:rPr>
                <w:rFonts w:ascii="Times New Roman" w:hAnsi="Times New Roman" w:cs="Times New Roman"/>
                <w:b/>
                <w:highlight w:val="yellow"/>
              </w:rPr>
            </w:pPr>
            <w:r w:rsidRPr="00BA27C6">
              <w:rPr>
                <w:rFonts w:ascii="Times New Roman" w:hAnsi="Times New Roman" w:cs="Times New Roman"/>
                <w:b/>
                <w:highlight w:val="yellow"/>
              </w:rPr>
              <w:t>South Africa</w:t>
            </w:r>
          </w:p>
        </w:tc>
        <w:tc>
          <w:tcPr>
            <w:tcW w:w="613" w:type="pct"/>
            <w:vAlign w:val="center"/>
          </w:tcPr>
          <w:p w:rsidR="00BA598F" w:rsidRPr="00BA27C6" w:rsidRDefault="00BA598F" w:rsidP="006A6A75">
            <w:pPr>
              <w:jc w:val="center"/>
              <w:rPr>
                <w:rFonts w:ascii="Times New Roman" w:hAnsi="Times New Roman" w:cs="Times New Roman"/>
                <w:b/>
                <w:highlight w:val="yellow"/>
              </w:rPr>
            </w:pPr>
            <w:r w:rsidRPr="00BA27C6">
              <w:rPr>
                <w:rFonts w:ascii="Times New Roman" w:hAnsi="Times New Roman" w:cs="Times New Roman"/>
                <w:b/>
                <w:highlight w:val="yellow"/>
              </w:rPr>
              <w:t>Angola</w:t>
            </w:r>
          </w:p>
        </w:tc>
        <w:tc>
          <w:tcPr>
            <w:tcW w:w="725" w:type="pct"/>
            <w:vAlign w:val="center"/>
          </w:tcPr>
          <w:p w:rsidR="00BA598F" w:rsidRPr="00BA27C6" w:rsidRDefault="00BA598F" w:rsidP="006A6A75">
            <w:pPr>
              <w:jc w:val="center"/>
              <w:rPr>
                <w:rFonts w:ascii="Times New Roman" w:hAnsi="Times New Roman" w:cs="Times New Roman"/>
                <w:b/>
                <w:highlight w:val="yellow"/>
              </w:rPr>
            </w:pPr>
            <w:r w:rsidRPr="00BA27C6">
              <w:rPr>
                <w:rFonts w:ascii="Times New Roman" w:hAnsi="Times New Roman" w:cs="Times New Roman"/>
                <w:b/>
                <w:highlight w:val="yellow"/>
              </w:rPr>
              <w:t>Gabon</w:t>
            </w:r>
          </w:p>
        </w:tc>
        <w:tc>
          <w:tcPr>
            <w:tcW w:w="613" w:type="pct"/>
            <w:vAlign w:val="center"/>
          </w:tcPr>
          <w:p w:rsidR="00BA598F" w:rsidRPr="00BA27C6" w:rsidRDefault="00BA598F" w:rsidP="006A6A75">
            <w:pPr>
              <w:jc w:val="center"/>
              <w:rPr>
                <w:rFonts w:ascii="Times New Roman" w:hAnsi="Times New Roman" w:cs="Times New Roman"/>
                <w:b/>
                <w:highlight w:val="yellow"/>
              </w:rPr>
            </w:pPr>
            <w:r w:rsidRPr="00BA27C6">
              <w:rPr>
                <w:rFonts w:ascii="Times New Roman" w:hAnsi="Times New Roman" w:cs="Times New Roman"/>
                <w:b/>
                <w:highlight w:val="yellow"/>
              </w:rPr>
              <w:t>Madagascar</w:t>
            </w:r>
          </w:p>
        </w:tc>
        <w:tc>
          <w:tcPr>
            <w:tcW w:w="568" w:type="pct"/>
            <w:vAlign w:val="center"/>
          </w:tcPr>
          <w:p w:rsidR="00BA598F" w:rsidRPr="00BA27C6" w:rsidRDefault="00BA598F" w:rsidP="006A6A75">
            <w:pPr>
              <w:jc w:val="center"/>
              <w:rPr>
                <w:rFonts w:ascii="Times New Roman" w:hAnsi="Times New Roman" w:cs="Times New Roman"/>
                <w:b/>
                <w:highlight w:val="yellow"/>
              </w:rPr>
            </w:pPr>
            <w:r w:rsidRPr="00BA27C6">
              <w:rPr>
                <w:rFonts w:ascii="Times New Roman" w:hAnsi="Times New Roman" w:cs="Times New Roman"/>
                <w:b/>
                <w:highlight w:val="yellow"/>
              </w:rPr>
              <w:t>Malawi</w:t>
            </w:r>
          </w:p>
        </w:tc>
      </w:tr>
      <w:tr w:rsidR="00BA598F" w:rsidRPr="00BA27C6" w:rsidTr="00BA598F">
        <w:tc>
          <w:tcPr>
            <w:tcW w:w="730" w:type="pct"/>
            <w:vAlign w:val="center"/>
          </w:tcPr>
          <w:p w:rsidR="00BA598F" w:rsidRPr="00BA27C6" w:rsidRDefault="00BA598F" w:rsidP="006A6A75">
            <w:pPr>
              <w:jc w:val="center"/>
              <w:rPr>
                <w:rFonts w:ascii="Times New Roman" w:hAnsi="Times New Roman" w:cs="Times New Roman"/>
                <w:b/>
                <w:highlight w:val="yellow"/>
              </w:rPr>
            </w:pPr>
            <w:r w:rsidRPr="00BA27C6">
              <w:rPr>
                <w:rFonts w:ascii="Times New Roman" w:hAnsi="Times New Roman" w:cs="Times New Roman"/>
                <w:b/>
                <w:highlight w:val="yellow"/>
              </w:rPr>
              <w:t>Population, total</w:t>
            </w:r>
          </w:p>
        </w:tc>
        <w:tc>
          <w:tcPr>
            <w:tcW w:w="119" w:type="pct"/>
          </w:tcPr>
          <w:p w:rsidR="00BA598F" w:rsidRPr="00BA27C6" w:rsidRDefault="00BA598F" w:rsidP="006A6A75">
            <w:pPr>
              <w:jc w:val="center"/>
              <w:rPr>
                <w:rFonts w:ascii="Times New Roman" w:hAnsi="Times New Roman" w:cs="Times New Roman"/>
                <w:highlight w:val="yellow"/>
              </w:rPr>
            </w:pPr>
            <w:r w:rsidRPr="00BA27C6">
              <w:rPr>
                <w:rFonts w:ascii="Times New Roman" w:hAnsi="Times New Roman" w:cs="Times New Roman"/>
                <w:highlight w:val="yellow"/>
              </w:rPr>
              <w:t>2017</w:t>
            </w:r>
          </w:p>
        </w:tc>
        <w:tc>
          <w:tcPr>
            <w:tcW w:w="816" w:type="pct"/>
            <w:vAlign w:val="center"/>
          </w:tcPr>
          <w:p w:rsidR="00BA598F" w:rsidRPr="00BA27C6" w:rsidRDefault="00BA598F" w:rsidP="006A6A75">
            <w:pPr>
              <w:jc w:val="center"/>
              <w:rPr>
                <w:rFonts w:ascii="Times New Roman" w:hAnsi="Times New Roman" w:cs="Times New Roman"/>
                <w:highlight w:val="yellow"/>
              </w:rPr>
            </w:pPr>
            <w:r w:rsidRPr="00BA27C6">
              <w:rPr>
                <w:rFonts w:ascii="Times New Roman" w:hAnsi="Times New Roman" w:cs="Times New Roman"/>
                <w:highlight w:val="yellow"/>
              </w:rPr>
              <w:t>1359657400</w:t>
            </w:r>
          </w:p>
          <w:p w:rsidR="00BA598F" w:rsidRPr="00BA27C6" w:rsidRDefault="00BA598F" w:rsidP="006A6A75">
            <w:pPr>
              <w:jc w:val="center"/>
              <w:rPr>
                <w:rFonts w:ascii="Times New Roman" w:hAnsi="Times New Roman" w:cs="Times New Roman"/>
                <w:highlight w:val="yellow"/>
              </w:rPr>
            </w:pPr>
          </w:p>
        </w:tc>
        <w:tc>
          <w:tcPr>
            <w:tcW w:w="816" w:type="pct"/>
            <w:vAlign w:val="center"/>
          </w:tcPr>
          <w:p w:rsidR="00BA598F" w:rsidRPr="00BA27C6" w:rsidRDefault="00BA598F" w:rsidP="006A6A75">
            <w:pPr>
              <w:jc w:val="center"/>
              <w:rPr>
                <w:rFonts w:ascii="Times New Roman" w:hAnsi="Times New Roman" w:cs="Times New Roman"/>
                <w:highlight w:val="yellow"/>
              </w:rPr>
            </w:pPr>
            <w:r w:rsidRPr="00BA27C6">
              <w:rPr>
                <w:rFonts w:ascii="Times New Roman" w:hAnsi="Times New Roman" w:cs="Times New Roman"/>
                <w:highlight w:val="yellow"/>
              </w:rPr>
              <w:t>57635162</w:t>
            </w:r>
          </w:p>
          <w:p w:rsidR="00BA598F" w:rsidRPr="00BA27C6" w:rsidRDefault="00BA598F" w:rsidP="006A6A75">
            <w:pPr>
              <w:jc w:val="center"/>
              <w:rPr>
                <w:rFonts w:ascii="Times New Roman" w:hAnsi="Times New Roman" w:cs="Times New Roman"/>
                <w:highlight w:val="yellow"/>
              </w:rPr>
            </w:pPr>
          </w:p>
        </w:tc>
        <w:tc>
          <w:tcPr>
            <w:tcW w:w="613" w:type="pct"/>
            <w:vAlign w:val="center"/>
          </w:tcPr>
          <w:p w:rsidR="00BA598F" w:rsidRPr="00BA27C6" w:rsidRDefault="00BA598F" w:rsidP="006A6A75">
            <w:pPr>
              <w:jc w:val="center"/>
              <w:rPr>
                <w:rFonts w:ascii="Times New Roman" w:hAnsi="Times New Roman" w:cs="Times New Roman"/>
                <w:highlight w:val="yellow"/>
              </w:rPr>
            </w:pPr>
            <w:r w:rsidRPr="00BA27C6">
              <w:rPr>
                <w:rFonts w:ascii="Times New Roman" w:hAnsi="Times New Roman" w:cs="Times New Roman"/>
                <w:highlight w:val="yellow"/>
              </w:rPr>
              <w:t>30234839</w:t>
            </w:r>
          </w:p>
        </w:tc>
        <w:tc>
          <w:tcPr>
            <w:tcW w:w="725" w:type="pct"/>
            <w:vAlign w:val="center"/>
          </w:tcPr>
          <w:p w:rsidR="00BA598F" w:rsidRPr="00BA27C6" w:rsidRDefault="00BA598F" w:rsidP="006A6A75">
            <w:pPr>
              <w:jc w:val="center"/>
              <w:rPr>
                <w:rFonts w:ascii="Times New Roman" w:hAnsi="Times New Roman" w:cs="Times New Roman"/>
                <w:highlight w:val="yellow"/>
              </w:rPr>
            </w:pPr>
            <w:r w:rsidRPr="00BA27C6">
              <w:rPr>
                <w:rFonts w:ascii="Times New Roman" w:hAnsi="Times New Roman" w:cs="Times New Roman"/>
                <w:highlight w:val="yellow"/>
              </w:rPr>
              <w:t>2156900.00</w:t>
            </w:r>
          </w:p>
          <w:p w:rsidR="00BA598F" w:rsidRPr="00BA27C6" w:rsidRDefault="00BA598F" w:rsidP="006A6A75">
            <w:pPr>
              <w:jc w:val="center"/>
              <w:rPr>
                <w:rFonts w:ascii="Times New Roman" w:hAnsi="Times New Roman" w:cs="Times New Roman"/>
                <w:highlight w:val="yellow"/>
              </w:rPr>
            </w:pPr>
          </w:p>
        </w:tc>
        <w:tc>
          <w:tcPr>
            <w:tcW w:w="613" w:type="pct"/>
            <w:vAlign w:val="center"/>
          </w:tcPr>
          <w:p w:rsidR="00BA598F" w:rsidRPr="00BA27C6" w:rsidRDefault="00BA598F" w:rsidP="006A6A75">
            <w:pPr>
              <w:jc w:val="center"/>
              <w:rPr>
                <w:rFonts w:ascii="Times New Roman" w:hAnsi="Times New Roman" w:cs="Times New Roman"/>
                <w:highlight w:val="yellow"/>
              </w:rPr>
            </w:pPr>
            <w:r w:rsidRPr="00BA27C6">
              <w:rPr>
                <w:rFonts w:ascii="Times New Roman" w:hAnsi="Times New Roman" w:cs="Times New Roman"/>
                <w:highlight w:val="yellow"/>
              </w:rPr>
              <w:t>26788375</w:t>
            </w:r>
          </w:p>
          <w:p w:rsidR="00BA598F" w:rsidRPr="00BA27C6" w:rsidRDefault="00BA598F" w:rsidP="006A6A75">
            <w:pPr>
              <w:jc w:val="center"/>
              <w:rPr>
                <w:rFonts w:ascii="Times New Roman" w:hAnsi="Times New Roman" w:cs="Times New Roman"/>
                <w:highlight w:val="yellow"/>
              </w:rPr>
            </w:pPr>
          </w:p>
        </w:tc>
        <w:tc>
          <w:tcPr>
            <w:tcW w:w="568" w:type="pct"/>
            <w:vAlign w:val="center"/>
          </w:tcPr>
          <w:p w:rsidR="00BA598F" w:rsidRPr="00BA27C6" w:rsidRDefault="00BA598F" w:rsidP="006A6A75">
            <w:pPr>
              <w:jc w:val="center"/>
              <w:rPr>
                <w:rFonts w:ascii="Times New Roman" w:hAnsi="Times New Roman" w:cs="Times New Roman"/>
                <w:highlight w:val="yellow"/>
              </w:rPr>
            </w:pPr>
            <w:r w:rsidRPr="00BA27C6">
              <w:rPr>
                <w:rFonts w:ascii="Times New Roman" w:hAnsi="Times New Roman" w:cs="Times New Roman"/>
                <w:highlight w:val="yellow"/>
              </w:rPr>
              <w:t>18039715</w:t>
            </w:r>
          </w:p>
          <w:p w:rsidR="00BA598F" w:rsidRPr="00BA27C6" w:rsidRDefault="00BA598F" w:rsidP="006A6A75">
            <w:pPr>
              <w:jc w:val="center"/>
              <w:rPr>
                <w:rFonts w:ascii="Times New Roman" w:hAnsi="Times New Roman" w:cs="Times New Roman"/>
                <w:highlight w:val="yellow"/>
              </w:rPr>
            </w:pPr>
          </w:p>
        </w:tc>
      </w:tr>
      <w:tr w:rsidR="00BA598F" w:rsidRPr="00BA27C6" w:rsidTr="00BA598F">
        <w:tc>
          <w:tcPr>
            <w:tcW w:w="730" w:type="pct"/>
            <w:vAlign w:val="center"/>
          </w:tcPr>
          <w:p w:rsidR="00BA598F" w:rsidRPr="00BA27C6" w:rsidRDefault="00BA598F" w:rsidP="006A6A75">
            <w:pPr>
              <w:jc w:val="center"/>
              <w:rPr>
                <w:rFonts w:ascii="Times New Roman" w:hAnsi="Times New Roman" w:cs="Times New Roman"/>
                <w:b/>
                <w:highlight w:val="yellow"/>
              </w:rPr>
            </w:pPr>
          </w:p>
        </w:tc>
        <w:tc>
          <w:tcPr>
            <w:tcW w:w="119" w:type="pct"/>
          </w:tcPr>
          <w:p w:rsidR="00BA598F" w:rsidRPr="00BA27C6" w:rsidRDefault="00BA598F" w:rsidP="006A6A75">
            <w:pPr>
              <w:jc w:val="center"/>
              <w:rPr>
                <w:rFonts w:ascii="Times New Roman" w:hAnsi="Times New Roman" w:cs="Times New Roman"/>
                <w:highlight w:val="yellow"/>
              </w:rPr>
            </w:pPr>
            <w:r w:rsidRPr="00BA27C6">
              <w:rPr>
                <w:rFonts w:ascii="Times New Roman" w:hAnsi="Times New Roman" w:cs="Times New Roman"/>
                <w:highlight w:val="yellow"/>
              </w:rPr>
              <w:t>2023</w:t>
            </w:r>
          </w:p>
        </w:tc>
        <w:tc>
          <w:tcPr>
            <w:tcW w:w="816" w:type="pct"/>
            <w:vAlign w:val="center"/>
          </w:tcPr>
          <w:p w:rsidR="00BA598F" w:rsidRPr="00BA27C6" w:rsidRDefault="009E6474" w:rsidP="009E6474">
            <w:pPr>
              <w:jc w:val="center"/>
              <w:rPr>
                <w:rFonts w:ascii="Calibri" w:hAnsi="Calibri" w:cs="Calibri"/>
                <w:color w:val="000000"/>
                <w:sz w:val="22"/>
                <w:szCs w:val="22"/>
                <w:highlight w:val="yellow"/>
              </w:rPr>
            </w:pPr>
            <w:r w:rsidRPr="00BA27C6">
              <w:rPr>
                <w:rFonts w:ascii="Calibri" w:hAnsi="Calibri" w:cs="Calibri"/>
                <w:color w:val="000000"/>
                <w:sz w:val="22"/>
                <w:szCs w:val="22"/>
                <w:highlight w:val="yellow"/>
              </w:rPr>
              <w:t>1438069596.0</w:t>
            </w:r>
          </w:p>
        </w:tc>
        <w:tc>
          <w:tcPr>
            <w:tcW w:w="816" w:type="pct"/>
            <w:vAlign w:val="center"/>
          </w:tcPr>
          <w:p w:rsidR="00DB4F8C" w:rsidRPr="00BA27C6" w:rsidRDefault="00DB4F8C" w:rsidP="00DB4F8C">
            <w:pPr>
              <w:jc w:val="center"/>
              <w:rPr>
                <w:rFonts w:ascii="Calibri" w:hAnsi="Calibri" w:cs="Calibri"/>
                <w:color w:val="000000"/>
                <w:sz w:val="22"/>
                <w:szCs w:val="22"/>
                <w:highlight w:val="yellow"/>
              </w:rPr>
            </w:pPr>
            <w:r w:rsidRPr="00BA27C6">
              <w:rPr>
                <w:rFonts w:ascii="Calibri" w:hAnsi="Calibri" w:cs="Calibri"/>
                <w:color w:val="000000"/>
                <w:sz w:val="22"/>
                <w:szCs w:val="22"/>
                <w:highlight w:val="yellow"/>
              </w:rPr>
              <w:t>63212384.0</w:t>
            </w:r>
          </w:p>
          <w:p w:rsidR="00BA598F" w:rsidRPr="00BA27C6" w:rsidRDefault="00BA598F" w:rsidP="006A6A75">
            <w:pPr>
              <w:jc w:val="center"/>
              <w:rPr>
                <w:rFonts w:ascii="Times New Roman" w:hAnsi="Times New Roman" w:cs="Times New Roman"/>
                <w:highlight w:val="yellow"/>
              </w:rPr>
            </w:pPr>
          </w:p>
        </w:tc>
        <w:tc>
          <w:tcPr>
            <w:tcW w:w="613" w:type="pct"/>
            <w:vAlign w:val="center"/>
          </w:tcPr>
          <w:p w:rsidR="00BA598F" w:rsidRPr="00BA27C6" w:rsidRDefault="00BA598F" w:rsidP="00211790">
            <w:pPr>
              <w:jc w:val="center"/>
              <w:rPr>
                <w:rFonts w:ascii="Calibri" w:hAnsi="Calibri" w:cs="Calibri"/>
                <w:color w:val="000000"/>
                <w:sz w:val="22"/>
                <w:szCs w:val="22"/>
                <w:highlight w:val="yellow"/>
              </w:rPr>
            </w:pPr>
            <w:r w:rsidRPr="00BA27C6">
              <w:rPr>
                <w:rFonts w:ascii="Calibri" w:hAnsi="Calibri" w:cs="Calibri"/>
                <w:color w:val="000000"/>
                <w:sz w:val="22"/>
                <w:szCs w:val="22"/>
                <w:highlight w:val="yellow"/>
              </w:rPr>
              <w:t>36749906</w:t>
            </w:r>
          </w:p>
        </w:tc>
        <w:tc>
          <w:tcPr>
            <w:tcW w:w="725" w:type="pct"/>
            <w:vAlign w:val="center"/>
          </w:tcPr>
          <w:p w:rsidR="003343E8" w:rsidRPr="00BA27C6" w:rsidRDefault="003343E8" w:rsidP="003343E8">
            <w:pPr>
              <w:jc w:val="center"/>
              <w:rPr>
                <w:rFonts w:ascii="Calibri" w:hAnsi="Calibri" w:cs="Calibri"/>
                <w:color w:val="000000"/>
                <w:sz w:val="22"/>
                <w:szCs w:val="22"/>
                <w:highlight w:val="yellow"/>
              </w:rPr>
            </w:pPr>
            <w:r w:rsidRPr="00BA27C6">
              <w:rPr>
                <w:rFonts w:ascii="Calibri" w:hAnsi="Calibri" w:cs="Calibri"/>
                <w:color w:val="000000"/>
                <w:sz w:val="22"/>
                <w:szCs w:val="22"/>
                <w:highlight w:val="yellow"/>
              </w:rPr>
              <w:t>2484789.0</w:t>
            </w:r>
          </w:p>
          <w:p w:rsidR="00BA598F" w:rsidRPr="00BA27C6" w:rsidRDefault="00BA598F" w:rsidP="006A6A75">
            <w:pPr>
              <w:jc w:val="center"/>
              <w:rPr>
                <w:rFonts w:ascii="Times New Roman" w:hAnsi="Times New Roman" w:cs="Times New Roman"/>
                <w:highlight w:val="yellow"/>
              </w:rPr>
            </w:pPr>
          </w:p>
        </w:tc>
        <w:tc>
          <w:tcPr>
            <w:tcW w:w="613" w:type="pct"/>
            <w:vAlign w:val="center"/>
          </w:tcPr>
          <w:p w:rsidR="00BA598F" w:rsidRPr="00BA27C6" w:rsidRDefault="008E6D33" w:rsidP="008E6D33">
            <w:pPr>
              <w:jc w:val="center"/>
              <w:rPr>
                <w:rFonts w:ascii="Calibri" w:hAnsi="Calibri" w:cs="Calibri"/>
                <w:color w:val="000000"/>
                <w:sz w:val="22"/>
                <w:szCs w:val="22"/>
                <w:highlight w:val="yellow"/>
              </w:rPr>
            </w:pPr>
            <w:r w:rsidRPr="00BA27C6">
              <w:rPr>
                <w:rFonts w:ascii="Calibri" w:hAnsi="Calibri" w:cs="Calibri"/>
                <w:color w:val="000000"/>
                <w:sz w:val="22"/>
                <w:szCs w:val="22"/>
                <w:highlight w:val="yellow"/>
              </w:rPr>
              <w:t>31195932.0</w:t>
            </w:r>
          </w:p>
        </w:tc>
        <w:tc>
          <w:tcPr>
            <w:tcW w:w="568" w:type="pct"/>
            <w:vAlign w:val="center"/>
          </w:tcPr>
          <w:p w:rsidR="008E6D33" w:rsidRPr="00BA27C6" w:rsidRDefault="008E6D33" w:rsidP="008E6D33">
            <w:pPr>
              <w:jc w:val="center"/>
              <w:rPr>
                <w:rFonts w:ascii="Calibri" w:hAnsi="Calibri" w:cs="Calibri"/>
                <w:color w:val="000000"/>
                <w:sz w:val="22"/>
                <w:szCs w:val="22"/>
                <w:highlight w:val="yellow"/>
              </w:rPr>
            </w:pPr>
            <w:r w:rsidRPr="00BA27C6">
              <w:rPr>
                <w:rFonts w:ascii="Calibri" w:hAnsi="Calibri" w:cs="Calibri"/>
                <w:color w:val="000000"/>
                <w:sz w:val="22"/>
                <w:szCs w:val="22"/>
                <w:highlight w:val="yellow"/>
              </w:rPr>
              <w:t>21104482.0</w:t>
            </w:r>
          </w:p>
          <w:p w:rsidR="00BA598F" w:rsidRPr="00BA27C6" w:rsidRDefault="00BA598F" w:rsidP="006A6A75">
            <w:pPr>
              <w:jc w:val="center"/>
              <w:rPr>
                <w:rFonts w:ascii="Times New Roman" w:hAnsi="Times New Roman" w:cs="Times New Roman"/>
                <w:highlight w:val="yellow"/>
              </w:rPr>
            </w:pPr>
          </w:p>
        </w:tc>
      </w:tr>
      <w:tr w:rsidR="00BA598F" w:rsidRPr="00BA27C6" w:rsidTr="00BA598F">
        <w:tc>
          <w:tcPr>
            <w:tcW w:w="730" w:type="pct"/>
            <w:vAlign w:val="center"/>
          </w:tcPr>
          <w:p w:rsidR="00BA598F" w:rsidRPr="00BA27C6" w:rsidRDefault="00BA598F" w:rsidP="006A6A75">
            <w:pPr>
              <w:jc w:val="center"/>
              <w:rPr>
                <w:rFonts w:ascii="Times New Roman" w:hAnsi="Times New Roman" w:cs="Times New Roman"/>
                <w:b/>
                <w:highlight w:val="yellow"/>
              </w:rPr>
            </w:pPr>
            <w:r w:rsidRPr="00BA27C6">
              <w:rPr>
                <w:rFonts w:ascii="Times New Roman" w:hAnsi="Times New Roman" w:cs="Times New Roman"/>
                <w:b/>
                <w:highlight w:val="yellow"/>
              </w:rPr>
              <w:t>Surface area (sq. km)</w:t>
            </w:r>
          </w:p>
        </w:tc>
        <w:tc>
          <w:tcPr>
            <w:tcW w:w="119" w:type="pct"/>
          </w:tcPr>
          <w:p w:rsidR="00BA598F" w:rsidRPr="00BA27C6" w:rsidRDefault="00211790" w:rsidP="006A6A75">
            <w:pPr>
              <w:jc w:val="center"/>
              <w:rPr>
                <w:rFonts w:ascii="Times New Roman" w:hAnsi="Times New Roman" w:cs="Times New Roman"/>
                <w:highlight w:val="yellow"/>
              </w:rPr>
            </w:pPr>
            <w:r w:rsidRPr="00BA27C6">
              <w:rPr>
                <w:rFonts w:ascii="Times New Roman" w:hAnsi="Times New Roman" w:cs="Times New Roman"/>
                <w:highlight w:val="yellow"/>
              </w:rPr>
              <w:t>2017</w:t>
            </w:r>
          </w:p>
        </w:tc>
        <w:tc>
          <w:tcPr>
            <w:tcW w:w="816" w:type="pct"/>
            <w:vAlign w:val="center"/>
          </w:tcPr>
          <w:p w:rsidR="00BA598F" w:rsidRPr="00BA27C6" w:rsidRDefault="00BA598F" w:rsidP="006A6A75">
            <w:pPr>
              <w:jc w:val="center"/>
              <w:rPr>
                <w:rFonts w:ascii="Times New Roman" w:hAnsi="Times New Roman" w:cs="Times New Roman"/>
                <w:highlight w:val="yellow"/>
              </w:rPr>
            </w:pPr>
            <w:r w:rsidRPr="00BA27C6">
              <w:rPr>
                <w:rFonts w:ascii="Times New Roman" w:hAnsi="Times New Roman" w:cs="Times New Roman"/>
                <w:highlight w:val="yellow"/>
              </w:rPr>
              <w:t>3287260</w:t>
            </w:r>
          </w:p>
          <w:p w:rsidR="00BA598F" w:rsidRPr="00BA27C6" w:rsidRDefault="00BA598F" w:rsidP="006A6A75">
            <w:pPr>
              <w:jc w:val="center"/>
              <w:rPr>
                <w:rFonts w:ascii="Times New Roman" w:hAnsi="Times New Roman" w:cs="Times New Roman"/>
                <w:highlight w:val="yellow"/>
              </w:rPr>
            </w:pPr>
          </w:p>
        </w:tc>
        <w:tc>
          <w:tcPr>
            <w:tcW w:w="816" w:type="pct"/>
            <w:vAlign w:val="center"/>
          </w:tcPr>
          <w:p w:rsidR="00BA598F" w:rsidRPr="00BA27C6" w:rsidRDefault="00BA598F" w:rsidP="006A6A75">
            <w:pPr>
              <w:jc w:val="center"/>
              <w:rPr>
                <w:rFonts w:ascii="Times New Roman" w:hAnsi="Times New Roman" w:cs="Times New Roman"/>
                <w:highlight w:val="yellow"/>
              </w:rPr>
            </w:pPr>
            <w:r w:rsidRPr="00BA27C6">
              <w:rPr>
                <w:rFonts w:ascii="Times New Roman" w:hAnsi="Times New Roman" w:cs="Times New Roman"/>
                <w:highlight w:val="yellow"/>
              </w:rPr>
              <w:t>1219090</w:t>
            </w:r>
          </w:p>
          <w:p w:rsidR="00BA598F" w:rsidRPr="00BA27C6" w:rsidRDefault="00BA598F" w:rsidP="006A6A75">
            <w:pPr>
              <w:jc w:val="center"/>
              <w:rPr>
                <w:rFonts w:ascii="Times New Roman" w:hAnsi="Times New Roman" w:cs="Times New Roman"/>
                <w:highlight w:val="yellow"/>
              </w:rPr>
            </w:pPr>
          </w:p>
        </w:tc>
        <w:tc>
          <w:tcPr>
            <w:tcW w:w="613" w:type="pct"/>
            <w:vAlign w:val="center"/>
          </w:tcPr>
          <w:p w:rsidR="00BA598F" w:rsidRPr="00BA27C6" w:rsidRDefault="00BA598F" w:rsidP="006A6A75">
            <w:pPr>
              <w:jc w:val="center"/>
              <w:rPr>
                <w:rFonts w:ascii="Times New Roman" w:hAnsi="Times New Roman" w:cs="Times New Roman"/>
                <w:highlight w:val="yellow"/>
              </w:rPr>
            </w:pPr>
            <w:r w:rsidRPr="00BA27C6">
              <w:rPr>
                <w:rFonts w:ascii="Times New Roman" w:hAnsi="Times New Roman" w:cs="Times New Roman"/>
                <w:highlight w:val="yellow"/>
              </w:rPr>
              <w:t>1246700</w:t>
            </w:r>
          </w:p>
          <w:p w:rsidR="00BA598F" w:rsidRPr="00BA27C6" w:rsidRDefault="00BA598F" w:rsidP="006A6A75">
            <w:pPr>
              <w:jc w:val="center"/>
              <w:rPr>
                <w:rFonts w:ascii="Times New Roman" w:hAnsi="Times New Roman" w:cs="Times New Roman"/>
                <w:highlight w:val="yellow"/>
              </w:rPr>
            </w:pPr>
          </w:p>
        </w:tc>
        <w:tc>
          <w:tcPr>
            <w:tcW w:w="725" w:type="pct"/>
            <w:vAlign w:val="center"/>
          </w:tcPr>
          <w:p w:rsidR="00BA598F" w:rsidRPr="00BA27C6" w:rsidRDefault="00BA598F" w:rsidP="006A6A75">
            <w:pPr>
              <w:jc w:val="center"/>
              <w:rPr>
                <w:rFonts w:ascii="Times New Roman" w:hAnsi="Times New Roman" w:cs="Times New Roman"/>
                <w:highlight w:val="yellow"/>
              </w:rPr>
            </w:pPr>
            <w:r w:rsidRPr="00BA27C6">
              <w:rPr>
                <w:rFonts w:ascii="Times New Roman" w:hAnsi="Times New Roman" w:cs="Times New Roman"/>
                <w:highlight w:val="yellow"/>
              </w:rPr>
              <w:t>267670.00</w:t>
            </w:r>
          </w:p>
          <w:p w:rsidR="00BA598F" w:rsidRPr="00BA27C6" w:rsidRDefault="00BA598F" w:rsidP="006A6A75">
            <w:pPr>
              <w:jc w:val="center"/>
              <w:rPr>
                <w:rFonts w:ascii="Times New Roman" w:hAnsi="Times New Roman" w:cs="Times New Roman"/>
                <w:highlight w:val="yellow"/>
              </w:rPr>
            </w:pPr>
          </w:p>
        </w:tc>
        <w:tc>
          <w:tcPr>
            <w:tcW w:w="613" w:type="pct"/>
            <w:vAlign w:val="center"/>
          </w:tcPr>
          <w:p w:rsidR="00BA598F" w:rsidRPr="00BA27C6" w:rsidRDefault="00BA598F" w:rsidP="006A6A75">
            <w:pPr>
              <w:jc w:val="center"/>
              <w:rPr>
                <w:rFonts w:ascii="Times New Roman" w:hAnsi="Times New Roman" w:cs="Times New Roman"/>
                <w:highlight w:val="yellow"/>
              </w:rPr>
            </w:pPr>
            <w:r w:rsidRPr="00BA27C6">
              <w:rPr>
                <w:rFonts w:ascii="Times New Roman" w:hAnsi="Times New Roman" w:cs="Times New Roman"/>
                <w:highlight w:val="yellow"/>
              </w:rPr>
              <w:t>587295</w:t>
            </w:r>
          </w:p>
          <w:p w:rsidR="00BA598F" w:rsidRPr="00BA27C6" w:rsidRDefault="00BA598F" w:rsidP="006A6A75">
            <w:pPr>
              <w:jc w:val="center"/>
              <w:rPr>
                <w:rFonts w:ascii="Times New Roman" w:hAnsi="Times New Roman" w:cs="Times New Roman"/>
                <w:highlight w:val="yellow"/>
              </w:rPr>
            </w:pPr>
          </w:p>
        </w:tc>
        <w:tc>
          <w:tcPr>
            <w:tcW w:w="568" w:type="pct"/>
            <w:vAlign w:val="center"/>
          </w:tcPr>
          <w:p w:rsidR="00BA598F" w:rsidRPr="00BA27C6" w:rsidRDefault="00BA598F" w:rsidP="006A6A75">
            <w:pPr>
              <w:jc w:val="center"/>
              <w:rPr>
                <w:rFonts w:ascii="Times New Roman" w:hAnsi="Times New Roman" w:cs="Times New Roman"/>
                <w:highlight w:val="yellow"/>
              </w:rPr>
            </w:pPr>
            <w:r w:rsidRPr="00BA27C6">
              <w:rPr>
                <w:rFonts w:ascii="Times New Roman" w:hAnsi="Times New Roman" w:cs="Times New Roman"/>
                <w:highlight w:val="yellow"/>
              </w:rPr>
              <w:t>118480</w:t>
            </w:r>
          </w:p>
          <w:p w:rsidR="00BA598F" w:rsidRPr="00BA27C6" w:rsidRDefault="00BA598F" w:rsidP="006A6A75">
            <w:pPr>
              <w:jc w:val="center"/>
              <w:rPr>
                <w:rFonts w:ascii="Times New Roman" w:hAnsi="Times New Roman" w:cs="Times New Roman"/>
                <w:highlight w:val="yellow"/>
              </w:rPr>
            </w:pPr>
          </w:p>
        </w:tc>
      </w:tr>
      <w:tr w:rsidR="00211790" w:rsidRPr="00BA27C6" w:rsidTr="00BA598F">
        <w:tc>
          <w:tcPr>
            <w:tcW w:w="730" w:type="pct"/>
            <w:vAlign w:val="center"/>
          </w:tcPr>
          <w:p w:rsidR="00211790" w:rsidRPr="00BA27C6" w:rsidRDefault="00211790" w:rsidP="006A6A75">
            <w:pPr>
              <w:jc w:val="center"/>
              <w:rPr>
                <w:rFonts w:ascii="Times New Roman" w:hAnsi="Times New Roman" w:cs="Times New Roman"/>
                <w:b/>
                <w:highlight w:val="yellow"/>
              </w:rPr>
            </w:pPr>
          </w:p>
        </w:tc>
        <w:tc>
          <w:tcPr>
            <w:tcW w:w="119" w:type="pct"/>
          </w:tcPr>
          <w:p w:rsidR="00211790" w:rsidRPr="00BA27C6" w:rsidRDefault="00211790" w:rsidP="006A6A75">
            <w:pPr>
              <w:jc w:val="center"/>
              <w:rPr>
                <w:rFonts w:ascii="Times New Roman" w:hAnsi="Times New Roman" w:cs="Times New Roman"/>
                <w:highlight w:val="yellow"/>
              </w:rPr>
            </w:pPr>
            <w:r w:rsidRPr="00BA27C6">
              <w:rPr>
                <w:rFonts w:ascii="Times New Roman" w:hAnsi="Times New Roman" w:cs="Times New Roman"/>
                <w:highlight w:val="yellow"/>
              </w:rPr>
              <w:t>2023</w:t>
            </w:r>
          </w:p>
        </w:tc>
        <w:tc>
          <w:tcPr>
            <w:tcW w:w="816" w:type="pct"/>
            <w:vAlign w:val="center"/>
          </w:tcPr>
          <w:p w:rsidR="00211790" w:rsidRPr="00BA27C6" w:rsidRDefault="009E6474" w:rsidP="006A6A75">
            <w:pPr>
              <w:jc w:val="center"/>
              <w:rPr>
                <w:rFonts w:ascii="Times New Roman" w:hAnsi="Times New Roman" w:cs="Times New Roman"/>
                <w:highlight w:val="yellow"/>
              </w:rPr>
            </w:pPr>
            <w:r w:rsidRPr="00BA27C6">
              <w:rPr>
                <w:rFonts w:ascii="Times New Roman" w:hAnsi="Times New Roman" w:cs="Times New Roman"/>
                <w:highlight w:val="yellow"/>
              </w:rPr>
              <w:t>-</w:t>
            </w:r>
          </w:p>
        </w:tc>
        <w:tc>
          <w:tcPr>
            <w:tcW w:w="816" w:type="pct"/>
            <w:vAlign w:val="center"/>
          </w:tcPr>
          <w:p w:rsidR="00211790" w:rsidRPr="00BA27C6" w:rsidRDefault="003343E8" w:rsidP="006A6A75">
            <w:pPr>
              <w:jc w:val="center"/>
              <w:rPr>
                <w:rFonts w:ascii="Times New Roman" w:hAnsi="Times New Roman" w:cs="Times New Roman"/>
                <w:highlight w:val="yellow"/>
              </w:rPr>
            </w:pPr>
            <w:r w:rsidRPr="00BA27C6">
              <w:rPr>
                <w:rFonts w:ascii="Times New Roman" w:hAnsi="Times New Roman" w:cs="Times New Roman"/>
                <w:highlight w:val="yellow"/>
              </w:rPr>
              <w:t>-</w:t>
            </w:r>
          </w:p>
        </w:tc>
        <w:tc>
          <w:tcPr>
            <w:tcW w:w="613" w:type="pct"/>
            <w:vAlign w:val="center"/>
          </w:tcPr>
          <w:p w:rsidR="00211790" w:rsidRPr="00BA27C6" w:rsidRDefault="005A2D47" w:rsidP="006A6A75">
            <w:pPr>
              <w:jc w:val="center"/>
              <w:rPr>
                <w:rFonts w:ascii="Times New Roman" w:hAnsi="Times New Roman" w:cs="Times New Roman"/>
                <w:highlight w:val="yellow"/>
              </w:rPr>
            </w:pPr>
            <w:r w:rsidRPr="00BA27C6">
              <w:rPr>
                <w:rFonts w:ascii="Times New Roman" w:hAnsi="Times New Roman" w:cs="Times New Roman"/>
                <w:highlight w:val="yellow"/>
              </w:rPr>
              <w:t>-</w:t>
            </w:r>
          </w:p>
        </w:tc>
        <w:tc>
          <w:tcPr>
            <w:tcW w:w="725" w:type="pct"/>
            <w:vAlign w:val="center"/>
          </w:tcPr>
          <w:p w:rsidR="00211790" w:rsidRPr="00BA27C6" w:rsidRDefault="003343E8" w:rsidP="006A6A75">
            <w:pPr>
              <w:jc w:val="center"/>
              <w:rPr>
                <w:rFonts w:ascii="Times New Roman" w:hAnsi="Times New Roman" w:cs="Times New Roman"/>
                <w:highlight w:val="yellow"/>
              </w:rPr>
            </w:pPr>
            <w:r w:rsidRPr="00BA27C6">
              <w:rPr>
                <w:rFonts w:ascii="Times New Roman" w:hAnsi="Times New Roman" w:cs="Times New Roman"/>
                <w:highlight w:val="yellow"/>
              </w:rPr>
              <w:t>-</w:t>
            </w:r>
          </w:p>
        </w:tc>
        <w:tc>
          <w:tcPr>
            <w:tcW w:w="613" w:type="pct"/>
            <w:vAlign w:val="center"/>
          </w:tcPr>
          <w:p w:rsidR="00211790" w:rsidRPr="00BA27C6" w:rsidRDefault="008E6D33" w:rsidP="006A6A75">
            <w:pPr>
              <w:jc w:val="center"/>
              <w:rPr>
                <w:rFonts w:ascii="Times New Roman" w:hAnsi="Times New Roman" w:cs="Times New Roman"/>
                <w:highlight w:val="yellow"/>
              </w:rPr>
            </w:pPr>
            <w:r w:rsidRPr="00BA27C6">
              <w:rPr>
                <w:rFonts w:ascii="Times New Roman" w:hAnsi="Times New Roman" w:cs="Times New Roman"/>
                <w:highlight w:val="yellow"/>
              </w:rPr>
              <w:t>-</w:t>
            </w:r>
          </w:p>
        </w:tc>
        <w:tc>
          <w:tcPr>
            <w:tcW w:w="568" w:type="pct"/>
            <w:vAlign w:val="center"/>
          </w:tcPr>
          <w:p w:rsidR="00211790" w:rsidRPr="00BA27C6" w:rsidRDefault="008E6D33" w:rsidP="006A6A75">
            <w:pPr>
              <w:jc w:val="center"/>
              <w:rPr>
                <w:rFonts w:ascii="Times New Roman" w:hAnsi="Times New Roman" w:cs="Times New Roman"/>
                <w:highlight w:val="yellow"/>
              </w:rPr>
            </w:pPr>
            <w:r w:rsidRPr="00BA27C6">
              <w:rPr>
                <w:rFonts w:ascii="Times New Roman" w:hAnsi="Times New Roman" w:cs="Times New Roman"/>
                <w:highlight w:val="yellow"/>
              </w:rPr>
              <w:t>-</w:t>
            </w:r>
          </w:p>
        </w:tc>
      </w:tr>
      <w:tr w:rsidR="00BA598F" w:rsidRPr="00BA27C6" w:rsidTr="00BA598F">
        <w:tc>
          <w:tcPr>
            <w:tcW w:w="730" w:type="pct"/>
            <w:vAlign w:val="center"/>
          </w:tcPr>
          <w:p w:rsidR="00BA598F" w:rsidRPr="00BA27C6" w:rsidRDefault="00BA598F" w:rsidP="006A6A75">
            <w:pPr>
              <w:jc w:val="center"/>
              <w:rPr>
                <w:rFonts w:ascii="Times New Roman" w:hAnsi="Times New Roman" w:cs="Times New Roman"/>
                <w:b/>
                <w:highlight w:val="yellow"/>
              </w:rPr>
            </w:pPr>
            <w:r w:rsidRPr="00BA27C6">
              <w:rPr>
                <w:rFonts w:ascii="Times New Roman" w:hAnsi="Times New Roman" w:cs="Times New Roman"/>
                <w:b/>
                <w:highlight w:val="yellow"/>
              </w:rPr>
              <w:t>GDP (current US$)</w:t>
            </w:r>
          </w:p>
        </w:tc>
        <w:tc>
          <w:tcPr>
            <w:tcW w:w="119" w:type="pct"/>
          </w:tcPr>
          <w:p w:rsidR="00BA598F" w:rsidRPr="00BA27C6" w:rsidRDefault="00211790" w:rsidP="006A6A75">
            <w:pPr>
              <w:jc w:val="center"/>
              <w:rPr>
                <w:rFonts w:ascii="Times New Roman" w:hAnsi="Times New Roman" w:cs="Times New Roman"/>
                <w:highlight w:val="yellow"/>
              </w:rPr>
            </w:pPr>
            <w:r w:rsidRPr="00BA27C6">
              <w:rPr>
                <w:rFonts w:ascii="Times New Roman" w:hAnsi="Times New Roman" w:cs="Times New Roman"/>
                <w:highlight w:val="yellow"/>
              </w:rPr>
              <w:t>2017</w:t>
            </w:r>
          </w:p>
        </w:tc>
        <w:tc>
          <w:tcPr>
            <w:tcW w:w="816" w:type="pct"/>
            <w:vAlign w:val="center"/>
          </w:tcPr>
          <w:p w:rsidR="00BA598F" w:rsidRPr="00BA27C6" w:rsidRDefault="00BA598F" w:rsidP="006A6A75">
            <w:pPr>
              <w:jc w:val="center"/>
              <w:rPr>
                <w:rFonts w:ascii="Times New Roman" w:hAnsi="Times New Roman" w:cs="Times New Roman"/>
                <w:highlight w:val="yellow"/>
              </w:rPr>
            </w:pPr>
            <w:r w:rsidRPr="00BA27C6">
              <w:rPr>
                <w:rFonts w:ascii="Times New Roman" w:hAnsi="Times New Roman" w:cs="Times New Roman"/>
                <w:highlight w:val="yellow"/>
              </w:rPr>
              <w:t>2651474262755.</w:t>
            </w:r>
            <w:r w:rsidR="00083A15">
              <w:rPr>
                <w:rFonts w:ascii="Times New Roman" w:hAnsi="Times New Roman" w:cs="Times New Roman"/>
                <w:highlight w:val="yellow"/>
              </w:rPr>
              <w:t>5</w:t>
            </w:r>
          </w:p>
        </w:tc>
        <w:tc>
          <w:tcPr>
            <w:tcW w:w="816" w:type="pct"/>
            <w:vAlign w:val="center"/>
          </w:tcPr>
          <w:p w:rsidR="00BA598F" w:rsidRPr="00BA27C6" w:rsidRDefault="00BA598F" w:rsidP="006A6A75">
            <w:pPr>
              <w:jc w:val="center"/>
              <w:rPr>
                <w:rFonts w:ascii="Times New Roman" w:hAnsi="Times New Roman" w:cs="Times New Roman"/>
                <w:highlight w:val="yellow"/>
              </w:rPr>
            </w:pPr>
            <w:r w:rsidRPr="00BA27C6">
              <w:rPr>
                <w:rFonts w:ascii="Times New Roman" w:hAnsi="Times New Roman" w:cs="Times New Roman"/>
                <w:highlight w:val="yellow"/>
              </w:rPr>
              <w:t>381448814653.</w:t>
            </w:r>
            <w:r w:rsidR="00083A15">
              <w:rPr>
                <w:rFonts w:ascii="Times New Roman" w:hAnsi="Times New Roman" w:cs="Times New Roman"/>
                <w:highlight w:val="yellow"/>
              </w:rPr>
              <w:t>5</w:t>
            </w:r>
          </w:p>
        </w:tc>
        <w:tc>
          <w:tcPr>
            <w:tcW w:w="613" w:type="pct"/>
            <w:vAlign w:val="center"/>
          </w:tcPr>
          <w:p w:rsidR="00BA598F" w:rsidRPr="00BA27C6" w:rsidRDefault="00BA598F" w:rsidP="006A6A75">
            <w:pPr>
              <w:jc w:val="center"/>
              <w:rPr>
                <w:rFonts w:ascii="Times New Roman" w:hAnsi="Times New Roman" w:cs="Times New Roman"/>
                <w:highlight w:val="yellow"/>
              </w:rPr>
            </w:pPr>
            <w:r w:rsidRPr="00BA27C6">
              <w:rPr>
                <w:rFonts w:ascii="Times New Roman" w:hAnsi="Times New Roman" w:cs="Times New Roman"/>
                <w:highlight w:val="yellow"/>
              </w:rPr>
              <w:t>73700000000</w:t>
            </w:r>
          </w:p>
        </w:tc>
        <w:tc>
          <w:tcPr>
            <w:tcW w:w="725" w:type="pct"/>
            <w:vAlign w:val="center"/>
          </w:tcPr>
          <w:p w:rsidR="00BA598F" w:rsidRPr="00BA27C6" w:rsidRDefault="00BA598F" w:rsidP="006A6A75">
            <w:pPr>
              <w:jc w:val="center"/>
              <w:rPr>
                <w:rFonts w:ascii="Times New Roman" w:hAnsi="Times New Roman" w:cs="Times New Roman"/>
                <w:highlight w:val="yellow"/>
              </w:rPr>
            </w:pPr>
            <w:r w:rsidRPr="00BA27C6">
              <w:rPr>
                <w:rFonts w:ascii="Times New Roman" w:hAnsi="Times New Roman" w:cs="Times New Roman"/>
                <w:highlight w:val="yellow"/>
              </w:rPr>
              <w:t>14929487485.</w:t>
            </w:r>
            <w:r w:rsidR="00083A15">
              <w:rPr>
                <w:rFonts w:ascii="Times New Roman" w:hAnsi="Times New Roman" w:cs="Times New Roman"/>
                <w:highlight w:val="yellow"/>
              </w:rPr>
              <w:t>2</w:t>
            </w:r>
          </w:p>
        </w:tc>
        <w:tc>
          <w:tcPr>
            <w:tcW w:w="613" w:type="pct"/>
            <w:vAlign w:val="center"/>
          </w:tcPr>
          <w:p w:rsidR="00BA598F" w:rsidRPr="00BA27C6" w:rsidRDefault="00BA598F" w:rsidP="006A6A75">
            <w:pPr>
              <w:jc w:val="center"/>
              <w:rPr>
                <w:rFonts w:ascii="Times New Roman" w:hAnsi="Times New Roman" w:cs="Times New Roman"/>
                <w:highlight w:val="yellow"/>
              </w:rPr>
            </w:pPr>
            <w:r w:rsidRPr="00BA27C6">
              <w:rPr>
                <w:rFonts w:ascii="Times New Roman" w:hAnsi="Times New Roman" w:cs="Times New Roman"/>
                <w:highlight w:val="yellow"/>
              </w:rPr>
              <w:t>13176313594</w:t>
            </w:r>
          </w:p>
        </w:tc>
        <w:tc>
          <w:tcPr>
            <w:tcW w:w="568" w:type="pct"/>
            <w:vAlign w:val="center"/>
          </w:tcPr>
          <w:p w:rsidR="00BA598F" w:rsidRPr="00BA27C6" w:rsidRDefault="00BA598F" w:rsidP="006A6A75">
            <w:pPr>
              <w:jc w:val="center"/>
              <w:rPr>
                <w:rFonts w:ascii="Times New Roman" w:hAnsi="Times New Roman" w:cs="Times New Roman"/>
                <w:highlight w:val="yellow"/>
              </w:rPr>
            </w:pPr>
            <w:r w:rsidRPr="00BA27C6">
              <w:rPr>
                <w:rFonts w:ascii="Times New Roman" w:hAnsi="Times New Roman" w:cs="Times New Roman"/>
                <w:highlight w:val="yellow"/>
              </w:rPr>
              <w:t>8943543794</w:t>
            </w:r>
          </w:p>
        </w:tc>
      </w:tr>
      <w:tr w:rsidR="00211790" w:rsidRPr="00BA27C6" w:rsidTr="00BA598F">
        <w:tc>
          <w:tcPr>
            <w:tcW w:w="730" w:type="pct"/>
            <w:vAlign w:val="center"/>
          </w:tcPr>
          <w:p w:rsidR="00211790" w:rsidRPr="00BA27C6" w:rsidRDefault="00211790" w:rsidP="006A6A75">
            <w:pPr>
              <w:jc w:val="center"/>
              <w:rPr>
                <w:rFonts w:ascii="Times New Roman" w:hAnsi="Times New Roman" w:cs="Times New Roman"/>
                <w:b/>
                <w:highlight w:val="yellow"/>
              </w:rPr>
            </w:pPr>
          </w:p>
        </w:tc>
        <w:tc>
          <w:tcPr>
            <w:tcW w:w="119" w:type="pct"/>
          </w:tcPr>
          <w:p w:rsidR="00211790" w:rsidRPr="00BA27C6" w:rsidRDefault="00211790" w:rsidP="006A6A75">
            <w:pPr>
              <w:jc w:val="center"/>
              <w:rPr>
                <w:rFonts w:ascii="Times New Roman" w:hAnsi="Times New Roman" w:cs="Times New Roman"/>
                <w:highlight w:val="yellow"/>
              </w:rPr>
            </w:pPr>
            <w:r w:rsidRPr="00BA27C6">
              <w:rPr>
                <w:rFonts w:ascii="Times New Roman" w:hAnsi="Times New Roman" w:cs="Times New Roman"/>
                <w:highlight w:val="yellow"/>
              </w:rPr>
              <w:t>2023</w:t>
            </w:r>
          </w:p>
        </w:tc>
        <w:tc>
          <w:tcPr>
            <w:tcW w:w="816" w:type="pct"/>
            <w:vAlign w:val="center"/>
          </w:tcPr>
          <w:p w:rsidR="00211790" w:rsidRPr="00BA27C6" w:rsidRDefault="009E6474" w:rsidP="009E6474">
            <w:pPr>
              <w:jc w:val="center"/>
              <w:rPr>
                <w:rFonts w:ascii="Calibri" w:hAnsi="Calibri" w:cs="Calibri"/>
                <w:color w:val="000000"/>
                <w:sz w:val="22"/>
                <w:szCs w:val="22"/>
                <w:highlight w:val="yellow"/>
              </w:rPr>
            </w:pPr>
            <w:r w:rsidRPr="00BA27C6">
              <w:rPr>
                <w:rFonts w:ascii="Calibri" w:hAnsi="Calibri" w:cs="Calibri"/>
                <w:color w:val="000000"/>
                <w:sz w:val="22"/>
                <w:szCs w:val="22"/>
                <w:highlight w:val="yellow"/>
              </w:rPr>
              <w:t>3567551674623.0</w:t>
            </w:r>
          </w:p>
        </w:tc>
        <w:tc>
          <w:tcPr>
            <w:tcW w:w="816" w:type="pct"/>
            <w:vAlign w:val="center"/>
          </w:tcPr>
          <w:p w:rsidR="00211790" w:rsidRPr="00BA27C6" w:rsidRDefault="003343E8" w:rsidP="003343E8">
            <w:pPr>
              <w:jc w:val="center"/>
              <w:rPr>
                <w:rFonts w:ascii="Calibri" w:hAnsi="Calibri" w:cs="Calibri"/>
                <w:color w:val="000000"/>
                <w:sz w:val="22"/>
                <w:szCs w:val="22"/>
                <w:highlight w:val="yellow"/>
              </w:rPr>
            </w:pPr>
            <w:r w:rsidRPr="00BA27C6">
              <w:rPr>
                <w:rFonts w:ascii="Calibri" w:hAnsi="Calibri" w:cs="Calibri"/>
                <w:color w:val="000000"/>
                <w:sz w:val="22"/>
                <w:szCs w:val="22"/>
                <w:highlight w:val="yellow"/>
              </w:rPr>
              <w:t>380699271814.5</w:t>
            </w:r>
          </w:p>
        </w:tc>
        <w:tc>
          <w:tcPr>
            <w:tcW w:w="613" w:type="pct"/>
            <w:vAlign w:val="center"/>
          </w:tcPr>
          <w:p w:rsidR="00211790" w:rsidRPr="00BA27C6" w:rsidRDefault="00E62FEA" w:rsidP="00E62FEA">
            <w:pPr>
              <w:jc w:val="center"/>
              <w:rPr>
                <w:rFonts w:ascii="Calibri" w:hAnsi="Calibri" w:cs="Calibri"/>
                <w:color w:val="000000"/>
                <w:sz w:val="22"/>
                <w:szCs w:val="22"/>
                <w:highlight w:val="yellow"/>
              </w:rPr>
            </w:pPr>
            <w:r w:rsidRPr="00BA27C6">
              <w:rPr>
                <w:rFonts w:ascii="Calibri" w:hAnsi="Calibri" w:cs="Calibri"/>
                <w:color w:val="000000"/>
                <w:sz w:val="22"/>
                <w:szCs w:val="22"/>
                <w:highlight w:val="yellow"/>
              </w:rPr>
              <w:t>84824654482</w:t>
            </w:r>
          </w:p>
        </w:tc>
        <w:tc>
          <w:tcPr>
            <w:tcW w:w="725" w:type="pct"/>
            <w:vAlign w:val="center"/>
          </w:tcPr>
          <w:p w:rsidR="00211790" w:rsidRPr="00BA27C6" w:rsidRDefault="003343E8" w:rsidP="003343E8">
            <w:pPr>
              <w:jc w:val="center"/>
              <w:rPr>
                <w:rFonts w:ascii="Calibri" w:hAnsi="Calibri" w:cs="Calibri"/>
                <w:color w:val="000000"/>
                <w:sz w:val="22"/>
                <w:szCs w:val="22"/>
                <w:highlight w:val="yellow"/>
              </w:rPr>
            </w:pPr>
            <w:r w:rsidRPr="00BA27C6">
              <w:rPr>
                <w:rFonts w:ascii="Calibri" w:hAnsi="Calibri" w:cs="Calibri"/>
                <w:color w:val="000000"/>
                <w:sz w:val="22"/>
                <w:szCs w:val="22"/>
                <w:highlight w:val="yellow"/>
              </w:rPr>
              <w:t>19388402541.7</w:t>
            </w:r>
          </w:p>
        </w:tc>
        <w:tc>
          <w:tcPr>
            <w:tcW w:w="613" w:type="pct"/>
            <w:vAlign w:val="center"/>
          </w:tcPr>
          <w:p w:rsidR="00211790" w:rsidRPr="00BA27C6" w:rsidRDefault="008E6D33" w:rsidP="008E6D33">
            <w:pPr>
              <w:jc w:val="center"/>
              <w:rPr>
                <w:rFonts w:ascii="Calibri" w:hAnsi="Calibri" w:cs="Calibri"/>
                <w:color w:val="000000"/>
                <w:sz w:val="22"/>
                <w:szCs w:val="22"/>
                <w:highlight w:val="yellow"/>
              </w:rPr>
            </w:pPr>
            <w:r w:rsidRPr="00BA27C6">
              <w:rPr>
                <w:rFonts w:ascii="Calibri" w:hAnsi="Calibri" w:cs="Calibri"/>
                <w:color w:val="000000"/>
                <w:sz w:val="22"/>
                <w:szCs w:val="22"/>
                <w:highlight w:val="yellow"/>
              </w:rPr>
              <w:t>15790113246.7</w:t>
            </w:r>
          </w:p>
        </w:tc>
        <w:tc>
          <w:tcPr>
            <w:tcW w:w="568" w:type="pct"/>
            <w:vAlign w:val="center"/>
          </w:tcPr>
          <w:p w:rsidR="008E6D33" w:rsidRPr="00BA27C6" w:rsidRDefault="008E6D33" w:rsidP="008E6D33">
            <w:pPr>
              <w:jc w:val="center"/>
              <w:rPr>
                <w:rFonts w:ascii="Calibri" w:hAnsi="Calibri" w:cs="Calibri"/>
                <w:color w:val="000000"/>
                <w:sz w:val="22"/>
                <w:szCs w:val="22"/>
                <w:highlight w:val="yellow"/>
              </w:rPr>
            </w:pPr>
            <w:r w:rsidRPr="00BA27C6">
              <w:rPr>
                <w:rFonts w:ascii="Calibri" w:hAnsi="Calibri" w:cs="Calibri"/>
                <w:color w:val="000000"/>
                <w:sz w:val="22"/>
                <w:szCs w:val="22"/>
                <w:highlight w:val="yellow"/>
              </w:rPr>
              <w:t>12712150082.1</w:t>
            </w:r>
          </w:p>
          <w:p w:rsidR="00211790" w:rsidRPr="00BA27C6" w:rsidRDefault="00211790" w:rsidP="006A6A75">
            <w:pPr>
              <w:jc w:val="center"/>
              <w:rPr>
                <w:rFonts w:ascii="Times New Roman" w:hAnsi="Times New Roman" w:cs="Times New Roman"/>
                <w:highlight w:val="yellow"/>
              </w:rPr>
            </w:pPr>
          </w:p>
        </w:tc>
      </w:tr>
      <w:tr w:rsidR="00BA598F" w:rsidRPr="00BA27C6" w:rsidTr="00BA598F">
        <w:tc>
          <w:tcPr>
            <w:tcW w:w="730" w:type="pct"/>
            <w:vAlign w:val="center"/>
          </w:tcPr>
          <w:p w:rsidR="00BA598F" w:rsidRPr="00BA27C6" w:rsidRDefault="00BA598F" w:rsidP="006A6A75">
            <w:pPr>
              <w:jc w:val="center"/>
              <w:rPr>
                <w:rFonts w:ascii="Times New Roman" w:hAnsi="Times New Roman" w:cs="Times New Roman"/>
                <w:b/>
                <w:highlight w:val="yellow"/>
              </w:rPr>
            </w:pPr>
            <w:r w:rsidRPr="00BA27C6">
              <w:rPr>
                <w:rFonts w:ascii="Times New Roman" w:hAnsi="Times New Roman" w:cs="Times New Roman"/>
                <w:b/>
                <w:highlight w:val="yellow"/>
              </w:rPr>
              <w:lastRenderedPageBreak/>
              <w:t>GDP growth (annual %)</w:t>
            </w:r>
          </w:p>
        </w:tc>
        <w:tc>
          <w:tcPr>
            <w:tcW w:w="119" w:type="pct"/>
          </w:tcPr>
          <w:p w:rsidR="00BA598F" w:rsidRPr="00BA27C6" w:rsidRDefault="00211790" w:rsidP="006A6A75">
            <w:pPr>
              <w:jc w:val="center"/>
              <w:rPr>
                <w:rFonts w:ascii="Times New Roman" w:hAnsi="Times New Roman" w:cs="Times New Roman"/>
                <w:highlight w:val="yellow"/>
              </w:rPr>
            </w:pPr>
            <w:r w:rsidRPr="00BA27C6">
              <w:rPr>
                <w:rFonts w:ascii="Times New Roman" w:hAnsi="Times New Roman" w:cs="Times New Roman"/>
                <w:highlight w:val="yellow"/>
              </w:rPr>
              <w:t>2017</w:t>
            </w:r>
          </w:p>
        </w:tc>
        <w:tc>
          <w:tcPr>
            <w:tcW w:w="816" w:type="pct"/>
            <w:vAlign w:val="center"/>
          </w:tcPr>
          <w:p w:rsidR="00BA598F" w:rsidRPr="00BA27C6" w:rsidRDefault="00BA598F" w:rsidP="006A6A75">
            <w:pPr>
              <w:jc w:val="center"/>
              <w:rPr>
                <w:rFonts w:ascii="Times New Roman" w:hAnsi="Times New Roman" w:cs="Times New Roman"/>
                <w:highlight w:val="yellow"/>
              </w:rPr>
            </w:pPr>
            <w:r w:rsidRPr="00BA27C6">
              <w:rPr>
                <w:rFonts w:ascii="Times New Roman" w:hAnsi="Times New Roman" w:cs="Times New Roman"/>
                <w:highlight w:val="yellow"/>
              </w:rPr>
              <w:t>6.8</w:t>
            </w:r>
          </w:p>
        </w:tc>
        <w:tc>
          <w:tcPr>
            <w:tcW w:w="816" w:type="pct"/>
            <w:vAlign w:val="center"/>
          </w:tcPr>
          <w:p w:rsidR="00BA598F" w:rsidRPr="00BA27C6" w:rsidRDefault="00BA598F" w:rsidP="006A6A75">
            <w:pPr>
              <w:jc w:val="center"/>
              <w:rPr>
                <w:rFonts w:ascii="Times New Roman" w:hAnsi="Times New Roman" w:cs="Times New Roman"/>
                <w:highlight w:val="yellow"/>
              </w:rPr>
            </w:pPr>
            <w:r w:rsidRPr="00BA27C6">
              <w:rPr>
                <w:rFonts w:ascii="Times New Roman" w:hAnsi="Times New Roman" w:cs="Times New Roman"/>
                <w:highlight w:val="yellow"/>
              </w:rPr>
              <w:t>1.2</w:t>
            </w:r>
          </w:p>
        </w:tc>
        <w:tc>
          <w:tcPr>
            <w:tcW w:w="613" w:type="pct"/>
            <w:vAlign w:val="center"/>
          </w:tcPr>
          <w:p w:rsidR="00BA598F" w:rsidRPr="00BA27C6" w:rsidRDefault="00BA598F" w:rsidP="006A6A75">
            <w:pPr>
              <w:jc w:val="center"/>
              <w:rPr>
                <w:rFonts w:ascii="Times New Roman" w:hAnsi="Times New Roman" w:cs="Times New Roman"/>
                <w:highlight w:val="yellow"/>
              </w:rPr>
            </w:pPr>
            <w:r w:rsidRPr="00BA27C6">
              <w:rPr>
                <w:rFonts w:ascii="Times New Roman" w:hAnsi="Times New Roman" w:cs="Times New Roman"/>
                <w:highlight w:val="yellow"/>
              </w:rPr>
              <w:t>-0.1</w:t>
            </w:r>
          </w:p>
        </w:tc>
        <w:tc>
          <w:tcPr>
            <w:tcW w:w="725" w:type="pct"/>
            <w:vAlign w:val="center"/>
          </w:tcPr>
          <w:p w:rsidR="00BA598F" w:rsidRPr="00BA27C6" w:rsidRDefault="00BA598F" w:rsidP="006A6A75">
            <w:pPr>
              <w:jc w:val="center"/>
              <w:rPr>
                <w:rFonts w:ascii="Times New Roman" w:hAnsi="Times New Roman" w:cs="Times New Roman"/>
                <w:highlight w:val="yellow"/>
              </w:rPr>
            </w:pPr>
            <w:r w:rsidRPr="00BA27C6">
              <w:rPr>
                <w:rFonts w:ascii="Times New Roman" w:hAnsi="Times New Roman" w:cs="Times New Roman"/>
                <w:highlight w:val="yellow"/>
              </w:rPr>
              <w:t>0.5</w:t>
            </w:r>
          </w:p>
        </w:tc>
        <w:tc>
          <w:tcPr>
            <w:tcW w:w="613" w:type="pct"/>
            <w:vAlign w:val="center"/>
          </w:tcPr>
          <w:p w:rsidR="00BA598F" w:rsidRPr="00BA27C6" w:rsidRDefault="00BA598F" w:rsidP="006A6A75">
            <w:pPr>
              <w:jc w:val="center"/>
              <w:rPr>
                <w:rFonts w:ascii="Times New Roman" w:hAnsi="Times New Roman" w:cs="Times New Roman"/>
                <w:highlight w:val="yellow"/>
              </w:rPr>
            </w:pPr>
            <w:r w:rsidRPr="00BA27C6">
              <w:rPr>
                <w:rFonts w:ascii="Times New Roman" w:hAnsi="Times New Roman" w:cs="Times New Roman"/>
                <w:highlight w:val="yellow"/>
              </w:rPr>
              <w:t>3.9</w:t>
            </w:r>
          </w:p>
        </w:tc>
        <w:tc>
          <w:tcPr>
            <w:tcW w:w="568" w:type="pct"/>
            <w:vAlign w:val="center"/>
          </w:tcPr>
          <w:p w:rsidR="00BA598F" w:rsidRPr="00BA27C6" w:rsidRDefault="00BA598F" w:rsidP="006A6A75">
            <w:pPr>
              <w:jc w:val="center"/>
              <w:rPr>
                <w:rFonts w:ascii="Times New Roman" w:hAnsi="Times New Roman" w:cs="Times New Roman"/>
                <w:highlight w:val="yellow"/>
              </w:rPr>
            </w:pPr>
            <w:r w:rsidRPr="00BA27C6">
              <w:rPr>
                <w:rFonts w:ascii="Times New Roman" w:hAnsi="Times New Roman" w:cs="Times New Roman"/>
                <w:highlight w:val="yellow"/>
              </w:rPr>
              <w:t>4.0</w:t>
            </w:r>
          </w:p>
        </w:tc>
      </w:tr>
      <w:tr w:rsidR="00211790" w:rsidRPr="00BA27C6" w:rsidTr="00BA598F">
        <w:trPr>
          <w:trHeight w:val="1025"/>
        </w:trPr>
        <w:tc>
          <w:tcPr>
            <w:tcW w:w="730" w:type="pct"/>
            <w:vAlign w:val="center"/>
          </w:tcPr>
          <w:p w:rsidR="00211790" w:rsidRPr="00BA27C6" w:rsidRDefault="00211790" w:rsidP="006A6A75">
            <w:pPr>
              <w:jc w:val="center"/>
              <w:rPr>
                <w:rFonts w:ascii="Times New Roman" w:hAnsi="Times New Roman" w:cs="Times New Roman"/>
                <w:b/>
                <w:highlight w:val="yellow"/>
              </w:rPr>
            </w:pPr>
          </w:p>
        </w:tc>
        <w:tc>
          <w:tcPr>
            <w:tcW w:w="119" w:type="pct"/>
          </w:tcPr>
          <w:p w:rsidR="00211790" w:rsidRPr="00BA27C6" w:rsidRDefault="00211790" w:rsidP="006A6A75">
            <w:pPr>
              <w:jc w:val="center"/>
              <w:rPr>
                <w:rFonts w:ascii="Times New Roman" w:hAnsi="Times New Roman" w:cs="Times New Roman"/>
                <w:highlight w:val="yellow"/>
              </w:rPr>
            </w:pPr>
            <w:r w:rsidRPr="00BA27C6">
              <w:rPr>
                <w:rFonts w:ascii="Times New Roman" w:hAnsi="Times New Roman" w:cs="Times New Roman"/>
                <w:highlight w:val="yellow"/>
              </w:rPr>
              <w:t>2023</w:t>
            </w:r>
          </w:p>
        </w:tc>
        <w:tc>
          <w:tcPr>
            <w:tcW w:w="816" w:type="pct"/>
            <w:vAlign w:val="center"/>
          </w:tcPr>
          <w:p w:rsidR="00211790" w:rsidRPr="00BA27C6" w:rsidRDefault="009E6474" w:rsidP="006A6A75">
            <w:pPr>
              <w:jc w:val="center"/>
              <w:rPr>
                <w:rFonts w:ascii="Times New Roman" w:hAnsi="Times New Roman" w:cs="Times New Roman"/>
                <w:highlight w:val="yellow"/>
              </w:rPr>
            </w:pPr>
            <w:r w:rsidRPr="00BA27C6">
              <w:rPr>
                <w:rFonts w:ascii="Times New Roman" w:hAnsi="Times New Roman" w:cs="Times New Roman"/>
                <w:highlight w:val="yellow"/>
              </w:rPr>
              <w:t>8.2</w:t>
            </w:r>
          </w:p>
        </w:tc>
        <w:tc>
          <w:tcPr>
            <w:tcW w:w="816" w:type="pct"/>
            <w:vAlign w:val="center"/>
          </w:tcPr>
          <w:p w:rsidR="00211790" w:rsidRPr="00BA27C6" w:rsidRDefault="003343E8" w:rsidP="006A6A75">
            <w:pPr>
              <w:jc w:val="center"/>
              <w:rPr>
                <w:rFonts w:ascii="Times New Roman" w:hAnsi="Times New Roman" w:cs="Times New Roman"/>
                <w:highlight w:val="yellow"/>
              </w:rPr>
            </w:pPr>
            <w:r w:rsidRPr="00BA27C6">
              <w:rPr>
                <w:rFonts w:ascii="Times New Roman" w:hAnsi="Times New Roman" w:cs="Times New Roman"/>
                <w:highlight w:val="yellow"/>
              </w:rPr>
              <w:t>0.7</w:t>
            </w:r>
          </w:p>
        </w:tc>
        <w:tc>
          <w:tcPr>
            <w:tcW w:w="613" w:type="pct"/>
            <w:vAlign w:val="center"/>
          </w:tcPr>
          <w:p w:rsidR="00E62FEA" w:rsidRPr="00BA27C6" w:rsidRDefault="00E62FEA" w:rsidP="00E62FEA">
            <w:pPr>
              <w:jc w:val="center"/>
              <w:rPr>
                <w:rFonts w:ascii="Calibri" w:hAnsi="Calibri" w:cs="Calibri"/>
                <w:color w:val="000000"/>
                <w:sz w:val="22"/>
                <w:szCs w:val="22"/>
                <w:highlight w:val="yellow"/>
              </w:rPr>
            </w:pPr>
            <w:r w:rsidRPr="00BA27C6">
              <w:rPr>
                <w:rFonts w:ascii="Calibri" w:hAnsi="Calibri" w:cs="Calibri"/>
                <w:color w:val="000000"/>
                <w:sz w:val="22"/>
                <w:szCs w:val="22"/>
                <w:highlight w:val="yellow"/>
              </w:rPr>
              <w:t>1.0</w:t>
            </w:r>
          </w:p>
          <w:p w:rsidR="00211790" w:rsidRPr="00BA27C6" w:rsidRDefault="00211790" w:rsidP="006A6A75">
            <w:pPr>
              <w:jc w:val="center"/>
              <w:rPr>
                <w:rFonts w:ascii="Times New Roman" w:hAnsi="Times New Roman" w:cs="Times New Roman"/>
                <w:highlight w:val="yellow"/>
              </w:rPr>
            </w:pPr>
          </w:p>
        </w:tc>
        <w:tc>
          <w:tcPr>
            <w:tcW w:w="725" w:type="pct"/>
            <w:vAlign w:val="center"/>
          </w:tcPr>
          <w:p w:rsidR="00211790" w:rsidRPr="00BA27C6" w:rsidRDefault="003343E8" w:rsidP="006A6A75">
            <w:pPr>
              <w:jc w:val="center"/>
              <w:rPr>
                <w:rFonts w:ascii="Times New Roman" w:hAnsi="Times New Roman" w:cs="Times New Roman"/>
                <w:highlight w:val="yellow"/>
              </w:rPr>
            </w:pPr>
            <w:r w:rsidRPr="00BA27C6">
              <w:rPr>
                <w:rFonts w:ascii="Times New Roman" w:hAnsi="Times New Roman" w:cs="Times New Roman"/>
                <w:highlight w:val="yellow"/>
              </w:rPr>
              <w:t>2.4</w:t>
            </w:r>
          </w:p>
        </w:tc>
        <w:tc>
          <w:tcPr>
            <w:tcW w:w="613" w:type="pct"/>
            <w:vAlign w:val="center"/>
          </w:tcPr>
          <w:p w:rsidR="00211790" w:rsidRPr="00BA27C6" w:rsidRDefault="008E6D33" w:rsidP="006A6A75">
            <w:pPr>
              <w:jc w:val="center"/>
              <w:rPr>
                <w:rFonts w:ascii="Times New Roman" w:hAnsi="Times New Roman" w:cs="Times New Roman"/>
                <w:highlight w:val="yellow"/>
              </w:rPr>
            </w:pPr>
            <w:r w:rsidRPr="00BA27C6">
              <w:rPr>
                <w:rFonts w:ascii="Times New Roman" w:hAnsi="Times New Roman" w:cs="Times New Roman"/>
                <w:highlight w:val="yellow"/>
              </w:rPr>
              <w:t>3.8</w:t>
            </w:r>
          </w:p>
        </w:tc>
        <w:tc>
          <w:tcPr>
            <w:tcW w:w="568" w:type="pct"/>
            <w:vAlign w:val="center"/>
          </w:tcPr>
          <w:p w:rsidR="00211790" w:rsidRPr="00BA27C6" w:rsidRDefault="008E6D33" w:rsidP="006A6A75">
            <w:pPr>
              <w:jc w:val="center"/>
              <w:rPr>
                <w:rFonts w:ascii="Times New Roman" w:hAnsi="Times New Roman" w:cs="Times New Roman"/>
                <w:highlight w:val="yellow"/>
              </w:rPr>
            </w:pPr>
            <w:r w:rsidRPr="00BA27C6">
              <w:rPr>
                <w:rFonts w:ascii="Times New Roman" w:hAnsi="Times New Roman" w:cs="Times New Roman"/>
                <w:highlight w:val="yellow"/>
              </w:rPr>
              <w:t>1.9</w:t>
            </w:r>
          </w:p>
        </w:tc>
      </w:tr>
      <w:tr w:rsidR="00BA598F" w:rsidRPr="00BA27C6" w:rsidTr="00BA598F">
        <w:trPr>
          <w:trHeight w:val="1025"/>
        </w:trPr>
        <w:tc>
          <w:tcPr>
            <w:tcW w:w="730" w:type="pct"/>
            <w:vAlign w:val="center"/>
          </w:tcPr>
          <w:p w:rsidR="00BA598F" w:rsidRPr="00BA27C6" w:rsidRDefault="00BA598F" w:rsidP="006A6A75">
            <w:pPr>
              <w:jc w:val="center"/>
              <w:rPr>
                <w:rFonts w:ascii="Times New Roman" w:hAnsi="Times New Roman" w:cs="Times New Roman"/>
                <w:b/>
                <w:highlight w:val="yellow"/>
              </w:rPr>
            </w:pPr>
            <w:r w:rsidRPr="00BA27C6">
              <w:rPr>
                <w:rFonts w:ascii="Times New Roman" w:hAnsi="Times New Roman" w:cs="Times New Roman"/>
                <w:b/>
                <w:highlight w:val="yellow"/>
              </w:rPr>
              <w:t>GDP per capita growth (annual %)</w:t>
            </w:r>
          </w:p>
        </w:tc>
        <w:tc>
          <w:tcPr>
            <w:tcW w:w="119" w:type="pct"/>
          </w:tcPr>
          <w:p w:rsidR="00BA598F" w:rsidRPr="00BA27C6" w:rsidRDefault="00211790" w:rsidP="006A6A75">
            <w:pPr>
              <w:jc w:val="center"/>
              <w:rPr>
                <w:rFonts w:ascii="Times New Roman" w:hAnsi="Times New Roman" w:cs="Times New Roman"/>
                <w:highlight w:val="yellow"/>
              </w:rPr>
            </w:pPr>
            <w:r w:rsidRPr="00BA27C6">
              <w:rPr>
                <w:rFonts w:ascii="Times New Roman" w:hAnsi="Times New Roman" w:cs="Times New Roman"/>
                <w:highlight w:val="yellow"/>
              </w:rPr>
              <w:t>2017</w:t>
            </w:r>
          </w:p>
        </w:tc>
        <w:tc>
          <w:tcPr>
            <w:tcW w:w="816" w:type="pct"/>
            <w:vAlign w:val="center"/>
          </w:tcPr>
          <w:p w:rsidR="00BA598F" w:rsidRPr="00BA27C6" w:rsidRDefault="00BA598F" w:rsidP="006A6A75">
            <w:pPr>
              <w:jc w:val="center"/>
              <w:rPr>
                <w:rFonts w:ascii="Times New Roman" w:hAnsi="Times New Roman" w:cs="Times New Roman"/>
                <w:highlight w:val="yellow"/>
              </w:rPr>
            </w:pPr>
            <w:r w:rsidRPr="00BA27C6">
              <w:rPr>
                <w:rFonts w:ascii="Times New Roman" w:hAnsi="Times New Roman" w:cs="Times New Roman"/>
                <w:highlight w:val="yellow"/>
              </w:rPr>
              <w:t>5.6</w:t>
            </w:r>
          </w:p>
        </w:tc>
        <w:tc>
          <w:tcPr>
            <w:tcW w:w="816" w:type="pct"/>
            <w:vAlign w:val="center"/>
          </w:tcPr>
          <w:p w:rsidR="00BA598F" w:rsidRPr="00BA27C6" w:rsidRDefault="00BA598F" w:rsidP="006A6A75">
            <w:pPr>
              <w:jc w:val="center"/>
              <w:rPr>
                <w:rFonts w:ascii="Times New Roman" w:hAnsi="Times New Roman" w:cs="Times New Roman"/>
                <w:highlight w:val="yellow"/>
              </w:rPr>
            </w:pPr>
            <w:r w:rsidRPr="00BA27C6">
              <w:rPr>
                <w:rFonts w:ascii="Times New Roman" w:hAnsi="Times New Roman" w:cs="Times New Roman"/>
                <w:highlight w:val="yellow"/>
              </w:rPr>
              <w:t>0.5</w:t>
            </w:r>
          </w:p>
        </w:tc>
        <w:tc>
          <w:tcPr>
            <w:tcW w:w="613" w:type="pct"/>
            <w:vAlign w:val="center"/>
          </w:tcPr>
          <w:p w:rsidR="00BA598F" w:rsidRPr="00BA27C6" w:rsidRDefault="00BA598F" w:rsidP="006A6A75">
            <w:pPr>
              <w:jc w:val="center"/>
              <w:rPr>
                <w:rFonts w:ascii="Times New Roman" w:hAnsi="Times New Roman" w:cs="Times New Roman"/>
                <w:highlight w:val="yellow"/>
              </w:rPr>
            </w:pPr>
            <w:r w:rsidRPr="00BA27C6">
              <w:rPr>
                <w:rFonts w:ascii="Times New Roman" w:hAnsi="Times New Roman" w:cs="Times New Roman"/>
                <w:highlight w:val="yellow"/>
              </w:rPr>
              <w:t>-3.6</w:t>
            </w:r>
          </w:p>
        </w:tc>
        <w:tc>
          <w:tcPr>
            <w:tcW w:w="725" w:type="pct"/>
            <w:vAlign w:val="center"/>
          </w:tcPr>
          <w:p w:rsidR="00BA598F" w:rsidRPr="00BA27C6" w:rsidRDefault="00BA598F" w:rsidP="006A6A75">
            <w:pPr>
              <w:jc w:val="center"/>
              <w:rPr>
                <w:rFonts w:ascii="Times New Roman" w:hAnsi="Times New Roman" w:cs="Times New Roman"/>
                <w:highlight w:val="yellow"/>
              </w:rPr>
            </w:pPr>
            <w:r w:rsidRPr="00BA27C6">
              <w:rPr>
                <w:rFonts w:ascii="Times New Roman" w:hAnsi="Times New Roman" w:cs="Times New Roman"/>
                <w:highlight w:val="yellow"/>
              </w:rPr>
              <w:t>-2.2</w:t>
            </w:r>
          </w:p>
        </w:tc>
        <w:tc>
          <w:tcPr>
            <w:tcW w:w="613" w:type="pct"/>
            <w:vAlign w:val="center"/>
          </w:tcPr>
          <w:p w:rsidR="00BA598F" w:rsidRPr="00BA27C6" w:rsidRDefault="00BA598F" w:rsidP="006A6A75">
            <w:pPr>
              <w:jc w:val="center"/>
              <w:rPr>
                <w:rFonts w:ascii="Times New Roman" w:hAnsi="Times New Roman" w:cs="Times New Roman"/>
                <w:highlight w:val="yellow"/>
              </w:rPr>
            </w:pPr>
            <w:r w:rsidRPr="00BA27C6">
              <w:rPr>
                <w:rFonts w:ascii="Times New Roman" w:hAnsi="Times New Roman" w:cs="Times New Roman"/>
                <w:highlight w:val="yellow"/>
              </w:rPr>
              <w:t>1.3</w:t>
            </w:r>
          </w:p>
        </w:tc>
        <w:tc>
          <w:tcPr>
            <w:tcW w:w="568" w:type="pct"/>
            <w:vAlign w:val="center"/>
          </w:tcPr>
          <w:p w:rsidR="00BA598F" w:rsidRPr="00BA27C6" w:rsidRDefault="00BA598F" w:rsidP="006A6A75">
            <w:pPr>
              <w:jc w:val="center"/>
              <w:rPr>
                <w:rFonts w:ascii="Times New Roman" w:hAnsi="Times New Roman" w:cs="Times New Roman"/>
                <w:highlight w:val="yellow"/>
              </w:rPr>
            </w:pPr>
            <w:r w:rsidRPr="00BA27C6">
              <w:rPr>
                <w:rFonts w:ascii="Times New Roman" w:hAnsi="Times New Roman" w:cs="Times New Roman"/>
                <w:highlight w:val="yellow"/>
              </w:rPr>
              <w:t>1.2</w:t>
            </w:r>
          </w:p>
        </w:tc>
      </w:tr>
      <w:tr w:rsidR="00211790" w:rsidRPr="00BA27C6" w:rsidTr="00BA598F">
        <w:tc>
          <w:tcPr>
            <w:tcW w:w="730" w:type="pct"/>
            <w:vAlign w:val="center"/>
          </w:tcPr>
          <w:p w:rsidR="00211790" w:rsidRPr="00BA27C6" w:rsidRDefault="00211790" w:rsidP="006A6A75">
            <w:pPr>
              <w:jc w:val="center"/>
              <w:rPr>
                <w:rFonts w:ascii="Times New Roman" w:hAnsi="Times New Roman" w:cs="Times New Roman"/>
                <w:b/>
                <w:highlight w:val="yellow"/>
              </w:rPr>
            </w:pPr>
          </w:p>
        </w:tc>
        <w:tc>
          <w:tcPr>
            <w:tcW w:w="119" w:type="pct"/>
          </w:tcPr>
          <w:p w:rsidR="00211790" w:rsidRPr="00BA27C6" w:rsidRDefault="00211790" w:rsidP="006A6A75">
            <w:pPr>
              <w:jc w:val="center"/>
              <w:rPr>
                <w:rFonts w:ascii="Times New Roman" w:hAnsi="Times New Roman" w:cs="Times New Roman"/>
                <w:highlight w:val="yellow"/>
              </w:rPr>
            </w:pPr>
            <w:r w:rsidRPr="00BA27C6">
              <w:rPr>
                <w:rFonts w:ascii="Times New Roman" w:hAnsi="Times New Roman" w:cs="Times New Roman"/>
                <w:highlight w:val="yellow"/>
              </w:rPr>
              <w:t>2023</w:t>
            </w:r>
          </w:p>
        </w:tc>
        <w:tc>
          <w:tcPr>
            <w:tcW w:w="816" w:type="pct"/>
            <w:vAlign w:val="center"/>
          </w:tcPr>
          <w:p w:rsidR="00211790" w:rsidRPr="00BA27C6" w:rsidRDefault="009E6474" w:rsidP="006A6A75">
            <w:pPr>
              <w:jc w:val="center"/>
              <w:rPr>
                <w:rFonts w:ascii="Times New Roman" w:hAnsi="Times New Roman" w:cs="Times New Roman"/>
                <w:highlight w:val="yellow"/>
              </w:rPr>
            </w:pPr>
            <w:r w:rsidRPr="00BA27C6">
              <w:rPr>
                <w:rFonts w:ascii="Times New Roman" w:hAnsi="Times New Roman" w:cs="Times New Roman"/>
                <w:highlight w:val="yellow"/>
              </w:rPr>
              <w:t>7.2</w:t>
            </w:r>
          </w:p>
        </w:tc>
        <w:tc>
          <w:tcPr>
            <w:tcW w:w="816" w:type="pct"/>
            <w:vAlign w:val="center"/>
          </w:tcPr>
          <w:p w:rsidR="00211790" w:rsidRPr="00BA27C6" w:rsidRDefault="003343E8" w:rsidP="006A6A75">
            <w:pPr>
              <w:jc w:val="center"/>
              <w:rPr>
                <w:rFonts w:ascii="Times New Roman" w:hAnsi="Times New Roman" w:cs="Times New Roman"/>
                <w:highlight w:val="yellow"/>
              </w:rPr>
            </w:pPr>
            <w:r w:rsidRPr="00BA27C6">
              <w:rPr>
                <w:rFonts w:ascii="Times New Roman" w:hAnsi="Times New Roman" w:cs="Times New Roman"/>
                <w:highlight w:val="yellow"/>
              </w:rPr>
              <w:t>-0.6</w:t>
            </w:r>
          </w:p>
        </w:tc>
        <w:tc>
          <w:tcPr>
            <w:tcW w:w="613" w:type="pct"/>
            <w:vAlign w:val="center"/>
          </w:tcPr>
          <w:p w:rsidR="00E62FEA" w:rsidRPr="00BA27C6" w:rsidRDefault="00E62FEA" w:rsidP="00E62FEA">
            <w:pPr>
              <w:jc w:val="center"/>
              <w:rPr>
                <w:rFonts w:ascii="Calibri" w:hAnsi="Calibri" w:cs="Calibri"/>
                <w:color w:val="000000"/>
                <w:sz w:val="22"/>
                <w:szCs w:val="22"/>
                <w:highlight w:val="yellow"/>
              </w:rPr>
            </w:pPr>
            <w:r w:rsidRPr="00BA27C6">
              <w:rPr>
                <w:rFonts w:ascii="Calibri" w:hAnsi="Calibri" w:cs="Calibri"/>
                <w:color w:val="000000"/>
                <w:sz w:val="22"/>
                <w:szCs w:val="22"/>
                <w:highlight w:val="yellow"/>
              </w:rPr>
              <w:t>-2.1</w:t>
            </w:r>
          </w:p>
          <w:p w:rsidR="00211790" w:rsidRPr="00BA27C6" w:rsidRDefault="00211790" w:rsidP="006A6A75">
            <w:pPr>
              <w:jc w:val="center"/>
              <w:rPr>
                <w:rFonts w:ascii="Times New Roman" w:hAnsi="Times New Roman" w:cs="Times New Roman"/>
                <w:highlight w:val="yellow"/>
              </w:rPr>
            </w:pPr>
          </w:p>
        </w:tc>
        <w:tc>
          <w:tcPr>
            <w:tcW w:w="725" w:type="pct"/>
            <w:vAlign w:val="center"/>
          </w:tcPr>
          <w:p w:rsidR="00211790" w:rsidRPr="00BA27C6" w:rsidRDefault="003343E8" w:rsidP="006A6A75">
            <w:pPr>
              <w:jc w:val="center"/>
              <w:rPr>
                <w:rFonts w:ascii="Times New Roman" w:hAnsi="Times New Roman" w:cs="Times New Roman"/>
                <w:highlight w:val="yellow"/>
              </w:rPr>
            </w:pPr>
            <w:r w:rsidRPr="00BA27C6">
              <w:rPr>
                <w:rFonts w:ascii="Times New Roman" w:hAnsi="Times New Roman" w:cs="Times New Roman"/>
                <w:highlight w:val="yellow"/>
              </w:rPr>
              <w:t>0.2</w:t>
            </w:r>
          </w:p>
        </w:tc>
        <w:tc>
          <w:tcPr>
            <w:tcW w:w="613" w:type="pct"/>
            <w:vAlign w:val="center"/>
          </w:tcPr>
          <w:p w:rsidR="00211790" w:rsidRPr="00BA27C6" w:rsidRDefault="008E6D33" w:rsidP="006A6A75">
            <w:pPr>
              <w:jc w:val="center"/>
              <w:rPr>
                <w:rFonts w:ascii="Times New Roman" w:hAnsi="Times New Roman" w:cs="Times New Roman"/>
                <w:highlight w:val="yellow"/>
              </w:rPr>
            </w:pPr>
            <w:r w:rsidRPr="00BA27C6">
              <w:rPr>
                <w:rFonts w:ascii="Times New Roman" w:hAnsi="Times New Roman" w:cs="Times New Roman"/>
                <w:highlight w:val="yellow"/>
              </w:rPr>
              <w:t>1.3</w:t>
            </w:r>
          </w:p>
        </w:tc>
        <w:tc>
          <w:tcPr>
            <w:tcW w:w="568" w:type="pct"/>
            <w:vAlign w:val="center"/>
          </w:tcPr>
          <w:p w:rsidR="00211790" w:rsidRPr="00BA27C6" w:rsidRDefault="008E6D33" w:rsidP="006A6A75">
            <w:pPr>
              <w:jc w:val="center"/>
              <w:rPr>
                <w:rFonts w:ascii="Times New Roman" w:hAnsi="Times New Roman" w:cs="Times New Roman"/>
                <w:highlight w:val="yellow"/>
              </w:rPr>
            </w:pPr>
            <w:r w:rsidRPr="00BA27C6">
              <w:rPr>
                <w:rFonts w:ascii="Times New Roman" w:hAnsi="Times New Roman" w:cs="Times New Roman"/>
                <w:highlight w:val="yellow"/>
              </w:rPr>
              <w:t>-0.7</w:t>
            </w:r>
          </w:p>
        </w:tc>
      </w:tr>
      <w:tr w:rsidR="00BA598F" w:rsidRPr="00BA27C6" w:rsidTr="00BA598F">
        <w:tc>
          <w:tcPr>
            <w:tcW w:w="730" w:type="pct"/>
            <w:vAlign w:val="center"/>
          </w:tcPr>
          <w:p w:rsidR="00BA598F" w:rsidRPr="00BA27C6" w:rsidRDefault="00BA598F" w:rsidP="006A6A75">
            <w:pPr>
              <w:jc w:val="center"/>
              <w:rPr>
                <w:rFonts w:ascii="Times New Roman" w:hAnsi="Times New Roman" w:cs="Times New Roman"/>
                <w:b/>
                <w:highlight w:val="yellow"/>
              </w:rPr>
            </w:pPr>
            <w:r w:rsidRPr="00BA27C6">
              <w:rPr>
                <w:rFonts w:ascii="Times New Roman" w:hAnsi="Times New Roman" w:cs="Times New Roman"/>
                <w:b/>
                <w:highlight w:val="yellow"/>
              </w:rPr>
              <w:t>Inflation, GDP deflator (annual %)</w:t>
            </w:r>
          </w:p>
        </w:tc>
        <w:tc>
          <w:tcPr>
            <w:tcW w:w="119" w:type="pct"/>
          </w:tcPr>
          <w:p w:rsidR="00BA598F" w:rsidRPr="00BA27C6" w:rsidRDefault="00211790" w:rsidP="006A6A75">
            <w:pPr>
              <w:jc w:val="center"/>
              <w:rPr>
                <w:rFonts w:ascii="Times New Roman" w:hAnsi="Times New Roman" w:cs="Times New Roman"/>
                <w:highlight w:val="yellow"/>
              </w:rPr>
            </w:pPr>
            <w:r w:rsidRPr="00BA27C6">
              <w:rPr>
                <w:rFonts w:ascii="Times New Roman" w:hAnsi="Times New Roman" w:cs="Times New Roman"/>
                <w:highlight w:val="yellow"/>
              </w:rPr>
              <w:t>2017</w:t>
            </w:r>
          </w:p>
        </w:tc>
        <w:tc>
          <w:tcPr>
            <w:tcW w:w="816" w:type="pct"/>
            <w:vAlign w:val="center"/>
          </w:tcPr>
          <w:p w:rsidR="00BA598F" w:rsidRPr="00BA27C6" w:rsidRDefault="00BA598F" w:rsidP="006A6A75">
            <w:pPr>
              <w:jc w:val="center"/>
              <w:rPr>
                <w:rFonts w:ascii="Times New Roman" w:hAnsi="Times New Roman" w:cs="Times New Roman"/>
                <w:highlight w:val="yellow"/>
              </w:rPr>
            </w:pPr>
            <w:r w:rsidRPr="00BA27C6">
              <w:rPr>
                <w:rFonts w:ascii="Times New Roman" w:hAnsi="Times New Roman" w:cs="Times New Roman"/>
                <w:highlight w:val="yellow"/>
              </w:rPr>
              <w:t>4.0</w:t>
            </w:r>
          </w:p>
        </w:tc>
        <w:tc>
          <w:tcPr>
            <w:tcW w:w="816" w:type="pct"/>
            <w:vAlign w:val="center"/>
          </w:tcPr>
          <w:p w:rsidR="00BA598F" w:rsidRPr="00BA27C6" w:rsidRDefault="00BA598F" w:rsidP="006A6A75">
            <w:pPr>
              <w:jc w:val="center"/>
              <w:rPr>
                <w:rFonts w:ascii="Times New Roman" w:hAnsi="Times New Roman" w:cs="Times New Roman"/>
                <w:highlight w:val="yellow"/>
              </w:rPr>
            </w:pPr>
            <w:r w:rsidRPr="00BA27C6">
              <w:rPr>
                <w:rFonts w:ascii="Times New Roman" w:hAnsi="Times New Roman" w:cs="Times New Roman"/>
                <w:highlight w:val="yellow"/>
              </w:rPr>
              <w:t>5.47</w:t>
            </w:r>
          </w:p>
        </w:tc>
        <w:tc>
          <w:tcPr>
            <w:tcW w:w="613" w:type="pct"/>
            <w:vAlign w:val="center"/>
          </w:tcPr>
          <w:p w:rsidR="00BA598F" w:rsidRPr="00BA27C6" w:rsidRDefault="00BA598F" w:rsidP="006A6A75">
            <w:pPr>
              <w:jc w:val="center"/>
              <w:rPr>
                <w:rFonts w:ascii="Times New Roman" w:hAnsi="Times New Roman" w:cs="Times New Roman"/>
                <w:highlight w:val="yellow"/>
              </w:rPr>
            </w:pPr>
            <w:r w:rsidRPr="00BA27C6">
              <w:rPr>
                <w:rFonts w:ascii="Times New Roman" w:hAnsi="Times New Roman" w:cs="Times New Roman"/>
                <w:highlight w:val="yellow"/>
              </w:rPr>
              <w:t>22.6</w:t>
            </w:r>
          </w:p>
        </w:tc>
        <w:tc>
          <w:tcPr>
            <w:tcW w:w="725" w:type="pct"/>
            <w:vAlign w:val="center"/>
          </w:tcPr>
          <w:p w:rsidR="00BA598F" w:rsidRPr="00BA27C6" w:rsidRDefault="00BA598F" w:rsidP="006A6A75">
            <w:pPr>
              <w:jc w:val="center"/>
              <w:rPr>
                <w:rFonts w:ascii="Times New Roman" w:hAnsi="Times New Roman" w:cs="Times New Roman"/>
                <w:highlight w:val="yellow"/>
              </w:rPr>
            </w:pPr>
            <w:r w:rsidRPr="00BA27C6">
              <w:rPr>
                <w:rFonts w:ascii="Times New Roman" w:hAnsi="Times New Roman" w:cs="Times New Roman"/>
                <w:highlight w:val="yellow"/>
              </w:rPr>
              <w:t>3.8</w:t>
            </w:r>
          </w:p>
        </w:tc>
        <w:tc>
          <w:tcPr>
            <w:tcW w:w="613" w:type="pct"/>
            <w:vAlign w:val="center"/>
          </w:tcPr>
          <w:p w:rsidR="00BA598F" w:rsidRPr="00BA27C6" w:rsidRDefault="00BA598F" w:rsidP="006A6A75">
            <w:pPr>
              <w:jc w:val="center"/>
              <w:rPr>
                <w:rFonts w:ascii="Times New Roman" w:hAnsi="Times New Roman" w:cs="Times New Roman"/>
                <w:highlight w:val="yellow"/>
              </w:rPr>
            </w:pPr>
            <w:r w:rsidRPr="00BA27C6">
              <w:rPr>
                <w:rFonts w:ascii="Times New Roman" w:hAnsi="Times New Roman" w:cs="Times New Roman"/>
                <w:highlight w:val="yellow"/>
              </w:rPr>
              <w:t>5.0</w:t>
            </w:r>
          </w:p>
        </w:tc>
        <w:tc>
          <w:tcPr>
            <w:tcW w:w="568" w:type="pct"/>
            <w:vAlign w:val="center"/>
          </w:tcPr>
          <w:p w:rsidR="00BA598F" w:rsidRPr="00BA27C6" w:rsidRDefault="00BA598F" w:rsidP="006A6A75">
            <w:pPr>
              <w:jc w:val="center"/>
              <w:rPr>
                <w:rFonts w:ascii="Times New Roman" w:hAnsi="Times New Roman" w:cs="Times New Roman"/>
                <w:highlight w:val="yellow"/>
              </w:rPr>
            </w:pPr>
            <w:r w:rsidRPr="00BA27C6">
              <w:rPr>
                <w:rFonts w:ascii="Times New Roman" w:hAnsi="Times New Roman" w:cs="Times New Roman"/>
                <w:highlight w:val="yellow"/>
              </w:rPr>
              <w:t>10.6</w:t>
            </w:r>
          </w:p>
        </w:tc>
      </w:tr>
      <w:tr w:rsidR="00211790" w:rsidRPr="00BA27C6" w:rsidTr="00BA598F">
        <w:tc>
          <w:tcPr>
            <w:tcW w:w="730" w:type="pct"/>
            <w:vAlign w:val="center"/>
          </w:tcPr>
          <w:p w:rsidR="00211790" w:rsidRPr="00BA27C6" w:rsidRDefault="00211790" w:rsidP="006A6A75">
            <w:pPr>
              <w:jc w:val="center"/>
              <w:rPr>
                <w:rFonts w:ascii="Times New Roman" w:hAnsi="Times New Roman" w:cs="Times New Roman"/>
                <w:b/>
                <w:highlight w:val="yellow"/>
              </w:rPr>
            </w:pPr>
          </w:p>
        </w:tc>
        <w:tc>
          <w:tcPr>
            <w:tcW w:w="119" w:type="pct"/>
          </w:tcPr>
          <w:p w:rsidR="00211790" w:rsidRPr="00BA27C6" w:rsidRDefault="00211790" w:rsidP="006A6A75">
            <w:pPr>
              <w:jc w:val="center"/>
              <w:rPr>
                <w:rFonts w:ascii="Times New Roman" w:hAnsi="Times New Roman" w:cs="Times New Roman"/>
                <w:highlight w:val="yellow"/>
              </w:rPr>
            </w:pPr>
            <w:r w:rsidRPr="00BA27C6">
              <w:rPr>
                <w:rFonts w:ascii="Times New Roman" w:hAnsi="Times New Roman" w:cs="Times New Roman"/>
                <w:highlight w:val="yellow"/>
              </w:rPr>
              <w:t>2023</w:t>
            </w:r>
          </w:p>
        </w:tc>
        <w:tc>
          <w:tcPr>
            <w:tcW w:w="816" w:type="pct"/>
            <w:vAlign w:val="center"/>
          </w:tcPr>
          <w:p w:rsidR="00211790" w:rsidRPr="00BA27C6" w:rsidRDefault="00E62FEA" w:rsidP="006A6A75">
            <w:pPr>
              <w:jc w:val="center"/>
              <w:rPr>
                <w:rFonts w:ascii="Times New Roman" w:hAnsi="Times New Roman" w:cs="Times New Roman"/>
                <w:highlight w:val="yellow"/>
              </w:rPr>
            </w:pPr>
            <w:r w:rsidRPr="00BA27C6">
              <w:rPr>
                <w:rFonts w:ascii="Times New Roman" w:hAnsi="Times New Roman" w:cs="Times New Roman"/>
                <w:highlight w:val="yellow"/>
              </w:rPr>
              <w:t>1.3</w:t>
            </w:r>
          </w:p>
        </w:tc>
        <w:tc>
          <w:tcPr>
            <w:tcW w:w="816" w:type="pct"/>
            <w:vAlign w:val="center"/>
          </w:tcPr>
          <w:p w:rsidR="00211790" w:rsidRPr="00BA27C6" w:rsidRDefault="003343E8" w:rsidP="006A6A75">
            <w:pPr>
              <w:jc w:val="center"/>
              <w:rPr>
                <w:rFonts w:ascii="Times New Roman" w:hAnsi="Times New Roman" w:cs="Times New Roman"/>
                <w:highlight w:val="yellow"/>
              </w:rPr>
            </w:pPr>
            <w:r w:rsidRPr="00BA27C6">
              <w:rPr>
                <w:rFonts w:ascii="Times New Roman" w:hAnsi="Times New Roman" w:cs="Times New Roman"/>
                <w:highlight w:val="yellow"/>
              </w:rPr>
              <w:t>4.8</w:t>
            </w:r>
          </w:p>
        </w:tc>
        <w:tc>
          <w:tcPr>
            <w:tcW w:w="613" w:type="pct"/>
            <w:vAlign w:val="center"/>
          </w:tcPr>
          <w:p w:rsidR="00E62FEA" w:rsidRPr="00BA27C6" w:rsidRDefault="00E62FEA" w:rsidP="00E62FEA">
            <w:pPr>
              <w:jc w:val="center"/>
              <w:rPr>
                <w:rFonts w:ascii="Calibri" w:hAnsi="Calibri" w:cs="Calibri"/>
                <w:color w:val="000000"/>
                <w:sz w:val="22"/>
                <w:szCs w:val="22"/>
                <w:highlight w:val="yellow"/>
              </w:rPr>
            </w:pPr>
            <w:r w:rsidRPr="00BA27C6">
              <w:rPr>
                <w:rFonts w:ascii="Calibri" w:hAnsi="Calibri" w:cs="Calibri"/>
                <w:color w:val="000000"/>
                <w:sz w:val="22"/>
                <w:szCs w:val="22"/>
                <w:highlight w:val="yellow"/>
              </w:rPr>
              <w:t>17.6</w:t>
            </w:r>
          </w:p>
          <w:p w:rsidR="00211790" w:rsidRPr="00BA27C6" w:rsidRDefault="00211790" w:rsidP="006A6A75">
            <w:pPr>
              <w:jc w:val="center"/>
              <w:rPr>
                <w:rFonts w:ascii="Times New Roman" w:hAnsi="Times New Roman" w:cs="Times New Roman"/>
                <w:highlight w:val="yellow"/>
              </w:rPr>
            </w:pPr>
          </w:p>
        </w:tc>
        <w:tc>
          <w:tcPr>
            <w:tcW w:w="725" w:type="pct"/>
            <w:vAlign w:val="center"/>
          </w:tcPr>
          <w:p w:rsidR="00211790" w:rsidRPr="00BA27C6" w:rsidRDefault="003343E8" w:rsidP="006A6A75">
            <w:pPr>
              <w:jc w:val="center"/>
              <w:rPr>
                <w:rFonts w:ascii="Times New Roman" w:hAnsi="Times New Roman" w:cs="Times New Roman"/>
                <w:highlight w:val="yellow"/>
              </w:rPr>
            </w:pPr>
            <w:r w:rsidRPr="00BA27C6">
              <w:rPr>
                <w:rFonts w:ascii="Times New Roman" w:hAnsi="Times New Roman" w:cs="Times New Roman"/>
                <w:highlight w:val="yellow"/>
              </w:rPr>
              <w:t>-10.0</w:t>
            </w:r>
          </w:p>
        </w:tc>
        <w:tc>
          <w:tcPr>
            <w:tcW w:w="613" w:type="pct"/>
            <w:vAlign w:val="center"/>
          </w:tcPr>
          <w:p w:rsidR="00211790" w:rsidRPr="00BA27C6" w:rsidRDefault="008E6D33" w:rsidP="006A6A75">
            <w:pPr>
              <w:jc w:val="center"/>
              <w:rPr>
                <w:rFonts w:ascii="Times New Roman" w:hAnsi="Times New Roman" w:cs="Times New Roman"/>
                <w:highlight w:val="yellow"/>
              </w:rPr>
            </w:pPr>
            <w:r w:rsidRPr="00BA27C6">
              <w:rPr>
                <w:rFonts w:ascii="Times New Roman" w:hAnsi="Times New Roman" w:cs="Times New Roman"/>
                <w:highlight w:val="yellow"/>
              </w:rPr>
              <w:t>8.7</w:t>
            </w:r>
          </w:p>
        </w:tc>
        <w:tc>
          <w:tcPr>
            <w:tcW w:w="568" w:type="pct"/>
            <w:vAlign w:val="center"/>
          </w:tcPr>
          <w:p w:rsidR="00211790" w:rsidRPr="00BA27C6" w:rsidRDefault="008E6D33" w:rsidP="006A6A75">
            <w:pPr>
              <w:jc w:val="center"/>
              <w:rPr>
                <w:rFonts w:ascii="Times New Roman" w:hAnsi="Times New Roman" w:cs="Times New Roman"/>
                <w:highlight w:val="yellow"/>
              </w:rPr>
            </w:pPr>
            <w:r w:rsidRPr="00BA27C6">
              <w:rPr>
                <w:rFonts w:ascii="Times New Roman" w:hAnsi="Times New Roman" w:cs="Times New Roman"/>
                <w:highlight w:val="yellow"/>
              </w:rPr>
              <w:t>22.8</w:t>
            </w:r>
          </w:p>
        </w:tc>
      </w:tr>
      <w:tr w:rsidR="00BA598F" w:rsidRPr="00BA27C6" w:rsidTr="00BA598F">
        <w:tc>
          <w:tcPr>
            <w:tcW w:w="730" w:type="pct"/>
            <w:vAlign w:val="center"/>
          </w:tcPr>
          <w:p w:rsidR="00BA598F" w:rsidRPr="00BA27C6" w:rsidRDefault="00BA598F" w:rsidP="006A6A75">
            <w:pPr>
              <w:jc w:val="center"/>
              <w:rPr>
                <w:rFonts w:ascii="Times New Roman" w:hAnsi="Times New Roman" w:cs="Times New Roman"/>
                <w:b/>
                <w:highlight w:val="yellow"/>
              </w:rPr>
            </w:pPr>
            <w:r w:rsidRPr="00BA27C6">
              <w:rPr>
                <w:rFonts w:ascii="Times New Roman" w:hAnsi="Times New Roman" w:cs="Times New Roman"/>
                <w:b/>
                <w:highlight w:val="yellow"/>
              </w:rPr>
              <w:t>Agriculture, forestry, and fishing, value added (% of GDP)</w:t>
            </w:r>
          </w:p>
        </w:tc>
        <w:tc>
          <w:tcPr>
            <w:tcW w:w="119" w:type="pct"/>
          </w:tcPr>
          <w:p w:rsidR="00BA598F" w:rsidRPr="00BA27C6" w:rsidRDefault="00211790" w:rsidP="006A6A75">
            <w:pPr>
              <w:jc w:val="center"/>
              <w:rPr>
                <w:rFonts w:ascii="Times New Roman" w:hAnsi="Times New Roman" w:cs="Times New Roman"/>
                <w:highlight w:val="yellow"/>
              </w:rPr>
            </w:pPr>
            <w:r w:rsidRPr="00BA27C6">
              <w:rPr>
                <w:rFonts w:ascii="Times New Roman" w:hAnsi="Times New Roman" w:cs="Times New Roman"/>
                <w:highlight w:val="yellow"/>
              </w:rPr>
              <w:t>2017</w:t>
            </w:r>
          </w:p>
        </w:tc>
        <w:tc>
          <w:tcPr>
            <w:tcW w:w="816" w:type="pct"/>
            <w:vAlign w:val="center"/>
          </w:tcPr>
          <w:p w:rsidR="00BA598F" w:rsidRPr="00BA27C6" w:rsidRDefault="00BA598F" w:rsidP="006A6A75">
            <w:pPr>
              <w:jc w:val="center"/>
              <w:rPr>
                <w:rFonts w:ascii="Times New Roman" w:hAnsi="Times New Roman" w:cs="Times New Roman"/>
                <w:highlight w:val="yellow"/>
              </w:rPr>
            </w:pPr>
            <w:r w:rsidRPr="00BA27C6">
              <w:rPr>
                <w:rFonts w:ascii="Times New Roman" w:hAnsi="Times New Roman" w:cs="Times New Roman"/>
                <w:highlight w:val="yellow"/>
              </w:rPr>
              <w:t>16.6</w:t>
            </w:r>
          </w:p>
        </w:tc>
        <w:tc>
          <w:tcPr>
            <w:tcW w:w="816" w:type="pct"/>
            <w:vAlign w:val="center"/>
          </w:tcPr>
          <w:p w:rsidR="00BA598F" w:rsidRPr="00BA27C6" w:rsidRDefault="00BA598F" w:rsidP="006A6A75">
            <w:pPr>
              <w:jc w:val="center"/>
              <w:rPr>
                <w:rFonts w:ascii="Times New Roman" w:hAnsi="Times New Roman" w:cs="Times New Roman"/>
                <w:highlight w:val="yellow"/>
              </w:rPr>
            </w:pPr>
            <w:r w:rsidRPr="00BA27C6">
              <w:rPr>
                <w:rFonts w:ascii="Times New Roman" w:hAnsi="Times New Roman" w:cs="Times New Roman"/>
                <w:highlight w:val="yellow"/>
              </w:rPr>
              <w:t>2.5</w:t>
            </w:r>
          </w:p>
        </w:tc>
        <w:tc>
          <w:tcPr>
            <w:tcW w:w="613" w:type="pct"/>
            <w:vAlign w:val="center"/>
          </w:tcPr>
          <w:p w:rsidR="00BA598F" w:rsidRPr="00BA27C6" w:rsidRDefault="00BA598F" w:rsidP="006A6A75">
            <w:pPr>
              <w:jc w:val="center"/>
              <w:rPr>
                <w:rFonts w:ascii="Times New Roman" w:hAnsi="Times New Roman" w:cs="Times New Roman"/>
                <w:highlight w:val="yellow"/>
              </w:rPr>
            </w:pPr>
            <w:r w:rsidRPr="00BA27C6">
              <w:rPr>
                <w:rFonts w:ascii="Times New Roman" w:hAnsi="Times New Roman" w:cs="Times New Roman"/>
                <w:highlight w:val="yellow"/>
              </w:rPr>
              <w:t>10.0</w:t>
            </w:r>
          </w:p>
        </w:tc>
        <w:tc>
          <w:tcPr>
            <w:tcW w:w="725" w:type="pct"/>
            <w:vAlign w:val="center"/>
          </w:tcPr>
          <w:p w:rsidR="00BA598F" w:rsidRPr="00BA27C6" w:rsidRDefault="00BA598F" w:rsidP="006A6A75">
            <w:pPr>
              <w:jc w:val="center"/>
              <w:rPr>
                <w:rFonts w:ascii="Times New Roman" w:hAnsi="Times New Roman" w:cs="Times New Roman"/>
                <w:highlight w:val="yellow"/>
              </w:rPr>
            </w:pPr>
            <w:r w:rsidRPr="00BA27C6">
              <w:rPr>
                <w:rFonts w:ascii="Times New Roman" w:hAnsi="Times New Roman" w:cs="Times New Roman"/>
                <w:highlight w:val="yellow"/>
              </w:rPr>
              <w:t>5.3</w:t>
            </w:r>
          </w:p>
        </w:tc>
        <w:tc>
          <w:tcPr>
            <w:tcW w:w="613" w:type="pct"/>
            <w:vAlign w:val="center"/>
          </w:tcPr>
          <w:p w:rsidR="00BA598F" w:rsidRPr="00BA27C6" w:rsidRDefault="00BA598F" w:rsidP="006A6A75">
            <w:pPr>
              <w:jc w:val="center"/>
              <w:rPr>
                <w:rFonts w:ascii="Times New Roman" w:hAnsi="Times New Roman" w:cs="Times New Roman"/>
                <w:highlight w:val="yellow"/>
              </w:rPr>
            </w:pPr>
            <w:r w:rsidRPr="00BA27C6">
              <w:rPr>
                <w:rFonts w:ascii="Times New Roman" w:hAnsi="Times New Roman" w:cs="Times New Roman"/>
                <w:highlight w:val="yellow"/>
              </w:rPr>
              <w:t>24.6</w:t>
            </w:r>
          </w:p>
        </w:tc>
        <w:tc>
          <w:tcPr>
            <w:tcW w:w="568" w:type="pct"/>
            <w:vAlign w:val="center"/>
          </w:tcPr>
          <w:p w:rsidR="00BA598F" w:rsidRPr="00BA27C6" w:rsidRDefault="00BA598F" w:rsidP="006A6A75">
            <w:pPr>
              <w:jc w:val="center"/>
              <w:rPr>
                <w:rFonts w:ascii="Times New Roman" w:hAnsi="Times New Roman" w:cs="Times New Roman"/>
                <w:highlight w:val="yellow"/>
              </w:rPr>
            </w:pPr>
            <w:r w:rsidRPr="00BA27C6">
              <w:rPr>
                <w:rFonts w:ascii="Times New Roman" w:hAnsi="Times New Roman" w:cs="Times New Roman"/>
                <w:highlight w:val="yellow"/>
              </w:rPr>
              <w:t>22.9</w:t>
            </w:r>
          </w:p>
        </w:tc>
      </w:tr>
      <w:tr w:rsidR="00211790" w:rsidRPr="00BA27C6" w:rsidTr="00BA598F">
        <w:tc>
          <w:tcPr>
            <w:tcW w:w="730" w:type="pct"/>
            <w:vAlign w:val="center"/>
          </w:tcPr>
          <w:p w:rsidR="00211790" w:rsidRPr="00BA27C6" w:rsidRDefault="00211790" w:rsidP="006A6A75">
            <w:pPr>
              <w:jc w:val="center"/>
              <w:rPr>
                <w:rFonts w:ascii="Times New Roman" w:hAnsi="Times New Roman" w:cs="Times New Roman"/>
                <w:b/>
                <w:highlight w:val="yellow"/>
              </w:rPr>
            </w:pPr>
          </w:p>
        </w:tc>
        <w:tc>
          <w:tcPr>
            <w:tcW w:w="119" w:type="pct"/>
          </w:tcPr>
          <w:p w:rsidR="00211790" w:rsidRPr="00BA27C6" w:rsidRDefault="00211790" w:rsidP="006A6A75">
            <w:pPr>
              <w:jc w:val="center"/>
              <w:rPr>
                <w:rFonts w:ascii="Times New Roman" w:hAnsi="Times New Roman" w:cs="Times New Roman"/>
                <w:highlight w:val="yellow"/>
              </w:rPr>
            </w:pPr>
            <w:r w:rsidRPr="00BA27C6">
              <w:rPr>
                <w:rFonts w:ascii="Times New Roman" w:hAnsi="Times New Roman" w:cs="Times New Roman"/>
                <w:highlight w:val="yellow"/>
              </w:rPr>
              <w:t>2023</w:t>
            </w:r>
          </w:p>
        </w:tc>
        <w:tc>
          <w:tcPr>
            <w:tcW w:w="816" w:type="pct"/>
            <w:vAlign w:val="center"/>
          </w:tcPr>
          <w:p w:rsidR="00211790" w:rsidRPr="00BA27C6" w:rsidRDefault="00E62FEA" w:rsidP="006A6A75">
            <w:pPr>
              <w:jc w:val="center"/>
              <w:rPr>
                <w:rFonts w:ascii="Times New Roman" w:hAnsi="Times New Roman" w:cs="Times New Roman"/>
                <w:highlight w:val="yellow"/>
              </w:rPr>
            </w:pPr>
            <w:r w:rsidRPr="00BA27C6">
              <w:rPr>
                <w:rFonts w:ascii="Times New Roman" w:hAnsi="Times New Roman" w:cs="Times New Roman"/>
                <w:highlight w:val="yellow"/>
              </w:rPr>
              <w:t>16.0</w:t>
            </w:r>
          </w:p>
        </w:tc>
        <w:tc>
          <w:tcPr>
            <w:tcW w:w="816" w:type="pct"/>
            <w:vAlign w:val="center"/>
          </w:tcPr>
          <w:p w:rsidR="00211790" w:rsidRPr="00BA27C6" w:rsidRDefault="003343E8" w:rsidP="006A6A75">
            <w:pPr>
              <w:jc w:val="center"/>
              <w:rPr>
                <w:rFonts w:ascii="Times New Roman" w:hAnsi="Times New Roman" w:cs="Times New Roman"/>
                <w:highlight w:val="yellow"/>
              </w:rPr>
            </w:pPr>
            <w:r w:rsidRPr="00BA27C6">
              <w:rPr>
                <w:rFonts w:ascii="Times New Roman" w:hAnsi="Times New Roman" w:cs="Times New Roman"/>
                <w:highlight w:val="yellow"/>
              </w:rPr>
              <w:t>2.6</w:t>
            </w:r>
          </w:p>
        </w:tc>
        <w:tc>
          <w:tcPr>
            <w:tcW w:w="613" w:type="pct"/>
            <w:vAlign w:val="center"/>
          </w:tcPr>
          <w:p w:rsidR="00211790" w:rsidRPr="00BA27C6" w:rsidRDefault="00E62FEA" w:rsidP="00E62FEA">
            <w:pPr>
              <w:jc w:val="center"/>
              <w:rPr>
                <w:rFonts w:ascii="Calibri" w:hAnsi="Calibri" w:cs="Calibri"/>
                <w:color w:val="000000"/>
                <w:sz w:val="22"/>
                <w:szCs w:val="22"/>
                <w:highlight w:val="yellow"/>
              </w:rPr>
            </w:pPr>
            <w:r w:rsidRPr="00BA27C6">
              <w:rPr>
                <w:rFonts w:ascii="Calibri" w:hAnsi="Calibri" w:cs="Calibri"/>
                <w:color w:val="000000"/>
                <w:sz w:val="22"/>
                <w:szCs w:val="22"/>
                <w:highlight w:val="yellow"/>
              </w:rPr>
              <w:t>14.9</w:t>
            </w:r>
          </w:p>
        </w:tc>
        <w:tc>
          <w:tcPr>
            <w:tcW w:w="725" w:type="pct"/>
            <w:vAlign w:val="center"/>
          </w:tcPr>
          <w:p w:rsidR="00211790" w:rsidRPr="00BA27C6" w:rsidRDefault="003343E8" w:rsidP="006A6A75">
            <w:pPr>
              <w:jc w:val="center"/>
              <w:rPr>
                <w:rFonts w:ascii="Times New Roman" w:hAnsi="Times New Roman" w:cs="Times New Roman"/>
                <w:highlight w:val="yellow"/>
              </w:rPr>
            </w:pPr>
            <w:r w:rsidRPr="00BA27C6">
              <w:rPr>
                <w:rFonts w:ascii="Times New Roman" w:hAnsi="Times New Roman" w:cs="Times New Roman"/>
                <w:highlight w:val="yellow"/>
              </w:rPr>
              <w:t>6.5</w:t>
            </w:r>
          </w:p>
        </w:tc>
        <w:tc>
          <w:tcPr>
            <w:tcW w:w="613" w:type="pct"/>
            <w:vAlign w:val="center"/>
          </w:tcPr>
          <w:p w:rsidR="00211790" w:rsidRPr="00BA27C6" w:rsidRDefault="008E6D33" w:rsidP="006A6A75">
            <w:pPr>
              <w:jc w:val="center"/>
              <w:rPr>
                <w:rFonts w:ascii="Times New Roman" w:hAnsi="Times New Roman" w:cs="Times New Roman"/>
                <w:highlight w:val="yellow"/>
              </w:rPr>
            </w:pPr>
            <w:r w:rsidRPr="00BA27C6">
              <w:rPr>
                <w:rFonts w:ascii="Times New Roman" w:hAnsi="Times New Roman" w:cs="Times New Roman"/>
                <w:highlight w:val="yellow"/>
              </w:rPr>
              <w:t>22.6</w:t>
            </w:r>
          </w:p>
        </w:tc>
        <w:tc>
          <w:tcPr>
            <w:tcW w:w="568" w:type="pct"/>
            <w:vAlign w:val="center"/>
          </w:tcPr>
          <w:p w:rsidR="00211790" w:rsidRPr="00BA27C6" w:rsidRDefault="00A55020" w:rsidP="006A6A75">
            <w:pPr>
              <w:jc w:val="center"/>
              <w:rPr>
                <w:rFonts w:ascii="Times New Roman" w:hAnsi="Times New Roman" w:cs="Times New Roman"/>
                <w:highlight w:val="yellow"/>
              </w:rPr>
            </w:pPr>
            <w:r w:rsidRPr="00BA27C6">
              <w:rPr>
                <w:rFonts w:ascii="Times New Roman" w:hAnsi="Times New Roman" w:cs="Times New Roman"/>
                <w:highlight w:val="yellow"/>
              </w:rPr>
              <w:t>30.4</w:t>
            </w:r>
          </w:p>
        </w:tc>
      </w:tr>
      <w:tr w:rsidR="00BA598F" w:rsidRPr="00BA27C6" w:rsidTr="00BA598F">
        <w:tc>
          <w:tcPr>
            <w:tcW w:w="730" w:type="pct"/>
            <w:vAlign w:val="center"/>
          </w:tcPr>
          <w:p w:rsidR="00BA598F" w:rsidRPr="00BA27C6" w:rsidRDefault="00BA598F" w:rsidP="006A6A75">
            <w:pPr>
              <w:jc w:val="center"/>
              <w:rPr>
                <w:rFonts w:ascii="Times New Roman" w:hAnsi="Times New Roman" w:cs="Times New Roman"/>
                <w:b/>
                <w:highlight w:val="yellow"/>
              </w:rPr>
            </w:pPr>
            <w:r w:rsidRPr="00BA27C6">
              <w:rPr>
                <w:rFonts w:ascii="Times New Roman" w:hAnsi="Times New Roman" w:cs="Times New Roman"/>
                <w:b/>
                <w:highlight w:val="yellow"/>
              </w:rPr>
              <w:t>Industry (including construction), value added (% of GDP)</w:t>
            </w:r>
          </w:p>
        </w:tc>
        <w:tc>
          <w:tcPr>
            <w:tcW w:w="119" w:type="pct"/>
          </w:tcPr>
          <w:p w:rsidR="00BA598F" w:rsidRPr="00BA27C6" w:rsidRDefault="00211790" w:rsidP="006A6A75">
            <w:pPr>
              <w:jc w:val="center"/>
              <w:rPr>
                <w:rFonts w:ascii="Times New Roman" w:hAnsi="Times New Roman" w:cs="Times New Roman"/>
                <w:highlight w:val="yellow"/>
              </w:rPr>
            </w:pPr>
            <w:r w:rsidRPr="00BA27C6">
              <w:rPr>
                <w:rFonts w:ascii="Times New Roman" w:hAnsi="Times New Roman" w:cs="Times New Roman"/>
                <w:highlight w:val="yellow"/>
              </w:rPr>
              <w:t>2017</w:t>
            </w:r>
          </w:p>
        </w:tc>
        <w:tc>
          <w:tcPr>
            <w:tcW w:w="816" w:type="pct"/>
            <w:vAlign w:val="center"/>
          </w:tcPr>
          <w:p w:rsidR="00BA598F" w:rsidRPr="00BA27C6" w:rsidRDefault="00BA598F" w:rsidP="006A6A75">
            <w:pPr>
              <w:jc w:val="center"/>
              <w:rPr>
                <w:rFonts w:ascii="Times New Roman" w:hAnsi="Times New Roman" w:cs="Times New Roman"/>
                <w:highlight w:val="yellow"/>
              </w:rPr>
            </w:pPr>
            <w:r w:rsidRPr="00BA27C6">
              <w:rPr>
                <w:rFonts w:ascii="Times New Roman" w:hAnsi="Times New Roman" w:cs="Times New Roman"/>
                <w:highlight w:val="yellow"/>
              </w:rPr>
              <w:t>26.5</w:t>
            </w:r>
          </w:p>
        </w:tc>
        <w:tc>
          <w:tcPr>
            <w:tcW w:w="816" w:type="pct"/>
            <w:vAlign w:val="center"/>
          </w:tcPr>
          <w:p w:rsidR="00BA598F" w:rsidRPr="00BA27C6" w:rsidRDefault="00BA598F" w:rsidP="006A6A75">
            <w:pPr>
              <w:jc w:val="center"/>
              <w:rPr>
                <w:rFonts w:ascii="Times New Roman" w:hAnsi="Times New Roman" w:cs="Times New Roman"/>
                <w:highlight w:val="yellow"/>
              </w:rPr>
            </w:pPr>
            <w:r w:rsidRPr="00BA27C6">
              <w:rPr>
                <w:rFonts w:ascii="Times New Roman" w:hAnsi="Times New Roman" w:cs="Times New Roman"/>
                <w:highlight w:val="yellow"/>
              </w:rPr>
              <w:t>23.6</w:t>
            </w:r>
          </w:p>
        </w:tc>
        <w:tc>
          <w:tcPr>
            <w:tcW w:w="613" w:type="pct"/>
            <w:vAlign w:val="center"/>
          </w:tcPr>
          <w:p w:rsidR="00BA598F" w:rsidRPr="00BA27C6" w:rsidRDefault="00BA598F" w:rsidP="006A6A75">
            <w:pPr>
              <w:jc w:val="center"/>
              <w:rPr>
                <w:rFonts w:ascii="Times New Roman" w:hAnsi="Times New Roman" w:cs="Times New Roman"/>
                <w:highlight w:val="yellow"/>
              </w:rPr>
            </w:pPr>
            <w:r w:rsidRPr="00BA27C6">
              <w:rPr>
                <w:rFonts w:ascii="Times New Roman" w:hAnsi="Times New Roman" w:cs="Times New Roman"/>
                <w:highlight w:val="yellow"/>
              </w:rPr>
              <w:t>42.2</w:t>
            </w:r>
          </w:p>
        </w:tc>
        <w:tc>
          <w:tcPr>
            <w:tcW w:w="725" w:type="pct"/>
            <w:vAlign w:val="center"/>
          </w:tcPr>
          <w:p w:rsidR="00BA598F" w:rsidRPr="00BA27C6" w:rsidRDefault="00BA598F" w:rsidP="006A6A75">
            <w:pPr>
              <w:jc w:val="center"/>
              <w:rPr>
                <w:rFonts w:ascii="Times New Roman" w:hAnsi="Times New Roman" w:cs="Times New Roman"/>
                <w:highlight w:val="yellow"/>
              </w:rPr>
            </w:pPr>
            <w:r w:rsidRPr="00BA27C6">
              <w:rPr>
                <w:rFonts w:ascii="Times New Roman" w:hAnsi="Times New Roman" w:cs="Times New Roman"/>
                <w:highlight w:val="yellow"/>
              </w:rPr>
              <w:t>45.5</w:t>
            </w:r>
          </w:p>
        </w:tc>
        <w:tc>
          <w:tcPr>
            <w:tcW w:w="613" w:type="pct"/>
            <w:vAlign w:val="center"/>
          </w:tcPr>
          <w:p w:rsidR="00BA598F" w:rsidRPr="00BA27C6" w:rsidRDefault="00BA598F" w:rsidP="006A6A75">
            <w:pPr>
              <w:jc w:val="center"/>
              <w:rPr>
                <w:rFonts w:ascii="Times New Roman" w:hAnsi="Times New Roman" w:cs="Times New Roman"/>
                <w:highlight w:val="yellow"/>
              </w:rPr>
            </w:pPr>
            <w:r w:rsidRPr="00BA27C6">
              <w:rPr>
                <w:rFonts w:ascii="Times New Roman" w:hAnsi="Times New Roman" w:cs="Times New Roman"/>
                <w:highlight w:val="yellow"/>
              </w:rPr>
              <w:t>20.1</w:t>
            </w:r>
          </w:p>
        </w:tc>
        <w:tc>
          <w:tcPr>
            <w:tcW w:w="568" w:type="pct"/>
            <w:vAlign w:val="center"/>
          </w:tcPr>
          <w:p w:rsidR="00BA598F" w:rsidRPr="00BA27C6" w:rsidRDefault="00BA598F" w:rsidP="006A6A75">
            <w:pPr>
              <w:jc w:val="center"/>
              <w:rPr>
                <w:rFonts w:ascii="Times New Roman" w:hAnsi="Times New Roman" w:cs="Times New Roman"/>
                <w:highlight w:val="yellow"/>
              </w:rPr>
            </w:pPr>
            <w:r w:rsidRPr="00BA27C6">
              <w:rPr>
                <w:rFonts w:ascii="Times New Roman" w:hAnsi="Times New Roman" w:cs="Times New Roman"/>
                <w:highlight w:val="yellow"/>
              </w:rPr>
              <w:t>17.7</w:t>
            </w:r>
          </w:p>
        </w:tc>
      </w:tr>
      <w:tr w:rsidR="00211790" w:rsidRPr="00BA27C6" w:rsidTr="00BA598F">
        <w:tc>
          <w:tcPr>
            <w:tcW w:w="730" w:type="pct"/>
            <w:vAlign w:val="center"/>
          </w:tcPr>
          <w:p w:rsidR="00211790" w:rsidRPr="00BA27C6" w:rsidRDefault="00211790" w:rsidP="006A6A75">
            <w:pPr>
              <w:jc w:val="center"/>
              <w:rPr>
                <w:rFonts w:ascii="Times New Roman" w:hAnsi="Times New Roman" w:cs="Times New Roman"/>
                <w:b/>
                <w:highlight w:val="yellow"/>
              </w:rPr>
            </w:pPr>
          </w:p>
        </w:tc>
        <w:tc>
          <w:tcPr>
            <w:tcW w:w="119" w:type="pct"/>
          </w:tcPr>
          <w:p w:rsidR="00211790" w:rsidRPr="00BA27C6" w:rsidRDefault="00211790" w:rsidP="006A6A75">
            <w:pPr>
              <w:jc w:val="center"/>
              <w:rPr>
                <w:rFonts w:ascii="Times New Roman" w:hAnsi="Times New Roman" w:cs="Times New Roman"/>
                <w:highlight w:val="yellow"/>
              </w:rPr>
            </w:pPr>
            <w:r w:rsidRPr="00BA27C6">
              <w:rPr>
                <w:rFonts w:ascii="Times New Roman" w:hAnsi="Times New Roman" w:cs="Times New Roman"/>
                <w:highlight w:val="yellow"/>
              </w:rPr>
              <w:t>2023</w:t>
            </w:r>
          </w:p>
        </w:tc>
        <w:tc>
          <w:tcPr>
            <w:tcW w:w="816" w:type="pct"/>
            <w:vAlign w:val="center"/>
          </w:tcPr>
          <w:p w:rsidR="00211790" w:rsidRPr="00BA27C6" w:rsidRDefault="00E62FEA" w:rsidP="006A6A75">
            <w:pPr>
              <w:jc w:val="center"/>
              <w:rPr>
                <w:rFonts w:ascii="Times New Roman" w:hAnsi="Times New Roman" w:cs="Times New Roman"/>
                <w:highlight w:val="yellow"/>
              </w:rPr>
            </w:pPr>
            <w:r w:rsidRPr="00BA27C6">
              <w:rPr>
                <w:rFonts w:ascii="Times New Roman" w:hAnsi="Times New Roman" w:cs="Times New Roman"/>
                <w:highlight w:val="yellow"/>
              </w:rPr>
              <w:t>25.0</w:t>
            </w:r>
          </w:p>
        </w:tc>
        <w:tc>
          <w:tcPr>
            <w:tcW w:w="816" w:type="pct"/>
            <w:vAlign w:val="center"/>
          </w:tcPr>
          <w:p w:rsidR="00211790" w:rsidRPr="00BA27C6" w:rsidRDefault="003343E8" w:rsidP="006A6A75">
            <w:pPr>
              <w:jc w:val="center"/>
              <w:rPr>
                <w:rFonts w:ascii="Times New Roman" w:hAnsi="Times New Roman" w:cs="Times New Roman"/>
                <w:highlight w:val="yellow"/>
              </w:rPr>
            </w:pPr>
            <w:r w:rsidRPr="00BA27C6">
              <w:rPr>
                <w:rFonts w:ascii="Times New Roman" w:hAnsi="Times New Roman" w:cs="Times New Roman"/>
                <w:highlight w:val="yellow"/>
              </w:rPr>
              <w:t>24.6</w:t>
            </w:r>
          </w:p>
        </w:tc>
        <w:tc>
          <w:tcPr>
            <w:tcW w:w="613" w:type="pct"/>
            <w:vAlign w:val="center"/>
          </w:tcPr>
          <w:p w:rsidR="00211790" w:rsidRPr="00BA27C6" w:rsidRDefault="00E62FEA" w:rsidP="00E62FEA">
            <w:pPr>
              <w:jc w:val="center"/>
              <w:rPr>
                <w:rFonts w:ascii="Calibri" w:hAnsi="Calibri" w:cs="Calibri"/>
                <w:color w:val="000000"/>
                <w:sz w:val="22"/>
                <w:szCs w:val="22"/>
                <w:highlight w:val="yellow"/>
              </w:rPr>
            </w:pPr>
            <w:r w:rsidRPr="00BA27C6">
              <w:rPr>
                <w:rFonts w:ascii="Calibri" w:hAnsi="Calibri" w:cs="Calibri"/>
                <w:color w:val="000000"/>
                <w:sz w:val="22"/>
                <w:szCs w:val="22"/>
                <w:highlight w:val="yellow"/>
              </w:rPr>
              <w:t>45.3</w:t>
            </w:r>
          </w:p>
        </w:tc>
        <w:tc>
          <w:tcPr>
            <w:tcW w:w="725" w:type="pct"/>
            <w:vAlign w:val="center"/>
          </w:tcPr>
          <w:p w:rsidR="00211790" w:rsidRPr="00BA27C6" w:rsidRDefault="00B14E09" w:rsidP="006A6A75">
            <w:pPr>
              <w:jc w:val="center"/>
              <w:rPr>
                <w:rFonts w:ascii="Times New Roman" w:hAnsi="Times New Roman" w:cs="Times New Roman"/>
                <w:highlight w:val="yellow"/>
              </w:rPr>
            </w:pPr>
            <w:r w:rsidRPr="00BA27C6">
              <w:rPr>
                <w:rFonts w:ascii="Times New Roman" w:hAnsi="Times New Roman" w:cs="Times New Roman"/>
                <w:highlight w:val="yellow"/>
              </w:rPr>
              <w:t>53.5</w:t>
            </w:r>
          </w:p>
        </w:tc>
        <w:tc>
          <w:tcPr>
            <w:tcW w:w="613" w:type="pct"/>
            <w:vAlign w:val="center"/>
          </w:tcPr>
          <w:p w:rsidR="00211790" w:rsidRPr="00BA27C6" w:rsidRDefault="008E6D33" w:rsidP="006A6A75">
            <w:pPr>
              <w:jc w:val="center"/>
              <w:rPr>
                <w:rFonts w:ascii="Times New Roman" w:hAnsi="Times New Roman" w:cs="Times New Roman"/>
                <w:highlight w:val="yellow"/>
              </w:rPr>
            </w:pPr>
            <w:r w:rsidRPr="00BA27C6">
              <w:rPr>
                <w:rFonts w:ascii="Times New Roman" w:hAnsi="Times New Roman" w:cs="Times New Roman"/>
                <w:highlight w:val="yellow"/>
              </w:rPr>
              <w:t>22.4</w:t>
            </w:r>
          </w:p>
        </w:tc>
        <w:tc>
          <w:tcPr>
            <w:tcW w:w="568" w:type="pct"/>
            <w:vAlign w:val="center"/>
          </w:tcPr>
          <w:p w:rsidR="00211790" w:rsidRPr="00BA27C6" w:rsidRDefault="00A55020" w:rsidP="006A6A75">
            <w:pPr>
              <w:jc w:val="center"/>
              <w:rPr>
                <w:rFonts w:ascii="Times New Roman" w:hAnsi="Times New Roman" w:cs="Times New Roman"/>
                <w:highlight w:val="yellow"/>
              </w:rPr>
            </w:pPr>
            <w:r w:rsidRPr="00BA27C6">
              <w:rPr>
                <w:rFonts w:ascii="Times New Roman" w:hAnsi="Times New Roman" w:cs="Times New Roman"/>
                <w:highlight w:val="yellow"/>
              </w:rPr>
              <w:t>15.3</w:t>
            </w:r>
          </w:p>
        </w:tc>
      </w:tr>
      <w:tr w:rsidR="00BA598F" w:rsidRPr="00BA27C6" w:rsidTr="00BA598F">
        <w:tc>
          <w:tcPr>
            <w:tcW w:w="730" w:type="pct"/>
            <w:vAlign w:val="center"/>
          </w:tcPr>
          <w:p w:rsidR="00BA598F" w:rsidRPr="00BA27C6" w:rsidRDefault="00BA598F" w:rsidP="006A6A75">
            <w:pPr>
              <w:jc w:val="center"/>
              <w:rPr>
                <w:rFonts w:ascii="Times New Roman" w:hAnsi="Times New Roman" w:cs="Times New Roman"/>
                <w:b/>
                <w:highlight w:val="yellow"/>
              </w:rPr>
            </w:pPr>
            <w:r w:rsidRPr="00BA27C6">
              <w:rPr>
                <w:rFonts w:ascii="Times New Roman" w:hAnsi="Times New Roman" w:cs="Times New Roman"/>
                <w:b/>
                <w:highlight w:val="yellow"/>
              </w:rPr>
              <w:t>Services, value added (% of GDP)</w:t>
            </w:r>
          </w:p>
        </w:tc>
        <w:tc>
          <w:tcPr>
            <w:tcW w:w="119" w:type="pct"/>
          </w:tcPr>
          <w:p w:rsidR="00BA598F" w:rsidRPr="00BA27C6" w:rsidRDefault="00211790" w:rsidP="006A6A75">
            <w:pPr>
              <w:jc w:val="center"/>
              <w:rPr>
                <w:rFonts w:ascii="Times New Roman" w:hAnsi="Times New Roman" w:cs="Times New Roman"/>
                <w:highlight w:val="yellow"/>
              </w:rPr>
            </w:pPr>
            <w:r w:rsidRPr="00BA27C6">
              <w:rPr>
                <w:rFonts w:ascii="Times New Roman" w:hAnsi="Times New Roman" w:cs="Times New Roman"/>
                <w:highlight w:val="yellow"/>
              </w:rPr>
              <w:t>2017</w:t>
            </w:r>
          </w:p>
        </w:tc>
        <w:tc>
          <w:tcPr>
            <w:tcW w:w="816" w:type="pct"/>
            <w:vAlign w:val="center"/>
          </w:tcPr>
          <w:p w:rsidR="00BA598F" w:rsidRPr="00BA27C6" w:rsidRDefault="00BA598F" w:rsidP="006A6A75">
            <w:pPr>
              <w:jc w:val="center"/>
              <w:rPr>
                <w:rFonts w:ascii="Times New Roman" w:hAnsi="Times New Roman" w:cs="Times New Roman"/>
                <w:highlight w:val="yellow"/>
              </w:rPr>
            </w:pPr>
            <w:r w:rsidRPr="00BA27C6">
              <w:rPr>
                <w:rFonts w:ascii="Times New Roman" w:hAnsi="Times New Roman" w:cs="Times New Roman"/>
                <w:highlight w:val="yellow"/>
              </w:rPr>
              <w:t>47.7</w:t>
            </w:r>
          </w:p>
        </w:tc>
        <w:tc>
          <w:tcPr>
            <w:tcW w:w="816" w:type="pct"/>
            <w:vAlign w:val="center"/>
          </w:tcPr>
          <w:p w:rsidR="00BA598F" w:rsidRPr="00BA27C6" w:rsidRDefault="00BA598F" w:rsidP="006A6A75">
            <w:pPr>
              <w:jc w:val="center"/>
              <w:rPr>
                <w:rFonts w:ascii="Times New Roman" w:hAnsi="Times New Roman" w:cs="Times New Roman"/>
                <w:highlight w:val="yellow"/>
              </w:rPr>
            </w:pPr>
            <w:r w:rsidRPr="00BA27C6">
              <w:rPr>
                <w:rFonts w:ascii="Times New Roman" w:hAnsi="Times New Roman" w:cs="Times New Roman"/>
                <w:highlight w:val="yellow"/>
              </w:rPr>
              <w:t>64.3</w:t>
            </w:r>
          </w:p>
        </w:tc>
        <w:tc>
          <w:tcPr>
            <w:tcW w:w="613" w:type="pct"/>
            <w:vAlign w:val="center"/>
          </w:tcPr>
          <w:p w:rsidR="00BA598F" w:rsidRPr="00BA27C6" w:rsidRDefault="00BA598F" w:rsidP="006A6A75">
            <w:pPr>
              <w:jc w:val="center"/>
              <w:rPr>
                <w:rFonts w:ascii="Times New Roman" w:hAnsi="Times New Roman" w:cs="Times New Roman"/>
                <w:highlight w:val="yellow"/>
              </w:rPr>
            </w:pPr>
            <w:r w:rsidRPr="00BA27C6">
              <w:rPr>
                <w:rFonts w:ascii="Times New Roman" w:hAnsi="Times New Roman" w:cs="Times New Roman"/>
                <w:highlight w:val="yellow"/>
              </w:rPr>
              <w:t>46.8</w:t>
            </w:r>
          </w:p>
        </w:tc>
        <w:tc>
          <w:tcPr>
            <w:tcW w:w="725" w:type="pct"/>
            <w:vAlign w:val="center"/>
          </w:tcPr>
          <w:p w:rsidR="00BA598F" w:rsidRPr="00BA27C6" w:rsidRDefault="00BA598F" w:rsidP="006A6A75">
            <w:pPr>
              <w:jc w:val="center"/>
              <w:rPr>
                <w:rFonts w:ascii="Times New Roman" w:hAnsi="Times New Roman" w:cs="Times New Roman"/>
                <w:highlight w:val="yellow"/>
              </w:rPr>
            </w:pPr>
            <w:r w:rsidRPr="00BA27C6">
              <w:rPr>
                <w:rFonts w:ascii="Times New Roman" w:hAnsi="Times New Roman" w:cs="Times New Roman"/>
                <w:highlight w:val="yellow"/>
              </w:rPr>
              <w:t>42.7</w:t>
            </w:r>
          </w:p>
        </w:tc>
        <w:tc>
          <w:tcPr>
            <w:tcW w:w="613" w:type="pct"/>
            <w:vAlign w:val="center"/>
          </w:tcPr>
          <w:p w:rsidR="00BA598F" w:rsidRPr="00BA27C6" w:rsidRDefault="00BA598F" w:rsidP="006A6A75">
            <w:pPr>
              <w:jc w:val="center"/>
              <w:rPr>
                <w:rFonts w:ascii="Times New Roman" w:hAnsi="Times New Roman" w:cs="Times New Roman"/>
                <w:highlight w:val="yellow"/>
              </w:rPr>
            </w:pPr>
            <w:r w:rsidRPr="00BA27C6">
              <w:rPr>
                <w:rFonts w:ascii="Times New Roman" w:hAnsi="Times New Roman" w:cs="Times New Roman"/>
                <w:highlight w:val="yellow"/>
              </w:rPr>
              <w:t>51.0</w:t>
            </w:r>
          </w:p>
        </w:tc>
        <w:tc>
          <w:tcPr>
            <w:tcW w:w="568" w:type="pct"/>
            <w:vAlign w:val="center"/>
          </w:tcPr>
          <w:p w:rsidR="00BA598F" w:rsidRPr="00BA27C6" w:rsidRDefault="00BA598F" w:rsidP="006A6A75">
            <w:pPr>
              <w:jc w:val="center"/>
              <w:rPr>
                <w:rFonts w:ascii="Times New Roman" w:hAnsi="Times New Roman" w:cs="Times New Roman"/>
                <w:highlight w:val="yellow"/>
              </w:rPr>
            </w:pPr>
            <w:r w:rsidRPr="00BA27C6">
              <w:rPr>
                <w:rFonts w:ascii="Times New Roman" w:hAnsi="Times New Roman" w:cs="Times New Roman"/>
                <w:highlight w:val="yellow"/>
              </w:rPr>
              <w:t>53.1</w:t>
            </w:r>
          </w:p>
        </w:tc>
      </w:tr>
      <w:tr w:rsidR="00211790" w:rsidRPr="00BA27C6" w:rsidTr="00BA598F">
        <w:tc>
          <w:tcPr>
            <w:tcW w:w="730" w:type="pct"/>
            <w:vAlign w:val="center"/>
          </w:tcPr>
          <w:p w:rsidR="00211790" w:rsidRPr="00BA27C6" w:rsidRDefault="00211790" w:rsidP="006A6A75">
            <w:pPr>
              <w:jc w:val="center"/>
              <w:rPr>
                <w:rFonts w:ascii="Times New Roman" w:hAnsi="Times New Roman" w:cs="Times New Roman"/>
                <w:b/>
                <w:highlight w:val="yellow"/>
              </w:rPr>
            </w:pPr>
          </w:p>
        </w:tc>
        <w:tc>
          <w:tcPr>
            <w:tcW w:w="119" w:type="pct"/>
          </w:tcPr>
          <w:p w:rsidR="00211790" w:rsidRPr="00BA27C6" w:rsidRDefault="00211790" w:rsidP="006A6A75">
            <w:pPr>
              <w:jc w:val="center"/>
              <w:rPr>
                <w:rFonts w:ascii="Times New Roman" w:hAnsi="Times New Roman" w:cs="Times New Roman"/>
                <w:highlight w:val="yellow"/>
              </w:rPr>
            </w:pPr>
            <w:r w:rsidRPr="00BA27C6">
              <w:rPr>
                <w:rFonts w:ascii="Times New Roman" w:hAnsi="Times New Roman" w:cs="Times New Roman"/>
                <w:highlight w:val="yellow"/>
              </w:rPr>
              <w:t>2023</w:t>
            </w:r>
          </w:p>
        </w:tc>
        <w:tc>
          <w:tcPr>
            <w:tcW w:w="816" w:type="pct"/>
            <w:vAlign w:val="center"/>
          </w:tcPr>
          <w:p w:rsidR="00211790" w:rsidRPr="00BA27C6" w:rsidRDefault="00E62FEA" w:rsidP="006A6A75">
            <w:pPr>
              <w:jc w:val="center"/>
              <w:rPr>
                <w:rFonts w:ascii="Times New Roman" w:hAnsi="Times New Roman" w:cs="Times New Roman"/>
                <w:highlight w:val="yellow"/>
              </w:rPr>
            </w:pPr>
            <w:r w:rsidRPr="00BA27C6">
              <w:rPr>
                <w:rFonts w:ascii="Times New Roman" w:hAnsi="Times New Roman" w:cs="Times New Roman"/>
                <w:highlight w:val="yellow"/>
              </w:rPr>
              <w:t>49.6</w:t>
            </w:r>
          </w:p>
        </w:tc>
        <w:tc>
          <w:tcPr>
            <w:tcW w:w="816" w:type="pct"/>
            <w:vAlign w:val="center"/>
          </w:tcPr>
          <w:p w:rsidR="00211790" w:rsidRPr="00BA27C6" w:rsidRDefault="003343E8" w:rsidP="006A6A75">
            <w:pPr>
              <w:jc w:val="center"/>
              <w:rPr>
                <w:rFonts w:ascii="Times New Roman" w:hAnsi="Times New Roman" w:cs="Times New Roman"/>
                <w:highlight w:val="yellow"/>
              </w:rPr>
            </w:pPr>
            <w:r w:rsidRPr="00BA27C6">
              <w:rPr>
                <w:rFonts w:ascii="Times New Roman" w:hAnsi="Times New Roman" w:cs="Times New Roman"/>
                <w:highlight w:val="yellow"/>
              </w:rPr>
              <w:t>62.6</w:t>
            </w:r>
          </w:p>
        </w:tc>
        <w:tc>
          <w:tcPr>
            <w:tcW w:w="613" w:type="pct"/>
            <w:vAlign w:val="center"/>
          </w:tcPr>
          <w:p w:rsidR="00211790" w:rsidRPr="00BA27C6" w:rsidRDefault="00E62FEA" w:rsidP="00E62FEA">
            <w:pPr>
              <w:jc w:val="center"/>
              <w:rPr>
                <w:rFonts w:ascii="Calibri" w:hAnsi="Calibri" w:cs="Calibri"/>
                <w:color w:val="000000"/>
                <w:sz w:val="22"/>
                <w:szCs w:val="22"/>
                <w:highlight w:val="yellow"/>
              </w:rPr>
            </w:pPr>
            <w:r w:rsidRPr="00BA27C6">
              <w:rPr>
                <w:rFonts w:ascii="Calibri" w:hAnsi="Calibri" w:cs="Calibri"/>
                <w:color w:val="000000"/>
                <w:sz w:val="22"/>
                <w:szCs w:val="22"/>
                <w:highlight w:val="yellow"/>
              </w:rPr>
              <w:t>39.8</w:t>
            </w:r>
          </w:p>
        </w:tc>
        <w:tc>
          <w:tcPr>
            <w:tcW w:w="725" w:type="pct"/>
            <w:vAlign w:val="center"/>
          </w:tcPr>
          <w:p w:rsidR="00211790" w:rsidRPr="00BA27C6" w:rsidRDefault="00B14E09" w:rsidP="006A6A75">
            <w:pPr>
              <w:jc w:val="center"/>
              <w:rPr>
                <w:rFonts w:ascii="Times New Roman" w:hAnsi="Times New Roman" w:cs="Times New Roman"/>
                <w:highlight w:val="yellow"/>
              </w:rPr>
            </w:pPr>
            <w:r w:rsidRPr="00BA27C6">
              <w:rPr>
                <w:rFonts w:ascii="Times New Roman" w:hAnsi="Times New Roman" w:cs="Times New Roman"/>
                <w:highlight w:val="yellow"/>
              </w:rPr>
              <w:t>38.2</w:t>
            </w:r>
          </w:p>
        </w:tc>
        <w:tc>
          <w:tcPr>
            <w:tcW w:w="613" w:type="pct"/>
            <w:vAlign w:val="center"/>
          </w:tcPr>
          <w:p w:rsidR="00211790" w:rsidRPr="00BA27C6" w:rsidRDefault="008E6D33" w:rsidP="006A6A75">
            <w:pPr>
              <w:jc w:val="center"/>
              <w:rPr>
                <w:rFonts w:ascii="Times New Roman" w:hAnsi="Times New Roman" w:cs="Times New Roman"/>
                <w:highlight w:val="yellow"/>
              </w:rPr>
            </w:pPr>
            <w:r w:rsidRPr="00BA27C6">
              <w:rPr>
                <w:rFonts w:ascii="Times New Roman" w:hAnsi="Times New Roman" w:cs="Times New Roman"/>
                <w:highlight w:val="yellow"/>
              </w:rPr>
              <w:t>44.7</w:t>
            </w:r>
          </w:p>
        </w:tc>
        <w:tc>
          <w:tcPr>
            <w:tcW w:w="568" w:type="pct"/>
            <w:vAlign w:val="center"/>
          </w:tcPr>
          <w:p w:rsidR="00211790" w:rsidRPr="00BA27C6" w:rsidRDefault="00A55020" w:rsidP="006A6A75">
            <w:pPr>
              <w:jc w:val="center"/>
              <w:rPr>
                <w:rFonts w:ascii="Times New Roman" w:hAnsi="Times New Roman" w:cs="Times New Roman"/>
                <w:highlight w:val="yellow"/>
              </w:rPr>
            </w:pPr>
            <w:r w:rsidRPr="00BA27C6">
              <w:rPr>
                <w:rFonts w:ascii="Times New Roman" w:hAnsi="Times New Roman" w:cs="Times New Roman"/>
                <w:highlight w:val="yellow"/>
              </w:rPr>
              <w:t>47.5</w:t>
            </w:r>
          </w:p>
        </w:tc>
      </w:tr>
      <w:tr w:rsidR="00BA598F" w:rsidRPr="00BA27C6" w:rsidTr="00BA598F">
        <w:tc>
          <w:tcPr>
            <w:tcW w:w="730" w:type="pct"/>
            <w:vAlign w:val="center"/>
          </w:tcPr>
          <w:p w:rsidR="00BA598F" w:rsidRPr="00BA27C6" w:rsidRDefault="00BA598F" w:rsidP="006A6A75">
            <w:pPr>
              <w:jc w:val="center"/>
              <w:rPr>
                <w:rFonts w:ascii="Times New Roman" w:hAnsi="Times New Roman" w:cs="Times New Roman"/>
                <w:b/>
                <w:highlight w:val="yellow"/>
              </w:rPr>
            </w:pPr>
            <w:r w:rsidRPr="00BA27C6">
              <w:rPr>
                <w:rFonts w:ascii="Times New Roman" w:hAnsi="Times New Roman" w:cs="Times New Roman"/>
                <w:b/>
                <w:highlight w:val="yellow"/>
              </w:rPr>
              <w:t>Exports of goods and services (% of GDP)</w:t>
            </w:r>
          </w:p>
        </w:tc>
        <w:tc>
          <w:tcPr>
            <w:tcW w:w="119" w:type="pct"/>
          </w:tcPr>
          <w:p w:rsidR="00BA598F" w:rsidRPr="00BA27C6" w:rsidRDefault="00211790" w:rsidP="006A6A75">
            <w:pPr>
              <w:jc w:val="center"/>
              <w:rPr>
                <w:rFonts w:ascii="Times New Roman" w:hAnsi="Times New Roman" w:cs="Times New Roman"/>
                <w:highlight w:val="yellow"/>
              </w:rPr>
            </w:pPr>
            <w:r w:rsidRPr="00BA27C6">
              <w:rPr>
                <w:rFonts w:ascii="Times New Roman" w:hAnsi="Times New Roman" w:cs="Times New Roman"/>
                <w:highlight w:val="yellow"/>
              </w:rPr>
              <w:t>2017</w:t>
            </w:r>
          </w:p>
        </w:tc>
        <w:tc>
          <w:tcPr>
            <w:tcW w:w="816" w:type="pct"/>
            <w:vAlign w:val="center"/>
          </w:tcPr>
          <w:p w:rsidR="00BA598F" w:rsidRPr="00BA27C6" w:rsidRDefault="00BA598F" w:rsidP="006A6A75">
            <w:pPr>
              <w:jc w:val="center"/>
              <w:rPr>
                <w:rFonts w:ascii="Times New Roman" w:hAnsi="Times New Roman" w:cs="Times New Roman"/>
                <w:highlight w:val="yellow"/>
              </w:rPr>
            </w:pPr>
            <w:r w:rsidRPr="00BA27C6">
              <w:rPr>
                <w:rFonts w:ascii="Times New Roman" w:hAnsi="Times New Roman" w:cs="Times New Roman"/>
                <w:highlight w:val="yellow"/>
              </w:rPr>
              <w:t>18.8</w:t>
            </w:r>
          </w:p>
        </w:tc>
        <w:tc>
          <w:tcPr>
            <w:tcW w:w="816" w:type="pct"/>
            <w:vAlign w:val="center"/>
          </w:tcPr>
          <w:p w:rsidR="00BA598F" w:rsidRPr="00BA27C6" w:rsidRDefault="00BA598F" w:rsidP="006A6A75">
            <w:pPr>
              <w:jc w:val="center"/>
              <w:rPr>
                <w:rFonts w:ascii="Times New Roman" w:hAnsi="Times New Roman" w:cs="Times New Roman"/>
                <w:highlight w:val="yellow"/>
              </w:rPr>
            </w:pPr>
            <w:r w:rsidRPr="00BA27C6">
              <w:rPr>
                <w:rFonts w:ascii="Times New Roman" w:hAnsi="Times New Roman" w:cs="Times New Roman"/>
                <w:highlight w:val="yellow"/>
              </w:rPr>
              <w:t>27.3</w:t>
            </w:r>
          </w:p>
        </w:tc>
        <w:tc>
          <w:tcPr>
            <w:tcW w:w="613" w:type="pct"/>
            <w:vAlign w:val="center"/>
          </w:tcPr>
          <w:p w:rsidR="00BA598F" w:rsidRPr="00BA27C6" w:rsidRDefault="00BA598F" w:rsidP="006A6A75">
            <w:pPr>
              <w:jc w:val="center"/>
              <w:rPr>
                <w:rFonts w:ascii="Times New Roman" w:hAnsi="Times New Roman" w:cs="Times New Roman"/>
                <w:highlight w:val="yellow"/>
              </w:rPr>
            </w:pPr>
            <w:r w:rsidRPr="00BA27C6">
              <w:rPr>
                <w:rFonts w:ascii="Times New Roman" w:hAnsi="Times New Roman" w:cs="Times New Roman"/>
                <w:highlight w:val="yellow"/>
              </w:rPr>
              <w:t>29.0</w:t>
            </w:r>
          </w:p>
        </w:tc>
        <w:tc>
          <w:tcPr>
            <w:tcW w:w="725" w:type="pct"/>
            <w:vAlign w:val="center"/>
          </w:tcPr>
          <w:p w:rsidR="00BA598F" w:rsidRPr="00BA27C6" w:rsidRDefault="00BA598F" w:rsidP="006A6A75">
            <w:pPr>
              <w:jc w:val="center"/>
              <w:rPr>
                <w:rFonts w:ascii="Times New Roman" w:hAnsi="Times New Roman" w:cs="Times New Roman"/>
                <w:highlight w:val="yellow"/>
              </w:rPr>
            </w:pPr>
            <w:r w:rsidRPr="00BA27C6">
              <w:rPr>
                <w:rFonts w:ascii="Times New Roman" w:hAnsi="Times New Roman" w:cs="Times New Roman"/>
                <w:highlight w:val="yellow"/>
              </w:rPr>
              <w:t>50.2</w:t>
            </w:r>
          </w:p>
        </w:tc>
        <w:tc>
          <w:tcPr>
            <w:tcW w:w="613" w:type="pct"/>
            <w:vAlign w:val="center"/>
          </w:tcPr>
          <w:p w:rsidR="00BA598F" w:rsidRPr="00BA27C6" w:rsidRDefault="00BA598F" w:rsidP="006A6A75">
            <w:pPr>
              <w:jc w:val="center"/>
              <w:rPr>
                <w:rFonts w:ascii="Times New Roman" w:hAnsi="Times New Roman" w:cs="Times New Roman"/>
                <w:highlight w:val="yellow"/>
              </w:rPr>
            </w:pPr>
            <w:r w:rsidRPr="00BA27C6">
              <w:rPr>
                <w:rFonts w:ascii="Times New Roman" w:hAnsi="Times New Roman" w:cs="Times New Roman"/>
                <w:highlight w:val="yellow"/>
              </w:rPr>
              <w:t>30.9</w:t>
            </w:r>
          </w:p>
        </w:tc>
        <w:tc>
          <w:tcPr>
            <w:tcW w:w="568" w:type="pct"/>
            <w:vAlign w:val="center"/>
          </w:tcPr>
          <w:p w:rsidR="00BA598F" w:rsidRPr="00BA27C6" w:rsidRDefault="00BA598F" w:rsidP="006A6A75">
            <w:pPr>
              <w:jc w:val="center"/>
              <w:rPr>
                <w:rFonts w:ascii="Times New Roman" w:hAnsi="Times New Roman" w:cs="Times New Roman"/>
                <w:highlight w:val="yellow"/>
              </w:rPr>
            </w:pPr>
            <w:r w:rsidRPr="00BA27C6">
              <w:rPr>
                <w:rFonts w:ascii="Times New Roman" w:hAnsi="Times New Roman" w:cs="Times New Roman"/>
                <w:highlight w:val="yellow"/>
              </w:rPr>
              <w:t>-</w:t>
            </w:r>
          </w:p>
        </w:tc>
      </w:tr>
      <w:tr w:rsidR="00211790" w:rsidRPr="00BA27C6" w:rsidTr="00BA598F">
        <w:tc>
          <w:tcPr>
            <w:tcW w:w="730" w:type="pct"/>
            <w:vAlign w:val="center"/>
          </w:tcPr>
          <w:p w:rsidR="00211790" w:rsidRPr="00BA27C6" w:rsidRDefault="00211790" w:rsidP="006A6A75">
            <w:pPr>
              <w:jc w:val="center"/>
              <w:rPr>
                <w:rFonts w:ascii="Times New Roman" w:hAnsi="Times New Roman" w:cs="Times New Roman"/>
                <w:b/>
                <w:highlight w:val="yellow"/>
              </w:rPr>
            </w:pPr>
          </w:p>
        </w:tc>
        <w:tc>
          <w:tcPr>
            <w:tcW w:w="119" w:type="pct"/>
          </w:tcPr>
          <w:p w:rsidR="00211790" w:rsidRPr="00BA27C6" w:rsidRDefault="00211790" w:rsidP="006A6A75">
            <w:pPr>
              <w:jc w:val="center"/>
              <w:rPr>
                <w:rFonts w:ascii="Times New Roman" w:hAnsi="Times New Roman" w:cs="Times New Roman"/>
                <w:highlight w:val="yellow"/>
              </w:rPr>
            </w:pPr>
            <w:r w:rsidRPr="00BA27C6">
              <w:rPr>
                <w:rFonts w:ascii="Times New Roman" w:hAnsi="Times New Roman" w:cs="Times New Roman"/>
                <w:highlight w:val="yellow"/>
              </w:rPr>
              <w:t>2023</w:t>
            </w:r>
          </w:p>
        </w:tc>
        <w:tc>
          <w:tcPr>
            <w:tcW w:w="816" w:type="pct"/>
            <w:vAlign w:val="center"/>
          </w:tcPr>
          <w:p w:rsidR="00211790" w:rsidRPr="00BA27C6" w:rsidRDefault="00E62FEA" w:rsidP="006A6A75">
            <w:pPr>
              <w:jc w:val="center"/>
              <w:rPr>
                <w:rFonts w:ascii="Times New Roman" w:hAnsi="Times New Roman" w:cs="Times New Roman"/>
                <w:highlight w:val="yellow"/>
              </w:rPr>
            </w:pPr>
            <w:r w:rsidRPr="00BA27C6">
              <w:rPr>
                <w:rFonts w:ascii="Times New Roman" w:hAnsi="Times New Roman" w:cs="Times New Roman"/>
                <w:highlight w:val="yellow"/>
              </w:rPr>
              <w:t>21.8</w:t>
            </w:r>
          </w:p>
        </w:tc>
        <w:tc>
          <w:tcPr>
            <w:tcW w:w="816" w:type="pct"/>
            <w:vAlign w:val="center"/>
          </w:tcPr>
          <w:p w:rsidR="00211790" w:rsidRPr="00BA27C6" w:rsidRDefault="003343E8" w:rsidP="006A6A75">
            <w:pPr>
              <w:jc w:val="center"/>
              <w:rPr>
                <w:rFonts w:ascii="Times New Roman" w:hAnsi="Times New Roman" w:cs="Times New Roman"/>
                <w:highlight w:val="yellow"/>
              </w:rPr>
            </w:pPr>
            <w:r w:rsidRPr="00BA27C6">
              <w:rPr>
                <w:rFonts w:ascii="Times New Roman" w:hAnsi="Times New Roman" w:cs="Times New Roman"/>
                <w:highlight w:val="yellow"/>
              </w:rPr>
              <w:t>32.8</w:t>
            </w:r>
          </w:p>
        </w:tc>
        <w:tc>
          <w:tcPr>
            <w:tcW w:w="613" w:type="pct"/>
            <w:vAlign w:val="center"/>
          </w:tcPr>
          <w:p w:rsidR="00211790" w:rsidRPr="00BA27C6" w:rsidRDefault="003343E8" w:rsidP="006A6A75">
            <w:pPr>
              <w:jc w:val="center"/>
              <w:rPr>
                <w:rFonts w:ascii="Times New Roman" w:hAnsi="Times New Roman" w:cs="Times New Roman"/>
                <w:highlight w:val="yellow"/>
              </w:rPr>
            </w:pPr>
            <w:r w:rsidRPr="00BA27C6">
              <w:rPr>
                <w:rFonts w:ascii="Times New Roman" w:hAnsi="Times New Roman" w:cs="Times New Roman"/>
                <w:highlight w:val="yellow"/>
              </w:rPr>
              <w:t>40.9</w:t>
            </w:r>
          </w:p>
        </w:tc>
        <w:tc>
          <w:tcPr>
            <w:tcW w:w="725" w:type="pct"/>
            <w:vAlign w:val="center"/>
          </w:tcPr>
          <w:p w:rsidR="00211790" w:rsidRPr="00BA27C6" w:rsidRDefault="00B14E09" w:rsidP="006A6A75">
            <w:pPr>
              <w:jc w:val="center"/>
              <w:rPr>
                <w:rFonts w:ascii="Times New Roman" w:hAnsi="Times New Roman" w:cs="Times New Roman"/>
                <w:highlight w:val="yellow"/>
              </w:rPr>
            </w:pPr>
            <w:r w:rsidRPr="00BA27C6">
              <w:rPr>
                <w:rFonts w:ascii="Times New Roman" w:hAnsi="Times New Roman" w:cs="Times New Roman"/>
                <w:highlight w:val="yellow"/>
              </w:rPr>
              <w:t>63.7</w:t>
            </w:r>
          </w:p>
        </w:tc>
        <w:tc>
          <w:tcPr>
            <w:tcW w:w="613" w:type="pct"/>
            <w:vAlign w:val="center"/>
          </w:tcPr>
          <w:p w:rsidR="00211790" w:rsidRPr="00BA27C6" w:rsidRDefault="008E6D33" w:rsidP="006A6A75">
            <w:pPr>
              <w:jc w:val="center"/>
              <w:rPr>
                <w:rFonts w:ascii="Times New Roman" w:hAnsi="Times New Roman" w:cs="Times New Roman"/>
                <w:highlight w:val="yellow"/>
              </w:rPr>
            </w:pPr>
            <w:r w:rsidRPr="00BA27C6">
              <w:rPr>
                <w:rFonts w:ascii="Times New Roman" w:hAnsi="Times New Roman" w:cs="Times New Roman"/>
                <w:highlight w:val="yellow"/>
              </w:rPr>
              <w:t>26.9</w:t>
            </w:r>
          </w:p>
        </w:tc>
        <w:tc>
          <w:tcPr>
            <w:tcW w:w="568" w:type="pct"/>
            <w:vAlign w:val="center"/>
          </w:tcPr>
          <w:p w:rsidR="00211790" w:rsidRPr="00BA27C6" w:rsidRDefault="00A55020" w:rsidP="006A6A75">
            <w:pPr>
              <w:jc w:val="center"/>
              <w:rPr>
                <w:rFonts w:ascii="Times New Roman" w:hAnsi="Times New Roman" w:cs="Times New Roman"/>
                <w:highlight w:val="yellow"/>
              </w:rPr>
            </w:pPr>
            <w:r w:rsidRPr="00BA27C6">
              <w:rPr>
                <w:rFonts w:ascii="Times New Roman" w:hAnsi="Times New Roman" w:cs="Times New Roman"/>
                <w:highlight w:val="yellow"/>
              </w:rPr>
              <w:t>-</w:t>
            </w:r>
          </w:p>
        </w:tc>
      </w:tr>
      <w:tr w:rsidR="00BA598F" w:rsidRPr="00BA27C6" w:rsidTr="00BA598F">
        <w:tc>
          <w:tcPr>
            <w:tcW w:w="730" w:type="pct"/>
            <w:vAlign w:val="center"/>
          </w:tcPr>
          <w:p w:rsidR="00BA598F" w:rsidRPr="00BA27C6" w:rsidRDefault="00BA598F" w:rsidP="006A6A75">
            <w:pPr>
              <w:jc w:val="center"/>
              <w:rPr>
                <w:rFonts w:ascii="Times New Roman" w:hAnsi="Times New Roman" w:cs="Times New Roman"/>
                <w:b/>
                <w:highlight w:val="yellow"/>
              </w:rPr>
            </w:pPr>
            <w:r w:rsidRPr="00BA27C6">
              <w:rPr>
                <w:rFonts w:ascii="Times New Roman" w:hAnsi="Times New Roman" w:cs="Times New Roman"/>
                <w:b/>
                <w:highlight w:val="yellow"/>
              </w:rPr>
              <w:t>Imports of goods and services (% of GDP)</w:t>
            </w:r>
          </w:p>
        </w:tc>
        <w:tc>
          <w:tcPr>
            <w:tcW w:w="119" w:type="pct"/>
          </w:tcPr>
          <w:p w:rsidR="00BA598F" w:rsidRPr="00BA27C6" w:rsidRDefault="00211790" w:rsidP="006A6A75">
            <w:pPr>
              <w:jc w:val="center"/>
              <w:rPr>
                <w:rFonts w:ascii="Times New Roman" w:hAnsi="Times New Roman" w:cs="Times New Roman"/>
                <w:highlight w:val="yellow"/>
              </w:rPr>
            </w:pPr>
            <w:r w:rsidRPr="00BA27C6">
              <w:rPr>
                <w:rFonts w:ascii="Times New Roman" w:hAnsi="Times New Roman" w:cs="Times New Roman"/>
                <w:highlight w:val="yellow"/>
              </w:rPr>
              <w:t>2017</w:t>
            </w:r>
          </w:p>
        </w:tc>
        <w:tc>
          <w:tcPr>
            <w:tcW w:w="816" w:type="pct"/>
            <w:vAlign w:val="center"/>
          </w:tcPr>
          <w:p w:rsidR="00BA598F" w:rsidRPr="00BA27C6" w:rsidRDefault="00BA598F" w:rsidP="006A6A75">
            <w:pPr>
              <w:jc w:val="center"/>
              <w:rPr>
                <w:rFonts w:ascii="Times New Roman" w:hAnsi="Times New Roman" w:cs="Times New Roman"/>
                <w:highlight w:val="yellow"/>
              </w:rPr>
            </w:pPr>
            <w:r w:rsidRPr="00BA27C6">
              <w:rPr>
                <w:rFonts w:ascii="Times New Roman" w:hAnsi="Times New Roman" w:cs="Times New Roman"/>
                <w:highlight w:val="yellow"/>
              </w:rPr>
              <w:t>22.0</w:t>
            </w:r>
          </w:p>
        </w:tc>
        <w:tc>
          <w:tcPr>
            <w:tcW w:w="816" w:type="pct"/>
            <w:vAlign w:val="center"/>
          </w:tcPr>
          <w:p w:rsidR="00BA598F" w:rsidRPr="00BA27C6" w:rsidRDefault="00BA598F" w:rsidP="006A6A75">
            <w:pPr>
              <w:jc w:val="center"/>
              <w:rPr>
                <w:rFonts w:ascii="Times New Roman" w:hAnsi="Times New Roman" w:cs="Times New Roman"/>
                <w:highlight w:val="yellow"/>
              </w:rPr>
            </w:pPr>
            <w:r w:rsidRPr="00BA27C6">
              <w:rPr>
                <w:rFonts w:ascii="Times New Roman" w:hAnsi="Times New Roman" w:cs="Times New Roman"/>
                <w:highlight w:val="yellow"/>
              </w:rPr>
              <w:t>26.2</w:t>
            </w:r>
          </w:p>
        </w:tc>
        <w:tc>
          <w:tcPr>
            <w:tcW w:w="613" w:type="pct"/>
            <w:vAlign w:val="center"/>
          </w:tcPr>
          <w:p w:rsidR="00BA598F" w:rsidRPr="00BA27C6" w:rsidRDefault="00BA598F" w:rsidP="006A6A75">
            <w:pPr>
              <w:jc w:val="center"/>
              <w:rPr>
                <w:rFonts w:ascii="Times New Roman" w:hAnsi="Times New Roman" w:cs="Times New Roman"/>
                <w:highlight w:val="yellow"/>
              </w:rPr>
            </w:pPr>
            <w:r w:rsidRPr="00BA27C6">
              <w:rPr>
                <w:rFonts w:ascii="Times New Roman" w:hAnsi="Times New Roman" w:cs="Times New Roman"/>
                <w:highlight w:val="yellow"/>
              </w:rPr>
              <w:t>23.3</w:t>
            </w:r>
          </w:p>
        </w:tc>
        <w:tc>
          <w:tcPr>
            <w:tcW w:w="725" w:type="pct"/>
            <w:vAlign w:val="center"/>
          </w:tcPr>
          <w:p w:rsidR="00BA598F" w:rsidRPr="00BA27C6" w:rsidRDefault="00BA598F" w:rsidP="006A6A75">
            <w:pPr>
              <w:jc w:val="center"/>
              <w:rPr>
                <w:rFonts w:ascii="Times New Roman" w:hAnsi="Times New Roman" w:cs="Times New Roman"/>
                <w:highlight w:val="yellow"/>
              </w:rPr>
            </w:pPr>
            <w:r w:rsidRPr="00BA27C6">
              <w:rPr>
                <w:rFonts w:ascii="Times New Roman" w:hAnsi="Times New Roman" w:cs="Times New Roman"/>
                <w:highlight w:val="yellow"/>
              </w:rPr>
              <w:t>24.8</w:t>
            </w:r>
          </w:p>
        </w:tc>
        <w:tc>
          <w:tcPr>
            <w:tcW w:w="613" w:type="pct"/>
            <w:vAlign w:val="center"/>
          </w:tcPr>
          <w:p w:rsidR="00BA598F" w:rsidRPr="00BA27C6" w:rsidRDefault="00BA598F" w:rsidP="006A6A75">
            <w:pPr>
              <w:jc w:val="center"/>
              <w:rPr>
                <w:rFonts w:ascii="Times New Roman" w:hAnsi="Times New Roman" w:cs="Times New Roman"/>
                <w:highlight w:val="yellow"/>
              </w:rPr>
            </w:pPr>
            <w:r w:rsidRPr="00BA27C6">
              <w:rPr>
                <w:rFonts w:ascii="Times New Roman" w:hAnsi="Times New Roman" w:cs="Times New Roman"/>
                <w:highlight w:val="yellow"/>
              </w:rPr>
              <w:t>34.4</w:t>
            </w:r>
          </w:p>
        </w:tc>
        <w:tc>
          <w:tcPr>
            <w:tcW w:w="568" w:type="pct"/>
            <w:vAlign w:val="center"/>
          </w:tcPr>
          <w:p w:rsidR="00BA598F" w:rsidRPr="00BA27C6" w:rsidRDefault="00BA598F" w:rsidP="006A6A75">
            <w:pPr>
              <w:jc w:val="center"/>
              <w:rPr>
                <w:rFonts w:ascii="Times New Roman" w:hAnsi="Times New Roman" w:cs="Times New Roman"/>
                <w:highlight w:val="yellow"/>
              </w:rPr>
            </w:pPr>
            <w:r w:rsidRPr="00BA27C6">
              <w:rPr>
                <w:rFonts w:ascii="Times New Roman" w:hAnsi="Times New Roman" w:cs="Times New Roman"/>
                <w:highlight w:val="yellow"/>
              </w:rPr>
              <w:t>-</w:t>
            </w:r>
          </w:p>
        </w:tc>
      </w:tr>
      <w:tr w:rsidR="00211790" w:rsidRPr="00BA27C6" w:rsidTr="00BA598F">
        <w:tc>
          <w:tcPr>
            <w:tcW w:w="730" w:type="pct"/>
            <w:vAlign w:val="center"/>
          </w:tcPr>
          <w:p w:rsidR="00211790" w:rsidRPr="00BA27C6" w:rsidRDefault="00211790" w:rsidP="006A6A75">
            <w:pPr>
              <w:jc w:val="center"/>
              <w:rPr>
                <w:rFonts w:ascii="Times New Roman" w:hAnsi="Times New Roman" w:cs="Times New Roman"/>
                <w:b/>
                <w:highlight w:val="yellow"/>
              </w:rPr>
            </w:pPr>
          </w:p>
        </w:tc>
        <w:tc>
          <w:tcPr>
            <w:tcW w:w="119" w:type="pct"/>
          </w:tcPr>
          <w:p w:rsidR="00211790" w:rsidRPr="00BA27C6" w:rsidRDefault="00211790" w:rsidP="006A6A75">
            <w:pPr>
              <w:jc w:val="center"/>
              <w:rPr>
                <w:rFonts w:ascii="Times New Roman" w:hAnsi="Times New Roman" w:cs="Times New Roman"/>
                <w:highlight w:val="yellow"/>
              </w:rPr>
            </w:pPr>
            <w:r w:rsidRPr="00BA27C6">
              <w:rPr>
                <w:rFonts w:ascii="Times New Roman" w:hAnsi="Times New Roman" w:cs="Times New Roman"/>
                <w:highlight w:val="yellow"/>
              </w:rPr>
              <w:t>2023</w:t>
            </w:r>
          </w:p>
        </w:tc>
        <w:tc>
          <w:tcPr>
            <w:tcW w:w="816" w:type="pct"/>
            <w:vAlign w:val="center"/>
          </w:tcPr>
          <w:p w:rsidR="00211790" w:rsidRPr="00BA27C6" w:rsidRDefault="00E62FEA" w:rsidP="006A6A75">
            <w:pPr>
              <w:jc w:val="center"/>
              <w:rPr>
                <w:rFonts w:ascii="Times New Roman" w:hAnsi="Times New Roman" w:cs="Times New Roman"/>
                <w:highlight w:val="yellow"/>
              </w:rPr>
            </w:pPr>
            <w:r w:rsidRPr="00BA27C6">
              <w:rPr>
                <w:rFonts w:ascii="Times New Roman" w:hAnsi="Times New Roman" w:cs="Times New Roman"/>
                <w:highlight w:val="yellow"/>
              </w:rPr>
              <w:t>24.1</w:t>
            </w:r>
          </w:p>
        </w:tc>
        <w:tc>
          <w:tcPr>
            <w:tcW w:w="816" w:type="pct"/>
            <w:vAlign w:val="center"/>
          </w:tcPr>
          <w:p w:rsidR="00211790" w:rsidRPr="00BA27C6" w:rsidRDefault="003343E8" w:rsidP="006A6A75">
            <w:pPr>
              <w:jc w:val="center"/>
              <w:rPr>
                <w:rFonts w:ascii="Times New Roman" w:hAnsi="Times New Roman" w:cs="Times New Roman"/>
                <w:highlight w:val="yellow"/>
              </w:rPr>
            </w:pPr>
            <w:r w:rsidRPr="00BA27C6">
              <w:rPr>
                <w:rFonts w:ascii="Times New Roman" w:hAnsi="Times New Roman" w:cs="Times New Roman"/>
                <w:highlight w:val="yellow"/>
              </w:rPr>
              <w:t>32.4</w:t>
            </w:r>
          </w:p>
        </w:tc>
        <w:tc>
          <w:tcPr>
            <w:tcW w:w="613" w:type="pct"/>
            <w:vAlign w:val="center"/>
          </w:tcPr>
          <w:p w:rsidR="00211790" w:rsidRPr="00BA27C6" w:rsidRDefault="00E62FEA" w:rsidP="00E62FEA">
            <w:pPr>
              <w:jc w:val="center"/>
              <w:rPr>
                <w:rFonts w:ascii="Calibri" w:hAnsi="Calibri" w:cs="Calibri"/>
                <w:color w:val="000000"/>
                <w:sz w:val="22"/>
                <w:szCs w:val="22"/>
                <w:highlight w:val="yellow"/>
              </w:rPr>
            </w:pPr>
            <w:r w:rsidRPr="00BA27C6">
              <w:rPr>
                <w:rFonts w:ascii="Calibri" w:hAnsi="Calibri" w:cs="Calibri"/>
                <w:color w:val="000000"/>
                <w:sz w:val="22"/>
                <w:szCs w:val="22"/>
                <w:highlight w:val="yellow"/>
              </w:rPr>
              <w:t>26.2</w:t>
            </w:r>
          </w:p>
        </w:tc>
        <w:tc>
          <w:tcPr>
            <w:tcW w:w="725" w:type="pct"/>
            <w:vAlign w:val="center"/>
          </w:tcPr>
          <w:p w:rsidR="00211790" w:rsidRPr="00BA27C6" w:rsidRDefault="00B14E09" w:rsidP="006A6A75">
            <w:pPr>
              <w:jc w:val="center"/>
              <w:rPr>
                <w:rFonts w:ascii="Times New Roman" w:hAnsi="Times New Roman" w:cs="Times New Roman"/>
                <w:highlight w:val="yellow"/>
              </w:rPr>
            </w:pPr>
            <w:r w:rsidRPr="00BA27C6">
              <w:rPr>
                <w:rFonts w:ascii="Times New Roman" w:hAnsi="Times New Roman" w:cs="Times New Roman"/>
                <w:highlight w:val="yellow"/>
              </w:rPr>
              <w:t>27.8</w:t>
            </w:r>
          </w:p>
        </w:tc>
        <w:tc>
          <w:tcPr>
            <w:tcW w:w="613" w:type="pct"/>
            <w:vAlign w:val="center"/>
          </w:tcPr>
          <w:p w:rsidR="00211790" w:rsidRPr="00BA27C6" w:rsidRDefault="008E6D33" w:rsidP="006A6A75">
            <w:pPr>
              <w:jc w:val="center"/>
              <w:rPr>
                <w:rFonts w:ascii="Times New Roman" w:hAnsi="Times New Roman" w:cs="Times New Roman"/>
                <w:highlight w:val="yellow"/>
              </w:rPr>
            </w:pPr>
            <w:r w:rsidRPr="00BA27C6">
              <w:rPr>
                <w:rFonts w:ascii="Times New Roman" w:hAnsi="Times New Roman" w:cs="Times New Roman"/>
                <w:highlight w:val="yellow"/>
              </w:rPr>
              <w:t>33.9</w:t>
            </w:r>
          </w:p>
        </w:tc>
        <w:tc>
          <w:tcPr>
            <w:tcW w:w="568" w:type="pct"/>
            <w:vAlign w:val="center"/>
          </w:tcPr>
          <w:p w:rsidR="00211790" w:rsidRPr="00BA27C6" w:rsidRDefault="00A55020" w:rsidP="006A6A75">
            <w:pPr>
              <w:jc w:val="center"/>
              <w:rPr>
                <w:rFonts w:ascii="Times New Roman" w:hAnsi="Times New Roman" w:cs="Times New Roman"/>
                <w:highlight w:val="yellow"/>
              </w:rPr>
            </w:pPr>
            <w:r w:rsidRPr="00BA27C6">
              <w:rPr>
                <w:rFonts w:ascii="Times New Roman" w:hAnsi="Times New Roman" w:cs="Times New Roman"/>
                <w:highlight w:val="yellow"/>
              </w:rPr>
              <w:t>-</w:t>
            </w:r>
          </w:p>
        </w:tc>
      </w:tr>
      <w:tr w:rsidR="00BA598F" w:rsidRPr="00BA27C6" w:rsidTr="00BA598F">
        <w:tc>
          <w:tcPr>
            <w:tcW w:w="730" w:type="pct"/>
            <w:vAlign w:val="center"/>
          </w:tcPr>
          <w:p w:rsidR="00BA598F" w:rsidRPr="00BA27C6" w:rsidRDefault="00BA598F" w:rsidP="006A6A75">
            <w:pPr>
              <w:jc w:val="center"/>
              <w:rPr>
                <w:rFonts w:ascii="Times New Roman" w:hAnsi="Times New Roman" w:cs="Times New Roman"/>
                <w:b/>
                <w:highlight w:val="yellow"/>
              </w:rPr>
            </w:pPr>
            <w:r w:rsidRPr="00BA27C6">
              <w:rPr>
                <w:rFonts w:ascii="Times New Roman" w:hAnsi="Times New Roman" w:cs="Times New Roman"/>
                <w:b/>
                <w:highlight w:val="yellow"/>
              </w:rPr>
              <w:t xml:space="preserve">Unemployment, total (% of total </w:t>
            </w:r>
            <w:proofErr w:type="spellStart"/>
            <w:r w:rsidRPr="00BA27C6">
              <w:rPr>
                <w:rFonts w:ascii="Times New Roman" w:hAnsi="Times New Roman" w:cs="Times New Roman"/>
                <w:b/>
                <w:highlight w:val="yellow"/>
              </w:rPr>
              <w:t>labor</w:t>
            </w:r>
            <w:proofErr w:type="spellEnd"/>
            <w:r w:rsidRPr="00BA27C6">
              <w:rPr>
                <w:rFonts w:ascii="Times New Roman" w:hAnsi="Times New Roman" w:cs="Times New Roman"/>
                <w:b/>
                <w:highlight w:val="yellow"/>
              </w:rPr>
              <w:t xml:space="preserve"> force) (</w:t>
            </w:r>
            <w:proofErr w:type="spellStart"/>
            <w:r w:rsidRPr="00BA27C6">
              <w:rPr>
                <w:rFonts w:ascii="Times New Roman" w:hAnsi="Times New Roman" w:cs="Times New Roman"/>
                <w:b/>
                <w:highlight w:val="yellow"/>
              </w:rPr>
              <w:t>modeled</w:t>
            </w:r>
            <w:proofErr w:type="spellEnd"/>
            <w:r w:rsidRPr="00BA27C6">
              <w:rPr>
                <w:rFonts w:ascii="Times New Roman" w:hAnsi="Times New Roman" w:cs="Times New Roman"/>
                <w:b/>
                <w:highlight w:val="yellow"/>
              </w:rPr>
              <w:t xml:space="preserve"> ILO estimate)</w:t>
            </w:r>
          </w:p>
        </w:tc>
        <w:tc>
          <w:tcPr>
            <w:tcW w:w="119" w:type="pct"/>
          </w:tcPr>
          <w:p w:rsidR="00BA598F" w:rsidRPr="00BA27C6" w:rsidRDefault="00211790" w:rsidP="006A6A75">
            <w:pPr>
              <w:jc w:val="center"/>
              <w:rPr>
                <w:rFonts w:ascii="Times New Roman" w:hAnsi="Times New Roman" w:cs="Times New Roman"/>
                <w:highlight w:val="yellow"/>
              </w:rPr>
            </w:pPr>
            <w:r w:rsidRPr="00BA27C6">
              <w:rPr>
                <w:rFonts w:ascii="Times New Roman" w:hAnsi="Times New Roman" w:cs="Times New Roman"/>
                <w:highlight w:val="yellow"/>
              </w:rPr>
              <w:t>2017</w:t>
            </w:r>
          </w:p>
        </w:tc>
        <w:tc>
          <w:tcPr>
            <w:tcW w:w="816" w:type="pct"/>
            <w:vAlign w:val="center"/>
          </w:tcPr>
          <w:p w:rsidR="00BA598F" w:rsidRPr="00BA27C6" w:rsidRDefault="00BA598F" w:rsidP="006A6A75">
            <w:pPr>
              <w:jc w:val="center"/>
              <w:rPr>
                <w:rFonts w:ascii="Times New Roman" w:hAnsi="Times New Roman" w:cs="Times New Roman"/>
                <w:highlight w:val="yellow"/>
              </w:rPr>
            </w:pPr>
            <w:r w:rsidRPr="00BA27C6">
              <w:rPr>
                <w:rFonts w:ascii="Times New Roman" w:hAnsi="Times New Roman" w:cs="Times New Roman"/>
                <w:highlight w:val="yellow"/>
              </w:rPr>
              <w:t>7.6</w:t>
            </w:r>
          </w:p>
        </w:tc>
        <w:tc>
          <w:tcPr>
            <w:tcW w:w="816" w:type="pct"/>
            <w:vAlign w:val="center"/>
          </w:tcPr>
          <w:p w:rsidR="00BA598F" w:rsidRPr="00BA27C6" w:rsidRDefault="00BA598F" w:rsidP="006A6A75">
            <w:pPr>
              <w:jc w:val="center"/>
              <w:rPr>
                <w:rFonts w:ascii="Times New Roman" w:hAnsi="Times New Roman" w:cs="Times New Roman"/>
                <w:highlight w:val="yellow"/>
              </w:rPr>
            </w:pPr>
            <w:r w:rsidRPr="00BA27C6">
              <w:rPr>
                <w:rFonts w:ascii="Times New Roman" w:hAnsi="Times New Roman" w:cs="Times New Roman"/>
                <w:highlight w:val="yellow"/>
              </w:rPr>
              <w:t>27.0</w:t>
            </w:r>
          </w:p>
        </w:tc>
        <w:tc>
          <w:tcPr>
            <w:tcW w:w="613" w:type="pct"/>
            <w:vAlign w:val="center"/>
          </w:tcPr>
          <w:p w:rsidR="00BA598F" w:rsidRPr="00BA27C6" w:rsidRDefault="00BA598F" w:rsidP="006A6A75">
            <w:pPr>
              <w:jc w:val="center"/>
              <w:rPr>
                <w:rFonts w:ascii="Times New Roman" w:hAnsi="Times New Roman" w:cs="Times New Roman"/>
                <w:highlight w:val="yellow"/>
              </w:rPr>
            </w:pPr>
            <w:r w:rsidRPr="00BA27C6">
              <w:rPr>
                <w:rFonts w:ascii="Times New Roman" w:hAnsi="Times New Roman" w:cs="Times New Roman"/>
                <w:highlight w:val="yellow"/>
              </w:rPr>
              <w:t>16.6</w:t>
            </w:r>
          </w:p>
        </w:tc>
        <w:tc>
          <w:tcPr>
            <w:tcW w:w="725" w:type="pct"/>
            <w:vAlign w:val="center"/>
          </w:tcPr>
          <w:p w:rsidR="00BA598F" w:rsidRPr="00BA27C6" w:rsidRDefault="00BA598F" w:rsidP="006A6A75">
            <w:pPr>
              <w:jc w:val="center"/>
              <w:rPr>
                <w:rFonts w:ascii="Times New Roman" w:hAnsi="Times New Roman" w:cs="Times New Roman"/>
                <w:highlight w:val="yellow"/>
              </w:rPr>
            </w:pPr>
            <w:r w:rsidRPr="00BA27C6">
              <w:rPr>
                <w:rFonts w:ascii="Times New Roman" w:hAnsi="Times New Roman" w:cs="Times New Roman"/>
                <w:highlight w:val="yellow"/>
              </w:rPr>
              <w:t>20.3</w:t>
            </w:r>
          </w:p>
        </w:tc>
        <w:tc>
          <w:tcPr>
            <w:tcW w:w="613" w:type="pct"/>
            <w:vAlign w:val="center"/>
          </w:tcPr>
          <w:p w:rsidR="00BA598F" w:rsidRPr="00BA27C6" w:rsidRDefault="00BA598F" w:rsidP="006A6A75">
            <w:pPr>
              <w:jc w:val="center"/>
              <w:rPr>
                <w:rFonts w:ascii="Times New Roman" w:hAnsi="Times New Roman" w:cs="Times New Roman"/>
                <w:highlight w:val="yellow"/>
              </w:rPr>
            </w:pPr>
            <w:r w:rsidRPr="00BA27C6">
              <w:rPr>
                <w:rFonts w:ascii="Times New Roman" w:hAnsi="Times New Roman" w:cs="Times New Roman"/>
                <w:highlight w:val="yellow"/>
              </w:rPr>
              <w:t>2.1</w:t>
            </w:r>
          </w:p>
        </w:tc>
        <w:tc>
          <w:tcPr>
            <w:tcW w:w="568" w:type="pct"/>
            <w:vAlign w:val="center"/>
          </w:tcPr>
          <w:p w:rsidR="00BA598F" w:rsidRPr="00BA27C6" w:rsidRDefault="00BA598F" w:rsidP="006A6A75">
            <w:pPr>
              <w:jc w:val="center"/>
              <w:rPr>
                <w:rFonts w:ascii="Times New Roman" w:hAnsi="Times New Roman" w:cs="Times New Roman"/>
                <w:highlight w:val="yellow"/>
              </w:rPr>
            </w:pPr>
            <w:r w:rsidRPr="00BA27C6">
              <w:rPr>
                <w:rFonts w:ascii="Times New Roman" w:hAnsi="Times New Roman" w:cs="Times New Roman"/>
                <w:highlight w:val="yellow"/>
              </w:rPr>
              <w:t>5.0</w:t>
            </w:r>
          </w:p>
        </w:tc>
      </w:tr>
      <w:tr w:rsidR="00211790" w:rsidRPr="00F530FD" w:rsidTr="00BA598F">
        <w:tc>
          <w:tcPr>
            <w:tcW w:w="730" w:type="pct"/>
            <w:vAlign w:val="center"/>
          </w:tcPr>
          <w:p w:rsidR="00211790" w:rsidRPr="00BA27C6" w:rsidRDefault="00211790" w:rsidP="006A6A75">
            <w:pPr>
              <w:jc w:val="center"/>
              <w:rPr>
                <w:rFonts w:ascii="Times New Roman" w:hAnsi="Times New Roman" w:cs="Times New Roman"/>
                <w:b/>
                <w:highlight w:val="yellow"/>
              </w:rPr>
            </w:pPr>
          </w:p>
        </w:tc>
        <w:tc>
          <w:tcPr>
            <w:tcW w:w="119" w:type="pct"/>
          </w:tcPr>
          <w:p w:rsidR="00211790" w:rsidRPr="00BA27C6" w:rsidRDefault="00211790" w:rsidP="006A6A75">
            <w:pPr>
              <w:jc w:val="center"/>
              <w:rPr>
                <w:rFonts w:ascii="Times New Roman" w:hAnsi="Times New Roman" w:cs="Times New Roman"/>
                <w:highlight w:val="yellow"/>
              </w:rPr>
            </w:pPr>
            <w:r w:rsidRPr="00BA27C6">
              <w:rPr>
                <w:rFonts w:ascii="Times New Roman" w:hAnsi="Times New Roman" w:cs="Times New Roman"/>
                <w:highlight w:val="yellow"/>
              </w:rPr>
              <w:t>2023</w:t>
            </w:r>
          </w:p>
        </w:tc>
        <w:tc>
          <w:tcPr>
            <w:tcW w:w="816" w:type="pct"/>
            <w:vAlign w:val="center"/>
          </w:tcPr>
          <w:p w:rsidR="00211790" w:rsidRPr="00BA27C6" w:rsidRDefault="00E62FEA" w:rsidP="006A6A75">
            <w:pPr>
              <w:jc w:val="center"/>
              <w:rPr>
                <w:rFonts w:ascii="Times New Roman" w:hAnsi="Times New Roman" w:cs="Times New Roman"/>
                <w:highlight w:val="yellow"/>
              </w:rPr>
            </w:pPr>
            <w:r w:rsidRPr="00BA27C6">
              <w:rPr>
                <w:rFonts w:ascii="Times New Roman" w:hAnsi="Times New Roman" w:cs="Times New Roman"/>
                <w:highlight w:val="yellow"/>
              </w:rPr>
              <w:t>4.2</w:t>
            </w:r>
          </w:p>
        </w:tc>
        <w:tc>
          <w:tcPr>
            <w:tcW w:w="816" w:type="pct"/>
            <w:vAlign w:val="center"/>
          </w:tcPr>
          <w:p w:rsidR="00211790" w:rsidRPr="00BA27C6" w:rsidRDefault="003343E8" w:rsidP="006A6A75">
            <w:pPr>
              <w:jc w:val="center"/>
              <w:rPr>
                <w:rFonts w:ascii="Times New Roman" w:hAnsi="Times New Roman" w:cs="Times New Roman"/>
                <w:highlight w:val="yellow"/>
              </w:rPr>
            </w:pPr>
            <w:r w:rsidRPr="00BA27C6">
              <w:rPr>
                <w:rFonts w:ascii="Times New Roman" w:hAnsi="Times New Roman" w:cs="Times New Roman"/>
                <w:highlight w:val="yellow"/>
              </w:rPr>
              <w:t>32.1</w:t>
            </w:r>
          </w:p>
        </w:tc>
        <w:tc>
          <w:tcPr>
            <w:tcW w:w="613" w:type="pct"/>
            <w:vAlign w:val="center"/>
          </w:tcPr>
          <w:p w:rsidR="00211790" w:rsidRPr="00BA27C6" w:rsidRDefault="00E62FEA" w:rsidP="00E62FEA">
            <w:pPr>
              <w:jc w:val="center"/>
              <w:rPr>
                <w:rFonts w:ascii="Calibri" w:hAnsi="Calibri" w:cs="Calibri"/>
                <w:color w:val="000000"/>
                <w:sz w:val="22"/>
                <w:szCs w:val="22"/>
                <w:highlight w:val="yellow"/>
              </w:rPr>
            </w:pPr>
            <w:r w:rsidRPr="00BA27C6">
              <w:rPr>
                <w:rFonts w:ascii="Calibri" w:hAnsi="Calibri" w:cs="Calibri"/>
                <w:color w:val="000000"/>
                <w:sz w:val="22"/>
                <w:szCs w:val="22"/>
                <w:highlight w:val="yellow"/>
              </w:rPr>
              <w:t>14.5</w:t>
            </w:r>
          </w:p>
        </w:tc>
        <w:tc>
          <w:tcPr>
            <w:tcW w:w="725" w:type="pct"/>
            <w:vAlign w:val="center"/>
          </w:tcPr>
          <w:p w:rsidR="00211790" w:rsidRPr="00BA27C6" w:rsidRDefault="00B14E09" w:rsidP="006A6A75">
            <w:pPr>
              <w:jc w:val="center"/>
              <w:rPr>
                <w:rFonts w:ascii="Times New Roman" w:hAnsi="Times New Roman" w:cs="Times New Roman"/>
                <w:highlight w:val="yellow"/>
              </w:rPr>
            </w:pPr>
            <w:r w:rsidRPr="00BA27C6">
              <w:rPr>
                <w:rFonts w:ascii="Times New Roman" w:hAnsi="Times New Roman" w:cs="Times New Roman"/>
                <w:highlight w:val="yellow"/>
              </w:rPr>
              <w:t>20.3</w:t>
            </w:r>
          </w:p>
        </w:tc>
        <w:tc>
          <w:tcPr>
            <w:tcW w:w="613" w:type="pct"/>
            <w:vAlign w:val="center"/>
          </w:tcPr>
          <w:p w:rsidR="00211790" w:rsidRPr="00BA27C6" w:rsidRDefault="008E6D33" w:rsidP="006A6A75">
            <w:pPr>
              <w:jc w:val="center"/>
              <w:rPr>
                <w:rFonts w:ascii="Times New Roman" w:hAnsi="Times New Roman" w:cs="Times New Roman"/>
                <w:highlight w:val="yellow"/>
              </w:rPr>
            </w:pPr>
            <w:r w:rsidRPr="00BA27C6">
              <w:rPr>
                <w:rFonts w:ascii="Times New Roman" w:hAnsi="Times New Roman" w:cs="Times New Roman"/>
                <w:highlight w:val="yellow"/>
              </w:rPr>
              <w:t>3.1</w:t>
            </w:r>
          </w:p>
        </w:tc>
        <w:tc>
          <w:tcPr>
            <w:tcW w:w="568" w:type="pct"/>
            <w:vAlign w:val="center"/>
          </w:tcPr>
          <w:p w:rsidR="00211790" w:rsidRPr="00F530FD" w:rsidRDefault="00A55020" w:rsidP="006A6A75">
            <w:pPr>
              <w:jc w:val="center"/>
              <w:rPr>
                <w:rFonts w:ascii="Times New Roman" w:hAnsi="Times New Roman" w:cs="Times New Roman"/>
              </w:rPr>
            </w:pPr>
            <w:r w:rsidRPr="00BA27C6">
              <w:rPr>
                <w:rFonts w:ascii="Times New Roman" w:hAnsi="Times New Roman" w:cs="Times New Roman"/>
                <w:highlight w:val="yellow"/>
              </w:rPr>
              <w:t>5.0</w:t>
            </w:r>
          </w:p>
        </w:tc>
      </w:tr>
    </w:tbl>
    <w:p w:rsidR="007273F0" w:rsidRPr="00CF6A8F" w:rsidRDefault="007273F0" w:rsidP="0024285E">
      <w:pPr>
        <w:jc w:val="both"/>
        <w:rPr>
          <w:rFonts w:ascii="Times New Roman" w:hAnsi="Times New Roman" w:cs="Times New Roman"/>
        </w:rPr>
      </w:pPr>
      <w:r w:rsidRPr="00CF6A8F">
        <w:rPr>
          <w:rFonts w:ascii="Times New Roman" w:hAnsi="Times New Roman" w:cs="Times New Roman"/>
        </w:rPr>
        <w:t>Source</w:t>
      </w:r>
      <w:r w:rsidR="0074295C" w:rsidRPr="00CF6A8F">
        <w:rPr>
          <w:rFonts w:ascii="Times New Roman" w:hAnsi="Times New Roman" w:cs="Times New Roman"/>
        </w:rPr>
        <w:t>: World Development Indicators d</w:t>
      </w:r>
      <w:r w:rsidRPr="00CF6A8F">
        <w:rPr>
          <w:rFonts w:ascii="Times New Roman" w:hAnsi="Times New Roman" w:cs="Times New Roman"/>
        </w:rPr>
        <w:t>atabase, Last Updated: 01/28/2025.</w:t>
      </w:r>
    </w:p>
    <w:p w:rsidR="007273F0" w:rsidRPr="00D51098" w:rsidRDefault="007273F0" w:rsidP="0024285E">
      <w:pPr>
        <w:jc w:val="both"/>
        <w:rPr>
          <w:rFonts w:ascii="Times New Roman" w:hAnsi="Times New Roman" w:cs="Times New Roman"/>
          <w:highlight w:val="yellow"/>
        </w:rPr>
      </w:pPr>
      <w:r w:rsidRPr="00D51098">
        <w:rPr>
          <w:rFonts w:ascii="Times New Roman" w:hAnsi="Times New Roman" w:cs="Times New Roman"/>
          <w:highlight w:val="yellow"/>
        </w:rPr>
        <w:t>Note: (-) sign shows that data are not available for the given year.</w:t>
      </w:r>
    </w:p>
    <w:p w:rsidR="003C3B77" w:rsidRPr="00D51098" w:rsidRDefault="003C3B77" w:rsidP="00E04EF0">
      <w:pPr>
        <w:pStyle w:val="NormalWeb"/>
        <w:spacing w:line="360" w:lineRule="auto"/>
        <w:jc w:val="both"/>
        <w:rPr>
          <w:b/>
          <w:highlight w:val="yellow"/>
        </w:rPr>
      </w:pPr>
      <w:r w:rsidRPr="00D51098">
        <w:rPr>
          <w:rStyle w:val="Strong"/>
          <w:rFonts w:eastAsiaTheme="majorEastAsia"/>
          <w:b w:val="0"/>
        </w:rPr>
        <w:t>For the years 2017 and 2023, Table 1 shows some of the most important economic indicators for India, South Africa, Angola, Gabon, Madagascar, and Malawi. These indicators include population, GDP growth rates, inflation rates, and unemployment rates, providing a comparative overview of economic performance across these nations.</w:t>
      </w:r>
      <w:r w:rsidRPr="00D51098">
        <w:rPr>
          <w:b/>
          <w:highlight w:val="yellow"/>
        </w:rPr>
        <w:t xml:space="preserve"> </w:t>
      </w:r>
      <w:r w:rsidRPr="00D51098">
        <w:rPr>
          <w:highlight w:val="yellow"/>
        </w:rPr>
        <w:t>The macroeconomic indicators, like population, GDP, GDP growth and GDP per capita of</w:t>
      </w:r>
      <w:r w:rsidRPr="00D51098">
        <w:rPr>
          <w:b/>
          <w:highlight w:val="yellow"/>
        </w:rPr>
        <w:t xml:space="preserve"> </w:t>
      </w:r>
      <w:r w:rsidRPr="00D51098">
        <w:rPr>
          <w:rStyle w:val="Strong"/>
          <w:rFonts w:eastAsiaTheme="majorEastAsia"/>
          <w:b w:val="0"/>
        </w:rPr>
        <w:t>India, were the highest as compared to the selected African countries</w:t>
      </w:r>
      <w:r w:rsidRPr="00D51098">
        <w:rPr>
          <w:b/>
          <w:highlight w:val="yellow"/>
        </w:rPr>
        <w:t xml:space="preserve">. </w:t>
      </w:r>
      <w:r w:rsidRPr="00D51098">
        <w:rPr>
          <w:highlight w:val="yellow"/>
        </w:rPr>
        <w:t>In 2017, Angola had the highest inflation rate, followed by Malawi. However, in 2023, Malawi has the highest inflation rate, followed by Angola and Madagascar. Furthermore,</w:t>
      </w:r>
      <w:r w:rsidRPr="00D51098">
        <w:rPr>
          <w:b/>
          <w:highlight w:val="yellow"/>
        </w:rPr>
        <w:t xml:space="preserve"> </w:t>
      </w:r>
      <w:r w:rsidRPr="00D51098">
        <w:rPr>
          <w:rStyle w:val="Strong"/>
          <w:rFonts w:eastAsiaTheme="majorEastAsia"/>
          <w:b w:val="0"/>
        </w:rPr>
        <w:t>Angola and Gabon, heavily dependent on resource exports, boast large industrial sectors, accounting for 42.2% and 45.5% of their respective GDPs in 2017 and 45.3% and 53.5% in 2023</w:t>
      </w:r>
      <w:r w:rsidRPr="00D51098">
        <w:rPr>
          <w:rStyle w:val="Strong"/>
          <w:rFonts w:eastAsiaTheme="majorEastAsia"/>
        </w:rPr>
        <w:t>.</w:t>
      </w:r>
      <w:r w:rsidRPr="00D51098">
        <w:rPr>
          <w:highlight w:val="yellow"/>
        </w:rPr>
        <w:t xml:space="preserve"> In 2017, both Angola and Gabon struggle with low growth rates: -0.1% and 0.5%, respectively. But in 2023, SA and Angola, followed by Malawi, struggle with the lowest growth rates.</w:t>
      </w:r>
      <w:r w:rsidRPr="00D51098">
        <w:rPr>
          <w:b/>
          <w:highlight w:val="yellow"/>
        </w:rPr>
        <w:t xml:space="preserve"> </w:t>
      </w:r>
      <w:r w:rsidRPr="00D51098">
        <w:rPr>
          <w:rStyle w:val="Strong"/>
          <w:rFonts w:eastAsiaTheme="majorEastAsia"/>
          <w:b w:val="0"/>
        </w:rPr>
        <w:t xml:space="preserve">Madagascar and Malawi are the economies that depend on agriculture. It's true that 22.6% and 30.4% of their GDP come from agriculture in 2023, which indicates that they are less industrialized. </w:t>
      </w:r>
      <w:r w:rsidRPr="00D51098">
        <w:rPr>
          <w:highlight w:val="yellow"/>
        </w:rPr>
        <w:t>The exports</w:t>
      </w:r>
      <w:r w:rsidRPr="00D51098">
        <w:rPr>
          <w:b/>
          <w:highlight w:val="yellow"/>
        </w:rPr>
        <w:t xml:space="preserve"> </w:t>
      </w:r>
      <w:r w:rsidRPr="00D51098">
        <w:rPr>
          <w:rStyle w:val="Strong"/>
          <w:rFonts w:eastAsiaTheme="majorEastAsia"/>
          <w:b w:val="0"/>
        </w:rPr>
        <w:t xml:space="preserve">as a percentage of GDP of Gabon are the highest as compared to all other countries, whereas imports as a percentage of GDP of Madagascar are the highest. </w:t>
      </w:r>
      <w:r w:rsidRPr="00D51098">
        <w:rPr>
          <w:highlight w:val="yellow"/>
        </w:rPr>
        <w:t xml:space="preserve">India, despite its large economy, has </w:t>
      </w:r>
      <w:r w:rsidRPr="00D51098">
        <w:rPr>
          <w:rStyle w:val="Strong"/>
          <w:rFonts w:eastAsiaTheme="majorEastAsia"/>
          <w:b w:val="0"/>
        </w:rPr>
        <w:t>relatively low trade openness,</w:t>
      </w:r>
      <w:r w:rsidRPr="00D51098">
        <w:rPr>
          <w:rStyle w:val="Strong"/>
          <w:rFonts w:eastAsiaTheme="majorEastAsia"/>
        </w:rPr>
        <w:t xml:space="preserve"> </w:t>
      </w:r>
      <w:r w:rsidRPr="00D51098">
        <w:rPr>
          <w:highlight w:val="yellow"/>
        </w:rPr>
        <w:t xml:space="preserve">signifying a focus on domestic markets. Moreover, regarding services, South Africa has the highest rank. </w:t>
      </w:r>
      <w:r w:rsidRPr="00D51098">
        <w:rPr>
          <w:rStyle w:val="Strong"/>
          <w:rFonts w:eastAsiaTheme="majorEastAsia"/>
          <w:b w:val="0"/>
        </w:rPr>
        <w:t xml:space="preserve">Also, South Africa has the </w:t>
      </w:r>
      <w:r w:rsidRPr="00D51098">
        <w:rPr>
          <w:rStyle w:val="Strong"/>
          <w:rFonts w:eastAsiaTheme="majorEastAsia"/>
          <w:b w:val="0"/>
        </w:rPr>
        <w:lastRenderedPageBreak/>
        <w:t>highest unemployment rate (27% in 2017 and 32% in 2023), followed by Gabon (20% in 2017 and 2023), and then Angola (16.6% in 2017 and 14.5% in 2023). Madagascar, on the other hand, has the lowest unemployment rate, at about 3% in 2023.</w:t>
      </w:r>
    </w:p>
    <w:p w:rsidR="00C01582" w:rsidRPr="00364E13" w:rsidRDefault="00C01582" w:rsidP="00E04EF0">
      <w:pPr>
        <w:spacing w:line="360" w:lineRule="auto"/>
        <w:jc w:val="both"/>
        <w:rPr>
          <w:rFonts w:ascii="Times New Roman" w:eastAsia="Times New Roman" w:hAnsi="Times New Roman" w:cs="Times New Roman"/>
          <w:kern w:val="0"/>
          <w:highlight w:val="yellow"/>
          <w:lang w:val="en-US"/>
        </w:rPr>
      </w:pPr>
    </w:p>
    <w:p w:rsidR="006D7B3C" w:rsidRPr="00364E13" w:rsidRDefault="006D7B3C" w:rsidP="00E04EF0">
      <w:pPr>
        <w:spacing w:line="360" w:lineRule="auto"/>
        <w:jc w:val="both"/>
        <w:rPr>
          <w:rFonts w:ascii="Times New Roman" w:hAnsi="Times New Roman" w:cs="Times New Roman"/>
          <w:b/>
          <w:highlight w:val="yellow"/>
        </w:rPr>
      </w:pPr>
      <w:r w:rsidRPr="00364E13">
        <w:rPr>
          <w:rFonts w:ascii="Times New Roman" w:hAnsi="Times New Roman" w:cs="Times New Roman"/>
          <w:b/>
          <w:highlight w:val="yellow"/>
        </w:rPr>
        <w:t xml:space="preserve">Table </w:t>
      </w:r>
      <w:r w:rsidR="00C01582" w:rsidRPr="00364E13">
        <w:rPr>
          <w:rFonts w:ascii="Times New Roman" w:hAnsi="Times New Roman" w:cs="Times New Roman"/>
          <w:b/>
          <w:highlight w:val="yellow"/>
        </w:rPr>
        <w:t>2</w:t>
      </w:r>
      <w:r w:rsidRPr="00364E13">
        <w:rPr>
          <w:rFonts w:ascii="Times New Roman" w:hAnsi="Times New Roman" w:cs="Times New Roman"/>
          <w:b/>
          <w:highlight w:val="yellow"/>
        </w:rPr>
        <w:t xml:space="preserve">: Trends in Merchandise Trade of India and </w:t>
      </w:r>
      <w:r w:rsidR="00E7338F" w:rsidRPr="00364E13">
        <w:rPr>
          <w:rFonts w:ascii="Times New Roman" w:hAnsi="Times New Roman" w:cs="Times New Roman"/>
          <w:b/>
          <w:highlight w:val="yellow"/>
        </w:rPr>
        <w:t xml:space="preserve">the selected </w:t>
      </w:r>
      <w:r w:rsidR="00B040C5" w:rsidRPr="00364E13">
        <w:rPr>
          <w:rFonts w:ascii="Times New Roman" w:hAnsi="Times New Roman" w:cs="Times New Roman"/>
          <w:b/>
          <w:highlight w:val="yellow"/>
        </w:rPr>
        <w:t>African Countries from 2013-2023</w:t>
      </w:r>
      <w:r w:rsidRPr="00364E13">
        <w:rPr>
          <w:rFonts w:ascii="Times New Roman" w:hAnsi="Times New Roman" w:cs="Times New Roman"/>
          <w:b/>
          <w:highlight w:val="yellow"/>
        </w:rPr>
        <w:t xml:space="preserve"> (as percentage of GDP)</w:t>
      </w:r>
    </w:p>
    <w:tbl>
      <w:tblPr>
        <w:tblStyle w:val="TableGrid"/>
        <w:tblW w:w="5000" w:type="pct"/>
        <w:tblLook w:val="04A0" w:firstRow="1" w:lastRow="0" w:firstColumn="1" w:lastColumn="0" w:noHBand="0" w:noVBand="1"/>
      </w:tblPr>
      <w:tblGrid>
        <w:gridCol w:w="1337"/>
        <w:gridCol w:w="774"/>
        <w:gridCol w:w="788"/>
        <w:gridCol w:w="781"/>
        <w:gridCol w:w="774"/>
        <w:gridCol w:w="684"/>
        <w:gridCol w:w="684"/>
        <w:gridCol w:w="684"/>
        <w:gridCol w:w="684"/>
        <w:gridCol w:w="684"/>
        <w:gridCol w:w="684"/>
        <w:gridCol w:w="684"/>
      </w:tblGrid>
      <w:tr w:rsidR="00B040C5" w:rsidRPr="00364E13" w:rsidTr="00B040C5">
        <w:trPr>
          <w:trHeight w:val="314"/>
        </w:trPr>
        <w:tc>
          <w:tcPr>
            <w:tcW w:w="723" w:type="pct"/>
            <w:vAlign w:val="center"/>
          </w:tcPr>
          <w:p w:rsidR="00B040C5" w:rsidRPr="00B92A1B" w:rsidRDefault="00B040C5" w:rsidP="006A6A75">
            <w:pPr>
              <w:jc w:val="center"/>
              <w:rPr>
                <w:rFonts w:ascii="Times New Roman" w:hAnsi="Times New Roman" w:cs="Times New Roman"/>
                <w:b/>
                <w:sz w:val="20"/>
                <w:szCs w:val="20"/>
              </w:rPr>
            </w:pPr>
            <w:r w:rsidRPr="00B92A1B">
              <w:rPr>
                <w:rFonts w:ascii="Times New Roman" w:hAnsi="Times New Roman" w:cs="Times New Roman"/>
                <w:b/>
                <w:sz w:val="20"/>
                <w:szCs w:val="20"/>
              </w:rPr>
              <w:t>Country</w:t>
            </w:r>
          </w:p>
        </w:tc>
        <w:tc>
          <w:tcPr>
            <w:tcW w:w="418" w:type="pct"/>
            <w:vAlign w:val="bottom"/>
          </w:tcPr>
          <w:p w:rsidR="00B040C5" w:rsidRPr="00B92A1B" w:rsidRDefault="00B040C5">
            <w:pPr>
              <w:jc w:val="right"/>
              <w:rPr>
                <w:rFonts w:ascii="Times New Roman" w:hAnsi="Times New Roman" w:cs="Times New Roman"/>
                <w:b/>
                <w:sz w:val="20"/>
                <w:szCs w:val="20"/>
              </w:rPr>
            </w:pPr>
            <w:r w:rsidRPr="00B92A1B">
              <w:rPr>
                <w:rFonts w:ascii="Times New Roman" w:hAnsi="Times New Roman" w:cs="Times New Roman"/>
                <w:b/>
                <w:sz w:val="20"/>
                <w:szCs w:val="20"/>
              </w:rPr>
              <w:t>2013</w:t>
            </w:r>
          </w:p>
        </w:tc>
        <w:tc>
          <w:tcPr>
            <w:tcW w:w="426" w:type="pct"/>
            <w:vAlign w:val="bottom"/>
          </w:tcPr>
          <w:p w:rsidR="00B040C5" w:rsidRPr="00B92A1B" w:rsidRDefault="00B040C5">
            <w:pPr>
              <w:jc w:val="right"/>
              <w:rPr>
                <w:rFonts w:ascii="Times New Roman" w:hAnsi="Times New Roman" w:cs="Times New Roman"/>
                <w:b/>
                <w:sz w:val="20"/>
                <w:szCs w:val="20"/>
              </w:rPr>
            </w:pPr>
            <w:r w:rsidRPr="00B92A1B">
              <w:rPr>
                <w:rFonts w:ascii="Times New Roman" w:hAnsi="Times New Roman" w:cs="Times New Roman"/>
                <w:b/>
                <w:sz w:val="20"/>
                <w:szCs w:val="20"/>
              </w:rPr>
              <w:t>2014</w:t>
            </w:r>
          </w:p>
        </w:tc>
        <w:tc>
          <w:tcPr>
            <w:tcW w:w="422" w:type="pct"/>
            <w:vAlign w:val="bottom"/>
          </w:tcPr>
          <w:p w:rsidR="00B040C5" w:rsidRPr="00B92A1B" w:rsidRDefault="00B040C5">
            <w:pPr>
              <w:jc w:val="right"/>
              <w:rPr>
                <w:rFonts w:ascii="Times New Roman" w:hAnsi="Times New Roman" w:cs="Times New Roman"/>
                <w:b/>
                <w:sz w:val="20"/>
                <w:szCs w:val="20"/>
              </w:rPr>
            </w:pPr>
            <w:r w:rsidRPr="00B92A1B">
              <w:rPr>
                <w:rFonts w:ascii="Times New Roman" w:hAnsi="Times New Roman" w:cs="Times New Roman"/>
                <w:b/>
                <w:sz w:val="20"/>
                <w:szCs w:val="20"/>
              </w:rPr>
              <w:t>2015</w:t>
            </w:r>
          </w:p>
        </w:tc>
        <w:tc>
          <w:tcPr>
            <w:tcW w:w="418" w:type="pct"/>
            <w:vAlign w:val="bottom"/>
          </w:tcPr>
          <w:p w:rsidR="00B040C5" w:rsidRPr="00B92A1B" w:rsidRDefault="00B040C5">
            <w:pPr>
              <w:jc w:val="right"/>
              <w:rPr>
                <w:rFonts w:ascii="Times New Roman" w:hAnsi="Times New Roman" w:cs="Times New Roman"/>
                <w:b/>
                <w:sz w:val="20"/>
                <w:szCs w:val="20"/>
              </w:rPr>
            </w:pPr>
            <w:r w:rsidRPr="00B92A1B">
              <w:rPr>
                <w:rFonts w:ascii="Times New Roman" w:hAnsi="Times New Roman" w:cs="Times New Roman"/>
                <w:b/>
                <w:sz w:val="20"/>
                <w:szCs w:val="20"/>
              </w:rPr>
              <w:t>2016</w:t>
            </w:r>
          </w:p>
        </w:tc>
        <w:tc>
          <w:tcPr>
            <w:tcW w:w="370" w:type="pct"/>
            <w:vAlign w:val="bottom"/>
          </w:tcPr>
          <w:p w:rsidR="00B040C5" w:rsidRPr="00B92A1B" w:rsidRDefault="00B040C5">
            <w:pPr>
              <w:jc w:val="right"/>
              <w:rPr>
                <w:rFonts w:ascii="Times New Roman" w:hAnsi="Times New Roman" w:cs="Times New Roman"/>
                <w:b/>
                <w:sz w:val="20"/>
                <w:szCs w:val="20"/>
              </w:rPr>
            </w:pPr>
            <w:r w:rsidRPr="00B92A1B">
              <w:rPr>
                <w:rFonts w:ascii="Times New Roman" w:hAnsi="Times New Roman" w:cs="Times New Roman"/>
                <w:b/>
                <w:sz w:val="20"/>
                <w:szCs w:val="20"/>
              </w:rPr>
              <w:t>2017</w:t>
            </w:r>
          </w:p>
        </w:tc>
        <w:tc>
          <w:tcPr>
            <w:tcW w:w="370" w:type="pct"/>
            <w:vAlign w:val="bottom"/>
          </w:tcPr>
          <w:p w:rsidR="00B040C5" w:rsidRPr="00364E13" w:rsidRDefault="00B040C5">
            <w:pPr>
              <w:jc w:val="right"/>
              <w:rPr>
                <w:rFonts w:ascii="Times New Roman" w:hAnsi="Times New Roman" w:cs="Times New Roman"/>
                <w:b/>
                <w:sz w:val="20"/>
                <w:szCs w:val="20"/>
                <w:highlight w:val="yellow"/>
              </w:rPr>
            </w:pPr>
            <w:r w:rsidRPr="00364E13">
              <w:rPr>
                <w:rFonts w:ascii="Times New Roman" w:hAnsi="Times New Roman" w:cs="Times New Roman"/>
                <w:b/>
                <w:sz w:val="20"/>
                <w:szCs w:val="20"/>
                <w:highlight w:val="yellow"/>
              </w:rPr>
              <w:t>2018</w:t>
            </w:r>
          </w:p>
        </w:tc>
        <w:tc>
          <w:tcPr>
            <w:tcW w:w="370" w:type="pct"/>
            <w:vAlign w:val="bottom"/>
          </w:tcPr>
          <w:p w:rsidR="00B040C5" w:rsidRPr="00364E13" w:rsidRDefault="00B040C5">
            <w:pPr>
              <w:jc w:val="right"/>
              <w:rPr>
                <w:rFonts w:ascii="Times New Roman" w:hAnsi="Times New Roman" w:cs="Times New Roman"/>
                <w:b/>
                <w:sz w:val="20"/>
                <w:szCs w:val="20"/>
                <w:highlight w:val="yellow"/>
              </w:rPr>
            </w:pPr>
            <w:r w:rsidRPr="00364E13">
              <w:rPr>
                <w:rFonts w:ascii="Times New Roman" w:hAnsi="Times New Roman" w:cs="Times New Roman"/>
                <w:b/>
                <w:sz w:val="20"/>
                <w:szCs w:val="20"/>
                <w:highlight w:val="yellow"/>
              </w:rPr>
              <w:t>2019</w:t>
            </w:r>
          </w:p>
        </w:tc>
        <w:tc>
          <w:tcPr>
            <w:tcW w:w="370" w:type="pct"/>
            <w:vAlign w:val="bottom"/>
          </w:tcPr>
          <w:p w:rsidR="00B040C5" w:rsidRPr="00364E13" w:rsidRDefault="00B040C5">
            <w:pPr>
              <w:jc w:val="right"/>
              <w:rPr>
                <w:rFonts w:ascii="Times New Roman" w:hAnsi="Times New Roman" w:cs="Times New Roman"/>
                <w:b/>
                <w:sz w:val="20"/>
                <w:szCs w:val="20"/>
                <w:highlight w:val="yellow"/>
              </w:rPr>
            </w:pPr>
            <w:r w:rsidRPr="00364E13">
              <w:rPr>
                <w:rFonts w:ascii="Times New Roman" w:hAnsi="Times New Roman" w:cs="Times New Roman"/>
                <w:b/>
                <w:sz w:val="20"/>
                <w:szCs w:val="20"/>
                <w:highlight w:val="yellow"/>
              </w:rPr>
              <w:t>2020</w:t>
            </w:r>
          </w:p>
        </w:tc>
        <w:tc>
          <w:tcPr>
            <w:tcW w:w="370" w:type="pct"/>
            <w:vAlign w:val="bottom"/>
          </w:tcPr>
          <w:p w:rsidR="00B040C5" w:rsidRPr="00364E13" w:rsidRDefault="00B040C5">
            <w:pPr>
              <w:jc w:val="right"/>
              <w:rPr>
                <w:rFonts w:ascii="Times New Roman" w:hAnsi="Times New Roman" w:cs="Times New Roman"/>
                <w:b/>
                <w:sz w:val="20"/>
                <w:szCs w:val="20"/>
                <w:highlight w:val="yellow"/>
              </w:rPr>
            </w:pPr>
            <w:r w:rsidRPr="00364E13">
              <w:rPr>
                <w:rFonts w:ascii="Times New Roman" w:hAnsi="Times New Roman" w:cs="Times New Roman"/>
                <w:b/>
                <w:sz w:val="20"/>
                <w:szCs w:val="20"/>
                <w:highlight w:val="yellow"/>
              </w:rPr>
              <w:t>2021</w:t>
            </w:r>
          </w:p>
        </w:tc>
        <w:tc>
          <w:tcPr>
            <w:tcW w:w="370" w:type="pct"/>
            <w:vAlign w:val="bottom"/>
          </w:tcPr>
          <w:p w:rsidR="00B040C5" w:rsidRPr="00364E13" w:rsidRDefault="00B040C5">
            <w:pPr>
              <w:jc w:val="right"/>
              <w:rPr>
                <w:rFonts w:ascii="Times New Roman" w:hAnsi="Times New Roman" w:cs="Times New Roman"/>
                <w:b/>
                <w:sz w:val="20"/>
                <w:szCs w:val="20"/>
                <w:highlight w:val="yellow"/>
              </w:rPr>
            </w:pPr>
            <w:r w:rsidRPr="00364E13">
              <w:rPr>
                <w:rFonts w:ascii="Times New Roman" w:hAnsi="Times New Roman" w:cs="Times New Roman"/>
                <w:b/>
                <w:sz w:val="20"/>
                <w:szCs w:val="20"/>
                <w:highlight w:val="yellow"/>
              </w:rPr>
              <w:t>2022</w:t>
            </w:r>
          </w:p>
        </w:tc>
        <w:tc>
          <w:tcPr>
            <w:tcW w:w="370" w:type="pct"/>
            <w:vAlign w:val="bottom"/>
          </w:tcPr>
          <w:p w:rsidR="00B040C5" w:rsidRPr="00364E13" w:rsidRDefault="00B040C5">
            <w:pPr>
              <w:jc w:val="right"/>
              <w:rPr>
                <w:rFonts w:ascii="Times New Roman" w:hAnsi="Times New Roman" w:cs="Times New Roman"/>
                <w:b/>
                <w:sz w:val="20"/>
                <w:szCs w:val="20"/>
                <w:highlight w:val="yellow"/>
              </w:rPr>
            </w:pPr>
            <w:r w:rsidRPr="00364E13">
              <w:rPr>
                <w:rFonts w:ascii="Times New Roman" w:hAnsi="Times New Roman" w:cs="Times New Roman"/>
                <w:b/>
                <w:sz w:val="20"/>
                <w:szCs w:val="20"/>
                <w:highlight w:val="yellow"/>
              </w:rPr>
              <w:t>2023</w:t>
            </w:r>
          </w:p>
        </w:tc>
      </w:tr>
      <w:tr w:rsidR="00B040C5" w:rsidRPr="00364E13" w:rsidTr="00B040C5">
        <w:trPr>
          <w:trHeight w:val="297"/>
        </w:trPr>
        <w:tc>
          <w:tcPr>
            <w:tcW w:w="723" w:type="pct"/>
            <w:vAlign w:val="center"/>
          </w:tcPr>
          <w:p w:rsidR="00B040C5" w:rsidRPr="00B92A1B" w:rsidRDefault="00B040C5" w:rsidP="006A6A75">
            <w:pPr>
              <w:jc w:val="center"/>
              <w:rPr>
                <w:rFonts w:ascii="Times New Roman" w:hAnsi="Times New Roman" w:cs="Times New Roman"/>
                <w:b/>
                <w:sz w:val="20"/>
                <w:szCs w:val="20"/>
              </w:rPr>
            </w:pPr>
            <w:r w:rsidRPr="00B92A1B">
              <w:rPr>
                <w:rFonts w:ascii="Times New Roman" w:hAnsi="Times New Roman" w:cs="Times New Roman"/>
                <w:b/>
                <w:sz w:val="20"/>
                <w:szCs w:val="20"/>
              </w:rPr>
              <w:t>India</w:t>
            </w:r>
          </w:p>
        </w:tc>
        <w:tc>
          <w:tcPr>
            <w:tcW w:w="418" w:type="pct"/>
            <w:vAlign w:val="bottom"/>
          </w:tcPr>
          <w:p w:rsidR="00B040C5" w:rsidRPr="00B92A1B" w:rsidRDefault="00B040C5">
            <w:pPr>
              <w:jc w:val="right"/>
              <w:rPr>
                <w:rFonts w:ascii="Times New Roman" w:hAnsi="Times New Roman" w:cs="Times New Roman"/>
                <w:sz w:val="20"/>
                <w:szCs w:val="20"/>
              </w:rPr>
            </w:pPr>
            <w:r w:rsidRPr="00B92A1B">
              <w:rPr>
                <w:rFonts w:ascii="Times New Roman" w:hAnsi="Times New Roman" w:cs="Times New Roman"/>
                <w:sz w:val="20"/>
                <w:szCs w:val="20"/>
              </w:rPr>
              <w:t>42.02</w:t>
            </w:r>
          </w:p>
        </w:tc>
        <w:tc>
          <w:tcPr>
            <w:tcW w:w="426" w:type="pct"/>
            <w:vAlign w:val="bottom"/>
          </w:tcPr>
          <w:p w:rsidR="00B040C5" w:rsidRPr="00B92A1B" w:rsidRDefault="00B040C5">
            <w:pPr>
              <w:jc w:val="right"/>
              <w:rPr>
                <w:rFonts w:ascii="Times New Roman" w:hAnsi="Times New Roman" w:cs="Times New Roman"/>
                <w:sz w:val="20"/>
                <w:szCs w:val="20"/>
              </w:rPr>
            </w:pPr>
            <w:r w:rsidRPr="00B92A1B">
              <w:rPr>
                <w:rFonts w:ascii="Times New Roman" w:hAnsi="Times New Roman" w:cs="Times New Roman"/>
                <w:sz w:val="20"/>
                <w:szCs w:val="20"/>
              </w:rPr>
              <w:t>38.53</w:t>
            </w:r>
          </w:p>
        </w:tc>
        <w:tc>
          <w:tcPr>
            <w:tcW w:w="422" w:type="pct"/>
            <w:vAlign w:val="bottom"/>
          </w:tcPr>
          <w:p w:rsidR="00B040C5" w:rsidRPr="00B92A1B" w:rsidRDefault="00B040C5">
            <w:pPr>
              <w:jc w:val="right"/>
              <w:rPr>
                <w:rFonts w:ascii="Times New Roman" w:hAnsi="Times New Roman" w:cs="Times New Roman"/>
                <w:sz w:val="20"/>
                <w:szCs w:val="20"/>
              </w:rPr>
            </w:pPr>
            <w:r w:rsidRPr="00B92A1B">
              <w:rPr>
                <w:rFonts w:ascii="Times New Roman" w:hAnsi="Times New Roman" w:cs="Times New Roman"/>
                <w:sz w:val="20"/>
                <w:szCs w:val="20"/>
              </w:rPr>
              <w:t>31.47</w:t>
            </w:r>
          </w:p>
        </w:tc>
        <w:tc>
          <w:tcPr>
            <w:tcW w:w="418" w:type="pct"/>
            <w:vAlign w:val="bottom"/>
          </w:tcPr>
          <w:p w:rsidR="00B040C5" w:rsidRPr="00B92A1B" w:rsidRDefault="00B040C5">
            <w:pPr>
              <w:jc w:val="right"/>
              <w:rPr>
                <w:rFonts w:ascii="Times New Roman" w:hAnsi="Times New Roman" w:cs="Times New Roman"/>
                <w:sz w:val="20"/>
                <w:szCs w:val="20"/>
              </w:rPr>
            </w:pPr>
            <w:r w:rsidRPr="00B92A1B">
              <w:rPr>
                <w:rFonts w:ascii="Times New Roman" w:hAnsi="Times New Roman" w:cs="Times New Roman"/>
                <w:sz w:val="20"/>
                <w:szCs w:val="20"/>
              </w:rPr>
              <w:t>27.29</w:t>
            </w:r>
          </w:p>
        </w:tc>
        <w:tc>
          <w:tcPr>
            <w:tcW w:w="370" w:type="pct"/>
            <w:vAlign w:val="bottom"/>
          </w:tcPr>
          <w:p w:rsidR="00B040C5" w:rsidRPr="00B92A1B" w:rsidRDefault="00B040C5">
            <w:pPr>
              <w:jc w:val="right"/>
              <w:rPr>
                <w:rFonts w:ascii="Times New Roman" w:hAnsi="Times New Roman" w:cs="Times New Roman"/>
                <w:sz w:val="20"/>
                <w:szCs w:val="20"/>
              </w:rPr>
            </w:pPr>
            <w:r w:rsidRPr="00B92A1B">
              <w:rPr>
                <w:rFonts w:ascii="Times New Roman" w:hAnsi="Times New Roman" w:cs="Times New Roman"/>
                <w:sz w:val="20"/>
                <w:szCs w:val="20"/>
              </w:rPr>
              <w:t>28.25</w:t>
            </w:r>
          </w:p>
        </w:tc>
        <w:tc>
          <w:tcPr>
            <w:tcW w:w="370" w:type="pct"/>
            <w:vAlign w:val="bottom"/>
          </w:tcPr>
          <w:p w:rsidR="00B040C5" w:rsidRPr="00364E13" w:rsidRDefault="00B040C5">
            <w:pPr>
              <w:jc w:val="right"/>
              <w:rPr>
                <w:rFonts w:ascii="Times New Roman" w:hAnsi="Times New Roman" w:cs="Times New Roman"/>
                <w:sz w:val="20"/>
                <w:szCs w:val="20"/>
                <w:highlight w:val="yellow"/>
              </w:rPr>
            </w:pPr>
            <w:r w:rsidRPr="00364E13">
              <w:rPr>
                <w:rFonts w:ascii="Times New Roman" w:hAnsi="Times New Roman" w:cs="Times New Roman"/>
                <w:sz w:val="20"/>
                <w:szCs w:val="20"/>
                <w:highlight w:val="yellow"/>
              </w:rPr>
              <w:t>31.05</w:t>
            </w:r>
          </w:p>
        </w:tc>
        <w:tc>
          <w:tcPr>
            <w:tcW w:w="370" w:type="pct"/>
            <w:vAlign w:val="bottom"/>
          </w:tcPr>
          <w:p w:rsidR="00B040C5" w:rsidRPr="00364E13" w:rsidRDefault="00B040C5">
            <w:pPr>
              <w:jc w:val="right"/>
              <w:rPr>
                <w:rFonts w:ascii="Times New Roman" w:hAnsi="Times New Roman" w:cs="Times New Roman"/>
                <w:sz w:val="20"/>
                <w:szCs w:val="20"/>
                <w:highlight w:val="yellow"/>
              </w:rPr>
            </w:pPr>
            <w:r w:rsidRPr="00364E13">
              <w:rPr>
                <w:rFonts w:ascii="Times New Roman" w:hAnsi="Times New Roman" w:cs="Times New Roman"/>
                <w:sz w:val="20"/>
                <w:szCs w:val="20"/>
                <w:highlight w:val="yellow"/>
              </w:rPr>
              <w:t>28.58</w:t>
            </w:r>
          </w:p>
        </w:tc>
        <w:tc>
          <w:tcPr>
            <w:tcW w:w="370" w:type="pct"/>
            <w:vAlign w:val="bottom"/>
          </w:tcPr>
          <w:p w:rsidR="00B040C5" w:rsidRPr="00364E13" w:rsidRDefault="00B040C5">
            <w:pPr>
              <w:jc w:val="right"/>
              <w:rPr>
                <w:rFonts w:ascii="Times New Roman" w:hAnsi="Times New Roman" w:cs="Times New Roman"/>
                <w:sz w:val="20"/>
                <w:szCs w:val="20"/>
                <w:highlight w:val="yellow"/>
              </w:rPr>
            </w:pPr>
            <w:r w:rsidRPr="00364E13">
              <w:rPr>
                <w:rFonts w:ascii="Times New Roman" w:hAnsi="Times New Roman" w:cs="Times New Roman"/>
                <w:sz w:val="20"/>
                <w:szCs w:val="20"/>
                <w:highlight w:val="yellow"/>
              </w:rPr>
              <w:t>24.29</w:t>
            </w:r>
          </w:p>
        </w:tc>
        <w:tc>
          <w:tcPr>
            <w:tcW w:w="370" w:type="pct"/>
            <w:vAlign w:val="bottom"/>
          </w:tcPr>
          <w:p w:rsidR="00B040C5" w:rsidRPr="00364E13" w:rsidRDefault="00B040C5">
            <w:pPr>
              <w:jc w:val="right"/>
              <w:rPr>
                <w:rFonts w:ascii="Times New Roman" w:hAnsi="Times New Roman" w:cs="Times New Roman"/>
                <w:sz w:val="20"/>
                <w:szCs w:val="20"/>
                <w:highlight w:val="yellow"/>
              </w:rPr>
            </w:pPr>
            <w:r w:rsidRPr="00364E13">
              <w:rPr>
                <w:rFonts w:ascii="Times New Roman" w:hAnsi="Times New Roman" w:cs="Times New Roman"/>
                <w:sz w:val="20"/>
                <w:szCs w:val="20"/>
                <w:highlight w:val="yellow"/>
              </w:rPr>
              <w:t>30.58</w:t>
            </w:r>
          </w:p>
        </w:tc>
        <w:tc>
          <w:tcPr>
            <w:tcW w:w="370" w:type="pct"/>
            <w:vAlign w:val="bottom"/>
          </w:tcPr>
          <w:p w:rsidR="00B040C5" w:rsidRPr="00364E13" w:rsidRDefault="00B040C5">
            <w:pPr>
              <w:jc w:val="right"/>
              <w:rPr>
                <w:rFonts w:ascii="Times New Roman" w:hAnsi="Times New Roman" w:cs="Times New Roman"/>
                <w:sz w:val="20"/>
                <w:szCs w:val="20"/>
                <w:highlight w:val="yellow"/>
              </w:rPr>
            </w:pPr>
            <w:r w:rsidRPr="00364E13">
              <w:rPr>
                <w:rFonts w:ascii="Times New Roman" w:hAnsi="Times New Roman" w:cs="Times New Roman"/>
                <w:sz w:val="20"/>
                <w:szCs w:val="20"/>
                <w:highlight w:val="yellow"/>
              </w:rPr>
              <w:t>35.00</w:t>
            </w:r>
          </w:p>
        </w:tc>
        <w:tc>
          <w:tcPr>
            <w:tcW w:w="370" w:type="pct"/>
            <w:vAlign w:val="bottom"/>
          </w:tcPr>
          <w:p w:rsidR="00B040C5" w:rsidRPr="00364E13" w:rsidRDefault="00B040C5">
            <w:pPr>
              <w:jc w:val="right"/>
              <w:rPr>
                <w:rFonts w:ascii="Times New Roman" w:hAnsi="Times New Roman" w:cs="Times New Roman"/>
                <w:sz w:val="20"/>
                <w:szCs w:val="20"/>
                <w:highlight w:val="yellow"/>
              </w:rPr>
            </w:pPr>
            <w:r w:rsidRPr="00364E13">
              <w:rPr>
                <w:rFonts w:ascii="Times New Roman" w:hAnsi="Times New Roman" w:cs="Times New Roman"/>
                <w:sz w:val="20"/>
                <w:szCs w:val="20"/>
                <w:highlight w:val="yellow"/>
              </w:rPr>
              <w:t>30.94</w:t>
            </w:r>
          </w:p>
        </w:tc>
      </w:tr>
      <w:tr w:rsidR="00B040C5" w:rsidRPr="00364E13" w:rsidTr="00B040C5">
        <w:trPr>
          <w:trHeight w:val="269"/>
        </w:trPr>
        <w:tc>
          <w:tcPr>
            <w:tcW w:w="723" w:type="pct"/>
            <w:vAlign w:val="center"/>
          </w:tcPr>
          <w:p w:rsidR="00B040C5" w:rsidRPr="00B92A1B" w:rsidRDefault="00B040C5" w:rsidP="006A6A75">
            <w:pPr>
              <w:jc w:val="center"/>
              <w:rPr>
                <w:rFonts w:ascii="Times New Roman" w:hAnsi="Times New Roman" w:cs="Times New Roman"/>
                <w:b/>
                <w:sz w:val="20"/>
                <w:szCs w:val="20"/>
              </w:rPr>
            </w:pPr>
            <w:r w:rsidRPr="00B92A1B">
              <w:rPr>
                <w:rFonts w:ascii="Times New Roman" w:hAnsi="Times New Roman" w:cs="Times New Roman"/>
                <w:b/>
                <w:sz w:val="20"/>
                <w:szCs w:val="20"/>
              </w:rPr>
              <w:t>South Africa</w:t>
            </w:r>
          </w:p>
        </w:tc>
        <w:tc>
          <w:tcPr>
            <w:tcW w:w="418" w:type="pct"/>
            <w:vAlign w:val="bottom"/>
          </w:tcPr>
          <w:p w:rsidR="00B040C5" w:rsidRPr="00B92A1B" w:rsidRDefault="00B040C5">
            <w:pPr>
              <w:jc w:val="right"/>
              <w:rPr>
                <w:rFonts w:ascii="Times New Roman" w:hAnsi="Times New Roman" w:cs="Times New Roman"/>
                <w:sz w:val="20"/>
                <w:szCs w:val="20"/>
              </w:rPr>
            </w:pPr>
            <w:r w:rsidRPr="00B92A1B">
              <w:rPr>
                <w:rFonts w:ascii="Times New Roman" w:hAnsi="Times New Roman" w:cs="Times New Roman"/>
                <w:sz w:val="20"/>
                <w:szCs w:val="20"/>
              </w:rPr>
              <w:t>55.50</w:t>
            </w:r>
          </w:p>
        </w:tc>
        <w:tc>
          <w:tcPr>
            <w:tcW w:w="426" w:type="pct"/>
            <w:vAlign w:val="bottom"/>
          </w:tcPr>
          <w:p w:rsidR="00B040C5" w:rsidRPr="00B92A1B" w:rsidRDefault="00B040C5">
            <w:pPr>
              <w:jc w:val="right"/>
              <w:rPr>
                <w:rFonts w:ascii="Times New Roman" w:hAnsi="Times New Roman" w:cs="Times New Roman"/>
                <w:sz w:val="20"/>
                <w:szCs w:val="20"/>
              </w:rPr>
            </w:pPr>
            <w:r w:rsidRPr="00B92A1B">
              <w:rPr>
                <w:rFonts w:ascii="Times New Roman" w:hAnsi="Times New Roman" w:cs="Times New Roman"/>
                <w:sz w:val="20"/>
                <w:szCs w:val="20"/>
              </w:rPr>
              <w:t>56.40</w:t>
            </w:r>
          </w:p>
        </w:tc>
        <w:tc>
          <w:tcPr>
            <w:tcW w:w="422" w:type="pct"/>
            <w:vAlign w:val="bottom"/>
          </w:tcPr>
          <w:p w:rsidR="00B040C5" w:rsidRPr="00B92A1B" w:rsidRDefault="00B040C5">
            <w:pPr>
              <w:jc w:val="right"/>
              <w:rPr>
                <w:rFonts w:ascii="Times New Roman" w:hAnsi="Times New Roman" w:cs="Times New Roman"/>
                <w:sz w:val="20"/>
                <w:szCs w:val="20"/>
              </w:rPr>
            </w:pPr>
            <w:r w:rsidRPr="00B92A1B">
              <w:rPr>
                <w:rFonts w:ascii="Times New Roman" w:hAnsi="Times New Roman" w:cs="Times New Roman"/>
                <w:sz w:val="20"/>
                <w:szCs w:val="20"/>
              </w:rPr>
              <w:t>53.55</w:t>
            </w:r>
          </w:p>
        </w:tc>
        <w:tc>
          <w:tcPr>
            <w:tcW w:w="418" w:type="pct"/>
            <w:vAlign w:val="bottom"/>
          </w:tcPr>
          <w:p w:rsidR="00B040C5" w:rsidRPr="00B92A1B" w:rsidRDefault="00B040C5">
            <w:pPr>
              <w:jc w:val="right"/>
              <w:rPr>
                <w:rFonts w:ascii="Times New Roman" w:hAnsi="Times New Roman" w:cs="Times New Roman"/>
                <w:sz w:val="20"/>
                <w:szCs w:val="20"/>
              </w:rPr>
            </w:pPr>
            <w:r w:rsidRPr="00B92A1B">
              <w:rPr>
                <w:rFonts w:ascii="Times New Roman" w:hAnsi="Times New Roman" w:cs="Times New Roman"/>
                <w:sz w:val="20"/>
                <w:szCs w:val="20"/>
              </w:rPr>
              <w:t>51.89</w:t>
            </w:r>
          </w:p>
        </w:tc>
        <w:tc>
          <w:tcPr>
            <w:tcW w:w="370" w:type="pct"/>
            <w:vAlign w:val="bottom"/>
          </w:tcPr>
          <w:p w:rsidR="00B040C5" w:rsidRPr="00B92A1B" w:rsidRDefault="00B040C5">
            <w:pPr>
              <w:jc w:val="right"/>
              <w:rPr>
                <w:rFonts w:ascii="Times New Roman" w:hAnsi="Times New Roman" w:cs="Times New Roman"/>
                <w:sz w:val="20"/>
                <w:szCs w:val="20"/>
              </w:rPr>
            </w:pPr>
            <w:r w:rsidRPr="00B92A1B">
              <w:rPr>
                <w:rFonts w:ascii="Times New Roman" w:hAnsi="Times New Roman" w:cs="Times New Roman"/>
                <w:sz w:val="20"/>
                <w:szCs w:val="20"/>
              </w:rPr>
              <w:t>49.95</w:t>
            </w:r>
          </w:p>
        </w:tc>
        <w:tc>
          <w:tcPr>
            <w:tcW w:w="370" w:type="pct"/>
            <w:vAlign w:val="bottom"/>
          </w:tcPr>
          <w:p w:rsidR="00B040C5" w:rsidRPr="00364E13" w:rsidRDefault="00B040C5">
            <w:pPr>
              <w:jc w:val="right"/>
              <w:rPr>
                <w:rFonts w:ascii="Times New Roman" w:hAnsi="Times New Roman" w:cs="Times New Roman"/>
                <w:sz w:val="20"/>
                <w:szCs w:val="20"/>
                <w:highlight w:val="yellow"/>
              </w:rPr>
            </w:pPr>
            <w:r w:rsidRPr="00364E13">
              <w:rPr>
                <w:rFonts w:ascii="Times New Roman" w:hAnsi="Times New Roman" w:cs="Times New Roman"/>
                <w:sz w:val="20"/>
                <w:szCs w:val="20"/>
                <w:highlight w:val="yellow"/>
              </w:rPr>
              <w:t>51.31</w:t>
            </w:r>
          </w:p>
        </w:tc>
        <w:tc>
          <w:tcPr>
            <w:tcW w:w="370" w:type="pct"/>
            <w:vAlign w:val="bottom"/>
          </w:tcPr>
          <w:p w:rsidR="00B040C5" w:rsidRPr="00364E13" w:rsidRDefault="00B040C5">
            <w:pPr>
              <w:jc w:val="right"/>
              <w:rPr>
                <w:rFonts w:ascii="Times New Roman" w:hAnsi="Times New Roman" w:cs="Times New Roman"/>
                <w:sz w:val="20"/>
                <w:szCs w:val="20"/>
                <w:highlight w:val="yellow"/>
              </w:rPr>
            </w:pPr>
            <w:r w:rsidRPr="00364E13">
              <w:rPr>
                <w:rFonts w:ascii="Times New Roman" w:hAnsi="Times New Roman" w:cs="Times New Roman"/>
                <w:sz w:val="20"/>
                <w:szCs w:val="20"/>
                <w:highlight w:val="yellow"/>
              </w:rPr>
              <w:t>50.74</w:t>
            </w:r>
          </w:p>
        </w:tc>
        <w:tc>
          <w:tcPr>
            <w:tcW w:w="370" w:type="pct"/>
            <w:vAlign w:val="bottom"/>
          </w:tcPr>
          <w:p w:rsidR="00B040C5" w:rsidRPr="00364E13" w:rsidRDefault="00B040C5">
            <w:pPr>
              <w:jc w:val="right"/>
              <w:rPr>
                <w:rFonts w:ascii="Times New Roman" w:hAnsi="Times New Roman" w:cs="Times New Roman"/>
                <w:sz w:val="20"/>
                <w:szCs w:val="20"/>
                <w:highlight w:val="yellow"/>
              </w:rPr>
            </w:pPr>
            <w:r w:rsidRPr="00364E13">
              <w:rPr>
                <w:rFonts w:ascii="Times New Roman" w:hAnsi="Times New Roman" w:cs="Times New Roman"/>
                <w:sz w:val="20"/>
                <w:szCs w:val="20"/>
                <w:highlight w:val="yellow"/>
              </w:rPr>
              <w:t>50.27</w:t>
            </w:r>
          </w:p>
        </w:tc>
        <w:tc>
          <w:tcPr>
            <w:tcW w:w="370" w:type="pct"/>
            <w:vAlign w:val="bottom"/>
          </w:tcPr>
          <w:p w:rsidR="00B040C5" w:rsidRPr="00364E13" w:rsidRDefault="00B040C5">
            <w:pPr>
              <w:jc w:val="right"/>
              <w:rPr>
                <w:rFonts w:ascii="Times New Roman" w:hAnsi="Times New Roman" w:cs="Times New Roman"/>
                <w:sz w:val="20"/>
                <w:szCs w:val="20"/>
                <w:highlight w:val="yellow"/>
              </w:rPr>
            </w:pPr>
            <w:r w:rsidRPr="00364E13">
              <w:rPr>
                <w:rFonts w:ascii="Times New Roman" w:hAnsi="Times New Roman" w:cs="Times New Roman"/>
                <w:sz w:val="20"/>
                <w:szCs w:val="20"/>
                <w:highlight w:val="yellow"/>
              </w:rPr>
              <w:t>56.44</w:t>
            </w:r>
          </w:p>
        </w:tc>
        <w:tc>
          <w:tcPr>
            <w:tcW w:w="370" w:type="pct"/>
            <w:vAlign w:val="bottom"/>
          </w:tcPr>
          <w:p w:rsidR="00B040C5" w:rsidRPr="00364E13" w:rsidRDefault="00B040C5">
            <w:pPr>
              <w:jc w:val="right"/>
              <w:rPr>
                <w:rFonts w:ascii="Times New Roman" w:hAnsi="Times New Roman" w:cs="Times New Roman"/>
                <w:sz w:val="20"/>
                <w:szCs w:val="20"/>
                <w:highlight w:val="yellow"/>
              </w:rPr>
            </w:pPr>
            <w:r w:rsidRPr="00364E13">
              <w:rPr>
                <w:rFonts w:ascii="Times New Roman" w:hAnsi="Times New Roman" w:cs="Times New Roman"/>
                <w:sz w:val="20"/>
                <w:szCs w:val="20"/>
                <w:highlight w:val="yellow"/>
              </w:rPr>
              <w:t>63.68</w:t>
            </w:r>
          </w:p>
        </w:tc>
        <w:tc>
          <w:tcPr>
            <w:tcW w:w="370" w:type="pct"/>
            <w:vAlign w:val="bottom"/>
          </w:tcPr>
          <w:p w:rsidR="00B040C5" w:rsidRPr="00364E13" w:rsidRDefault="00B040C5">
            <w:pPr>
              <w:jc w:val="right"/>
              <w:rPr>
                <w:rFonts w:ascii="Times New Roman" w:hAnsi="Times New Roman" w:cs="Times New Roman"/>
                <w:sz w:val="20"/>
                <w:szCs w:val="20"/>
                <w:highlight w:val="yellow"/>
              </w:rPr>
            </w:pPr>
            <w:r w:rsidRPr="00364E13">
              <w:rPr>
                <w:rFonts w:ascii="Times New Roman" w:hAnsi="Times New Roman" w:cs="Times New Roman"/>
                <w:sz w:val="20"/>
                <w:szCs w:val="20"/>
                <w:highlight w:val="yellow"/>
              </w:rPr>
              <w:t>63.46</w:t>
            </w:r>
          </w:p>
        </w:tc>
      </w:tr>
      <w:tr w:rsidR="00B040C5" w:rsidRPr="00364E13" w:rsidTr="00B040C5">
        <w:trPr>
          <w:trHeight w:val="297"/>
        </w:trPr>
        <w:tc>
          <w:tcPr>
            <w:tcW w:w="723" w:type="pct"/>
            <w:vAlign w:val="center"/>
          </w:tcPr>
          <w:p w:rsidR="00B040C5" w:rsidRPr="00B92A1B" w:rsidRDefault="00B040C5" w:rsidP="006A6A75">
            <w:pPr>
              <w:jc w:val="center"/>
              <w:rPr>
                <w:rFonts w:ascii="Times New Roman" w:hAnsi="Times New Roman" w:cs="Times New Roman"/>
                <w:b/>
                <w:sz w:val="20"/>
                <w:szCs w:val="20"/>
              </w:rPr>
            </w:pPr>
            <w:r w:rsidRPr="00B92A1B">
              <w:rPr>
                <w:rFonts w:ascii="Times New Roman" w:hAnsi="Times New Roman" w:cs="Times New Roman"/>
                <w:b/>
                <w:sz w:val="20"/>
                <w:szCs w:val="20"/>
              </w:rPr>
              <w:t>Angola</w:t>
            </w:r>
          </w:p>
        </w:tc>
        <w:tc>
          <w:tcPr>
            <w:tcW w:w="418" w:type="pct"/>
            <w:vAlign w:val="bottom"/>
          </w:tcPr>
          <w:p w:rsidR="00B040C5" w:rsidRPr="00B92A1B" w:rsidRDefault="00B040C5">
            <w:pPr>
              <w:jc w:val="right"/>
              <w:rPr>
                <w:rFonts w:ascii="Times New Roman" w:hAnsi="Times New Roman" w:cs="Times New Roman"/>
                <w:sz w:val="20"/>
                <w:szCs w:val="20"/>
              </w:rPr>
            </w:pPr>
            <w:r w:rsidRPr="00B92A1B">
              <w:rPr>
                <w:rFonts w:ascii="Times New Roman" w:hAnsi="Times New Roman" w:cs="Times New Roman"/>
                <w:sz w:val="20"/>
                <w:szCs w:val="20"/>
              </w:rPr>
              <w:t>71.47</w:t>
            </w:r>
          </w:p>
        </w:tc>
        <w:tc>
          <w:tcPr>
            <w:tcW w:w="426" w:type="pct"/>
            <w:vAlign w:val="bottom"/>
          </w:tcPr>
          <w:p w:rsidR="00B040C5" w:rsidRPr="00B92A1B" w:rsidRDefault="00B040C5">
            <w:pPr>
              <w:jc w:val="right"/>
              <w:rPr>
                <w:rFonts w:ascii="Times New Roman" w:hAnsi="Times New Roman" w:cs="Times New Roman"/>
                <w:sz w:val="20"/>
                <w:szCs w:val="20"/>
              </w:rPr>
            </w:pPr>
            <w:r w:rsidRPr="00B92A1B">
              <w:rPr>
                <w:rFonts w:ascii="Times New Roman" w:hAnsi="Times New Roman" w:cs="Times New Roman"/>
                <w:sz w:val="20"/>
                <w:szCs w:val="20"/>
              </w:rPr>
              <w:t>64.54</w:t>
            </w:r>
          </w:p>
        </w:tc>
        <w:tc>
          <w:tcPr>
            <w:tcW w:w="422" w:type="pct"/>
            <w:vAlign w:val="bottom"/>
          </w:tcPr>
          <w:p w:rsidR="00B040C5" w:rsidRPr="00B92A1B" w:rsidRDefault="00B040C5">
            <w:pPr>
              <w:jc w:val="right"/>
              <w:rPr>
                <w:rFonts w:ascii="Times New Roman" w:hAnsi="Times New Roman" w:cs="Times New Roman"/>
                <w:sz w:val="20"/>
                <w:szCs w:val="20"/>
              </w:rPr>
            </w:pPr>
            <w:r w:rsidRPr="00B92A1B">
              <w:rPr>
                <w:rFonts w:ascii="Times New Roman" w:hAnsi="Times New Roman" w:cs="Times New Roman"/>
                <w:sz w:val="20"/>
                <w:szCs w:val="20"/>
              </w:rPr>
              <w:t>59.53</w:t>
            </w:r>
          </w:p>
        </w:tc>
        <w:tc>
          <w:tcPr>
            <w:tcW w:w="418" w:type="pct"/>
            <w:vAlign w:val="bottom"/>
          </w:tcPr>
          <w:p w:rsidR="00B040C5" w:rsidRPr="00B92A1B" w:rsidRDefault="00B040C5">
            <w:pPr>
              <w:jc w:val="right"/>
              <w:rPr>
                <w:rFonts w:ascii="Times New Roman" w:hAnsi="Times New Roman" w:cs="Times New Roman"/>
                <w:sz w:val="20"/>
                <w:szCs w:val="20"/>
              </w:rPr>
            </w:pPr>
            <w:r w:rsidRPr="00B92A1B">
              <w:rPr>
                <w:rFonts w:ascii="Times New Roman" w:hAnsi="Times New Roman" w:cs="Times New Roman"/>
                <w:sz w:val="20"/>
                <w:szCs w:val="20"/>
              </w:rPr>
              <w:t>77.00</w:t>
            </w:r>
          </w:p>
        </w:tc>
        <w:tc>
          <w:tcPr>
            <w:tcW w:w="370" w:type="pct"/>
            <w:vAlign w:val="bottom"/>
          </w:tcPr>
          <w:p w:rsidR="00B040C5" w:rsidRPr="00B92A1B" w:rsidRDefault="00B040C5">
            <w:pPr>
              <w:jc w:val="right"/>
              <w:rPr>
                <w:rFonts w:ascii="Times New Roman" w:hAnsi="Times New Roman" w:cs="Times New Roman"/>
                <w:sz w:val="20"/>
                <w:szCs w:val="20"/>
              </w:rPr>
            </w:pPr>
            <w:r w:rsidRPr="00B92A1B">
              <w:rPr>
                <w:rFonts w:ascii="Times New Roman" w:hAnsi="Times New Roman" w:cs="Times New Roman"/>
                <w:sz w:val="20"/>
                <w:szCs w:val="20"/>
              </w:rPr>
              <w:t>66.60</w:t>
            </w:r>
          </w:p>
        </w:tc>
        <w:tc>
          <w:tcPr>
            <w:tcW w:w="370" w:type="pct"/>
            <w:vAlign w:val="bottom"/>
          </w:tcPr>
          <w:p w:rsidR="00B040C5" w:rsidRPr="00364E13" w:rsidRDefault="00B040C5">
            <w:pPr>
              <w:jc w:val="right"/>
              <w:rPr>
                <w:rFonts w:ascii="Times New Roman" w:hAnsi="Times New Roman" w:cs="Times New Roman"/>
                <w:sz w:val="20"/>
                <w:szCs w:val="20"/>
                <w:highlight w:val="yellow"/>
              </w:rPr>
            </w:pPr>
            <w:r w:rsidRPr="00364E13">
              <w:rPr>
                <w:rFonts w:ascii="Times New Roman" w:hAnsi="Times New Roman" w:cs="Times New Roman"/>
                <w:sz w:val="20"/>
                <w:szCs w:val="20"/>
                <w:highlight w:val="yellow"/>
              </w:rPr>
              <w:t>71.18</w:t>
            </w:r>
          </w:p>
        </w:tc>
        <w:tc>
          <w:tcPr>
            <w:tcW w:w="370" w:type="pct"/>
            <w:vAlign w:val="bottom"/>
          </w:tcPr>
          <w:p w:rsidR="00B040C5" w:rsidRPr="00364E13" w:rsidRDefault="00B040C5">
            <w:pPr>
              <w:jc w:val="right"/>
              <w:rPr>
                <w:rFonts w:ascii="Times New Roman" w:hAnsi="Times New Roman" w:cs="Times New Roman"/>
                <w:sz w:val="20"/>
                <w:szCs w:val="20"/>
                <w:highlight w:val="yellow"/>
              </w:rPr>
            </w:pPr>
            <w:r w:rsidRPr="00364E13">
              <w:rPr>
                <w:rFonts w:ascii="Times New Roman" w:hAnsi="Times New Roman" w:cs="Times New Roman"/>
                <w:sz w:val="20"/>
                <w:szCs w:val="20"/>
                <w:highlight w:val="yellow"/>
              </w:rPr>
              <w:t>69.67</w:t>
            </w:r>
          </w:p>
        </w:tc>
        <w:tc>
          <w:tcPr>
            <w:tcW w:w="370" w:type="pct"/>
            <w:vAlign w:val="bottom"/>
          </w:tcPr>
          <w:p w:rsidR="00B040C5" w:rsidRPr="00364E13" w:rsidRDefault="00B040C5">
            <w:pPr>
              <w:jc w:val="right"/>
              <w:rPr>
                <w:rFonts w:ascii="Times New Roman" w:hAnsi="Times New Roman" w:cs="Times New Roman"/>
                <w:sz w:val="20"/>
                <w:szCs w:val="20"/>
                <w:highlight w:val="yellow"/>
              </w:rPr>
            </w:pPr>
            <w:r w:rsidRPr="00364E13">
              <w:rPr>
                <w:rFonts w:ascii="Times New Roman" w:hAnsi="Times New Roman" w:cs="Times New Roman"/>
                <w:sz w:val="20"/>
                <w:szCs w:val="20"/>
                <w:highlight w:val="yellow"/>
              </w:rPr>
              <w:t>64.89</w:t>
            </w:r>
          </w:p>
        </w:tc>
        <w:tc>
          <w:tcPr>
            <w:tcW w:w="370" w:type="pct"/>
            <w:vAlign w:val="bottom"/>
          </w:tcPr>
          <w:p w:rsidR="00B040C5" w:rsidRPr="00364E13" w:rsidRDefault="00B040C5">
            <w:pPr>
              <w:jc w:val="right"/>
              <w:rPr>
                <w:rFonts w:ascii="Times New Roman" w:hAnsi="Times New Roman" w:cs="Times New Roman"/>
                <w:sz w:val="20"/>
                <w:szCs w:val="20"/>
                <w:highlight w:val="yellow"/>
              </w:rPr>
            </w:pPr>
            <w:r w:rsidRPr="00364E13">
              <w:rPr>
                <w:rFonts w:ascii="Times New Roman" w:hAnsi="Times New Roman" w:cs="Times New Roman"/>
                <w:sz w:val="20"/>
                <w:szCs w:val="20"/>
                <w:highlight w:val="yellow"/>
              </w:rPr>
              <w:t>68.94</w:t>
            </w:r>
          </w:p>
        </w:tc>
        <w:tc>
          <w:tcPr>
            <w:tcW w:w="370" w:type="pct"/>
            <w:vAlign w:val="bottom"/>
          </w:tcPr>
          <w:p w:rsidR="00B040C5" w:rsidRPr="00364E13" w:rsidRDefault="00B040C5">
            <w:pPr>
              <w:jc w:val="right"/>
              <w:rPr>
                <w:rFonts w:ascii="Times New Roman" w:hAnsi="Times New Roman" w:cs="Times New Roman"/>
                <w:sz w:val="20"/>
                <w:szCs w:val="20"/>
                <w:highlight w:val="yellow"/>
              </w:rPr>
            </w:pPr>
            <w:r w:rsidRPr="00364E13">
              <w:rPr>
                <w:rFonts w:ascii="Times New Roman" w:hAnsi="Times New Roman" w:cs="Times New Roman"/>
                <w:sz w:val="20"/>
                <w:szCs w:val="20"/>
                <w:highlight w:val="yellow"/>
              </w:rPr>
              <w:t>66.17</w:t>
            </w:r>
          </w:p>
        </w:tc>
        <w:tc>
          <w:tcPr>
            <w:tcW w:w="370" w:type="pct"/>
            <w:vAlign w:val="bottom"/>
          </w:tcPr>
          <w:p w:rsidR="00B040C5" w:rsidRPr="00364E13" w:rsidRDefault="00B040C5">
            <w:pPr>
              <w:jc w:val="right"/>
              <w:rPr>
                <w:rFonts w:ascii="Times New Roman" w:hAnsi="Times New Roman" w:cs="Times New Roman"/>
                <w:sz w:val="20"/>
                <w:szCs w:val="20"/>
                <w:highlight w:val="yellow"/>
              </w:rPr>
            </w:pPr>
            <w:r w:rsidRPr="00364E13">
              <w:rPr>
                <w:rFonts w:ascii="Times New Roman" w:hAnsi="Times New Roman" w:cs="Times New Roman"/>
                <w:sz w:val="20"/>
                <w:szCs w:val="20"/>
                <w:highlight w:val="yellow"/>
              </w:rPr>
              <w:t>64.09</w:t>
            </w:r>
          </w:p>
        </w:tc>
      </w:tr>
      <w:tr w:rsidR="00B040C5" w:rsidRPr="00364E13" w:rsidTr="00B040C5">
        <w:trPr>
          <w:trHeight w:val="297"/>
        </w:trPr>
        <w:tc>
          <w:tcPr>
            <w:tcW w:w="723" w:type="pct"/>
            <w:vAlign w:val="center"/>
          </w:tcPr>
          <w:p w:rsidR="00B040C5" w:rsidRPr="00B92A1B" w:rsidRDefault="00B040C5" w:rsidP="006A6A75">
            <w:pPr>
              <w:jc w:val="center"/>
              <w:rPr>
                <w:rFonts w:ascii="Times New Roman" w:hAnsi="Times New Roman" w:cs="Times New Roman"/>
                <w:b/>
                <w:sz w:val="20"/>
                <w:szCs w:val="20"/>
              </w:rPr>
            </w:pPr>
            <w:r w:rsidRPr="00B92A1B">
              <w:rPr>
                <w:rFonts w:ascii="Times New Roman" w:hAnsi="Times New Roman" w:cs="Times New Roman"/>
                <w:b/>
                <w:sz w:val="20"/>
                <w:szCs w:val="20"/>
              </w:rPr>
              <w:t>Gabon</w:t>
            </w:r>
          </w:p>
        </w:tc>
        <w:tc>
          <w:tcPr>
            <w:tcW w:w="418" w:type="pct"/>
            <w:vAlign w:val="bottom"/>
          </w:tcPr>
          <w:p w:rsidR="00B040C5" w:rsidRPr="00B92A1B" w:rsidRDefault="00B040C5">
            <w:pPr>
              <w:jc w:val="right"/>
              <w:rPr>
                <w:rFonts w:ascii="Times New Roman" w:hAnsi="Times New Roman" w:cs="Times New Roman"/>
                <w:sz w:val="20"/>
                <w:szCs w:val="20"/>
              </w:rPr>
            </w:pPr>
            <w:r w:rsidRPr="00B92A1B">
              <w:rPr>
                <w:rFonts w:ascii="Times New Roman" w:hAnsi="Times New Roman" w:cs="Times New Roman"/>
                <w:sz w:val="20"/>
                <w:szCs w:val="20"/>
              </w:rPr>
              <w:t>111.25</w:t>
            </w:r>
          </w:p>
        </w:tc>
        <w:tc>
          <w:tcPr>
            <w:tcW w:w="426" w:type="pct"/>
            <w:vAlign w:val="bottom"/>
          </w:tcPr>
          <w:p w:rsidR="00B040C5" w:rsidRPr="00B92A1B" w:rsidRDefault="00B040C5">
            <w:pPr>
              <w:jc w:val="right"/>
              <w:rPr>
                <w:rFonts w:ascii="Times New Roman" w:hAnsi="Times New Roman" w:cs="Times New Roman"/>
                <w:sz w:val="20"/>
                <w:szCs w:val="20"/>
              </w:rPr>
            </w:pPr>
            <w:r w:rsidRPr="00B92A1B">
              <w:rPr>
                <w:rFonts w:ascii="Times New Roman" w:hAnsi="Times New Roman" w:cs="Times New Roman"/>
                <w:sz w:val="20"/>
                <w:szCs w:val="20"/>
              </w:rPr>
              <w:t>128.97</w:t>
            </w:r>
          </w:p>
        </w:tc>
        <w:tc>
          <w:tcPr>
            <w:tcW w:w="422" w:type="pct"/>
            <w:vAlign w:val="bottom"/>
          </w:tcPr>
          <w:p w:rsidR="00B040C5" w:rsidRPr="00B92A1B" w:rsidRDefault="00B040C5">
            <w:pPr>
              <w:jc w:val="right"/>
              <w:rPr>
                <w:rFonts w:ascii="Times New Roman" w:hAnsi="Times New Roman" w:cs="Times New Roman"/>
                <w:sz w:val="20"/>
                <w:szCs w:val="20"/>
              </w:rPr>
            </w:pPr>
            <w:r w:rsidRPr="00B92A1B">
              <w:rPr>
                <w:rFonts w:ascii="Times New Roman" w:hAnsi="Times New Roman" w:cs="Times New Roman"/>
                <w:sz w:val="20"/>
                <w:szCs w:val="20"/>
              </w:rPr>
              <w:t>116.63</w:t>
            </w:r>
          </w:p>
        </w:tc>
        <w:tc>
          <w:tcPr>
            <w:tcW w:w="418" w:type="pct"/>
            <w:vAlign w:val="bottom"/>
          </w:tcPr>
          <w:p w:rsidR="00B040C5" w:rsidRPr="00B92A1B" w:rsidRDefault="00B040C5">
            <w:pPr>
              <w:jc w:val="right"/>
              <w:rPr>
                <w:rFonts w:ascii="Times New Roman" w:hAnsi="Times New Roman" w:cs="Times New Roman"/>
                <w:sz w:val="20"/>
                <w:szCs w:val="20"/>
              </w:rPr>
            </w:pPr>
            <w:r w:rsidRPr="00B92A1B">
              <w:rPr>
                <w:rFonts w:ascii="Times New Roman" w:hAnsi="Times New Roman" w:cs="Times New Roman"/>
                <w:sz w:val="20"/>
                <w:szCs w:val="20"/>
              </w:rPr>
              <w:t>111.77</w:t>
            </w:r>
          </w:p>
        </w:tc>
        <w:tc>
          <w:tcPr>
            <w:tcW w:w="370" w:type="pct"/>
            <w:vAlign w:val="bottom"/>
          </w:tcPr>
          <w:p w:rsidR="00B040C5" w:rsidRPr="00B92A1B" w:rsidRDefault="00B040C5">
            <w:pPr>
              <w:jc w:val="right"/>
              <w:rPr>
                <w:rFonts w:ascii="Times New Roman" w:hAnsi="Times New Roman" w:cs="Times New Roman"/>
                <w:sz w:val="20"/>
                <w:szCs w:val="20"/>
              </w:rPr>
            </w:pPr>
            <w:r w:rsidRPr="00B92A1B">
              <w:rPr>
                <w:rFonts w:ascii="Times New Roman" w:hAnsi="Times New Roman" w:cs="Times New Roman"/>
                <w:sz w:val="20"/>
                <w:szCs w:val="20"/>
              </w:rPr>
              <w:t>64.41</w:t>
            </w:r>
          </w:p>
        </w:tc>
        <w:tc>
          <w:tcPr>
            <w:tcW w:w="370" w:type="pct"/>
            <w:vAlign w:val="bottom"/>
          </w:tcPr>
          <w:p w:rsidR="00B040C5" w:rsidRPr="00364E13" w:rsidRDefault="00B040C5">
            <w:pPr>
              <w:jc w:val="right"/>
              <w:rPr>
                <w:rFonts w:ascii="Times New Roman" w:hAnsi="Times New Roman" w:cs="Times New Roman"/>
                <w:sz w:val="20"/>
                <w:szCs w:val="20"/>
                <w:highlight w:val="yellow"/>
              </w:rPr>
            </w:pPr>
            <w:r w:rsidRPr="00364E13">
              <w:rPr>
                <w:rFonts w:ascii="Times New Roman" w:hAnsi="Times New Roman" w:cs="Times New Roman"/>
                <w:sz w:val="20"/>
                <w:szCs w:val="20"/>
                <w:highlight w:val="yellow"/>
              </w:rPr>
              <w:t>71.60</w:t>
            </w:r>
          </w:p>
        </w:tc>
        <w:tc>
          <w:tcPr>
            <w:tcW w:w="370" w:type="pct"/>
            <w:vAlign w:val="bottom"/>
          </w:tcPr>
          <w:p w:rsidR="00B040C5" w:rsidRPr="00364E13" w:rsidRDefault="00B040C5">
            <w:pPr>
              <w:jc w:val="right"/>
              <w:rPr>
                <w:rFonts w:ascii="Times New Roman" w:hAnsi="Times New Roman" w:cs="Times New Roman"/>
                <w:sz w:val="20"/>
                <w:szCs w:val="20"/>
                <w:highlight w:val="yellow"/>
              </w:rPr>
            </w:pPr>
            <w:r w:rsidRPr="00364E13">
              <w:rPr>
                <w:rFonts w:ascii="Times New Roman" w:hAnsi="Times New Roman" w:cs="Times New Roman"/>
                <w:sz w:val="20"/>
                <w:szCs w:val="20"/>
                <w:highlight w:val="yellow"/>
              </w:rPr>
              <w:t>68.67</w:t>
            </w:r>
          </w:p>
        </w:tc>
        <w:tc>
          <w:tcPr>
            <w:tcW w:w="370" w:type="pct"/>
            <w:vAlign w:val="bottom"/>
          </w:tcPr>
          <w:p w:rsidR="00B040C5" w:rsidRPr="00364E13" w:rsidRDefault="00B040C5">
            <w:pPr>
              <w:jc w:val="right"/>
              <w:rPr>
                <w:rFonts w:ascii="Times New Roman" w:hAnsi="Times New Roman" w:cs="Times New Roman"/>
                <w:sz w:val="20"/>
                <w:szCs w:val="20"/>
                <w:highlight w:val="yellow"/>
              </w:rPr>
            </w:pPr>
            <w:r w:rsidRPr="00364E13">
              <w:rPr>
                <w:rFonts w:ascii="Times New Roman" w:hAnsi="Times New Roman" w:cs="Times New Roman"/>
                <w:sz w:val="20"/>
                <w:szCs w:val="20"/>
                <w:highlight w:val="yellow"/>
              </w:rPr>
              <w:t>70.58</w:t>
            </w:r>
          </w:p>
        </w:tc>
        <w:tc>
          <w:tcPr>
            <w:tcW w:w="370" w:type="pct"/>
            <w:vAlign w:val="bottom"/>
          </w:tcPr>
          <w:p w:rsidR="00B040C5" w:rsidRPr="00364E13" w:rsidRDefault="00B040C5">
            <w:pPr>
              <w:jc w:val="right"/>
              <w:rPr>
                <w:rFonts w:ascii="Times New Roman" w:hAnsi="Times New Roman" w:cs="Times New Roman"/>
                <w:sz w:val="20"/>
                <w:szCs w:val="20"/>
                <w:highlight w:val="yellow"/>
              </w:rPr>
            </w:pPr>
            <w:r w:rsidRPr="00364E13">
              <w:rPr>
                <w:rFonts w:ascii="Times New Roman" w:hAnsi="Times New Roman" w:cs="Times New Roman"/>
                <w:sz w:val="20"/>
                <w:szCs w:val="20"/>
                <w:highlight w:val="yellow"/>
              </w:rPr>
              <w:t>60.05</w:t>
            </w:r>
          </w:p>
        </w:tc>
        <w:tc>
          <w:tcPr>
            <w:tcW w:w="370" w:type="pct"/>
            <w:vAlign w:val="bottom"/>
          </w:tcPr>
          <w:p w:rsidR="00B040C5" w:rsidRPr="00364E13" w:rsidRDefault="00B040C5">
            <w:pPr>
              <w:jc w:val="right"/>
              <w:rPr>
                <w:rFonts w:ascii="Times New Roman" w:hAnsi="Times New Roman" w:cs="Times New Roman"/>
                <w:sz w:val="20"/>
                <w:szCs w:val="20"/>
                <w:highlight w:val="yellow"/>
              </w:rPr>
            </w:pPr>
            <w:r w:rsidRPr="00364E13">
              <w:rPr>
                <w:rFonts w:ascii="Times New Roman" w:hAnsi="Times New Roman" w:cs="Times New Roman"/>
                <w:sz w:val="20"/>
                <w:szCs w:val="20"/>
                <w:highlight w:val="yellow"/>
              </w:rPr>
              <w:t>69.51</w:t>
            </w:r>
          </w:p>
        </w:tc>
        <w:tc>
          <w:tcPr>
            <w:tcW w:w="370" w:type="pct"/>
            <w:vAlign w:val="bottom"/>
          </w:tcPr>
          <w:p w:rsidR="00B040C5" w:rsidRPr="00364E13" w:rsidRDefault="00B040C5">
            <w:pPr>
              <w:jc w:val="right"/>
              <w:rPr>
                <w:rFonts w:ascii="Times New Roman" w:hAnsi="Times New Roman" w:cs="Times New Roman"/>
                <w:sz w:val="20"/>
                <w:szCs w:val="20"/>
                <w:highlight w:val="yellow"/>
              </w:rPr>
            </w:pPr>
            <w:r w:rsidRPr="00364E13">
              <w:rPr>
                <w:rFonts w:ascii="Times New Roman" w:hAnsi="Times New Roman" w:cs="Times New Roman"/>
                <w:sz w:val="20"/>
                <w:szCs w:val="20"/>
                <w:highlight w:val="yellow"/>
              </w:rPr>
              <w:t>71.18</w:t>
            </w:r>
          </w:p>
        </w:tc>
      </w:tr>
      <w:tr w:rsidR="00B040C5" w:rsidRPr="00364E13" w:rsidTr="00B040C5">
        <w:trPr>
          <w:trHeight w:val="278"/>
        </w:trPr>
        <w:tc>
          <w:tcPr>
            <w:tcW w:w="723" w:type="pct"/>
            <w:vAlign w:val="center"/>
          </w:tcPr>
          <w:p w:rsidR="00B040C5" w:rsidRPr="00B92A1B" w:rsidRDefault="00B040C5" w:rsidP="006A6A75">
            <w:pPr>
              <w:jc w:val="center"/>
              <w:rPr>
                <w:rFonts w:ascii="Times New Roman" w:hAnsi="Times New Roman" w:cs="Times New Roman"/>
                <w:b/>
                <w:sz w:val="20"/>
                <w:szCs w:val="20"/>
              </w:rPr>
            </w:pPr>
            <w:r w:rsidRPr="00B92A1B">
              <w:rPr>
                <w:rFonts w:ascii="Times New Roman" w:hAnsi="Times New Roman" w:cs="Times New Roman"/>
                <w:b/>
                <w:sz w:val="20"/>
                <w:szCs w:val="20"/>
              </w:rPr>
              <w:t>Madagascar</w:t>
            </w:r>
          </w:p>
        </w:tc>
        <w:tc>
          <w:tcPr>
            <w:tcW w:w="418" w:type="pct"/>
            <w:vAlign w:val="bottom"/>
          </w:tcPr>
          <w:p w:rsidR="00B040C5" w:rsidRPr="00B92A1B" w:rsidRDefault="00B040C5">
            <w:pPr>
              <w:jc w:val="right"/>
              <w:rPr>
                <w:rFonts w:ascii="Times New Roman" w:hAnsi="Times New Roman" w:cs="Times New Roman"/>
                <w:sz w:val="20"/>
                <w:szCs w:val="20"/>
              </w:rPr>
            </w:pPr>
            <w:r w:rsidRPr="00B92A1B">
              <w:rPr>
                <w:rFonts w:ascii="Times New Roman" w:hAnsi="Times New Roman" w:cs="Times New Roman"/>
                <w:sz w:val="20"/>
                <w:szCs w:val="20"/>
              </w:rPr>
              <w:t>41.72</w:t>
            </w:r>
          </w:p>
        </w:tc>
        <w:tc>
          <w:tcPr>
            <w:tcW w:w="426" w:type="pct"/>
            <w:vAlign w:val="bottom"/>
          </w:tcPr>
          <w:p w:rsidR="00B040C5" w:rsidRPr="00B92A1B" w:rsidRDefault="00B040C5">
            <w:pPr>
              <w:jc w:val="right"/>
              <w:rPr>
                <w:rFonts w:ascii="Times New Roman" w:hAnsi="Times New Roman" w:cs="Times New Roman"/>
                <w:sz w:val="20"/>
                <w:szCs w:val="20"/>
              </w:rPr>
            </w:pPr>
            <w:r w:rsidRPr="00B92A1B">
              <w:rPr>
                <w:rFonts w:ascii="Times New Roman" w:hAnsi="Times New Roman" w:cs="Times New Roman"/>
                <w:sz w:val="20"/>
                <w:szCs w:val="20"/>
              </w:rPr>
              <w:t>43.30</w:t>
            </w:r>
          </w:p>
        </w:tc>
        <w:tc>
          <w:tcPr>
            <w:tcW w:w="422" w:type="pct"/>
            <w:vAlign w:val="bottom"/>
          </w:tcPr>
          <w:p w:rsidR="00B040C5" w:rsidRPr="00B92A1B" w:rsidRDefault="00B040C5">
            <w:pPr>
              <w:jc w:val="right"/>
              <w:rPr>
                <w:rFonts w:ascii="Times New Roman" w:hAnsi="Times New Roman" w:cs="Times New Roman"/>
                <w:sz w:val="20"/>
                <w:szCs w:val="20"/>
              </w:rPr>
            </w:pPr>
            <w:r w:rsidRPr="00B92A1B">
              <w:rPr>
                <w:rFonts w:ascii="Times New Roman" w:hAnsi="Times New Roman" w:cs="Times New Roman"/>
                <w:sz w:val="20"/>
                <w:szCs w:val="20"/>
              </w:rPr>
              <w:t>42.77</w:t>
            </w:r>
          </w:p>
        </w:tc>
        <w:tc>
          <w:tcPr>
            <w:tcW w:w="418" w:type="pct"/>
            <w:vAlign w:val="bottom"/>
          </w:tcPr>
          <w:p w:rsidR="00B040C5" w:rsidRPr="00B92A1B" w:rsidRDefault="00B040C5">
            <w:pPr>
              <w:jc w:val="right"/>
              <w:rPr>
                <w:rFonts w:ascii="Times New Roman" w:hAnsi="Times New Roman" w:cs="Times New Roman"/>
                <w:sz w:val="20"/>
                <w:szCs w:val="20"/>
              </w:rPr>
            </w:pPr>
            <w:r w:rsidRPr="00B92A1B">
              <w:rPr>
                <w:rFonts w:ascii="Times New Roman" w:hAnsi="Times New Roman" w:cs="Times New Roman"/>
                <w:sz w:val="20"/>
                <w:szCs w:val="20"/>
              </w:rPr>
              <w:t>44.06</w:t>
            </w:r>
          </w:p>
        </w:tc>
        <w:tc>
          <w:tcPr>
            <w:tcW w:w="370" w:type="pct"/>
            <w:vAlign w:val="bottom"/>
          </w:tcPr>
          <w:p w:rsidR="00B040C5" w:rsidRPr="00B92A1B" w:rsidRDefault="00B040C5">
            <w:pPr>
              <w:jc w:val="right"/>
              <w:rPr>
                <w:rFonts w:ascii="Times New Roman" w:hAnsi="Times New Roman" w:cs="Times New Roman"/>
                <w:sz w:val="20"/>
                <w:szCs w:val="20"/>
              </w:rPr>
            </w:pPr>
            <w:r w:rsidRPr="00B92A1B">
              <w:rPr>
                <w:rFonts w:ascii="Times New Roman" w:hAnsi="Times New Roman" w:cs="Times New Roman"/>
                <w:sz w:val="20"/>
                <w:szCs w:val="20"/>
              </w:rPr>
              <w:t>49.47</w:t>
            </w:r>
          </w:p>
        </w:tc>
        <w:tc>
          <w:tcPr>
            <w:tcW w:w="370" w:type="pct"/>
            <w:vAlign w:val="bottom"/>
          </w:tcPr>
          <w:p w:rsidR="00B040C5" w:rsidRPr="00364E13" w:rsidRDefault="00B040C5">
            <w:pPr>
              <w:jc w:val="right"/>
              <w:rPr>
                <w:rFonts w:ascii="Times New Roman" w:hAnsi="Times New Roman" w:cs="Times New Roman"/>
                <w:sz w:val="20"/>
                <w:szCs w:val="20"/>
                <w:highlight w:val="yellow"/>
              </w:rPr>
            </w:pPr>
            <w:r w:rsidRPr="00364E13">
              <w:rPr>
                <w:rFonts w:ascii="Times New Roman" w:hAnsi="Times New Roman" w:cs="Times New Roman"/>
                <w:sz w:val="20"/>
                <w:szCs w:val="20"/>
                <w:highlight w:val="yellow"/>
              </w:rPr>
              <w:t>52.11</w:t>
            </w:r>
          </w:p>
        </w:tc>
        <w:tc>
          <w:tcPr>
            <w:tcW w:w="370" w:type="pct"/>
            <w:vAlign w:val="bottom"/>
          </w:tcPr>
          <w:p w:rsidR="00B040C5" w:rsidRPr="00364E13" w:rsidRDefault="00B040C5">
            <w:pPr>
              <w:jc w:val="right"/>
              <w:rPr>
                <w:rFonts w:ascii="Times New Roman" w:hAnsi="Times New Roman" w:cs="Times New Roman"/>
                <w:sz w:val="20"/>
                <w:szCs w:val="20"/>
                <w:highlight w:val="yellow"/>
              </w:rPr>
            </w:pPr>
            <w:r w:rsidRPr="00364E13">
              <w:rPr>
                <w:rFonts w:ascii="Times New Roman" w:hAnsi="Times New Roman" w:cs="Times New Roman"/>
                <w:sz w:val="20"/>
                <w:szCs w:val="20"/>
                <w:highlight w:val="yellow"/>
              </w:rPr>
              <w:t>47.06</w:t>
            </w:r>
          </w:p>
        </w:tc>
        <w:tc>
          <w:tcPr>
            <w:tcW w:w="370" w:type="pct"/>
            <w:vAlign w:val="bottom"/>
          </w:tcPr>
          <w:p w:rsidR="00B040C5" w:rsidRPr="00364E13" w:rsidRDefault="00B040C5">
            <w:pPr>
              <w:jc w:val="right"/>
              <w:rPr>
                <w:rFonts w:ascii="Times New Roman" w:hAnsi="Times New Roman" w:cs="Times New Roman"/>
                <w:sz w:val="20"/>
                <w:szCs w:val="20"/>
                <w:highlight w:val="yellow"/>
              </w:rPr>
            </w:pPr>
            <w:r w:rsidRPr="00364E13">
              <w:rPr>
                <w:rFonts w:ascii="Times New Roman" w:hAnsi="Times New Roman" w:cs="Times New Roman"/>
                <w:sz w:val="20"/>
                <w:szCs w:val="20"/>
                <w:highlight w:val="yellow"/>
              </w:rPr>
              <w:t>40.20</w:t>
            </w:r>
          </w:p>
        </w:tc>
        <w:tc>
          <w:tcPr>
            <w:tcW w:w="370" w:type="pct"/>
            <w:vAlign w:val="bottom"/>
          </w:tcPr>
          <w:p w:rsidR="00B040C5" w:rsidRPr="00364E13" w:rsidRDefault="00B040C5">
            <w:pPr>
              <w:jc w:val="right"/>
              <w:rPr>
                <w:rFonts w:ascii="Times New Roman" w:hAnsi="Times New Roman" w:cs="Times New Roman"/>
                <w:sz w:val="20"/>
                <w:szCs w:val="20"/>
                <w:highlight w:val="yellow"/>
              </w:rPr>
            </w:pPr>
            <w:r w:rsidRPr="00364E13">
              <w:rPr>
                <w:rFonts w:ascii="Times New Roman" w:hAnsi="Times New Roman" w:cs="Times New Roman"/>
                <w:sz w:val="20"/>
                <w:szCs w:val="20"/>
                <w:highlight w:val="yellow"/>
              </w:rPr>
              <w:t>49.02</w:t>
            </w:r>
          </w:p>
        </w:tc>
        <w:tc>
          <w:tcPr>
            <w:tcW w:w="370" w:type="pct"/>
            <w:vAlign w:val="bottom"/>
          </w:tcPr>
          <w:p w:rsidR="00B040C5" w:rsidRPr="00364E13" w:rsidRDefault="00B040C5">
            <w:pPr>
              <w:jc w:val="right"/>
              <w:rPr>
                <w:rFonts w:ascii="Times New Roman" w:hAnsi="Times New Roman" w:cs="Times New Roman"/>
                <w:sz w:val="20"/>
                <w:szCs w:val="20"/>
                <w:highlight w:val="yellow"/>
              </w:rPr>
            </w:pPr>
            <w:r w:rsidRPr="00364E13">
              <w:rPr>
                <w:rFonts w:ascii="Times New Roman" w:hAnsi="Times New Roman" w:cs="Times New Roman"/>
                <w:sz w:val="20"/>
                <w:szCs w:val="20"/>
                <w:highlight w:val="yellow"/>
              </w:rPr>
              <w:t>60.65</w:t>
            </w:r>
          </w:p>
        </w:tc>
        <w:tc>
          <w:tcPr>
            <w:tcW w:w="370" w:type="pct"/>
            <w:vAlign w:val="bottom"/>
          </w:tcPr>
          <w:p w:rsidR="00B040C5" w:rsidRPr="00364E13" w:rsidRDefault="00B040C5">
            <w:pPr>
              <w:jc w:val="right"/>
              <w:rPr>
                <w:rFonts w:ascii="Times New Roman" w:hAnsi="Times New Roman" w:cs="Times New Roman"/>
                <w:sz w:val="20"/>
                <w:szCs w:val="20"/>
                <w:highlight w:val="yellow"/>
              </w:rPr>
            </w:pPr>
            <w:r w:rsidRPr="00364E13">
              <w:rPr>
                <w:rFonts w:ascii="Times New Roman" w:hAnsi="Times New Roman" w:cs="Times New Roman"/>
                <w:sz w:val="20"/>
                <w:szCs w:val="20"/>
                <w:highlight w:val="yellow"/>
              </w:rPr>
              <w:t>50.43</w:t>
            </w:r>
          </w:p>
        </w:tc>
      </w:tr>
      <w:tr w:rsidR="00B040C5" w:rsidRPr="00364E13" w:rsidTr="00B040C5">
        <w:trPr>
          <w:trHeight w:val="314"/>
        </w:trPr>
        <w:tc>
          <w:tcPr>
            <w:tcW w:w="723" w:type="pct"/>
            <w:vAlign w:val="center"/>
          </w:tcPr>
          <w:p w:rsidR="00B040C5" w:rsidRPr="00B92A1B" w:rsidRDefault="00B040C5" w:rsidP="006A6A75">
            <w:pPr>
              <w:jc w:val="center"/>
              <w:rPr>
                <w:rFonts w:ascii="Times New Roman" w:hAnsi="Times New Roman" w:cs="Times New Roman"/>
                <w:b/>
                <w:sz w:val="20"/>
                <w:szCs w:val="20"/>
              </w:rPr>
            </w:pPr>
            <w:r w:rsidRPr="00B92A1B">
              <w:rPr>
                <w:rFonts w:ascii="Times New Roman" w:hAnsi="Times New Roman" w:cs="Times New Roman"/>
                <w:b/>
                <w:sz w:val="20"/>
                <w:szCs w:val="20"/>
              </w:rPr>
              <w:t>Malawi</w:t>
            </w:r>
          </w:p>
        </w:tc>
        <w:tc>
          <w:tcPr>
            <w:tcW w:w="418" w:type="pct"/>
            <w:vAlign w:val="bottom"/>
          </w:tcPr>
          <w:p w:rsidR="00B040C5" w:rsidRPr="00B92A1B" w:rsidRDefault="00B040C5">
            <w:pPr>
              <w:jc w:val="right"/>
              <w:rPr>
                <w:rFonts w:ascii="Times New Roman" w:hAnsi="Times New Roman" w:cs="Times New Roman"/>
                <w:sz w:val="20"/>
                <w:szCs w:val="20"/>
              </w:rPr>
            </w:pPr>
            <w:r w:rsidRPr="00B92A1B">
              <w:rPr>
                <w:rFonts w:ascii="Times New Roman" w:hAnsi="Times New Roman" w:cs="Times New Roman"/>
                <w:sz w:val="20"/>
                <w:szCs w:val="20"/>
              </w:rPr>
              <w:t>50.25</w:t>
            </w:r>
          </w:p>
        </w:tc>
        <w:tc>
          <w:tcPr>
            <w:tcW w:w="426" w:type="pct"/>
            <w:vAlign w:val="bottom"/>
          </w:tcPr>
          <w:p w:rsidR="00B040C5" w:rsidRPr="00B92A1B" w:rsidRDefault="00B040C5">
            <w:pPr>
              <w:jc w:val="right"/>
              <w:rPr>
                <w:rFonts w:ascii="Times New Roman" w:hAnsi="Times New Roman" w:cs="Times New Roman"/>
                <w:sz w:val="20"/>
                <w:szCs w:val="20"/>
              </w:rPr>
            </w:pPr>
            <w:r w:rsidRPr="00B92A1B">
              <w:rPr>
                <w:rFonts w:ascii="Times New Roman" w:hAnsi="Times New Roman" w:cs="Times New Roman"/>
                <w:sz w:val="20"/>
                <w:szCs w:val="20"/>
              </w:rPr>
              <w:t>47.39</w:t>
            </w:r>
          </w:p>
        </w:tc>
        <w:tc>
          <w:tcPr>
            <w:tcW w:w="422" w:type="pct"/>
            <w:vAlign w:val="bottom"/>
          </w:tcPr>
          <w:p w:rsidR="00B040C5" w:rsidRPr="00B92A1B" w:rsidRDefault="00B040C5">
            <w:pPr>
              <w:jc w:val="right"/>
              <w:rPr>
                <w:rFonts w:ascii="Times New Roman" w:hAnsi="Times New Roman" w:cs="Times New Roman"/>
                <w:sz w:val="20"/>
                <w:szCs w:val="20"/>
              </w:rPr>
            </w:pPr>
            <w:r w:rsidRPr="00B92A1B">
              <w:rPr>
                <w:rFonts w:ascii="Times New Roman" w:hAnsi="Times New Roman" w:cs="Times New Roman"/>
                <w:sz w:val="20"/>
                <w:szCs w:val="20"/>
              </w:rPr>
              <w:t>36.25</w:t>
            </w:r>
          </w:p>
        </w:tc>
        <w:tc>
          <w:tcPr>
            <w:tcW w:w="418" w:type="pct"/>
            <w:vAlign w:val="bottom"/>
          </w:tcPr>
          <w:p w:rsidR="00B040C5" w:rsidRPr="00B92A1B" w:rsidRDefault="00B040C5">
            <w:pPr>
              <w:jc w:val="right"/>
              <w:rPr>
                <w:rFonts w:ascii="Times New Roman" w:hAnsi="Times New Roman" w:cs="Times New Roman"/>
                <w:sz w:val="20"/>
                <w:szCs w:val="20"/>
              </w:rPr>
            </w:pPr>
            <w:r w:rsidRPr="00B92A1B">
              <w:rPr>
                <w:rFonts w:ascii="Times New Roman" w:hAnsi="Times New Roman" w:cs="Times New Roman"/>
                <w:sz w:val="20"/>
                <w:szCs w:val="20"/>
              </w:rPr>
              <w:t>41.42</w:t>
            </w:r>
          </w:p>
        </w:tc>
        <w:tc>
          <w:tcPr>
            <w:tcW w:w="370" w:type="pct"/>
            <w:vAlign w:val="bottom"/>
          </w:tcPr>
          <w:p w:rsidR="00B040C5" w:rsidRPr="00B92A1B" w:rsidRDefault="00B040C5">
            <w:pPr>
              <w:jc w:val="right"/>
              <w:rPr>
                <w:rFonts w:ascii="Times New Roman" w:hAnsi="Times New Roman" w:cs="Times New Roman"/>
                <w:sz w:val="20"/>
                <w:szCs w:val="20"/>
              </w:rPr>
            </w:pPr>
            <w:r w:rsidRPr="00B92A1B">
              <w:rPr>
                <w:rFonts w:ascii="Times New Roman" w:hAnsi="Times New Roman" w:cs="Times New Roman"/>
                <w:sz w:val="20"/>
                <w:szCs w:val="20"/>
              </w:rPr>
              <w:t>37.90</w:t>
            </w:r>
          </w:p>
        </w:tc>
        <w:tc>
          <w:tcPr>
            <w:tcW w:w="370" w:type="pct"/>
            <w:vAlign w:val="bottom"/>
          </w:tcPr>
          <w:p w:rsidR="00B040C5" w:rsidRPr="00364E13" w:rsidRDefault="00B040C5">
            <w:pPr>
              <w:jc w:val="right"/>
              <w:rPr>
                <w:rFonts w:ascii="Times New Roman" w:hAnsi="Times New Roman" w:cs="Times New Roman"/>
                <w:sz w:val="20"/>
                <w:szCs w:val="20"/>
                <w:highlight w:val="yellow"/>
              </w:rPr>
            </w:pPr>
            <w:r w:rsidRPr="00364E13">
              <w:rPr>
                <w:rFonts w:ascii="Times New Roman" w:hAnsi="Times New Roman" w:cs="Times New Roman"/>
                <w:sz w:val="20"/>
                <w:szCs w:val="20"/>
                <w:highlight w:val="yellow"/>
              </w:rPr>
              <w:t>35.67</w:t>
            </w:r>
          </w:p>
        </w:tc>
        <w:tc>
          <w:tcPr>
            <w:tcW w:w="370" w:type="pct"/>
            <w:vAlign w:val="bottom"/>
          </w:tcPr>
          <w:p w:rsidR="00B040C5" w:rsidRPr="00364E13" w:rsidRDefault="00B040C5">
            <w:pPr>
              <w:jc w:val="right"/>
              <w:rPr>
                <w:rFonts w:ascii="Times New Roman" w:hAnsi="Times New Roman" w:cs="Times New Roman"/>
                <w:sz w:val="20"/>
                <w:szCs w:val="20"/>
                <w:highlight w:val="yellow"/>
              </w:rPr>
            </w:pPr>
            <w:r w:rsidRPr="00364E13">
              <w:rPr>
                <w:rFonts w:ascii="Times New Roman" w:hAnsi="Times New Roman" w:cs="Times New Roman"/>
                <w:sz w:val="20"/>
                <w:szCs w:val="20"/>
                <w:highlight w:val="yellow"/>
              </w:rPr>
              <w:t>34.30</w:t>
            </w:r>
          </w:p>
        </w:tc>
        <w:tc>
          <w:tcPr>
            <w:tcW w:w="370" w:type="pct"/>
            <w:vAlign w:val="bottom"/>
          </w:tcPr>
          <w:p w:rsidR="00B040C5" w:rsidRPr="00364E13" w:rsidRDefault="00B040C5">
            <w:pPr>
              <w:jc w:val="right"/>
              <w:rPr>
                <w:rFonts w:ascii="Times New Roman" w:hAnsi="Times New Roman" w:cs="Times New Roman"/>
                <w:sz w:val="20"/>
                <w:szCs w:val="20"/>
                <w:highlight w:val="yellow"/>
              </w:rPr>
            </w:pPr>
            <w:r w:rsidRPr="00364E13">
              <w:rPr>
                <w:rFonts w:ascii="Times New Roman" w:hAnsi="Times New Roman" w:cs="Times New Roman"/>
                <w:sz w:val="20"/>
                <w:szCs w:val="20"/>
                <w:highlight w:val="yellow"/>
              </w:rPr>
              <w:t>29.31</w:t>
            </w:r>
          </w:p>
        </w:tc>
        <w:tc>
          <w:tcPr>
            <w:tcW w:w="370" w:type="pct"/>
            <w:vAlign w:val="bottom"/>
          </w:tcPr>
          <w:p w:rsidR="00B040C5" w:rsidRPr="00364E13" w:rsidRDefault="00B040C5">
            <w:pPr>
              <w:jc w:val="right"/>
              <w:rPr>
                <w:rFonts w:ascii="Times New Roman" w:hAnsi="Times New Roman" w:cs="Times New Roman"/>
                <w:sz w:val="20"/>
                <w:szCs w:val="20"/>
                <w:highlight w:val="yellow"/>
              </w:rPr>
            </w:pPr>
            <w:r w:rsidRPr="00364E13">
              <w:rPr>
                <w:rFonts w:ascii="Times New Roman" w:hAnsi="Times New Roman" w:cs="Times New Roman"/>
                <w:sz w:val="20"/>
                <w:szCs w:val="20"/>
                <w:highlight w:val="yellow"/>
              </w:rPr>
              <w:t>32.98</w:t>
            </w:r>
          </w:p>
        </w:tc>
        <w:tc>
          <w:tcPr>
            <w:tcW w:w="370" w:type="pct"/>
            <w:vAlign w:val="bottom"/>
          </w:tcPr>
          <w:p w:rsidR="00B040C5" w:rsidRPr="00364E13" w:rsidRDefault="00B040C5">
            <w:pPr>
              <w:jc w:val="right"/>
              <w:rPr>
                <w:rFonts w:ascii="Times New Roman" w:hAnsi="Times New Roman" w:cs="Times New Roman"/>
                <w:sz w:val="20"/>
                <w:szCs w:val="20"/>
                <w:highlight w:val="yellow"/>
              </w:rPr>
            </w:pPr>
            <w:r w:rsidRPr="00364E13">
              <w:rPr>
                <w:rFonts w:ascii="Times New Roman" w:hAnsi="Times New Roman" w:cs="Times New Roman"/>
                <w:sz w:val="20"/>
                <w:szCs w:val="20"/>
                <w:highlight w:val="yellow"/>
              </w:rPr>
              <w:t>20.00</w:t>
            </w:r>
          </w:p>
        </w:tc>
        <w:tc>
          <w:tcPr>
            <w:tcW w:w="370" w:type="pct"/>
            <w:vAlign w:val="bottom"/>
          </w:tcPr>
          <w:p w:rsidR="00B040C5" w:rsidRPr="00364E13" w:rsidRDefault="00B040C5">
            <w:pPr>
              <w:jc w:val="right"/>
              <w:rPr>
                <w:rFonts w:ascii="Times New Roman" w:hAnsi="Times New Roman" w:cs="Times New Roman"/>
                <w:sz w:val="20"/>
                <w:szCs w:val="20"/>
                <w:highlight w:val="yellow"/>
              </w:rPr>
            </w:pPr>
            <w:r w:rsidRPr="00364E13">
              <w:rPr>
                <w:rFonts w:ascii="Times New Roman" w:hAnsi="Times New Roman" w:cs="Times New Roman"/>
                <w:sz w:val="20"/>
                <w:szCs w:val="20"/>
                <w:highlight w:val="yellow"/>
              </w:rPr>
              <w:t>32.31</w:t>
            </w:r>
          </w:p>
        </w:tc>
      </w:tr>
    </w:tbl>
    <w:p w:rsidR="006D7B3C" w:rsidRPr="00364E13" w:rsidRDefault="00624202" w:rsidP="0024285E">
      <w:pPr>
        <w:jc w:val="both"/>
        <w:rPr>
          <w:rFonts w:ascii="Times New Roman" w:hAnsi="Times New Roman" w:cs="Times New Roman"/>
          <w:highlight w:val="yellow"/>
        </w:rPr>
      </w:pPr>
      <w:r w:rsidRPr="00364E13">
        <w:rPr>
          <w:rFonts w:ascii="Times New Roman" w:hAnsi="Times New Roman" w:cs="Times New Roman"/>
          <w:highlight w:val="yellow"/>
        </w:rPr>
        <w:t>Source</w:t>
      </w:r>
      <w:r w:rsidR="006D7B3C" w:rsidRPr="00364E13">
        <w:rPr>
          <w:rFonts w:ascii="Times New Roman" w:hAnsi="Times New Roman" w:cs="Times New Roman"/>
          <w:highlight w:val="yellow"/>
        </w:rPr>
        <w:t>: World Development Indicators</w:t>
      </w:r>
      <w:r w:rsidRPr="00364E13">
        <w:rPr>
          <w:rFonts w:ascii="Times New Roman" w:hAnsi="Times New Roman" w:cs="Times New Roman"/>
          <w:highlight w:val="yellow"/>
        </w:rPr>
        <w:t xml:space="preserve"> database</w:t>
      </w:r>
      <w:r w:rsidR="00925AD8" w:rsidRPr="00364E13">
        <w:rPr>
          <w:rFonts w:ascii="Times New Roman" w:hAnsi="Times New Roman" w:cs="Times New Roman"/>
          <w:highlight w:val="yellow"/>
        </w:rPr>
        <w:t xml:space="preserve">. </w:t>
      </w:r>
      <w:r w:rsidR="006D7B3C" w:rsidRPr="00364E13">
        <w:rPr>
          <w:rFonts w:ascii="Times New Roman" w:hAnsi="Times New Roman" w:cs="Times New Roman"/>
          <w:highlight w:val="yellow"/>
        </w:rPr>
        <w:t>Last Updated: 04/08/2022</w:t>
      </w:r>
    </w:p>
    <w:p w:rsidR="00041C26" w:rsidRPr="00364E13" w:rsidRDefault="00041C26" w:rsidP="00041C26">
      <w:pPr>
        <w:pStyle w:val="NormalWeb"/>
        <w:jc w:val="both"/>
        <w:rPr>
          <w:highlight w:val="yellow"/>
        </w:rPr>
      </w:pPr>
      <w:r w:rsidRPr="00364E13">
        <w:rPr>
          <w:highlight w:val="yellow"/>
        </w:rPr>
        <w:t xml:space="preserve">The </w:t>
      </w:r>
      <w:r w:rsidR="0038485D" w:rsidRPr="00364E13">
        <w:rPr>
          <w:highlight w:val="yellow"/>
        </w:rPr>
        <w:t xml:space="preserve">above </w:t>
      </w:r>
      <w:r w:rsidRPr="00364E13">
        <w:rPr>
          <w:highlight w:val="yellow"/>
        </w:rPr>
        <w:t xml:space="preserve">table shows how India's and some African countries' trade in goods changed as a percentage of their GDP from 2013 to 2023. India's merchandise trade fell from 42.02% of its GDP in 2013 to 30.94% of its GDP in 2023. The decrease was due to either a shift toward a more domestically focused economy or slower growth in trade with other countries. In contrast, African countries like South Africa, Angola, and Gabon had either stable or changing trends. South Africa saw a slight rise (from 56% in 2013 to 63% in 2023), while Angola and Gabon saw a drop (from 71% and 111% in 2017 to 64% and 71% in 2023, respectively). However, their merchandise trade ratios (as a percentage of GDP) stayed high, which shows that trade is still an important part of their economies. Madagascar and Malawi had different trends. Madagascar's kept going up until 2022; Malawi's dropped sharply in 2022. The merchandise trade </w:t>
      </w:r>
      <w:r w:rsidRPr="00C11C4D">
        <w:rPr>
          <w:highlight w:val="yellow"/>
        </w:rPr>
        <w:t xml:space="preserve">of </w:t>
      </w:r>
      <w:r w:rsidRPr="00D51098">
        <w:rPr>
          <w:rStyle w:val="Strong"/>
          <w:rFonts w:eastAsiaTheme="majorEastAsia"/>
          <w:b w:val="0"/>
        </w:rPr>
        <w:t>Madagascar reached 50% in 2023, up from 42% in 2013, while Malawi’s trade showed a highly volatile trend, reaching 50% in 2013 and then declining sharply to 32% in 2023</w:t>
      </w:r>
      <w:r w:rsidRPr="00364E13">
        <w:rPr>
          <w:rStyle w:val="Strong"/>
          <w:rFonts w:eastAsiaTheme="majorEastAsia"/>
          <w:b w:val="0"/>
        </w:rPr>
        <w:t>.</w:t>
      </w:r>
      <w:r w:rsidRPr="00364E13">
        <w:rPr>
          <w:highlight w:val="yellow"/>
        </w:rPr>
        <w:t xml:space="preserve"> This diminution was probably because of global disruptions, such as the COVID-19 pandemic. The decline may indicate economic instability or changes in trade agreements. </w:t>
      </w:r>
    </w:p>
    <w:p w:rsidR="00C01582" w:rsidRPr="00D4743F" w:rsidRDefault="00464A82" w:rsidP="00D4743F">
      <w:pPr>
        <w:pStyle w:val="NormalWeb"/>
        <w:jc w:val="both"/>
      </w:pPr>
      <w:r w:rsidRPr="00364E13">
        <w:rPr>
          <w:highlight w:val="yellow"/>
        </w:rPr>
        <w:t>The trade history of India with its traditional and non-traditional African partners shows that trade between India and Africa is becoming more diverse.</w:t>
      </w:r>
      <w:r w:rsidR="00D4743F" w:rsidRPr="00364E13">
        <w:rPr>
          <w:highlight w:val="yellow"/>
        </w:rPr>
        <w:t xml:space="preserve"> From 2013 to 2024, Table 3 shows how India's trade with its traditional and non-traditional African partners changed. </w:t>
      </w:r>
      <w:r w:rsidR="00FA5099" w:rsidRPr="00364E13">
        <w:rPr>
          <w:highlight w:val="yellow"/>
          <w:lang w:val="en-US"/>
        </w:rPr>
        <w:t xml:space="preserve">India and South Africa have maintained a steady trade relationship, </w:t>
      </w:r>
      <w:r w:rsidR="00FA5099" w:rsidRPr="00364E13">
        <w:rPr>
          <w:highlight w:val="yellow"/>
        </w:rPr>
        <w:t xml:space="preserve">with total trade averaging around $19 billion recently. India's exports to South Africa are reaching a high of 8266.54 (US$ million) in 2024, while its imports are also reaching a high of 11350.31 (US$ million) in 2023. Conversely, India’s trade with non-traditional partners like Angola, Gabon, Madagascar, and Malawi depicts a more variable performance. India's exports to Angola were the highest, reaching 633.43 (US$ million) in 2023. </w:t>
      </w:r>
      <w:r w:rsidR="00FA5099" w:rsidRPr="00364E13">
        <w:rPr>
          <w:highlight w:val="yellow"/>
          <w:lang w:val="en-US"/>
        </w:rPr>
        <w:t>Nonetheless, India has a significant trade deficit due to its heavy imports from Angola, which peaked in 2013 at 6798.30 (US$ million) and subsequently fell to 4703 (US$ million) in 2024</w:t>
      </w:r>
      <w:r w:rsidR="00FA5099" w:rsidRPr="00364E13">
        <w:rPr>
          <w:highlight w:val="yellow"/>
        </w:rPr>
        <w:t xml:space="preserve">. Gabon has seen a decline in total trade from 982.33 (US$ million) in 2013 to 418.29 (US$ million) in 2024, with exports and imports both following a downward trend. Madagascar’s trade with India has remained </w:t>
      </w:r>
      <w:r w:rsidR="00FA5099" w:rsidRPr="00364E13">
        <w:rPr>
          <w:highlight w:val="yellow"/>
        </w:rPr>
        <w:lastRenderedPageBreak/>
        <w:t xml:space="preserve">comparatively steady, with exports peaking at 518.37 (US$ million) in 2022, but the overall trade remains at 678 (US$ million). It is Malawi that has seen the biggest drop in trade, from 274.18 (US$ million) in 2013 to 177.64 (US$ million) in 2024. Exports also went down to 101.79 million US dollars in 2024. </w:t>
      </w:r>
      <w:r w:rsidRPr="00364E13">
        <w:rPr>
          <w:highlight w:val="yellow"/>
        </w:rPr>
        <w:t>In genera</w:t>
      </w:r>
      <w:r w:rsidR="00FA5099" w:rsidRPr="00364E13">
        <w:rPr>
          <w:highlight w:val="yellow"/>
        </w:rPr>
        <w:t>l, India's trade with traditional partners, like South Africa, stays strong. However, India's trade with non-traditional partners is more volatile and less substantial. This fluctuation highlights the need for India to diversify its trading relationships and strengthen economic ties with emerging markets. Focusing on making strong connections with both traditional and non-traditional partners will be important for keeping the economy stable and growing as global trade changes</w:t>
      </w:r>
      <w:r w:rsidRPr="00364E13">
        <w:rPr>
          <w:highlight w:val="yellow"/>
        </w:rPr>
        <w:t xml:space="preserve">. </w:t>
      </w:r>
      <w:r w:rsidR="00C01582" w:rsidRPr="00364E13">
        <w:rPr>
          <w:highlight w:val="yellow"/>
        </w:rPr>
        <w:t>The next section will cover the review of literature.</w:t>
      </w:r>
      <w:r w:rsidR="00C01582" w:rsidRPr="00D4743F">
        <w:t xml:space="preserve"> </w:t>
      </w:r>
      <w:r w:rsidR="001C51B2" w:rsidRPr="00D4743F">
        <w:t xml:space="preserve">  </w:t>
      </w:r>
    </w:p>
    <w:p w:rsidR="00C01582" w:rsidRPr="00D4743F" w:rsidRDefault="00C01582" w:rsidP="00D4743F">
      <w:pPr>
        <w:jc w:val="both"/>
        <w:rPr>
          <w:rFonts w:ascii="Times New Roman" w:hAnsi="Times New Roman" w:cs="Times New Roman"/>
        </w:rPr>
      </w:pPr>
    </w:p>
    <w:p w:rsidR="001C51B2" w:rsidRPr="00D4743F" w:rsidRDefault="001C51B2" w:rsidP="00D4743F">
      <w:pPr>
        <w:jc w:val="both"/>
        <w:rPr>
          <w:rFonts w:ascii="Times New Roman" w:hAnsi="Times New Roman" w:cs="Times New Roman"/>
          <w:b/>
        </w:rPr>
      </w:pPr>
    </w:p>
    <w:p w:rsidR="001C51B2" w:rsidRDefault="001C51B2" w:rsidP="0024285E">
      <w:pPr>
        <w:jc w:val="both"/>
        <w:rPr>
          <w:rFonts w:ascii="Times New Roman" w:hAnsi="Times New Roman" w:cs="Times New Roman"/>
          <w:b/>
        </w:rPr>
      </w:pPr>
    </w:p>
    <w:p w:rsidR="001C51B2" w:rsidRDefault="001C51B2" w:rsidP="0024285E">
      <w:pPr>
        <w:jc w:val="both"/>
        <w:rPr>
          <w:rFonts w:ascii="Times New Roman" w:hAnsi="Times New Roman" w:cs="Times New Roman"/>
          <w:b/>
        </w:rPr>
      </w:pPr>
    </w:p>
    <w:p w:rsidR="001C51B2" w:rsidRDefault="001C51B2" w:rsidP="0024285E">
      <w:pPr>
        <w:jc w:val="both"/>
        <w:rPr>
          <w:rFonts w:ascii="Times New Roman" w:hAnsi="Times New Roman" w:cs="Times New Roman"/>
          <w:b/>
        </w:rPr>
      </w:pPr>
    </w:p>
    <w:p w:rsidR="001C51B2" w:rsidRDefault="001C51B2" w:rsidP="0024285E">
      <w:pPr>
        <w:jc w:val="both"/>
        <w:rPr>
          <w:rFonts w:ascii="Times New Roman" w:hAnsi="Times New Roman" w:cs="Times New Roman"/>
          <w:b/>
        </w:rPr>
      </w:pPr>
    </w:p>
    <w:p w:rsidR="001C51B2" w:rsidRDefault="001C51B2" w:rsidP="0024285E">
      <w:pPr>
        <w:jc w:val="both"/>
        <w:rPr>
          <w:rFonts w:ascii="Times New Roman" w:hAnsi="Times New Roman" w:cs="Times New Roman"/>
          <w:b/>
        </w:rPr>
      </w:pPr>
    </w:p>
    <w:p w:rsidR="001C51B2" w:rsidRDefault="001C51B2" w:rsidP="0024285E">
      <w:pPr>
        <w:jc w:val="both"/>
        <w:rPr>
          <w:rFonts w:ascii="Times New Roman" w:hAnsi="Times New Roman" w:cs="Times New Roman"/>
          <w:b/>
        </w:rPr>
      </w:pPr>
    </w:p>
    <w:p w:rsidR="001C51B2" w:rsidRDefault="001C51B2" w:rsidP="0024285E">
      <w:pPr>
        <w:jc w:val="both"/>
        <w:rPr>
          <w:rFonts w:ascii="Times New Roman" w:hAnsi="Times New Roman" w:cs="Times New Roman"/>
          <w:b/>
        </w:rPr>
      </w:pPr>
    </w:p>
    <w:p w:rsidR="001C51B2" w:rsidRDefault="001C51B2" w:rsidP="0024285E">
      <w:pPr>
        <w:jc w:val="both"/>
        <w:rPr>
          <w:rFonts w:ascii="Times New Roman" w:hAnsi="Times New Roman" w:cs="Times New Roman"/>
          <w:b/>
        </w:rPr>
      </w:pPr>
    </w:p>
    <w:p w:rsidR="001C51B2" w:rsidRDefault="001C51B2" w:rsidP="0024285E">
      <w:pPr>
        <w:jc w:val="both"/>
        <w:rPr>
          <w:rFonts w:ascii="Times New Roman" w:hAnsi="Times New Roman" w:cs="Times New Roman"/>
          <w:b/>
        </w:rPr>
      </w:pPr>
    </w:p>
    <w:p w:rsidR="001C51B2" w:rsidRDefault="001C51B2" w:rsidP="0024285E">
      <w:pPr>
        <w:jc w:val="both"/>
        <w:rPr>
          <w:rFonts w:ascii="Times New Roman" w:hAnsi="Times New Roman" w:cs="Times New Roman"/>
          <w:b/>
        </w:rPr>
      </w:pPr>
    </w:p>
    <w:p w:rsidR="001C51B2" w:rsidRDefault="001C51B2" w:rsidP="0024285E">
      <w:pPr>
        <w:jc w:val="both"/>
        <w:rPr>
          <w:rFonts w:ascii="Times New Roman" w:hAnsi="Times New Roman" w:cs="Times New Roman"/>
          <w:b/>
        </w:rPr>
      </w:pPr>
    </w:p>
    <w:p w:rsidR="001C51B2" w:rsidRDefault="001C51B2" w:rsidP="0024285E">
      <w:pPr>
        <w:jc w:val="both"/>
        <w:rPr>
          <w:rFonts w:ascii="Times New Roman" w:hAnsi="Times New Roman" w:cs="Times New Roman"/>
          <w:b/>
        </w:rPr>
      </w:pPr>
    </w:p>
    <w:p w:rsidR="001C51B2" w:rsidRDefault="001C51B2" w:rsidP="0024285E">
      <w:pPr>
        <w:jc w:val="both"/>
        <w:rPr>
          <w:rFonts w:ascii="Times New Roman" w:hAnsi="Times New Roman" w:cs="Times New Roman"/>
          <w:b/>
        </w:rPr>
      </w:pPr>
    </w:p>
    <w:p w:rsidR="001C51B2" w:rsidRDefault="001C51B2" w:rsidP="0024285E">
      <w:pPr>
        <w:jc w:val="both"/>
        <w:rPr>
          <w:rFonts w:ascii="Times New Roman" w:hAnsi="Times New Roman" w:cs="Times New Roman"/>
          <w:b/>
        </w:rPr>
      </w:pPr>
    </w:p>
    <w:p w:rsidR="001C51B2" w:rsidRDefault="001C51B2" w:rsidP="0024285E">
      <w:pPr>
        <w:jc w:val="both"/>
        <w:rPr>
          <w:rFonts w:ascii="Times New Roman" w:hAnsi="Times New Roman" w:cs="Times New Roman"/>
          <w:b/>
        </w:rPr>
      </w:pPr>
    </w:p>
    <w:p w:rsidR="001C51B2" w:rsidRDefault="001C51B2" w:rsidP="0024285E">
      <w:pPr>
        <w:jc w:val="both"/>
        <w:rPr>
          <w:rFonts w:ascii="Times New Roman" w:hAnsi="Times New Roman" w:cs="Times New Roman"/>
          <w:b/>
        </w:rPr>
      </w:pPr>
    </w:p>
    <w:p w:rsidR="001C51B2" w:rsidRDefault="001C51B2" w:rsidP="0024285E">
      <w:pPr>
        <w:jc w:val="both"/>
        <w:rPr>
          <w:rFonts w:ascii="Times New Roman" w:hAnsi="Times New Roman" w:cs="Times New Roman"/>
          <w:b/>
        </w:rPr>
      </w:pPr>
    </w:p>
    <w:p w:rsidR="001C51B2" w:rsidRDefault="001C51B2" w:rsidP="0024285E">
      <w:pPr>
        <w:jc w:val="both"/>
        <w:rPr>
          <w:rFonts w:ascii="Times New Roman" w:hAnsi="Times New Roman" w:cs="Times New Roman"/>
          <w:b/>
        </w:rPr>
      </w:pPr>
    </w:p>
    <w:p w:rsidR="001C51B2" w:rsidRDefault="001C51B2" w:rsidP="0024285E">
      <w:pPr>
        <w:jc w:val="both"/>
        <w:rPr>
          <w:rFonts w:ascii="Times New Roman" w:hAnsi="Times New Roman" w:cs="Times New Roman"/>
          <w:b/>
        </w:rPr>
      </w:pPr>
    </w:p>
    <w:p w:rsidR="001C51B2" w:rsidRDefault="001C51B2" w:rsidP="0024285E">
      <w:pPr>
        <w:jc w:val="both"/>
        <w:rPr>
          <w:rFonts w:ascii="Times New Roman" w:hAnsi="Times New Roman" w:cs="Times New Roman"/>
          <w:b/>
        </w:rPr>
        <w:sectPr w:rsidR="001C51B2" w:rsidSect="001C51B2">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6" w:footer="706" w:gutter="0"/>
          <w:cols w:space="708"/>
          <w:docGrid w:linePitch="360"/>
        </w:sectPr>
      </w:pPr>
    </w:p>
    <w:p w:rsidR="004F3160" w:rsidRPr="00F530FD" w:rsidRDefault="00DA3D9E" w:rsidP="0024285E">
      <w:pPr>
        <w:jc w:val="both"/>
        <w:rPr>
          <w:rFonts w:ascii="Times New Roman" w:hAnsi="Times New Roman" w:cs="Times New Roman"/>
          <w:b/>
        </w:rPr>
      </w:pPr>
      <w:r w:rsidRPr="00F530FD">
        <w:rPr>
          <w:rFonts w:ascii="Times New Roman" w:hAnsi="Times New Roman" w:cs="Times New Roman"/>
          <w:b/>
        </w:rPr>
        <w:lastRenderedPageBreak/>
        <w:t>T</w:t>
      </w:r>
      <w:r w:rsidR="004F3160" w:rsidRPr="00F530FD">
        <w:rPr>
          <w:rFonts w:ascii="Times New Roman" w:hAnsi="Times New Roman" w:cs="Times New Roman"/>
          <w:b/>
        </w:rPr>
        <w:t>able</w:t>
      </w:r>
      <w:r w:rsidR="00C01582" w:rsidRPr="00F530FD">
        <w:rPr>
          <w:rFonts w:ascii="Times New Roman" w:hAnsi="Times New Roman" w:cs="Times New Roman"/>
          <w:b/>
        </w:rPr>
        <w:t>3</w:t>
      </w:r>
      <w:r w:rsidR="004F3160" w:rsidRPr="00F530FD">
        <w:rPr>
          <w:rFonts w:ascii="Times New Roman" w:hAnsi="Times New Roman" w:cs="Times New Roman"/>
          <w:b/>
        </w:rPr>
        <w:t xml:space="preserve">: </w:t>
      </w:r>
      <w:r w:rsidR="004F3160" w:rsidRPr="0018611B">
        <w:rPr>
          <w:rFonts w:ascii="Times New Roman" w:hAnsi="Times New Roman" w:cs="Times New Roman"/>
          <w:b/>
          <w:highlight w:val="yellow"/>
        </w:rPr>
        <w:t xml:space="preserve">Trade performance of India with its traditional and non- traditional African partners </w:t>
      </w:r>
      <w:r w:rsidR="0018611B" w:rsidRPr="0018611B">
        <w:rPr>
          <w:rFonts w:ascii="Times New Roman" w:hAnsi="Times New Roman" w:cs="Times New Roman"/>
          <w:b/>
          <w:highlight w:val="yellow"/>
        </w:rPr>
        <w:t>(2013-2024)</w:t>
      </w:r>
    </w:p>
    <w:tbl>
      <w:tblPr>
        <w:tblW w:w="5000" w:type="pct"/>
        <w:tblLook w:val="0000" w:firstRow="0" w:lastRow="0" w:firstColumn="0" w:lastColumn="0" w:noHBand="0" w:noVBand="0"/>
      </w:tblPr>
      <w:tblGrid>
        <w:gridCol w:w="1272"/>
        <w:gridCol w:w="942"/>
        <w:gridCol w:w="866"/>
        <w:gridCol w:w="866"/>
        <w:gridCol w:w="866"/>
        <w:gridCol w:w="866"/>
        <w:gridCol w:w="866"/>
        <w:gridCol w:w="1027"/>
        <w:gridCol w:w="1027"/>
        <w:gridCol w:w="1027"/>
        <w:gridCol w:w="1133"/>
        <w:gridCol w:w="1133"/>
        <w:gridCol w:w="1133"/>
        <w:gridCol w:w="1150"/>
      </w:tblGrid>
      <w:tr w:rsidR="001C687B" w:rsidRPr="0018611B" w:rsidTr="004F45EE">
        <w:trPr>
          <w:trHeight w:val="658"/>
        </w:trPr>
        <w:tc>
          <w:tcPr>
            <w:tcW w:w="3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1C687B" w:rsidRPr="0018611B" w:rsidRDefault="001C687B" w:rsidP="006A6A75">
            <w:pPr>
              <w:jc w:val="center"/>
              <w:rPr>
                <w:rFonts w:ascii="Times New Roman" w:hAnsi="Times New Roman" w:cs="Times New Roman"/>
                <w:b/>
                <w:sz w:val="20"/>
                <w:szCs w:val="20"/>
              </w:rPr>
            </w:pPr>
            <w:r w:rsidRPr="0018611B">
              <w:rPr>
                <w:rFonts w:ascii="Times New Roman" w:hAnsi="Times New Roman" w:cs="Times New Roman"/>
                <w:b/>
                <w:sz w:val="20"/>
                <w:szCs w:val="20"/>
              </w:rPr>
              <w:t>Traditional trading partner</w:t>
            </w:r>
          </w:p>
        </w:tc>
        <w:tc>
          <w:tcPr>
            <w:tcW w:w="2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C687B" w:rsidRPr="0018611B" w:rsidRDefault="001C687B" w:rsidP="006A6A75">
            <w:pPr>
              <w:jc w:val="center"/>
              <w:rPr>
                <w:rFonts w:ascii="Times New Roman" w:hAnsi="Times New Roman" w:cs="Times New Roman"/>
                <w:b/>
                <w:sz w:val="20"/>
                <w:szCs w:val="20"/>
              </w:rPr>
            </w:pPr>
            <w:r w:rsidRPr="0018611B">
              <w:rPr>
                <w:rFonts w:ascii="Times New Roman" w:hAnsi="Times New Roman" w:cs="Times New Roman"/>
                <w:b/>
                <w:sz w:val="20"/>
                <w:szCs w:val="20"/>
              </w:rPr>
              <w:t>Select Variable</w:t>
            </w:r>
          </w:p>
        </w:tc>
        <w:tc>
          <w:tcPr>
            <w:tcW w:w="2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1C687B" w:rsidRPr="0018611B" w:rsidRDefault="001C687B" w:rsidP="006A6A75">
            <w:pPr>
              <w:jc w:val="center"/>
              <w:rPr>
                <w:rFonts w:ascii="Times New Roman" w:hAnsi="Times New Roman" w:cs="Times New Roman"/>
                <w:b/>
                <w:sz w:val="20"/>
                <w:szCs w:val="20"/>
              </w:rPr>
            </w:pPr>
            <w:r w:rsidRPr="0018611B">
              <w:rPr>
                <w:rFonts w:ascii="Times New Roman" w:hAnsi="Times New Roman" w:cs="Times New Roman"/>
                <w:b/>
                <w:sz w:val="20"/>
                <w:szCs w:val="20"/>
              </w:rPr>
              <w:t>2013</w:t>
            </w:r>
          </w:p>
        </w:tc>
        <w:tc>
          <w:tcPr>
            <w:tcW w:w="2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1C687B" w:rsidRPr="0018611B" w:rsidRDefault="001C687B" w:rsidP="006A6A75">
            <w:pPr>
              <w:jc w:val="center"/>
              <w:rPr>
                <w:rFonts w:ascii="Times New Roman" w:hAnsi="Times New Roman" w:cs="Times New Roman"/>
                <w:b/>
                <w:sz w:val="20"/>
                <w:szCs w:val="20"/>
              </w:rPr>
            </w:pPr>
            <w:r w:rsidRPr="0018611B">
              <w:rPr>
                <w:rFonts w:ascii="Times New Roman" w:hAnsi="Times New Roman" w:cs="Times New Roman"/>
                <w:b/>
                <w:sz w:val="20"/>
                <w:szCs w:val="20"/>
              </w:rPr>
              <w:t>2014</w:t>
            </w:r>
          </w:p>
        </w:tc>
        <w:tc>
          <w:tcPr>
            <w:tcW w:w="2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1C687B" w:rsidRPr="0018611B" w:rsidRDefault="001C687B" w:rsidP="006A6A75">
            <w:pPr>
              <w:jc w:val="center"/>
              <w:rPr>
                <w:rFonts w:ascii="Times New Roman" w:hAnsi="Times New Roman" w:cs="Times New Roman"/>
                <w:b/>
                <w:sz w:val="20"/>
                <w:szCs w:val="20"/>
              </w:rPr>
            </w:pPr>
            <w:r w:rsidRPr="0018611B">
              <w:rPr>
                <w:rFonts w:ascii="Times New Roman" w:hAnsi="Times New Roman" w:cs="Times New Roman"/>
                <w:b/>
                <w:sz w:val="20"/>
                <w:szCs w:val="20"/>
              </w:rPr>
              <w:t>2015</w:t>
            </w:r>
          </w:p>
        </w:tc>
        <w:tc>
          <w:tcPr>
            <w:tcW w:w="2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1C687B" w:rsidRPr="0018611B" w:rsidRDefault="001C687B" w:rsidP="006A6A75">
            <w:pPr>
              <w:jc w:val="center"/>
              <w:rPr>
                <w:rFonts w:ascii="Times New Roman" w:hAnsi="Times New Roman" w:cs="Times New Roman"/>
                <w:b/>
                <w:sz w:val="20"/>
                <w:szCs w:val="20"/>
              </w:rPr>
            </w:pPr>
            <w:r w:rsidRPr="0018611B">
              <w:rPr>
                <w:rFonts w:ascii="Times New Roman" w:hAnsi="Times New Roman" w:cs="Times New Roman"/>
                <w:b/>
                <w:sz w:val="20"/>
                <w:szCs w:val="20"/>
              </w:rPr>
              <w:t>2016</w:t>
            </w:r>
          </w:p>
        </w:tc>
        <w:tc>
          <w:tcPr>
            <w:tcW w:w="2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1C687B" w:rsidRPr="0018611B" w:rsidRDefault="001C687B" w:rsidP="006A6A75">
            <w:pPr>
              <w:jc w:val="center"/>
              <w:rPr>
                <w:rFonts w:ascii="Times New Roman" w:hAnsi="Times New Roman" w:cs="Times New Roman"/>
                <w:b/>
                <w:sz w:val="20"/>
                <w:szCs w:val="20"/>
              </w:rPr>
            </w:pPr>
            <w:r w:rsidRPr="0018611B">
              <w:rPr>
                <w:rFonts w:ascii="Times New Roman" w:hAnsi="Times New Roman" w:cs="Times New Roman"/>
                <w:b/>
                <w:sz w:val="20"/>
                <w:szCs w:val="20"/>
              </w:rPr>
              <w:t>2017</w:t>
            </w:r>
          </w:p>
        </w:tc>
        <w:tc>
          <w:tcPr>
            <w:tcW w:w="413" w:type="pct"/>
            <w:tcBorders>
              <w:top w:val="single" w:sz="4" w:space="0" w:color="000000"/>
              <w:left w:val="single" w:sz="4" w:space="0" w:color="000000"/>
              <w:bottom w:val="single" w:sz="4" w:space="0" w:color="000000"/>
              <w:right w:val="single" w:sz="4" w:space="0" w:color="000000"/>
            </w:tcBorders>
            <w:vAlign w:val="center"/>
          </w:tcPr>
          <w:p w:rsidR="001C687B" w:rsidRPr="0018611B" w:rsidRDefault="001C687B" w:rsidP="0023683B">
            <w:pPr>
              <w:jc w:val="center"/>
              <w:rPr>
                <w:rFonts w:ascii="Times New Roman" w:hAnsi="Times New Roman" w:cs="Times New Roman"/>
                <w:b/>
                <w:sz w:val="20"/>
                <w:szCs w:val="20"/>
                <w:highlight w:val="yellow"/>
              </w:rPr>
            </w:pPr>
            <w:r w:rsidRPr="0018611B">
              <w:rPr>
                <w:rFonts w:ascii="Times New Roman" w:hAnsi="Times New Roman" w:cs="Times New Roman"/>
                <w:b/>
                <w:sz w:val="20"/>
                <w:szCs w:val="20"/>
                <w:highlight w:val="yellow"/>
              </w:rPr>
              <w:t>2018</w:t>
            </w:r>
          </w:p>
        </w:tc>
        <w:tc>
          <w:tcPr>
            <w:tcW w:w="413" w:type="pct"/>
            <w:tcBorders>
              <w:top w:val="single" w:sz="4" w:space="0" w:color="000000"/>
              <w:left w:val="single" w:sz="4" w:space="0" w:color="000000"/>
              <w:bottom w:val="single" w:sz="4" w:space="0" w:color="000000"/>
              <w:right w:val="single" w:sz="4" w:space="0" w:color="000000"/>
            </w:tcBorders>
            <w:vAlign w:val="center"/>
          </w:tcPr>
          <w:p w:rsidR="001C687B" w:rsidRPr="0018611B" w:rsidRDefault="001C687B" w:rsidP="00505DF1">
            <w:pPr>
              <w:jc w:val="center"/>
              <w:rPr>
                <w:rFonts w:ascii="Times New Roman" w:hAnsi="Times New Roman" w:cs="Times New Roman"/>
                <w:b/>
                <w:sz w:val="20"/>
                <w:szCs w:val="20"/>
                <w:highlight w:val="yellow"/>
              </w:rPr>
            </w:pPr>
            <w:r w:rsidRPr="0018611B">
              <w:rPr>
                <w:rFonts w:ascii="Times New Roman" w:hAnsi="Times New Roman" w:cs="Times New Roman"/>
                <w:b/>
                <w:sz w:val="20"/>
                <w:szCs w:val="20"/>
                <w:highlight w:val="yellow"/>
              </w:rPr>
              <w:t>2019</w:t>
            </w:r>
          </w:p>
        </w:tc>
        <w:tc>
          <w:tcPr>
            <w:tcW w:w="413" w:type="pct"/>
            <w:tcBorders>
              <w:top w:val="single" w:sz="4" w:space="0" w:color="000000"/>
              <w:left w:val="single" w:sz="4" w:space="0" w:color="000000"/>
              <w:bottom w:val="single" w:sz="4" w:space="0" w:color="000000"/>
              <w:right w:val="single" w:sz="4" w:space="0" w:color="000000"/>
            </w:tcBorders>
            <w:vAlign w:val="center"/>
          </w:tcPr>
          <w:p w:rsidR="001C687B" w:rsidRPr="0018611B" w:rsidRDefault="001C687B" w:rsidP="00505DF1">
            <w:pPr>
              <w:jc w:val="center"/>
              <w:rPr>
                <w:rFonts w:ascii="Times New Roman" w:hAnsi="Times New Roman" w:cs="Times New Roman"/>
                <w:b/>
                <w:sz w:val="20"/>
                <w:szCs w:val="20"/>
                <w:highlight w:val="yellow"/>
              </w:rPr>
            </w:pPr>
            <w:r w:rsidRPr="0018611B">
              <w:rPr>
                <w:rFonts w:ascii="Times New Roman" w:hAnsi="Times New Roman" w:cs="Times New Roman"/>
                <w:b/>
                <w:sz w:val="20"/>
                <w:szCs w:val="20"/>
                <w:highlight w:val="yellow"/>
              </w:rPr>
              <w:t>2020</w:t>
            </w:r>
          </w:p>
        </w:tc>
        <w:tc>
          <w:tcPr>
            <w:tcW w:w="450" w:type="pct"/>
            <w:tcBorders>
              <w:top w:val="single" w:sz="4" w:space="0" w:color="000000"/>
              <w:left w:val="single" w:sz="4" w:space="0" w:color="000000"/>
              <w:bottom w:val="single" w:sz="4" w:space="0" w:color="000000"/>
              <w:right w:val="single" w:sz="4" w:space="0" w:color="000000"/>
            </w:tcBorders>
            <w:vAlign w:val="center"/>
          </w:tcPr>
          <w:p w:rsidR="001C687B" w:rsidRPr="0018611B" w:rsidRDefault="001C687B" w:rsidP="00505DF1">
            <w:pPr>
              <w:jc w:val="center"/>
              <w:rPr>
                <w:rFonts w:ascii="Times New Roman" w:hAnsi="Times New Roman" w:cs="Times New Roman"/>
                <w:b/>
                <w:sz w:val="20"/>
                <w:szCs w:val="20"/>
                <w:highlight w:val="yellow"/>
              </w:rPr>
            </w:pPr>
            <w:r w:rsidRPr="0018611B">
              <w:rPr>
                <w:rFonts w:ascii="Times New Roman" w:hAnsi="Times New Roman" w:cs="Times New Roman"/>
                <w:b/>
                <w:sz w:val="20"/>
                <w:szCs w:val="20"/>
                <w:highlight w:val="yellow"/>
              </w:rPr>
              <w:t>2021</w:t>
            </w:r>
          </w:p>
        </w:tc>
        <w:tc>
          <w:tcPr>
            <w:tcW w:w="450" w:type="pct"/>
            <w:tcBorders>
              <w:top w:val="single" w:sz="4" w:space="0" w:color="000000"/>
              <w:left w:val="single" w:sz="4" w:space="0" w:color="000000"/>
              <w:bottom w:val="single" w:sz="4" w:space="0" w:color="000000"/>
              <w:right w:val="single" w:sz="4" w:space="0" w:color="000000"/>
            </w:tcBorders>
            <w:vAlign w:val="center"/>
          </w:tcPr>
          <w:p w:rsidR="001C687B" w:rsidRPr="0018611B" w:rsidRDefault="001C687B" w:rsidP="00505DF1">
            <w:pPr>
              <w:jc w:val="center"/>
              <w:rPr>
                <w:rFonts w:ascii="Times New Roman" w:hAnsi="Times New Roman" w:cs="Times New Roman"/>
                <w:b/>
                <w:sz w:val="20"/>
                <w:szCs w:val="20"/>
                <w:highlight w:val="yellow"/>
              </w:rPr>
            </w:pPr>
            <w:r w:rsidRPr="0018611B">
              <w:rPr>
                <w:rFonts w:ascii="Times New Roman" w:hAnsi="Times New Roman" w:cs="Times New Roman"/>
                <w:b/>
                <w:sz w:val="20"/>
                <w:szCs w:val="20"/>
                <w:highlight w:val="yellow"/>
              </w:rPr>
              <w:t>2022</w:t>
            </w:r>
          </w:p>
        </w:tc>
        <w:tc>
          <w:tcPr>
            <w:tcW w:w="450" w:type="pct"/>
            <w:tcBorders>
              <w:top w:val="single" w:sz="4" w:space="0" w:color="000000"/>
              <w:left w:val="single" w:sz="4" w:space="0" w:color="000000"/>
              <w:bottom w:val="single" w:sz="4" w:space="0" w:color="000000"/>
              <w:right w:val="single" w:sz="4" w:space="0" w:color="000000"/>
            </w:tcBorders>
            <w:vAlign w:val="center"/>
          </w:tcPr>
          <w:p w:rsidR="001C687B" w:rsidRPr="0018611B" w:rsidRDefault="001C687B" w:rsidP="00505DF1">
            <w:pPr>
              <w:jc w:val="center"/>
              <w:rPr>
                <w:rFonts w:ascii="Times New Roman" w:hAnsi="Times New Roman" w:cs="Times New Roman"/>
                <w:b/>
                <w:sz w:val="20"/>
                <w:szCs w:val="20"/>
                <w:highlight w:val="yellow"/>
              </w:rPr>
            </w:pPr>
            <w:r w:rsidRPr="0018611B">
              <w:rPr>
                <w:rFonts w:ascii="Times New Roman" w:hAnsi="Times New Roman" w:cs="Times New Roman"/>
                <w:b/>
                <w:sz w:val="20"/>
                <w:szCs w:val="20"/>
                <w:highlight w:val="yellow"/>
              </w:rPr>
              <w:t>2023</w:t>
            </w:r>
          </w:p>
        </w:tc>
        <w:tc>
          <w:tcPr>
            <w:tcW w:w="456" w:type="pct"/>
            <w:tcBorders>
              <w:top w:val="single" w:sz="4" w:space="0" w:color="000000"/>
              <w:left w:val="single" w:sz="4" w:space="0" w:color="000000"/>
              <w:bottom w:val="single" w:sz="4" w:space="0" w:color="000000"/>
              <w:right w:val="single" w:sz="4" w:space="0" w:color="000000"/>
            </w:tcBorders>
            <w:vAlign w:val="center"/>
          </w:tcPr>
          <w:p w:rsidR="001C687B" w:rsidRPr="0018611B" w:rsidRDefault="001C687B" w:rsidP="004F45EE">
            <w:pPr>
              <w:jc w:val="center"/>
              <w:rPr>
                <w:rFonts w:ascii="Times New Roman" w:hAnsi="Times New Roman" w:cs="Times New Roman"/>
                <w:b/>
                <w:sz w:val="20"/>
                <w:szCs w:val="20"/>
                <w:highlight w:val="yellow"/>
              </w:rPr>
            </w:pPr>
            <w:r w:rsidRPr="0018611B">
              <w:rPr>
                <w:rFonts w:ascii="Times New Roman" w:hAnsi="Times New Roman" w:cs="Times New Roman"/>
                <w:b/>
                <w:sz w:val="20"/>
                <w:szCs w:val="20"/>
                <w:highlight w:val="yellow"/>
              </w:rPr>
              <w:t>2024</w:t>
            </w:r>
          </w:p>
        </w:tc>
      </w:tr>
      <w:tr w:rsidR="004F45EE" w:rsidRPr="0018611B" w:rsidTr="0018611B">
        <w:trPr>
          <w:trHeight w:val="309"/>
        </w:trPr>
        <w:tc>
          <w:tcPr>
            <w:tcW w:w="37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F45EE" w:rsidRPr="0018611B" w:rsidRDefault="004F45EE" w:rsidP="006A6A75">
            <w:pPr>
              <w:jc w:val="center"/>
              <w:rPr>
                <w:rFonts w:ascii="Times New Roman" w:hAnsi="Times New Roman" w:cs="Times New Roman"/>
                <w:b/>
                <w:sz w:val="20"/>
                <w:szCs w:val="20"/>
              </w:rPr>
            </w:pPr>
            <w:r w:rsidRPr="0018611B">
              <w:rPr>
                <w:rFonts w:ascii="Times New Roman" w:hAnsi="Times New Roman" w:cs="Times New Roman"/>
                <w:b/>
                <w:sz w:val="20"/>
                <w:szCs w:val="20"/>
              </w:rPr>
              <w:t>South Africa</w:t>
            </w:r>
          </w:p>
        </w:tc>
        <w:tc>
          <w:tcPr>
            <w:tcW w:w="2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4F45EE" w:rsidRPr="0018611B" w:rsidRDefault="004F45EE" w:rsidP="006A6A75">
            <w:pPr>
              <w:jc w:val="center"/>
              <w:rPr>
                <w:rFonts w:ascii="Times New Roman" w:hAnsi="Times New Roman" w:cs="Times New Roman"/>
                <w:sz w:val="20"/>
                <w:szCs w:val="20"/>
              </w:rPr>
            </w:pPr>
            <w:r w:rsidRPr="0018611B">
              <w:rPr>
                <w:rFonts w:ascii="Times New Roman" w:hAnsi="Times New Roman" w:cs="Times New Roman"/>
                <w:sz w:val="20"/>
                <w:szCs w:val="20"/>
              </w:rPr>
              <w:t>Export</w:t>
            </w:r>
          </w:p>
        </w:tc>
        <w:tc>
          <w:tcPr>
            <w:tcW w:w="2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4F45EE" w:rsidRPr="0018611B" w:rsidRDefault="004F45EE" w:rsidP="006A6A75">
            <w:pPr>
              <w:jc w:val="center"/>
              <w:rPr>
                <w:rFonts w:ascii="Times New Roman" w:hAnsi="Times New Roman" w:cs="Times New Roman"/>
                <w:sz w:val="20"/>
                <w:szCs w:val="20"/>
              </w:rPr>
            </w:pPr>
            <w:r w:rsidRPr="0018611B">
              <w:rPr>
                <w:rFonts w:ascii="Times New Roman" w:hAnsi="Times New Roman" w:cs="Times New Roman"/>
                <w:sz w:val="20"/>
                <w:szCs w:val="20"/>
              </w:rPr>
              <w:t>5742.47</w:t>
            </w:r>
          </w:p>
        </w:tc>
        <w:tc>
          <w:tcPr>
            <w:tcW w:w="2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4F45EE" w:rsidRPr="0018611B" w:rsidRDefault="004F45EE" w:rsidP="006A6A75">
            <w:pPr>
              <w:jc w:val="center"/>
              <w:rPr>
                <w:rFonts w:ascii="Times New Roman" w:hAnsi="Times New Roman" w:cs="Times New Roman"/>
                <w:sz w:val="20"/>
                <w:szCs w:val="20"/>
              </w:rPr>
            </w:pPr>
            <w:r w:rsidRPr="0018611B">
              <w:rPr>
                <w:rFonts w:ascii="Times New Roman" w:hAnsi="Times New Roman" w:cs="Times New Roman"/>
                <w:sz w:val="20"/>
                <w:szCs w:val="20"/>
              </w:rPr>
              <w:t>5722.40</w:t>
            </w:r>
          </w:p>
        </w:tc>
        <w:tc>
          <w:tcPr>
            <w:tcW w:w="2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4F45EE" w:rsidRPr="0018611B" w:rsidRDefault="004F45EE" w:rsidP="006A6A75">
            <w:pPr>
              <w:jc w:val="center"/>
              <w:rPr>
                <w:rFonts w:ascii="Times New Roman" w:hAnsi="Times New Roman" w:cs="Times New Roman"/>
                <w:sz w:val="20"/>
                <w:szCs w:val="20"/>
              </w:rPr>
            </w:pPr>
            <w:r w:rsidRPr="0018611B">
              <w:rPr>
                <w:rFonts w:ascii="Times New Roman" w:hAnsi="Times New Roman" w:cs="Times New Roman"/>
                <w:sz w:val="20"/>
                <w:szCs w:val="20"/>
              </w:rPr>
              <w:t>3814.37</w:t>
            </w:r>
          </w:p>
        </w:tc>
        <w:tc>
          <w:tcPr>
            <w:tcW w:w="2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4F45EE" w:rsidRPr="0018611B" w:rsidRDefault="004F45EE" w:rsidP="006A6A75">
            <w:pPr>
              <w:jc w:val="center"/>
              <w:rPr>
                <w:rFonts w:ascii="Times New Roman" w:hAnsi="Times New Roman" w:cs="Times New Roman"/>
                <w:sz w:val="20"/>
                <w:szCs w:val="20"/>
              </w:rPr>
            </w:pPr>
            <w:r w:rsidRPr="0018611B">
              <w:rPr>
                <w:rFonts w:ascii="Times New Roman" w:hAnsi="Times New Roman" w:cs="Times New Roman"/>
                <w:sz w:val="20"/>
                <w:szCs w:val="20"/>
              </w:rPr>
              <w:t>3243.17</w:t>
            </w:r>
          </w:p>
        </w:tc>
        <w:tc>
          <w:tcPr>
            <w:tcW w:w="2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4F45EE" w:rsidRPr="0018611B" w:rsidRDefault="004F45EE" w:rsidP="006A6A75">
            <w:pPr>
              <w:jc w:val="center"/>
              <w:rPr>
                <w:rFonts w:ascii="Times New Roman" w:hAnsi="Times New Roman" w:cs="Times New Roman"/>
                <w:sz w:val="20"/>
                <w:szCs w:val="20"/>
              </w:rPr>
            </w:pPr>
            <w:r w:rsidRPr="0018611B">
              <w:rPr>
                <w:rFonts w:ascii="Times New Roman" w:hAnsi="Times New Roman" w:cs="Times New Roman"/>
                <w:sz w:val="20"/>
                <w:szCs w:val="20"/>
              </w:rPr>
              <w:t>4073.94</w:t>
            </w:r>
          </w:p>
        </w:tc>
        <w:tc>
          <w:tcPr>
            <w:tcW w:w="413" w:type="pct"/>
            <w:tcBorders>
              <w:top w:val="single" w:sz="4" w:space="0" w:color="000000"/>
              <w:left w:val="single" w:sz="4" w:space="0" w:color="000000"/>
              <w:bottom w:val="single" w:sz="4" w:space="0" w:color="000000"/>
              <w:right w:val="single" w:sz="4" w:space="0" w:color="000000"/>
            </w:tcBorders>
            <w:vAlign w:val="bottom"/>
          </w:tcPr>
          <w:p w:rsidR="004F45EE" w:rsidRPr="0018611B" w:rsidRDefault="004F45EE">
            <w:pPr>
              <w:jc w:val="right"/>
              <w:rPr>
                <w:rFonts w:ascii="Times New Roman" w:hAnsi="Times New Roman" w:cs="Times New Roman"/>
                <w:sz w:val="20"/>
                <w:szCs w:val="20"/>
                <w:highlight w:val="yellow"/>
              </w:rPr>
            </w:pPr>
            <w:r w:rsidRPr="0018611B">
              <w:rPr>
                <w:rFonts w:ascii="Times New Roman" w:hAnsi="Times New Roman" w:cs="Times New Roman"/>
                <w:sz w:val="20"/>
                <w:szCs w:val="20"/>
                <w:highlight w:val="yellow"/>
              </w:rPr>
              <w:t>4027.82</w:t>
            </w:r>
          </w:p>
        </w:tc>
        <w:tc>
          <w:tcPr>
            <w:tcW w:w="413" w:type="pct"/>
            <w:tcBorders>
              <w:top w:val="single" w:sz="4" w:space="0" w:color="000000"/>
              <w:left w:val="single" w:sz="4" w:space="0" w:color="000000"/>
              <w:bottom w:val="single" w:sz="4" w:space="0" w:color="000000"/>
              <w:right w:val="single" w:sz="4" w:space="0" w:color="000000"/>
            </w:tcBorders>
            <w:vAlign w:val="bottom"/>
          </w:tcPr>
          <w:p w:rsidR="004F45EE" w:rsidRPr="0018611B" w:rsidRDefault="004F45EE">
            <w:pPr>
              <w:jc w:val="right"/>
              <w:rPr>
                <w:rFonts w:ascii="Times New Roman" w:hAnsi="Times New Roman" w:cs="Times New Roman"/>
                <w:sz w:val="20"/>
                <w:szCs w:val="20"/>
                <w:highlight w:val="yellow"/>
              </w:rPr>
            </w:pPr>
            <w:r w:rsidRPr="0018611B">
              <w:rPr>
                <w:rFonts w:ascii="Times New Roman" w:hAnsi="Times New Roman" w:cs="Times New Roman"/>
                <w:sz w:val="20"/>
                <w:szCs w:val="20"/>
                <w:highlight w:val="yellow"/>
              </w:rPr>
              <w:t>3982.93</w:t>
            </w:r>
          </w:p>
        </w:tc>
        <w:tc>
          <w:tcPr>
            <w:tcW w:w="413" w:type="pct"/>
            <w:tcBorders>
              <w:top w:val="single" w:sz="4" w:space="0" w:color="000000"/>
              <w:left w:val="single" w:sz="4" w:space="0" w:color="000000"/>
              <w:bottom w:val="single" w:sz="4" w:space="0" w:color="000000"/>
              <w:right w:val="single" w:sz="4" w:space="0" w:color="000000"/>
            </w:tcBorders>
            <w:vAlign w:val="bottom"/>
          </w:tcPr>
          <w:p w:rsidR="004F45EE" w:rsidRPr="0018611B" w:rsidRDefault="004F45EE">
            <w:pPr>
              <w:jc w:val="right"/>
              <w:rPr>
                <w:rFonts w:ascii="Times New Roman" w:hAnsi="Times New Roman" w:cs="Times New Roman"/>
                <w:sz w:val="20"/>
                <w:szCs w:val="20"/>
                <w:highlight w:val="yellow"/>
              </w:rPr>
            </w:pPr>
            <w:r w:rsidRPr="0018611B">
              <w:rPr>
                <w:rFonts w:ascii="Times New Roman" w:hAnsi="Times New Roman" w:cs="Times New Roman"/>
                <w:sz w:val="20"/>
                <w:szCs w:val="20"/>
                <w:highlight w:val="yellow"/>
              </w:rPr>
              <w:t>3498.29</w:t>
            </w:r>
          </w:p>
        </w:tc>
        <w:tc>
          <w:tcPr>
            <w:tcW w:w="450" w:type="pct"/>
            <w:tcBorders>
              <w:top w:val="single" w:sz="4" w:space="0" w:color="000000"/>
              <w:left w:val="single" w:sz="4" w:space="0" w:color="000000"/>
              <w:bottom w:val="single" w:sz="4" w:space="0" w:color="000000"/>
              <w:right w:val="single" w:sz="4" w:space="0" w:color="000000"/>
            </w:tcBorders>
            <w:vAlign w:val="bottom"/>
          </w:tcPr>
          <w:p w:rsidR="004F45EE" w:rsidRPr="0018611B" w:rsidRDefault="004F45EE">
            <w:pPr>
              <w:jc w:val="right"/>
              <w:rPr>
                <w:rFonts w:ascii="Times New Roman" w:hAnsi="Times New Roman" w:cs="Times New Roman"/>
                <w:sz w:val="20"/>
                <w:szCs w:val="20"/>
                <w:highlight w:val="yellow"/>
              </w:rPr>
            </w:pPr>
            <w:r w:rsidRPr="0018611B">
              <w:rPr>
                <w:rFonts w:ascii="Times New Roman" w:hAnsi="Times New Roman" w:cs="Times New Roman"/>
                <w:sz w:val="20"/>
                <w:szCs w:val="20"/>
                <w:highlight w:val="yellow"/>
              </w:rPr>
              <w:t>5989.46</w:t>
            </w:r>
          </w:p>
        </w:tc>
        <w:tc>
          <w:tcPr>
            <w:tcW w:w="450" w:type="pct"/>
            <w:tcBorders>
              <w:top w:val="single" w:sz="4" w:space="0" w:color="000000"/>
              <w:left w:val="single" w:sz="4" w:space="0" w:color="000000"/>
              <w:bottom w:val="single" w:sz="4" w:space="0" w:color="000000"/>
              <w:right w:val="single" w:sz="4" w:space="0" w:color="000000"/>
            </w:tcBorders>
            <w:vAlign w:val="bottom"/>
          </w:tcPr>
          <w:p w:rsidR="004F45EE" w:rsidRPr="0018611B" w:rsidRDefault="004F45EE">
            <w:pPr>
              <w:jc w:val="right"/>
              <w:rPr>
                <w:rFonts w:ascii="Times New Roman" w:hAnsi="Times New Roman" w:cs="Times New Roman"/>
                <w:sz w:val="20"/>
                <w:szCs w:val="20"/>
                <w:highlight w:val="yellow"/>
              </w:rPr>
            </w:pPr>
            <w:r w:rsidRPr="0018611B">
              <w:rPr>
                <w:rFonts w:ascii="Times New Roman" w:hAnsi="Times New Roman" w:cs="Times New Roman"/>
                <w:sz w:val="20"/>
                <w:szCs w:val="20"/>
                <w:highlight w:val="yellow"/>
              </w:rPr>
              <w:t>8265.80</w:t>
            </w:r>
          </w:p>
        </w:tc>
        <w:tc>
          <w:tcPr>
            <w:tcW w:w="450" w:type="pct"/>
            <w:tcBorders>
              <w:top w:val="single" w:sz="4" w:space="0" w:color="000000"/>
              <w:left w:val="single" w:sz="4" w:space="0" w:color="000000"/>
              <w:bottom w:val="single" w:sz="4" w:space="0" w:color="000000"/>
              <w:right w:val="single" w:sz="4" w:space="0" w:color="000000"/>
            </w:tcBorders>
            <w:vAlign w:val="bottom"/>
          </w:tcPr>
          <w:p w:rsidR="004F45EE" w:rsidRPr="0018611B" w:rsidRDefault="004F45EE">
            <w:pPr>
              <w:jc w:val="right"/>
              <w:rPr>
                <w:rFonts w:ascii="Times New Roman" w:hAnsi="Times New Roman" w:cs="Times New Roman"/>
                <w:sz w:val="20"/>
                <w:szCs w:val="20"/>
                <w:highlight w:val="yellow"/>
              </w:rPr>
            </w:pPr>
            <w:r w:rsidRPr="0018611B">
              <w:rPr>
                <w:rFonts w:ascii="Times New Roman" w:hAnsi="Times New Roman" w:cs="Times New Roman"/>
                <w:sz w:val="20"/>
                <w:szCs w:val="20"/>
                <w:highlight w:val="yellow"/>
              </w:rPr>
              <w:t>8018.92</w:t>
            </w:r>
          </w:p>
        </w:tc>
        <w:tc>
          <w:tcPr>
            <w:tcW w:w="456" w:type="pct"/>
            <w:tcBorders>
              <w:top w:val="single" w:sz="4" w:space="0" w:color="000000"/>
              <w:left w:val="single" w:sz="4" w:space="0" w:color="000000"/>
              <w:bottom w:val="single" w:sz="4" w:space="0" w:color="000000"/>
              <w:right w:val="single" w:sz="4" w:space="0" w:color="000000"/>
            </w:tcBorders>
            <w:vAlign w:val="bottom"/>
          </w:tcPr>
          <w:p w:rsidR="004F45EE" w:rsidRPr="0018611B" w:rsidRDefault="004F45EE">
            <w:pPr>
              <w:jc w:val="right"/>
              <w:rPr>
                <w:rFonts w:ascii="Times New Roman" w:hAnsi="Times New Roman" w:cs="Times New Roman"/>
                <w:sz w:val="20"/>
                <w:szCs w:val="20"/>
                <w:highlight w:val="yellow"/>
              </w:rPr>
            </w:pPr>
            <w:r w:rsidRPr="0018611B">
              <w:rPr>
                <w:rFonts w:ascii="Times New Roman" w:hAnsi="Times New Roman" w:cs="Times New Roman"/>
                <w:sz w:val="20"/>
                <w:szCs w:val="20"/>
                <w:highlight w:val="yellow"/>
              </w:rPr>
              <w:t>8266.54</w:t>
            </w:r>
          </w:p>
        </w:tc>
      </w:tr>
      <w:tr w:rsidR="004F45EE" w:rsidRPr="0018611B" w:rsidTr="0018611B">
        <w:trPr>
          <w:trHeight w:val="329"/>
        </w:trPr>
        <w:tc>
          <w:tcPr>
            <w:tcW w:w="37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4F45EE" w:rsidRPr="0018611B" w:rsidRDefault="004F45EE" w:rsidP="006A6A75">
            <w:pPr>
              <w:jc w:val="center"/>
              <w:rPr>
                <w:rFonts w:ascii="Times New Roman" w:hAnsi="Times New Roman" w:cs="Times New Roman"/>
                <w:b/>
                <w:sz w:val="20"/>
                <w:szCs w:val="20"/>
              </w:rPr>
            </w:pPr>
          </w:p>
        </w:tc>
        <w:tc>
          <w:tcPr>
            <w:tcW w:w="2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4F45EE" w:rsidRPr="0018611B" w:rsidRDefault="004F45EE" w:rsidP="006A6A75">
            <w:pPr>
              <w:jc w:val="center"/>
              <w:rPr>
                <w:rFonts w:ascii="Times New Roman" w:hAnsi="Times New Roman" w:cs="Times New Roman"/>
                <w:sz w:val="20"/>
                <w:szCs w:val="20"/>
              </w:rPr>
            </w:pPr>
            <w:r w:rsidRPr="0018611B">
              <w:rPr>
                <w:rFonts w:ascii="Times New Roman" w:hAnsi="Times New Roman" w:cs="Times New Roman"/>
                <w:sz w:val="20"/>
                <w:szCs w:val="20"/>
              </w:rPr>
              <w:t>Import</w:t>
            </w:r>
          </w:p>
        </w:tc>
        <w:tc>
          <w:tcPr>
            <w:tcW w:w="2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4F45EE" w:rsidRPr="0018611B" w:rsidRDefault="004F45EE" w:rsidP="006A6A75">
            <w:pPr>
              <w:jc w:val="center"/>
              <w:rPr>
                <w:rFonts w:ascii="Times New Roman" w:hAnsi="Times New Roman" w:cs="Times New Roman"/>
                <w:sz w:val="20"/>
                <w:szCs w:val="20"/>
              </w:rPr>
            </w:pPr>
            <w:r w:rsidRPr="0018611B">
              <w:rPr>
                <w:rFonts w:ascii="Times New Roman" w:hAnsi="Times New Roman" w:cs="Times New Roman"/>
                <w:sz w:val="20"/>
                <w:szCs w:val="20"/>
              </w:rPr>
              <w:t>7351.76</w:t>
            </w:r>
          </w:p>
        </w:tc>
        <w:tc>
          <w:tcPr>
            <w:tcW w:w="2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4F45EE" w:rsidRPr="0018611B" w:rsidRDefault="004F45EE" w:rsidP="006A6A75">
            <w:pPr>
              <w:jc w:val="center"/>
              <w:rPr>
                <w:rFonts w:ascii="Times New Roman" w:hAnsi="Times New Roman" w:cs="Times New Roman"/>
                <w:sz w:val="20"/>
                <w:szCs w:val="20"/>
              </w:rPr>
            </w:pPr>
            <w:r w:rsidRPr="0018611B">
              <w:rPr>
                <w:rFonts w:ascii="Times New Roman" w:hAnsi="Times New Roman" w:cs="Times New Roman"/>
                <w:sz w:val="20"/>
                <w:szCs w:val="20"/>
              </w:rPr>
              <w:t>5993.81</w:t>
            </w:r>
          </w:p>
        </w:tc>
        <w:tc>
          <w:tcPr>
            <w:tcW w:w="2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4F45EE" w:rsidRPr="0018611B" w:rsidRDefault="004F45EE" w:rsidP="006A6A75">
            <w:pPr>
              <w:jc w:val="center"/>
              <w:rPr>
                <w:rFonts w:ascii="Times New Roman" w:hAnsi="Times New Roman" w:cs="Times New Roman"/>
                <w:sz w:val="20"/>
                <w:szCs w:val="20"/>
              </w:rPr>
            </w:pPr>
            <w:r w:rsidRPr="0018611B">
              <w:rPr>
                <w:rFonts w:ascii="Times New Roman" w:hAnsi="Times New Roman" w:cs="Times New Roman"/>
                <w:sz w:val="20"/>
                <w:szCs w:val="20"/>
              </w:rPr>
              <w:t>6275.84</w:t>
            </w:r>
          </w:p>
        </w:tc>
        <w:tc>
          <w:tcPr>
            <w:tcW w:w="2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4F45EE" w:rsidRPr="0018611B" w:rsidRDefault="004F45EE" w:rsidP="006A6A75">
            <w:pPr>
              <w:jc w:val="center"/>
              <w:rPr>
                <w:rFonts w:ascii="Times New Roman" w:hAnsi="Times New Roman" w:cs="Times New Roman"/>
                <w:sz w:val="20"/>
                <w:szCs w:val="20"/>
              </w:rPr>
            </w:pPr>
            <w:r w:rsidRPr="0018611B">
              <w:rPr>
                <w:rFonts w:ascii="Times New Roman" w:hAnsi="Times New Roman" w:cs="Times New Roman"/>
                <w:sz w:val="20"/>
                <w:szCs w:val="20"/>
              </w:rPr>
              <w:t>5092.34</w:t>
            </w:r>
          </w:p>
        </w:tc>
        <w:tc>
          <w:tcPr>
            <w:tcW w:w="2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4F45EE" w:rsidRPr="0018611B" w:rsidRDefault="004F45EE" w:rsidP="006A6A75">
            <w:pPr>
              <w:jc w:val="center"/>
              <w:rPr>
                <w:rFonts w:ascii="Times New Roman" w:hAnsi="Times New Roman" w:cs="Times New Roman"/>
                <w:sz w:val="20"/>
                <w:szCs w:val="20"/>
              </w:rPr>
            </w:pPr>
            <w:r w:rsidRPr="0018611B">
              <w:rPr>
                <w:rFonts w:ascii="Times New Roman" w:hAnsi="Times New Roman" w:cs="Times New Roman"/>
                <w:sz w:val="20"/>
                <w:szCs w:val="20"/>
              </w:rPr>
              <w:t>6881.08</w:t>
            </w:r>
          </w:p>
        </w:tc>
        <w:tc>
          <w:tcPr>
            <w:tcW w:w="413" w:type="pct"/>
            <w:tcBorders>
              <w:top w:val="single" w:sz="4" w:space="0" w:color="000000"/>
              <w:left w:val="single" w:sz="4" w:space="0" w:color="000000"/>
              <w:bottom w:val="single" w:sz="4" w:space="0" w:color="000000"/>
              <w:right w:val="single" w:sz="4" w:space="0" w:color="000000"/>
            </w:tcBorders>
            <w:vAlign w:val="bottom"/>
          </w:tcPr>
          <w:p w:rsidR="004F45EE" w:rsidRPr="0018611B" w:rsidRDefault="004F45EE">
            <w:pPr>
              <w:jc w:val="right"/>
              <w:rPr>
                <w:rFonts w:ascii="Times New Roman" w:hAnsi="Times New Roman" w:cs="Times New Roman"/>
                <w:sz w:val="20"/>
                <w:szCs w:val="20"/>
                <w:highlight w:val="yellow"/>
              </w:rPr>
            </w:pPr>
            <w:r w:rsidRPr="0018611B">
              <w:rPr>
                <w:rFonts w:ascii="Times New Roman" w:hAnsi="Times New Roman" w:cs="Times New Roman"/>
                <w:sz w:val="20"/>
                <w:szCs w:val="20"/>
                <w:highlight w:val="yellow"/>
              </w:rPr>
              <w:t>6615.40</w:t>
            </w:r>
          </w:p>
        </w:tc>
        <w:tc>
          <w:tcPr>
            <w:tcW w:w="413" w:type="pct"/>
            <w:tcBorders>
              <w:top w:val="single" w:sz="4" w:space="0" w:color="000000"/>
              <w:left w:val="single" w:sz="4" w:space="0" w:color="000000"/>
              <w:bottom w:val="single" w:sz="4" w:space="0" w:color="000000"/>
              <w:right w:val="single" w:sz="4" w:space="0" w:color="000000"/>
            </w:tcBorders>
            <w:vAlign w:val="bottom"/>
          </w:tcPr>
          <w:p w:rsidR="004F45EE" w:rsidRPr="0018611B" w:rsidRDefault="004F45EE">
            <w:pPr>
              <w:jc w:val="right"/>
              <w:rPr>
                <w:rFonts w:ascii="Times New Roman" w:hAnsi="Times New Roman" w:cs="Times New Roman"/>
                <w:sz w:val="20"/>
                <w:szCs w:val="20"/>
                <w:highlight w:val="yellow"/>
              </w:rPr>
            </w:pPr>
            <w:r w:rsidRPr="0018611B">
              <w:rPr>
                <w:rFonts w:ascii="Times New Roman" w:hAnsi="Times New Roman" w:cs="Times New Roman"/>
                <w:sz w:val="20"/>
                <w:szCs w:val="20"/>
                <w:highlight w:val="yellow"/>
              </w:rPr>
              <w:t>6634.52</w:t>
            </w:r>
          </w:p>
        </w:tc>
        <w:tc>
          <w:tcPr>
            <w:tcW w:w="413" w:type="pct"/>
            <w:tcBorders>
              <w:top w:val="single" w:sz="4" w:space="0" w:color="000000"/>
              <w:left w:val="single" w:sz="4" w:space="0" w:color="000000"/>
              <w:bottom w:val="single" w:sz="4" w:space="0" w:color="000000"/>
              <w:right w:val="single" w:sz="4" w:space="0" w:color="000000"/>
            </w:tcBorders>
            <w:vAlign w:val="bottom"/>
          </w:tcPr>
          <w:p w:rsidR="004F45EE" w:rsidRPr="0018611B" w:rsidRDefault="004F45EE">
            <w:pPr>
              <w:jc w:val="right"/>
              <w:rPr>
                <w:rFonts w:ascii="Times New Roman" w:hAnsi="Times New Roman" w:cs="Times New Roman"/>
                <w:sz w:val="20"/>
                <w:szCs w:val="20"/>
                <w:highlight w:val="yellow"/>
              </w:rPr>
            </w:pPr>
            <w:r w:rsidRPr="0018611B">
              <w:rPr>
                <w:rFonts w:ascii="Times New Roman" w:hAnsi="Times New Roman" w:cs="Times New Roman"/>
                <w:sz w:val="20"/>
                <w:szCs w:val="20"/>
                <w:highlight w:val="yellow"/>
              </w:rPr>
              <w:t>6673.14</w:t>
            </w:r>
          </w:p>
        </w:tc>
        <w:tc>
          <w:tcPr>
            <w:tcW w:w="450" w:type="pct"/>
            <w:tcBorders>
              <w:top w:val="single" w:sz="4" w:space="0" w:color="000000"/>
              <w:left w:val="single" w:sz="4" w:space="0" w:color="000000"/>
              <w:bottom w:val="single" w:sz="4" w:space="0" w:color="000000"/>
              <w:right w:val="single" w:sz="4" w:space="0" w:color="000000"/>
            </w:tcBorders>
            <w:vAlign w:val="bottom"/>
          </w:tcPr>
          <w:p w:rsidR="004F45EE" w:rsidRPr="0018611B" w:rsidRDefault="004F45EE">
            <w:pPr>
              <w:jc w:val="right"/>
              <w:rPr>
                <w:rFonts w:ascii="Times New Roman" w:hAnsi="Times New Roman" w:cs="Times New Roman"/>
                <w:sz w:val="20"/>
                <w:szCs w:val="20"/>
                <w:highlight w:val="yellow"/>
              </w:rPr>
            </w:pPr>
            <w:r w:rsidRPr="0018611B">
              <w:rPr>
                <w:rFonts w:ascii="Times New Roman" w:hAnsi="Times New Roman" w:cs="Times New Roman"/>
                <w:sz w:val="20"/>
                <w:szCs w:val="20"/>
                <w:highlight w:val="yellow"/>
              </w:rPr>
              <w:t>11070.73</w:t>
            </w:r>
          </w:p>
        </w:tc>
        <w:tc>
          <w:tcPr>
            <w:tcW w:w="450" w:type="pct"/>
            <w:tcBorders>
              <w:top w:val="single" w:sz="4" w:space="0" w:color="000000"/>
              <w:left w:val="single" w:sz="4" w:space="0" w:color="000000"/>
              <w:bottom w:val="single" w:sz="4" w:space="0" w:color="000000"/>
              <w:right w:val="single" w:sz="4" w:space="0" w:color="000000"/>
            </w:tcBorders>
            <w:vAlign w:val="bottom"/>
          </w:tcPr>
          <w:p w:rsidR="004F45EE" w:rsidRPr="0018611B" w:rsidRDefault="004F45EE">
            <w:pPr>
              <w:jc w:val="right"/>
              <w:rPr>
                <w:rFonts w:ascii="Times New Roman" w:hAnsi="Times New Roman" w:cs="Times New Roman"/>
                <w:sz w:val="20"/>
                <w:szCs w:val="20"/>
                <w:highlight w:val="yellow"/>
              </w:rPr>
            </w:pPr>
            <w:r w:rsidRPr="0018611B">
              <w:rPr>
                <w:rFonts w:ascii="Times New Roman" w:hAnsi="Times New Roman" w:cs="Times New Roman"/>
                <w:sz w:val="20"/>
                <w:szCs w:val="20"/>
                <w:highlight w:val="yellow"/>
              </w:rPr>
              <w:t>11166.49</w:t>
            </w:r>
          </w:p>
        </w:tc>
        <w:tc>
          <w:tcPr>
            <w:tcW w:w="450" w:type="pct"/>
            <w:tcBorders>
              <w:top w:val="single" w:sz="4" w:space="0" w:color="000000"/>
              <w:left w:val="single" w:sz="4" w:space="0" w:color="000000"/>
              <w:bottom w:val="single" w:sz="4" w:space="0" w:color="000000"/>
              <w:right w:val="single" w:sz="4" w:space="0" w:color="000000"/>
            </w:tcBorders>
            <w:vAlign w:val="bottom"/>
          </w:tcPr>
          <w:p w:rsidR="004F45EE" w:rsidRPr="0018611B" w:rsidRDefault="004F45EE">
            <w:pPr>
              <w:jc w:val="right"/>
              <w:rPr>
                <w:rFonts w:ascii="Times New Roman" w:hAnsi="Times New Roman" w:cs="Times New Roman"/>
                <w:sz w:val="20"/>
                <w:szCs w:val="20"/>
                <w:highlight w:val="yellow"/>
              </w:rPr>
            </w:pPr>
            <w:r w:rsidRPr="0018611B">
              <w:rPr>
                <w:rFonts w:ascii="Times New Roman" w:hAnsi="Times New Roman" w:cs="Times New Roman"/>
                <w:sz w:val="20"/>
                <w:szCs w:val="20"/>
                <w:highlight w:val="yellow"/>
              </w:rPr>
              <w:t>11350.31</w:t>
            </w:r>
          </w:p>
        </w:tc>
        <w:tc>
          <w:tcPr>
            <w:tcW w:w="456" w:type="pct"/>
            <w:tcBorders>
              <w:top w:val="single" w:sz="4" w:space="0" w:color="000000"/>
              <w:left w:val="single" w:sz="4" w:space="0" w:color="000000"/>
              <w:bottom w:val="single" w:sz="4" w:space="0" w:color="000000"/>
              <w:right w:val="single" w:sz="4" w:space="0" w:color="000000"/>
            </w:tcBorders>
            <w:vAlign w:val="bottom"/>
          </w:tcPr>
          <w:p w:rsidR="004F45EE" w:rsidRPr="0018611B" w:rsidRDefault="004F45EE">
            <w:pPr>
              <w:jc w:val="right"/>
              <w:rPr>
                <w:rFonts w:ascii="Times New Roman" w:hAnsi="Times New Roman" w:cs="Times New Roman"/>
                <w:sz w:val="20"/>
                <w:szCs w:val="20"/>
                <w:highlight w:val="yellow"/>
              </w:rPr>
            </w:pPr>
            <w:r w:rsidRPr="0018611B">
              <w:rPr>
                <w:rFonts w:ascii="Times New Roman" w:hAnsi="Times New Roman" w:cs="Times New Roman"/>
                <w:sz w:val="20"/>
                <w:szCs w:val="20"/>
                <w:highlight w:val="yellow"/>
              </w:rPr>
              <w:t>10335.21</w:t>
            </w:r>
          </w:p>
        </w:tc>
      </w:tr>
      <w:tr w:rsidR="004F45EE" w:rsidRPr="0018611B" w:rsidTr="0018611B">
        <w:trPr>
          <w:trHeight w:val="329"/>
        </w:trPr>
        <w:tc>
          <w:tcPr>
            <w:tcW w:w="3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4F45EE" w:rsidRPr="0018611B" w:rsidRDefault="004F45EE" w:rsidP="006A6A75">
            <w:pPr>
              <w:jc w:val="center"/>
              <w:rPr>
                <w:rFonts w:ascii="Times New Roman" w:hAnsi="Times New Roman" w:cs="Times New Roman"/>
                <w:b/>
                <w:sz w:val="20"/>
                <w:szCs w:val="20"/>
              </w:rPr>
            </w:pPr>
          </w:p>
        </w:tc>
        <w:tc>
          <w:tcPr>
            <w:tcW w:w="2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4F45EE" w:rsidRPr="0018611B" w:rsidRDefault="004F45EE" w:rsidP="006A6A75">
            <w:pPr>
              <w:jc w:val="center"/>
              <w:rPr>
                <w:rFonts w:ascii="Times New Roman" w:hAnsi="Times New Roman" w:cs="Times New Roman"/>
                <w:sz w:val="20"/>
                <w:szCs w:val="20"/>
              </w:rPr>
            </w:pPr>
            <w:r w:rsidRPr="0018611B">
              <w:rPr>
                <w:rFonts w:ascii="Times New Roman" w:hAnsi="Times New Roman" w:cs="Times New Roman"/>
                <w:sz w:val="20"/>
                <w:szCs w:val="20"/>
              </w:rPr>
              <w:t>Total trade</w:t>
            </w:r>
          </w:p>
        </w:tc>
        <w:tc>
          <w:tcPr>
            <w:tcW w:w="2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4F45EE" w:rsidRPr="0018611B" w:rsidRDefault="004F45EE" w:rsidP="006A6A75">
            <w:pPr>
              <w:jc w:val="center"/>
              <w:rPr>
                <w:rFonts w:ascii="Times New Roman" w:hAnsi="Times New Roman" w:cs="Times New Roman"/>
                <w:sz w:val="20"/>
                <w:szCs w:val="20"/>
              </w:rPr>
            </w:pPr>
            <w:r w:rsidRPr="0018611B">
              <w:rPr>
                <w:rFonts w:ascii="Times New Roman" w:hAnsi="Times New Roman" w:cs="Times New Roman"/>
                <w:sz w:val="20"/>
                <w:szCs w:val="20"/>
              </w:rPr>
              <w:t>13094.2</w:t>
            </w:r>
          </w:p>
        </w:tc>
        <w:tc>
          <w:tcPr>
            <w:tcW w:w="2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4F45EE" w:rsidRPr="0018611B" w:rsidRDefault="004F45EE" w:rsidP="006A6A75">
            <w:pPr>
              <w:jc w:val="center"/>
              <w:rPr>
                <w:rFonts w:ascii="Times New Roman" w:hAnsi="Times New Roman" w:cs="Times New Roman"/>
                <w:sz w:val="20"/>
                <w:szCs w:val="20"/>
              </w:rPr>
            </w:pPr>
            <w:r w:rsidRPr="0018611B">
              <w:rPr>
                <w:rFonts w:ascii="Times New Roman" w:hAnsi="Times New Roman" w:cs="Times New Roman"/>
                <w:sz w:val="20"/>
                <w:szCs w:val="20"/>
              </w:rPr>
              <w:t>11716.2</w:t>
            </w:r>
          </w:p>
        </w:tc>
        <w:tc>
          <w:tcPr>
            <w:tcW w:w="2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4F45EE" w:rsidRPr="0018611B" w:rsidRDefault="004F45EE" w:rsidP="006A6A75">
            <w:pPr>
              <w:jc w:val="center"/>
              <w:rPr>
                <w:rFonts w:ascii="Times New Roman" w:hAnsi="Times New Roman" w:cs="Times New Roman"/>
                <w:sz w:val="20"/>
                <w:szCs w:val="20"/>
              </w:rPr>
            </w:pPr>
            <w:r w:rsidRPr="0018611B">
              <w:rPr>
                <w:rFonts w:ascii="Times New Roman" w:hAnsi="Times New Roman" w:cs="Times New Roman"/>
                <w:sz w:val="20"/>
                <w:szCs w:val="20"/>
              </w:rPr>
              <w:t>10090.2</w:t>
            </w:r>
          </w:p>
        </w:tc>
        <w:tc>
          <w:tcPr>
            <w:tcW w:w="2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4F45EE" w:rsidRPr="0018611B" w:rsidRDefault="004F45EE" w:rsidP="006A6A75">
            <w:pPr>
              <w:jc w:val="center"/>
              <w:rPr>
                <w:rFonts w:ascii="Times New Roman" w:hAnsi="Times New Roman" w:cs="Times New Roman"/>
                <w:sz w:val="20"/>
                <w:szCs w:val="20"/>
              </w:rPr>
            </w:pPr>
            <w:r w:rsidRPr="0018611B">
              <w:rPr>
                <w:rFonts w:ascii="Times New Roman" w:hAnsi="Times New Roman" w:cs="Times New Roman"/>
                <w:sz w:val="20"/>
                <w:szCs w:val="20"/>
              </w:rPr>
              <w:t>8335.51</w:t>
            </w:r>
          </w:p>
        </w:tc>
        <w:tc>
          <w:tcPr>
            <w:tcW w:w="2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4F45EE" w:rsidRPr="0018611B" w:rsidRDefault="004F45EE" w:rsidP="006A6A75">
            <w:pPr>
              <w:jc w:val="center"/>
              <w:rPr>
                <w:rFonts w:ascii="Times New Roman" w:hAnsi="Times New Roman" w:cs="Times New Roman"/>
                <w:sz w:val="20"/>
                <w:szCs w:val="20"/>
              </w:rPr>
            </w:pPr>
            <w:r w:rsidRPr="0018611B">
              <w:rPr>
                <w:rFonts w:ascii="Times New Roman" w:hAnsi="Times New Roman" w:cs="Times New Roman"/>
                <w:sz w:val="20"/>
                <w:szCs w:val="20"/>
              </w:rPr>
              <w:t>10955</w:t>
            </w:r>
          </w:p>
        </w:tc>
        <w:tc>
          <w:tcPr>
            <w:tcW w:w="413" w:type="pct"/>
            <w:tcBorders>
              <w:top w:val="single" w:sz="4" w:space="0" w:color="000000"/>
              <w:left w:val="single" w:sz="4" w:space="0" w:color="000000"/>
              <w:bottom w:val="single" w:sz="4" w:space="0" w:color="000000"/>
              <w:right w:val="single" w:sz="4" w:space="0" w:color="000000"/>
            </w:tcBorders>
            <w:vAlign w:val="bottom"/>
          </w:tcPr>
          <w:p w:rsidR="004F45EE" w:rsidRPr="0018611B" w:rsidRDefault="004F45EE">
            <w:pPr>
              <w:jc w:val="right"/>
              <w:rPr>
                <w:rFonts w:ascii="Times New Roman" w:hAnsi="Times New Roman" w:cs="Times New Roman"/>
                <w:sz w:val="20"/>
                <w:szCs w:val="20"/>
                <w:highlight w:val="yellow"/>
              </w:rPr>
            </w:pPr>
            <w:r w:rsidRPr="0018611B">
              <w:rPr>
                <w:rFonts w:ascii="Times New Roman" w:hAnsi="Times New Roman" w:cs="Times New Roman"/>
                <w:sz w:val="20"/>
                <w:szCs w:val="20"/>
                <w:highlight w:val="yellow"/>
              </w:rPr>
              <w:t>10643.22</w:t>
            </w:r>
          </w:p>
        </w:tc>
        <w:tc>
          <w:tcPr>
            <w:tcW w:w="413" w:type="pct"/>
            <w:tcBorders>
              <w:top w:val="single" w:sz="4" w:space="0" w:color="000000"/>
              <w:left w:val="single" w:sz="4" w:space="0" w:color="000000"/>
              <w:bottom w:val="single" w:sz="4" w:space="0" w:color="000000"/>
              <w:right w:val="single" w:sz="4" w:space="0" w:color="000000"/>
            </w:tcBorders>
            <w:vAlign w:val="bottom"/>
          </w:tcPr>
          <w:p w:rsidR="004F45EE" w:rsidRPr="0018611B" w:rsidRDefault="004F45EE">
            <w:pPr>
              <w:jc w:val="right"/>
              <w:rPr>
                <w:rFonts w:ascii="Times New Roman" w:hAnsi="Times New Roman" w:cs="Times New Roman"/>
                <w:sz w:val="20"/>
                <w:szCs w:val="20"/>
                <w:highlight w:val="yellow"/>
              </w:rPr>
            </w:pPr>
            <w:r w:rsidRPr="0018611B">
              <w:rPr>
                <w:rFonts w:ascii="Times New Roman" w:hAnsi="Times New Roman" w:cs="Times New Roman"/>
                <w:sz w:val="20"/>
                <w:szCs w:val="20"/>
                <w:highlight w:val="yellow"/>
              </w:rPr>
              <w:t>10617.45</w:t>
            </w:r>
          </w:p>
        </w:tc>
        <w:tc>
          <w:tcPr>
            <w:tcW w:w="413" w:type="pct"/>
            <w:tcBorders>
              <w:top w:val="single" w:sz="4" w:space="0" w:color="000000"/>
              <w:left w:val="single" w:sz="4" w:space="0" w:color="000000"/>
              <w:bottom w:val="single" w:sz="4" w:space="0" w:color="000000"/>
              <w:right w:val="single" w:sz="4" w:space="0" w:color="000000"/>
            </w:tcBorders>
            <w:vAlign w:val="bottom"/>
          </w:tcPr>
          <w:p w:rsidR="004F45EE" w:rsidRPr="0018611B" w:rsidRDefault="004F45EE">
            <w:pPr>
              <w:jc w:val="right"/>
              <w:rPr>
                <w:rFonts w:ascii="Times New Roman" w:hAnsi="Times New Roman" w:cs="Times New Roman"/>
                <w:sz w:val="20"/>
                <w:szCs w:val="20"/>
                <w:highlight w:val="yellow"/>
              </w:rPr>
            </w:pPr>
            <w:r w:rsidRPr="0018611B">
              <w:rPr>
                <w:rFonts w:ascii="Times New Roman" w:hAnsi="Times New Roman" w:cs="Times New Roman"/>
                <w:sz w:val="20"/>
                <w:szCs w:val="20"/>
                <w:highlight w:val="yellow"/>
              </w:rPr>
              <w:t>10171.42</w:t>
            </w:r>
          </w:p>
        </w:tc>
        <w:tc>
          <w:tcPr>
            <w:tcW w:w="450" w:type="pct"/>
            <w:tcBorders>
              <w:top w:val="single" w:sz="4" w:space="0" w:color="000000"/>
              <w:left w:val="single" w:sz="4" w:space="0" w:color="000000"/>
              <w:bottom w:val="single" w:sz="4" w:space="0" w:color="000000"/>
              <w:right w:val="single" w:sz="4" w:space="0" w:color="000000"/>
            </w:tcBorders>
            <w:vAlign w:val="bottom"/>
          </w:tcPr>
          <w:p w:rsidR="004F45EE" w:rsidRPr="0018611B" w:rsidRDefault="004F45EE">
            <w:pPr>
              <w:jc w:val="right"/>
              <w:rPr>
                <w:rFonts w:ascii="Times New Roman" w:hAnsi="Times New Roman" w:cs="Times New Roman"/>
                <w:sz w:val="20"/>
                <w:szCs w:val="20"/>
                <w:highlight w:val="yellow"/>
              </w:rPr>
            </w:pPr>
            <w:r w:rsidRPr="0018611B">
              <w:rPr>
                <w:rFonts w:ascii="Times New Roman" w:hAnsi="Times New Roman" w:cs="Times New Roman"/>
                <w:sz w:val="20"/>
                <w:szCs w:val="20"/>
                <w:highlight w:val="yellow"/>
              </w:rPr>
              <w:t>17060.19</w:t>
            </w:r>
          </w:p>
        </w:tc>
        <w:tc>
          <w:tcPr>
            <w:tcW w:w="450" w:type="pct"/>
            <w:tcBorders>
              <w:top w:val="single" w:sz="4" w:space="0" w:color="000000"/>
              <w:left w:val="single" w:sz="4" w:space="0" w:color="000000"/>
              <w:bottom w:val="single" w:sz="4" w:space="0" w:color="000000"/>
              <w:right w:val="single" w:sz="4" w:space="0" w:color="000000"/>
            </w:tcBorders>
            <w:vAlign w:val="bottom"/>
          </w:tcPr>
          <w:p w:rsidR="004F45EE" w:rsidRPr="0018611B" w:rsidRDefault="004F45EE">
            <w:pPr>
              <w:jc w:val="right"/>
              <w:rPr>
                <w:rFonts w:ascii="Times New Roman" w:hAnsi="Times New Roman" w:cs="Times New Roman"/>
                <w:sz w:val="20"/>
                <w:szCs w:val="20"/>
                <w:highlight w:val="yellow"/>
              </w:rPr>
            </w:pPr>
            <w:r w:rsidRPr="0018611B">
              <w:rPr>
                <w:rFonts w:ascii="Times New Roman" w:hAnsi="Times New Roman" w:cs="Times New Roman"/>
                <w:sz w:val="20"/>
                <w:szCs w:val="20"/>
                <w:highlight w:val="yellow"/>
              </w:rPr>
              <w:t>19432.29</w:t>
            </w:r>
          </w:p>
        </w:tc>
        <w:tc>
          <w:tcPr>
            <w:tcW w:w="450" w:type="pct"/>
            <w:tcBorders>
              <w:top w:val="single" w:sz="4" w:space="0" w:color="000000"/>
              <w:left w:val="single" w:sz="4" w:space="0" w:color="000000"/>
              <w:bottom w:val="single" w:sz="4" w:space="0" w:color="000000"/>
              <w:right w:val="single" w:sz="4" w:space="0" w:color="000000"/>
            </w:tcBorders>
            <w:vAlign w:val="bottom"/>
          </w:tcPr>
          <w:p w:rsidR="004F45EE" w:rsidRPr="0018611B" w:rsidRDefault="004F45EE">
            <w:pPr>
              <w:jc w:val="right"/>
              <w:rPr>
                <w:rFonts w:ascii="Times New Roman" w:hAnsi="Times New Roman" w:cs="Times New Roman"/>
                <w:sz w:val="20"/>
                <w:szCs w:val="20"/>
                <w:highlight w:val="yellow"/>
              </w:rPr>
            </w:pPr>
            <w:r w:rsidRPr="0018611B">
              <w:rPr>
                <w:rFonts w:ascii="Times New Roman" w:hAnsi="Times New Roman" w:cs="Times New Roman"/>
                <w:sz w:val="20"/>
                <w:szCs w:val="20"/>
                <w:highlight w:val="yellow"/>
              </w:rPr>
              <w:t>19369.22</w:t>
            </w:r>
          </w:p>
        </w:tc>
        <w:tc>
          <w:tcPr>
            <w:tcW w:w="456" w:type="pct"/>
            <w:tcBorders>
              <w:top w:val="single" w:sz="4" w:space="0" w:color="000000"/>
              <w:left w:val="single" w:sz="4" w:space="0" w:color="000000"/>
              <w:bottom w:val="single" w:sz="4" w:space="0" w:color="000000"/>
              <w:right w:val="single" w:sz="4" w:space="0" w:color="000000"/>
            </w:tcBorders>
            <w:vAlign w:val="bottom"/>
          </w:tcPr>
          <w:p w:rsidR="004F45EE" w:rsidRPr="0018611B" w:rsidRDefault="004F45EE">
            <w:pPr>
              <w:jc w:val="right"/>
              <w:rPr>
                <w:rFonts w:ascii="Times New Roman" w:hAnsi="Times New Roman" w:cs="Times New Roman"/>
                <w:sz w:val="20"/>
                <w:szCs w:val="20"/>
                <w:highlight w:val="yellow"/>
              </w:rPr>
            </w:pPr>
            <w:r w:rsidRPr="0018611B">
              <w:rPr>
                <w:rFonts w:ascii="Times New Roman" w:hAnsi="Times New Roman" w:cs="Times New Roman"/>
                <w:sz w:val="20"/>
                <w:szCs w:val="20"/>
                <w:highlight w:val="yellow"/>
              </w:rPr>
              <w:t>18601.75</w:t>
            </w:r>
          </w:p>
        </w:tc>
      </w:tr>
      <w:tr w:rsidR="004F45EE" w:rsidRPr="0018611B" w:rsidTr="004F45EE">
        <w:trPr>
          <w:trHeight w:val="329"/>
        </w:trPr>
        <w:tc>
          <w:tcPr>
            <w:tcW w:w="3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4F45EE" w:rsidRPr="0018611B" w:rsidRDefault="004F45EE" w:rsidP="006A6A75">
            <w:pPr>
              <w:jc w:val="center"/>
              <w:rPr>
                <w:rFonts w:ascii="Times New Roman" w:hAnsi="Times New Roman" w:cs="Times New Roman"/>
                <w:b/>
                <w:sz w:val="20"/>
                <w:szCs w:val="20"/>
              </w:rPr>
            </w:pPr>
            <w:r w:rsidRPr="0018611B">
              <w:rPr>
                <w:rFonts w:ascii="Times New Roman" w:hAnsi="Times New Roman" w:cs="Times New Roman"/>
                <w:b/>
                <w:sz w:val="20"/>
                <w:szCs w:val="20"/>
              </w:rPr>
              <w:t>Non-traditional trading partner</w:t>
            </w:r>
          </w:p>
        </w:tc>
        <w:tc>
          <w:tcPr>
            <w:tcW w:w="2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4F45EE" w:rsidRPr="0018611B" w:rsidRDefault="004F45EE" w:rsidP="006A6A75">
            <w:pPr>
              <w:jc w:val="center"/>
              <w:rPr>
                <w:rFonts w:ascii="Times New Roman" w:hAnsi="Times New Roman" w:cs="Times New Roman"/>
                <w:b/>
                <w:sz w:val="20"/>
                <w:szCs w:val="20"/>
              </w:rPr>
            </w:pPr>
            <w:r w:rsidRPr="0018611B">
              <w:rPr>
                <w:rFonts w:ascii="Times New Roman" w:hAnsi="Times New Roman" w:cs="Times New Roman"/>
                <w:b/>
                <w:sz w:val="20"/>
                <w:szCs w:val="20"/>
              </w:rPr>
              <w:t>Select Variable</w:t>
            </w:r>
          </w:p>
        </w:tc>
        <w:tc>
          <w:tcPr>
            <w:tcW w:w="2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4F45EE" w:rsidRPr="0018611B" w:rsidRDefault="004F45EE" w:rsidP="006A6A75">
            <w:pPr>
              <w:jc w:val="center"/>
              <w:rPr>
                <w:rFonts w:ascii="Times New Roman" w:hAnsi="Times New Roman" w:cs="Times New Roman"/>
                <w:b/>
                <w:sz w:val="20"/>
                <w:szCs w:val="20"/>
              </w:rPr>
            </w:pPr>
            <w:r w:rsidRPr="0018611B">
              <w:rPr>
                <w:rFonts w:ascii="Times New Roman" w:hAnsi="Times New Roman" w:cs="Times New Roman"/>
                <w:b/>
                <w:sz w:val="20"/>
                <w:szCs w:val="20"/>
              </w:rPr>
              <w:t>2013</w:t>
            </w:r>
          </w:p>
        </w:tc>
        <w:tc>
          <w:tcPr>
            <w:tcW w:w="2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4F45EE" w:rsidRPr="0018611B" w:rsidRDefault="004F45EE" w:rsidP="006A6A75">
            <w:pPr>
              <w:jc w:val="center"/>
              <w:rPr>
                <w:rFonts w:ascii="Times New Roman" w:hAnsi="Times New Roman" w:cs="Times New Roman"/>
                <w:b/>
                <w:sz w:val="20"/>
                <w:szCs w:val="20"/>
              </w:rPr>
            </w:pPr>
            <w:r w:rsidRPr="0018611B">
              <w:rPr>
                <w:rFonts w:ascii="Times New Roman" w:hAnsi="Times New Roman" w:cs="Times New Roman"/>
                <w:b/>
                <w:sz w:val="20"/>
                <w:szCs w:val="20"/>
              </w:rPr>
              <w:t>2014</w:t>
            </w:r>
          </w:p>
        </w:tc>
        <w:tc>
          <w:tcPr>
            <w:tcW w:w="2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4F45EE" w:rsidRPr="0018611B" w:rsidRDefault="004F45EE" w:rsidP="006A6A75">
            <w:pPr>
              <w:jc w:val="center"/>
              <w:rPr>
                <w:rFonts w:ascii="Times New Roman" w:hAnsi="Times New Roman" w:cs="Times New Roman"/>
                <w:b/>
                <w:sz w:val="20"/>
                <w:szCs w:val="20"/>
              </w:rPr>
            </w:pPr>
            <w:r w:rsidRPr="0018611B">
              <w:rPr>
                <w:rFonts w:ascii="Times New Roman" w:hAnsi="Times New Roman" w:cs="Times New Roman"/>
                <w:b/>
                <w:sz w:val="20"/>
                <w:szCs w:val="20"/>
              </w:rPr>
              <w:t>2015</w:t>
            </w:r>
          </w:p>
        </w:tc>
        <w:tc>
          <w:tcPr>
            <w:tcW w:w="2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4F45EE" w:rsidRPr="0018611B" w:rsidRDefault="004F45EE" w:rsidP="006A6A75">
            <w:pPr>
              <w:jc w:val="center"/>
              <w:rPr>
                <w:rFonts w:ascii="Times New Roman" w:hAnsi="Times New Roman" w:cs="Times New Roman"/>
                <w:b/>
                <w:sz w:val="20"/>
                <w:szCs w:val="20"/>
              </w:rPr>
            </w:pPr>
            <w:r w:rsidRPr="0018611B">
              <w:rPr>
                <w:rFonts w:ascii="Times New Roman" w:hAnsi="Times New Roman" w:cs="Times New Roman"/>
                <w:b/>
                <w:sz w:val="20"/>
                <w:szCs w:val="20"/>
              </w:rPr>
              <w:t>2016</w:t>
            </w:r>
          </w:p>
        </w:tc>
        <w:tc>
          <w:tcPr>
            <w:tcW w:w="2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4F45EE" w:rsidRPr="0018611B" w:rsidRDefault="004F45EE" w:rsidP="006A6A75">
            <w:pPr>
              <w:jc w:val="center"/>
              <w:rPr>
                <w:rFonts w:ascii="Times New Roman" w:hAnsi="Times New Roman" w:cs="Times New Roman"/>
                <w:b/>
                <w:sz w:val="20"/>
                <w:szCs w:val="20"/>
              </w:rPr>
            </w:pPr>
            <w:r w:rsidRPr="0018611B">
              <w:rPr>
                <w:rFonts w:ascii="Times New Roman" w:hAnsi="Times New Roman" w:cs="Times New Roman"/>
                <w:b/>
                <w:sz w:val="20"/>
                <w:szCs w:val="20"/>
              </w:rPr>
              <w:t>2017</w:t>
            </w:r>
          </w:p>
        </w:tc>
        <w:tc>
          <w:tcPr>
            <w:tcW w:w="413" w:type="pct"/>
            <w:tcBorders>
              <w:top w:val="single" w:sz="4" w:space="0" w:color="000000"/>
              <w:left w:val="single" w:sz="4" w:space="0" w:color="000000"/>
              <w:bottom w:val="single" w:sz="4" w:space="0" w:color="000000"/>
              <w:right w:val="single" w:sz="4" w:space="0" w:color="000000"/>
            </w:tcBorders>
            <w:vAlign w:val="center"/>
          </w:tcPr>
          <w:p w:rsidR="004F45EE" w:rsidRPr="0018611B" w:rsidRDefault="004F45EE" w:rsidP="0018611B">
            <w:pPr>
              <w:jc w:val="center"/>
              <w:rPr>
                <w:rFonts w:ascii="Times New Roman" w:hAnsi="Times New Roman" w:cs="Times New Roman"/>
                <w:b/>
                <w:sz w:val="20"/>
                <w:szCs w:val="20"/>
                <w:highlight w:val="yellow"/>
              </w:rPr>
            </w:pPr>
            <w:r w:rsidRPr="0018611B">
              <w:rPr>
                <w:rFonts w:ascii="Times New Roman" w:hAnsi="Times New Roman" w:cs="Times New Roman"/>
                <w:b/>
                <w:sz w:val="20"/>
                <w:szCs w:val="20"/>
                <w:highlight w:val="yellow"/>
              </w:rPr>
              <w:t>2018</w:t>
            </w:r>
          </w:p>
        </w:tc>
        <w:tc>
          <w:tcPr>
            <w:tcW w:w="413" w:type="pct"/>
            <w:tcBorders>
              <w:top w:val="single" w:sz="4" w:space="0" w:color="000000"/>
              <w:left w:val="single" w:sz="4" w:space="0" w:color="000000"/>
              <w:bottom w:val="single" w:sz="4" w:space="0" w:color="000000"/>
              <w:right w:val="single" w:sz="4" w:space="0" w:color="000000"/>
            </w:tcBorders>
            <w:vAlign w:val="center"/>
          </w:tcPr>
          <w:p w:rsidR="004F45EE" w:rsidRPr="0018611B" w:rsidRDefault="004F45EE" w:rsidP="0018611B">
            <w:pPr>
              <w:jc w:val="center"/>
              <w:rPr>
                <w:rFonts w:ascii="Times New Roman" w:hAnsi="Times New Roman" w:cs="Times New Roman"/>
                <w:b/>
                <w:sz w:val="20"/>
                <w:szCs w:val="20"/>
                <w:highlight w:val="yellow"/>
              </w:rPr>
            </w:pPr>
            <w:r w:rsidRPr="0018611B">
              <w:rPr>
                <w:rFonts w:ascii="Times New Roman" w:hAnsi="Times New Roman" w:cs="Times New Roman"/>
                <w:b/>
                <w:sz w:val="20"/>
                <w:szCs w:val="20"/>
                <w:highlight w:val="yellow"/>
              </w:rPr>
              <w:t>2019</w:t>
            </w:r>
          </w:p>
        </w:tc>
        <w:tc>
          <w:tcPr>
            <w:tcW w:w="413" w:type="pct"/>
            <w:tcBorders>
              <w:top w:val="single" w:sz="4" w:space="0" w:color="000000"/>
              <w:left w:val="single" w:sz="4" w:space="0" w:color="000000"/>
              <w:bottom w:val="single" w:sz="4" w:space="0" w:color="000000"/>
              <w:right w:val="single" w:sz="4" w:space="0" w:color="000000"/>
            </w:tcBorders>
            <w:vAlign w:val="center"/>
          </w:tcPr>
          <w:p w:rsidR="004F45EE" w:rsidRPr="0018611B" w:rsidRDefault="004F45EE" w:rsidP="0018611B">
            <w:pPr>
              <w:jc w:val="center"/>
              <w:rPr>
                <w:rFonts w:ascii="Times New Roman" w:hAnsi="Times New Roman" w:cs="Times New Roman"/>
                <w:b/>
                <w:sz w:val="20"/>
                <w:szCs w:val="20"/>
                <w:highlight w:val="yellow"/>
              </w:rPr>
            </w:pPr>
            <w:r w:rsidRPr="0018611B">
              <w:rPr>
                <w:rFonts w:ascii="Times New Roman" w:hAnsi="Times New Roman" w:cs="Times New Roman"/>
                <w:b/>
                <w:sz w:val="20"/>
                <w:szCs w:val="20"/>
                <w:highlight w:val="yellow"/>
              </w:rPr>
              <w:t>2020</w:t>
            </w:r>
          </w:p>
        </w:tc>
        <w:tc>
          <w:tcPr>
            <w:tcW w:w="450" w:type="pct"/>
            <w:tcBorders>
              <w:top w:val="single" w:sz="4" w:space="0" w:color="000000"/>
              <w:left w:val="single" w:sz="4" w:space="0" w:color="000000"/>
              <w:bottom w:val="single" w:sz="4" w:space="0" w:color="000000"/>
              <w:right w:val="single" w:sz="4" w:space="0" w:color="000000"/>
            </w:tcBorders>
            <w:vAlign w:val="center"/>
          </w:tcPr>
          <w:p w:rsidR="004F45EE" w:rsidRPr="0018611B" w:rsidRDefault="004F45EE" w:rsidP="0018611B">
            <w:pPr>
              <w:jc w:val="center"/>
              <w:rPr>
                <w:rFonts w:ascii="Times New Roman" w:hAnsi="Times New Roman" w:cs="Times New Roman"/>
                <w:b/>
                <w:sz w:val="20"/>
                <w:szCs w:val="20"/>
                <w:highlight w:val="yellow"/>
              </w:rPr>
            </w:pPr>
            <w:r w:rsidRPr="0018611B">
              <w:rPr>
                <w:rFonts w:ascii="Times New Roman" w:hAnsi="Times New Roman" w:cs="Times New Roman"/>
                <w:b/>
                <w:sz w:val="20"/>
                <w:szCs w:val="20"/>
                <w:highlight w:val="yellow"/>
              </w:rPr>
              <w:t>2021</w:t>
            </w:r>
          </w:p>
        </w:tc>
        <w:tc>
          <w:tcPr>
            <w:tcW w:w="450" w:type="pct"/>
            <w:tcBorders>
              <w:top w:val="single" w:sz="4" w:space="0" w:color="000000"/>
              <w:left w:val="single" w:sz="4" w:space="0" w:color="000000"/>
              <w:bottom w:val="single" w:sz="4" w:space="0" w:color="000000"/>
              <w:right w:val="single" w:sz="4" w:space="0" w:color="000000"/>
            </w:tcBorders>
            <w:vAlign w:val="center"/>
          </w:tcPr>
          <w:p w:rsidR="004F45EE" w:rsidRPr="0018611B" w:rsidRDefault="004F45EE" w:rsidP="0018611B">
            <w:pPr>
              <w:jc w:val="center"/>
              <w:rPr>
                <w:rFonts w:ascii="Times New Roman" w:hAnsi="Times New Roman" w:cs="Times New Roman"/>
                <w:b/>
                <w:sz w:val="20"/>
                <w:szCs w:val="20"/>
                <w:highlight w:val="yellow"/>
              </w:rPr>
            </w:pPr>
            <w:r w:rsidRPr="0018611B">
              <w:rPr>
                <w:rFonts w:ascii="Times New Roman" w:hAnsi="Times New Roman" w:cs="Times New Roman"/>
                <w:b/>
                <w:sz w:val="20"/>
                <w:szCs w:val="20"/>
                <w:highlight w:val="yellow"/>
              </w:rPr>
              <w:t>2022</w:t>
            </w:r>
          </w:p>
        </w:tc>
        <w:tc>
          <w:tcPr>
            <w:tcW w:w="450" w:type="pct"/>
            <w:tcBorders>
              <w:top w:val="single" w:sz="4" w:space="0" w:color="000000"/>
              <w:left w:val="single" w:sz="4" w:space="0" w:color="000000"/>
              <w:bottom w:val="single" w:sz="4" w:space="0" w:color="000000"/>
              <w:right w:val="single" w:sz="4" w:space="0" w:color="000000"/>
            </w:tcBorders>
            <w:vAlign w:val="center"/>
          </w:tcPr>
          <w:p w:rsidR="004F45EE" w:rsidRPr="0018611B" w:rsidRDefault="004F45EE" w:rsidP="0018611B">
            <w:pPr>
              <w:jc w:val="center"/>
              <w:rPr>
                <w:rFonts w:ascii="Times New Roman" w:hAnsi="Times New Roman" w:cs="Times New Roman"/>
                <w:b/>
                <w:sz w:val="20"/>
                <w:szCs w:val="20"/>
                <w:highlight w:val="yellow"/>
              </w:rPr>
            </w:pPr>
            <w:r w:rsidRPr="0018611B">
              <w:rPr>
                <w:rFonts w:ascii="Times New Roman" w:hAnsi="Times New Roman" w:cs="Times New Roman"/>
                <w:b/>
                <w:sz w:val="20"/>
                <w:szCs w:val="20"/>
                <w:highlight w:val="yellow"/>
              </w:rPr>
              <w:t>2023</w:t>
            </w:r>
          </w:p>
        </w:tc>
        <w:tc>
          <w:tcPr>
            <w:tcW w:w="456" w:type="pct"/>
            <w:tcBorders>
              <w:top w:val="single" w:sz="4" w:space="0" w:color="000000"/>
              <w:left w:val="single" w:sz="4" w:space="0" w:color="000000"/>
              <w:bottom w:val="single" w:sz="4" w:space="0" w:color="000000"/>
              <w:right w:val="single" w:sz="4" w:space="0" w:color="000000"/>
            </w:tcBorders>
            <w:vAlign w:val="center"/>
          </w:tcPr>
          <w:p w:rsidR="004F45EE" w:rsidRPr="0018611B" w:rsidRDefault="004F45EE" w:rsidP="004F45EE">
            <w:pPr>
              <w:jc w:val="center"/>
              <w:rPr>
                <w:rFonts w:ascii="Times New Roman" w:hAnsi="Times New Roman" w:cs="Times New Roman"/>
                <w:b/>
                <w:sz w:val="20"/>
                <w:szCs w:val="20"/>
                <w:highlight w:val="yellow"/>
              </w:rPr>
            </w:pPr>
            <w:r w:rsidRPr="0018611B">
              <w:rPr>
                <w:rFonts w:ascii="Times New Roman" w:hAnsi="Times New Roman" w:cs="Times New Roman"/>
                <w:b/>
                <w:sz w:val="20"/>
                <w:szCs w:val="20"/>
                <w:highlight w:val="yellow"/>
              </w:rPr>
              <w:t>2024</w:t>
            </w:r>
          </w:p>
        </w:tc>
      </w:tr>
      <w:tr w:rsidR="004F45EE" w:rsidRPr="0018611B" w:rsidTr="004F45EE">
        <w:trPr>
          <w:trHeight w:val="329"/>
        </w:trPr>
        <w:tc>
          <w:tcPr>
            <w:tcW w:w="37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F45EE" w:rsidRPr="0018611B" w:rsidRDefault="004F45EE" w:rsidP="006A6A75">
            <w:pPr>
              <w:jc w:val="center"/>
              <w:rPr>
                <w:rFonts w:ascii="Times New Roman" w:hAnsi="Times New Roman" w:cs="Times New Roman"/>
                <w:b/>
                <w:sz w:val="20"/>
                <w:szCs w:val="20"/>
              </w:rPr>
            </w:pPr>
            <w:r w:rsidRPr="0018611B">
              <w:rPr>
                <w:rFonts w:ascii="Times New Roman" w:hAnsi="Times New Roman" w:cs="Times New Roman"/>
                <w:b/>
                <w:sz w:val="20"/>
                <w:szCs w:val="20"/>
              </w:rPr>
              <w:t>Angola</w:t>
            </w:r>
          </w:p>
        </w:tc>
        <w:tc>
          <w:tcPr>
            <w:tcW w:w="2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4F45EE" w:rsidRPr="0018611B" w:rsidRDefault="004F45EE" w:rsidP="006A6A75">
            <w:pPr>
              <w:jc w:val="center"/>
              <w:rPr>
                <w:rFonts w:ascii="Times New Roman" w:hAnsi="Times New Roman" w:cs="Times New Roman"/>
                <w:sz w:val="20"/>
                <w:szCs w:val="20"/>
              </w:rPr>
            </w:pPr>
            <w:r w:rsidRPr="0018611B">
              <w:rPr>
                <w:rFonts w:ascii="Times New Roman" w:hAnsi="Times New Roman" w:cs="Times New Roman"/>
                <w:sz w:val="20"/>
                <w:szCs w:val="20"/>
              </w:rPr>
              <w:t>Export</w:t>
            </w:r>
          </w:p>
        </w:tc>
        <w:tc>
          <w:tcPr>
            <w:tcW w:w="2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4F45EE" w:rsidRPr="0018611B" w:rsidRDefault="004F45EE" w:rsidP="006A6A75">
            <w:pPr>
              <w:jc w:val="center"/>
              <w:rPr>
                <w:rFonts w:ascii="Times New Roman" w:hAnsi="Times New Roman" w:cs="Times New Roman"/>
                <w:sz w:val="20"/>
                <w:szCs w:val="20"/>
              </w:rPr>
            </w:pPr>
            <w:r w:rsidRPr="0018611B">
              <w:rPr>
                <w:rFonts w:ascii="Times New Roman" w:hAnsi="Times New Roman" w:cs="Times New Roman"/>
                <w:sz w:val="20"/>
                <w:szCs w:val="20"/>
              </w:rPr>
              <w:t>559.67</w:t>
            </w:r>
          </w:p>
        </w:tc>
        <w:tc>
          <w:tcPr>
            <w:tcW w:w="2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4F45EE" w:rsidRPr="0018611B" w:rsidRDefault="004F45EE" w:rsidP="006A6A75">
            <w:pPr>
              <w:jc w:val="center"/>
              <w:rPr>
                <w:rFonts w:ascii="Times New Roman" w:hAnsi="Times New Roman" w:cs="Times New Roman"/>
                <w:sz w:val="20"/>
                <w:szCs w:val="20"/>
              </w:rPr>
            </w:pPr>
            <w:r w:rsidRPr="0018611B">
              <w:rPr>
                <w:rFonts w:ascii="Times New Roman" w:hAnsi="Times New Roman" w:cs="Times New Roman"/>
                <w:sz w:val="20"/>
                <w:szCs w:val="20"/>
              </w:rPr>
              <w:t>610.37</w:t>
            </w:r>
          </w:p>
        </w:tc>
        <w:tc>
          <w:tcPr>
            <w:tcW w:w="2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4F45EE" w:rsidRPr="0018611B" w:rsidRDefault="004F45EE" w:rsidP="006A6A75">
            <w:pPr>
              <w:jc w:val="center"/>
              <w:rPr>
                <w:rFonts w:ascii="Times New Roman" w:hAnsi="Times New Roman" w:cs="Times New Roman"/>
                <w:sz w:val="20"/>
                <w:szCs w:val="20"/>
              </w:rPr>
            </w:pPr>
            <w:r w:rsidRPr="0018611B">
              <w:rPr>
                <w:rFonts w:ascii="Times New Roman" w:hAnsi="Times New Roman" w:cs="Times New Roman"/>
                <w:sz w:val="20"/>
                <w:szCs w:val="20"/>
              </w:rPr>
              <w:t>271.63</w:t>
            </w:r>
          </w:p>
        </w:tc>
        <w:tc>
          <w:tcPr>
            <w:tcW w:w="2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4F45EE" w:rsidRPr="0018611B" w:rsidRDefault="004F45EE" w:rsidP="006A6A75">
            <w:pPr>
              <w:jc w:val="center"/>
              <w:rPr>
                <w:rFonts w:ascii="Times New Roman" w:hAnsi="Times New Roman" w:cs="Times New Roman"/>
                <w:sz w:val="20"/>
                <w:szCs w:val="20"/>
              </w:rPr>
            </w:pPr>
            <w:r w:rsidRPr="0018611B">
              <w:rPr>
                <w:rFonts w:ascii="Times New Roman" w:hAnsi="Times New Roman" w:cs="Times New Roman"/>
                <w:sz w:val="20"/>
                <w:szCs w:val="20"/>
              </w:rPr>
              <w:t>139.80</w:t>
            </w:r>
          </w:p>
        </w:tc>
        <w:tc>
          <w:tcPr>
            <w:tcW w:w="2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4F45EE" w:rsidRPr="0018611B" w:rsidRDefault="004F45EE" w:rsidP="006A6A75">
            <w:pPr>
              <w:jc w:val="center"/>
              <w:rPr>
                <w:rFonts w:ascii="Times New Roman" w:hAnsi="Times New Roman" w:cs="Times New Roman"/>
                <w:sz w:val="20"/>
                <w:szCs w:val="20"/>
              </w:rPr>
            </w:pPr>
            <w:r w:rsidRPr="0018611B">
              <w:rPr>
                <w:rFonts w:ascii="Times New Roman" w:hAnsi="Times New Roman" w:cs="Times New Roman"/>
                <w:sz w:val="20"/>
                <w:szCs w:val="20"/>
              </w:rPr>
              <w:t>233.86</w:t>
            </w:r>
          </w:p>
        </w:tc>
        <w:tc>
          <w:tcPr>
            <w:tcW w:w="413" w:type="pct"/>
            <w:tcBorders>
              <w:top w:val="single" w:sz="4" w:space="0" w:color="000000"/>
              <w:left w:val="single" w:sz="4" w:space="0" w:color="000000"/>
              <w:bottom w:val="single" w:sz="4" w:space="0" w:color="000000"/>
              <w:right w:val="single" w:sz="4" w:space="0" w:color="000000"/>
            </w:tcBorders>
            <w:vAlign w:val="bottom"/>
          </w:tcPr>
          <w:p w:rsidR="004F45EE" w:rsidRPr="0018611B" w:rsidRDefault="004F45EE">
            <w:pPr>
              <w:jc w:val="right"/>
              <w:rPr>
                <w:rFonts w:ascii="Times New Roman" w:hAnsi="Times New Roman" w:cs="Times New Roman"/>
                <w:sz w:val="20"/>
                <w:szCs w:val="20"/>
                <w:highlight w:val="yellow"/>
              </w:rPr>
            </w:pPr>
            <w:r w:rsidRPr="0018611B">
              <w:rPr>
                <w:rFonts w:ascii="Times New Roman" w:hAnsi="Times New Roman" w:cs="Times New Roman"/>
                <w:sz w:val="20"/>
                <w:szCs w:val="20"/>
                <w:highlight w:val="yellow"/>
              </w:rPr>
              <w:t>270.76</w:t>
            </w:r>
          </w:p>
        </w:tc>
        <w:tc>
          <w:tcPr>
            <w:tcW w:w="413" w:type="pct"/>
            <w:tcBorders>
              <w:top w:val="single" w:sz="4" w:space="0" w:color="000000"/>
              <w:left w:val="single" w:sz="4" w:space="0" w:color="000000"/>
              <w:bottom w:val="single" w:sz="4" w:space="0" w:color="000000"/>
              <w:right w:val="single" w:sz="4" w:space="0" w:color="000000"/>
            </w:tcBorders>
            <w:vAlign w:val="bottom"/>
          </w:tcPr>
          <w:p w:rsidR="004F45EE" w:rsidRPr="0018611B" w:rsidRDefault="004F45EE">
            <w:pPr>
              <w:jc w:val="right"/>
              <w:rPr>
                <w:rFonts w:ascii="Times New Roman" w:hAnsi="Times New Roman" w:cs="Times New Roman"/>
                <w:sz w:val="20"/>
                <w:szCs w:val="20"/>
                <w:highlight w:val="yellow"/>
              </w:rPr>
            </w:pPr>
            <w:r w:rsidRPr="0018611B">
              <w:rPr>
                <w:rFonts w:ascii="Times New Roman" w:hAnsi="Times New Roman" w:cs="Times New Roman"/>
                <w:sz w:val="20"/>
                <w:szCs w:val="20"/>
                <w:highlight w:val="yellow"/>
              </w:rPr>
              <w:t>288.81</w:t>
            </w:r>
          </w:p>
        </w:tc>
        <w:tc>
          <w:tcPr>
            <w:tcW w:w="413" w:type="pct"/>
            <w:tcBorders>
              <w:top w:val="single" w:sz="4" w:space="0" w:color="000000"/>
              <w:left w:val="single" w:sz="4" w:space="0" w:color="000000"/>
              <w:bottom w:val="single" w:sz="4" w:space="0" w:color="000000"/>
              <w:right w:val="single" w:sz="4" w:space="0" w:color="000000"/>
            </w:tcBorders>
            <w:vAlign w:val="bottom"/>
          </w:tcPr>
          <w:p w:rsidR="004F45EE" w:rsidRPr="0018611B" w:rsidRDefault="004F45EE">
            <w:pPr>
              <w:jc w:val="right"/>
              <w:rPr>
                <w:rFonts w:ascii="Times New Roman" w:hAnsi="Times New Roman" w:cs="Times New Roman"/>
                <w:sz w:val="20"/>
                <w:szCs w:val="20"/>
                <w:highlight w:val="yellow"/>
              </w:rPr>
            </w:pPr>
            <w:r w:rsidRPr="0018611B">
              <w:rPr>
                <w:rFonts w:ascii="Times New Roman" w:hAnsi="Times New Roman" w:cs="Times New Roman"/>
                <w:sz w:val="20"/>
                <w:szCs w:val="20"/>
                <w:highlight w:val="yellow"/>
              </w:rPr>
              <w:t>241.13</w:t>
            </w:r>
          </w:p>
        </w:tc>
        <w:tc>
          <w:tcPr>
            <w:tcW w:w="450" w:type="pct"/>
            <w:tcBorders>
              <w:top w:val="single" w:sz="4" w:space="0" w:color="000000"/>
              <w:left w:val="single" w:sz="4" w:space="0" w:color="000000"/>
              <w:bottom w:val="single" w:sz="4" w:space="0" w:color="000000"/>
              <w:right w:val="single" w:sz="4" w:space="0" w:color="000000"/>
            </w:tcBorders>
            <w:vAlign w:val="bottom"/>
          </w:tcPr>
          <w:p w:rsidR="004F45EE" w:rsidRPr="0018611B" w:rsidRDefault="004F45EE">
            <w:pPr>
              <w:jc w:val="right"/>
              <w:rPr>
                <w:rFonts w:ascii="Times New Roman" w:hAnsi="Times New Roman" w:cs="Times New Roman"/>
                <w:sz w:val="20"/>
                <w:szCs w:val="20"/>
                <w:highlight w:val="yellow"/>
              </w:rPr>
            </w:pPr>
            <w:r w:rsidRPr="0018611B">
              <w:rPr>
                <w:rFonts w:ascii="Times New Roman" w:hAnsi="Times New Roman" w:cs="Times New Roman"/>
                <w:sz w:val="20"/>
                <w:szCs w:val="20"/>
                <w:highlight w:val="yellow"/>
              </w:rPr>
              <w:t>408.73</w:t>
            </w:r>
          </w:p>
        </w:tc>
        <w:tc>
          <w:tcPr>
            <w:tcW w:w="450" w:type="pct"/>
            <w:tcBorders>
              <w:top w:val="single" w:sz="4" w:space="0" w:color="000000"/>
              <w:left w:val="single" w:sz="4" w:space="0" w:color="000000"/>
              <w:bottom w:val="single" w:sz="4" w:space="0" w:color="000000"/>
              <w:right w:val="single" w:sz="4" w:space="0" w:color="000000"/>
            </w:tcBorders>
            <w:vAlign w:val="bottom"/>
          </w:tcPr>
          <w:p w:rsidR="004F45EE" w:rsidRPr="0018611B" w:rsidRDefault="004F45EE">
            <w:pPr>
              <w:jc w:val="right"/>
              <w:rPr>
                <w:rFonts w:ascii="Times New Roman" w:hAnsi="Times New Roman" w:cs="Times New Roman"/>
                <w:sz w:val="20"/>
                <w:szCs w:val="20"/>
                <w:highlight w:val="yellow"/>
              </w:rPr>
            </w:pPr>
            <w:r w:rsidRPr="0018611B">
              <w:rPr>
                <w:rFonts w:ascii="Times New Roman" w:hAnsi="Times New Roman" w:cs="Times New Roman"/>
                <w:sz w:val="20"/>
                <w:szCs w:val="20"/>
                <w:highlight w:val="yellow"/>
              </w:rPr>
              <w:t>622.55</w:t>
            </w:r>
          </w:p>
        </w:tc>
        <w:tc>
          <w:tcPr>
            <w:tcW w:w="450" w:type="pct"/>
            <w:tcBorders>
              <w:top w:val="single" w:sz="4" w:space="0" w:color="000000"/>
              <w:left w:val="single" w:sz="4" w:space="0" w:color="000000"/>
              <w:bottom w:val="single" w:sz="4" w:space="0" w:color="000000"/>
              <w:right w:val="single" w:sz="4" w:space="0" w:color="000000"/>
            </w:tcBorders>
            <w:vAlign w:val="bottom"/>
          </w:tcPr>
          <w:p w:rsidR="004F45EE" w:rsidRPr="0018611B" w:rsidRDefault="004F45EE">
            <w:pPr>
              <w:jc w:val="right"/>
              <w:rPr>
                <w:rFonts w:ascii="Times New Roman" w:hAnsi="Times New Roman" w:cs="Times New Roman"/>
                <w:sz w:val="20"/>
                <w:szCs w:val="20"/>
                <w:highlight w:val="yellow"/>
              </w:rPr>
            </w:pPr>
            <w:r w:rsidRPr="0018611B">
              <w:rPr>
                <w:rFonts w:ascii="Times New Roman" w:hAnsi="Times New Roman" w:cs="Times New Roman"/>
                <w:sz w:val="20"/>
                <w:szCs w:val="20"/>
                <w:highlight w:val="yellow"/>
              </w:rPr>
              <w:t>633.43</w:t>
            </w:r>
          </w:p>
        </w:tc>
        <w:tc>
          <w:tcPr>
            <w:tcW w:w="456" w:type="pct"/>
            <w:tcBorders>
              <w:top w:val="single" w:sz="4" w:space="0" w:color="000000"/>
              <w:left w:val="single" w:sz="4" w:space="0" w:color="000000"/>
              <w:bottom w:val="single" w:sz="4" w:space="0" w:color="000000"/>
              <w:right w:val="single" w:sz="4" w:space="0" w:color="000000"/>
            </w:tcBorders>
            <w:vAlign w:val="bottom"/>
          </w:tcPr>
          <w:p w:rsidR="004F45EE" w:rsidRPr="0018611B" w:rsidRDefault="004F45EE">
            <w:pPr>
              <w:jc w:val="right"/>
              <w:rPr>
                <w:rFonts w:ascii="Times New Roman" w:hAnsi="Times New Roman" w:cs="Times New Roman"/>
                <w:sz w:val="20"/>
                <w:szCs w:val="20"/>
                <w:highlight w:val="yellow"/>
              </w:rPr>
            </w:pPr>
            <w:r w:rsidRPr="0018611B">
              <w:rPr>
                <w:rFonts w:ascii="Times New Roman" w:hAnsi="Times New Roman" w:cs="Times New Roman"/>
                <w:sz w:val="20"/>
                <w:szCs w:val="20"/>
                <w:highlight w:val="yellow"/>
              </w:rPr>
              <w:t>583.97</w:t>
            </w:r>
          </w:p>
        </w:tc>
      </w:tr>
      <w:tr w:rsidR="004F45EE" w:rsidRPr="0018611B" w:rsidTr="004F45EE">
        <w:trPr>
          <w:trHeight w:val="329"/>
        </w:trPr>
        <w:tc>
          <w:tcPr>
            <w:tcW w:w="37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4F45EE" w:rsidRPr="0018611B" w:rsidRDefault="004F45EE" w:rsidP="006A6A75">
            <w:pPr>
              <w:jc w:val="center"/>
              <w:rPr>
                <w:rFonts w:ascii="Times New Roman" w:hAnsi="Times New Roman" w:cs="Times New Roman"/>
                <w:b/>
                <w:sz w:val="20"/>
                <w:szCs w:val="20"/>
              </w:rPr>
            </w:pPr>
          </w:p>
        </w:tc>
        <w:tc>
          <w:tcPr>
            <w:tcW w:w="2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4F45EE" w:rsidRPr="0018611B" w:rsidRDefault="004F45EE" w:rsidP="006A6A75">
            <w:pPr>
              <w:jc w:val="center"/>
              <w:rPr>
                <w:rFonts w:ascii="Times New Roman" w:hAnsi="Times New Roman" w:cs="Times New Roman"/>
                <w:sz w:val="20"/>
                <w:szCs w:val="20"/>
              </w:rPr>
            </w:pPr>
            <w:r w:rsidRPr="0018611B">
              <w:rPr>
                <w:rFonts w:ascii="Times New Roman" w:hAnsi="Times New Roman" w:cs="Times New Roman"/>
                <w:sz w:val="20"/>
                <w:szCs w:val="20"/>
              </w:rPr>
              <w:t>Import</w:t>
            </w:r>
          </w:p>
        </w:tc>
        <w:tc>
          <w:tcPr>
            <w:tcW w:w="2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4F45EE" w:rsidRPr="0018611B" w:rsidRDefault="004F45EE" w:rsidP="006A6A75">
            <w:pPr>
              <w:jc w:val="center"/>
              <w:rPr>
                <w:rFonts w:ascii="Times New Roman" w:hAnsi="Times New Roman" w:cs="Times New Roman"/>
                <w:sz w:val="20"/>
                <w:szCs w:val="20"/>
              </w:rPr>
            </w:pPr>
            <w:r w:rsidRPr="0018611B">
              <w:rPr>
                <w:rFonts w:ascii="Times New Roman" w:hAnsi="Times New Roman" w:cs="Times New Roman"/>
                <w:sz w:val="20"/>
                <w:szCs w:val="20"/>
              </w:rPr>
              <w:t>6798.30</w:t>
            </w:r>
          </w:p>
        </w:tc>
        <w:tc>
          <w:tcPr>
            <w:tcW w:w="2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4F45EE" w:rsidRPr="0018611B" w:rsidRDefault="004F45EE" w:rsidP="006A6A75">
            <w:pPr>
              <w:jc w:val="center"/>
              <w:rPr>
                <w:rFonts w:ascii="Times New Roman" w:hAnsi="Times New Roman" w:cs="Times New Roman"/>
                <w:sz w:val="20"/>
                <w:szCs w:val="20"/>
              </w:rPr>
            </w:pPr>
            <w:r w:rsidRPr="0018611B">
              <w:rPr>
                <w:rFonts w:ascii="Times New Roman" w:hAnsi="Times New Roman" w:cs="Times New Roman"/>
                <w:sz w:val="20"/>
                <w:szCs w:val="20"/>
              </w:rPr>
              <w:t>5641.67</w:t>
            </w:r>
          </w:p>
        </w:tc>
        <w:tc>
          <w:tcPr>
            <w:tcW w:w="2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4F45EE" w:rsidRPr="0018611B" w:rsidRDefault="004F45EE" w:rsidP="006A6A75">
            <w:pPr>
              <w:jc w:val="center"/>
              <w:rPr>
                <w:rFonts w:ascii="Times New Roman" w:hAnsi="Times New Roman" w:cs="Times New Roman"/>
                <w:sz w:val="20"/>
                <w:szCs w:val="20"/>
              </w:rPr>
            </w:pPr>
            <w:r w:rsidRPr="0018611B">
              <w:rPr>
                <w:rFonts w:ascii="Times New Roman" w:hAnsi="Times New Roman" w:cs="Times New Roman"/>
                <w:sz w:val="20"/>
                <w:szCs w:val="20"/>
              </w:rPr>
              <w:t>3169.60</w:t>
            </w:r>
          </w:p>
        </w:tc>
        <w:tc>
          <w:tcPr>
            <w:tcW w:w="2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4F45EE" w:rsidRPr="0018611B" w:rsidRDefault="004F45EE" w:rsidP="006A6A75">
            <w:pPr>
              <w:jc w:val="center"/>
              <w:rPr>
                <w:rFonts w:ascii="Times New Roman" w:hAnsi="Times New Roman" w:cs="Times New Roman"/>
                <w:sz w:val="20"/>
                <w:szCs w:val="20"/>
              </w:rPr>
            </w:pPr>
            <w:r w:rsidRPr="0018611B">
              <w:rPr>
                <w:rFonts w:ascii="Times New Roman" w:hAnsi="Times New Roman" w:cs="Times New Roman"/>
                <w:sz w:val="20"/>
                <w:szCs w:val="20"/>
              </w:rPr>
              <w:t>2001.94</w:t>
            </w:r>
          </w:p>
        </w:tc>
        <w:tc>
          <w:tcPr>
            <w:tcW w:w="2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4F45EE" w:rsidRPr="0018611B" w:rsidRDefault="004F45EE" w:rsidP="006A6A75">
            <w:pPr>
              <w:jc w:val="center"/>
              <w:rPr>
                <w:rFonts w:ascii="Times New Roman" w:hAnsi="Times New Roman" w:cs="Times New Roman"/>
                <w:sz w:val="20"/>
                <w:szCs w:val="20"/>
              </w:rPr>
            </w:pPr>
            <w:r w:rsidRPr="0018611B">
              <w:rPr>
                <w:rFonts w:ascii="Times New Roman" w:hAnsi="Times New Roman" w:cs="Times New Roman"/>
                <w:sz w:val="20"/>
                <w:szCs w:val="20"/>
              </w:rPr>
              <w:t>4121.54</w:t>
            </w:r>
          </w:p>
        </w:tc>
        <w:tc>
          <w:tcPr>
            <w:tcW w:w="413" w:type="pct"/>
            <w:tcBorders>
              <w:top w:val="single" w:sz="4" w:space="0" w:color="000000"/>
              <w:left w:val="single" w:sz="4" w:space="0" w:color="000000"/>
              <w:bottom w:val="single" w:sz="4" w:space="0" w:color="000000"/>
              <w:right w:val="single" w:sz="4" w:space="0" w:color="000000"/>
            </w:tcBorders>
            <w:vAlign w:val="bottom"/>
          </w:tcPr>
          <w:p w:rsidR="004F45EE" w:rsidRPr="0018611B" w:rsidRDefault="004F45EE">
            <w:pPr>
              <w:jc w:val="right"/>
              <w:rPr>
                <w:rFonts w:ascii="Times New Roman" w:hAnsi="Times New Roman" w:cs="Times New Roman"/>
                <w:sz w:val="20"/>
                <w:szCs w:val="20"/>
                <w:highlight w:val="yellow"/>
              </w:rPr>
            </w:pPr>
            <w:r w:rsidRPr="0018611B">
              <w:rPr>
                <w:rFonts w:ascii="Times New Roman" w:hAnsi="Times New Roman" w:cs="Times New Roman"/>
                <w:sz w:val="20"/>
                <w:szCs w:val="20"/>
                <w:highlight w:val="yellow"/>
              </w:rPr>
              <w:t>4352.09</w:t>
            </w:r>
          </w:p>
        </w:tc>
        <w:tc>
          <w:tcPr>
            <w:tcW w:w="413" w:type="pct"/>
            <w:tcBorders>
              <w:top w:val="single" w:sz="4" w:space="0" w:color="000000"/>
              <w:left w:val="single" w:sz="4" w:space="0" w:color="000000"/>
              <w:bottom w:val="single" w:sz="4" w:space="0" w:color="000000"/>
              <w:right w:val="single" w:sz="4" w:space="0" w:color="000000"/>
            </w:tcBorders>
            <w:vAlign w:val="bottom"/>
          </w:tcPr>
          <w:p w:rsidR="004F45EE" w:rsidRPr="0018611B" w:rsidRDefault="004F45EE">
            <w:pPr>
              <w:jc w:val="right"/>
              <w:rPr>
                <w:rFonts w:ascii="Times New Roman" w:hAnsi="Times New Roman" w:cs="Times New Roman"/>
                <w:sz w:val="20"/>
                <w:szCs w:val="20"/>
                <w:highlight w:val="yellow"/>
              </w:rPr>
            </w:pPr>
            <w:r w:rsidRPr="0018611B">
              <w:rPr>
                <w:rFonts w:ascii="Times New Roman" w:hAnsi="Times New Roman" w:cs="Times New Roman"/>
                <w:sz w:val="20"/>
                <w:szCs w:val="20"/>
                <w:highlight w:val="yellow"/>
              </w:rPr>
              <w:t>3799.56</w:t>
            </w:r>
          </w:p>
        </w:tc>
        <w:tc>
          <w:tcPr>
            <w:tcW w:w="413" w:type="pct"/>
            <w:tcBorders>
              <w:top w:val="single" w:sz="4" w:space="0" w:color="000000"/>
              <w:left w:val="single" w:sz="4" w:space="0" w:color="000000"/>
              <w:bottom w:val="single" w:sz="4" w:space="0" w:color="000000"/>
              <w:right w:val="single" w:sz="4" w:space="0" w:color="000000"/>
            </w:tcBorders>
            <w:vAlign w:val="bottom"/>
          </w:tcPr>
          <w:p w:rsidR="004F45EE" w:rsidRPr="0018611B" w:rsidRDefault="004F45EE">
            <w:pPr>
              <w:jc w:val="right"/>
              <w:rPr>
                <w:rFonts w:ascii="Times New Roman" w:hAnsi="Times New Roman" w:cs="Times New Roman"/>
                <w:sz w:val="20"/>
                <w:szCs w:val="20"/>
                <w:highlight w:val="yellow"/>
              </w:rPr>
            </w:pPr>
            <w:r w:rsidRPr="0018611B">
              <w:rPr>
                <w:rFonts w:ascii="Times New Roman" w:hAnsi="Times New Roman" w:cs="Times New Roman"/>
                <w:sz w:val="20"/>
                <w:szCs w:val="20"/>
                <w:highlight w:val="yellow"/>
              </w:rPr>
              <w:t>2022.43</w:t>
            </w:r>
          </w:p>
        </w:tc>
        <w:tc>
          <w:tcPr>
            <w:tcW w:w="450" w:type="pct"/>
            <w:tcBorders>
              <w:top w:val="single" w:sz="4" w:space="0" w:color="000000"/>
              <w:left w:val="single" w:sz="4" w:space="0" w:color="000000"/>
              <w:bottom w:val="single" w:sz="4" w:space="0" w:color="000000"/>
              <w:right w:val="single" w:sz="4" w:space="0" w:color="000000"/>
            </w:tcBorders>
            <w:vAlign w:val="bottom"/>
          </w:tcPr>
          <w:p w:rsidR="004F45EE" w:rsidRPr="0018611B" w:rsidRDefault="004F45EE">
            <w:pPr>
              <w:jc w:val="right"/>
              <w:rPr>
                <w:rFonts w:ascii="Times New Roman" w:hAnsi="Times New Roman" w:cs="Times New Roman"/>
                <w:sz w:val="20"/>
                <w:szCs w:val="20"/>
                <w:highlight w:val="yellow"/>
              </w:rPr>
            </w:pPr>
            <w:r w:rsidRPr="0018611B">
              <w:rPr>
                <w:rFonts w:ascii="Times New Roman" w:hAnsi="Times New Roman" w:cs="Times New Roman"/>
                <w:sz w:val="20"/>
                <w:szCs w:val="20"/>
                <w:highlight w:val="yellow"/>
              </w:rPr>
              <w:t>2315.95</w:t>
            </w:r>
          </w:p>
        </w:tc>
        <w:tc>
          <w:tcPr>
            <w:tcW w:w="450" w:type="pct"/>
            <w:tcBorders>
              <w:top w:val="single" w:sz="4" w:space="0" w:color="000000"/>
              <w:left w:val="single" w:sz="4" w:space="0" w:color="000000"/>
              <w:bottom w:val="single" w:sz="4" w:space="0" w:color="000000"/>
              <w:right w:val="single" w:sz="4" w:space="0" w:color="000000"/>
            </w:tcBorders>
            <w:vAlign w:val="bottom"/>
          </w:tcPr>
          <w:p w:rsidR="004F45EE" w:rsidRPr="0018611B" w:rsidRDefault="004F45EE">
            <w:pPr>
              <w:jc w:val="right"/>
              <w:rPr>
                <w:rFonts w:ascii="Times New Roman" w:hAnsi="Times New Roman" w:cs="Times New Roman"/>
                <w:sz w:val="20"/>
                <w:szCs w:val="20"/>
                <w:highlight w:val="yellow"/>
              </w:rPr>
            </w:pPr>
            <w:r w:rsidRPr="0018611B">
              <w:rPr>
                <w:rFonts w:ascii="Times New Roman" w:hAnsi="Times New Roman" w:cs="Times New Roman"/>
                <w:sz w:val="20"/>
                <w:szCs w:val="20"/>
                <w:highlight w:val="yellow"/>
              </w:rPr>
              <w:t>3772.43</w:t>
            </w:r>
          </w:p>
        </w:tc>
        <w:tc>
          <w:tcPr>
            <w:tcW w:w="450" w:type="pct"/>
            <w:tcBorders>
              <w:top w:val="single" w:sz="4" w:space="0" w:color="000000"/>
              <w:left w:val="single" w:sz="4" w:space="0" w:color="000000"/>
              <w:bottom w:val="single" w:sz="4" w:space="0" w:color="000000"/>
              <w:right w:val="single" w:sz="4" w:space="0" w:color="000000"/>
            </w:tcBorders>
            <w:vAlign w:val="bottom"/>
          </w:tcPr>
          <w:p w:rsidR="004F45EE" w:rsidRPr="0018611B" w:rsidRDefault="004F45EE">
            <w:pPr>
              <w:jc w:val="right"/>
              <w:rPr>
                <w:rFonts w:ascii="Times New Roman" w:hAnsi="Times New Roman" w:cs="Times New Roman"/>
                <w:sz w:val="20"/>
                <w:szCs w:val="20"/>
                <w:highlight w:val="yellow"/>
              </w:rPr>
            </w:pPr>
            <w:r w:rsidRPr="0018611B">
              <w:rPr>
                <w:rFonts w:ascii="Times New Roman" w:hAnsi="Times New Roman" w:cs="Times New Roman"/>
                <w:sz w:val="20"/>
                <w:szCs w:val="20"/>
                <w:highlight w:val="yellow"/>
              </w:rPr>
              <w:t>3905.64</w:t>
            </w:r>
          </w:p>
        </w:tc>
        <w:tc>
          <w:tcPr>
            <w:tcW w:w="456" w:type="pct"/>
            <w:tcBorders>
              <w:top w:val="single" w:sz="4" w:space="0" w:color="000000"/>
              <w:left w:val="single" w:sz="4" w:space="0" w:color="000000"/>
              <w:bottom w:val="single" w:sz="4" w:space="0" w:color="000000"/>
              <w:right w:val="single" w:sz="4" w:space="0" w:color="000000"/>
            </w:tcBorders>
            <w:vAlign w:val="bottom"/>
          </w:tcPr>
          <w:p w:rsidR="004F45EE" w:rsidRPr="0018611B" w:rsidRDefault="004F45EE">
            <w:pPr>
              <w:jc w:val="right"/>
              <w:rPr>
                <w:rFonts w:ascii="Times New Roman" w:hAnsi="Times New Roman" w:cs="Times New Roman"/>
                <w:sz w:val="20"/>
                <w:szCs w:val="20"/>
                <w:highlight w:val="yellow"/>
              </w:rPr>
            </w:pPr>
            <w:r w:rsidRPr="0018611B">
              <w:rPr>
                <w:rFonts w:ascii="Times New Roman" w:hAnsi="Times New Roman" w:cs="Times New Roman"/>
                <w:sz w:val="20"/>
                <w:szCs w:val="20"/>
                <w:highlight w:val="yellow"/>
              </w:rPr>
              <w:t>4703.20</w:t>
            </w:r>
          </w:p>
        </w:tc>
      </w:tr>
      <w:tr w:rsidR="004F45EE" w:rsidRPr="0018611B" w:rsidTr="004F45EE">
        <w:trPr>
          <w:trHeight w:val="329"/>
        </w:trPr>
        <w:tc>
          <w:tcPr>
            <w:tcW w:w="3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4F45EE" w:rsidRPr="0018611B" w:rsidRDefault="004F45EE" w:rsidP="006A6A75">
            <w:pPr>
              <w:jc w:val="center"/>
              <w:rPr>
                <w:rFonts w:ascii="Times New Roman" w:hAnsi="Times New Roman" w:cs="Times New Roman"/>
                <w:b/>
                <w:sz w:val="20"/>
                <w:szCs w:val="20"/>
              </w:rPr>
            </w:pPr>
          </w:p>
        </w:tc>
        <w:tc>
          <w:tcPr>
            <w:tcW w:w="2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4F45EE" w:rsidRPr="0018611B" w:rsidRDefault="004F45EE" w:rsidP="006A6A75">
            <w:pPr>
              <w:jc w:val="center"/>
              <w:rPr>
                <w:rFonts w:ascii="Times New Roman" w:hAnsi="Times New Roman" w:cs="Times New Roman"/>
                <w:sz w:val="20"/>
                <w:szCs w:val="20"/>
              </w:rPr>
            </w:pPr>
            <w:r w:rsidRPr="0018611B">
              <w:rPr>
                <w:rFonts w:ascii="Times New Roman" w:hAnsi="Times New Roman" w:cs="Times New Roman"/>
                <w:sz w:val="20"/>
                <w:szCs w:val="20"/>
              </w:rPr>
              <w:t>Total trade</w:t>
            </w:r>
          </w:p>
        </w:tc>
        <w:tc>
          <w:tcPr>
            <w:tcW w:w="2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4F45EE" w:rsidRPr="0018611B" w:rsidRDefault="004F45EE" w:rsidP="006A6A75">
            <w:pPr>
              <w:jc w:val="center"/>
              <w:rPr>
                <w:rFonts w:ascii="Times New Roman" w:hAnsi="Times New Roman" w:cs="Times New Roman"/>
                <w:sz w:val="20"/>
                <w:szCs w:val="20"/>
              </w:rPr>
            </w:pPr>
            <w:r w:rsidRPr="0018611B">
              <w:rPr>
                <w:rFonts w:ascii="Times New Roman" w:hAnsi="Times New Roman" w:cs="Times New Roman"/>
                <w:sz w:val="20"/>
                <w:szCs w:val="20"/>
              </w:rPr>
              <w:t>7357.97</w:t>
            </w:r>
          </w:p>
        </w:tc>
        <w:tc>
          <w:tcPr>
            <w:tcW w:w="2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4F45EE" w:rsidRPr="0018611B" w:rsidRDefault="004F45EE" w:rsidP="006A6A75">
            <w:pPr>
              <w:jc w:val="center"/>
              <w:rPr>
                <w:rFonts w:ascii="Times New Roman" w:hAnsi="Times New Roman" w:cs="Times New Roman"/>
                <w:sz w:val="20"/>
                <w:szCs w:val="20"/>
              </w:rPr>
            </w:pPr>
            <w:r w:rsidRPr="0018611B">
              <w:rPr>
                <w:rFonts w:ascii="Times New Roman" w:hAnsi="Times New Roman" w:cs="Times New Roman"/>
                <w:sz w:val="20"/>
                <w:szCs w:val="20"/>
              </w:rPr>
              <w:t>6252.04</w:t>
            </w:r>
          </w:p>
        </w:tc>
        <w:tc>
          <w:tcPr>
            <w:tcW w:w="2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4F45EE" w:rsidRPr="0018611B" w:rsidRDefault="004F45EE" w:rsidP="006A6A75">
            <w:pPr>
              <w:jc w:val="center"/>
              <w:rPr>
                <w:rFonts w:ascii="Times New Roman" w:hAnsi="Times New Roman" w:cs="Times New Roman"/>
                <w:sz w:val="20"/>
                <w:szCs w:val="20"/>
              </w:rPr>
            </w:pPr>
            <w:r w:rsidRPr="0018611B">
              <w:rPr>
                <w:rFonts w:ascii="Times New Roman" w:hAnsi="Times New Roman" w:cs="Times New Roman"/>
                <w:sz w:val="20"/>
                <w:szCs w:val="20"/>
              </w:rPr>
              <w:t>3441.23</w:t>
            </w:r>
          </w:p>
        </w:tc>
        <w:tc>
          <w:tcPr>
            <w:tcW w:w="2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4F45EE" w:rsidRPr="0018611B" w:rsidRDefault="004F45EE" w:rsidP="006A6A75">
            <w:pPr>
              <w:jc w:val="center"/>
              <w:rPr>
                <w:rFonts w:ascii="Times New Roman" w:hAnsi="Times New Roman" w:cs="Times New Roman"/>
                <w:sz w:val="20"/>
                <w:szCs w:val="20"/>
              </w:rPr>
            </w:pPr>
            <w:r w:rsidRPr="0018611B">
              <w:rPr>
                <w:rFonts w:ascii="Times New Roman" w:hAnsi="Times New Roman" w:cs="Times New Roman"/>
                <w:sz w:val="20"/>
                <w:szCs w:val="20"/>
              </w:rPr>
              <w:t>2141.74</w:t>
            </w:r>
          </w:p>
        </w:tc>
        <w:tc>
          <w:tcPr>
            <w:tcW w:w="2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4F45EE" w:rsidRPr="0018611B" w:rsidRDefault="004F45EE" w:rsidP="006A6A75">
            <w:pPr>
              <w:jc w:val="center"/>
              <w:rPr>
                <w:rFonts w:ascii="Times New Roman" w:hAnsi="Times New Roman" w:cs="Times New Roman"/>
                <w:sz w:val="20"/>
                <w:szCs w:val="20"/>
              </w:rPr>
            </w:pPr>
            <w:r w:rsidRPr="0018611B">
              <w:rPr>
                <w:rFonts w:ascii="Times New Roman" w:hAnsi="Times New Roman" w:cs="Times New Roman"/>
                <w:sz w:val="20"/>
                <w:szCs w:val="20"/>
              </w:rPr>
              <w:t>4355.4</w:t>
            </w:r>
          </w:p>
        </w:tc>
        <w:tc>
          <w:tcPr>
            <w:tcW w:w="413" w:type="pct"/>
            <w:tcBorders>
              <w:top w:val="single" w:sz="4" w:space="0" w:color="000000"/>
              <w:left w:val="single" w:sz="4" w:space="0" w:color="000000"/>
              <w:bottom w:val="single" w:sz="4" w:space="0" w:color="000000"/>
              <w:right w:val="single" w:sz="4" w:space="0" w:color="000000"/>
            </w:tcBorders>
            <w:vAlign w:val="bottom"/>
          </w:tcPr>
          <w:p w:rsidR="004F45EE" w:rsidRPr="0018611B" w:rsidRDefault="004F45EE">
            <w:pPr>
              <w:jc w:val="right"/>
              <w:rPr>
                <w:rFonts w:ascii="Times New Roman" w:hAnsi="Times New Roman" w:cs="Times New Roman"/>
                <w:sz w:val="20"/>
                <w:szCs w:val="20"/>
                <w:highlight w:val="yellow"/>
              </w:rPr>
            </w:pPr>
            <w:r w:rsidRPr="0018611B">
              <w:rPr>
                <w:rFonts w:ascii="Times New Roman" w:hAnsi="Times New Roman" w:cs="Times New Roman"/>
                <w:sz w:val="20"/>
                <w:szCs w:val="20"/>
                <w:highlight w:val="yellow"/>
              </w:rPr>
              <w:t>4622.85</w:t>
            </w:r>
          </w:p>
        </w:tc>
        <w:tc>
          <w:tcPr>
            <w:tcW w:w="413" w:type="pct"/>
            <w:tcBorders>
              <w:top w:val="single" w:sz="4" w:space="0" w:color="000000"/>
              <w:left w:val="single" w:sz="4" w:space="0" w:color="000000"/>
              <w:bottom w:val="single" w:sz="4" w:space="0" w:color="000000"/>
              <w:right w:val="single" w:sz="4" w:space="0" w:color="000000"/>
            </w:tcBorders>
            <w:vAlign w:val="bottom"/>
          </w:tcPr>
          <w:p w:rsidR="004F45EE" w:rsidRPr="0018611B" w:rsidRDefault="004F45EE">
            <w:pPr>
              <w:jc w:val="right"/>
              <w:rPr>
                <w:rFonts w:ascii="Times New Roman" w:hAnsi="Times New Roman" w:cs="Times New Roman"/>
                <w:sz w:val="20"/>
                <w:szCs w:val="20"/>
                <w:highlight w:val="yellow"/>
              </w:rPr>
            </w:pPr>
            <w:r w:rsidRPr="0018611B">
              <w:rPr>
                <w:rFonts w:ascii="Times New Roman" w:hAnsi="Times New Roman" w:cs="Times New Roman"/>
                <w:sz w:val="20"/>
                <w:szCs w:val="20"/>
                <w:highlight w:val="yellow"/>
              </w:rPr>
              <w:t>4088.38</w:t>
            </w:r>
          </w:p>
        </w:tc>
        <w:tc>
          <w:tcPr>
            <w:tcW w:w="413" w:type="pct"/>
            <w:tcBorders>
              <w:top w:val="single" w:sz="4" w:space="0" w:color="000000"/>
              <w:left w:val="single" w:sz="4" w:space="0" w:color="000000"/>
              <w:bottom w:val="single" w:sz="4" w:space="0" w:color="000000"/>
              <w:right w:val="single" w:sz="4" w:space="0" w:color="000000"/>
            </w:tcBorders>
            <w:vAlign w:val="bottom"/>
          </w:tcPr>
          <w:p w:rsidR="004F45EE" w:rsidRPr="0018611B" w:rsidRDefault="004F45EE">
            <w:pPr>
              <w:jc w:val="right"/>
              <w:rPr>
                <w:rFonts w:ascii="Times New Roman" w:hAnsi="Times New Roman" w:cs="Times New Roman"/>
                <w:sz w:val="20"/>
                <w:szCs w:val="20"/>
                <w:highlight w:val="yellow"/>
              </w:rPr>
            </w:pPr>
            <w:r w:rsidRPr="0018611B">
              <w:rPr>
                <w:rFonts w:ascii="Times New Roman" w:hAnsi="Times New Roman" w:cs="Times New Roman"/>
                <w:sz w:val="20"/>
                <w:szCs w:val="20"/>
                <w:highlight w:val="yellow"/>
              </w:rPr>
              <w:t>2263.57</w:t>
            </w:r>
          </w:p>
        </w:tc>
        <w:tc>
          <w:tcPr>
            <w:tcW w:w="450" w:type="pct"/>
            <w:tcBorders>
              <w:top w:val="single" w:sz="4" w:space="0" w:color="000000"/>
              <w:left w:val="single" w:sz="4" w:space="0" w:color="000000"/>
              <w:bottom w:val="single" w:sz="4" w:space="0" w:color="000000"/>
              <w:right w:val="single" w:sz="4" w:space="0" w:color="000000"/>
            </w:tcBorders>
            <w:vAlign w:val="bottom"/>
          </w:tcPr>
          <w:p w:rsidR="004F45EE" w:rsidRPr="0018611B" w:rsidRDefault="004F45EE">
            <w:pPr>
              <w:jc w:val="right"/>
              <w:rPr>
                <w:rFonts w:ascii="Times New Roman" w:hAnsi="Times New Roman" w:cs="Times New Roman"/>
                <w:sz w:val="20"/>
                <w:szCs w:val="20"/>
                <w:highlight w:val="yellow"/>
              </w:rPr>
            </w:pPr>
            <w:r w:rsidRPr="0018611B">
              <w:rPr>
                <w:rFonts w:ascii="Times New Roman" w:hAnsi="Times New Roman" w:cs="Times New Roman"/>
                <w:sz w:val="20"/>
                <w:szCs w:val="20"/>
                <w:highlight w:val="yellow"/>
              </w:rPr>
              <w:t>2724.68</w:t>
            </w:r>
          </w:p>
        </w:tc>
        <w:tc>
          <w:tcPr>
            <w:tcW w:w="450" w:type="pct"/>
            <w:tcBorders>
              <w:top w:val="single" w:sz="4" w:space="0" w:color="000000"/>
              <w:left w:val="single" w:sz="4" w:space="0" w:color="000000"/>
              <w:bottom w:val="single" w:sz="4" w:space="0" w:color="000000"/>
              <w:right w:val="single" w:sz="4" w:space="0" w:color="000000"/>
            </w:tcBorders>
            <w:vAlign w:val="bottom"/>
          </w:tcPr>
          <w:p w:rsidR="004F45EE" w:rsidRPr="0018611B" w:rsidRDefault="004F45EE">
            <w:pPr>
              <w:jc w:val="right"/>
              <w:rPr>
                <w:rFonts w:ascii="Times New Roman" w:hAnsi="Times New Roman" w:cs="Times New Roman"/>
                <w:sz w:val="20"/>
                <w:szCs w:val="20"/>
                <w:highlight w:val="yellow"/>
              </w:rPr>
            </w:pPr>
            <w:r w:rsidRPr="0018611B">
              <w:rPr>
                <w:rFonts w:ascii="Times New Roman" w:hAnsi="Times New Roman" w:cs="Times New Roman"/>
                <w:sz w:val="20"/>
                <w:szCs w:val="20"/>
                <w:highlight w:val="yellow"/>
              </w:rPr>
              <w:t>0.00</w:t>
            </w:r>
          </w:p>
        </w:tc>
        <w:tc>
          <w:tcPr>
            <w:tcW w:w="450" w:type="pct"/>
            <w:tcBorders>
              <w:top w:val="single" w:sz="4" w:space="0" w:color="000000"/>
              <w:left w:val="single" w:sz="4" w:space="0" w:color="000000"/>
              <w:bottom w:val="single" w:sz="4" w:space="0" w:color="000000"/>
              <w:right w:val="single" w:sz="4" w:space="0" w:color="000000"/>
            </w:tcBorders>
            <w:vAlign w:val="bottom"/>
          </w:tcPr>
          <w:p w:rsidR="004F45EE" w:rsidRPr="0018611B" w:rsidRDefault="004F45EE">
            <w:pPr>
              <w:jc w:val="right"/>
              <w:rPr>
                <w:rFonts w:ascii="Times New Roman" w:hAnsi="Times New Roman" w:cs="Times New Roman"/>
                <w:sz w:val="20"/>
                <w:szCs w:val="20"/>
                <w:highlight w:val="yellow"/>
              </w:rPr>
            </w:pPr>
            <w:r w:rsidRPr="0018611B">
              <w:rPr>
                <w:rFonts w:ascii="Times New Roman" w:hAnsi="Times New Roman" w:cs="Times New Roman"/>
                <w:sz w:val="20"/>
                <w:szCs w:val="20"/>
                <w:highlight w:val="yellow"/>
              </w:rPr>
              <w:t>0.00</w:t>
            </w:r>
          </w:p>
        </w:tc>
        <w:tc>
          <w:tcPr>
            <w:tcW w:w="456" w:type="pct"/>
            <w:tcBorders>
              <w:top w:val="single" w:sz="4" w:space="0" w:color="000000"/>
              <w:left w:val="single" w:sz="4" w:space="0" w:color="000000"/>
              <w:bottom w:val="single" w:sz="4" w:space="0" w:color="000000"/>
              <w:right w:val="single" w:sz="4" w:space="0" w:color="000000"/>
            </w:tcBorders>
            <w:vAlign w:val="bottom"/>
          </w:tcPr>
          <w:p w:rsidR="004F45EE" w:rsidRPr="0018611B" w:rsidRDefault="004F45EE">
            <w:pPr>
              <w:jc w:val="right"/>
              <w:rPr>
                <w:rFonts w:ascii="Times New Roman" w:hAnsi="Times New Roman" w:cs="Times New Roman"/>
                <w:sz w:val="20"/>
                <w:szCs w:val="20"/>
                <w:highlight w:val="yellow"/>
              </w:rPr>
            </w:pPr>
            <w:r w:rsidRPr="0018611B">
              <w:rPr>
                <w:rFonts w:ascii="Times New Roman" w:hAnsi="Times New Roman" w:cs="Times New Roman"/>
                <w:sz w:val="20"/>
                <w:szCs w:val="20"/>
                <w:highlight w:val="yellow"/>
              </w:rPr>
              <w:t>0.00</w:t>
            </w:r>
          </w:p>
        </w:tc>
      </w:tr>
      <w:tr w:rsidR="004F45EE" w:rsidRPr="0018611B" w:rsidTr="004F45EE">
        <w:trPr>
          <w:trHeight w:val="329"/>
        </w:trPr>
        <w:tc>
          <w:tcPr>
            <w:tcW w:w="37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F45EE" w:rsidRPr="0018611B" w:rsidRDefault="004F45EE" w:rsidP="006A6A75">
            <w:pPr>
              <w:jc w:val="center"/>
              <w:rPr>
                <w:rFonts w:ascii="Times New Roman" w:hAnsi="Times New Roman" w:cs="Times New Roman"/>
                <w:b/>
                <w:sz w:val="20"/>
                <w:szCs w:val="20"/>
              </w:rPr>
            </w:pPr>
            <w:r w:rsidRPr="0018611B">
              <w:rPr>
                <w:rFonts w:ascii="Times New Roman" w:hAnsi="Times New Roman" w:cs="Times New Roman"/>
                <w:b/>
                <w:sz w:val="20"/>
                <w:szCs w:val="20"/>
              </w:rPr>
              <w:t>Gabon</w:t>
            </w:r>
          </w:p>
        </w:tc>
        <w:tc>
          <w:tcPr>
            <w:tcW w:w="2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4F45EE" w:rsidRPr="0018611B" w:rsidRDefault="004F45EE" w:rsidP="006A6A75">
            <w:pPr>
              <w:jc w:val="center"/>
              <w:rPr>
                <w:rFonts w:ascii="Times New Roman" w:hAnsi="Times New Roman" w:cs="Times New Roman"/>
                <w:sz w:val="20"/>
                <w:szCs w:val="20"/>
              </w:rPr>
            </w:pPr>
            <w:r w:rsidRPr="0018611B">
              <w:rPr>
                <w:rFonts w:ascii="Times New Roman" w:hAnsi="Times New Roman" w:cs="Times New Roman"/>
                <w:sz w:val="20"/>
                <w:szCs w:val="20"/>
              </w:rPr>
              <w:t>Export</w:t>
            </w:r>
          </w:p>
        </w:tc>
        <w:tc>
          <w:tcPr>
            <w:tcW w:w="2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4F45EE" w:rsidRPr="0018611B" w:rsidRDefault="004F45EE" w:rsidP="006A6A75">
            <w:pPr>
              <w:jc w:val="center"/>
              <w:rPr>
                <w:rFonts w:ascii="Times New Roman" w:hAnsi="Times New Roman" w:cs="Times New Roman"/>
                <w:sz w:val="20"/>
                <w:szCs w:val="20"/>
              </w:rPr>
            </w:pPr>
            <w:r w:rsidRPr="0018611B">
              <w:rPr>
                <w:rFonts w:ascii="Times New Roman" w:hAnsi="Times New Roman" w:cs="Times New Roman"/>
                <w:sz w:val="20"/>
                <w:szCs w:val="20"/>
              </w:rPr>
              <w:t>63.38</w:t>
            </w:r>
          </w:p>
        </w:tc>
        <w:tc>
          <w:tcPr>
            <w:tcW w:w="2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4F45EE" w:rsidRPr="0018611B" w:rsidRDefault="004F45EE" w:rsidP="006A6A75">
            <w:pPr>
              <w:jc w:val="center"/>
              <w:rPr>
                <w:rFonts w:ascii="Times New Roman" w:hAnsi="Times New Roman" w:cs="Times New Roman"/>
                <w:sz w:val="20"/>
                <w:szCs w:val="20"/>
              </w:rPr>
            </w:pPr>
            <w:r w:rsidRPr="0018611B">
              <w:rPr>
                <w:rFonts w:ascii="Times New Roman" w:hAnsi="Times New Roman" w:cs="Times New Roman"/>
                <w:sz w:val="20"/>
                <w:szCs w:val="20"/>
              </w:rPr>
              <w:t>40.61</w:t>
            </w:r>
          </w:p>
        </w:tc>
        <w:tc>
          <w:tcPr>
            <w:tcW w:w="2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4F45EE" w:rsidRPr="0018611B" w:rsidRDefault="004F45EE" w:rsidP="006A6A75">
            <w:pPr>
              <w:jc w:val="center"/>
              <w:rPr>
                <w:rFonts w:ascii="Times New Roman" w:hAnsi="Times New Roman" w:cs="Times New Roman"/>
                <w:sz w:val="20"/>
                <w:szCs w:val="20"/>
              </w:rPr>
            </w:pPr>
            <w:r w:rsidRPr="0018611B">
              <w:rPr>
                <w:rFonts w:ascii="Times New Roman" w:hAnsi="Times New Roman" w:cs="Times New Roman"/>
                <w:sz w:val="20"/>
                <w:szCs w:val="20"/>
              </w:rPr>
              <w:t>37.83</w:t>
            </w:r>
          </w:p>
        </w:tc>
        <w:tc>
          <w:tcPr>
            <w:tcW w:w="2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4F45EE" w:rsidRPr="0018611B" w:rsidRDefault="004F45EE" w:rsidP="006A6A75">
            <w:pPr>
              <w:jc w:val="center"/>
              <w:rPr>
                <w:rFonts w:ascii="Times New Roman" w:hAnsi="Times New Roman" w:cs="Times New Roman"/>
                <w:sz w:val="20"/>
                <w:szCs w:val="20"/>
              </w:rPr>
            </w:pPr>
            <w:r w:rsidRPr="0018611B">
              <w:rPr>
                <w:rFonts w:ascii="Times New Roman" w:hAnsi="Times New Roman" w:cs="Times New Roman"/>
                <w:sz w:val="20"/>
                <w:szCs w:val="20"/>
              </w:rPr>
              <w:t>42.49</w:t>
            </w:r>
          </w:p>
        </w:tc>
        <w:tc>
          <w:tcPr>
            <w:tcW w:w="2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4F45EE" w:rsidRPr="0018611B" w:rsidRDefault="004F45EE" w:rsidP="006A6A75">
            <w:pPr>
              <w:jc w:val="center"/>
              <w:rPr>
                <w:rFonts w:ascii="Times New Roman" w:hAnsi="Times New Roman" w:cs="Times New Roman"/>
                <w:sz w:val="20"/>
                <w:szCs w:val="20"/>
              </w:rPr>
            </w:pPr>
            <w:r w:rsidRPr="0018611B">
              <w:rPr>
                <w:rFonts w:ascii="Times New Roman" w:hAnsi="Times New Roman" w:cs="Times New Roman"/>
                <w:sz w:val="20"/>
                <w:szCs w:val="20"/>
              </w:rPr>
              <w:t>44.48</w:t>
            </w:r>
          </w:p>
        </w:tc>
        <w:tc>
          <w:tcPr>
            <w:tcW w:w="413" w:type="pct"/>
            <w:tcBorders>
              <w:top w:val="single" w:sz="4" w:space="0" w:color="000000"/>
              <w:left w:val="single" w:sz="4" w:space="0" w:color="000000"/>
              <w:bottom w:val="single" w:sz="4" w:space="0" w:color="000000"/>
              <w:right w:val="single" w:sz="4" w:space="0" w:color="000000"/>
            </w:tcBorders>
            <w:vAlign w:val="bottom"/>
          </w:tcPr>
          <w:p w:rsidR="004F45EE" w:rsidRPr="0018611B" w:rsidRDefault="004F45EE">
            <w:pPr>
              <w:jc w:val="right"/>
              <w:rPr>
                <w:rFonts w:ascii="Times New Roman" w:hAnsi="Times New Roman" w:cs="Times New Roman"/>
                <w:sz w:val="20"/>
                <w:szCs w:val="20"/>
                <w:highlight w:val="yellow"/>
              </w:rPr>
            </w:pPr>
            <w:r w:rsidRPr="0018611B">
              <w:rPr>
                <w:rFonts w:ascii="Times New Roman" w:hAnsi="Times New Roman" w:cs="Times New Roman"/>
                <w:sz w:val="20"/>
                <w:szCs w:val="20"/>
                <w:highlight w:val="yellow"/>
              </w:rPr>
              <w:t>51.69</w:t>
            </w:r>
          </w:p>
        </w:tc>
        <w:tc>
          <w:tcPr>
            <w:tcW w:w="413" w:type="pct"/>
            <w:tcBorders>
              <w:top w:val="single" w:sz="4" w:space="0" w:color="000000"/>
              <w:left w:val="single" w:sz="4" w:space="0" w:color="000000"/>
              <w:bottom w:val="single" w:sz="4" w:space="0" w:color="000000"/>
              <w:right w:val="single" w:sz="4" w:space="0" w:color="000000"/>
            </w:tcBorders>
            <w:vAlign w:val="bottom"/>
          </w:tcPr>
          <w:p w:rsidR="004F45EE" w:rsidRPr="0018611B" w:rsidRDefault="004F45EE">
            <w:pPr>
              <w:jc w:val="right"/>
              <w:rPr>
                <w:rFonts w:ascii="Times New Roman" w:hAnsi="Times New Roman" w:cs="Times New Roman"/>
                <w:sz w:val="20"/>
                <w:szCs w:val="20"/>
                <w:highlight w:val="yellow"/>
              </w:rPr>
            </w:pPr>
            <w:r w:rsidRPr="0018611B">
              <w:rPr>
                <w:rFonts w:ascii="Times New Roman" w:hAnsi="Times New Roman" w:cs="Times New Roman"/>
                <w:sz w:val="20"/>
                <w:szCs w:val="20"/>
                <w:highlight w:val="yellow"/>
              </w:rPr>
              <w:t>49.65</w:t>
            </w:r>
          </w:p>
        </w:tc>
        <w:tc>
          <w:tcPr>
            <w:tcW w:w="413" w:type="pct"/>
            <w:tcBorders>
              <w:top w:val="single" w:sz="4" w:space="0" w:color="000000"/>
              <w:left w:val="single" w:sz="4" w:space="0" w:color="000000"/>
              <w:bottom w:val="single" w:sz="4" w:space="0" w:color="000000"/>
              <w:right w:val="single" w:sz="4" w:space="0" w:color="000000"/>
            </w:tcBorders>
            <w:vAlign w:val="bottom"/>
          </w:tcPr>
          <w:p w:rsidR="004F45EE" w:rsidRPr="0018611B" w:rsidRDefault="004F45EE">
            <w:pPr>
              <w:jc w:val="right"/>
              <w:rPr>
                <w:rFonts w:ascii="Times New Roman" w:hAnsi="Times New Roman" w:cs="Times New Roman"/>
                <w:sz w:val="20"/>
                <w:szCs w:val="20"/>
                <w:highlight w:val="yellow"/>
              </w:rPr>
            </w:pPr>
            <w:r w:rsidRPr="0018611B">
              <w:rPr>
                <w:rFonts w:ascii="Times New Roman" w:hAnsi="Times New Roman" w:cs="Times New Roman"/>
                <w:sz w:val="20"/>
                <w:szCs w:val="20"/>
                <w:highlight w:val="yellow"/>
              </w:rPr>
              <w:t>52.33</w:t>
            </w:r>
          </w:p>
        </w:tc>
        <w:tc>
          <w:tcPr>
            <w:tcW w:w="450" w:type="pct"/>
            <w:tcBorders>
              <w:top w:val="single" w:sz="4" w:space="0" w:color="000000"/>
              <w:left w:val="single" w:sz="4" w:space="0" w:color="000000"/>
              <w:bottom w:val="single" w:sz="4" w:space="0" w:color="000000"/>
              <w:right w:val="single" w:sz="4" w:space="0" w:color="000000"/>
            </w:tcBorders>
            <w:vAlign w:val="bottom"/>
          </w:tcPr>
          <w:p w:rsidR="004F45EE" w:rsidRPr="0018611B" w:rsidRDefault="004F45EE">
            <w:pPr>
              <w:jc w:val="right"/>
              <w:rPr>
                <w:rFonts w:ascii="Times New Roman" w:hAnsi="Times New Roman" w:cs="Times New Roman"/>
                <w:sz w:val="20"/>
                <w:szCs w:val="20"/>
                <w:highlight w:val="yellow"/>
              </w:rPr>
            </w:pPr>
            <w:r w:rsidRPr="0018611B">
              <w:rPr>
                <w:rFonts w:ascii="Times New Roman" w:hAnsi="Times New Roman" w:cs="Times New Roman"/>
                <w:sz w:val="20"/>
                <w:szCs w:val="20"/>
                <w:highlight w:val="yellow"/>
              </w:rPr>
              <w:t>56.15</w:t>
            </w:r>
          </w:p>
        </w:tc>
        <w:tc>
          <w:tcPr>
            <w:tcW w:w="450" w:type="pct"/>
            <w:tcBorders>
              <w:top w:val="single" w:sz="4" w:space="0" w:color="000000"/>
              <w:left w:val="single" w:sz="4" w:space="0" w:color="000000"/>
              <w:bottom w:val="single" w:sz="4" w:space="0" w:color="000000"/>
              <w:right w:val="single" w:sz="4" w:space="0" w:color="000000"/>
            </w:tcBorders>
            <w:vAlign w:val="bottom"/>
          </w:tcPr>
          <w:p w:rsidR="004F45EE" w:rsidRPr="0018611B" w:rsidRDefault="004F45EE">
            <w:pPr>
              <w:jc w:val="right"/>
              <w:rPr>
                <w:rFonts w:ascii="Times New Roman" w:hAnsi="Times New Roman" w:cs="Times New Roman"/>
                <w:sz w:val="20"/>
                <w:szCs w:val="20"/>
                <w:highlight w:val="yellow"/>
              </w:rPr>
            </w:pPr>
            <w:r w:rsidRPr="0018611B">
              <w:rPr>
                <w:rFonts w:ascii="Times New Roman" w:hAnsi="Times New Roman" w:cs="Times New Roman"/>
                <w:sz w:val="20"/>
                <w:szCs w:val="20"/>
                <w:highlight w:val="yellow"/>
              </w:rPr>
              <w:t>74.48</w:t>
            </w:r>
          </w:p>
        </w:tc>
        <w:tc>
          <w:tcPr>
            <w:tcW w:w="450" w:type="pct"/>
            <w:tcBorders>
              <w:top w:val="single" w:sz="4" w:space="0" w:color="000000"/>
              <w:left w:val="single" w:sz="4" w:space="0" w:color="000000"/>
              <w:bottom w:val="single" w:sz="4" w:space="0" w:color="000000"/>
              <w:right w:val="single" w:sz="4" w:space="0" w:color="000000"/>
            </w:tcBorders>
            <w:vAlign w:val="bottom"/>
          </w:tcPr>
          <w:p w:rsidR="004F45EE" w:rsidRPr="0018611B" w:rsidRDefault="004F45EE">
            <w:pPr>
              <w:jc w:val="right"/>
              <w:rPr>
                <w:rFonts w:ascii="Times New Roman" w:hAnsi="Times New Roman" w:cs="Times New Roman"/>
                <w:sz w:val="20"/>
                <w:szCs w:val="20"/>
                <w:highlight w:val="yellow"/>
              </w:rPr>
            </w:pPr>
            <w:r w:rsidRPr="0018611B">
              <w:rPr>
                <w:rFonts w:ascii="Times New Roman" w:hAnsi="Times New Roman" w:cs="Times New Roman"/>
                <w:sz w:val="20"/>
                <w:szCs w:val="20"/>
                <w:highlight w:val="yellow"/>
              </w:rPr>
              <w:t>72.82</w:t>
            </w:r>
          </w:p>
        </w:tc>
        <w:tc>
          <w:tcPr>
            <w:tcW w:w="456" w:type="pct"/>
            <w:tcBorders>
              <w:top w:val="single" w:sz="4" w:space="0" w:color="000000"/>
              <w:left w:val="single" w:sz="4" w:space="0" w:color="000000"/>
              <w:bottom w:val="single" w:sz="4" w:space="0" w:color="000000"/>
              <w:right w:val="single" w:sz="4" w:space="0" w:color="000000"/>
            </w:tcBorders>
            <w:vAlign w:val="bottom"/>
          </w:tcPr>
          <w:p w:rsidR="004F45EE" w:rsidRPr="0018611B" w:rsidRDefault="004F45EE">
            <w:pPr>
              <w:jc w:val="right"/>
              <w:rPr>
                <w:rFonts w:ascii="Times New Roman" w:hAnsi="Times New Roman" w:cs="Times New Roman"/>
                <w:sz w:val="20"/>
                <w:szCs w:val="20"/>
                <w:highlight w:val="yellow"/>
              </w:rPr>
            </w:pPr>
            <w:r w:rsidRPr="0018611B">
              <w:rPr>
                <w:rFonts w:ascii="Times New Roman" w:hAnsi="Times New Roman" w:cs="Times New Roman"/>
                <w:sz w:val="20"/>
                <w:szCs w:val="20"/>
                <w:highlight w:val="yellow"/>
              </w:rPr>
              <w:t>92.46</w:t>
            </w:r>
          </w:p>
        </w:tc>
      </w:tr>
      <w:tr w:rsidR="004F45EE" w:rsidRPr="0018611B" w:rsidTr="004F45EE">
        <w:trPr>
          <w:trHeight w:val="329"/>
        </w:trPr>
        <w:tc>
          <w:tcPr>
            <w:tcW w:w="37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4F45EE" w:rsidRPr="0018611B" w:rsidRDefault="004F45EE" w:rsidP="006A6A75">
            <w:pPr>
              <w:jc w:val="center"/>
              <w:rPr>
                <w:rFonts w:ascii="Times New Roman" w:hAnsi="Times New Roman" w:cs="Times New Roman"/>
                <w:b/>
                <w:sz w:val="20"/>
                <w:szCs w:val="20"/>
              </w:rPr>
            </w:pPr>
          </w:p>
        </w:tc>
        <w:tc>
          <w:tcPr>
            <w:tcW w:w="2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4F45EE" w:rsidRPr="0018611B" w:rsidRDefault="004F45EE" w:rsidP="006A6A75">
            <w:pPr>
              <w:jc w:val="center"/>
              <w:rPr>
                <w:rFonts w:ascii="Times New Roman" w:hAnsi="Times New Roman" w:cs="Times New Roman"/>
                <w:sz w:val="20"/>
                <w:szCs w:val="20"/>
              </w:rPr>
            </w:pPr>
            <w:r w:rsidRPr="0018611B">
              <w:rPr>
                <w:rFonts w:ascii="Times New Roman" w:hAnsi="Times New Roman" w:cs="Times New Roman"/>
                <w:sz w:val="20"/>
                <w:szCs w:val="20"/>
              </w:rPr>
              <w:t>Import</w:t>
            </w:r>
          </w:p>
        </w:tc>
        <w:tc>
          <w:tcPr>
            <w:tcW w:w="2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4F45EE" w:rsidRPr="0018611B" w:rsidRDefault="004F45EE" w:rsidP="006A6A75">
            <w:pPr>
              <w:jc w:val="center"/>
              <w:rPr>
                <w:rFonts w:ascii="Times New Roman" w:hAnsi="Times New Roman" w:cs="Times New Roman"/>
                <w:sz w:val="20"/>
                <w:szCs w:val="20"/>
              </w:rPr>
            </w:pPr>
            <w:r w:rsidRPr="0018611B">
              <w:rPr>
                <w:rFonts w:ascii="Times New Roman" w:hAnsi="Times New Roman" w:cs="Times New Roman"/>
                <w:sz w:val="20"/>
                <w:szCs w:val="20"/>
              </w:rPr>
              <w:t>918.95</w:t>
            </w:r>
          </w:p>
        </w:tc>
        <w:tc>
          <w:tcPr>
            <w:tcW w:w="2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4F45EE" w:rsidRPr="0018611B" w:rsidRDefault="004F45EE" w:rsidP="006A6A75">
            <w:pPr>
              <w:jc w:val="center"/>
              <w:rPr>
                <w:rFonts w:ascii="Times New Roman" w:hAnsi="Times New Roman" w:cs="Times New Roman"/>
                <w:sz w:val="20"/>
                <w:szCs w:val="20"/>
              </w:rPr>
            </w:pPr>
            <w:r w:rsidRPr="0018611B">
              <w:rPr>
                <w:rFonts w:ascii="Times New Roman" w:hAnsi="Times New Roman" w:cs="Times New Roman"/>
                <w:sz w:val="20"/>
                <w:szCs w:val="20"/>
              </w:rPr>
              <w:t>784.45</w:t>
            </w:r>
          </w:p>
        </w:tc>
        <w:tc>
          <w:tcPr>
            <w:tcW w:w="2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4F45EE" w:rsidRPr="0018611B" w:rsidRDefault="004F45EE" w:rsidP="006A6A75">
            <w:pPr>
              <w:jc w:val="center"/>
              <w:rPr>
                <w:rFonts w:ascii="Times New Roman" w:hAnsi="Times New Roman" w:cs="Times New Roman"/>
                <w:sz w:val="20"/>
                <w:szCs w:val="20"/>
              </w:rPr>
            </w:pPr>
            <w:r w:rsidRPr="0018611B">
              <w:rPr>
                <w:rFonts w:ascii="Times New Roman" w:hAnsi="Times New Roman" w:cs="Times New Roman"/>
                <w:sz w:val="20"/>
                <w:szCs w:val="20"/>
              </w:rPr>
              <w:t>116.30</w:t>
            </w:r>
          </w:p>
        </w:tc>
        <w:tc>
          <w:tcPr>
            <w:tcW w:w="2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4F45EE" w:rsidRPr="0018611B" w:rsidRDefault="004F45EE" w:rsidP="006A6A75">
            <w:pPr>
              <w:jc w:val="center"/>
              <w:rPr>
                <w:rFonts w:ascii="Times New Roman" w:hAnsi="Times New Roman" w:cs="Times New Roman"/>
                <w:sz w:val="20"/>
                <w:szCs w:val="20"/>
              </w:rPr>
            </w:pPr>
            <w:r w:rsidRPr="0018611B">
              <w:rPr>
                <w:rFonts w:ascii="Times New Roman" w:hAnsi="Times New Roman" w:cs="Times New Roman"/>
                <w:sz w:val="20"/>
                <w:szCs w:val="20"/>
              </w:rPr>
              <w:t>64.46</w:t>
            </w:r>
          </w:p>
        </w:tc>
        <w:tc>
          <w:tcPr>
            <w:tcW w:w="2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4F45EE" w:rsidRPr="0018611B" w:rsidRDefault="004F45EE" w:rsidP="006A6A75">
            <w:pPr>
              <w:jc w:val="center"/>
              <w:rPr>
                <w:rFonts w:ascii="Times New Roman" w:hAnsi="Times New Roman" w:cs="Times New Roman"/>
                <w:sz w:val="20"/>
                <w:szCs w:val="20"/>
              </w:rPr>
            </w:pPr>
            <w:r w:rsidRPr="0018611B">
              <w:rPr>
                <w:rFonts w:ascii="Times New Roman" w:hAnsi="Times New Roman" w:cs="Times New Roman"/>
                <w:sz w:val="20"/>
                <w:szCs w:val="20"/>
              </w:rPr>
              <w:t>263.89</w:t>
            </w:r>
          </w:p>
        </w:tc>
        <w:tc>
          <w:tcPr>
            <w:tcW w:w="413" w:type="pct"/>
            <w:tcBorders>
              <w:top w:val="single" w:sz="4" w:space="0" w:color="000000"/>
              <w:left w:val="single" w:sz="4" w:space="0" w:color="000000"/>
              <w:bottom w:val="single" w:sz="4" w:space="0" w:color="000000"/>
              <w:right w:val="single" w:sz="4" w:space="0" w:color="000000"/>
            </w:tcBorders>
            <w:vAlign w:val="bottom"/>
          </w:tcPr>
          <w:p w:rsidR="004F45EE" w:rsidRPr="0018611B" w:rsidRDefault="004F45EE">
            <w:pPr>
              <w:jc w:val="right"/>
              <w:rPr>
                <w:rFonts w:ascii="Times New Roman" w:hAnsi="Times New Roman" w:cs="Times New Roman"/>
                <w:sz w:val="20"/>
                <w:szCs w:val="20"/>
                <w:highlight w:val="yellow"/>
              </w:rPr>
            </w:pPr>
            <w:r w:rsidRPr="0018611B">
              <w:rPr>
                <w:rFonts w:ascii="Times New Roman" w:hAnsi="Times New Roman" w:cs="Times New Roman"/>
                <w:sz w:val="20"/>
                <w:szCs w:val="20"/>
                <w:highlight w:val="yellow"/>
              </w:rPr>
              <w:t>577.33</w:t>
            </w:r>
          </w:p>
        </w:tc>
        <w:tc>
          <w:tcPr>
            <w:tcW w:w="413" w:type="pct"/>
            <w:tcBorders>
              <w:top w:val="single" w:sz="4" w:space="0" w:color="000000"/>
              <w:left w:val="single" w:sz="4" w:space="0" w:color="000000"/>
              <w:bottom w:val="single" w:sz="4" w:space="0" w:color="000000"/>
              <w:right w:val="single" w:sz="4" w:space="0" w:color="000000"/>
            </w:tcBorders>
            <w:vAlign w:val="bottom"/>
          </w:tcPr>
          <w:p w:rsidR="004F45EE" w:rsidRPr="0018611B" w:rsidRDefault="004F45EE">
            <w:pPr>
              <w:jc w:val="right"/>
              <w:rPr>
                <w:rFonts w:ascii="Times New Roman" w:hAnsi="Times New Roman" w:cs="Times New Roman"/>
                <w:sz w:val="20"/>
                <w:szCs w:val="20"/>
                <w:highlight w:val="yellow"/>
              </w:rPr>
            </w:pPr>
            <w:r w:rsidRPr="0018611B">
              <w:rPr>
                <w:rFonts w:ascii="Times New Roman" w:hAnsi="Times New Roman" w:cs="Times New Roman"/>
                <w:sz w:val="20"/>
                <w:szCs w:val="20"/>
                <w:highlight w:val="yellow"/>
              </w:rPr>
              <w:t>150.66</w:t>
            </w:r>
          </w:p>
        </w:tc>
        <w:tc>
          <w:tcPr>
            <w:tcW w:w="413" w:type="pct"/>
            <w:tcBorders>
              <w:top w:val="single" w:sz="4" w:space="0" w:color="000000"/>
              <w:left w:val="single" w:sz="4" w:space="0" w:color="000000"/>
              <w:bottom w:val="single" w:sz="4" w:space="0" w:color="000000"/>
              <w:right w:val="single" w:sz="4" w:space="0" w:color="000000"/>
            </w:tcBorders>
            <w:vAlign w:val="bottom"/>
          </w:tcPr>
          <w:p w:rsidR="004F45EE" w:rsidRPr="0018611B" w:rsidRDefault="004F45EE">
            <w:pPr>
              <w:jc w:val="right"/>
              <w:rPr>
                <w:rFonts w:ascii="Times New Roman" w:hAnsi="Times New Roman" w:cs="Times New Roman"/>
                <w:sz w:val="20"/>
                <w:szCs w:val="20"/>
                <w:highlight w:val="yellow"/>
              </w:rPr>
            </w:pPr>
            <w:r w:rsidRPr="0018611B">
              <w:rPr>
                <w:rFonts w:ascii="Times New Roman" w:hAnsi="Times New Roman" w:cs="Times New Roman"/>
                <w:sz w:val="20"/>
                <w:szCs w:val="20"/>
                <w:highlight w:val="yellow"/>
              </w:rPr>
              <w:t>317.13</w:t>
            </w:r>
          </w:p>
        </w:tc>
        <w:tc>
          <w:tcPr>
            <w:tcW w:w="450" w:type="pct"/>
            <w:tcBorders>
              <w:top w:val="single" w:sz="4" w:space="0" w:color="000000"/>
              <w:left w:val="single" w:sz="4" w:space="0" w:color="000000"/>
              <w:bottom w:val="single" w:sz="4" w:space="0" w:color="000000"/>
              <w:right w:val="single" w:sz="4" w:space="0" w:color="000000"/>
            </w:tcBorders>
            <w:vAlign w:val="bottom"/>
          </w:tcPr>
          <w:p w:rsidR="004F45EE" w:rsidRPr="0018611B" w:rsidRDefault="004F45EE">
            <w:pPr>
              <w:jc w:val="right"/>
              <w:rPr>
                <w:rFonts w:ascii="Times New Roman" w:hAnsi="Times New Roman" w:cs="Times New Roman"/>
                <w:sz w:val="20"/>
                <w:szCs w:val="20"/>
                <w:highlight w:val="yellow"/>
              </w:rPr>
            </w:pPr>
            <w:r w:rsidRPr="0018611B">
              <w:rPr>
                <w:rFonts w:ascii="Times New Roman" w:hAnsi="Times New Roman" w:cs="Times New Roman"/>
                <w:sz w:val="20"/>
                <w:szCs w:val="20"/>
                <w:highlight w:val="yellow"/>
              </w:rPr>
              <w:t>994.25</w:t>
            </w:r>
          </w:p>
        </w:tc>
        <w:tc>
          <w:tcPr>
            <w:tcW w:w="450" w:type="pct"/>
            <w:tcBorders>
              <w:top w:val="single" w:sz="4" w:space="0" w:color="000000"/>
              <w:left w:val="single" w:sz="4" w:space="0" w:color="000000"/>
              <w:bottom w:val="single" w:sz="4" w:space="0" w:color="000000"/>
              <w:right w:val="single" w:sz="4" w:space="0" w:color="000000"/>
            </w:tcBorders>
            <w:vAlign w:val="bottom"/>
          </w:tcPr>
          <w:p w:rsidR="004F45EE" w:rsidRPr="0018611B" w:rsidRDefault="004F45EE">
            <w:pPr>
              <w:jc w:val="right"/>
              <w:rPr>
                <w:rFonts w:ascii="Times New Roman" w:hAnsi="Times New Roman" w:cs="Times New Roman"/>
                <w:sz w:val="20"/>
                <w:szCs w:val="20"/>
                <w:highlight w:val="yellow"/>
              </w:rPr>
            </w:pPr>
            <w:r w:rsidRPr="0018611B">
              <w:rPr>
                <w:rFonts w:ascii="Times New Roman" w:hAnsi="Times New Roman" w:cs="Times New Roman"/>
                <w:sz w:val="20"/>
                <w:szCs w:val="20"/>
                <w:highlight w:val="yellow"/>
              </w:rPr>
              <w:t>527.20</w:t>
            </w:r>
          </w:p>
        </w:tc>
        <w:tc>
          <w:tcPr>
            <w:tcW w:w="450" w:type="pct"/>
            <w:tcBorders>
              <w:top w:val="single" w:sz="4" w:space="0" w:color="000000"/>
              <w:left w:val="single" w:sz="4" w:space="0" w:color="000000"/>
              <w:bottom w:val="single" w:sz="4" w:space="0" w:color="000000"/>
              <w:right w:val="single" w:sz="4" w:space="0" w:color="000000"/>
            </w:tcBorders>
            <w:vAlign w:val="bottom"/>
          </w:tcPr>
          <w:p w:rsidR="004F45EE" w:rsidRPr="0018611B" w:rsidRDefault="004F45EE">
            <w:pPr>
              <w:jc w:val="right"/>
              <w:rPr>
                <w:rFonts w:ascii="Times New Roman" w:hAnsi="Times New Roman" w:cs="Times New Roman"/>
                <w:sz w:val="20"/>
                <w:szCs w:val="20"/>
                <w:highlight w:val="yellow"/>
              </w:rPr>
            </w:pPr>
            <w:r w:rsidRPr="0018611B">
              <w:rPr>
                <w:rFonts w:ascii="Times New Roman" w:hAnsi="Times New Roman" w:cs="Times New Roman"/>
                <w:sz w:val="20"/>
                <w:szCs w:val="20"/>
                <w:highlight w:val="yellow"/>
              </w:rPr>
              <w:t>437.68</w:t>
            </w:r>
          </w:p>
        </w:tc>
        <w:tc>
          <w:tcPr>
            <w:tcW w:w="456" w:type="pct"/>
            <w:tcBorders>
              <w:top w:val="single" w:sz="4" w:space="0" w:color="000000"/>
              <w:left w:val="single" w:sz="4" w:space="0" w:color="000000"/>
              <w:bottom w:val="single" w:sz="4" w:space="0" w:color="000000"/>
              <w:right w:val="single" w:sz="4" w:space="0" w:color="000000"/>
            </w:tcBorders>
            <w:vAlign w:val="bottom"/>
          </w:tcPr>
          <w:p w:rsidR="004F45EE" w:rsidRPr="0018611B" w:rsidRDefault="004F45EE">
            <w:pPr>
              <w:jc w:val="right"/>
              <w:rPr>
                <w:rFonts w:ascii="Times New Roman" w:hAnsi="Times New Roman" w:cs="Times New Roman"/>
                <w:sz w:val="20"/>
                <w:szCs w:val="20"/>
                <w:highlight w:val="yellow"/>
              </w:rPr>
            </w:pPr>
            <w:r w:rsidRPr="0018611B">
              <w:rPr>
                <w:rFonts w:ascii="Times New Roman" w:hAnsi="Times New Roman" w:cs="Times New Roman"/>
                <w:sz w:val="20"/>
                <w:szCs w:val="20"/>
                <w:highlight w:val="yellow"/>
              </w:rPr>
              <w:t>325.83</w:t>
            </w:r>
          </w:p>
        </w:tc>
      </w:tr>
      <w:tr w:rsidR="004F45EE" w:rsidRPr="0018611B" w:rsidTr="004F45EE">
        <w:trPr>
          <w:trHeight w:val="329"/>
        </w:trPr>
        <w:tc>
          <w:tcPr>
            <w:tcW w:w="3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4F45EE" w:rsidRPr="0018611B" w:rsidRDefault="004F45EE" w:rsidP="006A6A75">
            <w:pPr>
              <w:jc w:val="center"/>
              <w:rPr>
                <w:rFonts w:ascii="Times New Roman" w:hAnsi="Times New Roman" w:cs="Times New Roman"/>
                <w:b/>
                <w:sz w:val="20"/>
                <w:szCs w:val="20"/>
              </w:rPr>
            </w:pPr>
          </w:p>
        </w:tc>
        <w:tc>
          <w:tcPr>
            <w:tcW w:w="2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4F45EE" w:rsidRPr="0018611B" w:rsidRDefault="004F45EE" w:rsidP="006A6A75">
            <w:pPr>
              <w:jc w:val="center"/>
              <w:rPr>
                <w:rFonts w:ascii="Times New Roman" w:hAnsi="Times New Roman" w:cs="Times New Roman"/>
                <w:sz w:val="20"/>
                <w:szCs w:val="20"/>
              </w:rPr>
            </w:pPr>
            <w:r w:rsidRPr="0018611B">
              <w:rPr>
                <w:rFonts w:ascii="Times New Roman" w:hAnsi="Times New Roman" w:cs="Times New Roman"/>
                <w:sz w:val="20"/>
                <w:szCs w:val="20"/>
              </w:rPr>
              <w:t>Total trade</w:t>
            </w:r>
          </w:p>
        </w:tc>
        <w:tc>
          <w:tcPr>
            <w:tcW w:w="2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4F45EE" w:rsidRPr="0018611B" w:rsidRDefault="004F45EE" w:rsidP="006A6A75">
            <w:pPr>
              <w:jc w:val="center"/>
              <w:rPr>
                <w:rFonts w:ascii="Times New Roman" w:hAnsi="Times New Roman" w:cs="Times New Roman"/>
                <w:sz w:val="20"/>
                <w:szCs w:val="20"/>
              </w:rPr>
            </w:pPr>
            <w:r w:rsidRPr="0018611B">
              <w:rPr>
                <w:rFonts w:ascii="Times New Roman" w:hAnsi="Times New Roman" w:cs="Times New Roman"/>
                <w:sz w:val="20"/>
                <w:szCs w:val="20"/>
              </w:rPr>
              <w:t>982.33</w:t>
            </w:r>
          </w:p>
        </w:tc>
        <w:tc>
          <w:tcPr>
            <w:tcW w:w="2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4F45EE" w:rsidRPr="0018611B" w:rsidRDefault="004F45EE" w:rsidP="006A6A75">
            <w:pPr>
              <w:jc w:val="center"/>
              <w:rPr>
                <w:rFonts w:ascii="Times New Roman" w:hAnsi="Times New Roman" w:cs="Times New Roman"/>
                <w:sz w:val="20"/>
                <w:szCs w:val="20"/>
              </w:rPr>
            </w:pPr>
            <w:r w:rsidRPr="0018611B">
              <w:rPr>
                <w:rFonts w:ascii="Times New Roman" w:hAnsi="Times New Roman" w:cs="Times New Roman"/>
                <w:sz w:val="20"/>
                <w:szCs w:val="20"/>
              </w:rPr>
              <w:t>825.06</w:t>
            </w:r>
          </w:p>
        </w:tc>
        <w:tc>
          <w:tcPr>
            <w:tcW w:w="2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4F45EE" w:rsidRPr="0018611B" w:rsidRDefault="004F45EE" w:rsidP="006A6A75">
            <w:pPr>
              <w:jc w:val="center"/>
              <w:rPr>
                <w:rFonts w:ascii="Times New Roman" w:hAnsi="Times New Roman" w:cs="Times New Roman"/>
                <w:sz w:val="20"/>
                <w:szCs w:val="20"/>
              </w:rPr>
            </w:pPr>
            <w:r w:rsidRPr="0018611B">
              <w:rPr>
                <w:rFonts w:ascii="Times New Roman" w:hAnsi="Times New Roman" w:cs="Times New Roman"/>
                <w:sz w:val="20"/>
                <w:szCs w:val="20"/>
              </w:rPr>
              <w:t>154.13</w:t>
            </w:r>
          </w:p>
        </w:tc>
        <w:tc>
          <w:tcPr>
            <w:tcW w:w="2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4F45EE" w:rsidRPr="0018611B" w:rsidRDefault="004F45EE" w:rsidP="006A6A75">
            <w:pPr>
              <w:jc w:val="center"/>
              <w:rPr>
                <w:rFonts w:ascii="Times New Roman" w:hAnsi="Times New Roman" w:cs="Times New Roman"/>
                <w:sz w:val="20"/>
                <w:szCs w:val="20"/>
              </w:rPr>
            </w:pPr>
            <w:r w:rsidRPr="0018611B">
              <w:rPr>
                <w:rFonts w:ascii="Times New Roman" w:hAnsi="Times New Roman" w:cs="Times New Roman"/>
                <w:sz w:val="20"/>
                <w:szCs w:val="20"/>
              </w:rPr>
              <w:t>106.95</w:t>
            </w:r>
          </w:p>
        </w:tc>
        <w:tc>
          <w:tcPr>
            <w:tcW w:w="2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4F45EE" w:rsidRPr="0018611B" w:rsidRDefault="004F45EE" w:rsidP="006A6A75">
            <w:pPr>
              <w:jc w:val="center"/>
              <w:rPr>
                <w:rFonts w:ascii="Times New Roman" w:hAnsi="Times New Roman" w:cs="Times New Roman"/>
                <w:sz w:val="20"/>
                <w:szCs w:val="20"/>
              </w:rPr>
            </w:pPr>
            <w:r w:rsidRPr="0018611B">
              <w:rPr>
                <w:rFonts w:ascii="Times New Roman" w:hAnsi="Times New Roman" w:cs="Times New Roman"/>
                <w:sz w:val="20"/>
                <w:szCs w:val="20"/>
              </w:rPr>
              <w:t>308.37</w:t>
            </w:r>
          </w:p>
        </w:tc>
        <w:tc>
          <w:tcPr>
            <w:tcW w:w="413" w:type="pct"/>
            <w:tcBorders>
              <w:top w:val="single" w:sz="4" w:space="0" w:color="000000"/>
              <w:left w:val="single" w:sz="4" w:space="0" w:color="000000"/>
              <w:bottom w:val="single" w:sz="4" w:space="0" w:color="000000"/>
              <w:right w:val="single" w:sz="4" w:space="0" w:color="000000"/>
            </w:tcBorders>
            <w:vAlign w:val="bottom"/>
          </w:tcPr>
          <w:p w:rsidR="004F45EE" w:rsidRPr="0018611B" w:rsidRDefault="004F45EE">
            <w:pPr>
              <w:jc w:val="right"/>
              <w:rPr>
                <w:rFonts w:ascii="Times New Roman" w:hAnsi="Times New Roman" w:cs="Times New Roman"/>
                <w:sz w:val="20"/>
                <w:szCs w:val="20"/>
                <w:highlight w:val="yellow"/>
              </w:rPr>
            </w:pPr>
            <w:r w:rsidRPr="0018611B">
              <w:rPr>
                <w:rFonts w:ascii="Times New Roman" w:hAnsi="Times New Roman" w:cs="Times New Roman"/>
                <w:sz w:val="20"/>
                <w:szCs w:val="20"/>
                <w:highlight w:val="yellow"/>
              </w:rPr>
              <w:t>629.02</w:t>
            </w:r>
          </w:p>
        </w:tc>
        <w:tc>
          <w:tcPr>
            <w:tcW w:w="413" w:type="pct"/>
            <w:tcBorders>
              <w:top w:val="single" w:sz="4" w:space="0" w:color="000000"/>
              <w:left w:val="single" w:sz="4" w:space="0" w:color="000000"/>
              <w:bottom w:val="single" w:sz="4" w:space="0" w:color="000000"/>
              <w:right w:val="single" w:sz="4" w:space="0" w:color="000000"/>
            </w:tcBorders>
            <w:vAlign w:val="bottom"/>
          </w:tcPr>
          <w:p w:rsidR="004F45EE" w:rsidRPr="0018611B" w:rsidRDefault="004F45EE">
            <w:pPr>
              <w:jc w:val="right"/>
              <w:rPr>
                <w:rFonts w:ascii="Times New Roman" w:hAnsi="Times New Roman" w:cs="Times New Roman"/>
                <w:sz w:val="20"/>
                <w:szCs w:val="20"/>
                <w:highlight w:val="yellow"/>
              </w:rPr>
            </w:pPr>
            <w:r w:rsidRPr="0018611B">
              <w:rPr>
                <w:rFonts w:ascii="Times New Roman" w:hAnsi="Times New Roman" w:cs="Times New Roman"/>
                <w:sz w:val="20"/>
                <w:szCs w:val="20"/>
                <w:highlight w:val="yellow"/>
              </w:rPr>
              <w:t>200.31</w:t>
            </w:r>
          </w:p>
        </w:tc>
        <w:tc>
          <w:tcPr>
            <w:tcW w:w="413" w:type="pct"/>
            <w:tcBorders>
              <w:top w:val="single" w:sz="4" w:space="0" w:color="000000"/>
              <w:left w:val="single" w:sz="4" w:space="0" w:color="000000"/>
              <w:bottom w:val="single" w:sz="4" w:space="0" w:color="000000"/>
              <w:right w:val="single" w:sz="4" w:space="0" w:color="000000"/>
            </w:tcBorders>
            <w:vAlign w:val="bottom"/>
          </w:tcPr>
          <w:p w:rsidR="004F45EE" w:rsidRPr="0018611B" w:rsidRDefault="004F45EE">
            <w:pPr>
              <w:jc w:val="right"/>
              <w:rPr>
                <w:rFonts w:ascii="Times New Roman" w:hAnsi="Times New Roman" w:cs="Times New Roman"/>
                <w:sz w:val="20"/>
                <w:szCs w:val="20"/>
                <w:highlight w:val="yellow"/>
              </w:rPr>
            </w:pPr>
            <w:r w:rsidRPr="0018611B">
              <w:rPr>
                <w:rFonts w:ascii="Times New Roman" w:hAnsi="Times New Roman" w:cs="Times New Roman"/>
                <w:sz w:val="20"/>
                <w:szCs w:val="20"/>
                <w:highlight w:val="yellow"/>
              </w:rPr>
              <w:t>369.46</w:t>
            </w:r>
          </w:p>
        </w:tc>
        <w:tc>
          <w:tcPr>
            <w:tcW w:w="450" w:type="pct"/>
            <w:tcBorders>
              <w:top w:val="single" w:sz="4" w:space="0" w:color="000000"/>
              <w:left w:val="single" w:sz="4" w:space="0" w:color="000000"/>
              <w:bottom w:val="single" w:sz="4" w:space="0" w:color="000000"/>
              <w:right w:val="single" w:sz="4" w:space="0" w:color="000000"/>
            </w:tcBorders>
            <w:vAlign w:val="bottom"/>
          </w:tcPr>
          <w:p w:rsidR="004F45EE" w:rsidRPr="0018611B" w:rsidRDefault="004F45EE">
            <w:pPr>
              <w:jc w:val="right"/>
              <w:rPr>
                <w:rFonts w:ascii="Times New Roman" w:hAnsi="Times New Roman" w:cs="Times New Roman"/>
                <w:sz w:val="20"/>
                <w:szCs w:val="20"/>
                <w:highlight w:val="yellow"/>
              </w:rPr>
            </w:pPr>
            <w:r w:rsidRPr="0018611B">
              <w:rPr>
                <w:rFonts w:ascii="Times New Roman" w:hAnsi="Times New Roman" w:cs="Times New Roman"/>
                <w:sz w:val="20"/>
                <w:szCs w:val="20"/>
                <w:highlight w:val="yellow"/>
              </w:rPr>
              <w:t>1050.40</w:t>
            </w:r>
          </w:p>
        </w:tc>
        <w:tc>
          <w:tcPr>
            <w:tcW w:w="450" w:type="pct"/>
            <w:tcBorders>
              <w:top w:val="single" w:sz="4" w:space="0" w:color="000000"/>
              <w:left w:val="single" w:sz="4" w:space="0" w:color="000000"/>
              <w:bottom w:val="single" w:sz="4" w:space="0" w:color="000000"/>
              <w:right w:val="single" w:sz="4" w:space="0" w:color="000000"/>
            </w:tcBorders>
            <w:vAlign w:val="bottom"/>
          </w:tcPr>
          <w:p w:rsidR="004F45EE" w:rsidRPr="0018611B" w:rsidRDefault="004F45EE">
            <w:pPr>
              <w:jc w:val="right"/>
              <w:rPr>
                <w:rFonts w:ascii="Times New Roman" w:hAnsi="Times New Roman" w:cs="Times New Roman"/>
                <w:sz w:val="20"/>
                <w:szCs w:val="20"/>
                <w:highlight w:val="yellow"/>
              </w:rPr>
            </w:pPr>
            <w:r w:rsidRPr="0018611B">
              <w:rPr>
                <w:rFonts w:ascii="Times New Roman" w:hAnsi="Times New Roman" w:cs="Times New Roman"/>
                <w:sz w:val="20"/>
                <w:szCs w:val="20"/>
                <w:highlight w:val="yellow"/>
              </w:rPr>
              <w:t>601.68</w:t>
            </w:r>
          </w:p>
        </w:tc>
        <w:tc>
          <w:tcPr>
            <w:tcW w:w="450" w:type="pct"/>
            <w:tcBorders>
              <w:top w:val="single" w:sz="4" w:space="0" w:color="000000"/>
              <w:left w:val="single" w:sz="4" w:space="0" w:color="000000"/>
              <w:bottom w:val="single" w:sz="4" w:space="0" w:color="000000"/>
              <w:right w:val="single" w:sz="4" w:space="0" w:color="000000"/>
            </w:tcBorders>
            <w:vAlign w:val="bottom"/>
          </w:tcPr>
          <w:p w:rsidR="004F45EE" w:rsidRPr="0018611B" w:rsidRDefault="004F45EE">
            <w:pPr>
              <w:jc w:val="right"/>
              <w:rPr>
                <w:rFonts w:ascii="Times New Roman" w:hAnsi="Times New Roman" w:cs="Times New Roman"/>
                <w:sz w:val="20"/>
                <w:szCs w:val="20"/>
                <w:highlight w:val="yellow"/>
              </w:rPr>
            </w:pPr>
            <w:r w:rsidRPr="0018611B">
              <w:rPr>
                <w:rFonts w:ascii="Times New Roman" w:hAnsi="Times New Roman" w:cs="Times New Roman"/>
                <w:sz w:val="20"/>
                <w:szCs w:val="20"/>
                <w:highlight w:val="yellow"/>
              </w:rPr>
              <w:t>510.49</w:t>
            </w:r>
          </w:p>
        </w:tc>
        <w:tc>
          <w:tcPr>
            <w:tcW w:w="456" w:type="pct"/>
            <w:tcBorders>
              <w:top w:val="single" w:sz="4" w:space="0" w:color="000000"/>
              <w:left w:val="single" w:sz="4" w:space="0" w:color="000000"/>
              <w:bottom w:val="single" w:sz="4" w:space="0" w:color="000000"/>
              <w:right w:val="single" w:sz="4" w:space="0" w:color="000000"/>
            </w:tcBorders>
            <w:vAlign w:val="bottom"/>
          </w:tcPr>
          <w:p w:rsidR="004F45EE" w:rsidRPr="0018611B" w:rsidRDefault="004F45EE">
            <w:pPr>
              <w:jc w:val="right"/>
              <w:rPr>
                <w:rFonts w:ascii="Times New Roman" w:hAnsi="Times New Roman" w:cs="Times New Roman"/>
                <w:sz w:val="20"/>
                <w:szCs w:val="20"/>
                <w:highlight w:val="yellow"/>
              </w:rPr>
            </w:pPr>
            <w:r w:rsidRPr="0018611B">
              <w:rPr>
                <w:rFonts w:ascii="Times New Roman" w:hAnsi="Times New Roman" w:cs="Times New Roman"/>
                <w:sz w:val="20"/>
                <w:szCs w:val="20"/>
                <w:highlight w:val="yellow"/>
              </w:rPr>
              <w:t>418.29</w:t>
            </w:r>
          </w:p>
        </w:tc>
      </w:tr>
      <w:tr w:rsidR="004F45EE" w:rsidRPr="0018611B" w:rsidTr="004F45EE">
        <w:trPr>
          <w:trHeight w:val="329"/>
        </w:trPr>
        <w:tc>
          <w:tcPr>
            <w:tcW w:w="37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F45EE" w:rsidRPr="0018611B" w:rsidRDefault="004F45EE" w:rsidP="006A6A75">
            <w:pPr>
              <w:jc w:val="center"/>
              <w:rPr>
                <w:rFonts w:ascii="Times New Roman" w:hAnsi="Times New Roman" w:cs="Times New Roman"/>
                <w:b/>
                <w:sz w:val="20"/>
                <w:szCs w:val="20"/>
              </w:rPr>
            </w:pPr>
            <w:r w:rsidRPr="0018611B">
              <w:rPr>
                <w:rFonts w:ascii="Times New Roman" w:hAnsi="Times New Roman" w:cs="Times New Roman"/>
                <w:b/>
                <w:sz w:val="20"/>
                <w:szCs w:val="20"/>
              </w:rPr>
              <w:t>Madagascar</w:t>
            </w:r>
          </w:p>
        </w:tc>
        <w:tc>
          <w:tcPr>
            <w:tcW w:w="2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4F45EE" w:rsidRPr="0018611B" w:rsidRDefault="004F45EE" w:rsidP="006A6A75">
            <w:pPr>
              <w:jc w:val="center"/>
              <w:rPr>
                <w:rFonts w:ascii="Times New Roman" w:hAnsi="Times New Roman" w:cs="Times New Roman"/>
                <w:sz w:val="20"/>
                <w:szCs w:val="20"/>
              </w:rPr>
            </w:pPr>
            <w:r w:rsidRPr="0018611B">
              <w:rPr>
                <w:rFonts w:ascii="Times New Roman" w:hAnsi="Times New Roman" w:cs="Times New Roman"/>
                <w:sz w:val="20"/>
                <w:szCs w:val="20"/>
              </w:rPr>
              <w:t>Export</w:t>
            </w:r>
          </w:p>
        </w:tc>
        <w:tc>
          <w:tcPr>
            <w:tcW w:w="2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4F45EE" w:rsidRPr="0018611B" w:rsidRDefault="004F45EE" w:rsidP="006A6A75">
            <w:pPr>
              <w:jc w:val="center"/>
              <w:rPr>
                <w:rFonts w:ascii="Times New Roman" w:hAnsi="Times New Roman" w:cs="Times New Roman"/>
                <w:sz w:val="20"/>
                <w:szCs w:val="20"/>
              </w:rPr>
            </w:pPr>
            <w:r w:rsidRPr="0018611B">
              <w:rPr>
                <w:rFonts w:ascii="Times New Roman" w:hAnsi="Times New Roman" w:cs="Times New Roman"/>
                <w:sz w:val="20"/>
                <w:szCs w:val="20"/>
              </w:rPr>
              <w:t>240.84</w:t>
            </w:r>
          </w:p>
        </w:tc>
        <w:tc>
          <w:tcPr>
            <w:tcW w:w="2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4F45EE" w:rsidRPr="0018611B" w:rsidRDefault="004F45EE" w:rsidP="006A6A75">
            <w:pPr>
              <w:jc w:val="center"/>
              <w:rPr>
                <w:rFonts w:ascii="Times New Roman" w:hAnsi="Times New Roman" w:cs="Times New Roman"/>
                <w:sz w:val="20"/>
                <w:szCs w:val="20"/>
              </w:rPr>
            </w:pPr>
            <w:r w:rsidRPr="0018611B">
              <w:rPr>
                <w:rFonts w:ascii="Times New Roman" w:hAnsi="Times New Roman" w:cs="Times New Roman"/>
                <w:sz w:val="20"/>
                <w:szCs w:val="20"/>
              </w:rPr>
              <w:t>196.86</w:t>
            </w:r>
          </w:p>
        </w:tc>
        <w:tc>
          <w:tcPr>
            <w:tcW w:w="2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4F45EE" w:rsidRPr="0018611B" w:rsidRDefault="004F45EE" w:rsidP="006A6A75">
            <w:pPr>
              <w:jc w:val="center"/>
              <w:rPr>
                <w:rFonts w:ascii="Times New Roman" w:hAnsi="Times New Roman" w:cs="Times New Roman"/>
                <w:sz w:val="20"/>
                <w:szCs w:val="20"/>
              </w:rPr>
            </w:pPr>
            <w:r w:rsidRPr="0018611B">
              <w:rPr>
                <w:rFonts w:ascii="Times New Roman" w:hAnsi="Times New Roman" w:cs="Times New Roman"/>
                <w:sz w:val="20"/>
                <w:szCs w:val="20"/>
              </w:rPr>
              <w:t>167.77</w:t>
            </w:r>
          </w:p>
        </w:tc>
        <w:tc>
          <w:tcPr>
            <w:tcW w:w="2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4F45EE" w:rsidRPr="0018611B" w:rsidRDefault="004F45EE" w:rsidP="006A6A75">
            <w:pPr>
              <w:jc w:val="center"/>
              <w:rPr>
                <w:rFonts w:ascii="Times New Roman" w:hAnsi="Times New Roman" w:cs="Times New Roman"/>
                <w:sz w:val="20"/>
                <w:szCs w:val="20"/>
              </w:rPr>
            </w:pPr>
            <w:r w:rsidRPr="0018611B">
              <w:rPr>
                <w:rFonts w:ascii="Times New Roman" w:hAnsi="Times New Roman" w:cs="Times New Roman"/>
                <w:sz w:val="20"/>
                <w:szCs w:val="20"/>
              </w:rPr>
              <w:t>147.57</w:t>
            </w:r>
          </w:p>
        </w:tc>
        <w:tc>
          <w:tcPr>
            <w:tcW w:w="2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4F45EE" w:rsidRPr="0018611B" w:rsidRDefault="004F45EE" w:rsidP="006A6A75">
            <w:pPr>
              <w:jc w:val="center"/>
              <w:rPr>
                <w:rFonts w:ascii="Times New Roman" w:hAnsi="Times New Roman" w:cs="Times New Roman"/>
                <w:sz w:val="20"/>
                <w:szCs w:val="20"/>
              </w:rPr>
            </w:pPr>
            <w:r w:rsidRPr="0018611B">
              <w:rPr>
                <w:rFonts w:ascii="Times New Roman" w:hAnsi="Times New Roman" w:cs="Times New Roman"/>
                <w:sz w:val="20"/>
                <w:szCs w:val="20"/>
              </w:rPr>
              <w:t>266.02</w:t>
            </w:r>
          </w:p>
        </w:tc>
        <w:tc>
          <w:tcPr>
            <w:tcW w:w="413" w:type="pct"/>
            <w:tcBorders>
              <w:top w:val="single" w:sz="4" w:space="0" w:color="000000"/>
              <w:left w:val="single" w:sz="4" w:space="0" w:color="000000"/>
              <w:bottom w:val="single" w:sz="4" w:space="0" w:color="000000"/>
              <w:right w:val="single" w:sz="4" w:space="0" w:color="000000"/>
            </w:tcBorders>
            <w:vAlign w:val="bottom"/>
          </w:tcPr>
          <w:p w:rsidR="004F45EE" w:rsidRPr="0018611B" w:rsidRDefault="004F45EE">
            <w:pPr>
              <w:jc w:val="right"/>
              <w:rPr>
                <w:rFonts w:ascii="Times New Roman" w:hAnsi="Times New Roman" w:cs="Times New Roman"/>
                <w:sz w:val="20"/>
                <w:szCs w:val="20"/>
                <w:highlight w:val="yellow"/>
              </w:rPr>
            </w:pPr>
            <w:r w:rsidRPr="0018611B">
              <w:rPr>
                <w:rFonts w:ascii="Times New Roman" w:hAnsi="Times New Roman" w:cs="Times New Roman"/>
                <w:sz w:val="20"/>
                <w:szCs w:val="20"/>
                <w:highlight w:val="yellow"/>
              </w:rPr>
              <w:t>216.81</w:t>
            </w:r>
          </w:p>
        </w:tc>
        <w:tc>
          <w:tcPr>
            <w:tcW w:w="413" w:type="pct"/>
            <w:tcBorders>
              <w:top w:val="single" w:sz="4" w:space="0" w:color="000000"/>
              <w:left w:val="single" w:sz="4" w:space="0" w:color="000000"/>
              <w:bottom w:val="single" w:sz="4" w:space="0" w:color="000000"/>
              <w:right w:val="single" w:sz="4" w:space="0" w:color="000000"/>
            </w:tcBorders>
            <w:vAlign w:val="bottom"/>
          </w:tcPr>
          <w:p w:rsidR="004F45EE" w:rsidRPr="0018611B" w:rsidRDefault="004F45EE">
            <w:pPr>
              <w:jc w:val="right"/>
              <w:rPr>
                <w:rFonts w:ascii="Times New Roman" w:hAnsi="Times New Roman" w:cs="Times New Roman"/>
                <w:sz w:val="20"/>
                <w:szCs w:val="20"/>
                <w:highlight w:val="yellow"/>
              </w:rPr>
            </w:pPr>
            <w:r w:rsidRPr="0018611B">
              <w:rPr>
                <w:rFonts w:ascii="Times New Roman" w:hAnsi="Times New Roman" w:cs="Times New Roman"/>
                <w:sz w:val="20"/>
                <w:szCs w:val="20"/>
                <w:highlight w:val="yellow"/>
              </w:rPr>
              <w:t>301.59</w:t>
            </w:r>
          </w:p>
        </w:tc>
        <w:tc>
          <w:tcPr>
            <w:tcW w:w="413" w:type="pct"/>
            <w:tcBorders>
              <w:top w:val="single" w:sz="4" w:space="0" w:color="000000"/>
              <w:left w:val="single" w:sz="4" w:space="0" w:color="000000"/>
              <w:bottom w:val="single" w:sz="4" w:space="0" w:color="000000"/>
              <w:right w:val="single" w:sz="4" w:space="0" w:color="000000"/>
            </w:tcBorders>
            <w:vAlign w:val="bottom"/>
          </w:tcPr>
          <w:p w:rsidR="004F45EE" w:rsidRPr="0018611B" w:rsidRDefault="004F45EE">
            <w:pPr>
              <w:jc w:val="right"/>
              <w:rPr>
                <w:rFonts w:ascii="Times New Roman" w:hAnsi="Times New Roman" w:cs="Times New Roman"/>
                <w:sz w:val="20"/>
                <w:szCs w:val="20"/>
                <w:highlight w:val="yellow"/>
              </w:rPr>
            </w:pPr>
            <w:r w:rsidRPr="0018611B">
              <w:rPr>
                <w:rFonts w:ascii="Times New Roman" w:hAnsi="Times New Roman" w:cs="Times New Roman"/>
                <w:sz w:val="20"/>
                <w:szCs w:val="20"/>
                <w:highlight w:val="yellow"/>
              </w:rPr>
              <w:t>312.24</w:t>
            </w:r>
          </w:p>
        </w:tc>
        <w:tc>
          <w:tcPr>
            <w:tcW w:w="450" w:type="pct"/>
            <w:tcBorders>
              <w:top w:val="single" w:sz="4" w:space="0" w:color="000000"/>
              <w:left w:val="single" w:sz="4" w:space="0" w:color="000000"/>
              <w:bottom w:val="single" w:sz="4" w:space="0" w:color="000000"/>
              <w:right w:val="single" w:sz="4" w:space="0" w:color="000000"/>
            </w:tcBorders>
            <w:vAlign w:val="bottom"/>
          </w:tcPr>
          <w:p w:rsidR="004F45EE" w:rsidRPr="0018611B" w:rsidRDefault="004F45EE">
            <w:pPr>
              <w:jc w:val="right"/>
              <w:rPr>
                <w:rFonts w:ascii="Times New Roman" w:hAnsi="Times New Roman" w:cs="Times New Roman"/>
                <w:sz w:val="20"/>
                <w:szCs w:val="20"/>
                <w:highlight w:val="yellow"/>
              </w:rPr>
            </w:pPr>
            <w:r w:rsidRPr="0018611B">
              <w:rPr>
                <w:rFonts w:ascii="Times New Roman" w:hAnsi="Times New Roman" w:cs="Times New Roman"/>
                <w:sz w:val="20"/>
                <w:szCs w:val="20"/>
                <w:highlight w:val="yellow"/>
              </w:rPr>
              <w:t>296.05</w:t>
            </w:r>
          </w:p>
        </w:tc>
        <w:tc>
          <w:tcPr>
            <w:tcW w:w="450" w:type="pct"/>
            <w:tcBorders>
              <w:top w:val="single" w:sz="4" w:space="0" w:color="000000"/>
              <w:left w:val="single" w:sz="4" w:space="0" w:color="000000"/>
              <w:bottom w:val="single" w:sz="4" w:space="0" w:color="000000"/>
              <w:right w:val="single" w:sz="4" w:space="0" w:color="000000"/>
            </w:tcBorders>
            <w:vAlign w:val="bottom"/>
          </w:tcPr>
          <w:p w:rsidR="004F45EE" w:rsidRPr="0018611B" w:rsidRDefault="004F45EE">
            <w:pPr>
              <w:jc w:val="right"/>
              <w:rPr>
                <w:rFonts w:ascii="Times New Roman" w:hAnsi="Times New Roman" w:cs="Times New Roman"/>
                <w:sz w:val="20"/>
                <w:szCs w:val="20"/>
                <w:highlight w:val="yellow"/>
              </w:rPr>
            </w:pPr>
            <w:r w:rsidRPr="0018611B">
              <w:rPr>
                <w:rFonts w:ascii="Times New Roman" w:hAnsi="Times New Roman" w:cs="Times New Roman"/>
                <w:sz w:val="20"/>
                <w:szCs w:val="20"/>
                <w:highlight w:val="yellow"/>
              </w:rPr>
              <w:t>518.37</w:t>
            </w:r>
          </w:p>
        </w:tc>
        <w:tc>
          <w:tcPr>
            <w:tcW w:w="450" w:type="pct"/>
            <w:tcBorders>
              <w:top w:val="single" w:sz="4" w:space="0" w:color="000000"/>
              <w:left w:val="single" w:sz="4" w:space="0" w:color="000000"/>
              <w:bottom w:val="single" w:sz="4" w:space="0" w:color="000000"/>
              <w:right w:val="single" w:sz="4" w:space="0" w:color="000000"/>
            </w:tcBorders>
            <w:vAlign w:val="bottom"/>
          </w:tcPr>
          <w:p w:rsidR="004F45EE" w:rsidRPr="0018611B" w:rsidRDefault="004F45EE">
            <w:pPr>
              <w:jc w:val="right"/>
              <w:rPr>
                <w:rFonts w:ascii="Times New Roman" w:hAnsi="Times New Roman" w:cs="Times New Roman"/>
                <w:sz w:val="20"/>
                <w:szCs w:val="20"/>
                <w:highlight w:val="yellow"/>
              </w:rPr>
            </w:pPr>
            <w:r w:rsidRPr="0018611B">
              <w:rPr>
                <w:rFonts w:ascii="Times New Roman" w:hAnsi="Times New Roman" w:cs="Times New Roman"/>
                <w:sz w:val="20"/>
                <w:szCs w:val="20"/>
                <w:highlight w:val="yellow"/>
              </w:rPr>
              <w:t>310.94</w:t>
            </w:r>
          </w:p>
        </w:tc>
        <w:tc>
          <w:tcPr>
            <w:tcW w:w="456" w:type="pct"/>
            <w:tcBorders>
              <w:top w:val="single" w:sz="4" w:space="0" w:color="000000"/>
              <w:left w:val="single" w:sz="4" w:space="0" w:color="000000"/>
              <w:bottom w:val="single" w:sz="4" w:space="0" w:color="000000"/>
              <w:right w:val="single" w:sz="4" w:space="0" w:color="000000"/>
            </w:tcBorders>
            <w:vAlign w:val="bottom"/>
          </w:tcPr>
          <w:p w:rsidR="004F45EE" w:rsidRPr="0018611B" w:rsidRDefault="004F45EE">
            <w:pPr>
              <w:jc w:val="right"/>
              <w:rPr>
                <w:rFonts w:ascii="Times New Roman" w:hAnsi="Times New Roman" w:cs="Times New Roman"/>
                <w:sz w:val="20"/>
                <w:szCs w:val="20"/>
                <w:highlight w:val="yellow"/>
              </w:rPr>
            </w:pPr>
            <w:r w:rsidRPr="0018611B">
              <w:rPr>
                <w:rFonts w:ascii="Times New Roman" w:hAnsi="Times New Roman" w:cs="Times New Roman"/>
                <w:sz w:val="20"/>
                <w:szCs w:val="20"/>
                <w:highlight w:val="yellow"/>
              </w:rPr>
              <w:t>245.66</w:t>
            </w:r>
          </w:p>
        </w:tc>
      </w:tr>
      <w:tr w:rsidR="004F45EE" w:rsidRPr="0018611B" w:rsidTr="004F45EE">
        <w:trPr>
          <w:trHeight w:val="329"/>
        </w:trPr>
        <w:tc>
          <w:tcPr>
            <w:tcW w:w="37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4F45EE" w:rsidRPr="0018611B" w:rsidRDefault="004F45EE" w:rsidP="006A6A75">
            <w:pPr>
              <w:jc w:val="center"/>
              <w:rPr>
                <w:rFonts w:ascii="Times New Roman" w:hAnsi="Times New Roman" w:cs="Times New Roman"/>
                <w:b/>
                <w:sz w:val="20"/>
                <w:szCs w:val="20"/>
              </w:rPr>
            </w:pPr>
          </w:p>
        </w:tc>
        <w:tc>
          <w:tcPr>
            <w:tcW w:w="2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4F45EE" w:rsidRPr="0018611B" w:rsidRDefault="004F45EE" w:rsidP="006A6A75">
            <w:pPr>
              <w:jc w:val="center"/>
              <w:rPr>
                <w:rFonts w:ascii="Times New Roman" w:hAnsi="Times New Roman" w:cs="Times New Roman"/>
                <w:sz w:val="20"/>
                <w:szCs w:val="20"/>
              </w:rPr>
            </w:pPr>
            <w:r w:rsidRPr="0018611B">
              <w:rPr>
                <w:rFonts w:ascii="Times New Roman" w:hAnsi="Times New Roman" w:cs="Times New Roman"/>
                <w:sz w:val="20"/>
                <w:szCs w:val="20"/>
              </w:rPr>
              <w:t>Import</w:t>
            </w:r>
          </w:p>
        </w:tc>
        <w:tc>
          <w:tcPr>
            <w:tcW w:w="2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4F45EE" w:rsidRPr="0018611B" w:rsidRDefault="004F45EE" w:rsidP="006A6A75">
            <w:pPr>
              <w:jc w:val="center"/>
              <w:rPr>
                <w:rFonts w:ascii="Times New Roman" w:hAnsi="Times New Roman" w:cs="Times New Roman"/>
                <w:sz w:val="20"/>
                <w:szCs w:val="20"/>
              </w:rPr>
            </w:pPr>
            <w:r w:rsidRPr="0018611B">
              <w:rPr>
                <w:rFonts w:ascii="Times New Roman" w:hAnsi="Times New Roman" w:cs="Times New Roman"/>
                <w:sz w:val="20"/>
                <w:szCs w:val="20"/>
              </w:rPr>
              <w:t>50.98</w:t>
            </w:r>
          </w:p>
        </w:tc>
        <w:tc>
          <w:tcPr>
            <w:tcW w:w="2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4F45EE" w:rsidRPr="0018611B" w:rsidRDefault="004F45EE" w:rsidP="006A6A75">
            <w:pPr>
              <w:jc w:val="center"/>
              <w:rPr>
                <w:rFonts w:ascii="Times New Roman" w:hAnsi="Times New Roman" w:cs="Times New Roman"/>
                <w:sz w:val="20"/>
                <w:szCs w:val="20"/>
              </w:rPr>
            </w:pPr>
            <w:r w:rsidRPr="0018611B">
              <w:rPr>
                <w:rFonts w:ascii="Times New Roman" w:hAnsi="Times New Roman" w:cs="Times New Roman"/>
                <w:sz w:val="20"/>
                <w:szCs w:val="20"/>
              </w:rPr>
              <w:t>71.09</w:t>
            </w:r>
          </w:p>
        </w:tc>
        <w:tc>
          <w:tcPr>
            <w:tcW w:w="2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4F45EE" w:rsidRPr="0018611B" w:rsidRDefault="004F45EE" w:rsidP="006A6A75">
            <w:pPr>
              <w:jc w:val="center"/>
              <w:rPr>
                <w:rFonts w:ascii="Times New Roman" w:hAnsi="Times New Roman" w:cs="Times New Roman"/>
                <w:sz w:val="20"/>
                <w:szCs w:val="20"/>
              </w:rPr>
            </w:pPr>
            <w:r w:rsidRPr="0018611B">
              <w:rPr>
                <w:rFonts w:ascii="Times New Roman" w:hAnsi="Times New Roman" w:cs="Times New Roman"/>
                <w:sz w:val="20"/>
                <w:szCs w:val="20"/>
              </w:rPr>
              <w:t>128.77</w:t>
            </w:r>
          </w:p>
        </w:tc>
        <w:tc>
          <w:tcPr>
            <w:tcW w:w="2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4F45EE" w:rsidRPr="0018611B" w:rsidRDefault="004F45EE" w:rsidP="006A6A75">
            <w:pPr>
              <w:jc w:val="center"/>
              <w:rPr>
                <w:rFonts w:ascii="Times New Roman" w:hAnsi="Times New Roman" w:cs="Times New Roman"/>
                <w:sz w:val="20"/>
                <w:szCs w:val="20"/>
              </w:rPr>
            </w:pPr>
            <w:r w:rsidRPr="0018611B">
              <w:rPr>
                <w:rFonts w:ascii="Times New Roman" w:hAnsi="Times New Roman" w:cs="Times New Roman"/>
                <w:sz w:val="20"/>
                <w:szCs w:val="20"/>
              </w:rPr>
              <w:t>127.01</w:t>
            </w:r>
          </w:p>
        </w:tc>
        <w:tc>
          <w:tcPr>
            <w:tcW w:w="2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4F45EE" w:rsidRPr="0018611B" w:rsidRDefault="004F45EE" w:rsidP="006A6A75">
            <w:pPr>
              <w:jc w:val="center"/>
              <w:rPr>
                <w:rFonts w:ascii="Times New Roman" w:hAnsi="Times New Roman" w:cs="Times New Roman"/>
                <w:sz w:val="20"/>
                <w:szCs w:val="20"/>
              </w:rPr>
            </w:pPr>
            <w:r w:rsidRPr="0018611B">
              <w:rPr>
                <w:rFonts w:ascii="Times New Roman" w:hAnsi="Times New Roman" w:cs="Times New Roman"/>
                <w:sz w:val="20"/>
                <w:szCs w:val="20"/>
              </w:rPr>
              <w:t>139.88</w:t>
            </w:r>
          </w:p>
        </w:tc>
        <w:tc>
          <w:tcPr>
            <w:tcW w:w="413" w:type="pct"/>
            <w:tcBorders>
              <w:top w:val="single" w:sz="4" w:space="0" w:color="000000"/>
              <w:left w:val="single" w:sz="4" w:space="0" w:color="000000"/>
              <w:bottom w:val="single" w:sz="4" w:space="0" w:color="000000"/>
              <w:right w:val="single" w:sz="4" w:space="0" w:color="000000"/>
            </w:tcBorders>
            <w:vAlign w:val="bottom"/>
          </w:tcPr>
          <w:p w:rsidR="004F45EE" w:rsidRPr="0018611B" w:rsidRDefault="004F45EE">
            <w:pPr>
              <w:jc w:val="right"/>
              <w:rPr>
                <w:rFonts w:ascii="Times New Roman" w:hAnsi="Times New Roman" w:cs="Times New Roman"/>
                <w:sz w:val="20"/>
                <w:szCs w:val="20"/>
                <w:highlight w:val="yellow"/>
              </w:rPr>
            </w:pPr>
            <w:r w:rsidRPr="0018611B">
              <w:rPr>
                <w:rFonts w:ascii="Times New Roman" w:hAnsi="Times New Roman" w:cs="Times New Roman"/>
                <w:sz w:val="20"/>
                <w:szCs w:val="20"/>
                <w:highlight w:val="yellow"/>
              </w:rPr>
              <w:t>147.70</w:t>
            </w:r>
          </w:p>
        </w:tc>
        <w:tc>
          <w:tcPr>
            <w:tcW w:w="413" w:type="pct"/>
            <w:tcBorders>
              <w:top w:val="single" w:sz="4" w:space="0" w:color="000000"/>
              <w:left w:val="single" w:sz="4" w:space="0" w:color="000000"/>
              <w:bottom w:val="single" w:sz="4" w:space="0" w:color="000000"/>
              <w:right w:val="single" w:sz="4" w:space="0" w:color="000000"/>
            </w:tcBorders>
            <w:vAlign w:val="bottom"/>
          </w:tcPr>
          <w:p w:rsidR="004F45EE" w:rsidRPr="0018611B" w:rsidRDefault="004F45EE">
            <w:pPr>
              <w:jc w:val="right"/>
              <w:rPr>
                <w:rFonts w:ascii="Times New Roman" w:hAnsi="Times New Roman" w:cs="Times New Roman"/>
                <w:sz w:val="20"/>
                <w:szCs w:val="20"/>
                <w:highlight w:val="yellow"/>
              </w:rPr>
            </w:pPr>
            <w:r w:rsidRPr="0018611B">
              <w:rPr>
                <w:rFonts w:ascii="Times New Roman" w:hAnsi="Times New Roman" w:cs="Times New Roman"/>
                <w:sz w:val="20"/>
                <w:szCs w:val="20"/>
                <w:highlight w:val="yellow"/>
              </w:rPr>
              <w:t>272.45</w:t>
            </w:r>
          </w:p>
        </w:tc>
        <w:tc>
          <w:tcPr>
            <w:tcW w:w="413" w:type="pct"/>
            <w:tcBorders>
              <w:top w:val="single" w:sz="4" w:space="0" w:color="000000"/>
              <w:left w:val="single" w:sz="4" w:space="0" w:color="000000"/>
              <w:bottom w:val="single" w:sz="4" w:space="0" w:color="000000"/>
              <w:right w:val="single" w:sz="4" w:space="0" w:color="000000"/>
            </w:tcBorders>
            <w:vAlign w:val="bottom"/>
          </w:tcPr>
          <w:p w:rsidR="004F45EE" w:rsidRPr="0018611B" w:rsidRDefault="004F45EE">
            <w:pPr>
              <w:jc w:val="right"/>
              <w:rPr>
                <w:rFonts w:ascii="Times New Roman" w:hAnsi="Times New Roman" w:cs="Times New Roman"/>
                <w:sz w:val="20"/>
                <w:szCs w:val="20"/>
                <w:highlight w:val="yellow"/>
              </w:rPr>
            </w:pPr>
            <w:r w:rsidRPr="0018611B">
              <w:rPr>
                <w:rFonts w:ascii="Times New Roman" w:hAnsi="Times New Roman" w:cs="Times New Roman"/>
                <w:sz w:val="20"/>
                <w:szCs w:val="20"/>
                <w:highlight w:val="yellow"/>
              </w:rPr>
              <w:t>109.26</w:t>
            </w:r>
          </w:p>
        </w:tc>
        <w:tc>
          <w:tcPr>
            <w:tcW w:w="450" w:type="pct"/>
            <w:tcBorders>
              <w:top w:val="single" w:sz="4" w:space="0" w:color="000000"/>
              <w:left w:val="single" w:sz="4" w:space="0" w:color="000000"/>
              <w:bottom w:val="single" w:sz="4" w:space="0" w:color="000000"/>
              <w:right w:val="single" w:sz="4" w:space="0" w:color="000000"/>
            </w:tcBorders>
            <w:vAlign w:val="bottom"/>
          </w:tcPr>
          <w:p w:rsidR="004F45EE" w:rsidRPr="0018611B" w:rsidRDefault="004F45EE">
            <w:pPr>
              <w:jc w:val="right"/>
              <w:rPr>
                <w:rFonts w:ascii="Times New Roman" w:hAnsi="Times New Roman" w:cs="Times New Roman"/>
                <w:sz w:val="20"/>
                <w:szCs w:val="20"/>
                <w:highlight w:val="yellow"/>
              </w:rPr>
            </w:pPr>
            <w:r w:rsidRPr="0018611B">
              <w:rPr>
                <w:rFonts w:ascii="Times New Roman" w:hAnsi="Times New Roman" w:cs="Times New Roman"/>
                <w:sz w:val="20"/>
                <w:szCs w:val="20"/>
                <w:highlight w:val="yellow"/>
              </w:rPr>
              <w:t>112.25</w:t>
            </w:r>
          </w:p>
        </w:tc>
        <w:tc>
          <w:tcPr>
            <w:tcW w:w="450" w:type="pct"/>
            <w:tcBorders>
              <w:top w:val="single" w:sz="4" w:space="0" w:color="000000"/>
              <w:left w:val="single" w:sz="4" w:space="0" w:color="000000"/>
              <w:bottom w:val="single" w:sz="4" w:space="0" w:color="000000"/>
              <w:right w:val="single" w:sz="4" w:space="0" w:color="000000"/>
            </w:tcBorders>
            <w:vAlign w:val="bottom"/>
          </w:tcPr>
          <w:p w:rsidR="004F45EE" w:rsidRPr="0018611B" w:rsidRDefault="004F45EE">
            <w:pPr>
              <w:jc w:val="right"/>
              <w:rPr>
                <w:rFonts w:ascii="Times New Roman" w:hAnsi="Times New Roman" w:cs="Times New Roman"/>
                <w:sz w:val="20"/>
                <w:szCs w:val="20"/>
                <w:highlight w:val="yellow"/>
              </w:rPr>
            </w:pPr>
            <w:r w:rsidRPr="0018611B">
              <w:rPr>
                <w:rFonts w:ascii="Times New Roman" w:hAnsi="Times New Roman" w:cs="Times New Roman"/>
                <w:sz w:val="20"/>
                <w:szCs w:val="20"/>
                <w:highlight w:val="yellow"/>
              </w:rPr>
              <w:t>160.10</w:t>
            </w:r>
          </w:p>
        </w:tc>
        <w:tc>
          <w:tcPr>
            <w:tcW w:w="450" w:type="pct"/>
            <w:tcBorders>
              <w:top w:val="single" w:sz="4" w:space="0" w:color="000000"/>
              <w:left w:val="single" w:sz="4" w:space="0" w:color="000000"/>
              <w:bottom w:val="single" w:sz="4" w:space="0" w:color="000000"/>
              <w:right w:val="single" w:sz="4" w:space="0" w:color="000000"/>
            </w:tcBorders>
            <w:vAlign w:val="bottom"/>
          </w:tcPr>
          <w:p w:rsidR="004F45EE" w:rsidRPr="0018611B" w:rsidRDefault="004F45EE">
            <w:pPr>
              <w:jc w:val="right"/>
              <w:rPr>
                <w:rFonts w:ascii="Times New Roman" w:hAnsi="Times New Roman" w:cs="Times New Roman"/>
                <w:sz w:val="20"/>
                <w:szCs w:val="20"/>
                <w:highlight w:val="yellow"/>
              </w:rPr>
            </w:pPr>
            <w:r w:rsidRPr="0018611B">
              <w:rPr>
                <w:rFonts w:ascii="Times New Roman" w:hAnsi="Times New Roman" w:cs="Times New Roman"/>
                <w:sz w:val="20"/>
                <w:szCs w:val="20"/>
                <w:highlight w:val="yellow"/>
              </w:rPr>
              <w:t>153.39</w:t>
            </w:r>
          </w:p>
        </w:tc>
        <w:tc>
          <w:tcPr>
            <w:tcW w:w="456" w:type="pct"/>
            <w:tcBorders>
              <w:top w:val="single" w:sz="4" w:space="0" w:color="000000"/>
              <w:left w:val="single" w:sz="4" w:space="0" w:color="000000"/>
              <w:bottom w:val="single" w:sz="4" w:space="0" w:color="000000"/>
              <w:right w:val="single" w:sz="4" w:space="0" w:color="000000"/>
            </w:tcBorders>
            <w:vAlign w:val="bottom"/>
          </w:tcPr>
          <w:p w:rsidR="004F45EE" w:rsidRPr="0018611B" w:rsidRDefault="004F45EE">
            <w:pPr>
              <w:jc w:val="right"/>
              <w:rPr>
                <w:rFonts w:ascii="Times New Roman" w:hAnsi="Times New Roman" w:cs="Times New Roman"/>
                <w:sz w:val="20"/>
                <w:szCs w:val="20"/>
                <w:highlight w:val="yellow"/>
              </w:rPr>
            </w:pPr>
            <w:r w:rsidRPr="0018611B">
              <w:rPr>
                <w:rFonts w:ascii="Times New Roman" w:hAnsi="Times New Roman" w:cs="Times New Roman"/>
                <w:sz w:val="20"/>
                <w:szCs w:val="20"/>
                <w:highlight w:val="yellow"/>
              </w:rPr>
              <w:t>220.61</w:t>
            </w:r>
          </w:p>
        </w:tc>
      </w:tr>
      <w:tr w:rsidR="004F45EE" w:rsidRPr="0018611B" w:rsidTr="004F45EE">
        <w:trPr>
          <w:trHeight w:val="329"/>
        </w:trPr>
        <w:tc>
          <w:tcPr>
            <w:tcW w:w="3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4F45EE" w:rsidRPr="0018611B" w:rsidRDefault="004F45EE" w:rsidP="006A6A75">
            <w:pPr>
              <w:jc w:val="center"/>
              <w:rPr>
                <w:rFonts w:ascii="Times New Roman" w:hAnsi="Times New Roman" w:cs="Times New Roman"/>
                <w:b/>
                <w:sz w:val="20"/>
                <w:szCs w:val="20"/>
              </w:rPr>
            </w:pPr>
          </w:p>
        </w:tc>
        <w:tc>
          <w:tcPr>
            <w:tcW w:w="2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4F45EE" w:rsidRPr="0018611B" w:rsidRDefault="004F45EE" w:rsidP="006A6A75">
            <w:pPr>
              <w:jc w:val="center"/>
              <w:rPr>
                <w:rFonts w:ascii="Times New Roman" w:hAnsi="Times New Roman" w:cs="Times New Roman"/>
                <w:sz w:val="20"/>
                <w:szCs w:val="20"/>
              </w:rPr>
            </w:pPr>
            <w:r w:rsidRPr="0018611B">
              <w:rPr>
                <w:rFonts w:ascii="Times New Roman" w:hAnsi="Times New Roman" w:cs="Times New Roman"/>
                <w:sz w:val="20"/>
                <w:szCs w:val="20"/>
              </w:rPr>
              <w:t>Total trade</w:t>
            </w:r>
          </w:p>
        </w:tc>
        <w:tc>
          <w:tcPr>
            <w:tcW w:w="2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4F45EE" w:rsidRPr="0018611B" w:rsidRDefault="004F45EE" w:rsidP="006A6A75">
            <w:pPr>
              <w:jc w:val="center"/>
              <w:rPr>
                <w:rFonts w:ascii="Times New Roman" w:hAnsi="Times New Roman" w:cs="Times New Roman"/>
                <w:sz w:val="20"/>
                <w:szCs w:val="20"/>
              </w:rPr>
            </w:pPr>
            <w:r w:rsidRPr="0018611B">
              <w:rPr>
                <w:rFonts w:ascii="Times New Roman" w:hAnsi="Times New Roman" w:cs="Times New Roman"/>
                <w:sz w:val="20"/>
                <w:szCs w:val="20"/>
              </w:rPr>
              <w:t>291.82</w:t>
            </w:r>
          </w:p>
        </w:tc>
        <w:tc>
          <w:tcPr>
            <w:tcW w:w="2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4F45EE" w:rsidRPr="0018611B" w:rsidRDefault="004F45EE" w:rsidP="006A6A75">
            <w:pPr>
              <w:jc w:val="center"/>
              <w:rPr>
                <w:rFonts w:ascii="Times New Roman" w:hAnsi="Times New Roman" w:cs="Times New Roman"/>
                <w:sz w:val="20"/>
                <w:szCs w:val="20"/>
              </w:rPr>
            </w:pPr>
            <w:r w:rsidRPr="0018611B">
              <w:rPr>
                <w:rFonts w:ascii="Times New Roman" w:hAnsi="Times New Roman" w:cs="Times New Roman"/>
                <w:sz w:val="20"/>
                <w:szCs w:val="20"/>
              </w:rPr>
              <w:t>267.95</w:t>
            </w:r>
          </w:p>
        </w:tc>
        <w:tc>
          <w:tcPr>
            <w:tcW w:w="2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4F45EE" w:rsidRPr="0018611B" w:rsidRDefault="004F45EE" w:rsidP="006A6A75">
            <w:pPr>
              <w:jc w:val="center"/>
              <w:rPr>
                <w:rFonts w:ascii="Times New Roman" w:hAnsi="Times New Roman" w:cs="Times New Roman"/>
                <w:sz w:val="20"/>
                <w:szCs w:val="20"/>
              </w:rPr>
            </w:pPr>
            <w:r w:rsidRPr="0018611B">
              <w:rPr>
                <w:rFonts w:ascii="Times New Roman" w:hAnsi="Times New Roman" w:cs="Times New Roman"/>
                <w:sz w:val="20"/>
                <w:szCs w:val="20"/>
              </w:rPr>
              <w:t>296.54</w:t>
            </w:r>
          </w:p>
        </w:tc>
        <w:tc>
          <w:tcPr>
            <w:tcW w:w="2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4F45EE" w:rsidRPr="0018611B" w:rsidRDefault="004F45EE" w:rsidP="006A6A75">
            <w:pPr>
              <w:jc w:val="center"/>
              <w:rPr>
                <w:rFonts w:ascii="Times New Roman" w:hAnsi="Times New Roman" w:cs="Times New Roman"/>
                <w:sz w:val="20"/>
                <w:szCs w:val="20"/>
              </w:rPr>
            </w:pPr>
            <w:r w:rsidRPr="0018611B">
              <w:rPr>
                <w:rFonts w:ascii="Times New Roman" w:hAnsi="Times New Roman" w:cs="Times New Roman"/>
                <w:sz w:val="20"/>
                <w:szCs w:val="20"/>
              </w:rPr>
              <w:t>274.58</w:t>
            </w:r>
          </w:p>
        </w:tc>
        <w:tc>
          <w:tcPr>
            <w:tcW w:w="2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4F45EE" w:rsidRPr="0018611B" w:rsidRDefault="004F45EE" w:rsidP="006A6A75">
            <w:pPr>
              <w:jc w:val="center"/>
              <w:rPr>
                <w:rFonts w:ascii="Times New Roman" w:hAnsi="Times New Roman" w:cs="Times New Roman"/>
                <w:sz w:val="20"/>
                <w:szCs w:val="20"/>
              </w:rPr>
            </w:pPr>
            <w:r w:rsidRPr="0018611B">
              <w:rPr>
                <w:rFonts w:ascii="Times New Roman" w:hAnsi="Times New Roman" w:cs="Times New Roman"/>
                <w:sz w:val="20"/>
                <w:szCs w:val="20"/>
              </w:rPr>
              <w:t>405.9</w:t>
            </w:r>
          </w:p>
        </w:tc>
        <w:tc>
          <w:tcPr>
            <w:tcW w:w="413" w:type="pct"/>
            <w:tcBorders>
              <w:top w:val="single" w:sz="4" w:space="0" w:color="000000"/>
              <w:left w:val="single" w:sz="4" w:space="0" w:color="000000"/>
              <w:bottom w:val="single" w:sz="4" w:space="0" w:color="000000"/>
              <w:right w:val="single" w:sz="4" w:space="0" w:color="000000"/>
            </w:tcBorders>
            <w:vAlign w:val="bottom"/>
          </w:tcPr>
          <w:p w:rsidR="004F45EE" w:rsidRPr="0018611B" w:rsidRDefault="004F45EE">
            <w:pPr>
              <w:jc w:val="right"/>
              <w:rPr>
                <w:rFonts w:ascii="Times New Roman" w:hAnsi="Times New Roman" w:cs="Times New Roman"/>
                <w:sz w:val="20"/>
                <w:szCs w:val="20"/>
                <w:highlight w:val="yellow"/>
              </w:rPr>
            </w:pPr>
            <w:r w:rsidRPr="0018611B">
              <w:rPr>
                <w:rFonts w:ascii="Times New Roman" w:hAnsi="Times New Roman" w:cs="Times New Roman"/>
                <w:sz w:val="20"/>
                <w:szCs w:val="20"/>
                <w:highlight w:val="yellow"/>
              </w:rPr>
              <w:t>364.51</w:t>
            </w:r>
          </w:p>
        </w:tc>
        <w:tc>
          <w:tcPr>
            <w:tcW w:w="413" w:type="pct"/>
            <w:tcBorders>
              <w:top w:val="single" w:sz="4" w:space="0" w:color="000000"/>
              <w:left w:val="single" w:sz="4" w:space="0" w:color="000000"/>
              <w:bottom w:val="single" w:sz="4" w:space="0" w:color="000000"/>
              <w:right w:val="single" w:sz="4" w:space="0" w:color="000000"/>
            </w:tcBorders>
            <w:vAlign w:val="bottom"/>
          </w:tcPr>
          <w:p w:rsidR="004F45EE" w:rsidRPr="0018611B" w:rsidRDefault="004F45EE">
            <w:pPr>
              <w:jc w:val="right"/>
              <w:rPr>
                <w:rFonts w:ascii="Times New Roman" w:hAnsi="Times New Roman" w:cs="Times New Roman"/>
                <w:sz w:val="20"/>
                <w:szCs w:val="20"/>
                <w:highlight w:val="yellow"/>
              </w:rPr>
            </w:pPr>
            <w:r w:rsidRPr="0018611B">
              <w:rPr>
                <w:rFonts w:ascii="Times New Roman" w:hAnsi="Times New Roman" w:cs="Times New Roman"/>
                <w:sz w:val="20"/>
                <w:szCs w:val="20"/>
                <w:highlight w:val="yellow"/>
              </w:rPr>
              <w:t>574.04</w:t>
            </w:r>
          </w:p>
        </w:tc>
        <w:tc>
          <w:tcPr>
            <w:tcW w:w="413" w:type="pct"/>
            <w:tcBorders>
              <w:top w:val="single" w:sz="4" w:space="0" w:color="000000"/>
              <w:left w:val="single" w:sz="4" w:space="0" w:color="000000"/>
              <w:bottom w:val="single" w:sz="4" w:space="0" w:color="000000"/>
              <w:right w:val="single" w:sz="4" w:space="0" w:color="000000"/>
            </w:tcBorders>
            <w:vAlign w:val="bottom"/>
          </w:tcPr>
          <w:p w:rsidR="004F45EE" w:rsidRPr="0018611B" w:rsidRDefault="004F45EE">
            <w:pPr>
              <w:jc w:val="right"/>
              <w:rPr>
                <w:rFonts w:ascii="Times New Roman" w:hAnsi="Times New Roman" w:cs="Times New Roman"/>
                <w:sz w:val="20"/>
                <w:szCs w:val="20"/>
                <w:highlight w:val="yellow"/>
              </w:rPr>
            </w:pPr>
            <w:r w:rsidRPr="0018611B">
              <w:rPr>
                <w:rFonts w:ascii="Times New Roman" w:hAnsi="Times New Roman" w:cs="Times New Roman"/>
                <w:sz w:val="20"/>
                <w:szCs w:val="20"/>
                <w:highlight w:val="yellow"/>
              </w:rPr>
              <w:t>421.50</w:t>
            </w:r>
          </w:p>
        </w:tc>
        <w:tc>
          <w:tcPr>
            <w:tcW w:w="450" w:type="pct"/>
            <w:tcBorders>
              <w:top w:val="single" w:sz="4" w:space="0" w:color="000000"/>
              <w:left w:val="single" w:sz="4" w:space="0" w:color="000000"/>
              <w:bottom w:val="single" w:sz="4" w:space="0" w:color="000000"/>
              <w:right w:val="single" w:sz="4" w:space="0" w:color="000000"/>
            </w:tcBorders>
            <w:vAlign w:val="bottom"/>
          </w:tcPr>
          <w:p w:rsidR="004F45EE" w:rsidRPr="0018611B" w:rsidRDefault="004F45EE">
            <w:pPr>
              <w:jc w:val="right"/>
              <w:rPr>
                <w:rFonts w:ascii="Times New Roman" w:hAnsi="Times New Roman" w:cs="Times New Roman"/>
                <w:sz w:val="20"/>
                <w:szCs w:val="20"/>
                <w:highlight w:val="yellow"/>
              </w:rPr>
            </w:pPr>
            <w:r w:rsidRPr="0018611B">
              <w:rPr>
                <w:rFonts w:ascii="Times New Roman" w:hAnsi="Times New Roman" w:cs="Times New Roman"/>
                <w:sz w:val="20"/>
                <w:szCs w:val="20"/>
                <w:highlight w:val="yellow"/>
              </w:rPr>
              <w:t>408.30</w:t>
            </w:r>
          </w:p>
        </w:tc>
        <w:tc>
          <w:tcPr>
            <w:tcW w:w="450" w:type="pct"/>
            <w:tcBorders>
              <w:top w:val="single" w:sz="4" w:space="0" w:color="000000"/>
              <w:left w:val="single" w:sz="4" w:space="0" w:color="000000"/>
              <w:bottom w:val="single" w:sz="4" w:space="0" w:color="000000"/>
              <w:right w:val="single" w:sz="4" w:space="0" w:color="000000"/>
            </w:tcBorders>
            <w:vAlign w:val="bottom"/>
          </w:tcPr>
          <w:p w:rsidR="004F45EE" w:rsidRPr="0018611B" w:rsidRDefault="004F45EE">
            <w:pPr>
              <w:jc w:val="right"/>
              <w:rPr>
                <w:rFonts w:ascii="Times New Roman" w:hAnsi="Times New Roman" w:cs="Times New Roman"/>
                <w:sz w:val="20"/>
                <w:szCs w:val="20"/>
                <w:highlight w:val="yellow"/>
              </w:rPr>
            </w:pPr>
            <w:r w:rsidRPr="0018611B">
              <w:rPr>
                <w:rFonts w:ascii="Times New Roman" w:hAnsi="Times New Roman" w:cs="Times New Roman"/>
                <w:sz w:val="20"/>
                <w:szCs w:val="20"/>
                <w:highlight w:val="yellow"/>
              </w:rPr>
              <w:t>678.47</w:t>
            </w:r>
          </w:p>
        </w:tc>
        <w:tc>
          <w:tcPr>
            <w:tcW w:w="450" w:type="pct"/>
            <w:tcBorders>
              <w:top w:val="single" w:sz="4" w:space="0" w:color="000000"/>
              <w:left w:val="single" w:sz="4" w:space="0" w:color="000000"/>
              <w:bottom w:val="single" w:sz="4" w:space="0" w:color="000000"/>
              <w:right w:val="single" w:sz="4" w:space="0" w:color="000000"/>
            </w:tcBorders>
            <w:vAlign w:val="bottom"/>
          </w:tcPr>
          <w:p w:rsidR="004F45EE" w:rsidRPr="0018611B" w:rsidRDefault="004F45EE">
            <w:pPr>
              <w:jc w:val="right"/>
              <w:rPr>
                <w:rFonts w:ascii="Times New Roman" w:hAnsi="Times New Roman" w:cs="Times New Roman"/>
                <w:sz w:val="20"/>
                <w:szCs w:val="20"/>
                <w:highlight w:val="yellow"/>
              </w:rPr>
            </w:pPr>
            <w:r w:rsidRPr="0018611B">
              <w:rPr>
                <w:rFonts w:ascii="Times New Roman" w:hAnsi="Times New Roman" w:cs="Times New Roman"/>
                <w:sz w:val="20"/>
                <w:szCs w:val="20"/>
                <w:highlight w:val="yellow"/>
              </w:rPr>
              <w:t>464.34</w:t>
            </w:r>
          </w:p>
        </w:tc>
        <w:tc>
          <w:tcPr>
            <w:tcW w:w="456" w:type="pct"/>
            <w:tcBorders>
              <w:top w:val="single" w:sz="4" w:space="0" w:color="000000"/>
              <w:left w:val="single" w:sz="4" w:space="0" w:color="000000"/>
              <w:bottom w:val="single" w:sz="4" w:space="0" w:color="000000"/>
              <w:right w:val="single" w:sz="4" w:space="0" w:color="000000"/>
            </w:tcBorders>
            <w:vAlign w:val="bottom"/>
          </w:tcPr>
          <w:p w:rsidR="004F45EE" w:rsidRPr="0018611B" w:rsidRDefault="004F45EE">
            <w:pPr>
              <w:jc w:val="right"/>
              <w:rPr>
                <w:rFonts w:ascii="Times New Roman" w:hAnsi="Times New Roman" w:cs="Times New Roman"/>
                <w:sz w:val="20"/>
                <w:szCs w:val="20"/>
                <w:highlight w:val="yellow"/>
              </w:rPr>
            </w:pPr>
            <w:r w:rsidRPr="0018611B">
              <w:rPr>
                <w:rFonts w:ascii="Times New Roman" w:hAnsi="Times New Roman" w:cs="Times New Roman"/>
                <w:sz w:val="20"/>
                <w:szCs w:val="20"/>
                <w:highlight w:val="yellow"/>
              </w:rPr>
              <w:t>466.27</w:t>
            </w:r>
          </w:p>
        </w:tc>
      </w:tr>
      <w:tr w:rsidR="004F45EE" w:rsidRPr="0018611B" w:rsidTr="004F45EE">
        <w:trPr>
          <w:trHeight w:val="329"/>
        </w:trPr>
        <w:tc>
          <w:tcPr>
            <w:tcW w:w="37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F45EE" w:rsidRPr="0018611B" w:rsidRDefault="004F45EE" w:rsidP="006A6A75">
            <w:pPr>
              <w:jc w:val="center"/>
              <w:rPr>
                <w:rFonts w:ascii="Times New Roman" w:hAnsi="Times New Roman" w:cs="Times New Roman"/>
                <w:b/>
                <w:sz w:val="20"/>
                <w:szCs w:val="20"/>
              </w:rPr>
            </w:pPr>
            <w:r w:rsidRPr="0018611B">
              <w:rPr>
                <w:rFonts w:ascii="Times New Roman" w:hAnsi="Times New Roman" w:cs="Times New Roman"/>
                <w:b/>
                <w:sz w:val="20"/>
                <w:szCs w:val="20"/>
              </w:rPr>
              <w:lastRenderedPageBreak/>
              <w:t>Malawi</w:t>
            </w:r>
          </w:p>
        </w:tc>
        <w:tc>
          <w:tcPr>
            <w:tcW w:w="2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4F45EE" w:rsidRPr="0018611B" w:rsidRDefault="004F45EE" w:rsidP="006A6A75">
            <w:pPr>
              <w:jc w:val="center"/>
              <w:rPr>
                <w:rFonts w:ascii="Times New Roman" w:hAnsi="Times New Roman" w:cs="Times New Roman"/>
                <w:sz w:val="20"/>
                <w:szCs w:val="20"/>
              </w:rPr>
            </w:pPr>
            <w:r w:rsidRPr="0018611B">
              <w:rPr>
                <w:rFonts w:ascii="Times New Roman" w:hAnsi="Times New Roman" w:cs="Times New Roman"/>
                <w:sz w:val="20"/>
                <w:szCs w:val="20"/>
              </w:rPr>
              <w:t>Export</w:t>
            </w:r>
          </w:p>
        </w:tc>
        <w:tc>
          <w:tcPr>
            <w:tcW w:w="2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4F45EE" w:rsidRPr="0018611B" w:rsidRDefault="004F45EE" w:rsidP="006A6A75">
            <w:pPr>
              <w:jc w:val="center"/>
              <w:rPr>
                <w:rFonts w:ascii="Times New Roman" w:hAnsi="Times New Roman" w:cs="Times New Roman"/>
                <w:sz w:val="20"/>
                <w:szCs w:val="20"/>
              </w:rPr>
            </w:pPr>
            <w:r w:rsidRPr="0018611B">
              <w:rPr>
                <w:rFonts w:ascii="Times New Roman" w:hAnsi="Times New Roman" w:cs="Times New Roman"/>
                <w:sz w:val="20"/>
                <w:szCs w:val="20"/>
              </w:rPr>
              <w:t>227.39</w:t>
            </w:r>
          </w:p>
        </w:tc>
        <w:tc>
          <w:tcPr>
            <w:tcW w:w="2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4F45EE" w:rsidRPr="0018611B" w:rsidRDefault="004F45EE" w:rsidP="006A6A75">
            <w:pPr>
              <w:jc w:val="center"/>
              <w:rPr>
                <w:rFonts w:ascii="Times New Roman" w:hAnsi="Times New Roman" w:cs="Times New Roman"/>
                <w:sz w:val="20"/>
                <w:szCs w:val="20"/>
              </w:rPr>
            </w:pPr>
            <w:r w:rsidRPr="0018611B">
              <w:rPr>
                <w:rFonts w:ascii="Times New Roman" w:hAnsi="Times New Roman" w:cs="Times New Roman"/>
                <w:sz w:val="20"/>
                <w:szCs w:val="20"/>
              </w:rPr>
              <w:t>243.18</w:t>
            </w:r>
          </w:p>
        </w:tc>
        <w:tc>
          <w:tcPr>
            <w:tcW w:w="2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4F45EE" w:rsidRPr="0018611B" w:rsidRDefault="004F45EE" w:rsidP="006A6A75">
            <w:pPr>
              <w:jc w:val="center"/>
              <w:rPr>
                <w:rFonts w:ascii="Times New Roman" w:hAnsi="Times New Roman" w:cs="Times New Roman"/>
                <w:sz w:val="20"/>
                <w:szCs w:val="20"/>
              </w:rPr>
            </w:pPr>
            <w:r w:rsidRPr="0018611B">
              <w:rPr>
                <w:rFonts w:ascii="Times New Roman" w:hAnsi="Times New Roman" w:cs="Times New Roman"/>
                <w:sz w:val="20"/>
                <w:szCs w:val="20"/>
              </w:rPr>
              <w:t>177.75</w:t>
            </w:r>
          </w:p>
        </w:tc>
        <w:tc>
          <w:tcPr>
            <w:tcW w:w="2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4F45EE" w:rsidRPr="0018611B" w:rsidRDefault="004F45EE" w:rsidP="006A6A75">
            <w:pPr>
              <w:jc w:val="center"/>
              <w:rPr>
                <w:rFonts w:ascii="Times New Roman" w:hAnsi="Times New Roman" w:cs="Times New Roman"/>
                <w:sz w:val="20"/>
                <w:szCs w:val="20"/>
              </w:rPr>
            </w:pPr>
            <w:r w:rsidRPr="0018611B">
              <w:rPr>
                <w:rFonts w:ascii="Times New Roman" w:hAnsi="Times New Roman" w:cs="Times New Roman"/>
                <w:sz w:val="20"/>
                <w:szCs w:val="20"/>
              </w:rPr>
              <w:t>173.17</w:t>
            </w:r>
          </w:p>
        </w:tc>
        <w:tc>
          <w:tcPr>
            <w:tcW w:w="2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4F45EE" w:rsidRPr="0018611B" w:rsidRDefault="004F45EE" w:rsidP="006A6A75">
            <w:pPr>
              <w:jc w:val="center"/>
              <w:rPr>
                <w:rFonts w:ascii="Times New Roman" w:hAnsi="Times New Roman" w:cs="Times New Roman"/>
                <w:sz w:val="20"/>
                <w:szCs w:val="20"/>
              </w:rPr>
            </w:pPr>
            <w:r w:rsidRPr="0018611B">
              <w:rPr>
                <w:rFonts w:ascii="Times New Roman" w:hAnsi="Times New Roman" w:cs="Times New Roman"/>
                <w:sz w:val="20"/>
                <w:szCs w:val="20"/>
              </w:rPr>
              <w:t>223.81</w:t>
            </w:r>
          </w:p>
        </w:tc>
        <w:tc>
          <w:tcPr>
            <w:tcW w:w="413" w:type="pct"/>
            <w:tcBorders>
              <w:top w:val="single" w:sz="4" w:space="0" w:color="000000"/>
              <w:left w:val="single" w:sz="4" w:space="0" w:color="000000"/>
              <w:bottom w:val="single" w:sz="4" w:space="0" w:color="000000"/>
              <w:right w:val="single" w:sz="4" w:space="0" w:color="000000"/>
            </w:tcBorders>
            <w:vAlign w:val="bottom"/>
          </w:tcPr>
          <w:p w:rsidR="004F45EE" w:rsidRPr="0018611B" w:rsidRDefault="004F45EE">
            <w:pPr>
              <w:jc w:val="right"/>
              <w:rPr>
                <w:rFonts w:ascii="Times New Roman" w:hAnsi="Times New Roman" w:cs="Times New Roman"/>
                <w:sz w:val="20"/>
                <w:szCs w:val="20"/>
                <w:highlight w:val="yellow"/>
              </w:rPr>
            </w:pPr>
            <w:r w:rsidRPr="0018611B">
              <w:rPr>
                <w:rFonts w:ascii="Times New Roman" w:hAnsi="Times New Roman" w:cs="Times New Roman"/>
                <w:sz w:val="20"/>
                <w:szCs w:val="20"/>
                <w:highlight w:val="yellow"/>
              </w:rPr>
              <w:t>179.99</w:t>
            </w:r>
          </w:p>
        </w:tc>
        <w:tc>
          <w:tcPr>
            <w:tcW w:w="413" w:type="pct"/>
            <w:tcBorders>
              <w:top w:val="single" w:sz="4" w:space="0" w:color="000000"/>
              <w:left w:val="single" w:sz="4" w:space="0" w:color="000000"/>
              <w:bottom w:val="single" w:sz="4" w:space="0" w:color="000000"/>
              <w:right w:val="single" w:sz="4" w:space="0" w:color="000000"/>
            </w:tcBorders>
            <w:vAlign w:val="bottom"/>
          </w:tcPr>
          <w:p w:rsidR="004F45EE" w:rsidRPr="0018611B" w:rsidRDefault="004F45EE">
            <w:pPr>
              <w:jc w:val="right"/>
              <w:rPr>
                <w:rFonts w:ascii="Times New Roman" w:hAnsi="Times New Roman" w:cs="Times New Roman"/>
                <w:sz w:val="20"/>
                <w:szCs w:val="20"/>
                <w:highlight w:val="yellow"/>
              </w:rPr>
            </w:pPr>
            <w:r w:rsidRPr="0018611B">
              <w:rPr>
                <w:rFonts w:ascii="Times New Roman" w:hAnsi="Times New Roman" w:cs="Times New Roman"/>
                <w:sz w:val="20"/>
                <w:szCs w:val="20"/>
                <w:highlight w:val="yellow"/>
              </w:rPr>
              <w:t>191.97</w:t>
            </w:r>
          </w:p>
        </w:tc>
        <w:tc>
          <w:tcPr>
            <w:tcW w:w="413" w:type="pct"/>
            <w:tcBorders>
              <w:top w:val="single" w:sz="4" w:space="0" w:color="000000"/>
              <w:left w:val="single" w:sz="4" w:space="0" w:color="000000"/>
              <w:bottom w:val="single" w:sz="4" w:space="0" w:color="000000"/>
              <w:right w:val="single" w:sz="4" w:space="0" w:color="000000"/>
            </w:tcBorders>
            <w:vAlign w:val="bottom"/>
          </w:tcPr>
          <w:p w:rsidR="004F45EE" w:rsidRPr="0018611B" w:rsidRDefault="004F45EE">
            <w:pPr>
              <w:jc w:val="right"/>
              <w:rPr>
                <w:rFonts w:ascii="Times New Roman" w:hAnsi="Times New Roman" w:cs="Times New Roman"/>
                <w:sz w:val="20"/>
                <w:szCs w:val="20"/>
                <w:highlight w:val="yellow"/>
              </w:rPr>
            </w:pPr>
            <w:r w:rsidRPr="0018611B">
              <w:rPr>
                <w:rFonts w:ascii="Times New Roman" w:hAnsi="Times New Roman" w:cs="Times New Roman"/>
                <w:sz w:val="20"/>
                <w:szCs w:val="20"/>
                <w:highlight w:val="yellow"/>
              </w:rPr>
              <w:t>151.81</w:t>
            </w:r>
          </w:p>
        </w:tc>
        <w:tc>
          <w:tcPr>
            <w:tcW w:w="450" w:type="pct"/>
            <w:tcBorders>
              <w:top w:val="single" w:sz="4" w:space="0" w:color="000000"/>
              <w:left w:val="single" w:sz="4" w:space="0" w:color="000000"/>
              <w:bottom w:val="single" w:sz="4" w:space="0" w:color="000000"/>
              <w:right w:val="single" w:sz="4" w:space="0" w:color="000000"/>
            </w:tcBorders>
            <w:vAlign w:val="bottom"/>
          </w:tcPr>
          <w:p w:rsidR="004F45EE" w:rsidRPr="0018611B" w:rsidRDefault="004F45EE">
            <w:pPr>
              <w:jc w:val="right"/>
              <w:rPr>
                <w:rFonts w:ascii="Times New Roman" w:hAnsi="Times New Roman" w:cs="Times New Roman"/>
                <w:sz w:val="20"/>
                <w:szCs w:val="20"/>
                <w:highlight w:val="yellow"/>
              </w:rPr>
            </w:pPr>
            <w:r w:rsidRPr="0018611B">
              <w:rPr>
                <w:rFonts w:ascii="Times New Roman" w:hAnsi="Times New Roman" w:cs="Times New Roman"/>
                <w:sz w:val="20"/>
                <w:szCs w:val="20"/>
                <w:highlight w:val="yellow"/>
              </w:rPr>
              <w:t>155.74</w:t>
            </w:r>
          </w:p>
        </w:tc>
        <w:tc>
          <w:tcPr>
            <w:tcW w:w="450" w:type="pct"/>
            <w:tcBorders>
              <w:top w:val="single" w:sz="4" w:space="0" w:color="000000"/>
              <w:left w:val="single" w:sz="4" w:space="0" w:color="000000"/>
              <w:bottom w:val="single" w:sz="4" w:space="0" w:color="000000"/>
              <w:right w:val="single" w:sz="4" w:space="0" w:color="000000"/>
            </w:tcBorders>
            <w:vAlign w:val="bottom"/>
          </w:tcPr>
          <w:p w:rsidR="004F45EE" w:rsidRPr="0018611B" w:rsidRDefault="004F45EE">
            <w:pPr>
              <w:jc w:val="right"/>
              <w:rPr>
                <w:rFonts w:ascii="Times New Roman" w:hAnsi="Times New Roman" w:cs="Times New Roman"/>
                <w:sz w:val="20"/>
                <w:szCs w:val="20"/>
                <w:highlight w:val="yellow"/>
              </w:rPr>
            </w:pPr>
            <w:r w:rsidRPr="0018611B">
              <w:rPr>
                <w:rFonts w:ascii="Times New Roman" w:hAnsi="Times New Roman" w:cs="Times New Roman"/>
                <w:sz w:val="20"/>
                <w:szCs w:val="20"/>
                <w:highlight w:val="yellow"/>
              </w:rPr>
              <w:t>120.65</w:t>
            </w:r>
          </w:p>
        </w:tc>
        <w:tc>
          <w:tcPr>
            <w:tcW w:w="450" w:type="pct"/>
            <w:tcBorders>
              <w:top w:val="single" w:sz="4" w:space="0" w:color="000000"/>
              <w:left w:val="single" w:sz="4" w:space="0" w:color="000000"/>
              <w:bottom w:val="single" w:sz="4" w:space="0" w:color="000000"/>
              <w:right w:val="single" w:sz="4" w:space="0" w:color="000000"/>
            </w:tcBorders>
            <w:vAlign w:val="bottom"/>
          </w:tcPr>
          <w:p w:rsidR="004F45EE" w:rsidRPr="0018611B" w:rsidRDefault="004F45EE">
            <w:pPr>
              <w:jc w:val="right"/>
              <w:rPr>
                <w:rFonts w:ascii="Times New Roman" w:hAnsi="Times New Roman" w:cs="Times New Roman"/>
                <w:sz w:val="20"/>
                <w:szCs w:val="20"/>
                <w:highlight w:val="yellow"/>
              </w:rPr>
            </w:pPr>
            <w:r w:rsidRPr="0018611B">
              <w:rPr>
                <w:rFonts w:ascii="Times New Roman" w:hAnsi="Times New Roman" w:cs="Times New Roman"/>
                <w:sz w:val="20"/>
                <w:szCs w:val="20"/>
                <w:highlight w:val="yellow"/>
              </w:rPr>
              <w:t>90.01</w:t>
            </w:r>
          </w:p>
        </w:tc>
        <w:tc>
          <w:tcPr>
            <w:tcW w:w="456" w:type="pct"/>
            <w:tcBorders>
              <w:top w:val="single" w:sz="4" w:space="0" w:color="000000"/>
              <w:left w:val="single" w:sz="4" w:space="0" w:color="000000"/>
              <w:bottom w:val="single" w:sz="4" w:space="0" w:color="000000"/>
              <w:right w:val="single" w:sz="4" w:space="0" w:color="000000"/>
            </w:tcBorders>
            <w:vAlign w:val="bottom"/>
          </w:tcPr>
          <w:p w:rsidR="004F45EE" w:rsidRPr="0018611B" w:rsidRDefault="004F45EE">
            <w:pPr>
              <w:jc w:val="right"/>
              <w:rPr>
                <w:rFonts w:ascii="Times New Roman" w:hAnsi="Times New Roman" w:cs="Times New Roman"/>
                <w:sz w:val="20"/>
                <w:szCs w:val="20"/>
                <w:highlight w:val="yellow"/>
              </w:rPr>
            </w:pPr>
            <w:r w:rsidRPr="0018611B">
              <w:rPr>
                <w:rFonts w:ascii="Times New Roman" w:hAnsi="Times New Roman" w:cs="Times New Roman"/>
                <w:sz w:val="20"/>
                <w:szCs w:val="20"/>
                <w:highlight w:val="yellow"/>
              </w:rPr>
              <w:t>101.79</w:t>
            </w:r>
          </w:p>
        </w:tc>
      </w:tr>
      <w:tr w:rsidR="004F45EE" w:rsidRPr="0018611B" w:rsidTr="004F45EE">
        <w:trPr>
          <w:trHeight w:val="329"/>
        </w:trPr>
        <w:tc>
          <w:tcPr>
            <w:tcW w:w="37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4F45EE" w:rsidRPr="0018611B" w:rsidRDefault="004F45EE" w:rsidP="006A6A75">
            <w:pPr>
              <w:jc w:val="center"/>
              <w:rPr>
                <w:rFonts w:ascii="Times New Roman" w:hAnsi="Times New Roman" w:cs="Times New Roman"/>
                <w:b/>
                <w:sz w:val="20"/>
                <w:szCs w:val="20"/>
              </w:rPr>
            </w:pPr>
          </w:p>
        </w:tc>
        <w:tc>
          <w:tcPr>
            <w:tcW w:w="2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4F45EE" w:rsidRPr="0018611B" w:rsidRDefault="004F45EE" w:rsidP="006A6A75">
            <w:pPr>
              <w:jc w:val="center"/>
              <w:rPr>
                <w:rFonts w:ascii="Times New Roman" w:hAnsi="Times New Roman" w:cs="Times New Roman"/>
                <w:sz w:val="20"/>
                <w:szCs w:val="20"/>
              </w:rPr>
            </w:pPr>
            <w:r w:rsidRPr="0018611B">
              <w:rPr>
                <w:rFonts w:ascii="Times New Roman" w:hAnsi="Times New Roman" w:cs="Times New Roman"/>
                <w:sz w:val="20"/>
                <w:szCs w:val="20"/>
              </w:rPr>
              <w:t>Import</w:t>
            </w:r>
          </w:p>
        </w:tc>
        <w:tc>
          <w:tcPr>
            <w:tcW w:w="2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4F45EE" w:rsidRPr="0018611B" w:rsidRDefault="004F45EE" w:rsidP="006A6A75">
            <w:pPr>
              <w:jc w:val="center"/>
              <w:rPr>
                <w:rFonts w:ascii="Times New Roman" w:hAnsi="Times New Roman" w:cs="Times New Roman"/>
                <w:sz w:val="20"/>
                <w:szCs w:val="20"/>
              </w:rPr>
            </w:pPr>
            <w:r w:rsidRPr="0018611B">
              <w:rPr>
                <w:rFonts w:ascii="Times New Roman" w:hAnsi="Times New Roman" w:cs="Times New Roman"/>
                <w:sz w:val="20"/>
                <w:szCs w:val="20"/>
              </w:rPr>
              <w:t>19.79</w:t>
            </w:r>
          </w:p>
        </w:tc>
        <w:tc>
          <w:tcPr>
            <w:tcW w:w="2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4F45EE" w:rsidRPr="0018611B" w:rsidRDefault="004F45EE" w:rsidP="006A6A75">
            <w:pPr>
              <w:jc w:val="center"/>
              <w:rPr>
                <w:rFonts w:ascii="Times New Roman" w:hAnsi="Times New Roman" w:cs="Times New Roman"/>
                <w:sz w:val="20"/>
                <w:szCs w:val="20"/>
              </w:rPr>
            </w:pPr>
            <w:r w:rsidRPr="0018611B">
              <w:rPr>
                <w:rFonts w:ascii="Times New Roman" w:hAnsi="Times New Roman" w:cs="Times New Roman"/>
                <w:sz w:val="20"/>
                <w:szCs w:val="20"/>
              </w:rPr>
              <w:t>31.74</w:t>
            </w:r>
          </w:p>
        </w:tc>
        <w:tc>
          <w:tcPr>
            <w:tcW w:w="2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4F45EE" w:rsidRPr="0018611B" w:rsidRDefault="004F45EE" w:rsidP="006A6A75">
            <w:pPr>
              <w:jc w:val="center"/>
              <w:rPr>
                <w:rFonts w:ascii="Times New Roman" w:hAnsi="Times New Roman" w:cs="Times New Roman"/>
                <w:sz w:val="20"/>
                <w:szCs w:val="20"/>
              </w:rPr>
            </w:pPr>
            <w:r w:rsidRPr="0018611B">
              <w:rPr>
                <w:rFonts w:ascii="Times New Roman" w:hAnsi="Times New Roman" w:cs="Times New Roman"/>
                <w:sz w:val="20"/>
                <w:szCs w:val="20"/>
              </w:rPr>
              <w:t>67.55</w:t>
            </w:r>
          </w:p>
        </w:tc>
        <w:tc>
          <w:tcPr>
            <w:tcW w:w="2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4F45EE" w:rsidRPr="0018611B" w:rsidRDefault="004F45EE" w:rsidP="006A6A75">
            <w:pPr>
              <w:jc w:val="center"/>
              <w:rPr>
                <w:rFonts w:ascii="Times New Roman" w:hAnsi="Times New Roman" w:cs="Times New Roman"/>
                <w:sz w:val="20"/>
                <w:szCs w:val="20"/>
              </w:rPr>
            </w:pPr>
            <w:r w:rsidRPr="0018611B">
              <w:rPr>
                <w:rFonts w:ascii="Times New Roman" w:hAnsi="Times New Roman" w:cs="Times New Roman"/>
                <w:sz w:val="20"/>
                <w:szCs w:val="20"/>
              </w:rPr>
              <w:t>42.00</w:t>
            </w:r>
          </w:p>
        </w:tc>
        <w:tc>
          <w:tcPr>
            <w:tcW w:w="2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4F45EE" w:rsidRPr="0018611B" w:rsidRDefault="004F45EE" w:rsidP="006A6A75">
            <w:pPr>
              <w:jc w:val="center"/>
              <w:rPr>
                <w:rFonts w:ascii="Times New Roman" w:hAnsi="Times New Roman" w:cs="Times New Roman"/>
                <w:sz w:val="20"/>
                <w:szCs w:val="20"/>
              </w:rPr>
            </w:pPr>
            <w:r w:rsidRPr="0018611B">
              <w:rPr>
                <w:rFonts w:ascii="Times New Roman" w:hAnsi="Times New Roman" w:cs="Times New Roman"/>
                <w:sz w:val="20"/>
                <w:szCs w:val="20"/>
              </w:rPr>
              <w:t>18.95</w:t>
            </w:r>
          </w:p>
        </w:tc>
        <w:tc>
          <w:tcPr>
            <w:tcW w:w="413" w:type="pct"/>
            <w:tcBorders>
              <w:top w:val="single" w:sz="4" w:space="0" w:color="000000"/>
              <w:left w:val="single" w:sz="4" w:space="0" w:color="000000"/>
              <w:bottom w:val="single" w:sz="4" w:space="0" w:color="000000"/>
              <w:right w:val="single" w:sz="4" w:space="0" w:color="000000"/>
            </w:tcBorders>
            <w:vAlign w:val="bottom"/>
          </w:tcPr>
          <w:p w:rsidR="004F45EE" w:rsidRPr="0018611B" w:rsidRDefault="004F45EE">
            <w:pPr>
              <w:jc w:val="right"/>
              <w:rPr>
                <w:rFonts w:ascii="Times New Roman" w:hAnsi="Times New Roman" w:cs="Times New Roman"/>
                <w:sz w:val="20"/>
                <w:szCs w:val="20"/>
                <w:highlight w:val="yellow"/>
              </w:rPr>
            </w:pPr>
            <w:r w:rsidRPr="0018611B">
              <w:rPr>
                <w:rFonts w:ascii="Times New Roman" w:hAnsi="Times New Roman" w:cs="Times New Roman"/>
                <w:sz w:val="20"/>
                <w:szCs w:val="20"/>
                <w:highlight w:val="yellow"/>
              </w:rPr>
              <w:t>20.07</w:t>
            </w:r>
          </w:p>
        </w:tc>
        <w:tc>
          <w:tcPr>
            <w:tcW w:w="413" w:type="pct"/>
            <w:tcBorders>
              <w:top w:val="single" w:sz="4" w:space="0" w:color="000000"/>
              <w:left w:val="single" w:sz="4" w:space="0" w:color="000000"/>
              <w:bottom w:val="single" w:sz="4" w:space="0" w:color="000000"/>
              <w:right w:val="single" w:sz="4" w:space="0" w:color="000000"/>
            </w:tcBorders>
            <w:vAlign w:val="bottom"/>
          </w:tcPr>
          <w:p w:rsidR="004F45EE" w:rsidRPr="0018611B" w:rsidRDefault="004F45EE">
            <w:pPr>
              <w:jc w:val="right"/>
              <w:rPr>
                <w:rFonts w:ascii="Times New Roman" w:hAnsi="Times New Roman" w:cs="Times New Roman"/>
                <w:sz w:val="20"/>
                <w:szCs w:val="20"/>
                <w:highlight w:val="yellow"/>
              </w:rPr>
            </w:pPr>
            <w:r w:rsidRPr="0018611B">
              <w:rPr>
                <w:rFonts w:ascii="Times New Roman" w:hAnsi="Times New Roman" w:cs="Times New Roman"/>
                <w:sz w:val="20"/>
                <w:szCs w:val="20"/>
                <w:highlight w:val="yellow"/>
              </w:rPr>
              <w:t>36.45</w:t>
            </w:r>
          </w:p>
        </w:tc>
        <w:tc>
          <w:tcPr>
            <w:tcW w:w="413" w:type="pct"/>
            <w:tcBorders>
              <w:top w:val="single" w:sz="4" w:space="0" w:color="000000"/>
              <w:left w:val="single" w:sz="4" w:space="0" w:color="000000"/>
              <w:bottom w:val="single" w:sz="4" w:space="0" w:color="000000"/>
              <w:right w:val="single" w:sz="4" w:space="0" w:color="000000"/>
            </w:tcBorders>
            <w:vAlign w:val="bottom"/>
          </w:tcPr>
          <w:p w:rsidR="004F45EE" w:rsidRPr="0018611B" w:rsidRDefault="004F45EE">
            <w:pPr>
              <w:jc w:val="right"/>
              <w:rPr>
                <w:rFonts w:ascii="Times New Roman" w:hAnsi="Times New Roman" w:cs="Times New Roman"/>
                <w:sz w:val="20"/>
                <w:szCs w:val="20"/>
                <w:highlight w:val="yellow"/>
              </w:rPr>
            </w:pPr>
            <w:r w:rsidRPr="0018611B">
              <w:rPr>
                <w:rFonts w:ascii="Times New Roman" w:hAnsi="Times New Roman" w:cs="Times New Roman"/>
                <w:sz w:val="20"/>
                <w:szCs w:val="20"/>
                <w:highlight w:val="yellow"/>
              </w:rPr>
              <w:t>4.54</w:t>
            </w:r>
          </w:p>
        </w:tc>
        <w:tc>
          <w:tcPr>
            <w:tcW w:w="450" w:type="pct"/>
            <w:tcBorders>
              <w:top w:val="single" w:sz="4" w:space="0" w:color="000000"/>
              <w:left w:val="single" w:sz="4" w:space="0" w:color="000000"/>
              <w:bottom w:val="single" w:sz="4" w:space="0" w:color="000000"/>
              <w:right w:val="single" w:sz="4" w:space="0" w:color="000000"/>
            </w:tcBorders>
            <w:vAlign w:val="bottom"/>
          </w:tcPr>
          <w:p w:rsidR="004F45EE" w:rsidRPr="0018611B" w:rsidRDefault="004F45EE">
            <w:pPr>
              <w:jc w:val="right"/>
              <w:rPr>
                <w:rFonts w:ascii="Times New Roman" w:hAnsi="Times New Roman" w:cs="Times New Roman"/>
                <w:sz w:val="20"/>
                <w:szCs w:val="20"/>
                <w:highlight w:val="yellow"/>
              </w:rPr>
            </w:pPr>
            <w:r w:rsidRPr="0018611B">
              <w:rPr>
                <w:rFonts w:ascii="Times New Roman" w:hAnsi="Times New Roman" w:cs="Times New Roman"/>
                <w:sz w:val="20"/>
                <w:szCs w:val="20"/>
                <w:highlight w:val="yellow"/>
              </w:rPr>
              <w:t>100.69</w:t>
            </w:r>
          </w:p>
        </w:tc>
        <w:tc>
          <w:tcPr>
            <w:tcW w:w="450" w:type="pct"/>
            <w:tcBorders>
              <w:top w:val="single" w:sz="4" w:space="0" w:color="000000"/>
              <w:left w:val="single" w:sz="4" w:space="0" w:color="000000"/>
              <w:bottom w:val="single" w:sz="4" w:space="0" w:color="000000"/>
              <w:right w:val="single" w:sz="4" w:space="0" w:color="000000"/>
            </w:tcBorders>
            <w:vAlign w:val="bottom"/>
          </w:tcPr>
          <w:p w:rsidR="004F45EE" w:rsidRPr="0018611B" w:rsidRDefault="004F45EE">
            <w:pPr>
              <w:jc w:val="right"/>
              <w:rPr>
                <w:rFonts w:ascii="Times New Roman" w:hAnsi="Times New Roman" w:cs="Times New Roman"/>
                <w:sz w:val="20"/>
                <w:szCs w:val="20"/>
                <w:highlight w:val="yellow"/>
              </w:rPr>
            </w:pPr>
            <w:r w:rsidRPr="0018611B">
              <w:rPr>
                <w:rFonts w:ascii="Times New Roman" w:hAnsi="Times New Roman" w:cs="Times New Roman"/>
                <w:sz w:val="20"/>
                <w:szCs w:val="20"/>
                <w:highlight w:val="yellow"/>
              </w:rPr>
              <w:t>47.80</w:t>
            </w:r>
          </w:p>
        </w:tc>
        <w:tc>
          <w:tcPr>
            <w:tcW w:w="450" w:type="pct"/>
            <w:tcBorders>
              <w:top w:val="single" w:sz="4" w:space="0" w:color="000000"/>
              <w:left w:val="single" w:sz="4" w:space="0" w:color="000000"/>
              <w:bottom w:val="single" w:sz="4" w:space="0" w:color="000000"/>
              <w:right w:val="single" w:sz="4" w:space="0" w:color="000000"/>
            </w:tcBorders>
            <w:vAlign w:val="bottom"/>
          </w:tcPr>
          <w:p w:rsidR="004F45EE" w:rsidRPr="0018611B" w:rsidRDefault="004F45EE">
            <w:pPr>
              <w:jc w:val="right"/>
              <w:rPr>
                <w:rFonts w:ascii="Times New Roman" w:hAnsi="Times New Roman" w:cs="Times New Roman"/>
                <w:sz w:val="20"/>
                <w:szCs w:val="20"/>
                <w:highlight w:val="yellow"/>
              </w:rPr>
            </w:pPr>
            <w:r w:rsidRPr="0018611B">
              <w:rPr>
                <w:rFonts w:ascii="Times New Roman" w:hAnsi="Times New Roman" w:cs="Times New Roman"/>
                <w:sz w:val="20"/>
                <w:szCs w:val="20"/>
                <w:highlight w:val="yellow"/>
              </w:rPr>
              <w:t>58.61</w:t>
            </w:r>
          </w:p>
        </w:tc>
        <w:tc>
          <w:tcPr>
            <w:tcW w:w="456" w:type="pct"/>
            <w:tcBorders>
              <w:top w:val="single" w:sz="4" w:space="0" w:color="000000"/>
              <w:left w:val="single" w:sz="4" w:space="0" w:color="000000"/>
              <w:bottom w:val="single" w:sz="4" w:space="0" w:color="000000"/>
              <w:right w:val="single" w:sz="4" w:space="0" w:color="000000"/>
            </w:tcBorders>
            <w:vAlign w:val="bottom"/>
          </w:tcPr>
          <w:p w:rsidR="004F45EE" w:rsidRPr="0018611B" w:rsidRDefault="004F45EE">
            <w:pPr>
              <w:jc w:val="right"/>
              <w:rPr>
                <w:rFonts w:ascii="Times New Roman" w:hAnsi="Times New Roman" w:cs="Times New Roman"/>
                <w:sz w:val="20"/>
                <w:szCs w:val="20"/>
                <w:highlight w:val="yellow"/>
              </w:rPr>
            </w:pPr>
            <w:r w:rsidRPr="0018611B">
              <w:rPr>
                <w:rFonts w:ascii="Times New Roman" w:hAnsi="Times New Roman" w:cs="Times New Roman"/>
                <w:sz w:val="20"/>
                <w:szCs w:val="20"/>
                <w:highlight w:val="yellow"/>
              </w:rPr>
              <w:t>75.86</w:t>
            </w:r>
          </w:p>
        </w:tc>
      </w:tr>
      <w:tr w:rsidR="004F45EE" w:rsidRPr="0018611B" w:rsidTr="004F45EE">
        <w:trPr>
          <w:trHeight w:val="329"/>
        </w:trPr>
        <w:tc>
          <w:tcPr>
            <w:tcW w:w="3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4F45EE" w:rsidRPr="0018611B" w:rsidRDefault="004F45EE" w:rsidP="006A6A75">
            <w:pPr>
              <w:jc w:val="center"/>
              <w:rPr>
                <w:rFonts w:ascii="Times New Roman" w:hAnsi="Times New Roman" w:cs="Times New Roman"/>
                <w:b/>
                <w:sz w:val="20"/>
                <w:szCs w:val="20"/>
              </w:rPr>
            </w:pPr>
          </w:p>
        </w:tc>
        <w:tc>
          <w:tcPr>
            <w:tcW w:w="2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4F45EE" w:rsidRPr="0018611B" w:rsidRDefault="004F45EE" w:rsidP="006A6A75">
            <w:pPr>
              <w:jc w:val="center"/>
              <w:rPr>
                <w:rFonts w:ascii="Times New Roman" w:hAnsi="Times New Roman" w:cs="Times New Roman"/>
                <w:sz w:val="20"/>
                <w:szCs w:val="20"/>
              </w:rPr>
            </w:pPr>
            <w:r w:rsidRPr="0018611B">
              <w:rPr>
                <w:rFonts w:ascii="Times New Roman" w:hAnsi="Times New Roman" w:cs="Times New Roman"/>
                <w:sz w:val="20"/>
                <w:szCs w:val="20"/>
              </w:rPr>
              <w:t>Total trade</w:t>
            </w:r>
          </w:p>
        </w:tc>
        <w:tc>
          <w:tcPr>
            <w:tcW w:w="2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4F45EE" w:rsidRPr="0018611B" w:rsidRDefault="004F45EE" w:rsidP="006A6A75">
            <w:pPr>
              <w:jc w:val="center"/>
              <w:rPr>
                <w:rFonts w:ascii="Times New Roman" w:hAnsi="Times New Roman" w:cs="Times New Roman"/>
                <w:sz w:val="20"/>
                <w:szCs w:val="20"/>
              </w:rPr>
            </w:pPr>
            <w:r w:rsidRPr="0018611B">
              <w:rPr>
                <w:rFonts w:ascii="Times New Roman" w:hAnsi="Times New Roman" w:cs="Times New Roman"/>
                <w:sz w:val="20"/>
                <w:szCs w:val="20"/>
              </w:rPr>
              <w:t>247.18</w:t>
            </w:r>
          </w:p>
        </w:tc>
        <w:tc>
          <w:tcPr>
            <w:tcW w:w="2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4F45EE" w:rsidRPr="0018611B" w:rsidRDefault="004F45EE" w:rsidP="006A6A75">
            <w:pPr>
              <w:jc w:val="center"/>
              <w:rPr>
                <w:rFonts w:ascii="Times New Roman" w:hAnsi="Times New Roman" w:cs="Times New Roman"/>
                <w:sz w:val="20"/>
                <w:szCs w:val="20"/>
              </w:rPr>
            </w:pPr>
            <w:r w:rsidRPr="0018611B">
              <w:rPr>
                <w:rFonts w:ascii="Times New Roman" w:hAnsi="Times New Roman" w:cs="Times New Roman"/>
                <w:sz w:val="20"/>
                <w:szCs w:val="20"/>
              </w:rPr>
              <w:t>274.92</w:t>
            </w:r>
          </w:p>
        </w:tc>
        <w:tc>
          <w:tcPr>
            <w:tcW w:w="2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4F45EE" w:rsidRPr="0018611B" w:rsidRDefault="004F45EE" w:rsidP="006A6A75">
            <w:pPr>
              <w:jc w:val="center"/>
              <w:rPr>
                <w:rFonts w:ascii="Times New Roman" w:hAnsi="Times New Roman" w:cs="Times New Roman"/>
                <w:sz w:val="20"/>
                <w:szCs w:val="20"/>
              </w:rPr>
            </w:pPr>
            <w:r w:rsidRPr="0018611B">
              <w:rPr>
                <w:rFonts w:ascii="Times New Roman" w:hAnsi="Times New Roman" w:cs="Times New Roman"/>
                <w:sz w:val="20"/>
                <w:szCs w:val="20"/>
              </w:rPr>
              <w:t>245.3</w:t>
            </w:r>
          </w:p>
        </w:tc>
        <w:tc>
          <w:tcPr>
            <w:tcW w:w="2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4F45EE" w:rsidRPr="0018611B" w:rsidRDefault="004F45EE" w:rsidP="006A6A75">
            <w:pPr>
              <w:jc w:val="center"/>
              <w:rPr>
                <w:rFonts w:ascii="Times New Roman" w:hAnsi="Times New Roman" w:cs="Times New Roman"/>
                <w:sz w:val="20"/>
                <w:szCs w:val="20"/>
              </w:rPr>
            </w:pPr>
            <w:r w:rsidRPr="0018611B">
              <w:rPr>
                <w:rFonts w:ascii="Times New Roman" w:hAnsi="Times New Roman" w:cs="Times New Roman"/>
                <w:sz w:val="20"/>
                <w:szCs w:val="20"/>
              </w:rPr>
              <w:t>215.17</w:t>
            </w:r>
          </w:p>
        </w:tc>
        <w:tc>
          <w:tcPr>
            <w:tcW w:w="2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4F45EE" w:rsidRPr="0018611B" w:rsidRDefault="004F45EE" w:rsidP="006A6A75">
            <w:pPr>
              <w:jc w:val="center"/>
              <w:rPr>
                <w:rFonts w:ascii="Times New Roman" w:hAnsi="Times New Roman" w:cs="Times New Roman"/>
                <w:sz w:val="20"/>
                <w:szCs w:val="20"/>
              </w:rPr>
            </w:pPr>
            <w:r w:rsidRPr="0018611B">
              <w:rPr>
                <w:rFonts w:ascii="Times New Roman" w:hAnsi="Times New Roman" w:cs="Times New Roman"/>
                <w:sz w:val="20"/>
                <w:szCs w:val="20"/>
              </w:rPr>
              <w:t>242.76</w:t>
            </w:r>
          </w:p>
        </w:tc>
        <w:tc>
          <w:tcPr>
            <w:tcW w:w="413" w:type="pct"/>
            <w:tcBorders>
              <w:top w:val="single" w:sz="4" w:space="0" w:color="000000"/>
              <w:left w:val="single" w:sz="4" w:space="0" w:color="000000"/>
              <w:bottom w:val="single" w:sz="4" w:space="0" w:color="000000"/>
              <w:right w:val="single" w:sz="4" w:space="0" w:color="000000"/>
            </w:tcBorders>
            <w:vAlign w:val="bottom"/>
          </w:tcPr>
          <w:p w:rsidR="004F45EE" w:rsidRPr="0018611B" w:rsidRDefault="004F45EE">
            <w:pPr>
              <w:jc w:val="right"/>
              <w:rPr>
                <w:rFonts w:ascii="Times New Roman" w:hAnsi="Times New Roman" w:cs="Times New Roman"/>
                <w:sz w:val="20"/>
                <w:szCs w:val="20"/>
                <w:highlight w:val="yellow"/>
              </w:rPr>
            </w:pPr>
            <w:r w:rsidRPr="0018611B">
              <w:rPr>
                <w:rFonts w:ascii="Times New Roman" w:hAnsi="Times New Roman" w:cs="Times New Roman"/>
                <w:sz w:val="20"/>
                <w:szCs w:val="20"/>
                <w:highlight w:val="yellow"/>
              </w:rPr>
              <w:t>200.05</w:t>
            </w:r>
          </w:p>
        </w:tc>
        <w:tc>
          <w:tcPr>
            <w:tcW w:w="413" w:type="pct"/>
            <w:tcBorders>
              <w:top w:val="single" w:sz="4" w:space="0" w:color="000000"/>
              <w:left w:val="single" w:sz="4" w:space="0" w:color="000000"/>
              <w:bottom w:val="single" w:sz="4" w:space="0" w:color="000000"/>
              <w:right w:val="single" w:sz="4" w:space="0" w:color="000000"/>
            </w:tcBorders>
            <w:vAlign w:val="bottom"/>
          </w:tcPr>
          <w:p w:rsidR="004F45EE" w:rsidRPr="0018611B" w:rsidRDefault="004F45EE">
            <w:pPr>
              <w:jc w:val="right"/>
              <w:rPr>
                <w:rFonts w:ascii="Times New Roman" w:hAnsi="Times New Roman" w:cs="Times New Roman"/>
                <w:sz w:val="20"/>
                <w:szCs w:val="20"/>
                <w:highlight w:val="yellow"/>
              </w:rPr>
            </w:pPr>
            <w:r w:rsidRPr="0018611B">
              <w:rPr>
                <w:rFonts w:ascii="Times New Roman" w:hAnsi="Times New Roman" w:cs="Times New Roman"/>
                <w:sz w:val="20"/>
                <w:szCs w:val="20"/>
                <w:highlight w:val="yellow"/>
              </w:rPr>
              <w:t>228.42</w:t>
            </w:r>
          </w:p>
        </w:tc>
        <w:tc>
          <w:tcPr>
            <w:tcW w:w="413" w:type="pct"/>
            <w:tcBorders>
              <w:top w:val="single" w:sz="4" w:space="0" w:color="000000"/>
              <w:left w:val="single" w:sz="4" w:space="0" w:color="000000"/>
              <w:bottom w:val="single" w:sz="4" w:space="0" w:color="000000"/>
              <w:right w:val="single" w:sz="4" w:space="0" w:color="000000"/>
            </w:tcBorders>
            <w:vAlign w:val="bottom"/>
          </w:tcPr>
          <w:p w:rsidR="004F45EE" w:rsidRPr="0018611B" w:rsidRDefault="004F45EE">
            <w:pPr>
              <w:jc w:val="right"/>
              <w:rPr>
                <w:rFonts w:ascii="Times New Roman" w:hAnsi="Times New Roman" w:cs="Times New Roman"/>
                <w:sz w:val="20"/>
                <w:szCs w:val="20"/>
                <w:highlight w:val="yellow"/>
              </w:rPr>
            </w:pPr>
            <w:r w:rsidRPr="0018611B">
              <w:rPr>
                <w:rFonts w:ascii="Times New Roman" w:hAnsi="Times New Roman" w:cs="Times New Roman"/>
                <w:sz w:val="20"/>
                <w:szCs w:val="20"/>
                <w:highlight w:val="yellow"/>
              </w:rPr>
              <w:t>156.36</w:t>
            </w:r>
          </w:p>
        </w:tc>
        <w:tc>
          <w:tcPr>
            <w:tcW w:w="450" w:type="pct"/>
            <w:tcBorders>
              <w:top w:val="single" w:sz="4" w:space="0" w:color="000000"/>
              <w:left w:val="single" w:sz="4" w:space="0" w:color="000000"/>
              <w:bottom w:val="single" w:sz="4" w:space="0" w:color="000000"/>
              <w:right w:val="single" w:sz="4" w:space="0" w:color="000000"/>
            </w:tcBorders>
            <w:vAlign w:val="bottom"/>
          </w:tcPr>
          <w:p w:rsidR="004F45EE" w:rsidRPr="0018611B" w:rsidRDefault="004F45EE">
            <w:pPr>
              <w:jc w:val="right"/>
              <w:rPr>
                <w:rFonts w:ascii="Times New Roman" w:hAnsi="Times New Roman" w:cs="Times New Roman"/>
                <w:sz w:val="20"/>
                <w:szCs w:val="20"/>
                <w:highlight w:val="yellow"/>
              </w:rPr>
            </w:pPr>
            <w:r w:rsidRPr="0018611B">
              <w:rPr>
                <w:rFonts w:ascii="Times New Roman" w:hAnsi="Times New Roman" w:cs="Times New Roman"/>
                <w:sz w:val="20"/>
                <w:szCs w:val="20"/>
                <w:highlight w:val="yellow"/>
              </w:rPr>
              <w:t>256.43</w:t>
            </w:r>
          </w:p>
        </w:tc>
        <w:tc>
          <w:tcPr>
            <w:tcW w:w="450" w:type="pct"/>
            <w:tcBorders>
              <w:top w:val="single" w:sz="4" w:space="0" w:color="000000"/>
              <w:left w:val="single" w:sz="4" w:space="0" w:color="000000"/>
              <w:bottom w:val="single" w:sz="4" w:space="0" w:color="000000"/>
              <w:right w:val="single" w:sz="4" w:space="0" w:color="000000"/>
            </w:tcBorders>
            <w:vAlign w:val="bottom"/>
          </w:tcPr>
          <w:p w:rsidR="004F45EE" w:rsidRPr="0018611B" w:rsidRDefault="004F45EE">
            <w:pPr>
              <w:jc w:val="right"/>
              <w:rPr>
                <w:rFonts w:ascii="Times New Roman" w:hAnsi="Times New Roman" w:cs="Times New Roman"/>
                <w:sz w:val="20"/>
                <w:szCs w:val="20"/>
                <w:highlight w:val="yellow"/>
              </w:rPr>
            </w:pPr>
            <w:r w:rsidRPr="0018611B">
              <w:rPr>
                <w:rFonts w:ascii="Times New Roman" w:hAnsi="Times New Roman" w:cs="Times New Roman"/>
                <w:sz w:val="20"/>
                <w:szCs w:val="20"/>
                <w:highlight w:val="yellow"/>
              </w:rPr>
              <w:t>168.45</w:t>
            </w:r>
          </w:p>
        </w:tc>
        <w:tc>
          <w:tcPr>
            <w:tcW w:w="450" w:type="pct"/>
            <w:tcBorders>
              <w:top w:val="single" w:sz="4" w:space="0" w:color="000000"/>
              <w:left w:val="single" w:sz="4" w:space="0" w:color="000000"/>
              <w:bottom w:val="single" w:sz="4" w:space="0" w:color="000000"/>
              <w:right w:val="single" w:sz="4" w:space="0" w:color="000000"/>
            </w:tcBorders>
            <w:vAlign w:val="bottom"/>
          </w:tcPr>
          <w:p w:rsidR="004F45EE" w:rsidRPr="0018611B" w:rsidRDefault="004F45EE">
            <w:pPr>
              <w:jc w:val="right"/>
              <w:rPr>
                <w:rFonts w:ascii="Times New Roman" w:hAnsi="Times New Roman" w:cs="Times New Roman"/>
                <w:sz w:val="20"/>
                <w:szCs w:val="20"/>
                <w:highlight w:val="yellow"/>
              </w:rPr>
            </w:pPr>
            <w:r w:rsidRPr="0018611B">
              <w:rPr>
                <w:rFonts w:ascii="Times New Roman" w:hAnsi="Times New Roman" w:cs="Times New Roman"/>
                <w:sz w:val="20"/>
                <w:szCs w:val="20"/>
                <w:highlight w:val="yellow"/>
              </w:rPr>
              <w:t>148.62</w:t>
            </w:r>
          </w:p>
        </w:tc>
        <w:tc>
          <w:tcPr>
            <w:tcW w:w="456" w:type="pct"/>
            <w:tcBorders>
              <w:top w:val="single" w:sz="4" w:space="0" w:color="000000"/>
              <w:left w:val="single" w:sz="4" w:space="0" w:color="000000"/>
              <w:bottom w:val="single" w:sz="4" w:space="0" w:color="000000"/>
              <w:right w:val="single" w:sz="4" w:space="0" w:color="000000"/>
            </w:tcBorders>
            <w:vAlign w:val="bottom"/>
          </w:tcPr>
          <w:p w:rsidR="004F45EE" w:rsidRPr="0018611B" w:rsidRDefault="004F45EE">
            <w:pPr>
              <w:jc w:val="right"/>
              <w:rPr>
                <w:rFonts w:ascii="Times New Roman" w:hAnsi="Times New Roman" w:cs="Times New Roman"/>
                <w:sz w:val="20"/>
                <w:szCs w:val="20"/>
                <w:highlight w:val="yellow"/>
              </w:rPr>
            </w:pPr>
            <w:r w:rsidRPr="0018611B">
              <w:rPr>
                <w:rFonts w:ascii="Times New Roman" w:hAnsi="Times New Roman" w:cs="Times New Roman"/>
                <w:sz w:val="20"/>
                <w:szCs w:val="20"/>
                <w:highlight w:val="yellow"/>
              </w:rPr>
              <w:t>177.64</w:t>
            </w:r>
          </w:p>
        </w:tc>
      </w:tr>
    </w:tbl>
    <w:p w:rsidR="00DF06E4" w:rsidRDefault="00DF06E4" w:rsidP="0024285E">
      <w:pPr>
        <w:jc w:val="both"/>
        <w:rPr>
          <w:rFonts w:ascii="Times New Roman" w:eastAsia="Times New Roman" w:hAnsi="Times New Roman" w:cs="Times New Roman"/>
        </w:rPr>
      </w:pPr>
      <w:r>
        <w:rPr>
          <w:rFonts w:ascii="Times New Roman" w:hAnsi="Times New Roman" w:cs="Times New Roman"/>
        </w:rPr>
        <w:t xml:space="preserve">Sources: 1. </w:t>
      </w:r>
      <w:r w:rsidR="004F3160" w:rsidRPr="00F530FD">
        <w:rPr>
          <w:rFonts w:ascii="Times New Roman" w:hAnsi="Times New Roman" w:cs="Times New Roman"/>
        </w:rPr>
        <w:t>World Development Indicators database (</w:t>
      </w:r>
      <w:r>
        <w:rPr>
          <w:rFonts w:ascii="Times New Roman" w:eastAsia="Times New Roman" w:hAnsi="Times New Roman" w:cs="Times New Roman"/>
        </w:rPr>
        <w:t>Last Updated- 06/28/2018).</w:t>
      </w:r>
    </w:p>
    <w:p w:rsidR="004F3160" w:rsidRPr="00090CD1" w:rsidRDefault="004F3160" w:rsidP="00DF06E4">
      <w:pPr>
        <w:pStyle w:val="ListParagraph"/>
        <w:numPr>
          <w:ilvl w:val="0"/>
          <w:numId w:val="8"/>
        </w:numPr>
        <w:jc w:val="both"/>
        <w:rPr>
          <w:rFonts w:ascii="Times New Roman" w:eastAsia="Times New Roman" w:hAnsi="Times New Roman" w:cs="Times New Roman"/>
        </w:rPr>
      </w:pPr>
      <w:r w:rsidRPr="00DF06E4">
        <w:rPr>
          <w:rFonts w:ascii="Times New Roman" w:eastAsia="Times New Roman" w:hAnsi="Times New Roman" w:cs="Times New Roman"/>
        </w:rPr>
        <w:t xml:space="preserve"> ITC calculations based on </w:t>
      </w:r>
      <w:hyperlink r:id="rId13" w:history="1">
        <w:r w:rsidRPr="00DF06E4">
          <w:rPr>
            <w:rStyle w:val="Hyperlink"/>
            <w:rFonts w:ascii="Times New Roman" w:eastAsia="Times New Roman" w:hAnsi="Times New Roman" w:cs="Times New Roman"/>
            <w:color w:val="auto"/>
            <w:u w:val="none"/>
          </w:rPr>
          <w:t>UN COMTRADE statistics until January 201</w:t>
        </w:r>
        <w:r w:rsidR="00090CD1">
          <w:rPr>
            <w:rStyle w:val="Hyperlink"/>
            <w:rFonts w:ascii="Times New Roman" w:eastAsia="Times New Roman" w:hAnsi="Times New Roman" w:cs="Times New Roman"/>
            <w:color w:val="auto"/>
            <w:u w:val="none"/>
          </w:rPr>
          <w:t>5</w:t>
        </w:r>
        <w:r w:rsidRPr="00DF06E4">
          <w:rPr>
            <w:rStyle w:val="Hyperlink"/>
            <w:rFonts w:ascii="Times New Roman" w:eastAsia="Times New Roman" w:hAnsi="Times New Roman" w:cs="Times New Roman"/>
            <w:color w:val="auto"/>
            <w:u w:val="none"/>
          </w:rPr>
          <w:t>.</w:t>
        </w:r>
      </w:hyperlink>
    </w:p>
    <w:p w:rsidR="00090CD1" w:rsidRPr="00DF06E4" w:rsidRDefault="00090CD1" w:rsidP="00DF06E4">
      <w:pPr>
        <w:pStyle w:val="ListParagraph"/>
        <w:numPr>
          <w:ilvl w:val="0"/>
          <w:numId w:val="8"/>
        </w:numPr>
        <w:jc w:val="both"/>
        <w:rPr>
          <w:rFonts w:ascii="Times New Roman" w:eastAsia="Times New Roman" w:hAnsi="Times New Roman" w:cs="Times New Roman"/>
        </w:rPr>
      </w:pPr>
      <w:r w:rsidRPr="00DF06E4">
        <w:rPr>
          <w:rFonts w:ascii="Times New Roman" w:eastAsia="Times New Roman" w:hAnsi="Times New Roman" w:cs="Times New Roman"/>
        </w:rPr>
        <w:t xml:space="preserve">ITC calculations based on </w:t>
      </w:r>
      <w:hyperlink r:id="rId14" w:history="1">
        <w:r w:rsidRPr="00DF06E4">
          <w:rPr>
            <w:rStyle w:val="Hyperlink"/>
            <w:rFonts w:ascii="Times New Roman" w:eastAsia="Times New Roman" w:hAnsi="Times New Roman" w:cs="Times New Roman"/>
            <w:color w:val="auto"/>
            <w:u w:val="none"/>
          </w:rPr>
          <w:t xml:space="preserve">UN COMTRADE statistics </w:t>
        </w:r>
        <w:r>
          <w:rPr>
            <w:rStyle w:val="Hyperlink"/>
            <w:rFonts w:ascii="Times New Roman" w:eastAsia="Times New Roman" w:hAnsi="Times New Roman" w:cs="Times New Roman"/>
            <w:color w:val="auto"/>
            <w:u w:val="none"/>
          </w:rPr>
          <w:t>since January, 2019 and until January, 2023</w:t>
        </w:r>
        <w:r w:rsidRPr="00DF06E4">
          <w:rPr>
            <w:rStyle w:val="Hyperlink"/>
            <w:rFonts w:ascii="Times New Roman" w:eastAsia="Times New Roman" w:hAnsi="Times New Roman" w:cs="Times New Roman"/>
            <w:color w:val="auto"/>
            <w:u w:val="none"/>
          </w:rPr>
          <w:t>.</w:t>
        </w:r>
      </w:hyperlink>
    </w:p>
    <w:p w:rsidR="00DF06E4" w:rsidRPr="00DF06E4" w:rsidRDefault="00146DC5" w:rsidP="00DF06E4">
      <w:pPr>
        <w:pStyle w:val="ListParagraph"/>
        <w:numPr>
          <w:ilvl w:val="0"/>
          <w:numId w:val="8"/>
        </w:numPr>
        <w:jc w:val="both"/>
        <w:rPr>
          <w:rFonts w:ascii="Times New Roman" w:eastAsia="Times New Roman" w:hAnsi="Times New Roman" w:cs="Times New Roman"/>
          <w:lang w:eastAsia="en-IN"/>
        </w:rPr>
      </w:pPr>
      <w:hyperlink r:id="rId15" w:tgtFrame="_blank" w:history="1">
        <w:r w:rsidR="00DF06E4" w:rsidRPr="00DF06E4">
          <w:rPr>
            <w:rFonts w:ascii="Times New Roman" w:eastAsia="Times New Roman" w:hAnsi="Times New Roman" w:cs="Times New Roman"/>
            <w:lang w:eastAsia="en-IN"/>
          </w:rPr>
          <w:t xml:space="preserve"> ITC calculations based on Directorate General of Commercial Intelligence &amp; Statistics </w:t>
        </w:r>
        <w:proofErr w:type="spellStart"/>
        <w:r w:rsidR="00DF06E4" w:rsidRPr="00DF06E4">
          <w:rPr>
            <w:rFonts w:ascii="Times New Roman" w:eastAsia="Times New Roman" w:hAnsi="Times New Roman" w:cs="Times New Roman"/>
            <w:lang w:eastAsia="en-IN"/>
          </w:rPr>
          <w:t>statistics</w:t>
        </w:r>
        <w:proofErr w:type="spellEnd"/>
        <w:r w:rsidR="00DF06E4" w:rsidRPr="00DF06E4">
          <w:rPr>
            <w:rFonts w:ascii="Times New Roman" w:eastAsia="Times New Roman" w:hAnsi="Times New Roman" w:cs="Times New Roman"/>
            <w:lang w:eastAsia="en-IN"/>
          </w:rPr>
          <w:t xml:space="preserve"> since January, 2015 and until January, 2019.</w:t>
        </w:r>
      </w:hyperlink>
    </w:p>
    <w:p w:rsidR="00090CD1" w:rsidRPr="00090CD1" w:rsidRDefault="00146DC5" w:rsidP="00090CD1">
      <w:pPr>
        <w:pStyle w:val="ListParagraph"/>
        <w:numPr>
          <w:ilvl w:val="0"/>
          <w:numId w:val="8"/>
        </w:numPr>
        <w:jc w:val="both"/>
        <w:rPr>
          <w:rFonts w:ascii="Times New Roman" w:eastAsia="Times New Roman" w:hAnsi="Times New Roman" w:cs="Times New Roman"/>
          <w:lang w:eastAsia="en-IN"/>
        </w:rPr>
      </w:pPr>
      <w:hyperlink r:id="rId16" w:tgtFrame="_blank" w:history="1">
        <w:r w:rsidR="00090CD1" w:rsidRPr="00090CD1">
          <w:rPr>
            <w:rFonts w:ascii="Times New Roman" w:eastAsia="Times New Roman" w:hAnsi="Times New Roman" w:cs="Times New Roman"/>
            <w:lang w:eastAsia="en-IN"/>
          </w:rPr>
          <w:t> ITC calculations based on Directorate General of Commercial Intelligence &amp; Statistics</w:t>
        </w:r>
        <w:r w:rsidR="00090CD1">
          <w:rPr>
            <w:rFonts w:ascii="Times New Roman" w:eastAsia="Times New Roman" w:hAnsi="Times New Roman" w:cs="Times New Roman"/>
            <w:lang w:eastAsia="en-IN"/>
          </w:rPr>
          <w:t xml:space="preserve"> </w:t>
        </w:r>
        <w:proofErr w:type="spellStart"/>
        <w:r w:rsidR="00090CD1">
          <w:rPr>
            <w:rFonts w:ascii="Times New Roman" w:eastAsia="Times New Roman" w:hAnsi="Times New Roman" w:cs="Times New Roman"/>
            <w:lang w:eastAsia="en-IN"/>
          </w:rPr>
          <w:t>statistics</w:t>
        </w:r>
        <w:proofErr w:type="spellEnd"/>
        <w:r w:rsidR="00090CD1">
          <w:rPr>
            <w:rFonts w:ascii="Times New Roman" w:eastAsia="Times New Roman" w:hAnsi="Times New Roman" w:cs="Times New Roman"/>
            <w:lang w:eastAsia="en-IN"/>
          </w:rPr>
          <w:t xml:space="preserve"> since January, 2023.</w:t>
        </w:r>
      </w:hyperlink>
    </w:p>
    <w:p w:rsidR="001C51B2" w:rsidRDefault="004F3160" w:rsidP="0024285E">
      <w:pPr>
        <w:jc w:val="both"/>
        <w:rPr>
          <w:rFonts w:ascii="Times New Roman" w:hAnsi="Times New Roman" w:cs="Times New Roman"/>
        </w:rPr>
      </w:pPr>
      <w:r w:rsidRPr="00F530FD">
        <w:rPr>
          <w:rFonts w:ascii="Times New Roman" w:hAnsi="Times New Roman" w:cs="Times New Roman"/>
        </w:rPr>
        <w:t>Note: Export refer to India’s merchandise exports to t</w:t>
      </w:r>
      <w:r w:rsidR="00433929">
        <w:rPr>
          <w:rFonts w:ascii="Times New Roman" w:hAnsi="Times New Roman" w:cs="Times New Roman"/>
        </w:rPr>
        <w:t>he concerned economy and Import</w:t>
      </w:r>
      <w:r w:rsidRPr="00F530FD">
        <w:rPr>
          <w:rFonts w:ascii="Times New Roman" w:hAnsi="Times New Roman" w:cs="Times New Roman"/>
        </w:rPr>
        <w:t xml:space="preserve"> refer to India’s merchandise imports to the conc</w:t>
      </w:r>
      <w:r w:rsidR="001C51B2">
        <w:rPr>
          <w:rFonts w:ascii="Times New Roman" w:hAnsi="Times New Roman" w:cs="Times New Roman"/>
        </w:rPr>
        <w:t xml:space="preserve">erned economy (in US$ millions).     </w:t>
      </w:r>
    </w:p>
    <w:p w:rsidR="001C51B2" w:rsidRDefault="001C51B2" w:rsidP="0024285E">
      <w:pPr>
        <w:jc w:val="both"/>
        <w:rPr>
          <w:rFonts w:ascii="Times New Roman" w:hAnsi="Times New Roman" w:cs="Times New Roman"/>
        </w:rPr>
        <w:sectPr w:rsidR="001C51B2" w:rsidSect="001C51B2">
          <w:pgSz w:w="16838" w:h="11906" w:orient="landscape"/>
          <w:pgMar w:top="1440" w:right="1440" w:bottom="1440" w:left="1440" w:header="706" w:footer="706" w:gutter="0"/>
          <w:cols w:space="708"/>
          <w:docGrid w:linePitch="360"/>
        </w:sectPr>
      </w:pPr>
    </w:p>
    <w:p w:rsidR="004F3160" w:rsidRPr="00F530FD" w:rsidRDefault="004F3160" w:rsidP="0024285E">
      <w:pPr>
        <w:spacing w:line="360" w:lineRule="auto"/>
        <w:jc w:val="both"/>
        <w:rPr>
          <w:rFonts w:ascii="Times New Roman" w:hAnsi="Times New Roman" w:cs="Times New Roman"/>
        </w:rPr>
      </w:pPr>
    </w:p>
    <w:p w:rsidR="00CD2650" w:rsidRPr="00F530FD" w:rsidRDefault="008A0198" w:rsidP="0024285E">
      <w:pPr>
        <w:pStyle w:val="ListParagraph"/>
        <w:numPr>
          <w:ilvl w:val="0"/>
          <w:numId w:val="8"/>
        </w:numPr>
        <w:spacing w:line="360" w:lineRule="auto"/>
        <w:jc w:val="both"/>
        <w:rPr>
          <w:rFonts w:ascii="Times New Roman" w:hAnsi="Times New Roman" w:cs="Times New Roman"/>
          <w:b/>
          <w:bCs/>
        </w:rPr>
      </w:pPr>
      <w:r w:rsidRPr="00F530FD">
        <w:rPr>
          <w:rFonts w:ascii="Times New Roman" w:hAnsi="Times New Roman" w:cs="Times New Roman"/>
          <w:b/>
          <w:bCs/>
        </w:rPr>
        <w:t>Review of Literature</w:t>
      </w:r>
    </w:p>
    <w:p w:rsidR="00D44390" w:rsidRDefault="008A0198" w:rsidP="0024285E">
      <w:pPr>
        <w:pStyle w:val="ListParagraph"/>
        <w:spacing w:line="360" w:lineRule="auto"/>
        <w:ind w:left="360"/>
        <w:jc w:val="both"/>
        <w:rPr>
          <w:rFonts w:ascii="Times New Roman" w:hAnsi="Times New Roman" w:cs="Times New Roman"/>
        </w:rPr>
      </w:pPr>
      <w:r w:rsidRPr="00F530FD">
        <w:rPr>
          <w:rFonts w:ascii="Times New Roman" w:hAnsi="Times New Roman" w:cs="Times New Roman"/>
        </w:rPr>
        <w:t xml:space="preserve">The trade relations between India and Africa have undergone a profound transformation, especially since the early 2000s. This shift has not only been driven by mutual economic interests but </w:t>
      </w:r>
      <w:r w:rsidR="0005553D" w:rsidRPr="00F530FD">
        <w:rPr>
          <w:rFonts w:ascii="Times New Roman" w:hAnsi="Times New Roman" w:cs="Times New Roman"/>
        </w:rPr>
        <w:t>also by the broader context of south-s</w:t>
      </w:r>
      <w:r w:rsidRPr="00F530FD">
        <w:rPr>
          <w:rFonts w:ascii="Times New Roman" w:hAnsi="Times New Roman" w:cs="Times New Roman"/>
        </w:rPr>
        <w:t>outh cooperation, which has become central to the emerging global trade dynamics. In</w:t>
      </w:r>
      <w:r w:rsidR="002262ED" w:rsidRPr="00F530FD">
        <w:rPr>
          <w:rFonts w:ascii="Times New Roman" w:hAnsi="Times New Roman" w:cs="Times New Roman"/>
        </w:rPr>
        <w:t>dia, once primarily a politic</w:t>
      </w:r>
      <w:r w:rsidRPr="00F530FD">
        <w:rPr>
          <w:rFonts w:ascii="Times New Roman" w:hAnsi="Times New Roman" w:cs="Times New Roman"/>
        </w:rPr>
        <w:t>ally to African nations, has evolved into a key economic partner, engaging in trade, investments, and development cooperation.</w:t>
      </w:r>
      <w:r w:rsidR="00ED47F1" w:rsidRPr="00F530FD">
        <w:rPr>
          <w:rFonts w:ascii="Times New Roman" w:hAnsi="Times New Roman" w:cs="Times New Roman"/>
        </w:rPr>
        <w:t xml:space="preserve"> The main purpose of this review is to look at how both traditional and non-traditional partners affected trade between India and Africa from 2013 to 2017</w:t>
      </w:r>
      <w:r w:rsidR="002262ED" w:rsidRPr="00F530FD">
        <w:rPr>
          <w:rFonts w:ascii="Times New Roman" w:hAnsi="Times New Roman" w:cs="Times New Roman"/>
        </w:rPr>
        <w:t xml:space="preserve">. </w:t>
      </w:r>
    </w:p>
    <w:p w:rsidR="00DE2D0D" w:rsidRDefault="00DE2D0D" w:rsidP="0024285E">
      <w:pPr>
        <w:pStyle w:val="ListParagraph"/>
        <w:spacing w:line="360" w:lineRule="auto"/>
        <w:ind w:left="360"/>
        <w:jc w:val="both"/>
        <w:rPr>
          <w:rFonts w:ascii="Times New Roman" w:hAnsi="Times New Roman" w:cs="Times New Roman"/>
        </w:rPr>
      </w:pPr>
    </w:p>
    <w:p w:rsidR="00DE2D0D" w:rsidRPr="00394495" w:rsidRDefault="00394495" w:rsidP="00394495">
      <w:pPr>
        <w:spacing w:line="360" w:lineRule="auto"/>
        <w:jc w:val="both"/>
        <w:rPr>
          <w:rFonts w:ascii="Times New Roman" w:hAnsi="Times New Roman" w:cs="Times New Roman"/>
          <w:highlight w:val="yellow"/>
        </w:rPr>
      </w:pPr>
      <w:r w:rsidRPr="00394495">
        <w:rPr>
          <w:rFonts w:ascii="Times New Roman" w:hAnsi="Times New Roman" w:cs="Times New Roman"/>
          <w:highlight w:val="yellow"/>
        </w:rPr>
        <w:t xml:space="preserve">6.1 A Shift in </w:t>
      </w:r>
      <w:r w:rsidR="00DE2D0D" w:rsidRPr="00394495">
        <w:rPr>
          <w:rFonts w:ascii="Times New Roman" w:hAnsi="Times New Roman" w:cs="Times New Roman"/>
          <w:highlight w:val="yellow"/>
        </w:rPr>
        <w:t>Growth in India’s Foreign Trade Relations</w:t>
      </w:r>
    </w:p>
    <w:p w:rsidR="00DE2D0D" w:rsidRPr="00394495" w:rsidRDefault="00DE2D0D" w:rsidP="00394495">
      <w:pPr>
        <w:pStyle w:val="NormalWeb"/>
        <w:spacing w:line="360" w:lineRule="auto"/>
        <w:jc w:val="both"/>
      </w:pPr>
      <w:r w:rsidRPr="00394495">
        <w:rPr>
          <w:highlight w:val="yellow"/>
        </w:rPr>
        <w:t>India's foreign trade has been growing steadily (with a few exceptions), but not as quickly as the country's total trade. India’s foreign trade relations seem to be stronger in Anglo-America rather than in Western Europe. Additionally, trade with Southern Asia, the Soviet Union, and Eastern Europe seems to be growing. But in Africa, Southwest Asia, and Latin America, this growth is less pronounced. However, given the regional nature of trade, India has the potential to expand its trade area with Southeast Asia due to its closer proximity to the country (</w:t>
      </w:r>
      <w:proofErr w:type="spellStart"/>
      <w:r w:rsidRPr="00394495">
        <w:rPr>
          <w:highlight w:val="yellow"/>
        </w:rPr>
        <w:t>Dayal</w:t>
      </w:r>
      <w:proofErr w:type="spellEnd"/>
      <w:r w:rsidRPr="00394495">
        <w:rPr>
          <w:highlight w:val="yellow"/>
        </w:rPr>
        <w:t xml:space="preserve">, 1968). According to Das et al. (2013), India had negative growth from 2009 to 2010 if you take out the plantations, agriculture, engineering, and electronics sectors. However, in 2010-11, India had positive export growth in almost all sectors. They also highlighted that the European Union (EU) and the US are the chief exporters of India, accounting for about 30% of the total exports, even though the share of the US diminishes over the period. These countries, like Australia, Brazil, Western Asia, and the Association of Southeast Asian Nations (ASEAN), are more likely to be able to accept India's goods, which would make India less reliant on the US and EU. </w:t>
      </w:r>
      <w:proofErr w:type="spellStart"/>
      <w:r w:rsidRPr="00394495">
        <w:rPr>
          <w:highlight w:val="yellow"/>
        </w:rPr>
        <w:t>Mukhopadhyay</w:t>
      </w:r>
      <w:proofErr w:type="spellEnd"/>
      <w:r w:rsidRPr="00394495">
        <w:rPr>
          <w:highlight w:val="yellow"/>
        </w:rPr>
        <w:t xml:space="preserve"> et al. (2012), on the other hand, looked at how changes in trade in 2020 would affect the economies of India, Latin America and the Caribbean (LAC), and the EU. A Global Trade Analysis Project (GTAP) database and a Computable General Equilibrium (CGE) model were used in the study. It found that lowering tariffs between Latin America and India led to more trade in the long run, which made it possible for countries in the South to work together.</w:t>
      </w:r>
    </w:p>
    <w:p w:rsidR="00DE2D0D" w:rsidRPr="00F530FD" w:rsidRDefault="00DE2D0D" w:rsidP="0024285E">
      <w:pPr>
        <w:pStyle w:val="ListParagraph"/>
        <w:spacing w:line="360" w:lineRule="auto"/>
        <w:ind w:left="360"/>
        <w:jc w:val="both"/>
        <w:rPr>
          <w:rFonts w:ascii="Times New Roman" w:hAnsi="Times New Roman" w:cs="Times New Roman"/>
        </w:rPr>
      </w:pPr>
    </w:p>
    <w:p w:rsidR="00CD2650" w:rsidRPr="00F530FD" w:rsidRDefault="00CD2650" w:rsidP="0024285E">
      <w:pPr>
        <w:pStyle w:val="ListParagraph"/>
        <w:spacing w:line="360" w:lineRule="auto"/>
        <w:ind w:left="360"/>
        <w:jc w:val="both"/>
        <w:rPr>
          <w:rFonts w:ascii="Times New Roman" w:hAnsi="Times New Roman" w:cs="Times New Roman"/>
          <w:bCs/>
        </w:rPr>
      </w:pPr>
    </w:p>
    <w:p w:rsidR="008A0198" w:rsidRPr="00394495" w:rsidRDefault="00394495" w:rsidP="00394495">
      <w:pPr>
        <w:pStyle w:val="ListParagraph"/>
        <w:numPr>
          <w:ilvl w:val="1"/>
          <w:numId w:val="19"/>
        </w:numPr>
        <w:spacing w:line="360" w:lineRule="auto"/>
        <w:jc w:val="both"/>
        <w:rPr>
          <w:rFonts w:ascii="Times New Roman" w:hAnsi="Times New Roman" w:cs="Times New Roman"/>
          <w:bCs/>
        </w:rPr>
      </w:pPr>
      <w:r>
        <w:rPr>
          <w:rFonts w:ascii="Times New Roman" w:hAnsi="Times New Roman" w:cs="Times New Roman"/>
          <w:bCs/>
        </w:rPr>
        <w:t xml:space="preserve"> </w:t>
      </w:r>
      <w:r w:rsidR="00DF22FD" w:rsidRPr="00394495">
        <w:rPr>
          <w:rFonts w:ascii="Times New Roman" w:hAnsi="Times New Roman" w:cs="Times New Roman"/>
          <w:bCs/>
        </w:rPr>
        <w:t>Growth in India-Africa Trade and the Role of South-South Cooperation</w:t>
      </w:r>
    </w:p>
    <w:p w:rsidR="00DF22FD" w:rsidRPr="00F530FD" w:rsidRDefault="00DF22FD" w:rsidP="0024285E">
      <w:pPr>
        <w:spacing w:line="360" w:lineRule="auto"/>
        <w:jc w:val="both"/>
        <w:rPr>
          <w:rFonts w:ascii="Times New Roman" w:hAnsi="Times New Roman" w:cs="Times New Roman"/>
        </w:rPr>
      </w:pPr>
      <w:r w:rsidRPr="00F530FD">
        <w:rPr>
          <w:rFonts w:ascii="Times New Roman" w:hAnsi="Times New Roman" w:cs="Times New Roman"/>
        </w:rPr>
        <w:t>India’s engagement with Africa has significantly expanded, with the India-Africa trade volume surging from $7.2 billion in 2001 to $59.9 billion by 2017 (</w:t>
      </w:r>
      <w:proofErr w:type="spellStart"/>
      <w:r w:rsidRPr="00F530FD">
        <w:rPr>
          <w:rFonts w:ascii="Times New Roman" w:hAnsi="Times New Roman" w:cs="Times New Roman"/>
        </w:rPr>
        <w:t>Tripathy</w:t>
      </w:r>
      <w:proofErr w:type="spellEnd"/>
      <w:r w:rsidRPr="00F530FD">
        <w:rPr>
          <w:rFonts w:ascii="Times New Roman" w:hAnsi="Times New Roman" w:cs="Times New Roman"/>
        </w:rPr>
        <w:t>, 2009). This dramatic rise is attributed to both diplomatic initiatives and commercial interests, including the Focus Africa Programme launched by India in 2002, which aimed to bolster economic relations by improving trade and investment (</w:t>
      </w:r>
      <w:proofErr w:type="spellStart"/>
      <w:r w:rsidRPr="00F530FD">
        <w:rPr>
          <w:rFonts w:ascii="Times New Roman" w:hAnsi="Times New Roman" w:cs="Times New Roman"/>
        </w:rPr>
        <w:t>Wani</w:t>
      </w:r>
      <w:proofErr w:type="spellEnd"/>
      <w:r w:rsidRPr="00F530FD">
        <w:rPr>
          <w:rFonts w:ascii="Times New Roman" w:hAnsi="Times New Roman" w:cs="Times New Roman"/>
        </w:rPr>
        <w:t xml:space="preserve"> et al., 2016). Central to this growth is the concept of South-South cooperation, a model that emphasizes mutual benefit between developing economies. India’s strategy has been to present itself as a development partner to Africa, offering technical assistance, capacity building, and financing schemes such as Lines of Credit (LOCs) (Lucey, </w:t>
      </w:r>
      <w:proofErr w:type="spellStart"/>
      <w:r w:rsidRPr="00F530FD">
        <w:rPr>
          <w:rFonts w:ascii="Times New Roman" w:hAnsi="Times New Roman" w:cs="Times New Roman"/>
        </w:rPr>
        <w:t>Schoeman</w:t>
      </w:r>
      <w:proofErr w:type="spellEnd"/>
      <w:r w:rsidRPr="00F530FD">
        <w:rPr>
          <w:rFonts w:ascii="Times New Roman" w:hAnsi="Times New Roman" w:cs="Times New Roman"/>
        </w:rPr>
        <w:t>, &amp;</w:t>
      </w:r>
      <w:r w:rsidR="00F44D4F">
        <w:rPr>
          <w:rFonts w:ascii="Times New Roman" w:hAnsi="Times New Roman" w:cs="Times New Roman"/>
        </w:rPr>
        <w:t xml:space="preserve"> </w:t>
      </w:r>
      <w:proofErr w:type="spellStart"/>
      <w:r w:rsidRPr="00F530FD">
        <w:rPr>
          <w:rFonts w:ascii="Times New Roman" w:hAnsi="Times New Roman" w:cs="Times New Roman"/>
        </w:rPr>
        <w:t>Makokera</w:t>
      </w:r>
      <w:proofErr w:type="spellEnd"/>
      <w:r w:rsidRPr="00F530FD">
        <w:rPr>
          <w:rFonts w:ascii="Times New Roman" w:hAnsi="Times New Roman" w:cs="Times New Roman"/>
        </w:rPr>
        <w:t>, 2015).</w:t>
      </w:r>
    </w:p>
    <w:p w:rsidR="00DF22FD" w:rsidRPr="00F530FD" w:rsidRDefault="00DF22FD" w:rsidP="0024285E">
      <w:pPr>
        <w:spacing w:line="360" w:lineRule="auto"/>
        <w:jc w:val="both"/>
        <w:rPr>
          <w:rFonts w:ascii="Times New Roman" w:hAnsi="Times New Roman" w:cs="Times New Roman"/>
        </w:rPr>
      </w:pPr>
      <w:r w:rsidRPr="00F530FD">
        <w:rPr>
          <w:rFonts w:ascii="Times New Roman" w:hAnsi="Times New Roman" w:cs="Times New Roman"/>
        </w:rPr>
        <w:t xml:space="preserve">Africa’s shifting trade alliances and growing integration into global value chains have also played </w:t>
      </w:r>
      <w:r w:rsidR="00FE0152" w:rsidRPr="00F530FD">
        <w:rPr>
          <w:rFonts w:ascii="Times New Roman" w:hAnsi="Times New Roman" w:cs="Times New Roman"/>
        </w:rPr>
        <w:t xml:space="preserve">a role in this diversification </w:t>
      </w:r>
      <w:r w:rsidR="002262ED" w:rsidRPr="00F530FD">
        <w:rPr>
          <w:rFonts w:ascii="Times New Roman" w:hAnsi="Times New Roman" w:cs="Times New Roman"/>
        </w:rPr>
        <w:t>(Mullen &amp; Arora, 2016</w:t>
      </w:r>
      <w:proofErr w:type="gramStart"/>
      <w:r w:rsidR="002262ED" w:rsidRPr="00F530FD">
        <w:rPr>
          <w:rFonts w:ascii="Times New Roman" w:hAnsi="Times New Roman" w:cs="Times New Roman"/>
        </w:rPr>
        <w:t>)​​.</w:t>
      </w:r>
      <w:proofErr w:type="gramEnd"/>
      <w:r w:rsidRPr="00F530FD">
        <w:rPr>
          <w:rFonts w:ascii="Times New Roman" w:hAnsi="Times New Roman" w:cs="Times New Roman"/>
        </w:rPr>
        <w:t xml:space="preserve"> This diversification has allowed both India and Africa to mitigate the risks posed by global market volatility, with trade between the two regions increasingly covering a broader range of goods beyond traditional exports like crude oil and minerals (</w:t>
      </w:r>
      <w:proofErr w:type="spellStart"/>
      <w:r w:rsidRPr="00F530FD">
        <w:rPr>
          <w:rFonts w:ascii="Times New Roman" w:hAnsi="Times New Roman" w:cs="Times New Roman"/>
        </w:rPr>
        <w:t>Wani</w:t>
      </w:r>
      <w:proofErr w:type="spellEnd"/>
      <w:r w:rsidRPr="00F530FD">
        <w:rPr>
          <w:rFonts w:ascii="Times New Roman" w:hAnsi="Times New Roman" w:cs="Times New Roman"/>
        </w:rPr>
        <w:t xml:space="preserve"> et al., 2016</w:t>
      </w:r>
      <w:r w:rsidR="00FE0152" w:rsidRPr="00F530FD">
        <w:rPr>
          <w:rFonts w:ascii="Times New Roman" w:hAnsi="Times New Roman" w:cs="Times New Roman"/>
        </w:rPr>
        <w:t>).</w:t>
      </w:r>
    </w:p>
    <w:p w:rsidR="00DF22FD" w:rsidRPr="00394495" w:rsidRDefault="00DF22FD" w:rsidP="00394495">
      <w:pPr>
        <w:pStyle w:val="ListParagraph"/>
        <w:numPr>
          <w:ilvl w:val="1"/>
          <w:numId w:val="19"/>
        </w:numPr>
        <w:spacing w:line="360" w:lineRule="auto"/>
        <w:jc w:val="both"/>
        <w:rPr>
          <w:rFonts w:ascii="Times New Roman" w:hAnsi="Times New Roman" w:cs="Times New Roman"/>
          <w:bCs/>
        </w:rPr>
      </w:pPr>
      <w:r w:rsidRPr="00394495">
        <w:rPr>
          <w:rFonts w:ascii="Times New Roman" w:hAnsi="Times New Roman" w:cs="Times New Roman"/>
          <w:bCs/>
        </w:rPr>
        <w:t>India-Africa Trade Relations: A Focus on Commodities and Diversification</w:t>
      </w:r>
    </w:p>
    <w:p w:rsidR="00DF22FD" w:rsidRPr="00F530FD" w:rsidRDefault="00DF22FD" w:rsidP="0024285E">
      <w:pPr>
        <w:spacing w:line="360" w:lineRule="auto"/>
        <w:jc w:val="both"/>
        <w:rPr>
          <w:rFonts w:ascii="Times New Roman" w:hAnsi="Times New Roman" w:cs="Times New Roman"/>
        </w:rPr>
      </w:pPr>
      <w:r w:rsidRPr="00F530FD">
        <w:rPr>
          <w:rFonts w:ascii="Times New Roman" w:hAnsi="Times New Roman" w:cs="Times New Roman"/>
        </w:rPr>
        <w:t>While India has traditionally been a major importer of primary commodities from Africa, recent trends suggest a shift towards more diversified trade relations. This shift is particularly evident in sectors such as pharmaceuticals, machinery, and technology services, where Indian exports to Africa have increased</w:t>
      </w:r>
      <w:r w:rsidR="00FE0152" w:rsidRPr="00F530FD">
        <w:rPr>
          <w:rFonts w:ascii="Times New Roman" w:hAnsi="Times New Roman" w:cs="Times New Roman"/>
        </w:rPr>
        <w:t xml:space="preserve"> significantly (</w:t>
      </w:r>
      <w:proofErr w:type="spellStart"/>
      <w:r w:rsidR="00FE0152" w:rsidRPr="00F530FD">
        <w:rPr>
          <w:rFonts w:ascii="Times New Roman" w:hAnsi="Times New Roman" w:cs="Times New Roman"/>
        </w:rPr>
        <w:t>Haq</w:t>
      </w:r>
      <w:proofErr w:type="spellEnd"/>
      <w:r w:rsidR="00FE0152" w:rsidRPr="00F530FD">
        <w:rPr>
          <w:rFonts w:ascii="Times New Roman" w:hAnsi="Times New Roman" w:cs="Times New Roman"/>
        </w:rPr>
        <w:t xml:space="preserve"> et al., 2016)</w:t>
      </w:r>
      <w:r w:rsidRPr="00F530FD">
        <w:rPr>
          <w:rFonts w:ascii="Times New Roman" w:hAnsi="Times New Roman" w:cs="Times New Roman"/>
        </w:rPr>
        <w:t>. Indian exports are increasingly moving up the value chain, from basic goods to manufactured products like automobiles, electrical machinery, and pharmaceuticals, indicating a growing diversification in trade</w:t>
      </w:r>
      <w:r w:rsidR="00FE0152" w:rsidRPr="00F530FD">
        <w:rPr>
          <w:rFonts w:ascii="Times New Roman" w:hAnsi="Times New Roman" w:cs="Times New Roman"/>
        </w:rPr>
        <w:t xml:space="preserve"> patterns (Mullen &amp; Arora, 2016)</w:t>
      </w:r>
      <w:r w:rsidRPr="00F530FD">
        <w:rPr>
          <w:rFonts w:ascii="Times New Roman" w:hAnsi="Times New Roman" w:cs="Times New Roman"/>
        </w:rPr>
        <w:t>.</w:t>
      </w:r>
    </w:p>
    <w:p w:rsidR="00DF22FD" w:rsidRPr="00F530FD" w:rsidRDefault="00DF22FD" w:rsidP="0024285E">
      <w:pPr>
        <w:spacing w:line="360" w:lineRule="auto"/>
        <w:jc w:val="both"/>
        <w:rPr>
          <w:rFonts w:ascii="Times New Roman" w:hAnsi="Times New Roman" w:cs="Times New Roman"/>
        </w:rPr>
      </w:pPr>
      <w:r w:rsidRPr="00F530FD">
        <w:rPr>
          <w:rFonts w:ascii="Times New Roman" w:hAnsi="Times New Roman" w:cs="Times New Roman"/>
        </w:rPr>
        <w:t>However, the resource-driven trade still dominates. African exports to India remain largely concentrated in primary commodities like crude oil, gold, and minerals, reflecting Africa's continued reliance on commodi</w:t>
      </w:r>
      <w:r w:rsidR="00246082" w:rsidRPr="00F530FD">
        <w:rPr>
          <w:rFonts w:ascii="Times New Roman" w:hAnsi="Times New Roman" w:cs="Times New Roman"/>
        </w:rPr>
        <w:t>ty exports (Lucey et al., 2015)</w:t>
      </w:r>
      <w:r w:rsidRPr="00F530FD">
        <w:rPr>
          <w:rFonts w:ascii="Times New Roman" w:hAnsi="Times New Roman" w:cs="Times New Roman"/>
        </w:rPr>
        <w:t>. Despite efforts to diversify trade, oil and gas exports continue to form the backbone of India’s imports from Africa, with countries like Nigeria, South Africa, and Angola remaining top s</w:t>
      </w:r>
      <w:r w:rsidR="00246082" w:rsidRPr="00F530FD">
        <w:rPr>
          <w:rFonts w:ascii="Times New Roman" w:hAnsi="Times New Roman" w:cs="Times New Roman"/>
        </w:rPr>
        <w:t>uppliers (Mullen &amp; Arora, 2016)</w:t>
      </w:r>
      <w:r w:rsidRPr="00F530FD">
        <w:rPr>
          <w:rFonts w:ascii="Times New Roman" w:hAnsi="Times New Roman" w:cs="Times New Roman"/>
        </w:rPr>
        <w:t>.</w:t>
      </w:r>
    </w:p>
    <w:p w:rsidR="00246082" w:rsidRPr="00F530FD" w:rsidRDefault="00DF22FD" w:rsidP="0024285E">
      <w:pPr>
        <w:spacing w:line="360" w:lineRule="auto"/>
        <w:jc w:val="both"/>
        <w:rPr>
          <w:rFonts w:ascii="Times New Roman" w:hAnsi="Times New Roman" w:cs="Times New Roman"/>
        </w:rPr>
      </w:pPr>
      <w:r w:rsidRPr="00F530FD">
        <w:rPr>
          <w:rFonts w:ascii="Times New Roman" w:hAnsi="Times New Roman" w:cs="Times New Roman"/>
        </w:rPr>
        <w:lastRenderedPageBreak/>
        <w:t>The expansion of the Pan-African e-Network project, aimed at providing tele-education and telemedicine services, has been a critical element of India’s diversified engagement with Africa. This project represents India’s commitment to not just trade, but also capacity-building across the c</w:t>
      </w:r>
      <w:r w:rsidR="00246082" w:rsidRPr="00F530FD">
        <w:rPr>
          <w:rFonts w:ascii="Times New Roman" w:hAnsi="Times New Roman" w:cs="Times New Roman"/>
        </w:rPr>
        <w:t>ontinent (Mullen &amp; Arora, 2016)</w:t>
      </w:r>
      <w:r w:rsidRPr="00F530FD">
        <w:rPr>
          <w:rFonts w:ascii="Times New Roman" w:hAnsi="Times New Roman" w:cs="Times New Roman"/>
        </w:rPr>
        <w:t>. The success of such initiatives underscores India’s role as a partner that fosters long-term development, which is key to maintaining the diversification of trade relations between the two regions (Lucey et al., 2015).</w:t>
      </w:r>
    </w:p>
    <w:p w:rsidR="00DF22FD" w:rsidRPr="00F530FD" w:rsidRDefault="009E77DC" w:rsidP="00394495">
      <w:pPr>
        <w:pStyle w:val="ListParagraph"/>
        <w:numPr>
          <w:ilvl w:val="0"/>
          <w:numId w:val="19"/>
        </w:numPr>
        <w:spacing w:line="360" w:lineRule="auto"/>
        <w:jc w:val="both"/>
        <w:rPr>
          <w:rFonts w:ascii="Times New Roman" w:hAnsi="Times New Roman" w:cs="Times New Roman"/>
          <w:b/>
          <w:bCs/>
        </w:rPr>
      </w:pPr>
      <w:r w:rsidRPr="00F530FD">
        <w:rPr>
          <w:rFonts w:ascii="Times New Roman" w:hAnsi="Times New Roman" w:cs="Times New Roman"/>
          <w:b/>
          <w:bCs/>
        </w:rPr>
        <w:t>Research Gap</w:t>
      </w:r>
    </w:p>
    <w:p w:rsidR="009E77DC" w:rsidRPr="00F530FD" w:rsidRDefault="005C52B0" w:rsidP="0024285E">
      <w:pPr>
        <w:spacing w:line="360" w:lineRule="auto"/>
        <w:jc w:val="both"/>
        <w:rPr>
          <w:rFonts w:ascii="Times New Roman" w:hAnsi="Times New Roman" w:cs="Times New Roman"/>
        </w:rPr>
      </w:pPr>
      <w:r w:rsidRPr="00F530FD">
        <w:rPr>
          <w:rFonts w:ascii="Times New Roman" w:hAnsi="Times New Roman" w:cs="Times New Roman"/>
        </w:rPr>
        <w:t>Based on the existing literature on India-Africa trade relations, a significant research gap exists in understanding the impact of Indi</w:t>
      </w:r>
      <w:r w:rsidR="00B96FDC" w:rsidRPr="00F530FD">
        <w:rPr>
          <w:rFonts w:ascii="Times New Roman" w:hAnsi="Times New Roman" w:cs="Times New Roman"/>
        </w:rPr>
        <w:t>a's non-traditional partners</w:t>
      </w:r>
      <w:r w:rsidRPr="00F530FD">
        <w:rPr>
          <w:rFonts w:ascii="Times New Roman" w:hAnsi="Times New Roman" w:cs="Times New Roman"/>
        </w:rPr>
        <w:t xml:space="preserve"> on trade diversification between India and Africa</w:t>
      </w:r>
      <w:r w:rsidR="00A13388" w:rsidRPr="00F530FD">
        <w:rPr>
          <w:rFonts w:ascii="Times New Roman" w:hAnsi="Times New Roman" w:cs="Times New Roman"/>
        </w:rPr>
        <w:t xml:space="preserve">. </w:t>
      </w:r>
      <w:r w:rsidRPr="00F530FD">
        <w:rPr>
          <w:rFonts w:ascii="Times New Roman" w:hAnsi="Times New Roman" w:cs="Times New Roman"/>
        </w:rPr>
        <w:t>While much of the literature has focused on the increasing trade between India a</w:t>
      </w:r>
      <w:r w:rsidR="00944B88" w:rsidRPr="00F530FD">
        <w:rPr>
          <w:rFonts w:ascii="Times New Roman" w:hAnsi="Times New Roman" w:cs="Times New Roman"/>
        </w:rPr>
        <w:t>nd resource-rich African nation</w:t>
      </w:r>
      <w:r w:rsidRPr="00F530FD">
        <w:rPr>
          <w:rFonts w:ascii="Times New Roman" w:hAnsi="Times New Roman" w:cs="Times New Roman"/>
        </w:rPr>
        <w:t xml:space="preserve"> such as South Africa, </w:t>
      </w:r>
      <w:r w:rsidR="00A13388" w:rsidRPr="00F530FD">
        <w:rPr>
          <w:rFonts w:ascii="Times New Roman" w:hAnsi="Times New Roman" w:cs="Times New Roman"/>
        </w:rPr>
        <w:t xml:space="preserve">but </w:t>
      </w:r>
      <w:r w:rsidRPr="00F530FD">
        <w:rPr>
          <w:rFonts w:ascii="Times New Roman" w:hAnsi="Times New Roman" w:cs="Times New Roman"/>
        </w:rPr>
        <w:t xml:space="preserve">little attention </w:t>
      </w:r>
      <w:r w:rsidR="00A13388" w:rsidRPr="00F530FD">
        <w:rPr>
          <w:rFonts w:ascii="Times New Roman" w:hAnsi="Times New Roman" w:cs="Times New Roman"/>
        </w:rPr>
        <w:t xml:space="preserve">has been given to Angola, Gabon, Madagascar and Malawi and </w:t>
      </w:r>
      <w:r w:rsidRPr="00F530FD">
        <w:rPr>
          <w:rFonts w:ascii="Times New Roman" w:hAnsi="Times New Roman" w:cs="Times New Roman"/>
        </w:rPr>
        <w:t xml:space="preserve">how </w:t>
      </w:r>
      <w:r w:rsidR="00A13388" w:rsidRPr="00F530FD">
        <w:rPr>
          <w:rFonts w:ascii="Times New Roman" w:hAnsi="Times New Roman" w:cs="Times New Roman"/>
        </w:rPr>
        <w:t xml:space="preserve">they </w:t>
      </w:r>
      <w:r w:rsidRPr="00F530FD">
        <w:rPr>
          <w:rFonts w:ascii="Times New Roman" w:hAnsi="Times New Roman" w:cs="Times New Roman"/>
        </w:rPr>
        <w:t>contribute to the diversification of trade</w:t>
      </w:r>
      <w:r w:rsidR="00A13388" w:rsidRPr="00F530FD">
        <w:rPr>
          <w:rFonts w:ascii="Times New Roman" w:hAnsi="Times New Roman" w:cs="Times New Roman"/>
        </w:rPr>
        <w:t xml:space="preserve"> (</w:t>
      </w:r>
      <w:proofErr w:type="spellStart"/>
      <w:r w:rsidR="00A13388" w:rsidRPr="00F530FD">
        <w:rPr>
          <w:rFonts w:ascii="Times New Roman" w:hAnsi="Times New Roman" w:cs="Times New Roman"/>
        </w:rPr>
        <w:t>Wani</w:t>
      </w:r>
      <w:proofErr w:type="spellEnd"/>
      <w:r w:rsidR="00A13388" w:rsidRPr="00F530FD">
        <w:rPr>
          <w:rFonts w:ascii="Times New Roman" w:hAnsi="Times New Roman" w:cs="Times New Roman"/>
        </w:rPr>
        <w:t xml:space="preserve"> et al., 2016)</w:t>
      </w:r>
      <w:r w:rsidRPr="00F530FD">
        <w:rPr>
          <w:rFonts w:ascii="Times New Roman" w:hAnsi="Times New Roman" w:cs="Times New Roman"/>
        </w:rPr>
        <w:t>.</w:t>
      </w:r>
      <w:r w:rsidR="005C236B">
        <w:rPr>
          <w:rFonts w:ascii="Times New Roman" w:hAnsi="Times New Roman" w:cs="Times New Roman"/>
        </w:rPr>
        <w:t xml:space="preserve"> </w:t>
      </w:r>
      <w:r w:rsidRPr="00F530FD">
        <w:rPr>
          <w:rFonts w:ascii="Times New Roman" w:hAnsi="Times New Roman" w:cs="Times New Roman"/>
        </w:rPr>
        <w:t xml:space="preserve">Furthermore, despite the </w:t>
      </w:r>
      <w:r w:rsidR="00944B88" w:rsidRPr="00F530FD">
        <w:rPr>
          <w:rFonts w:ascii="Times New Roman" w:hAnsi="Times New Roman" w:cs="Times New Roman"/>
        </w:rPr>
        <w:t xml:space="preserve">increasing volume of studies </w:t>
      </w:r>
      <w:r w:rsidR="0005553D" w:rsidRPr="00F530FD">
        <w:rPr>
          <w:rFonts w:ascii="Times New Roman" w:hAnsi="Times New Roman" w:cs="Times New Roman"/>
        </w:rPr>
        <w:t>on south-s</w:t>
      </w:r>
      <w:r w:rsidRPr="00F530FD">
        <w:rPr>
          <w:rFonts w:ascii="Times New Roman" w:hAnsi="Times New Roman" w:cs="Times New Roman"/>
        </w:rPr>
        <w:t>outh cooperation, the long-term sustainability of India-Africa trade relations</w:t>
      </w:r>
      <w:r w:rsidR="00E5398E" w:rsidRPr="00F530FD">
        <w:rPr>
          <w:rFonts w:ascii="Times New Roman" w:hAnsi="Times New Roman" w:cs="Times New Roman"/>
        </w:rPr>
        <w:t xml:space="preserve"> remains an underexplored area </w:t>
      </w:r>
      <w:r w:rsidRPr="00F530FD">
        <w:rPr>
          <w:rFonts w:ascii="Times New Roman" w:hAnsi="Times New Roman" w:cs="Times New Roman"/>
        </w:rPr>
        <w:t>(</w:t>
      </w:r>
      <w:proofErr w:type="spellStart"/>
      <w:r w:rsidRPr="00F530FD">
        <w:rPr>
          <w:rFonts w:ascii="Times New Roman" w:hAnsi="Times New Roman" w:cs="Times New Roman"/>
        </w:rPr>
        <w:t>Sidiropoulos</w:t>
      </w:r>
      <w:proofErr w:type="spellEnd"/>
      <w:r w:rsidRPr="00F530FD">
        <w:rPr>
          <w:rFonts w:ascii="Times New Roman" w:hAnsi="Times New Roman" w:cs="Times New Roman"/>
        </w:rPr>
        <w:t>, 2011</w:t>
      </w:r>
      <w:r w:rsidR="00B96FDC" w:rsidRPr="00F530FD">
        <w:rPr>
          <w:rFonts w:ascii="Times New Roman" w:hAnsi="Times New Roman" w:cs="Times New Roman"/>
        </w:rPr>
        <w:t xml:space="preserve">). </w:t>
      </w:r>
      <w:r w:rsidRPr="00F530FD">
        <w:rPr>
          <w:rFonts w:ascii="Times New Roman" w:hAnsi="Times New Roman" w:cs="Times New Roman"/>
        </w:rPr>
        <w:t>While existing literature outlines the rise in trade volumes and the shift towards manufacturing and services, there is a lack of studies focusing on the socio-economic impacts of these changing trade dynamics, especially on local industries in bo</w:t>
      </w:r>
      <w:r w:rsidR="00B96FDC" w:rsidRPr="00F530FD">
        <w:rPr>
          <w:rFonts w:ascii="Times New Roman" w:hAnsi="Times New Roman" w:cs="Times New Roman"/>
        </w:rPr>
        <w:t>th regions (Lucey et al., 2015)</w:t>
      </w:r>
      <w:r w:rsidRPr="00F530FD">
        <w:rPr>
          <w:rFonts w:ascii="Times New Roman" w:hAnsi="Times New Roman" w:cs="Times New Roman"/>
        </w:rPr>
        <w:t>.</w:t>
      </w:r>
    </w:p>
    <w:p w:rsidR="00CE6CBE" w:rsidRPr="009D2605" w:rsidRDefault="00CE6CBE" w:rsidP="009D2605">
      <w:pPr>
        <w:spacing w:line="360" w:lineRule="auto"/>
        <w:jc w:val="both"/>
        <w:rPr>
          <w:rFonts w:ascii="Times New Roman" w:hAnsi="Times New Roman" w:cs="Times New Roman"/>
          <w:b/>
          <w:bCs/>
        </w:rPr>
      </w:pPr>
      <w:bookmarkStart w:id="0" w:name="_GoBack"/>
      <w:bookmarkEnd w:id="0"/>
      <w:r w:rsidRPr="009D2605">
        <w:rPr>
          <w:rFonts w:ascii="Times New Roman" w:hAnsi="Times New Roman" w:cs="Times New Roman"/>
          <w:b/>
          <w:bCs/>
        </w:rPr>
        <w:t>Research Methodology</w:t>
      </w:r>
    </w:p>
    <w:p w:rsidR="00B758FF" w:rsidRPr="00F530FD" w:rsidRDefault="00CE6CBE" w:rsidP="0024285E">
      <w:pPr>
        <w:spacing w:line="360" w:lineRule="auto"/>
        <w:jc w:val="both"/>
        <w:rPr>
          <w:rFonts w:ascii="Times New Roman" w:hAnsi="Times New Roman" w:cs="Times New Roman"/>
        </w:rPr>
      </w:pPr>
      <w:r w:rsidRPr="00F530FD">
        <w:rPr>
          <w:rFonts w:ascii="Times New Roman" w:hAnsi="Times New Roman" w:cs="Times New Roman"/>
        </w:rPr>
        <w:t xml:space="preserve">The methodology of this study is designed to </w:t>
      </w:r>
      <w:proofErr w:type="spellStart"/>
      <w:r w:rsidRPr="00F530FD">
        <w:rPr>
          <w:rFonts w:ascii="Times New Roman" w:hAnsi="Times New Roman" w:cs="Times New Roman"/>
        </w:rPr>
        <w:t>analy</w:t>
      </w:r>
      <w:r w:rsidR="00E5398E" w:rsidRPr="00F530FD">
        <w:rPr>
          <w:rFonts w:ascii="Times New Roman" w:hAnsi="Times New Roman" w:cs="Times New Roman"/>
        </w:rPr>
        <w:t>ze</w:t>
      </w:r>
      <w:proofErr w:type="spellEnd"/>
      <w:r w:rsidR="00E5398E" w:rsidRPr="00F530FD">
        <w:rPr>
          <w:rFonts w:ascii="Times New Roman" w:hAnsi="Times New Roman" w:cs="Times New Roman"/>
        </w:rPr>
        <w:t xml:space="preserve"> the impact of partner type (traditional vs. n</w:t>
      </w:r>
      <w:r w:rsidR="00A0329C" w:rsidRPr="00F530FD">
        <w:rPr>
          <w:rFonts w:ascii="Times New Roman" w:hAnsi="Times New Roman" w:cs="Times New Roman"/>
        </w:rPr>
        <w:t>on-t</w:t>
      </w:r>
      <w:r w:rsidRPr="00F530FD">
        <w:rPr>
          <w:rFonts w:ascii="Times New Roman" w:hAnsi="Times New Roman" w:cs="Times New Roman"/>
        </w:rPr>
        <w:t>raditional) and time (years from 2013 to 2017) on trade values (exports and imports) using econometric models. The study employs panel data analysis, as the dataset consists of multiple countries over multiple years. The objective is to identify how trade dynamics change over time and ho</w:t>
      </w:r>
      <w:r w:rsidR="00BE3BB7" w:rsidRPr="00F530FD">
        <w:rPr>
          <w:rFonts w:ascii="Times New Roman" w:hAnsi="Times New Roman" w:cs="Times New Roman"/>
        </w:rPr>
        <w:t>w the nature of trading partner</w:t>
      </w:r>
      <w:r w:rsidRPr="00F530FD">
        <w:rPr>
          <w:rFonts w:ascii="Times New Roman" w:hAnsi="Times New Roman" w:cs="Times New Roman"/>
        </w:rPr>
        <w:t xml:space="preserve"> influences these dynamics.</w:t>
      </w:r>
      <w:r w:rsidR="00CF6A8F">
        <w:rPr>
          <w:rFonts w:ascii="Times New Roman" w:hAnsi="Times New Roman" w:cs="Times New Roman"/>
        </w:rPr>
        <w:t xml:space="preserve"> </w:t>
      </w:r>
      <w:r w:rsidR="00B758FF" w:rsidRPr="00F530FD">
        <w:rPr>
          <w:rFonts w:ascii="Times New Roman" w:hAnsi="Times New Roman" w:cs="Times New Roman"/>
        </w:rPr>
        <w:t>The use of Stata and R in tandem leverages t</w:t>
      </w:r>
      <w:r w:rsidR="00E5398E" w:rsidRPr="00F530FD">
        <w:rPr>
          <w:rFonts w:ascii="Times New Roman" w:hAnsi="Times New Roman" w:cs="Times New Roman"/>
        </w:rPr>
        <w:t xml:space="preserve">he strengths of both platforms, </w:t>
      </w:r>
      <w:r w:rsidR="00B758FF" w:rsidRPr="00F530FD">
        <w:rPr>
          <w:rFonts w:ascii="Times New Roman" w:hAnsi="Times New Roman" w:cs="Times New Roman"/>
        </w:rPr>
        <w:t>providing a comprehensive and effective approach to data analysis and visualization.</w:t>
      </w:r>
    </w:p>
    <w:p w:rsidR="00DF2C84" w:rsidRPr="00F530FD" w:rsidRDefault="003D6A83" w:rsidP="00E23E9F">
      <w:pPr>
        <w:shd w:val="clear" w:color="auto" w:fill="FFFF00"/>
        <w:spacing w:line="360" w:lineRule="auto"/>
        <w:jc w:val="both"/>
        <w:rPr>
          <w:rFonts w:ascii="Times New Roman" w:hAnsi="Times New Roman" w:cs="Times New Roman"/>
        </w:rPr>
      </w:pPr>
      <w:r w:rsidRPr="00F530FD">
        <w:rPr>
          <w:rFonts w:ascii="Times New Roman" w:hAnsi="Times New Roman" w:cs="Times New Roman"/>
        </w:rPr>
        <w:t xml:space="preserve">This study aims to </w:t>
      </w:r>
      <w:proofErr w:type="spellStart"/>
      <w:r w:rsidRPr="00F530FD">
        <w:rPr>
          <w:rFonts w:ascii="Times New Roman" w:hAnsi="Times New Roman" w:cs="Times New Roman"/>
        </w:rPr>
        <w:t>analyze</w:t>
      </w:r>
      <w:proofErr w:type="spellEnd"/>
      <w:r w:rsidRPr="00F530FD">
        <w:rPr>
          <w:rFonts w:ascii="Times New Roman" w:hAnsi="Times New Roman" w:cs="Times New Roman"/>
        </w:rPr>
        <w:t xml:space="preserve"> the shifting trade dynamics between India and Africa from 2013 to 2017, with a foc</w:t>
      </w:r>
      <w:r w:rsidR="00CF6A8F">
        <w:rPr>
          <w:rFonts w:ascii="Times New Roman" w:hAnsi="Times New Roman" w:cs="Times New Roman"/>
        </w:rPr>
        <w:t xml:space="preserve">us on how trade diversification, </w:t>
      </w:r>
      <w:r w:rsidRPr="00F530FD">
        <w:rPr>
          <w:rFonts w:ascii="Times New Roman" w:hAnsi="Times New Roman" w:cs="Times New Roman"/>
        </w:rPr>
        <w:t>specifically, the role of traditional versus</w:t>
      </w:r>
      <w:r w:rsidR="00CF6A8F">
        <w:rPr>
          <w:rFonts w:ascii="Times New Roman" w:hAnsi="Times New Roman" w:cs="Times New Roman"/>
        </w:rPr>
        <w:t xml:space="preserve"> non-traditional trade partners, </w:t>
      </w:r>
      <w:r w:rsidRPr="00F530FD">
        <w:rPr>
          <w:rFonts w:ascii="Times New Roman" w:hAnsi="Times New Roman" w:cs="Times New Roman"/>
        </w:rPr>
        <w:t>has impacted India’s exports and imports. The methodology is designed to capture the complexities of trade relations by accounting for the unique country-</w:t>
      </w:r>
      <w:r w:rsidRPr="00F530FD">
        <w:rPr>
          <w:rFonts w:ascii="Times New Roman" w:hAnsi="Times New Roman" w:cs="Times New Roman"/>
        </w:rPr>
        <w:lastRenderedPageBreak/>
        <w:t>specific factors that may influence trade, while also assessing the temporal effects that shape the evolution of these dynamics.</w:t>
      </w:r>
    </w:p>
    <w:p w:rsidR="00DF2C84" w:rsidRPr="00F530FD" w:rsidRDefault="00DF2C84" w:rsidP="00E23E9F">
      <w:pPr>
        <w:shd w:val="clear" w:color="auto" w:fill="FFFF00"/>
        <w:spacing w:line="360" w:lineRule="auto"/>
        <w:jc w:val="both"/>
        <w:rPr>
          <w:rFonts w:ascii="Times New Roman" w:hAnsi="Times New Roman" w:cs="Times New Roman"/>
          <w:b/>
          <w:bCs/>
        </w:rPr>
      </w:pPr>
      <w:r w:rsidRPr="00F530FD">
        <w:rPr>
          <w:rFonts w:ascii="Times New Roman" w:hAnsi="Times New Roman" w:cs="Times New Roman"/>
          <w:b/>
          <w:bCs/>
        </w:rPr>
        <w:t>Why These Models?</w:t>
      </w:r>
    </w:p>
    <w:p w:rsidR="00DF2C84" w:rsidRPr="00F530FD" w:rsidRDefault="00DF2C84" w:rsidP="00E23E9F">
      <w:pPr>
        <w:shd w:val="clear" w:color="auto" w:fill="FFFF00"/>
        <w:spacing w:line="360" w:lineRule="auto"/>
        <w:jc w:val="both"/>
        <w:rPr>
          <w:rFonts w:ascii="Times New Roman" w:hAnsi="Times New Roman" w:cs="Times New Roman"/>
        </w:rPr>
      </w:pPr>
      <w:r w:rsidRPr="00F530FD">
        <w:rPr>
          <w:rFonts w:ascii="Times New Roman" w:hAnsi="Times New Roman" w:cs="Times New Roman"/>
        </w:rPr>
        <w:t xml:space="preserve">The choice of the </w:t>
      </w:r>
      <w:r w:rsidRPr="00F530FD">
        <w:rPr>
          <w:rFonts w:ascii="Times New Roman" w:hAnsi="Times New Roman" w:cs="Times New Roman"/>
          <w:b/>
          <w:bCs/>
        </w:rPr>
        <w:t>Fixed Effects model</w:t>
      </w:r>
      <w:r w:rsidRPr="00F530FD">
        <w:rPr>
          <w:rFonts w:ascii="Times New Roman" w:hAnsi="Times New Roman" w:cs="Times New Roman"/>
        </w:rPr>
        <w:t xml:space="preserve"> ensures that the analysis accounts for unobserved country-specific factors that could bias the results in a Random Effects or OLS regression. This is essential for studies of trade dynamics, where domestic economic characteristics can have a strong influence on trade flows.</w:t>
      </w:r>
    </w:p>
    <w:p w:rsidR="00DF2C84" w:rsidRPr="00F530FD" w:rsidRDefault="00DF2C84" w:rsidP="00E23E9F">
      <w:pPr>
        <w:shd w:val="clear" w:color="auto" w:fill="FFFF00"/>
        <w:spacing w:line="360" w:lineRule="auto"/>
        <w:jc w:val="both"/>
        <w:rPr>
          <w:rFonts w:ascii="Times New Roman" w:hAnsi="Times New Roman" w:cs="Times New Roman"/>
        </w:rPr>
      </w:pPr>
      <w:r w:rsidRPr="00F530FD">
        <w:rPr>
          <w:rFonts w:ascii="Times New Roman" w:hAnsi="Times New Roman" w:cs="Times New Roman"/>
        </w:rPr>
        <w:t xml:space="preserve">The </w:t>
      </w:r>
      <w:r w:rsidRPr="00F530FD">
        <w:rPr>
          <w:rFonts w:ascii="Times New Roman" w:hAnsi="Times New Roman" w:cs="Times New Roman"/>
          <w:b/>
          <w:bCs/>
        </w:rPr>
        <w:t>Difference-in-Differences model</w:t>
      </w:r>
      <w:r w:rsidRPr="00F530FD">
        <w:rPr>
          <w:rFonts w:ascii="Times New Roman" w:hAnsi="Times New Roman" w:cs="Times New Roman"/>
        </w:rPr>
        <w:t xml:space="preserve"> allows for the assessment of temporal shifts and provides a clean comparison between the </w:t>
      </w:r>
      <w:proofErr w:type="gramStart"/>
      <w:r w:rsidR="00E61DA1">
        <w:rPr>
          <w:rFonts w:ascii="Times New Roman" w:hAnsi="Times New Roman" w:cs="Times New Roman"/>
        </w:rPr>
        <w:t>impact</w:t>
      </w:r>
      <w:proofErr w:type="gramEnd"/>
      <w:r w:rsidRPr="00F530FD">
        <w:rPr>
          <w:rFonts w:ascii="Times New Roman" w:hAnsi="Times New Roman" w:cs="Times New Roman"/>
        </w:rPr>
        <w:t xml:space="preserve"> of time (2013–2017) on India’s trade relations with its traditional versus non-traditional partners. The </w:t>
      </w:r>
      <w:proofErr w:type="spellStart"/>
      <w:proofErr w:type="gramStart"/>
      <w:r w:rsidRPr="00F530FD">
        <w:rPr>
          <w:rFonts w:ascii="Times New Roman" w:hAnsi="Times New Roman" w:cs="Times New Roman"/>
        </w:rPr>
        <w:t>DiD</w:t>
      </w:r>
      <w:proofErr w:type="spellEnd"/>
      <w:proofErr w:type="gramEnd"/>
      <w:r w:rsidRPr="00F530FD">
        <w:rPr>
          <w:rFonts w:ascii="Times New Roman" w:hAnsi="Times New Roman" w:cs="Times New Roman"/>
        </w:rPr>
        <w:t xml:space="preserve"> methodology is particularly useful for isolating the effect of external changes, such as economic policy shifts or global commodity price fluctuations, on trade patterns.</w:t>
      </w:r>
    </w:p>
    <w:p w:rsidR="00DF2C84" w:rsidRPr="00F530FD" w:rsidRDefault="00DF2C84" w:rsidP="00E23E9F">
      <w:pPr>
        <w:shd w:val="clear" w:color="auto" w:fill="FFFF00"/>
        <w:spacing w:line="360" w:lineRule="auto"/>
        <w:jc w:val="both"/>
        <w:rPr>
          <w:rFonts w:ascii="Times New Roman" w:hAnsi="Times New Roman" w:cs="Times New Roman"/>
        </w:rPr>
      </w:pPr>
      <w:r w:rsidRPr="00F530FD">
        <w:rPr>
          <w:rFonts w:ascii="Times New Roman" w:hAnsi="Times New Roman" w:cs="Times New Roman"/>
        </w:rPr>
        <w:t>Together, these models offer a comprehensive analysis of the changing nature of India-Africa trade relations and provide insights into how time and partner type have influenced trade volumes over the 2013-2017 period.</w:t>
      </w:r>
    </w:p>
    <w:p w:rsidR="00B758FF" w:rsidRPr="00F530FD" w:rsidRDefault="00861C22" w:rsidP="0024285E">
      <w:pPr>
        <w:spacing w:line="360" w:lineRule="auto"/>
        <w:jc w:val="both"/>
        <w:rPr>
          <w:rFonts w:ascii="Times New Roman" w:hAnsi="Times New Roman" w:cs="Times New Roman"/>
        </w:rPr>
      </w:pPr>
      <w:r w:rsidRPr="00F530FD">
        <w:rPr>
          <w:rFonts w:ascii="Times New Roman" w:hAnsi="Times New Roman" w:cs="Times New Roman"/>
          <w:b/>
          <w:bCs/>
        </w:rPr>
        <w:t>4.1</w:t>
      </w:r>
      <w:r w:rsidR="00BE3BB7" w:rsidRPr="00F530FD">
        <w:rPr>
          <w:rFonts w:ascii="Times New Roman" w:hAnsi="Times New Roman" w:cs="Times New Roman"/>
          <w:b/>
          <w:bCs/>
        </w:rPr>
        <w:t>Econometric Modelling</w:t>
      </w:r>
      <w:r w:rsidR="00B758FF" w:rsidRPr="00F530FD">
        <w:rPr>
          <w:rFonts w:ascii="Times New Roman" w:hAnsi="Times New Roman" w:cs="Times New Roman"/>
          <w:b/>
          <w:bCs/>
        </w:rPr>
        <w:t xml:space="preserve"> in Stata:</w:t>
      </w:r>
      <w:r w:rsidR="00BE3BB7" w:rsidRPr="00F530FD">
        <w:rPr>
          <w:rFonts w:ascii="Times New Roman" w:hAnsi="Times New Roman" w:cs="Times New Roman"/>
        </w:rPr>
        <w:t xml:space="preserve"> Stata is</w:t>
      </w:r>
      <w:r w:rsidR="00B758FF" w:rsidRPr="00F530FD">
        <w:rPr>
          <w:rFonts w:ascii="Times New Roman" w:hAnsi="Times New Roman" w:cs="Times New Roman"/>
        </w:rPr>
        <w:t xml:space="preserve"> chosen for its ability to handle panel data models, conduct advanced regression diagnostics, and estimate the effects of time and partner type on trade dynamics. The platform is specifically optimized for econometric work and is ideal for dealing with large datasets and runn</w:t>
      </w:r>
      <w:r w:rsidR="00A0329C" w:rsidRPr="00F530FD">
        <w:rPr>
          <w:rFonts w:ascii="Times New Roman" w:hAnsi="Times New Roman" w:cs="Times New Roman"/>
        </w:rPr>
        <w:t xml:space="preserve">ing models such as FE and </w:t>
      </w:r>
      <w:proofErr w:type="spellStart"/>
      <w:r w:rsidR="00A0329C" w:rsidRPr="00F530FD">
        <w:rPr>
          <w:rFonts w:ascii="Times New Roman" w:hAnsi="Times New Roman" w:cs="Times New Roman"/>
        </w:rPr>
        <w:t>DiD</w:t>
      </w:r>
      <w:proofErr w:type="spellEnd"/>
      <w:r w:rsidR="00A0329C" w:rsidRPr="00F530FD">
        <w:rPr>
          <w:rFonts w:ascii="Times New Roman" w:hAnsi="Times New Roman" w:cs="Times New Roman"/>
        </w:rPr>
        <w:t>.</w:t>
      </w:r>
    </w:p>
    <w:p w:rsidR="00B758FF" w:rsidRPr="00F530FD" w:rsidRDefault="00861C22" w:rsidP="0024285E">
      <w:pPr>
        <w:spacing w:line="360" w:lineRule="auto"/>
        <w:jc w:val="both"/>
        <w:rPr>
          <w:rFonts w:ascii="Times New Roman" w:hAnsi="Times New Roman" w:cs="Times New Roman"/>
        </w:rPr>
      </w:pPr>
      <w:r w:rsidRPr="00F530FD">
        <w:rPr>
          <w:rFonts w:ascii="Times New Roman" w:hAnsi="Times New Roman" w:cs="Times New Roman"/>
          <w:b/>
          <w:bCs/>
        </w:rPr>
        <w:t>4.2</w:t>
      </w:r>
      <w:r w:rsidR="00B758FF" w:rsidRPr="00F530FD">
        <w:rPr>
          <w:rFonts w:ascii="Times New Roman" w:hAnsi="Times New Roman" w:cs="Times New Roman"/>
          <w:b/>
          <w:bCs/>
        </w:rPr>
        <w:t>Visualization and Interpretation in R</w:t>
      </w:r>
      <w:r w:rsidR="00B758FF" w:rsidRPr="00F530FD">
        <w:rPr>
          <w:rFonts w:ascii="Times New Roman" w:hAnsi="Times New Roman" w:cs="Times New Roman"/>
          <w:bCs/>
        </w:rPr>
        <w:t>:</w:t>
      </w:r>
      <w:r w:rsidR="00B758FF" w:rsidRPr="00F530FD">
        <w:rPr>
          <w:rFonts w:ascii="Times New Roman" w:hAnsi="Times New Roman" w:cs="Times New Roman"/>
        </w:rPr>
        <w:t xml:space="preserve"> R complements Stata by providing high-quality visualizations that aid in the interpretation and presentation of the statistical results. Using R for plotting allows the study to highlight key patterns in the data (e.g., time trends, export-import dynamics, and partner-type effects) and effectively communicate those findings.</w:t>
      </w:r>
    </w:p>
    <w:p w:rsidR="00CE6CBE" w:rsidRPr="00F530FD" w:rsidRDefault="00BE4F44" w:rsidP="0024285E">
      <w:pPr>
        <w:spacing w:line="360" w:lineRule="auto"/>
        <w:jc w:val="both"/>
        <w:rPr>
          <w:rFonts w:ascii="Times New Roman" w:hAnsi="Times New Roman" w:cs="Times New Roman"/>
          <w:bCs/>
        </w:rPr>
      </w:pPr>
      <w:r w:rsidRPr="00F530FD">
        <w:rPr>
          <w:rFonts w:ascii="Times New Roman" w:hAnsi="Times New Roman" w:cs="Times New Roman"/>
          <w:bCs/>
        </w:rPr>
        <w:t xml:space="preserve">4.3 </w:t>
      </w:r>
      <w:r w:rsidR="00CE6CBE" w:rsidRPr="00F530FD">
        <w:rPr>
          <w:rFonts w:ascii="Times New Roman" w:hAnsi="Times New Roman" w:cs="Times New Roman"/>
          <w:b/>
          <w:bCs/>
        </w:rPr>
        <w:t>Data Collection and Description</w:t>
      </w:r>
    </w:p>
    <w:p w:rsidR="00CE6CBE" w:rsidRPr="00F530FD" w:rsidRDefault="00CE6CBE" w:rsidP="0024285E">
      <w:pPr>
        <w:spacing w:line="360" w:lineRule="auto"/>
        <w:jc w:val="both"/>
        <w:rPr>
          <w:rFonts w:ascii="Times New Roman" w:hAnsi="Times New Roman" w:cs="Times New Roman"/>
        </w:rPr>
      </w:pPr>
      <w:r w:rsidRPr="00F530FD">
        <w:rPr>
          <w:rFonts w:ascii="Times New Roman" w:hAnsi="Times New Roman" w:cs="Times New Roman"/>
        </w:rPr>
        <w:t>The dataset consists of annual trade data from 2013 to 2017, collected for a set of countries</w:t>
      </w:r>
      <w:r w:rsidR="0092716E" w:rsidRPr="00F530FD">
        <w:rPr>
          <w:rFonts w:ascii="Times New Roman" w:hAnsi="Times New Roman" w:cs="Times New Roman"/>
        </w:rPr>
        <w:t>. The sources used for the study are World Development Indicators (WDI) database and the International Trade centre (ITC) database</w:t>
      </w:r>
      <w:r w:rsidRPr="00F530FD">
        <w:rPr>
          <w:rFonts w:ascii="Times New Roman" w:hAnsi="Times New Roman" w:cs="Times New Roman"/>
        </w:rPr>
        <w:t>. The key variables include:</w:t>
      </w:r>
    </w:p>
    <w:p w:rsidR="00BE4F44" w:rsidRPr="00F530FD" w:rsidRDefault="00CE6CBE" w:rsidP="0024285E">
      <w:pPr>
        <w:pStyle w:val="ListParagraph"/>
        <w:numPr>
          <w:ilvl w:val="0"/>
          <w:numId w:val="10"/>
        </w:numPr>
        <w:spacing w:line="360" w:lineRule="auto"/>
        <w:jc w:val="both"/>
        <w:rPr>
          <w:rFonts w:ascii="Times New Roman" w:hAnsi="Times New Roman" w:cs="Times New Roman"/>
        </w:rPr>
      </w:pPr>
      <w:r w:rsidRPr="00F530FD">
        <w:rPr>
          <w:rFonts w:ascii="Times New Roman" w:hAnsi="Times New Roman" w:cs="Times New Roman"/>
          <w:bCs/>
        </w:rPr>
        <w:t>Country:</w:t>
      </w:r>
      <w:r w:rsidRPr="00F530FD">
        <w:rPr>
          <w:rFonts w:ascii="Times New Roman" w:hAnsi="Times New Roman" w:cs="Times New Roman"/>
        </w:rPr>
        <w:t xml:space="preserve"> The country involved in trade</w:t>
      </w:r>
      <w:r w:rsidR="00BE4F44" w:rsidRPr="00F530FD">
        <w:rPr>
          <w:rFonts w:ascii="Times New Roman" w:hAnsi="Times New Roman" w:cs="Times New Roman"/>
        </w:rPr>
        <w:t>.</w:t>
      </w:r>
    </w:p>
    <w:p w:rsidR="00BE4F44" w:rsidRPr="00F530FD" w:rsidRDefault="00CE6CBE" w:rsidP="0024285E">
      <w:pPr>
        <w:pStyle w:val="ListParagraph"/>
        <w:numPr>
          <w:ilvl w:val="0"/>
          <w:numId w:val="10"/>
        </w:numPr>
        <w:spacing w:line="360" w:lineRule="auto"/>
        <w:jc w:val="both"/>
        <w:rPr>
          <w:rFonts w:ascii="Times New Roman" w:hAnsi="Times New Roman" w:cs="Times New Roman"/>
        </w:rPr>
      </w:pPr>
      <w:r w:rsidRPr="00F530FD">
        <w:rPr>
          <w:rFonts w:ascii="Times New Roman" w:hAnsi="Times New Roman" w:cs="Times New Roman"/>
          <w:bCs/>
        </w:rPr>
        <w:t>Year:</w:t>
      </w:r>
      <w:r w:rsidRPr="00F530FD">
        <w:rPr>
          <w:rFonts w:ascii="Times New Roman" w:hAnsi="Times New Roman" w:cs="Times New Roman"/>
        </w:rPr>
        <w:t xml:space="preserve"> The year of the trade data</w:t>
      </w:r>
      <w:r w:rsidR="00BE4F44" w:rsidRPr="00F530FD">
        <w:rPr>
          <w:rFonts w:ascii="Times New Roman" w:hAnsi="Times New Roman" w:cs="Times New Roman"/>
        </w:rPr>
        <w:t>.</w:t>
      </w:r>
    </w:p>
    <w:p w:rsidR="00BE4F44" w:rsidRPr="00F530FD" w:rsidRDefault="00A0329C" w:rsidP="0024285E">
      <w:pPr>
        <w:pStyle w:val="ListParagraph"/>
        <w:numPr>
          <w:ilvl w:val="0"/>
          <w:numId w:val="10"/>
        </w:numPr>
        <w:spacing w:line="360" w:lineRule="auto"/>
        <w:jc w:val="both"/>
        <w:rPr>
          <w:rFonts w:ascii="Times New Roman" w:hAnsi="Times New Roman" w:cs="Times New Roman"/>
        </w:rPr>
      </w:pPr>
      <w:r w:rsidRPr="00F530FD">
        <w:rPr>
          <w:rFonts w:ascii="Times New Roman" w:hAnsi="Times New Roman" w:cs="Times New Roman"/>
          <w:bCs/>
        </w:rPr>
        <w:t>Trade t</w:t>
      </w:r>
      <w:r w:rsidR="00CE6CBE" w:rsidRPr="00F530FD">
        <w:rPr>
          <w:rFonts w:ascii="Times New Roman" w:hAnsi="Times New Roman" w:cs="Times New Roman"/>
          <w:bCs/>
        </w:rPr>
        <w:t>ype:</w:t>
      </w:r>
      <w:r w:rsidR="00CE6CBE" w:rsidRPr="00F530FD">
        <w:rPr>
          <w:rFonts w:ascii="Times New Roman" w:hAnsi="Times New Roman" w:cs="Times New Roman"/>
        </w:rPr>
        <w:t xml:space="preserve"> A categorical variable i</w:t>
      </w:r>
      <w:r w:rsidR="006B7362" w:rsidRPr="00F530FD">
        <w:rPr>
          <w:rFonts w:ascii="Times New Roman" w:hAnsi="Times New Roman" w:cs="Times New Roman"/>
        </w:rPr>
        <w:t>ndicating whether the trade is exports or i</w:t>
      </w:r>
      <w:r w:rsidR="00CE6CBE" w:rsidRPr="00F530FD">
        <w:rPr>
          <w:rFonts w:ascii="Times New Roman" w:hAnsi="Times New Roman" w:cs="Times New Roman"/>
        </w:rPr>
        <w:t>mports</w:t>
      </w:r>
      <w:r w:rsidR="00BE4F44" w:rsidRPr="00F530FD">
        <w:rPr>
          <w:rFonts w:ascii="Times New Roman" w:hAnsi="Times New Roman" w:cs="Times New Roman"/>
        </w:rPr>
        <w:t>.</w:t>
      </w:r>
    </w:p>
    <w:p w:rsidR="00BE4F44" w:rsidRPr="00F530FD" w:rsidRDefault="00A0329C" w:rsidP="0024285E">
      <w:pPr>
        <w:pStyle w:val="ListParagraph"/>
        <w:numPr>
          <w:ilvl w:val="0"/>
          <w:numId w:val="10"/>
        </w:numPr>
        <w:spacing w:line="360" w:lineRule="auto"/>
        <w:jc w:val="both"/>
        <w:rPr>
          <w:rFonts w:ascii="Times New Roman" w:hAnsi="Times New Roman" w:cs="Times New Roman"/>
        </w:rPr>
      </w:pPr>
      <w:r w:rsidRPr="00F530FD">
        <w:rPr>
          <w:rFonts w:ascii="Times New Roman" w:hAnsi="Times New Roman" w:cs="Times New Roman"/>
          <w:bCs/>
        </w:rPr>
        <w:lastRenderedPageBreak/>
        <w:t>Trade v</w:t>
      </w:r>
      <w:r w:rsidR="00CE6CBE" w:rsidRPr="00F530FD">
        <w:rPr>
          <w:rFonts w:ascii="Times New Roman" w:hAnsi="Times New Roman" w:cs="Times New Roman"/>
          <w:bCs/>
        </w:rPr>
        <w:t>alue:</w:t>
      </w:r>
      <w:r w:rsidR="00CE6CBE" w:rsidRPr="00F530FD">
        <w:rPr>
          <w:rFonts w:ascii="Times New Roman" w:hAnsi="Times New Roman" w:cs="Times New Roman"/>
        </w:rPr>
        <w:t xml:space="preserve"> The trade value, measured in USD</w:t>
      </w:r>
      <w:r w:rsidR="00BE4F44" w:rsidRPr="00F530FD">
        <w:rPr>
          <w:rFonts w:ascii="Times New Roman" w:hAnsi="Times New Roman" w:cs="Times New Roman"/>
        </w:rPr>
        <w:t>.</w:t>
      </w:r>
    </w:p>
    <w:p w:rsidR="00CE6CBE" w:rsidRPr="00F530FD" w:rsidRDefault="00A0329C" w:rsidP="0024285E">
      <w:pPr>
        <w:pStyle w:val="ListParagraph"/>
        <w:numPr>
          <w:ilvl w:val="0"/>
          <w:numId w:val="10"/>
        </w:numPr>
        <w:spacing w:line="360" w:lineRule="auto"/>
        <w:jc w:val="both"/>
        <w:rPr>
          <w:rFonts w:ascii="Times New Roman" w:hAnsi="Times New Roman" w:cs="Times New Roman"/>
        </w:rPr>
      </w:pPr>
      <w:r w:rsidRPr="00F530FD">
        <w:rPr>
          <w:rFonts w:ascii="Times New Roman" w:hAnsi="Times New Roman" w:cs="Times New Roman"/>
          <w:bCs/>
        </w:rPr>
        <w:t>Partner t</w:t>
      </w:r>
      <w:r w:rsidR="00CE6CBE" w:rsidRPr="00F530FD">
        <w:rPr>
          <w:rFonts w:ascii="Times New Roman" w:hAnsi="Times New Roman" w:cs="Times New Roman"/>
          <w:bCs/>
        </w:rPr>
        <w:t>ype:</w:t>
      </w:r>
      <w:r w:rsidR="00CE6CBE" w:rsidRPr="00F530FD">
        <w:rPr>
          <w:rFonts w:ascii="Times New Roman" w:hAnsi="Times New Roman" w:cs="Times New Roman"/>
        </w:rPr>
        <w:t xml:space="preserve"> A binary variable ind</w:t>
      </w:r>
      <w:r w:rsidR="00C028F9" w:rsidRPr="00F530FD">
        <w:rPr>
          <w:rFonts w:ascii="Times New Roman" w:hAnsi="Times New Roman" w:cs="Times New Roman"/>
        </w:rPr>
        <w:t>icating whether the partner is traditional (1) or non-t</w:t>
      </w:r>
      <w:r w:rsidR="00CE6CBE" w:rsidRPr="00F530FD">
        <w:rPr>
          <w:rFonts w:ascii="Times New Roman" w:hAnsi="Times New Roman" w:cs="Times New Roman"/>
        </w:rPr>
        <w:t>raditional (0).</w:t>
      </w:r>
    </w:p>
    <w:p w:rsidR="00CE6CBE" w:rsidRPr="00F530FD" w:rsidRDefault="00CE6CBE" w:rsidP="0024285E">
      <w:pPr>
        <w:spacing w:line="360" w:lineRule="auto"/>
        <w:jc w:val="both"/>
        <w:rPr>
          <w:rFonts w:ascii="Times New Roman" w:hAnsi="Times New Roman" w:cs="Times New Roman"/>
        </w:rPr>
      </w:pPr>
      <w:r w:rsidRPr="00F530FD">
        <w:rPr>
          <w:rFonts w:ascii="Times New Roman" w:hAnsi="Times New Roman" w:cs="Times New Roman"/>
        </w:rPr>
        <w:t>The data is structured as panel data, with cross-sectional dimensions (countries) and time-series dimensions (years).</w:t>
      </w:r>
    </w:p>
    <w:p w:rsidR="00AC3C4A" w:rsidRPr="00F530FD" w:rsidRDefault="00AC3C4A" w:rsidP="006845E9">
      <w:pPr>
        <w:spacing w:line="360" w:lineRule="auto"/>
        <w:jc w:val="both"/>
        <w:rPr>
          <w:rFonts w:ascii="Times New Roman" w:hAnsi="Times New Roman" w:cs="Times New Roman"/>
          <w:b/>
          <w:bCs/>
        </w:rPr>
      </w:pPr>
      <w:r w:rsidRPr="00E625BB">
        <w:rPr>
          <w:rFonts w:ascii="Times New Roman" w:hAnsi="Times New Roman" w:cs="Times New Roman"/>
          <w:b/>
          <w:highlight w:val="yellow"/>
        </w:rPr>
        <w:t>Rationale for Focusing on the 2013-2017 Period</w:t>
      </w:r>
    </w:p>
    <w:p w:rsidR="00C1510E" w:rsidRPr="00E625BB" w:rsidRDefault="00C1510E" w:rsidP="006845E9">
      <w:pPr>
        <w:spacing w:line="360" w:lineRule="auto"/>
        <w:jc w:val="both"/>
        <w:rPr>
          <w:rFonts w:ascii="Times New Roman" w:eastAsia="Times New Roman" w:hAnsi="Times New Roman" w:cs="Times New Roman"/>
          <w:kern w:val="0"/>
          <w:highlight w:val="yellow"/>
          <w:lang w:val="en-US"/>
        </w:rPr>
      </w:pPr>
      <w:r w:rsidRPr="00E625BB">
        <w:rPr>
          <w:rFonts w:ascii="Times New Roman" w:hAnsi="Times New Roman" w:cs="Times New Roman"/>
          <w:highlight w:val="yellow"/>
          <w:shd w:val="clear" w:color="auto" w:fill="FFFF00"/>
        </w:rPr>
        <w:t xml:space="preserve">The present study included only the pre-pandemic period. </w:t>
      </w:r>
      <w:r w:rsidRPr="00E625BB">
        <w:rPr>
          <w:rFonts w:ascii="Times New Roman" w:hAnsi="Times New Roman" w:cs="Times New Roman"/>
          <w:highlight w:val="yellow"/>
        </w:rPr>
        <w:t xml:space="preserve">The study deliberately focuses on the period from 2013 to 2017, a timeframe that represents a relatively stable pre-crisis economic environment, preceding the significant global disruptions caused by the COVID-19 pandemic and the Russia-Ukraine conflict. This selection serves both an analytical and methodological purpose. By isolating the pre-pandemic period, the study aims to establish a foundational understanding of India-Africa trade dynamics in a context unclouded by the extraordinary volatility that characterized global trade in the years that followed. This approach allows for a cleaner analysis of structural trends in trade diversification, particularly the shift from traditional to non-traditional partners, without the interference of external macroeconomic shocks. </w:t>
      </w:r>
      <w:r w:rsidRPr="00E625BB">
        <w:rPr>
          <w:rFonts w:ascii="Times New Roman" w:eastAsia="Times New Roman" w:hAnsi="Times New Roman" w:cs="Times New Roman"/>
          <w:kern w:val="0"/>
          <w:highlight w:val="yellow"/>
          <w:lang w:val="en-US"/>
        </w:rPr>
        <w:t>By concentrating on this particular time period, the study can evaluate the impact of both traditional and non-traditional trading partners of Africa on India's trade landscape without being affected by recent global shifts.</w:t>
      </w:r>
      <w:r w:rsidR="00E625BB" w:rsidRPr="00E625BB">
        <w:rPr>
          <w:rFonts w:ascii="Times New Roman" w:eastAsia="Times New Roman" w:hAnsi="Times New Roman" w:cs="Times New Roman"/>
          <w:kern w:val="0"/>
          <w:highlight w:val="yellow"/>
          <w:lang w:val="en-US"/>
        </w:rPr>
        <w:t xml:space="preserve"> </w:t>
      </w:r>
      <w:r w:rsidRPr="00E625BB">
        <w:rPr>
          <w:rFonts w:ascii="Times New Roman" w:hAnsi="Times New Roman" w:cs="Times New Roman"/>
          <w:highlight w:val="yellow"/>
        </w:rPr>
        <w:t>However, this temporal scope also constitutes a limitation of the research. The exclusion of post-2017 data, including the pandemic and geopolitical crises, means that the study does not capture the full evolution of India-Africa trade dynamics in recent years. Recognizing this, the current research should be viewed as the first phase in a broader longitudinal analysis. Future studies will expand the scope to include post-pandemic data and explore comparative shifts in trade behaviour between the pre- and post-crisis periods. Such an extension will not only validate the trends identified here but also provide a more comprehensive understanding of how global shocks have reshaped India's trade strategy with African partners.</w:t>
      </w:r>
    </w:p>
    <w:p w:rsidR="00B35FFF" w:rsidRPr="00E625BB" w:rsidRDefault="00AC3C4A" w:rsidP="00E625BB">
      <w:pPr>
        <w:spacing w:line="360" w:lineRule="auto"/>
        <w:jc w:val="both"/>
        <w:rPr>
          <w:rFonts w:ascii="Times New Roman" w:hAnsi="Times New Roman" w:cs="Times New Roman"/>
          <w:shd w:val="clear" w:color="auto" w:fill="FFFF00"/>
        </w:rPr>
      </w:pPr>
      <w:r w:rsidRPr="00E625BB">
        <w:rPr>
          <w:rFonts w:ascii="Times New Roman" w:hAnsi="Times New Roman" w:cs="Times New Roman"/>
          <w:highlight w:val="yellow"/>
          <w:shd w:val="clear" w:color="auto" w:fill="FFFF00"/>
        </w:rPr>
        <w:t>This time frame captures the impact of India’s evolving trade strategy, particularly after 2015, when India began focusing on diversifying its trade partners beyond traditional markets like South Africa (Chandra &amp; Singh, 2017). Additionally, global economic conditions, including fluctuations in commodity prices and the recovery from the 2008 financial crisis, influenced trade patterns during this period (</w:t>
      </w:r>
      <w:proofErr w:type="spellStart"/>
      <w:r w:rsidRPr="00E625BB">
        <w:rPr>
          <w:rFonts w:ascii="Times New Roman" w:hAnsi="Times New Roman" w:cs="Times New Roman"/>
          <w:highlight w:val="yellow"/>
          <w:shd w:val="clear" w:color="auto" w:fill="FFFF00"/>
        </w:rPr>
        <w:t>Haq</w:t>
      </w:r>
      <w:proofErr w:type="spellEnd"/>
      <w:r w:rsidRPr="00E625BB">
        <w:rPr>
          <w:rFonts w:ascii="Times New Roman" w:hAnsi="Times New Roman" w:cs="Times New Roman"/>
          <w:highlight w:val="yellow"/>
          <w:shd w:val="clear" w:color="auto" w:fill="FFFF00"/>
        </w:rPr>
        <w:t xml:space="preserve">, </w:t>
      </w:r>
      <w:proofErr w:type="spellStart"/>
      <w:r w:rsidRPr="00E625BB">
        <w:rPr>
          <w:rFonts w:ascii="Times New Roman" w:hAnsi="Times New Roman" w:cs="Times New Roman"/>
          <w:highlight w:val="yellow"/>
          <w:shd w:val="clear" w:color="auto" w:fill="FFFF00"/>
        </w:rPr>
        <w:t>Rehman</w:t>
      </w:r>
      <w:proofErr w:type="spellEnd"/>
      <w:r w:rsidRPr="00E625BB">
        <w:rPr>
          <w:rFonts w:ascii="Times New Roman" w:hAnsi="Times New Roman" w:cs="Times New Roman"/>
          <w:highlight w:val="yellow"/>
          <w:shd w:val="clear" w:color="auto" w:fill="FFFF00"/>
        </w:rPr>
        <w:t>, &amp;</w:t>
      </w:r>
      <w:proofErr w:type="spellStart"/>
      <w:r w:rsidRPr="00E625BB">
        <w:rPr>
          <w:rFonts w:ascii="Times New Roman" w:hAnsi="Times New Roman" w:cs="Times New Roman"/>
          <w:highlight w:val="yellow"/>
          <w:shd w:val="clear" w:color="auto" w:fill="FFFF00"/>
        </w:rPr>
        <w:t>Kukreja</w:t>
      </w:r>
      <w:proofErr w:type="spellEnd"/>
      <w:r w:rsidRPr="00E625BB">
        <w:rPr>
          <w:rFonts w:ascii="Times New Roman" w:hAnsi="Times New Roman" w:cs="Times New Roman"/>
          <w:highlight w:val="yellow"/>
          <w:shd w:val="clear" w:color="auto" w:fill="FFFF00"/>
        </w:rPr>
        <w:t xml:space="preserve">, 2016). The availability of reliable and consistent data for these years ensures the robustness of the analysis (World Bank, 2025). </w:t>
      </w:r>
      <w:r w:rsidRPr="00E625BB">
        <w:rPr>
          <w:rFonts w:ascii="Times New Roman" w:hAnsi="Times New Roman" w:cs="Times New Roman"/>
          <w:highlight w:val="yellow"/>
          <w:shd w:val="clear" w:color="auto" w:fill="FFFF00"/>
        </w:rPr>
        <w:lastRenderedPageBreak/>
        <w:t>Moreover, this period reflects India’s active engagement in South-South cooperation and its strategic efforts to expand trade ties with emerging African economies (</w:t>
      </w:r>
      <w:proofErr w:type="spellStart"/>
      <w:r w:rsidRPr="00E625BB">
        <w:rPr>
          <w:rFonts w:ascii="Times New Roman" w:hAnsi="Times New Roman" w:cs="Times New Roman"/>
          <w:highlight w:val="yellow"/>
          <w:shd w:val="clear" w:color="auto" w:fill="FFFF00"/>
        </w:rPr>
        <w:t>Sridharan</w:t>
      </w:r>
      <w:proofErr w:type="spellEnd"/>
      <w:r w:rsidRPr="00E625BB">
        <w:rPr>
          <w:rFonts w:ascii="Times New Roman" w:hAnsi="Times New Roman" w:cs="Times New Roman"/>
          <w:highlight w:val="yellow"/>
          <w:shd w:val="clear" w:color="auto" w:fill="FFFF00"/>
        </w:rPr>
        <w:t xml:space="preserve"> &amp; </w:t>
      </w:r>
      <w:proofErr w:type="spellStart"/>
      <w:r w:rsidRPr="00E625BB">
        <w:rPr>
          <w:rFonts w:ascii="Times New Roman" w:hAnsi="Times New Roman" w:cs="Times New Roman"/>
          <w:highlight w:val="yellow"/>
          <w:shd w:val="clear" w:color="auto" w:fill="FFFF00"/>
        </w:rPr>
        <w:t>Sushil</w:t>
      </w:r>
      <w:proofErr w:type="spellEnd"/>
      <w:r w:rsidRPr="00E625BB">
        <w:rPr>
          <w:rFonts w:ascii="Times New Roman" w:hAnsi="Times New Roman" w:cs="Times New Roman"/>
          <w:highlight w:val="yellow"/>
          <w:shd w:val="clear" w:color="auto" w:fill="FFFF00"/>
        </w:rPr>
        <w:t>, 2018).</w:t>
      </w:r>
      <w:r w:rsidRPr="00E625BB">
        <w:rPr>
          <w:rFonts w:ascii="Times New Roman" w:hAnsi="Times New Roman" w:cs="Times New Roman"/>
          <w:shd w:val="clear" w:color="auto" w:fill="FFFF00"/>
        </w:rPr>
        <w:t xml:space="preserve"> </w:t>
      </w:r>
    </w:p>
    <w:p w:rsidR="002C0E5A" w:rsidRPr="00E61DA1" w:rsidRDefault="002C0E5A" w:rsidP="0024285E">
      <w:pPr>
        <w:spacing w:line="360" w:lineRule="auto"/>
        <w:jc w:val="both"/>
        <w:rPr>
          <w:rFonts w:ascii="Times New Roman" w:hAnsi="Times New Roman" w:cs="Times New Roman"/>
        </w:rPr>
      </w:pPr>
      <w:r w:rsidRPr="00F530FD">
        <w:rPr>
          <w:rFonts w:ascii="Times New Roman" w:hAnsi="Times New Roman" w:cs="Times New Roman"/>
          <w:b/>
          <w:bCs/>
        </w:rPr>
        <w:t>Table</w:t>
      </w:r>
      <w:r w:rsidR="00BE4F44" w:rsidRPr="00F530FD">
        <w:rPr>
          <w:rFonts w:ascii="Times New Roman" w:hAnsi="Times New Roman" w:cs="Times New Roman"/>
          <w:b/>
          <w:bCs/>
        </w:rPr>
        <w:t xml:space="preserve"> 4</w:t>
      </w:r>
      <w:r w:rsidRPr="00F530FD">
        <w:rPr>
          <w:rFonts w:ascii="Times New Roman" w:hAnsi="Times New Roman" w:cs="Times New Roman"/>
          <w:b/>
          <w:bCs/>
        </w:rPr>
        <w:t xml:space="preserve">: </w:t>
      </w:r>
      <w:r w:rsidRPr="00F530FD">
        <w:rPr>
          <w:rFonts w:ascii="Times New Roman" w:hAnsi="Times New Roman" w:cs="Times New Roman"/>
          <w:b/>
        </w:rPr>
        <w:t>Studies highlighting the source meth</w:t>
      </w:r>
      <w:r w:rsidR="00CD2650" w:rsidRPr="00F530FD">
        <w:rPr>
          <w:rFonts w:ascii="Times New Roman" w:hAnsi="Times New Roman" w:cs="Times New Roman"/>
          <w:b/>
        </w:rPr>
        <w:t>odologies related to this study</w:t>
      </w:r>
    </w:p>
    <w:tbl>
      <w:tblPr>
        <w:tblStyle w:val="TableGrid"/>
        <w:tblW w:w="8980" w:type="dxa"/>
        <w:tblLook w:val="04A0" w:firstRow="1" w:lastRow="0" w:firstColumn="1" w:lastColumn="0" w:noHBand="0" w:noVBand="1"/>
      </w:tblPr>
      <w:tblGrid>
        <w:gridCol w:w="1675"/>
        <w:gridCol w:w="1719"/>
        <w:gridCol w:w="1251"/>
        <w:gridCol w:w="1999"/>
        <w:gridCol w:w="2336"/>
      </w:tblGrid>
      <w:tr w:rsidR="00B16DDF" w:rsidRPr="00F530FD" w:rsidTr="00B16DDF">
        <w:trPr>
          <w:trHeight w:val="320"/>
        </w:trPr>
        <w:tc>
          <w:tcPr>
            <w:tcW w:w="1680" w:type="dxa"/>
            <w:hideMark/>
          </w:tcPr>
          <w:p w:rsidR="001E5190" w:rsidRPr="00F530FD" w:rsidRDefault="001E5190" w:rsidP="0024285E">
            <w:pPr>
              <w:jc w:val="both"/>
              <w:rPr>
                <w:rFonts w:ascii="Times New Roman" w:eastAsia="Times New Roman" w:hAnsi="Times New Roman" w:cs="Times New Roman"/>
                <w:b/>
                <w:bCs/>
                <w:kern w:val="0"/>
                <w:lang w:eastAsia="en-GB"/>
              </w:rPr>
            </w:pPr>
            <w:r w:rsidRPr="00F530FD">
              <w:rPr>
                <w:rFonts w:ascii="Times New Roman" w:eastAsia="Times New Roman" w:hAnsi="Times New Roman" w:cs="Times New Roman"/>
                <w:b/>
                <w:bCs/>
                <w:kern w:val="0"/>
                <w:lang w:eastAsia="en-GB"/>
              </w:rPr>
              <w:t>Study Title</w:t>
            </w:r>
          </w:p>
        </w:tc>
        <w:tc>
          <w:tcPr>
            <w:tcW w:w="1740" w:type="dxa"/>
            <w:hideMark/>
          </w:tcPr>
          <w:p w:rsidR="001E5190" w:rsidRPr="00F530FD" w:rsidRDefault="001E5190" w:rsidP="0024285E">
            <w:pPr>
              <w:jc w:val="both"/>
              <w:rPr>
                <w:rFonts w:ascii="Times New Roman" w:eastAsia="Times New Roman" w:hAnsi="Times New Roman" w:cs="Times New Roman"/>
                <w:b/>
                <w:bCs/>
                <w:kern w:val="0"/>
                <w:lang w:eastAsia="en-GB"/>
              </w:rPr>
            </w:pPr>
            <w:r w:rsidRPr="00F530FD">
              <w:rPr>
                <w:rFonts w:ascii="Times New Roman" w:eastAsia="Times New Roman" w:hAnsi="Times New Roman" w:cs="Times New Roman"/>
                <w:b/>
                <w:bCs/>
                <w:kern w:val="0"/>
                <w:lang w:eastAsia="en-GB"/>
              </w:rPr>
              <w:t>Authors</w:t>
            </w:r>
          </w:p>
        </w:tc>
        <w:tc>
          <w:tcPr>
            <w:tcW w:w="1300" w:type="dxa"/>
            <w:hideMark/>
          </w:tcPr>
          <w:p w:rsidR="001E5190" w:rsidRPr="00F530FD" w:rsidRDefault="001E5190" w:rsidP="0024285E">
            <w:pPr>
              <w:jc w:val="both"/>
              <w:rPr>
                <w:rFonts w:ascii="Times New Roman" w:eastAsia="Times New Roman" w:hAnsi="Times New Roman" w:cs="Times New Roman"/>
                <w:b/>
                <w:bCs/>
                <w:kern w:val="0"/>
                <w:lang w:eastAsia="en-GB"/>
              </w:rPr>
            </w:pPr>
            <w:r w:rsidRPr="00F530FD">
              <w:rPr>
                <w:rFonts w:ascii="Times New Roman" w:eastAsia="Times New Roman" w:hAnsi="Times New Roman" w:cs="Times New Roman"/>
                <w:b/>
                <w:bCs/>
                <w:kern w:val="0"/>
                <w:lang w:eastAsia="en-GB"/>
              </w:rPr>
              <w:t>Year</w:t>
            </w:r>
          </w:p>
        </w:tc>
        <w:tc>
          <w:tcPr>
            <w:tcW w:w="2040" w:type="dxa"/>
            <w:hideMark/>
          </w:tcPr>
          <w:p w:rsidR="001E5190" w:rsidRPr="00F530FD" w:rsidRDefault="001E5190" w:rsidP="0024285E">
            <w:pPr>
              <w:jc w:val="both"/>
              <w:rPr>
                <w:rFonts w:ascii="Times New Roman" w:eastAsia="Times New Roman" w:hAnsi="Times New Roman" w:cs="Times New Roman"/>
                <w:b/>
                <w:bCs/>
                <w:kern w:val="0"/>
                <w:lang w:eastAsia="en-GB"/>
              </w:rPr>
            </w:pPr>
            <w:r w:rsidRPr="00F530FD">
              <w:rPr>
                <w:rFonts w:ascii="Times New Roman" w:eastAsia="Times New Roman" w:hAnsi="Times New Roman" w:cs="Times New Roman"/>
                <w:b/>
                <w:bCs/>
                <w:kern w:val="0"/>
                <w:lang w:eastAsia="en-GB"/>
              </w:rPr>
              <w:t>Methodology</w:t>
            </w:r>
          </w:p>
        </w:tc>
        <w:tc>
          <w:tcPr>
            <w:tcW w:w="2220" w:type="dxa"/>
            <w:hideMark/>
          </w:tcPr>
          <w:p w:rsidR="001E5190" w:rsidRPr="00F530FD" w:rsidRDefault="001E5190" w:rsidP="0024285E">
            <w:pPr>
              <w:jc w:val="both"/>
              <w:rPr>
                <w:rFonts w:ascii="Times New Roman" w:eastAsia="Times New Roman" w:hAnsi="Times New Roman" w:cs="Times New Roman"/>
                <w:b/>
                <w:bCs/>
                <w:kern w:val="0"/>
                <w:lang w:eastAsia="en-GB"/>
              </w:rPr>
            </w:pPr>
            <w:r w:rsidRPr="00F530FD">
              <w:rPr>
                <w:rFonts w:ascii="Times New Roman" w:eastAsia="Times New Roman" w:hAnsi="Times New Roman" w:cs="Times New Roman"/>
                <w:b/>
                <w:bCs/>
                <w:kern w:val="0"/>
                <w:lang w:eastAsia="en-GB"/>
              </w:rPr>
              <w:t>Key Highlights</w:t>
            </w:r>
          </w:p>
        </w:tc>
      </w:tr>
      <w:tr w:rsidR="00B16DDF" w:rsidRPr="00F530FD" w:rsidTr="00B16DDF">
        <w:trPr>
          <w:trHeight w:val="2100"/>
        </w:trPr>
        <w:tc>
          <w:tcPr>
            <w:tcW w:w="1680" w:type="dxa"/>
            <w:hideMark/>
          </w:tcPr>
          <w:p w:rsidR="001E5190" w:rsidRPr="00F530FD" w:rsidRDefault="001E5190" w:rsidP="0024285E">
            <w:pPr>
              <w:jc w:val="both"/>
              <w:rPr>
                <w:rFonts w:ascii="Times New Roman" w:eastAsia="Times New Roman" w:hAnsi="Times New Roman" w:cs="Times New Roman"/>
                <w:b/>
                <w:kern w:val="0"/>
                <w:lang w:eastAsia="en-GB"/>
              </w:rPr>
            </w:pPr>
            <w:r w:rsidRPr="00F530FD">
              <w:rPr>
                <w:rFonts w:ascii="Times New Roman" w:eastAsia="Times New Roman" w:hAnsi="Times New Roman" w:cs="Times New Roman"/>
                <w:b/>
                <w:kern w:val="0"/>
                <w:lang w:eastAsia="en-GB"/>
              </w:rPr>
              <w:t>Does time difference between countries reduce bilateral trade?</w:t>
            </w:r>
          </w:p>
        </w:tc>
        <w:tc>
          <w:tcPr>
            <w:tcW w:w="1740" w:type="dxa"/>
            <w:hideMark/>
          </w:tcPr>
          <w:p w:rsidR="001E5190" w:rsidRPr="00F530FD" w:rsidRDefault="001E5190" w:rsidP="0024285E">
            <w:pPr>
              <w:jc w:val="both"/>
              <w:rPr>
                <w:rFonts w:ascii="Times New Roman" w:eastAsia="Times New Roman" w:hAnsi="Times New Roman" w:cs="Times New Roman"/>
                <w:kern w:val="0"/>
                <w:lang w:eastAsia="en-GB"/>
              </w:rPr>
            </w:pPr>
            <w:proofErr w:type="spellStart"/>
            <w:r w:rsidRPr="00F530FD">
              <w:rPr>
                <w:rFonts w:ascii="Times New Roman" w:eastAsia="Times New Roman" w:hAnsi="Times New Roman" w:cs="Times New Roman"/>
                <w:kern w:val="0"/>
                <w:lang w:eastAsia="en-GB"/>
              </w:rPr>
              <w:t>Suryadipta</w:t>
            </w:r>
            <w:proofErr w:type="spellEnd"/>
            <w:r w:rsidRPr="00F530FD">
              <w:rPr>
                <w:rFonts w:ascii="Times New Roman" w:eastAsia="Times New Roman" w:hAnsi="Times New Roman" w:cs="Times New Roman"/>
                <w:kern w:val="0"/>
                <w:lang w:eastAsia="en-GB"/>
              </w:rPr>
              <w:t xml:space="preserve"> Roy</w:t>
            </w:r>
          </w:p>
        </w:tc>
        <w:tc>
          <w:tcPr>
            <w:tcW w:w="1300" w:type="dxa"/>
            <w:hideMark/>
          </w:tcPr>
          <w:p w:rsidR="001E5190" w:rsidRPr="00F530FD" w:rsidRDefault="001E5190" w:rsidP="0024285E">
            <w:pPr>
              <w:jc w:val="both"/>
              <w:rPr>
                <w:rFonts w:ascii="Times New Roman" w:eastAsia="Times New Roman" w:hAnsi="Times New Roman" w:cs="Times New Roman"/>
                <w:kern w:val="0"/>
                <w:lang w:eastAsia="en-GB"/>
              </w:rPr>
            </w:pPr>
            <w:r w:rsidRPr="00F530FD">
              <w:rPr>
                <w:rFonts w:ascii="Times New Roman" w:eastAsia="Times New Roman" w:hAnsi="Times New Roman" w:cs="Times New Roman"/>
                <w:kern w:val="0"/>
                <w:lang w:eastAsia="en-GB"/>
              </w:rPr>
              <w:t>2017</w:t>
            </w:r>
          </w:p>
        </w:tc>
        <w:tc>
          <w:tcPr>
            <w:tcW w:w="2040" w:type="dxa"/>
            <w:hideMark/>
          </w:tcPr>
          <w:p w:rsidR="001E5190" w:rsidRPr="00F530FD" w:rsidRDefault="001E5190" w:rsidP="0024285E">
            <w:pPr>
              <w:jc w:val="both"/>
              <w:rPr>
                <w:rFonts w:ascii="Times New Roman" w:eastAsia="Times New Roman" w:hAnsi="Times New Roman" w:cs="Times New Roman"/>
                <w:kern w:val="0"/>
                <w:lang w:eastAsia="en-GB"/>
              </w:rPr>
            </w:pPr>
            <w:r w:rsidRPr="00F530FD">
              <w:rPr>
                <w:rFonts w:ascii="Times New Roman" w:eastAsia="Times New Roman" w:hAnsi="Times New Roman" w:cs="Times New Roman"/>
                <w:kern w:val="0"/>
                <w:lang w:eastAsia="en-GB"/>
              </w:rPr>
              <w:t>Correlated Random Effects (CRE) and Fixed Effects</w:t>
            </w:r>
          </w:p>
        </w:tc>
        <w:tc>
          <w:tcPr>
            <w:tcW w:w="2220" w:type="dxa"/>
            <w:hideMark/>
          </w:tcPr>
          <w:p w:rsidR="001E5190" w:rsidRPr="00F530FD" w:rsidRDefault="001E5190" w:rsidP="0024285E">
            <w:pPr>
              <w:jc w:val="both"/>
              <w:rPr>
                <w:rFonts w:ascii="Times New Roman" w:eastAsia="Times New Roman" w:hAnsi="Times New Roman" w:cs="Times New Roman"/>
                <w:kern w:val="0"/>
                <w:lang w:eastAsia="en-GB"/>
              </w:rPr>
            </w:pPr>
            <w:r w:rsidRPr="00F530FD">
              <w:rPr>
                <w:rFonts w:ascii="Times New Roman" w:eastAsia="Times New Roman" w:hAnsi="Times New Roman" w:cs="Times New Roman"/>
                <w:kern w:val="0"/>
                <w:lang w:eastAsia="en-GB"/>
              </w:rPr>
              <w:t>Examines how time difference between countries affects bilateral trade, finding a negative impact on exports due to time differences.</w:t>
            </w:r>
          </w:p>
        </w:tc>
      </w:tr>
      <w:tr w:rsidR="00430FDA" w:rsidRPr="00F530FD" w:rsidTr="00B16DDF">
        <w:trPr>
          <w:trHeight w:val="2700"/>
        </w:trPr>
        <w:tc>
          <w:tcPr>
            <w:tcW w:w="1680" w:type="dxa"/>
            <w:hideMark/>
          </w:tcPr>
          <w:p w:rsidR="001E5190" w:rsidRPr="00F530FD" w:rsidRDefault="001E5190" w:rsidP="0024285E">
            <w:pPr>
              <w:jc w:val="both"/>
              <w:rPr>
                <w:rFonts w:ascii="Times New Roman" w:eastAsia="Times New Roman" w:hAnsi="Times New Roman" w:cs="Times New Roman"/>
                <w:b/>
                <w:kern w:val="0"/>
                <w:lang w:eastAsia="en-GB"/>
              </w:rPr>
            </w:pPr>
            <w:r w:rsidRPr="00F530FD">
              <w:rPr>
                <w:rFonts w:ascii="Times New Roman" w:eastAsia="Times New Roman" w:hAnsi="Times New Roman" w:cs="Times New Roman"/>
                <w:b/>
                <w:kern w:val="0"/>
                <w:lang w:eastAsia="en-GB"/>
              </w:rPr>
              <w:t>Comparative Study of Within-Group and First Difference Fixed Effects Models</w:t>
            </w:r>
          </w:p>
        </w:tc>
        <w:tc>
          <w:tcPr>
            <w:tcW w:w="1740" w:type="dxa"/>
            <w:hideMark/>
          </w:tcPr>
          <w:p w:rsidR="001E5190" w:rsidRPr="00F530FD" w:rsidRDefault="001E5190" w:rsidP="0024285E">
            <w:pPr>
              <w:jc w:val="both"/>
              <w:rPr>
                <w:rFonts w:ascii="Times New Roman" w:eastAsia="Times New Roman" w:hAnsi="Times New Roman" w:cs="Times New Roman"/>
                <w:kern w:val="0"/>
                <w:lang w:eastAsia="en-GB"/>
              </w:rPr>
            </w:pPr>
            <w:r w:rsidRPr="00F530FD">
              <w:rPr>
                <w:rFonts w:ascii="Times New Roman" w:eastAsia="Times New Roman" w:hAnsi="Times New Roman" w:cs="Times New Roman"/>
                <w:kern w:val="0"/>
                <w:lang w:eastAsia="en-GB"/>
              </w:rPr>
              <w:t xml:space="preserve">T. </w:t>
            </w:r>
            <w:proofErr w:type="spellStart"/>
            <w:r w:rsidRPr="00F530FD">
              <w:rPr>
                <w:rFonts w:ascii="Times New Roman" w:eastAsia="Times New Roman" w:hAnsi="Times New Roman" w:cs="Times New Roman"/>
                <w:kern w:val="0"/>
                <w:lang w:eastAsia="en-GB"/>
              </w:rPr>
              <w:t>Nwakuya</w:t>
            </w:r>
            <w:proofErr w:type="spellEnd"/>
            <w:r w:rsidRPr="00F530FD">
              <w:rPr>
                <w:rFonts w:ascii="Times New Roman" w:eastAsia="Times New Roman" w:hAnsi="Times New Roman" w:cs="Times New Roman"/>
                <w:kern w:val="0"/>
                <w:lang w:eastAsia="en-GB"/>
              </w:rPr>
              <w:t xml:space="preserve">, M. </w:t>
            </w:r>
            <w:proofErr w:type="spellStart"/>
            <w:r w:rsidRPr="00F530FD">
              <w:rPr>
                <w:rFonts w:ascii="Times New Roman" w:eastAsia="Times New Roman" w:hAnsi="Times New Roman" w:cs="Times New Roman"/>
                <w:kern w:val="0"/>
                <w:lang w:eastAsia="en-GB"/>
              </w:rPr>
              <w:t>Biu</w:t>
            </w:r>
            <w:proofErr w:type="spellEnd"/>
          </w:p>
        </w:tc>
        <w:tc>
          <w:tcPr>
            <w:tcW w:w="1300" w:type="dxa"/>
            <w:hideMark/>
          </w:tcPr>
          <w:p w:rsidR="001E5190" w:rsidRPr="00F530FD" w:rsidRDefault="001E5190" w:rsidP="0024285E">
            <w:pPr>
              <w:jc w:val="both"/>
              <w:rPr>
                <w:rFonts w:ascii="Times New Roman" w:eastAsia="Times New Roman" w:hAnsi="Times New Roman" w:cs="Times New Roman"/>
                <w:kern w:val="0"/>
                <w:lang w:eastAsia="en-GB"/>
              </w:rPr>
            </w:pPr>
            <w:r w:rsidRPr="00F530FD">
              <w:rPr>
                <w:rFonts w:ascii="Times New Roman" w:eastAsia="Times New Roman" w:hAnsi="Times New Roman" w:cs="Times New Roman"/>
                <w:kern w:val="0"/>
                <w:lang w:eastAsia="en-GB"/>
              </w:rPr>
              <w:t>2019</w:t>
            </w:r>
          </w:p>
        </w:tc>
        <w:tc>
          <w:tcPr>
            <w:tcW w:w="2040" w:type="dxa"/>
            <w:hideMark/>
          </w:tcPr>
          <w:p w:rsidR="001E5190" w:rsidRPr="00F530FD" w:rsidRDefault="001E5190" w:rsidP="0024285E">
            <w:pPr>
              <w:jc w:val="both"/>
              <w:rPr>
                <w:rFonts w:ascii="Times New Roman" w:eastAsia="Times New Roman" w:hAnsi="Times New Roman" w:cs="Times New Roman"/>
                <w:kern w:val="0"/>
                <w:lang w:eastAsia="en-GB"/>
              </w:rPr>
            </w:pPr>
            <w:r w:rsidRPr="00F530FD">
              <w:rPr>
                <w:rFonts w:ascii="Times New Roman" w:eastAsia="Times New Roman" w:hAnsi="Times New Roman" w:cs="Times New Roman"/>
                <w:kern w:val="0"/>
                <w:lang w:eastAsia="en-GB"/>
              </w:rPr>
              <w:t>Fixed Effects (Within-Group and First Difference models)</w:t>
            </w:r>
          </w:p>
        </w:tc>
        <w:tc>
          <w:tcPr>
            <w:tcW w:w="2220" w:type="dxa"/>
            <w:hideMark/>
          </w:tcPr>
          <w:p w:rsidR="001E5190" w:rsidRPr="00F530FD" w:rsidRDefault="001E5190" w:rsidP="0024285E">
            <w:pPr>
              <w:jc w:val="both"/>
              <w:rPr>
                <w:rFonts w:ascii="Times New Roman" w:eastAsia="Times New Roman" w:hAnsi="Times New Roman" w:cs="Times New Roman"/>
                <w:kern w:val="0"/>
                <w:lang w:eastAsia="en-GB"/>
              </w:rPr>
            </w:pPr>
            <w:r w:rsidRPr="00F530FD">
              <w:rPr>
                <w:rFonts w:ascii="Times New Roman" w:eastAsia="Times New Roman" w:hAnsi="Times New Roman" w:cs="Times New Roman"/>
                <w:kern w:val="0"/>
                <w:lang w:eastAsia="en-GB"/>
              </w:rPr>
              <w:t xml:space="preserve">Compares fixed effect models (within-group vs. first difference) for </w:t>
            </w:r>
            <w:proofErr w:type="spellStart"/>
            <w:r w:rsidRPr="00F530FD">
              <w:rPr>
                <w:rFonts w:ascii="Times New Roman" w:eastAsia="Times New Roman" w:hAnsi="Times New Roman" w:cs="Times New Roman"/>
                <w:kern w:val="0"/>
                <w:lang w:eastAsia="en-GB"/>
              </w:rPr>
              <w:t>analyzing</w:t>
            </w:r>
            <w:proofErr w:type="spellEnd"/>
            <w:r w:rsidRPr="00F530FD">
              <w:rPr>
                <w:rFonts w:ascii="Times New Roman" w:eastAsia="Times New Roman" w:hAnsi="Times New Roman" w:cs="Times New Roman"/>
                <w:kern w:val="0"/>
                <w:lang w:eastAsia="en-GB"/>
              </w:rPr>
              <w:t xml:space="preserve"> trade, with trade showing a significant contribution to GDP in within-group models.</w:t>
            </w:r>
          </w:p>
        </w:tc>
      </w:tr>
      <w:tr w:rsidR="00B16DDF" w:rsidRPr="00F530FD" w:rsidTr="00B16DDF">
        <w:trPr>
          <w:trHeight w:val="3300"/>
        </w:trPr>
        <w:tc>
          <w:tcPr>
            <w:tcW w:w="1680" w:type="dxa"/>
            <w:hideMark/>
          </w:tcPr>
          <w:p w:rsidR="001E5190" w:rsidRPr="00F530FD" w:rsidRDefault="001E5190" w:rsidP="0024285E">
            <w:pPr>
              <w:jc w:val="both"/>
              <w:rPr>
                <w:rFonts w:ascii="Times New Roman" w:eastAsia="Times New Roman" w:hAnsi="Times New Roman" w:cs="Times New Roman"/>
                <w:b/>
                <w:kern w:val="0"/>
                <w:lang w:eastAsia="en-GB"/>
              </w:rPr>
            </w:pPr>
            <w:r w:rsidRPr="00F530FD">
              <w:rPr>
                <w:rFonts w:ascii="Times New Roman" w:eastAsia="Times New Roman" w:hAnsi="Times New Roman" w:cs="Times New Roman"/>
                <w:b/>
                <w:kern w:val="0"/>
                <w:lang w:eastAsia="en-GB"/>
              </w:rPr>
              <w:t>The formulation and estimation of random effects panel data models of trade</w:t>
            </w:r>
          </w:p>
        </w:tc>
        <w:tc>
          <w:tcPr>
            <w:tcW w:w="1740" w:type="dxa"/>
            <w:hideMark/>
          </w:tcPr>
          <w:p w:rsidR="001E5190" w:rsidRPr="00F530FD" w:rsidRDefault="001E5190" w:rsidP="0024285E">
            <w:pPr>
              <w:jc w:val="both"/>
              <w:rPr>
                <w:rFonts w:ascii="Times New Roman" w:eastAsia="Times New Roman" w:hAnsi="Times New Roman" w:cs="Times New Roman"/>
                <w:kern w:val="0"/>
                <w:lang w:eastAsia="en-GB"/>
              </w:rPr>
            </w:pPr>
            <w:r w:rsidRPr="00F530FD">
              <w:rPr>
                <w:rFonts w:ascii="Times New Roman" w:eastAsia="Times New Roman" w:hAnsi="Times New Roman" w:cs="Times New Roman"/>
                <w:kern w:val="0"/>
                <w:lang w:eastAsia="en-GB"/>
              </w:rPr>
              <w:t xml:space="preserve">L. </w:t>
            </w:r>
            <w:proofErr w:type="spellStart"/>
            <w:r w:rsidRPr="00F530FD">
              <w:rPr>
                <w:rFonts w:ascii="Times New Roman" w:eastAsia="Times New Roman" w:hAnsi="Times New Roman" w:cs="Times New Roman"/>
                <w:kern w:val="0"/>
                <w:lang w:eastAsia="en-GB"/>
              </w:rPr>
              <w:t>Mátyás</w:t>
            </w:r>
            <w:proofErr w:type="spellEnd"/>
            <w:r w:rsidRPr="00F530FD">
              <w:rPr>
                <w:rFonts w:ascii="Times New Roman" w:eastAsia="Times New Roman" w:hAnsi="Times New Roman" w:cs="Times New Roman"/>
                <w:kern w:val="0"/>
                <w:lang w:eastAsia="en-GB"/>
              </w:rPr>
              <w:t xml:space="preserve">, C. </w:t>
            </w:r>
            <w:proofErr w:type="spellStart"/>
            <w:r w:rsidRPr="00F530FD">
              <w:rPr>
                <w:rFonts w:ascii="Times New Roman" w:eastAsia="Times New Roman" w:hAnsi="Times New Roman" w:cs="Times New Roman"/>
                <w:kern w:val="0"/>
                <w:lang w:eastAsia="en-GB"/>
              </w:rPr>
              <w:t>Hornok</w:t>
            </w:r>
            <w:proofErr w:type="spellEnd"/>
            <w:r w:rsidRPr="00F530FD">
              <w:rPr>
                <w:rFonts w:ascii="Times New Roman" w:eastAsia="Times New Roman" w:hAnsi="Times New Roman" w:cs="Times New Roman"/>
                <w:kern w:val="0"/>
                <w:lang w:eastAsia="en-GB"/>
              </w:rPr>
              <w:t>, D. Pus</w:t>
            </w:r>
          </w:p>
        </w:tc>
        <w:tc>
          <w:tcPr>
            <w:tcW w:w="1300" w:type="dxa"/>
            <w:hideMark/>
          </w:tcPr>
          <w:p w:rsidR="001E5190" w:rsidRPr="00F530FD" w:rsidRDefault="001E5190" w:rsidP="0024285E">
            <w:pPr>
              <w:jc w:val="both"/>
              <w:rPr>
                <w:rFonts w:ascii="Times New Roman" w:eastAsia="Times New Roman" w:hAnsi="Times New Roman" w:cs="Times New Roman"/>
                <w:kern w:val="0"/>
                <w:lang w:eastAsia="en-GB"/>
              </w:rPr>
            </w:pPr>
            <w:r w:rsidRPr="00F530FD">
              <w:rPr>
                <w:rFonts w:ascii="Times New Roman" w:eastAsia="Times New Roman" w:hAnsi="Times New Roman" w:cs="Times New Roman"/>
                <w:kern w:val="0"/>
                <w:lang w:eastAsia="en-GB"/>
              </w:rPr>
              <w:t>2012</w:t>
            </w:r>
          </w:p>
        </w:tc>
        <w:tc>
          <w:tcPr>
            <w:tcW w:w="2040" w:type="dxa"/>
            <w:hideMark/>
          </w:tcPr>
          <w:p w:rsidR="001E5190" w:rsidRPr="00F530FD" w:rsidRDefault="001E5190" w:rsidP="0024285E">
            <w:pPr>
              <w:jc w:val="both"/>
              <w:rPr>
                <w:rFonts w:ascii="Times New Roman" w:eastAsia="Times New Roman" w:hAnsi="Times New Roman" w:cs="Times New Roman"/>
                <w:kern w:val="0"/>
                <w:lang w:eastAsia="en-GB"/>
              </w:rPr>
            </w:pPr>
            <w:r w:rsidRPr="00F530FD">
              <w:rPr>
                <w:rFonts w:ascii="Times New Roman" w:eastAsia="Times New Roman" w:hAnsi="Times New Roman" w:cs="Times New Roman"/>
                <w:kern w:val="0"/>
                <w:lang w:eastAsia="en-GB"/>
              </w:rPr>
              <w:t>Random Effects and Fixed Effects</w:t>
            </w:r>
          </w:p>
        </w:tc>
        <w:tc>
          <w:tcPr>
            <w:tcW w:w="2220" w:type="dxa"/>
            <w:hideMark/>
          </w:tcPr>
          <w:p w:rsidR="001E5190" w:rsidRPr="00F530FD" w:rsidRDefault="001E5190" w:rsidP="0024285E">
            <w:pPr>
              <w:jc w:val="both"/>
              <w:rPr>
                <w:rFonts w:ascii="Times New Roman" w:eastAsia="Times New Roman" w:hAnsi="Times New Roman" w:cs="Times New Roman"/>
                <w:kern w:val="0"/>
                <w:lang w:eastAsia="en-GB"/>
              </w:rPr>
            </w:pPr>
            <w:r w:rsidRPr="00F530FD">
              <w:rPr>
                <w:rFonts w:ascii="Times New Roman" w:eastAsia="Times New Roman" w:hAnsi="Times New Roman" w:cs="Times New Roman"/>
                <w:kern w:val="0"/>
                <w:lang w:eastAsia="en-GB"/>
              </w:rPr>
              <w:t>Focuses on differences between fixed and random effects models applied to trade data of EU countries, highlighting the importance of accounting for fixed effects in trade models.</w:t>
            </w:r>
          </w:p>
        </w:tc>
      </w:tr>
      <w:tr w:rsidR="00430FDA" w:rsidRPr="00F530FD" w:rsidTr="00B16DDF">
        <w:trPr>
          <w:trHeight w:val="2100"/>
        </w:trPr>
        <w:tc>
          <w:tcPr>
            <w:tcW w:w="1680" w:type="dxa"/>
            <w:hideMark/>
          </w:tcPr>
          <w:p w:rsidR="001E5190" w:rsidRPr="00F530FD" w:rsidRDefault="001E5190" w:rsidP="0024285E">
            <w:pPr>
              <w:jc w:val="both"/>
              <w:rPr>
                <w:rFonts w:ascii="Times New Roman" w:eastAsia="Times New Roman" w:hAnsi="Times New Roman" w:cs="Times New Roman"/>
                <w:b/>
                <w:kern w:val="0"/>
                <w:lang w:eastAsia="en-GB"/>
              </w:rPr>
            </w:pPr>
            <w:proofErr w:type="spellStart"/>
            <w:r w:rsidRPr="00F530FD">
              <w:rPr>
                <w:rFonts w:ascii="Times New Roman" w:eastAsia="Times New Roman" w:hAnsi="Times New Roman" w:cs="Times New Roman"/>
                <w:b/>
                <w:kern w:val="0"/>
                <w:lang w:eastAsia="en-GB"/>
              </w:rPr>
              <w:t>Intraindustry</w:t>
            </w:r>
            <w:proofErr w:type="spellEnd"/>
            <w:r w:rsidRPr="00F530FD">
              <w:rPr>
                <w:rFonts w:ascii="Times New Roman" w:eastAsia="Times New Roman" w:hAnsi="Times New Roman" w:cs="Times New Roman"/>
                <w:b/>
                <w:kern w:val="0"/>
                <w:lang w:eastAsia="en-GB"/>
              </w:rPr>
              <w:t xml:space="preserve"> Trade between Malaysia and Other ASEAN Countries</w:t>
            </w:r>
          </w:p>
        </w:tc>
        <w:tc>
          <w:tcPr>
            <w:tcW w:w="1740" w:type="dxa"/>
            <w:hideMark/>
          </w:tcPr>
          <w:p w:rsidR="001E5190" w:rsidRPr="00F530FD" w:rsidRDefault="001E5190" w:rsidP="0024285E">
            <w:pPr>
              <w:jc w:val="both"/>
              <w:rPr>
                <w:rFonts w:ascii="Times New Roman" w:eastAsia="Times New Roman" w:hAnsi="Times New Roman" w:cs="Times New Roman"/>
                <w:kern w:val="0"/>
                <w:lang w:eastAsia="en-GB"/>
              </w:rPr>
            </w:pPr>
            <w:proofErr w:type="spellStart"/>
            <w:r w:rsidRPr="00F530FD">
              <w:rPr>
                <w:rFonts w:ascii="Times New Roman" w:eastAsia="Times New Roman" w:hAnsi="Times New Roman" w:cs="Times New Roman"/>
                <w:kern w:val="0"/>
                <w:lang w:eastAsia="en-GB"/>
              </w:rPr>
              <w:t>Nur</w:t>
            </w:r>
            <w:proofErr w:type="spellEnd"/>
            <w:r w:rsidRPr="00F530FD">
              <w:rPr>
                <w:rFonts w:ascii="Times New Roman" w:eastAsia="Times New Roman" w:hAnsi="Times New Roman" w:cs="Times New Roman"/>
                <w:kern w:val="0"/>
                <w:lang w:eastAsia="en-GB"/>
              </w:rPr>
              <w:t xml:space="preserve"> </w:t>
            </w:r>
            <w:proofErr w:type="spellStart"/>
            <w:r w:rsidRPr="00F530FD">
              <w:rPr>
                <w:rFonts w:ascii="Times New Roman" w:eastAsia="Times New Roman" w:hAnsi="Times New Roman" w:cs="Times New Roman"/>
                <w:kern w:val="0"/>
                <w:lang w:eastAsia="en-GB"/>
              </w:rPr>
              <w:t>Syakina</w:t>
            </w:r>
            <w:proofErr w:type="spellEnd"/>
            <w:r w:rsidRPr="00F530FD">
              <w:rPr>
                <w:rFonts w:ascii="Times New Roman" w:eastAsia="Times New Roman" w:hAnsi="Times New Roman" w:cs="Times New Roman"/>
                <w:kern w:val="0"/>
                <w:lang w:eastAsia="en-GB"/>
              </w:rPr>
              <w:t xml:space="preserve"> </w:t>
            </w:r>
            <w:proofErr w:type="spellStart"/>
            <w:r w:rsidRPr="00F530FD">
              <w:rPr>
                <w:rFonts w:ascii="Times New Roman" w:eastAsia="Times New Roman" w:hAnsi="Times New Roman" w:cs="Times New Roman"/>
                <w:kern w:val="0"/>
                <w:lang w:eastAsia="en-GB"/>
              </w:rPr>
              <w:t>Anuar</w:t>
            </w:r>
            <w:proofErr w:type="spellEnd"/>
            <w:r w:rsidRPr="00F530FD">
              <w:rPr>
                <w:rFonts w:ascii="Times New Roman" w:eastAsia="Times New Roman" w:hAnsi="Times New Roman" w:cs="Times New Roman"/>
                <w:kern w:val="0"/>
                <w:lang w:eastAsia="en-GB"/>
              </w:rPr>
              <w:t>, M. Ismail</w:t>
            </w:r>
          </w:p>
        </w:tc>
        <w:tc>
          <w:tcPr>
            <w:tcW w:w="1300" w:type="dxa"/>
            <w:hideMark/>
          </w:tcPr>
          <w:p w:rsidR="001E5190" w:rsidRPr="00F530FD" w:rsidRDefault="001E5190" w:rsidP="0024285E">
            <w:pPr>
              <w:jc w:val="both"/>
              <w:rPr>
                <w:rFonts w:ascii="Times New Roman" w:eastAsia="Times New Roman" w:hAnsi="Times New Roman" w:cs="Times New Roman"/>
                <w:kern w:val="0"/>
                <w:lang w:eastAsia="en-GB"/>
              </w:rPr>
            </w:pPr>
            <w:r w:rsidRPr="00F530FD">
              <w:rPr>
                <w:rFonts w:ascii="Times New Roman" w:eastAsia="Times New Roman" w:hAnsi="Times New Roman" w:cs="Times New Roman"/>
                <w:kern w:val="0"/>
                <w:lang w:eastAsia="en-GB"/>
              </w:rPr>
              <w:t>2017</w:t>
            </w:r>
          </w:p>
        </w:tc>
        <w:tc>
          <w:tcPr>
            <w:tcW w:w="2040" w:type="dxa"/>
            <w:hideMark/>
          </w:tcPr>
          <w:p w:rsidR="001E5190" w:rsidRPr="00F530FD" w:rsidRDefault="001E5190" w:rsidP="0024285E">
            <w:pPr>
              <w:jc w:val="both"/>
              <w:rPr>
                <w:rFonts w:ascii="Times New Roman" w:eastAsia="Times New Roman" w:hAnsi="Times New Roman" w:cs="Times New Roman"/>
                <w:kern w:val="0"/>
                <w:lang w:eastAsia="en-GB"/>
              </w:rPr>
            </w:pPr>
            <w:r w:rsidRPr="00F530FD">
              <w:rPr>
                <w:rFonts w:ascii="Times New Roman" w:eastAsia="Times New Roman" w:hAnsi="Times New Roman" w:cs="Times New Roman"/>
                <w:kern w:val="0"/>
                <w:lang w:eastAsia="en-GB"/>
              </w:rPr>
              <w:t>Fixed Effects Model</w:t>
            </w:r>
          </w:p>
        </w:tc>
        <w:tc>
          <w:tcPr>
            <w:tcW w:w="2220" w:type="dxa"/>
            <w:hideMark/>
          </w:tcPr>
          <w:p w:rsidR="001E5190" w:rsidRPr="00F530FD" w:rsidRDefault="001E5190" w:rsidP="0024285E">
            <w:pPr>
              <w:jc w:val="both"/>
              <w:rPr>
                <w:rFonts w:ascii="Times New Roman" w:eastAsia="Times New Roman" w:hAnsi="Times New Roman" w:cs="Times New Roman"/>
                <w:kern w:val="0"/>
                <w:lang w:eastAsia="en-GB"/>
              </w:rPr>
            </w:pPr>
            <w:proofErr w:type="spellStart"/>
            <w:r w:rsidRPr="00F530FD">
              <w:rPr>
                <w:rFonts w:ascii="Times New Roman" w:eastAsia="Times New Roman" w:hAnsi="Times New Roman" w:cs="Times New Roman"/>
                <w:kern w:val="0"/>
                <w:lang w:eastAsia="en-GB"/>
              </w:rPr>
              <w:t>Analyzesintraindustry</w:t>
            </w:r>
            <w:proofErr w:type="spellEnd"/>
            <w:r w:rsidRPr="00F530FD">
              <w:rPr>
                <w:rFonts w:ascii="Times New Roman" w:eastAsia="Times New Roman" w:hAnsi="Times New Roman" w:cs="Times New Roman"/>
                <w:kern w:val="0"/>
                <w:lang w:eastAsia="en-GB"/>
              </w:rPr>
              <w:t xml:space="preserve"> trade (IIT) between Malaysia and ASEAN countries, finding that GDP, FDI, and capital are significant determinants.</w:t>
            </w:r>
          </w:p>
        </w:tc>
      </w:tr>
      <w:tr w:rsidR="00B16DDF" w:rsidRPr="00F530FD" w:rsidTr="00B16DDF">
        <w:trPr>
          <w:trHeight w:val="2700"/>
        </w:trPr>
        <w:tc>
          <w:tcPr>
            <w:tcW w:w="1680" w:type="dxa"/>
            <w:hideMark/>
          </w:tcPr>
          <w:p w:rsidR="001E5190" w:rsidRPr="00F530FD" w:rsidRDefault="001E5190" w:rsidP="0024285E">
            <w:pPr>
              <w:jc w:val="both"/>
              <w:rPr>
                <w:rFonts w:ascii="Times New Roman" w:eastAsia="Times New Roman" w:hAnsi="Times New Roman" w:cs="Times New Roman"/>
                <w:b/>
                <w:kern w:val="0"/>
                <w:lang w:eastAsia="en-GB"/>
              </w:rPr>
            </w:pPr>
            <w:r w:rsidRPr="00F530FD">
              <w:rPr>
                <w:rFonts w:ascii="Times New Roman" w:eastAsia="Times New Roman" w:hAnsi="Times New Roman" w:cs="Times New Roman"/>
                <w:b/>
                <w:kern w:val="0"/>
                <w:lang w:eastAsia="en-GB"/>
              </w:rPr>
              <w:lastRenderedPageBreak/>
              <w:t>Multiple Fixed Effects in Nonlinear Panel Data Models</w:t>
            </w:r>
          </w:p>
        </w:tc>
        <w:tc>
          <w:tcPr>
            <w:tcW w:w="1740" w:type="dxa"/>
            <w:hideMark/>
          </w:tcPr>
          <w:p w:rsidR="001E5190" w:rsidRPr="00F530FD" w:rsidRDefault="001E5190" w:rsidP="0024285E">
            <w:pPr>
              <w:jc w:val="both"/>
              <w:rPr>
                <w:rFonts w:ascii="Times New Roman" w:eastAsia="Times New Roman" w:hAnsi="Times New Roman" w:cs="Times New Roman"/>
                <w:kern w:val="0"/>
                <w:lang w:eastAsia="en-GB"/>
              </w:rPr>
            </w:pPr>
            <w:proofErr w:type="spellStart"/>
            <w:r w:rsidRPr="00F530FD">
              <w:rPr>
                <w:rFonts w:ascii="Times New Roman" w:eastAsia="Times New Roman" w:hAnsi="Times New Roman" w:cs="Times New Roman"/>
                <w:kern w:val="0"/>
                <w:lang w:eastAsia="en-GB"/>
              </w:rPr>
              <w:t>Karyne</w:t>
            </w:r>
            <w:proofErr w:type="spellEnd"/>
            <w:r w:rsidRPr="00F530FD">
              <w:rPr>
                <w:rFonts w:ascii="Times New Roman" w:eastAsia="Times New Roman" w:hAnsi="Times New Roman" w:cs="Times New Roman"/>
                <w:kern w:val="0"/>
                <w:lang w:eastAsia="en-GB"/>
              </w:rPr>
              <w:t xml:space="preserve"> B. Charbonneau</w:t>
            </w:r>
          </w:p>
        </w:tc>
        <w:tc>
          <w:tcPr>
            <w:tcW w:w="1300" w:type="dxa"/>
            <w:hideMark/>
          </w:tcPr>
          <w:p w:rsidR="001E5190" w:rsidRPr="00F530FD" w:rsidRDefault="001E5190" w:rsidP="0024285E">
            <w:pPr>
              <w:jc w:val="both"/>
              <w:rPr>
                <w:rFonts w:ascii="Times New Roman" w:eastAsia="Times New Roman" w:hAnsi="Times New Roman" w:cs="Times New Roman"/>
                <w:kern w:val="0"/>
                <w:lang w:eastAsia="en-GB"/>
              </w:rPr>
            </w:pPr>
            <w:r w:rsidRPr="00F530FD">
              <w:rPr>
                <w:rFonts w:ascii="Times New Roman" w:eastAsia="Times New Roman" w:hAnsi="Times New Roman" w:cs="Times New Roman"/>
                <w:kern w:val="0"/>
                <w:lang w:eastAsia="en-GB"/>
              </w:rPr>
              <w:t>2012</w:t>
            </w:r>
          </w:p>
        </w:tc>
        <w:tc>
          <w:tcPr>
            <w:tcW w:w="2040" w:type="dxa"/>
            <w:hideMark/>
          </w:tcPr>
          <w:p w:rsidR="001E5190" w:rsidRPr="00F530FD" w:rsidRDefault="001E5190" w:rsidP="0024285E">
            <w:pPr>
              <w:jc w:val="both"/>
              <w:rPr>
                <w:rFonts w:ascii="Times New Roman" w:eastAsia="Times New Roman" w:hAnsi="Times New Roman" w:cs="Times New Roman"/>
                <w:kern w:val="0"/>
                <w:lang w:eastAsia="en-GB"/>
              </w:rPr>
            </w:pPr>
            <w:r w:rsidRPr="00F530FD">
              <w:rPr>
                <w:rFonts w:ascii="Times New Roman" w:eastAsia="Times New Roman" w:hAnsi="Times New Roman" w:cs="Times New Roman"/>
                <w:kern w:val="0"/>
                <w:lang w:eastAsia="en-GB"/>
              </w:rPr>
              <w:t>Nonlinear Fixed Effects</w:t>
            </w:r>
          </w:p>
        </w:tc>
        <w:tc>
          <w:tcPr>
            <w:tcW w:w="2220" w:type="dxa"/>
            <w:hideMark/>
          </w:tcPr>
          <w:p w:rsidR="001E5190" w:rsidRPr="00F530FD" w:rsidRDefault="001E5190" w:rsidP="0024285E">
            <w:pPr>
              <w:jc w:val="both"/>
              <w:rPr>
                <w:rFonts w:ascii="Times New Roman" w:eastAsia="Times New Roman" w:hAnsi="Times New Roman" w:cs="Times New Roman"/>
                <w:kern w:val="0"/>
                <w:lang w:eastAsia="en-GB"/>
              </w:rPr>
            </w:pPr>
            <w:r w:rsidRPr="00F530FD">
              <w:rPr>
                <w:rFonts w:ascii="Times New Roman" w:eastAsia="Times New Roman" w:hAnsi="Times New Roman" w:cs="Times New Roman"/>
                <w:kern w:val="0"/>
                <w:lang w:eastAsia="en-GB"/>
              </w:rPr>
              <w:t>Explores the use of multiple fixed effects in nonlinear models for trade, particularly in the gravity model, showing how proper accounting for multiple fixed effects alters results.</w:t>
            </w:r>
          </w:p>
        </w:tc>
      </w:tr>
      <w:tr w:rsidR="00430FDA" w:rsidRPr="00F530FD" w:rsidTr="00B16DDF">
        <w:trPr>
          <w:trHeight w:val="2700"/>
        </w:trPr>
        <w:tc>
          <w:tcPr>
            <w:tcW w:w="1680" w:type="dxa"/>
            <w:hideMark/>
          </w:tcPr>
          <w:p w:rsidR="001E5190" w:rsidRPr="00F530FD" w:rsidRDefault="001E5190" w:rsidP="0024285E">
            <w:pPr>
              <w:jc w:val="both"/>
              <w:rPr>
                <w:rFonts w:ascii="Times New Roman" w:eastAsia="Times New Roman" w:hAnsi="Times New Roman" w:cs="Times New Roman"/>
                <w:b/>
                <w:kern w:val="0"/>
                <w:lang w:eastAsia="en-GB"/>
              </w:rPr>
            </w:pPr>
            <w:r w:rsidRPr="00F530FD">
              <w:rPr>
                <w:rFonts w:ascii="Times New Roman" w:eastAsia="Times New Roman" w:hAnsi="Times New Roman" w:cs="Times New Roman"/>
                <w:b/>
                <w:kern w:val="0"/>
                <w:lang w:eastAsia="en-GB"/>
              </w:rPr>
              <w:t>Panel Data and Difference-in-Differences Estimation</w:t>
            </w:r>
          </w:p>
        </w:tc>
        <w:tc>
          <w:tcPr>
            <w:tcW w:w="1740" w:type="dxa"/>
            <w:hideMark/>
          </w:tcPr>
          <w:p w:rsidR="001E5190" w:rsidRPr="00F530FD" w:rsidRDefault="001E5190" w:rsidP="0024285E">
            <w:pPr>
              <w:jc w:val="both"/>
              <w:rPr>
                <w:rFonts w:ascii="Times New Roman" w:eastAsia="Times New Roman" w:hAnsi="Times New Roman" w:cs="Times New Roman"/>
                <w:kern w:val="0"/>
                <w:lang w:eastAsia="en-GB"/>
              </w:rPr>
            </w:pPr>
            <w:r w:rsidRPr="00F530FD">
              <w:rPr>
                <w:rFonts w:ascii="Times New Roman" w:eastAsia="Times New Roman" w:hAnsi="Times New Roman" w:cs="Times New Roman"/>
                <w:kern w:val="0"/>
                <w:lang w:eastAsia="en-GB"/>
              </w:rPr>
              <w:t xml:space="preserve">B. </w:t>
            </w:r>
            <w:proofErr w:type="spellStart"/>
            <w:r w:rsidRPr="00F530FD">
              <w:rPr>
                <w:rFonts w:ascii="Times New Roman" w:eastAsia="Times New Roman" w:hAnsi="Times New Roman" w:cs="Times New Roman"/>
                <w:kern w:val="0"/>
                <w:lang w:eastAsia="en-GB"/>
              </w:rPr>
              <w:t>Baltagi</w:t>
            </w:r>
            <w:proofErr w:type="spellEnd"/>
          </w:p>
        </w:tc>
        <w:tc>
          <w:tcPr>
            <w:tcW w:w="1300" w:type="dxa"/>
            <w:hideMark/>
          </w:tcPr>
          <w:p w:rsidR="001E5190" w:rsidRPr="00F530FD" w:rsidRDefault="001E5190" w:rsidP="0024285E">
            <w:pPr>
              <w:jc w:val="both"/>
              <w:rPr>
                <w:rFonts w:ascii="Times New Roman" w:eastAsia="Times New Roman" w:hAnsi="Times New Roman" w:cs="Times New Roman"/>
                <w:kern w:val="0"/>
                <w:lang w:eastAsia="en-GB"/>
              </w:rPr>
            </w:pPr>
            <w:r w:rsidRPr="00F530FD">
              <w:rPr>
                <w:rFonts w:ascii="Times New Roman" w:eastAsia="Times New Roman" w:hAnsi="Times New Roman" w:cs="Times New Roman"/>
                <w:kern w:val="0"/>
                <w:lang w:eastAsia="en-GB"/>
              </w:rPr>
              <w:t>2014</w:t>
            </w:r>
          </w:p>
        </w:tc>
        <w:tc>
          <w:tcPr>
            <w:tcW w:w="2040" w:type="dxa"/>
            <w:hideMark/>
          </w:tcPr>
          <w:p w:rsidR="001E5190" w:rsidRPr="00F530FD" w:rsidRDefault="001E5190" w:rsidP="0024285E">
            <w:pPr>
              <w:jc w:val="both"/>
              <w:rPr>
                <w:rFonts w:ascii="Times New Roman" w:eastAsia="Times New Roman" w:hAnsi="Times New Roman" w:cs="Times New Roman"/>
                <w:kern w:val="0"/>
                <w:lang w:eastAsia="en-GB"/>
              </w:rPr>
            </w:pPr>
            <w:r w:rsidRPr="00F530FD">
              <w:rPr>
                <w:rFonts w:ascii="Times New Roman" w:eastAsia="Times New Roman" w:hAnsi="Times New Roman" w:cs="Times New Roman"/>
                <w:kern w:val="0"/>
                <w:lang w:eastAsia="en-GB"/>
              </w:rPr>
              <w:t xml:space="preserve">Fixed Effects, Random Effects, </w:t>
            </w:r>
            <w:proofErr w:type="spellStart"/>
            <w:r w:rsidRPr="00F530FD">
              <w:rPr>
                <w:rFonts w:ascii="Times New Roman" w:eastAsia="Times New Roman" w:hAnsi="Times New Roman" w:cs="Times New Roman"/>
                <w:kern w:val="0"/>
                <w:lang w:eastAsia="en-GB"/>
              </w:rPr>
              <w:t>DiD</w:t>
            </w:r>
            <w:proofErr w:type="spellEnd"/>
          </w:p>
        </w:tc>
        <w:tc>
          <w:tcPr>
            <w:tcW w:w="2220" w:type="dxa"/>
            <w:hideMark/>
          </w:tcPr>
          <w:p w:rsidR="001E5190" w:rsidRPr="00F530FD" w:rsidRDefault="001E5190" w:rsidP="0024285E">
            <w:pPr>
              <w:jc w:val="both"/>
              <w:rPr>
                <w:rFonts w:ascii="Times New Roman" w:eastAsia="Times New Roman" w:hAnsi="Times New Roman" w:cs="Times New Roman"/>
                <w:kern w:val="0"/>
                <w:lang w:eastAsia="en-GB"/>
              </w:rPr>
            </w:pPr>
            <w:r w:rsidRPr="00F530FD">
              <w:rPr>
                <w:rFonts w:ascii="Times New Roman" w:eastAsia="Times New Roman" w:hAnsi="Times New Roman" w:cs="Times New Roman"/>
                <w:kern w:val="0"/>
                <w:lang w:eastAsia="en-GB"/>
              </w:rPr>
              <w:t>Reviews fixed effects and difference-in-differences (</w:t>
            </w:r>
            <w:proofErr w:type="spellStart"/>
            <w:r w:rsidRPr="00F530FD">
              <w:rPr>
                <w:rFonts w:ascii="Times New Roman" w:eastAsia="Times New Roman" w:hAnsi="Times New Roman" w:cs="Times New Roman"/>
                <w:kern w:val="0"/>
                <w:lang w:eastAsia="en-GB"/>
              </w:rPr>
              <w:t>DiD</w:t>
            </w:r>
            <w:proofErr w:type="spellEnd"/>
            <w:r w:rsidRPr="00F530FD">
              <w:rPr>
                <w:rFonts w:ascii="Times New Roman" w:eastAsia="Times New Roman" w:hAnsi="Times New Roman" w:cs="Times New Roman"/>
                <w:kern w:val="0"/>
                <w:lang w:eastAsia="en-GB"/>
              </w:rPr>
              <w:t>) models, illustrating their application in health economics, but methods are widely used in trade studies too.</w:t>
            </w:r>
          </w:p>
        </w:tc>
      </w:tr>
      <w:tr w:rsidR="00B16DDF" w:rsidRPr="00F530FD" w:rsidTr="00B16DDF">
        <w:trPr>
          <w:trHeight w:val="2700"/>
        </w:trPr>
        <w:tc>
          <w:tcPr>
            <w:tcW w:w="1680" w:type="dxa"/>
            <w:hideMark/>
          </w:tcPr>
          <w:p w:rsidR="001E5190" w:rsidRPr="00F530FD" w:rsidRDefault="001E5190" w:rsidP="0024285E">
            <w:pPr>
              <w:jc w:val="both"/>
              <w:rPr>
                <w:rFonts w:ascii="Times New Roman" w:eastAsia="Times New Roman" w:hAnsi="Times New Roman" w:cs="Times New Roman"/>
                <w:b/>
                <w:kern w:val="0"/>
                <w:lang w:eastAsia="en-GB"/>
              </w:rPr>
            </w:pPr>
            <w:r w:rsidRPr="00F530FD">
              <w:rPr>
                <w:rFonts w:ascii="Times New Roman" w:eastAsia="Times New Roman" w:hAnsi="Times New Roman" w:cs="Times New Roman"/>
                <w:b/>
                <w:kern w:val="0"/>
                <w:lang w:eastAsia="en-GB"/>
              </w:rPr>
              <w:t>Determinants of bilateral trade flows of Vietnam</w:t>
            </w:r>
          </w:p>
        </w:tc>
        <w:tc>
          <w:tcPr>
            <w:tcW w:w="1740" w:type="dxa"/>
            <w:hideMark/>
          </w:tcPr>
          <w:p w:rsidR="001E5190" w:rsidRPr="00F530FD" w:rsidRDefault="001E5190" w:rsidP="0024285E">
            <w:pPr>
              <w:jc w:val="both"/>
              <w:rPr>
                <w:rFonts w:ascii="Times New Roman" w:eastAsia="Times New Roman" w:hAnsi="Times New Roman" w:cs="Times New Roman"/>
                <w:kern w:val="0"/>
                <w:lang w:eastAsia="en-GB"/>
              </w:rPr>
            </w:pPr>
            <w:proofErr w:type="spellStart"/>
            <w:r w:rsidRPr="00F530FD">
              <w:rPr>
                <w:rFonts w:ascii="Times New Roman" w:eastAsia="Times New Roman" w:hAnsi="Times New Roman" w:cs="Times New Roman"/>
                <w:kern w:val="0"/>
                <w:lang w:eastAsia="en-GB"/>
              </w:rPr>
              <w:t>Phát</w:t>
            </w:r>
            <w:proofErr w:type="spellEnd"/>
            <w:r w:rsidRPr="00F530FD">
              <w:rPr>
                <w:rFonts w:ascii="Times New Roman" w:eastAsia="Times New Roman" w:hAnsi="Times New Roman" w:cs="Times New Roman"/>
                <w:kern w:val="0"/>
                <w:lang w:eastAsia="en-GB"/>
              </w:rPr>
              <w:t xml:space="preserve"> </w:t>
            </w:r>
            <w:proofErr w:type="spellStart"/>
            <w:r w:rsidRPr="00F530FD">
              <w:rPr>
                <w:rFonts w:ascii="Times New Roman" w:eastAsia="Times New Roman" w:hAnsi="Times New Roman" w:cs="Times New Roman"/>
                <w:kern w:val="0"/>
                <w:lang w:eastAsia="en-GB"/>
              </w:rPr>
              <w:t>Lê</w:t>
            </w:r>
            <w:proofErr w:type="spellEnd"/>
            <w:r w:rsidRPr="00F530FD">
              <w:rPr>
                <w:rFonts w:ascii="Times New Roman" w:eastAsia="Times New Roman" w:hAnsi="Times New Roman" w:cs="Times New Roman"/>
                <w:kern w:val="0"/>
                <w:lang w:eastAsia="en-GB"/>
              </w:rPr>
              <w:t xml:space="preserve"> </w:t>
            </w:r>
            <w:proofErr w:type="spellStart"/>
            <w:r w:rsidRPr="00F530FD">
              <w:rPr>
                <w:rFonts w:ascii="Times New Roman" w:eastAsia="Times New Roman" w:hAnsi="Times New Roman" w:cs="Times New Roman"/>
                <w:kern w:val="0"/>
                <w:lang w:eastAsia="en-GB"/>
              </w:rPr>
              <w:t>Trung</w:t>
            </w:r>
            <w:proofErr w:type="spellEnd"/>
            <w:r w:rsidRPr="00F530FD">
              <w:rPr>
                <w:rFonts w:ascii="Times New Roman" w:eastAsia="Times New Roman" w:hAnsi="Times New Roman" w:cs="Times New Roman"/>
                <w:kern w:val="0"/>
                <w:lang w:eastAsia="en-GB"/>
              </w:rPr>
              <w:t xml:space="preserve"> </w:t>
            </w:r>
            <w:proofErr w:type="spellStart"/>
            <w:r w:rsidRPr="00F530FD">
              <w:rPr>
                <w:rFonts w:ascii="Times New Roman" w:eastAsia="Times New Roman" w:hAnsi="Times New Roman" w:cs="Times New Roman"/>
                <w:kern w:val="0"/>
                <w:lang w:eastAsia="en-GB"/>
              </w:rPr>
              <w:t>Ngọc</w:t>
            </w:r>
            <w:proofErr w:type="spellEnd"/>
            <w:r w:rsidRPr="00F530FD">
              <w:rPr>
                <w:rFonts w:ascii="Times New Roman" w:eastAsia="Times New Roman" w:hAnsi="Times New Roman" w:cs="Times New Roman"/>
                <w:kern w:val="0"/>
                <w:lang w:eastAsia="en-GB"/>
              </w:rPr>
              <w:t xml:space="preserve">, </w:t>
            </w:r>
            <w:proofErr w:type="spellStart"/>
            <w:r w:rsidRPr="00F530FD">
              <w:rPr>
                <w:rFonts w:ascii="Times New Roman" w:eastAsia="Times New Roman" w:hAnsi="Times New Roman" w:cs="Times New Roman"/>
                <w:kern w:val="0"/>
                <w:lang w:eastAsia="en-GB"/>
              </w:rPr>
              <w:t>HạnhNguyên</w:t>
            </w:r>
            <w:proofErr w:type="spellEnd"/>
            <w:r w:rsidRPr="00F530FD">
              <w:rPr>
                <w:rFonts w:ascii="Times New Roman" w:eastAsia="Times New Roman" w:hAnsi="Times New Roman" w:cs="Times New Roman"/>
                <w:kern w:val="0"/>
                <w:lang w:eastAsia="en-GB"/>
              </w:rPr>
              <w:t xml:space="preserve"> Kim</w:t>
            </w:r>
          </w:p>
        </w:tc>
        <w:tc>
          <w:tcPr>
            <w:tcW w:w="1300" w:type="dxa"/>
            <w:hideMark/>
          </w:tcPr>
          <w:p w:rsidR="001E5190" w:rsidRPr="00F530FD" w:rsidRDefault="001E5190" w:rsidP="0024285E">
            <w:pPr>
              <w:jc w:val="both"/>
              <w:rPr>
                <w:rFonts w:ascii="Times New Roman" w:eastAsia="Times New Roman" w:hAnsi="Times New Roman" w:cs="Times New Roman"/>
                <w:kern w:val="0"/>
                <w:lang w:eastAsia="en-GB"/>
              </w:rPr>
            </w:pPr>
            <w:r w:rsidRPr="00F530FD">
              <w:rPr>
                <w:rFonts w:ascii="Times New Roman" w:eastAsia="Times New Roman" w:hAnsi="Times New Roman" w:cs="Times New Roman"/>
                <w:kern w:val="0"/>
                <w:lang w:eastAsia="en-GB"/>
              </w:rPr>
              <w:t>2022</w:t>
            </w:r>
          </w:p>
        </w:tc>
        <w:tc>
          <w:tcPr>
            <w:tcW w:w="2040" w:type="dxa"/>
            <w:hideMark/>
          </w:tcPr>
          <w:p w:rsidR="001E5190" w:rsidRPr="00F530FD" w:rsidRDefault="001E5190" w:rsidP="0024285E">
            <w:pPr>
              <w:jc w:val="both"/>
              <w:rPr>
                <w:rFonts w:ascii="Times New Roman" w:eastAsia="Times New Roman" w:hAnsi="Times New Roman" w:cs="Times New Roman"/>
                <w:kern w:val="0"/>
                <w:lang w:eastAsia="en-GB"/>
              </w:rPr>
            </w:pPr>
            <w:r w:rsidRPr="00F530FD">
              <w:rPr>
                <w:rFonts w:ascii="Times New Roman" w:eastAsia="Times New Roman" w:hAnsi="Times New Roman" w:cs="Times New Roman"/>
                <w:kern w:val="0"/>
                <w:lang w:eastAsia="en-GB"/>
              </w:rPr>
              <w:t>Panel Fixed Effects</w:t>
            </w:r>
          </w:p>
        </w:tc>
        <w:tc>
          <w:tcPr>
            <w:tcW w:w="2220" w:type="dxa"/>
            <w:hideMark/>
          </w:tcPr>
          <w:p w:rsidR="001E5190" w:rsidRPr="00F530FD" w:rsidRDefault="001E5190" w:rsidP="0024285E">
            <w:pPr>
              <w:jc w:val="both"/>
              <w:rPr>
                <w:rFonts w:ascii="Times New Roman" w:eastAsia="Times New Roman" w:hAnsi="Times New Roman" w:cs="Times New Roman"/>
                <w:kern w:val="0"/>
                <w:lang w:eastAsia="en-GB"/>
              </w:rPr>
            </w:pPr>
            <w:r w:rsidRPr="00F530FD">
              <w:rPr>
                <w:rFonts w:ascii="Times New Roman" w:eastAsia="Times New Roman" w:hAnsi="Times New Roman" w:cs="Times New Roman"/>
                <w:kern w:val="0"/>
                <w:lang w:eastAsia="en-GB"/>
              </w:rPr>
              <w:t xml:space="preserve">Uses fixed effects to </w:t>
            </w:r>
            <w:proofErr w:type="spellStart"/>
            <w:r w:rsidRPr="00F530FD">
              <w:rPr>
                <w:rFonts w:ascii="Times New Roman" w:eastAsia="Times New Roman" w:hAnsi="Times New Roman" w:cs="Times New Roman"/>
                <w:kern w:val="0"/>
                <w:lang w:eastAsia="en-GB"/>
              </w:rPr>
              <w:t>analyze</w:t>
            </w:r>
            <w:proofErr w:type="spellEnd"/>
            <w:r w:rsidRPr="00F530FD">
              <w:rPr>
                <w:rFonts w:ascii="Times New Roman" w:eastAsia="Times New Roman" w:hAnsi="Times New Roman" w:cs="Times New Roman"/>
                <w:kern w:val="0"/>
                <w:lang w:eastAsia="en-GB"/>
              </w:rPr>
              <w:t xml:space="preserve"> trade flows between Vietnam and 53 countries, highlighting factors like trade agreements, income differences, and transportation costs.</w:t>
            </w:r>
          </w:p>
        </w:tc>
      </w:tr>
      <w:tr w:rsidR="00430FDA" w:rsidRPr="00F530FD" w:rsidTr="00B16DDF">
        <w:trPr>
          <w:trHeight w:val="2100"/>
        </w:trPr>
        <w:tc>
          <w:tcPr>
            <w:tcW w:w="1680" w:type="dxa"/>
            <w:hideMark/>
          </w:tcPr>
          <w:p w:rsidR="001E5190" w:rsidRPr="00F530FD" w:rsidRDefault="001E5190" w:rsidP="0024285E">
            <w:pPr>
              <w:jc w:val="both"/>
              <w:rPr>
                <w:rFonts w:ascii="Times New Roman" w:eastAsia="Times New Roman" w:hAnsi="Times New Roman" w:cs="Times New Roman"/>
                <w:b/>
                <w:kern w:val="0"/>
                <w:lang w:eastAsia="en-GB"/>
              </w:rPr>
            </w:pPr>
            <w:r w:rsidRPr="00F530FD">
              <w:rPr>
                <w:rFonts w:ascii="Times New Roman" w:eastAsia="Times New Roman" w:hAnsi="Times New Roman" w:cs="Times New Roman"/>
                <w:b/>
                <w:kern w:val="0"/>
                <w:lang w:eastAsia="en-GB"/>
              </w:rPr>
              <w:t>The impact of the GDP and population on trade of COMESA using panel data approach</w:t>
            </w:r>
          </w:p>
        </w:tc>
        <w:tc>
          <w:tcPr>
            <w:tcW w:w="1740" w:type="dxa"/>
            <w:hideMark/>
          </w:tcPr>
          <w:p w:rsidR="001E5190" w:rsidRPr="00F530FD" w:rsidRDefault="001E5190" w:rsidP="0024285E">
            <w:pPr>
              <w:jc w:val="both"/>
              <w:rPr>
                <w:rFonts w:ascii="Times New Roman" w:eastAsia="Times New Roman" w:hAnsi="Times New Roman" w:cs="Times New Roman"/>
                <w:kern w:val="0"/>
                <w:lang w:eastAsia="en-GB"/>
              </w:rPr>
            </w:pPr>
            <w:r w:rsidRPr="00F530FD">
              <w:rPr>
                <w:rFonts w:ascii="Times New Roman" w:eastAsia="Times New Roman" w:hAnsi="Times New Roman" w:cs="Times New Roman"/>
                <w:kern w:val="0"/>
                <w:lang w:eastAsia="en-GB"/>
              </w:rPr>
              <w:t xml:space="preserve">L. </w:t>
            </w:r>
            <w:proofErr w:type="spellStart"/>
            <w:r w:rsidRPr="00F530FD">
              <w:rPr>
                <w:rFonts w:ascii="Times New Roman" w:eastAsia="Times New Roman" w:hAnsi="Times New Roman" w:cs="Times New Roman"/>
                <w:kern w:val="0"/>
                <w:lang w:eastAsia="en-GB"/>
              </w:rPr>
              <w:t>Hamzalouh</w:t>
            </w:r>
            <w:proofErr w:type="spellEnd"/>
            <w:r w:rsidRPr="00F530FD">
              <w:rPr>
                <w:rFonts w:ascii="Times New Roman" w:eastAsia="Times New Roman" w:hAnsi="Times New Roman" w:cs="Times New Roman"/>
                <w:kern w:val="0"/>
                <w:lang w:eastAsia="en-GB"/>
              </w:rPr>
              <w:t>, M. Ismail, R. A. Rahman</w:t>
            </w:r>
          </w:p>
        </w:tc>
        <w:tc>
          <w:tcPr>
            <w:tcW w:w="1300" w:type="dxa"/>
            <w:hideMark/>
          </w:tcPr>
          <w:p w:rsidR="001E5190" w:rsidRPr="00F530FD" w:rsidRDefault="001E5190" w:rsidP="0024285E">
            <w:pPr>
              <w:jc w:val="both"/>
              <w:rPr>
                <w:rFonts w:ascii="Times New Roman" w:eastAsia="Times New Roman" w:hAnsi="Times New Roman" w:cs="Times New Roman"/>
                <w:kern w:val="0"/>
                <w:lang w:eastAsia="en-GB"/>
              </w:rPr>
            </w:pPr>
            <w:r w:rsidRPr="00F530FD">
              <w:rPr>
                <w:rFonts w:ascii="Times New Roman" w:eastAsia="Times New Roman" w:hAnsi="Times New Roman" w:cs="Times New Roman"/>
                <w:kern w:val="0"/>
                <w:lang w:eastAsia="en-GB"/>
              </w:rPr>
              <w:t>2016</w:t>
            </w:r>
          </w:p>
        </w:tc>
        <w:tc>
          <w:tcPr>
            <w:tcW w:w="2040" w:type="dxa"/>
            <w:hideMark/>
          </w:tcPr>
          <w:p w:rsidR="001E5190" w:rsidRPr="00F530FD" w:rsidRDefault="001E5190" w:rsidP="0024285E">
            <w:pPr>
              <w:jc w:val="both"/>
              <w:rPr>
                <w:rFonts w:ascii="Times New Roman" w:eastAsia="Times New Roman" w:hAnsi="Times New Roman" w:cs="Times New Roman"/>
                <w:kern w:val="0"/>
                <w:lang w:eastAsia="en-GB"/>
              </w:rPr>
            </w:pPr>
            <w:r w:rsidRPr="00F530FD">
              <w:rPr>
                <w:rFonts w:ascii="Times New Roman" w:eastAsia="Times New Roman" w:hAnsi="Times New Roman" w:cs="Times New Roman"/>
                <w:kern w:val="0"/>
                <w:lang w:eastAsia="en-GB"/>
              </w:rPr>
              <w:t>Fixed Effects and Random Effects</w:t>
            </w:r>
          </w:p>
        </w:tc>
        <w:tc>
          <w:tcPr>
            <w:tcW w:w="2220" w:type="dxa"/>
            <w:hideMark/>
          </w:tcPr>
          <w:p w:rsidR="001E5190" w:rsidRPr="00F530FD" w:rsidRDefault="001E5190" w:rsidP="0024285E">
            <w:pPr>
              <w:jc w:val="both"/>
              <w:rPr>
                <w:rFonts w:ascii="Times New Roman" w:eastAsia="Times New Roman" w:hAnsi="Times New Roman" w:cs="Times New Roman"/>
                <w:kern w:val="0"/>
                <w:lang w:eastAsia="en-GB"/>
              </w:rPr>
            </w:pPr>
            <w:r w:rsidRPr="00F530FD">
              <w:rPr>
                <w:rFonts w:ascii="Times New Roman" w:eastAsia="Times New Roman" w:hAnsi="Times New Roman" w:cs="Times New Roman"/>
                <w:kern w:val="0"/>
                <w:lang w:eastAsia="en-GB"/>
              </w:rPr>
              <w:t>Examines how GDP and population influence trade in COMESA, finding significant effects of GDP on imports and exports.</w:t>
            </w:r>
          </w:p>
        </w:tc>
      </w:tr>
    </w:tbl>
    <w:p w:rsidR="001E5190" w:rsidRPr="00F530FD" w:rsidRDefault="001E5190" w:rsidP="0024285E">
      <w:pPr>
        <w:spacing w:line="360" w:lineRule="auto"/>
        <w:jc w:val="both"/>
        <w:rPr>
          <w:rFonts w:ascii="Times New Roman" w:hAnsi="Times New Roman" w:cs="Times New Roman"/>
        </w:rPr>
      </w:pPr>
      <w:r w:rsidRPr="00F530FD">
        <w:rPr>
          <w:rFonts w:ascii="Times New Roman" w:hAnsi="Times New Roman" w:cs="Times New Roman"/>
          <w:bCs/>
        </w:rPr>
        <w:t>Source:</w:t>
      </w:r>
      <w:r w:rsidR="00E61DA1">
        <w:rPr>
          <w:rFonts w:ascii="Times New Roman" w:hAnsi="Times New Roman" w:cs="Times New Roman"/>
          <w:bCs/>
        </w:rPr>
        <w:t xml:space="preserve"> </w:t>
      </w:r>
      <w:r w:rsidR="00CD2650" w:rsidRPr="00F530FD">
        <w:rPr>
          <w:rFonts w:ascii="Times New Roman" w:hAnsi="Times New Roman" w:cs="Times New Roman"/>
        </w:rPr>
        <w:t>Compiled by Author</w:t>
      </w:r>
      <w:r w:rsidR="001E63B0" w:rsidRPr="00F530FD">
        <w:rPr>
          <w:rFonts w:ascii="Times New Roman" w:hAnsi="Times New Roman" w:cs="Times New Roman"/>
        </w:rPr>
        <w:t>s</w:t>
      </w:r>
    </w:p>
    <w:p w:rsidR="00CE6CBE" w:rsidRPr="00F530FD" w:rsidRDefault="00E85934" w:rsidP="0024285E">
      <w:pPr>
        <w:spacing w:line="360" w:lineRule="auto"/>
        <w:jc w:val="both"/>
        <w:rPr>
          <w:rFonts w:ascii="Times New Roman" w:hAnsi="Times New Roman" w:cs="Times New Roman"/>
          <w:b/>
          <w:bCs/>
        </w:rPr>
      </w:pPr>
      <w:r w:rsidRPr="00F530FD">
        <w:rPr>
          <w:rFonts w:ascii="Times New Roman" w:hAnsi="Times New Roman" w:cs="Times New Roman"/>
          <w:b/>
          <w:bCs/>
        </w:rPr>
        <w:t xml:space="preserve">4.5 </w:t>
      </w:r>
      <w:r w:rsidR="00CE6CBE" w:rsidRPr="00F530FD">
        <w:rPr>
          <w:rFonts w:ascii="Times New Roman" w:hAnsi="Times New Roman" w:cs="Times New Roman"/>
          <w:b/>
          <w:bCs/>
        </w:rPr>
        <w:t>Econometric Models</w:t>
      </w:r>
    </w:p>
    <w:p w:rsidR="00105886" w:rsidRPr="00F530FD" w:rsidRDefault="009C2CFB" w:rsidP="0024285E">
      <w:pPr>
        <w:spacing w:line="360" w:lineRule="auto"/>
        <w:jc w:val="both"/>
        <w:rPr>
          <w:rFonts w:ascii="Times New Roman" w:hAnsi="Times New Roman" w:cs="Times New Roman"/>
        </w:rPr>
      </w:pPr>
      <w:r w:rsidRPr="00F530FD">
        <w:rPr>
          <w:rFonts w:ascii="Times New Roman" w:hAnsi="Times New Roman" w:cs="Times New Roman"/>
        </w:rPr>
        <w:t xml:space="preserve">To </w:t>
      </w:r>
      <w:proofErr w:type="spellStart"/>
      <w:r w:rsidRPr="00F530FD">
        <w:rPr>
          <w:rFonts w:ascii="Times New Roman" w:hAnsi="Times New Roman" w:cs="Times New Roman"/>
        </w:rPr>
        <w:t>analyze</w:t>
      </w:r>
      <w:proofErr w:type="spellEnd"/>
      <w:r w:rsidRPr="00F530FD">
        <w:rPr>
          <w:rFonts w:ascii="Times New Roman" w:hAnsi="Times New Roman" w:cs="Times New Roman"/>
        </w:rPr>
        <w:t xml:space="preserve"> the effect of partner type and year on trade value, t</w:t>
      </w:r>
      <w:r w:rsidR="00CE6CBE" w:rsidRPr="00F530FD">
        <w:rPr>
          <w:rFonts w:ascii="Times New Roman" w:hAnsi="Times New Roman" w:cs="Times New Roman"/>
        </w:rPr>
        <w:t>wo key econometric models are used in this study</w:t>
      </w:r>
      <w:r w:rsidRPr="00F530FD">
        <w:rPr>
          <w:rFonts w:ascii="Times New Roman" w:hAnsi="Times New Roman" w:cs="Times New Roman"/>
        </w:rPr>
        <w:t>.</w:t>
      </w:r>
      <w:r w:rsidR="00CE6CBE" w:rsidRPr="00F530FD">
        <w:rPr>
          <w:rFonts w:ascii="Times New Roman" w:hAnsi="Times New Roman" w:cs="Times New Roman"/>
        </w:rPr>
        <w:t xml:space="preserve"> These models help examine both the temporal trends in trade as well as the effect of different partner types on trade dynamics.</w:t>
      </w:r>
    </w:p>
    <w:p w:rsidR="00CE6CBE" w:rsidRPr="00F530FD" w:rsidRDefault="00E85934" w:rsidP="0024285E">
      <w:pPr>
        <w:spacing w:line="360" w:lineRule="auto"/>
        <w:jc w:val="both"/>
        <w:rPr>
          <w:rFonts w:ascii="Times New Roman" w:hAnsi="Times New Roman" w:cs="Times New Roman"/>
          <w:b/>
          <w:bCs/>
        </w:rPr>
      </w:pPr>
      <w:r w:rsidRPr="00F530FD">
        <w:rPr>
          <w:rFonts w:ascii="Times New Roman" w:hAnsi="Times New Roman" w:cs="Times New Roman"/>
          <w:b/>
          <w:bCs/>
        </w:rPr>
        <w:t xml:space="preserve">4.5.1 </w:t>
      </w:r>
      <w:r w:rsidR="00CE6CBE" w:rsidRPr="00F530FD">
        <w:rPr>
          <w:rFonts w:ascii="Times New Roman" w:hAnsi="Times New Roman" w:cs="Times New Roman"/>
          <w:b/>
          <w:bCs/>
        </w:rPr>
        <w:t>Panel Data</w:t>
      </w:r>
      <w:r w:rsidR="007257B5" w:rsidRPr="00F530FD">
        <w:rPr>
          <w:rFonts w:ascii="Times New Roman" w:hAnsi="Times New Roman" w:cs="Times New Roman"/>
          <w:b/>
          <w:bCs/>
        </w:rPr>
        <w:t xml:space="preserve"> Regression Model, </w:t>
      </w:r>
      <w:r w:rsidR="0005553D" w:rsidRPr="00F530FD">
        <w:rPr>
          <w:rFonts w:ascii="Times New Roman" w:hAnsi="Times New Roman" w:cs="Times New Roman"/>
          <w:b/>
          <w:bCs/>
        </w:rPr>
        <w:t>the</w:t>
      </w:r>
      <w:r w:rsidR="00E61DA1">
        <w:rPr>
          <w:rFonts w:ascii="Times New Roman" w:hAnsi="Times New Roman" w:cs="Times New Roman"/>
          <w:b/>
          <w:bCs/>
        </w:rPr>
        <w:t xml:space="preserve"> </w:t>
      </w:r>
      <w:r w:rsidR="009C2CFB" w:rsidRPr="00F530FD">
        <w:rPr>
          <w:rFonts w:ascii="Times New Roman" w:hAnsi="Times New Roman" w:cs="Times New Roman"/>
          <w:b/>
          <w:bCs/>
        </w:rPr>
        <w:t>F</w:t>
      </w:r>
      <w:r w:rsidR="007257B5" w:rsidRPr="00F530FD">
        <w:rPr>
          <w:rFonts w:ascii="Times New Roman" w:hAnsi="Times New Roman" w:cs="Times New Roman"/>
          <w:b/>
          <w:bCs/>
        </w:rPr>
        <w:t>E</w:t>
      </w:r>
      <w:r w:rsidR="009C2CFB" w:rsidRPr="00F530FD">
        <w:rPr>
          <w:rFonts w:ascii="Times New Roman" w:hAnsi="Times New Roman" w:cs="Times New Roman"/>
          <w:b/>
          <w:bCs/>
        </w:rPr>
        <w:t xml:space="preserve"> Model</w:t>
      </w:r>
    </w:p>
    <w:p w:rsidR="00CE6CBE" w:rsidRPr="00F530FD" w:rsidRDefault="009C2CFB" w:rsidP="0024285E">
      <w:pPr>
        <w:spacing w:line="360" w:lineRule="auto"/>
        <w:jc w:val="both"/>
        <w:rPr>
          <w:rFonts w:ascii="Times New Roman" w:hAnsi="Times New Roman" w:cs="Times New Roman"/>
        </w:rPr>
      </w:pPr>
      <w:r w:rsidRPr="00F530FD">
        <w:rPr>
          <w:rFonts w:ascii="Times New Roman" w:hAnsi="Times New Roman" w:cs="Times New Roman"/>
        </w:rPr>
        <w:lastRenderedPageBreak/>
        <w:t xml:space="preserve">The </w:t>
      </w:r>
      <w:r w:rsidR="0005553D" w:rsidRPr="00F530FD">
        <w:rPr>
          <w:rFonts w:ascii="Times New Roman" w:hAnsi="Times New Roman" w:cs="Times New Roman"/>
        </w:rPr>
        <w:t>FE</w:t>
      </w:r>
      <w:r w:rsidR="00CE6CBE" w:rsidRPr="00F530FD">
        <w:rPr>
          <w:rFonts w:ascii="Times New Roman" w:hAnsi="Times New Roman" w:cs="Times New Roman"/>
        </w:rPr>
        <w:t xml:space="preserve"> model is preferred because it accounts for unobserved country-specific characteristics that may influence the trade values and are likely correlated with th</w:t>
      </w:r>
      <w:r w:rsidRPr="00F530FD">
        <w:rPr>
          <w:rFonts w:ascii="Times New Roman" w:hAnsi="Times New Roman" w:cs="Times New Roman"/>
        </w:rPr>
        <w:t>e independent va</w:t>
      </w:r>
      <w:r w:rsidR="00C028F9" w:rsidRPr="00F530FD">
        <w:rPr>
          <w:rFonts w:ascii="Times New Roman" w:hAnsi="Times New Roman" w:cs="Times New Roman"/>
        </w:rPr>
        <w:t xml:space="preserve">riables (e.g., year and partner </w:t>
      </w:r>
      <w:r w:rsidRPr="00F530FD">
        <w:rPr>
          <w:rFonts w:ascii="Times New Roman" w:hAnsi="Times New Roman" w:cs="Times New Roman"/>
        </w:rPr>
        <w:t>t</w:t>
      </w:r>
      <w:r w:rsidR="00CE6CBE" w:rsidRPr="00F530FD">
        <w:rPr>
          <w:rFonts w:ascii="Times New Roman" w:hAnsi="Times New Roman" w:cs="Times New Roman"/>
        </w:rPr>
        <w:t xml:space="preserve">ype). The </w:t>
      </w:r>
      <w:r w:rsidR="0005553D" w:rsidRPr="00F530FD">
        <w:rPr>
          <w:rFonts w:ascii="Times New Roman" w:hAnsi="Times New Roman" w:cs="Times New Roman"/>
        </w:rPr>
        <w:t>FE</w:t>
      </w:r>
      <w:r w:rsidR="00CE6CBE" w:rsidRPr="00F530FD">
        <w:rPr>
          <w:rFonts w:ascii="Times New Roman" w:hAnsi="Times New Roman" w:cs="Times New Roman"/>
        </w:rPr>
        <w:t xml:space="preserve"> model will help isolate the within-country variations over time.</w:t>
      </w:r>
      <w:r w:rsidR="00E61DA1">
        <w:rPr>
          <w:rFonts w:ascii="Times New Roman" w:hAnsi="Times New Roman" w:cs="Times New Roman"/>
        </w:rPr>
        <w:t xml:space="preserve"> </w:t>
      </w:r>
      <w:r w:rsidRPr="00F530FD">
        <w:rPr>
          <w:rFonts w:ascii="Times New Roman" w:hAnsi="Times New Roman" w:cs="Times New Roman"/>
        </w:rPr>
        <w:t>The</w:t>
      </w:r>
      <w:r w:rsidR="00C028F9" w:rsidRPr="00F530FD">
        <w:rPr>
          <w:rFonts w:ascii="Times New Roman" w:hAnsi="Times New Roman" w:cs="Times New Roman"/>
        </w:rPr>
        <w:t xml:space="preserve"> p-value of the </w:t>
      </w:r>
      <w:proofErr w:type="spellStart"/>
      <w:r w:rsidR="00C028F9" w:rsidRPr="00F530FD">
        <w:rPr>
          <w:rFonts w:ascii="Times New Roman" w:hAnsi="Times New Roman" w:cs="Times New Roman"/>
        </w:rPr>
        <w:t>hausman</w:t>
      </w:r>
      <w:proofErr w:type="spellEnd"/>
      <w:r w:rsidR="00C028F9" w:rsidRPr="00F530FD">
        <w:rPr>
          <w:rFonts w:ascii="Times New Roman" w:hAnsi="Times New Roman" w:cs="Times New Roman"/>
        </w:rPr>
        <w:t xml:space="preserve"> t</w:t>
      </w:r>
      <w:r w:rsidR="009A63CA" w:rsidRPr="00F530FD">
        <w:rPr>
          <w:rFonts w:ascii="Times New Roman" w:hAnsi="Times New Roman" w:cs="Times New Roman"/>
        </w:rPr>
        <w:t xml:space="preserve">est is </w:t>
      </w:r>
      <w:r w:rsidRPr="00F530FD">
        <w:rPr>
          <w:rFonts w:ascii="Times New Roman" w:hAnsi="Times New Roman" w:cs="Times New Roman"/>
        </w:rPr>
        <w:t>significant;</w:t>
      </w:r>
      <w:r w:rsidR="009A63CA" w:rsidRPr="00F530FD">
        <w:rPr>
          <w:rFonts w:ascii="Times New Roman" w:hAnsi="Times New Roman" w:cs="Times New Roman"/>
        </w:rPr>
        <w:t xml:space="preserve"> it indicates that F</w:t>
      </w:r>
      <w:r w:rsidR="007257B5" w:rsidRPr="00F530FD">
        <w:rPr>
          <w:rFonts w:ascii="Times New Roman" w:hAnsi="Times New Roman" w:cs="Times New Roman"/>
        </w:rPr>
        <w:t>E</w:t>
      </w:r>
      <w:r w:rsidR="009A63CA" w:rsidRPr="00F530FD">
        <w:rPr>
          <w:rFonts w:ascii="Times New Roman" w:hAnsi="Times New Roman" w:cs="Times New Roman"/>
        </w:rPr>
        <w:t xml:space="preserve"> is preferred over Random Effects</w:t>
      </w:r>
      <w:r w:rsidR="007257B5" w:rsidRPr="00F530FD">
        <w:rPr>
          <w:rFonts w:ascii="Times New Roman" w:hAnsi="Times New Roman" w:cs="Times New Roman"/>
        </w:rPr>
        <w:t>, (RE)</w:t>
      </w:r>
      <w:r w:rsidR="009A63CA" w:rsidRPr="00F530FD">
        <w:rPr>
          <w:rFonts w:ascii="Times New Roman" w:hAnsi="Times New Roman" w:cs="Times New Roman"/>
        </w:rPr>
        <w:t>. The test suggests that the country-specific effects are correlated with the explanatory variables, wh</w:t>
      </w:r>
      <w:r w:rsidRPr="00F530FD">
        <w:rPr>
          <w:rFonts w:ascii="Times New Roman" w:hAnsi="Times New Roman" w:cs="Times New Roman"/>
        </w:rPr>
        <w:t>ich violates the assumption of random e</w:t>
      </w:r>
      <w:r w:rsidR="009A63CA" w:rsidRPr="00F530FD">
        <w:rPr>
          <w:rFonts w:ascii="Times New Roman" w:hAnsi="Times New Roman" w:cs="Times New Roman"/>
        </w:rPr>
        <w:t>ffects, leading to biased estimates.</w:t>
      </w:r>
    </w:p>
    <w:p w:rsidR="00CE6CBE" w:rsidRPr="00F530FD" w:rsidRDefault="00317D18" w:rsidP="0024285E">
      <w:pPr>
        <w:spacing w:line="360" w:lineRule="auto"/>
        <w:jc w:val="both"/>
        <w:rPr>
          <w:rFonts w:ascii="Times New Roman" w:eastAsiaTheme="minorEastAsia" w:hAnsi="Times New Roman" w:cs="Times New Roman"/>
          <w:bCs/>
        </w:rPr>
      </w:pPr>
      <m:oMathPara>
        <m:oMath>
          <m:r>
            <w:rPr>
              <w:rFonts w:ascii="Cambria Math" w:hAnsi="Cambria Math" w:cs="Times New Roman"/>
            </w:rPr>
            <m:t>Trade valu</m:t>
          </m:r>
          <m:sSub>
            <m:sSubPr>
              <m:ctrlPr>
                <w:rPr>
                  <w:rFonts w:ascii="Cambria Math" w:hAnsi="Times New Roman" w:cs="Times New Roman"/>
                  <w:bCs/>
                  <w:i/>
                </w:rPr>
              </m:ctrlPr>
            </m:sSubPr>
            <m:e>
              <m:r>
                <w:rPr>
                  <w:rFonts w:ascii="Cambria Math" w:hAnsi="Cambria Math" w:cs="Times New Roman"/>
                </w:rPr>
                <m:t>e</m:t>
              </m:r>
            </m:e>
            <m:sub>
              <m:r>
                <w:rPr>
                  <w:rFonts w:ascii="Cambria Math" w:hAnsi="Cambria Math" w:cs="Times New Roman"/>
                </w:rPr>
                <m:t>it</m:t>
              </m:r>
            </m:sub>
          </m:sSub>
          <m:r>
            <w:rPr>
              <w:rFonts w:ascii="Cambria Math" w:hAnsi="Times New Roman" w:cs="Times New Roman"/>
            </w:rPr>
            <m:t>=</m:t>
          </m:r>
          <m:sSub>
            <m:sSubPr>
              <m:ctrlPr>
                <w:rPr>
                  <w:rFonts w:ascii="Cambria Math" w:hAnsi="Times New Roman" w:cs="Times New Roman"/>
                  <w:bCs/>
                  <w:i/>
                </w:rPr>
              </m:ctrlPr>
            </m:sSubPr>
            <m:e>
              <m:r>
                <m:rPr>
                  <m:sty m:val="p"/>
                </m:rPr>
                <w:rPr>
                  <w:rFonts w:ascii="Times New Roman" w:hAnsi="Times New Roman" w:cs="Times New Roman"/>
                </w:rPr>
                <m:t>α</m:t>
              </m:r>
            </m:e>
            <m:sub>
              <m:r>
                <w:rPr>
                  <w:rFonts w:ascii="Cambria Math" w:hAnsi="Cambria Math" w:cs="Times New Roman"/>
                </w:rPr>
                <m:t>i</m:t>
              </m:r>
            </m:sub>
          </m:sSub>
          <m:r>
            <w:rPr>
              <w:rFonts w:ascii="Cambria Math" w:hAnsi="Times New Roman" w:cs="Times New Roman"/>
            </w:rPr>
            <m:t>+</m:t>
          </m:r>
          <m:sSub>
            <m:sSubPr>
              <m:ctrlPr>
                <w:rPr>
                  <w:rFonts w:ascii="Cambria Math" w:hAnsi="Times New Roman" w:cs="Times New Roman"/>
                  <w:bCs/>
                  <w:i/>
                </w:rPr>
              </m:ctrlPr>
            </m:sSubPr>
            <m:e>
              <m:r>
                <m:rPr>
                  <m:sty m:val="p"/>
                </m:rPr>
                <w:rPr>
                  <w:rFonts w:ascii="Times New Roman" w:hAnsi="Times New Roman" w:cs="Times New Roman"/>
                </w:rPr>
                <m:t>β</m:t>
              </m:r>
            </m:e>
            <m:sub>
              <m:r>
                <w:rPr>
                  <w:rFonts w:ascii="Cambria Math" w:hAnsi="Times New Roman" w:cs="Times New Roman"/>
                </w:rPr>
                <m:t>1</m:t>
              </m:r>
            </m:sub>
          </m:sSub>
          <m:r>
            <w:rPr>
              <w:rFonts w:ascii="Cambria Math" w:hAnsi="Cambria Math" w:cs="Times New Roman"/>
            </w:rPr>
            <m:t>yea</m:t>
          </m:r>
          <m:sSub>
            <m:sSubPr>
              <m:ctrlPr>
                <w:rPr>
                  <w:rFonts w:ascii="Cambria Math" w:hAnsi="Times New Roman" w:cs="Times New Roman"/>
                  <w:bCs/>
                  <w:i/>
                </w:rPr>
              </m:ctrlPr>
            </m:sSubPr>
            <m:e>
              <m:r>
                <w:rPr>
                  <w:rFonts w:ascii="Cambria Math" w:hAnsi="Cambria Math" w:cs="Times New Roman"/>
                </w:rPr>
                <m:t>r</m:t>
              </m:r>
            </m:e>
            <m:sub>
              <m:r>
                <w:rPr>
                  <w:rFonts w:ascii="Cambria Math" w:hAnsi="Cambria Math" w:cs="Times New Roman"/>
                </w:rPr>
                <m:t>t</m:t>
              </m:r>
            </m:sub>
          </m:sSub>
          <m:r>
            <w:rPr>
              <w:rFonts w:ascii="Cambria Math" w:hAnsi="Times New Roman" w:cs="Times New Roman"/>
            </w:rPr>
            <m:t>+</m:t>
          </m:r>
          <m:sSub>
            <m:sSubPr>
              <m:ctrlPr>
                <w:rPr>
                  <w:rFonts w:ascii="Cambria Math" w:hAnsi="Times New Roman" w:cs="Times New Roman"/>
                  <w:bCs/>
                  <w:i/>
                </w:rPr>
              </m:ctrlPr>
            </m:sSubPr>
            <m:e>
              <m:r>
                <m:rPr>
                  <m:sty m:val="p"/>
                </m:rPr>
                <w:rPr>
                  <w:rFonts w:ascii="Times New Roman" w:hAnsi="Times New Roman" w:cs="Times New Roman"/>
                </w:rPr>
                <m:t>β</m:t>
              </m:r>
            </m:e>
            <m:sub>
              <m:r>
                <w:rPr>
                  <w:rFonts w:ascii="Cambria Math" w:hAnsi="Times New Roman" w:cs="Times New Roman"/>
                </w:rPr>
                <m:t>2</m:t>
              </m:r>
            </m:sub>
          </m:sSub>
          <m:r>
            <w:rPr>
              <w:rFonts w:ascii="Cambria Math" w:hAnsi="Cambria Math" w:cs="Times New Roman"/>
            </w:rPr>
            <m:t>partnertyp</m:t>
          </m:r>
          <m:sSub>
            <m:sSubPr>
              <m:ctrlPr>
                <w:rPr>
                  <w:rFonts w:ascii="Cambria Math" w:hAnsi="Times New Roman" w:cs="Times New Roman"/>
                  <w:bCs/>
                  <w:i/>
                </w:rPr>
              </m:ctrlPr>
            </m:sSubPr>
            <m:e>
              <m:r>
                <w:rPr>
                  <w:rFonts w:ascii="Cambria Math" w:hAnsi="Cambria Math" w:cs="Times New Roman"/>
                </w:rPr>
                <m:t>e</m:t>
              </m:r>
            </m:e>
            <m:sub>
              <m:r>
                <w:rPr>
                  <w:rFonts w:ascii="Cambria Math" w:hAnsi="Cambria Math" w:cs="Times New Roman"/>
                </w:rPr>
                <m:t>i</m:t>
              </m:r>
            </m:sub>
          </m:sSub>
          <m:r>
            <w:rPr>
              <w:rFonts w:ascii="Cambria Math" w:hAnsi="Times New Roman" w:cs="Times New Roman"/>
            </w:rPr>
            <m:t>+</m:t>
          </m:r>
          <m:sSub>
            <m:sSubPr>
              <m:ctrlPr>
                <w:rPr>
                  <w:rFonts w:ascii="Cambria Math" w:hAnsi="Times New Roman" w:cs="Times New Roman"/>
                  <w:bCs/>
                  <w:i/>
                </w:rPr>
              </m:ctrlPr>
            </m:sSubPr>
            <m:e>
              <m:r>
                <m:rPr>
                  <m:sty m:val="p"/>
                </m:rPr>
                <w:rPr>
                  <w:rFonts w:ascii="Times New Roman" w:hAnsi="Times New Roman" w:cs="Times New Roman"/>
                </w:rPr>
                <m:t>β</m:t>
              </m:r>
            </m:e>
            <m:sub>
              <m:r>
                <w:rPr>
                  <w:rFonts w:ascii="Cambria Math" w:hAnsi="Times New Roman" w:cs="Times New Roman"/>
                </w:rPr>
                <m:t>3</m:t>
              </m:r>
            </m:sub>
          </m:sSub>
          <m:d>
            <m:dPr>
              <m:ctrlPr>
                <w:rPr>
                  <w:rFonts w:ascii="Cambria Math" w:hAnsi="Times New Roman" w:cs="Times New Roman"/>
                  <w:bCs/>
                  <w:i/>
                </w:rPr>
              </m:ctrlPr>
            </m:dPr>
            <m:e>
              <m:r>
                <w:rPr>
                  <w:rFonts w:ascii="Cambria Math" w:hAnsi="Cambria Math" w:cs="Times New Roman"/>
                </w:rPr>
                <m:t>yea</m:t>
              </m:r>
              <m:sSub>
                <m:sSubPr>
                  <m:ctrlPr>
                    <w:rPr>
                      <w:rFonts w:ascii="Cambria Math" w:hAnsi="Times New Roman" w:cs="Times New Roman"/>
                      <w:bCs/>
                      <w:i/>
                    </w:rPr>
                  </m:ctrlPr>
                </m:sSubPr>
                <m:e>
                  <m:r>
                    <w:rPr>
                      <w:rFonts w:ascii="Cambria Math" w:hAnsi="Cambria Math" w:cs="Times New Roman"/>
                    </w:rPr>
                    <m:t>r</m:t>
                  </m:r>
                </m:e>
                <m:sub>
                  <m:r>
                    <w:rPr>
                      <w:rFonts w:ascii="Cambria Math" w:hAnsi="Cambria Math" w:cs="Times New Roman"/>
                    </w:rPr>
                    <m:t>t</m:t>
                  </m:r>
                </m:sub>
              </m:sSub>
              <m:r>
                <m:rPr>
                  <m:sty m:val="p"/>
                </m:rPr>
                <w:rPr>
                  <w:rFonts w:ascii="Times New Roman" w:hAnsi="Times New Roman" w:cs="Times New Roman"/>
                </w:rPr>
                <m:t>×</m:t>
              </m:r>
              <m:r>
                <w:rPr>
                  <w:rFonts w:ascii="Cambria Math" w:hAnsi="Cambria Math" w:cs="Times New Roman"/>
                </w:rPr>
                <m:t>partnertyp</m:t>
              </m:r>
              <m:sSub>
                <m:sSubPr>
                  <m:ctrlPr>
                    <w:rPr>
                      <w:rFonts w:ascii="Cambria Math" w:hAnsi="Times New Roman" w:cs="Times New Roman"/>
                      <w:bCs/>
                      <w:i/>
                    </w:rPr>
                  </m:ctrlPr>
                </m:sSubPr>
                <m:e>
                  <m:r>
                    <w:rPr>
                      <w:rFonts w:ascii="Cambria Math" w:hAnsi="Cambria Math" w:cs="Times New Roman"/>
                    </w:rPr>
                    <m:t>e</m:t>
                  </m:r>
                </m:e>
                <m:sub>
                  <m:r>
                    <w:rPr>
                      <w:rFonts w:ascii="Cambria Math" w:hAnsi="Cambria Math" w:cs="Times New Roman"/>
                    </w:rPr>
                    <m:t>i</m:t>
                  </m:r>
                </m:sub>
              </m:sSub>
            </m:e>
          </m:d>
          <m:r>
            <w:rPr>
              <w:rFonts w:ascii="Cambria Math" w:hAnsi="Times New Roman" w:cs="Times New Roman"/>
            </w:rPr>
            <m:t>+</m:t>
          </m:r>
          <m:sSub>
            <m:sSubPr>
              <m:ctrlPr>
                <w:rPr>
                  <w:rFonts w:ascii="Cambria Math" w:hAnsi="Times New Roman" w:cs="Times New Roman"/>
                  <w:bCs/>
                  <w:i/>
                </w:rPr>
              </m:ctrlPr>
            </m:sSubPr>
            <m:e>
              <m:r>
                <w:rPr>
                  <w:rFonts w:ascii="Cambria Math" w:hAnsi="Cambria Math" w:cs="Times New Roman"/>
                </w:rPr>
                <m:t>u</m:t>
              </m:r>
            </m:e>
            <m:sub>
              <m:r>
                <w:rPr>
                  <w:rFonts w:ascii="Cambria Math" w:hAnsi="Cambria Math" w:cs="Times New Roman"/>
                </w:rPr>
                <m:t>i</m:t>
              </m:r>
            </m:sub>
          </m:sSub>
          <m:r>
            <w:rPr>
              <w:rFonts w:ascii="Cambria Math" w:hAnsi="Times New Roman" w:cs="Times New Roman"/>
            </w:rPr>
            <m:t>+</m:t>
          </m:r>
          <m:sSub>
            <m:sSubPr>
              <m:ctrlPr>
                <w:rPr>
                  <w:rFonts w:ascii="Cambria Math" w:hAnsi="Times New Roman" w:cs="Times New Roman"/>
                  <w:bCs/>
                  <w:i/>
                </w:rPr>
              </m:ctrlPr>
            </m:sSubPr>
            <m:e>
              <m:r>
                <m:rPr>
                  <m:sty m:val="p"/>
                </m:rPr>
                <w:rPr>
                  <w:rFonts w:ascii="Times New Roman" w:hAnsi="Times New Roman" w:cs="Times New Roman"/>
                </w:rPr>
                <m:t>ϵ</m:t>
              </m:r>
            </m:e>
            <m:sub>
              <m:r>
                <w:rPr>
                  <w:rFonts w:ascii="Cambria Math" w:hAnsi="Cambria Math" w:cs="Times New Roman"/>
                </w:rPr>
                <m:t>it</m:t>
              </m:r>
            </m:sub>
          </m:sSub>
        </m:oMath>
      </m:oMathPara>
    </w:p>
    <w:p w:rsidR="00CE6CBE" w:rsidRPr="00F530FD" w:rsidRDefault="009C2CFB" w:rsidP="0024285E">
      <w:pPr>
        <w:spacing w:line="360" w:lineRule="auto"/>
        <w:jc w:val="both"/>
        <w:rPr>
          <w:rFonts w:ascii="Times New Roman" w:eastAsiaTheme="minorEastAsia" w:hAnsi="Times New Roman" w:cs="Times New Roman"/>
        </w:rPr>
      </w:pPr>
      <w:proofErr w:type="gramStart"/>
      <w:r w:rsidRPr="00F530FD">
        <w:rPr>
          <w:rFonts w:ascii="Times New Roman" w:eastAsiaTheme="minorEastAsia" w:hAnsi="Times New Roman" w:cs="Times New Roman"/>
        </w:rPr>
        <w:t>w</w:t>
      </w:r>
      <w:r w:rsidR="00CE6CBE" w:rsidRPr="00F530FD">
        <w:rPr>
          <w:rFonts w:ascii="Times New Roman" w:eastAsiaTheme="minorEastAsia" w:hAnsi="Times New Roman" w:cs="Times New Roman"/>
        </w:rPr>
        <w:t>here</w:t>
      </w:r>
      <w:proofErr w:type="gramEnd"/>
      <w:r w:rsidR="00CE6CBE" w:rsidRPr="00F530FD">
        <w:rPr>
          <w:rFonts w:ascii="Times New Roman" w:eastAsiaTheme="minorEastAsia" w:hAnsi="Times New Roman" w:cs="Times New Roman"/>
        </w:rPr>
        <w:t>:</w:t>
      </w:r>
    </w:p>
    <w:p w:rsidR="00CE6CBE" w:rsidRPr="00F530FD" w:rsidRDefault="00CE6CBE" w:rsidP="0024285E">
      <w:pPr>
        <w:spacing w:line="360" w:lineRule="auto"/>
        <w:ind w:left="720"/>
        <w:jc w:val="both"/>
        <w:rPr>
          <w:rFonts w:ascii="Times New Roman" w:eastAsiaTheme="minorEastAsia" w:hAnsi="Times New Roman" w:cs="Times New Roman"/>
        </w:rPr>
      </w:pPr>
      <w:proofErr w:type="spellStart"/>
      <w:r w:rsidRPr="00F530FD">
        <w:rPr>
          <w:rFonts w:ascii="Times New Roman" w:eastAsiaTheme="minorEastAsia" w:hAnsi="Times New Roman" w:cs="Times New Roman"/>
          <w:i/>
          <w:iCs/>
        </w:rPr>
        <w:t>i</w:t>
      </w:r>
      <w:proofErr w:type="spellEnd"/>
      <w:r w:rsidR="00C028F9" w:rsidRPr="00F530FD">
        <w:rPr>
          <w:rFonts w:ascii="Times New Roman" w:eastAsiaTheme="minorEastAsia" w:hAnsi="Times New Roman" w:cs="Times New Roman"/>
        </w:rPr>
        <w:t xml:space="preserve"> = c</w:t>
      </w:r>
      <w:r w:rsidRPr="00F530FD">
        <w:rPr>
          <w:rFonts w:ascii="Times New Roman" w:eastAsiaTheme="minorEastAsia" w:hAnsi="Times New Roman" w:cs="Times New Roman"/>
        </w:rPr>
        <w:t xml:space="preserve">ountry, </w:t>
      </w:r>
      <w:r w:rsidRPr="00F530FD">
        <w:rPr>
          <w:rFonts w:ascii="Times New Roman" w:eastAsiaTheme="minorEastAsia" w:hAnsi="Times New Roman" w:cs="Times New Roman"/>
          <w:i/>
          <w:iCs/>
        </w:rPr>
        <w:t xml:space="preserve">t </w:t>
      </w:r>
      <w:r w:rsidR="00C028F9" w:rsidRPr="00F530FD">
        <w:rPr>
          <w:rFonts w:ascii="Times New Roman" w:eastAsiaTheme="minorEastAsia" w:hAnsi="Times New Roman" w:cs="Times New Roman"/>
        </w:rPr>
        <w:t>= y</w:t>
      </w:r>
      <w:r w:rsidRPr="00F530FD">
        <w:rPr>
          <w:rFonts w:ascii="Times New Roman" w:eastAsiaTheme="minorEastAsia" w:hAnsi="Times New Roman" w:cs="Times New Roman"/>
        </w:rPr>
        <w:t>ear</w:t>
      </w:r>
    </w:p>
    <w:p w:rsidR="00CE6CBE" w:rsidRPr="00F530FD" w:rsidRDefault="009C2CFB" w:rsidP="0024285E">
      <w:pPr>
        <w:spacing w:line="360" w:lineRule="auto"/>
        <w:ind w:left="720"/>
        <w:jc w:val="both"/>
        <w:rPr>
          <w:rFonts w:ascii="Times New Roman" w:eastAsiaTheme="minorEastAsia" w:hAnsi="Times New Roman" w:cs="Times New Roman"/>
        </w:rPr>
      </w:pPr>
      <w:r w:rsidRPr="00F530FD">
        <w:rPr>
          <w:rFonts w:ascii="Times New Roman" w:eastAsiaTheme="minorEastAsia" w:hAnsi="Times New Roman" w:cs="Times New Roman"/>
        </w:rPr>
        <w:t xml:space="preserve">Trade </w:t>
      </w:r>
      <w:proofErr w:type="spellStart"/>
      <w:r w:rsidRPr="00F530FD">
        <w:rPr>
          <w:rFonts w:ascii="Times New Roman" w:eastAsiaTheme="minorEastAsia" w:hAnsi="Times New Roman" w:cs="Times New Roman"/>
        </w:rPr>
        <w:t>v</w:t>
      </w:r>
      <w:r w:rsidR="00CE6CBE" w:rsidRPr="00F530FD">
        <w:rPr>
          <w:rFonts w:ascii="Times New Roman" w:eastAsiaTheme="minorEastAsia" w:hAnsi="Times New Roman" w:cs="Times New Roman"/>
        </w:rPr>
        <w:t>alue</w:t>
      </w:r>
      <w:r w:rsidR="00CE6CBE" w:rsidRPr="00F530FD">
        <w:rPr>
          <w:rFonts w:ascii="Times New Roman" w:eastAsiaTheme="minorEastAsia" w:hAnsi="Times New Roman" w:cs="Times New Roman"/>
          <w:i/>
          <w:iCs/>
          <w:vertAlign w:val="subscript"/>
        </w:rPr>
        <w:t>it</w:t>
      </w:r>
      <w:proofErr w:type="spellEnd"/>
      <w:r w:rsidRPr="00F530FD">
        <w:rPr>
          <w:rFonts w:ascii="Times New Roman" w:eastAsiaTheme="minorEastAsia" w:hAnsi="Times New Roman" w:cs="Times New Roman"/>
        </w:rPr>
        <w:t xml:space="preserve"> = exports or i</w:t>
      </w:r>
      <w:r w:rsidR="00CE6CBE" w:rsidRPr="00F530FD">
        <w:rPr>
          <w:rFonts w:ascii="Times New Roman" w:eastAsiaTheme="minorEastAsia" w:hAnsi="Times New Roman" w:cs="Times New Roman"/>
        </w:rPr>
        <w:t xml:space="preserve">mports for country </w:t>
      </w:r>
      <w:proofErr w:type="spellStart"/>
      <w:r w:rsidR="00CE6CBE" w:rsidRPr="00F530FD">
        <w:rPr>
          <w:rFonts w:ascii="Times New Roman" w:eastAsiaTheme="minorEastAsia" w:hAnsi="Times New Roman" w:cs="Times New Roman"/>
          <w:i/>
          <w:iCs/>
        </w:rPr>
        <w:t>i</w:t>
      </w:r>
      <w:proofErr w:type="spellEnd"/>
      <w:r w:rsidR="00CE6CBE" w:rsidRPr="00F530FD">
        <w:rPr>
          <w:rFonts w:ascii="Times New Roman" w:eastAsiaTheme="minorEastAsia" w:hAnsi="Times New Roman" w:cs="Times New Roman"/>
        </w:rPr>
        <w:t xml:space="preserve"> in year </w:t>
      </w:r>
      <w:r w:rsidR="00CE6CBE" w:rsidRPr="00F530FD">
        <w:rPr>
          <w:rFonts w:ascii="Times New Roman" w:eastAsiaTheme="minorEastAsia" w:hAnsi="Times New Roman" w:cs="Times New Roman"/>
          <w:i/>
          <w:iCs/>
        </w:rPr>
        <w:t>t</w:t>
      </w:r>
      <w:r w:rsidR="0061584E" w:rsidRPr="00F530FD">
        <w:rPr>
          <w:rFonts w:ascii="Times New Roman" w:eastAsiaTheme="minorEastAsia" w:hAnsi="Times New Roman" w:cs="Times New Roman"/>
        </w:rPr>
        <w:t>.</w:t>
      </w:r>
    </w:p>
    <w:p w:rsidR="00CE6CBE" w:rsidRPr="00F530FD" w:rsidRDefault="00CE6CBE" w:rsidP="0024285E">
      <w:pPr>
        <w:spacing w:line="360" w:lineRule="auto"/>
        <w:ind w:left="720"/>
        <w:jc w:val="both"/>
        <w:rPr>
          <w:rFonts w:ascii="Times New Roman" w:eastAsiaTheme="minorEastAsia" w:hAnsi="Times New Roman" w:cs="Times New Roman"/>
        </w:rPr>
      </w:pPr>
      <w:proofErr w:type="gramStart"/>
      <w:r w:rsidRPr="00F530FD">
        <w:rPr>
          <w:rFonts w:ascii="Times New Roman" w:eastAsiaTheme="minorEastAsia" w:hAnsi="Times New Roman" w:cs="Times New Roman"/>
        </w:rPr>
        <w:t>α</w:t>
      </w:r>
      <w:proofErr w:type="spellStart"/>
      <w:r w:rsidRPr="00F530FD">
        <w:rPr>
          <w:rFonts w:ascii="Times New Roman" w:eastAsiaTheme="minorEastAsia" w:hAnsi="Times New Roman" w:cs="Times New Roman"/>
          <w:i/>
          <w:iCs/>
          <w:vertAlign w:val="subscript"/>
        </w:rPr>
        <w:t>i</w:t>
      </w:r>
      <w:proofErr w:type="spellEnd"/>
      <w:proofErr w:type="gramEnd"/>
      <w:r w:rsidR="00C028F9" w:rsidRPr="00F530FD">
        <w:rPr>
          <w:rFonts w:ascii="Times New Roman" w:eastAsiaTheme="minorEastAsia" w:hAnsi="Times New Roman" w:cs="Times New Roman"/>
        </w:rPr>
        <w:t>= c</w:t>
      </w:r>
      <w:r w:rsidRPr="00F530FD">
        <w:rPr>
          <w:rFonts w:ascii="Times New Roman" w:eastAsiaTheme="minorEastAsia" w:hAnsi="Times New Roman" w:cs="Times New Roman"/>
        </w:rPr>
        <w:t>ountry-specific fixed effects</w:t>
      </w:r>
    </w:p>
    <w:p w:rsidR="00CE6CBE" w:rsidRPr="00F530FD" w:rsidRDefault="000F5715" w:rsidP="0024285E">
      <w:pPr>
        <w:spacing w:line="360" w:lineRule="auto"/>
        <w:ind w:left="720"/>
        <w:jc w:val="both"/>
        <w:rPr>
          <w:rFonts w:ascii="Times New Roman" w:eastAsiaTheme="minorEastAsia" w:hAnsi="Times New Roman" w:cs="Times New Roman"/>
        </w:rPr>
      </w:pPr>
      <w:proofErr w:type="spellStart"/>
      <w:proofErr w:type="gramStart"/>
      <w:r w:rsidRPr="00F530FD">
        <w:rPr>
          <w:rFonts w:ascii="Times New Roman" w:eastAsiaTheme="minorEastAsia" w:hAnsi="Times New Roman" w:cs="Times New Roman"/>
        </w:rPr>
        <w:t>y</w:t>
      </w:r>
      <w:r w:rsidR="00CE6CBE" w:rsidRPr="00F530FD">
        <w:rPr>
          <w:rFonts w:ascii="Times New Roman" w:eastAsiaTheme="minorEastAsia" w:hAnsi="Times New Roman" w:cs="Times New Roman"/>
        </w:rPr>
        <w:t>ear</w:t>
      </w:r>
      <w:r w:rsidR="00CE6CBE" w:rsidRPr="00F530FD">
        <w:rPr>
          <w:rFonts w:ascii="Times New Roman" w:eastAsiaTheme="minorEastAsia" w:hAnsi="Times New Roman" w:cs="Times New Roman"/>
          <w:i/>
          <w:iCs/>
          <w:vertAlign w:val="subscript"/>
        </w:rPr>
        <w:t>t</w:t>
      </w:r>
      <w:proofErr w:type="spellEnd"/>
      <w:proofErr w:type="gramEnd"/>
      <w:r w:rsidR="009C2CFB" w:rsidRPr="00F530FD">
        <w:rPr>
          <w:rFonts w:ascii="Times New Roman" w:eastAsiaTheme="minorEastAsia" w:hAnsi="Times New Roman" w:cs="Times New Roman"/>
        </w:rPr>
        <w:t xml:space="preserve"> = y</w:t>
      </w:r>
      <w:r w:rsidR="00CE6CBE" w:rsidRPr="00F530FD">
        <w:rPr>
          <w:rFonts w:ascii="Times New Roman" w:eastAsiaTheme="minorEastAsia" w:hAnsi="Times New Roman" w:cs="Times New Roman"/>
        </w:rPr>
        <w:t>ear variable (2013–2017)</w:t>
      </w:r>
    </w:p>
    <w:p w:rsidR="00CE6CBE" w:rsidRPr="00F530FD" w:rsidRDefault="000F5715" w:rsidP="0024285E">
      <w:pPr>
        <w:spacing w:line="360" w:lineRule="auto"/>
        <w:ind w:left="720"/>
        <w:jc w:val="both"/>
        <w:rPr>
          <w:rFonts w:ascii="Times New Roman" w:eastAsiaTheme="minorEastAsia" w:hAnsi="Times New Roman" w:cs="Times New Roman"/>
        </w:rPr>
      </w:pPr>
      <w:proofErr w:type="gramStart"/>
      <w:r w:rsidRPr="00F530FD">
        <w:rPr>
          <w:rFonts w:ascii="Times New Roman" w:eastAsiaTheme="minorEastAsia" w:hAnsi="Times New Roman" w:cs="Times New Roman"/>
        </w:rPr>
        <w:t>partner</w:t>
      </w:r>
      <w:proofErr w:type="gramEnd"/>
      <w:r w:rsidRPr="00F530FD">
        <w:rPr>
          <w:rFonts w:ascii="Times New Roman" w:eastAsiaTheme="minorEastAsia" w:hAnsi="Times New Roman" w:cs="Times New Roman"/>
        </w:rPr>
        <w:t xml:space="preserve"> </w:t>
      </w:r>
      <w:proofErr w:type="spellStart"/>
      <w:r w:rsidRPr="00F530FD">
        <w:rPr>
          <w:rFonts w:ascii="Times New Roman" w:eastAsiaTheme="minorEastAsia" w:hAnsi="Times New Roman" w:cs="Times New Roman"/>
        </w:rPr>
        <w:t>t</w:t>
      </w:r>
      <w:r w:rsidR="00CE6CBE" w:rsidRPr="00F530FD">
        <w:rPr>
          <w:rFonts w:ascii="Times New Roman" w:eastAsiaTheme="minorEastAsia" w:hAnsi="Times New Roman" w:cs="Times New Roman"/>
        </w:rPr>
        <w:t>ype</w:t>
      </w:r>
      <w:r w:rsidR="00BC0EC0" w:rsidRPr="00F530FD">
        <w:rPr>
          <w:rFonts w:ascii="Times New Roman" w:eastAsiaTheme="minorEastAsia" w:hAnsi="Times New Roman" w:cs="Times New Roman"/>
          <w:i/>
          <w:iCs/>
          <w:vertAlign w:val="subscript"/>
        </w:rPr>
        <w:t>i</w:t>
      </w:r>
      <w:proofErr w:type="spellEnd"/>
      <w:r w:rsidR="00C028F9" w:rsidRPr="00F530FD">
        <w:rPr>
          <w:rFonts w:ascii="Times New Roman" w:eastAsiaTheme="minorEastAsia" w:hAnsi="Times New Roman" w:cs="Times New Roman"/>
        </w:rPr>
        <w:t xml:space="preserve"> = b</w:t>
      </w:r>
      <w:r w:rsidR="00CE6CBE" w:rsidRPr="00F530FD">
        <w:rPr>
          <w:rFonts w:ascii="Times New Roman" w:eastAsiaTheme="minorEastAsia" w:hAnsi="Times New Roman" w:cs="Times New Roman"/>
        </w:rPr>
        <w:t xml:space="preserve">inary </w:t>
      </w:r>
      <w:r w:rsidR="00C028F9" w:rsidRPr="00F530FD">
        <w:rPr>
          <w:rFonts w:ascii="Times New Roman" w:eastAsiaTheme="minorEastAsia" w:hAnsi="Times New Roman" w:cs="Times New Roman"/>
        </w:rPr>
        <w:t>variable for partner type (1 = traditional, 0 = non-t</w:t>
      </w:r>
      <w:r w:rsidR="00CE6CBE" w:rsidRPr="00F530FD">
        <w:rPr>
          <w:rFonts w:ascii="Times New Roman" w:eastAsiaTheme="minorEastAsia" w:hAnsi="Times New Roman" w:cs="Times New Roman"/>
        </w:rPr>
        <w:t>raditional)</w:t>
      </w:r>
    </w:p>
    <w:p w:rsidR="00CE6CBE" w:rsidRPr="00F530FD" w:rsidRDefault="000F5715" w:rsidP="0024285E">
      <w:pPr>
        <w:spacing w:line="360" w:lineRule="auto"/>
        <w:ind w:left="720"/>
        <w:jc w:val="both"/>
        <w:rPr>
          <w:rFonts w:ascii="Times New Roman" w:eastAsiaTheme="minorEastAsia" w:hAnsi="Times New Roman" w:cs="Times New Roman"/>
        </w:rPr>
      </w:pPr>
      <w:r w:rsidRPr="00F530FD">
        <w:rPr>
          <w:rFonts w:ascii="Times New Roman" w:eastAsiaTheme="minorEastAsia" w:hAnsi="Times New Roman" w:cs="Times New Roman"/>
        </w:rPr>
        <w:t>(</w:t>
      </w:r>
      <w:proofErr w:type="spellStart"/>
      <w:proofErr w:type="gramStart"/>
      <w:r w:rsidRPr="00F530FD">
        <w:rPr>
          <w:rFonts w:ascii="Times New Roman" w:eastAsiaTheme="minorEastAsia" w:hAnsi="Times New Roman" w:cs="Times New Roman"/>
        </w:rPr>
        <w:t>y</w:t>
      </w:r>
      <w:r w:rsidR="00CE6CBE" w:rsidRPr="00F530FD">
        <w:rPr>
          <w:rFonts w:ascii="Times New Roman" w:eastAsiaTheme="minorEastAsia" w:hAnsi="Times New Roman" w:cs="Times New Roman"/>
        </w:rPr>
        <w:t>ear</w:t>
      </w:r>
      <w:r w:rsidR="00BC0EC0" w:rsidRPr="00F530FD">
        <w:rPr>
          <w:rFonts w:ascii="Times New Roman" w:eastAsiaTheme="minorEastAsia" w:hAnsi="Times New Roman" w:cs="Times New Roman"/>
          <w:i/>
          <w:iCs/>
          <w:vertAlign w:val="subscript"/>
        </w:rPr>
        <w:t>t</w:t>
      </w:r>
      <w:r w:rsidRPr="00F530FD">
        <w:rPr>
          <w:rFonts w:ascii="Times New Roman" w:eastAsiaTheme="minorEastAsia" w:hAnsi="Times New Roman" w:cs="Times New Roman"/>
        </w:rPr>
        <w:t>×</w:t>
      </w:r>
      <w:proofErr w:type="gramEnd"/>
      <w:r w:rsidRPr="00F530FD">
        <w:rPr>
          <w:rFonts w:ascii="Times New Roman" w:eastAsiaTheme="minorEastAsia" w:hAnsi="Times New Roman" w:cs="Times New Roman"/>
        </w:rPr>
        <w:t>p</w:t>
      </w:r>
      <w:r w:rsidR="00CE6CBE" w:rsidRPr="00F530FD">
        <w:rPr>
          <w:rFonts w:ascii="Times New Roman" w:eastAsiaTheme="minorEastAsia" w:hAnsi="Times New Roman" w:cs="Times New Roman"/>
        </w:rPr>
        <w:t>artner</w:t>
      </w:r>
      <w:r w:rsidRPr="00F530FD">
        <w:rPr>
          <w:rFonts w:ascii="Times New Roman" w:eastAsiaTheme="minorEastAsia" w:hAnsi="Times New Roman" w:cs="Times New Roman"/>
        </w:rPr>
        <w:t>t</w:t>
      </w:r>
      <w:r w:rsidR="00CE6CBE" w:rsidRPr="00F530FD">
        <w:rPr>
          <w:rFonts w:ascii="Times New Roman" w:eastAsiaTheme="minorEastAsia" w:hAnsi="Times New Roman" w:cs="Times New Roman"/>
        </w:rPr>
        <w:t>ype</w:t>
      </w:r>
      <w:r w:rsidR="00BC0EC0" w:rsidRPr="00F530FD">
        <w:rPr>
          <w:rFonts w:ascii="Times New Roman" w:eastAsiaTheme="minorEastAsia" w:hAnsi="Times New Roman" w:cs="Times New Roman"/>
          <w:i/>
          <w:iCs/>
          <w:vertAlign w:val="subscript"/>
        </w:rPr>
        <w:t>i</w:t>
      </w:r>
      <w:proofErr w:type="spellEnd"/>
      <w:r w:rsidRPr="00F530FD">
        <w:rPr>
          <w:rFonts w:ascii="Times New Roman" w:eastAsiaTheme="minorEastAsia" w:hAnsi="Times New Roman" w:cs="Times New Roman"/>
        </w:rPr>
        <w:t>)​ = i</w:t>
      </w:r>
      <w:r w:rsidR="00CE6CBE" w:rsidRPr="00F530FD">
        <w:rPr>
          <w:rFonts w:ascii="Times New Roman" w:eastAsiaTheme="minorEastAsia" w:hAnsi="Times New Roman" w:cs="Times New Roman"/>
        </w:rPr>
        <w:t xml:space="preserve">nteraction term for </w:t>
      </w:r>
      <w:r w:rsidRPr="00F530FD">
        <w:rPr>
          <w:rFonts w:ascii="Times New Roman" w:eastAsiaTheme="minorEastAsia" w:hAnsi="Times New Roman" w:cs="Times New Roman"/>
          <w:bCs/>
        </w:rPr>
        <w:t>y</w:t>
      </w:r>
      <w:r w:rsidR="00CE6CBE" w:rsidRPr="00F530FD">
        <w:rPr>
          <w:rFonts w:ascii="Times New Roman" w:eastAsiaTheme="minorEastAsia" w:hAnsi="Times New Roman" w:cs="Times New Roman"/>
          <w:bCs/>
        </w:rPr>
        <w:t>ear</w:t>
      </w:r>
      <w:r w:rsidR="00CE6CBE" w:rsidRPr="00F530FD">
        <w:rPr>
          <w:rFonts w:ascii="Times New Roman" w:eastAsiaTheme="minorEastAsia" w:hAnsi="Times New Roman" w:cs="Times New Roman"/>
        </w:rPr>
        <w:t xml:space="preserve"> and </w:t>
      </w:r>
      <w:r w:rsidRPr="00F530FD">
        <w:rPr>
          <w:rFonts w:ascii="Times New Roman" w:eastAsiaTheme="minorEastAsia" w:hAnsi="Times New Roman" w:cs="Times New Roman"/>
          <w:bCs/>
        </w:rPr>
        <w:t>partner t</w:t>
      </w:r>
      <w:r w:rsidR="00CE6CBE" w:rsidRPr="00F530FD">
        <w:rPr>
          <w:rFonts w:ascii="Times New Roman" w:eastAsiaTheme="minorEastAsia" w:hAnsi="Times New Roman" w:cs="Times New Roman"/>
          <w:bCs/>
        </w:rPr>
        <w:t>ype</w:t>
      </w:r>
    </w:p>
    <w:p w:rsidR="00CE6CBE" w:rsidRPr="00F530FD" w:rsidRDefault="00CE6CBE" w:rsidP="0024285E">
      <w:pPr>
        <w:spacing w:line="360" w:lineRule="auto"/>
        <w:ind w:left="720"/>
        <w:jc w:val="both"/>
        <w:rPr>
          <w:rFonts w:ascii="Times New Roman" w:eastAsiaTheme="minorEastAsia" w:hAnsi="Times New Roman" w:cs="Times New Roman"/>
        </w:rPr>
      </w:pPr>
      <w:proofErr w:type="spellStart"/>
      <w:proofErr w:type="gramStart"/>
      <w:r w:rsidRPr="00F530FD">
        <w:rPr>
          <w:rFonts w:ascii="Times New Roman" w:eastAsiaTheme="minorEastAsia" w:hAnsi="Times New Roman" w:cs="Times New Roman"/>
        </w:rPr>
        <w:t>u</w:t>
      </w:r>
      <w:r w:rsidR="00BC0EC0" w:rsidRPr="00F530FD">
        <w:rPr>
          <w:rFonts w:ascii="Times New Roman" w:eastAsiaTheme="minorEastAsia" w:hAnsi="Times New Roman" w:cs="Times New Roman"/>
          <w:i/>
          <w:iCs/>
          <w:vertAlign w:val="subscript"/>
        </w:rPr>
        <w:t>i</w:t>
      </w:r>
      <w:proofErr w:type="spellEnd"/>
      <w:proofErr w:type="gramEnd"/>
      <w:r w:rsidR="00C028F9" w:rsidRPr="00F530FD">
        <w:rPr>
          <w:rFonts w:ascii="Times New Roman" w:eastAsiaTheme="minorEastAsia" w:hAnsi="Times New Roman" w:cs="Times New Roman"/>
        </w:rPr>
        <w:t xml:space="preserve"> = c</w:t>
      </w:r>
      <w:r w:rsidRPr="00F530FD">
        <w:rPr>
          <w:rFonts w:ascii="Times New Roman" w:eastAsiaTheme="minorEastAsia" w:hAnsi="Times New Roman" w:cs="Times New Roman"/>
        </w:rPr>
        <w:t>ountry-specific unobserved effects</w:t>
      </w:r>
    </w:p>
    <w:p w:rsidR="00CE6CBE" w:rsidRPr="00F530FD" w:rsidRDefault="00CE6CBE" w:rsidP="0024285E">
      <w:pPr>
        <w:spacing w:line="360" w:lineRule="auto"/>
        <w:ind w:left="720"/>
        <w:jc w:val="both"/>
        <w:rPr>
          <w:rFonts w:ascii="Times New Roman" w:eastAsiaTheme="minorEastAsia" w:hAnsi="Times New Roman" w:cs="Times New Roman"/>
        </w:rPr>
      </w:pPr>
      <w:r w:rsidRPr="00F530FD">
        <w:rPr>
          <w:rFonts w:ascii="Times New Roman" w:eastAsiaTheme="minorEastAsia" w:hAnsi="Times New Roman" w:cs="Times New Roman"/>
        </w:rPr>
        <w:t>ϵ</w:t>
      </w:r>
      <w:r w:rsidR="00BC0EC0" w:rsidRPr="00F530FD">
        <w:rPr>
          <w:rFonts w:ascii="Times New Roman" w:eastAsiaTheme="minorEastAsia" w:hAnsi="Times New Roman" w:cs="Times New Roman"/>
          <w:i/>
          <w:iCs/>
          <w:vertAlign w:val="subscript"/>
        </w:rPr>
        <w:t>it</w:t>
      </w:r>
      <w:r w:rsidR="00C028F9" w:rsidRPr="00F530FD">
        <w:rPr>
          <w:rFonts w:ascii="Times New Roman" w:eastAsiaTheme="minorEastAsia" w:hAnsi="Times New Roman" w:cs="Times New Roman"/>
        </w:rPr>
        <w:t>= e</w:t>
      </w:r>
      <w:r w:rsidRPr="00F530FD">
        <w:rPr>
          <w:rFonts w:ascii="Times New Roman" w:eastAsiaTheme="minorEastAsia" w:hAnsi="Times New Roman" w:cs="Times New Roman"/>
        </w:rPr>
        <w:t>rror term</w:t>
      </w:r>
    </w:p>
    <w:p w:rsidR="00CE6CBE" w:rsidRPr="00F530FD" w:rsidRDefault="00F26417" w:rsidP="0024285E">
      <w:pPr>
        <w:spacing w:line="360" w:lineRule="auto"/>
        <w:jc w:val="both"/>
        <w:rPr>
          <w:rFonts w:ascii="Times New Roman" w:eastAsiaTheme="minorEastAsia" w:hAnsi="Times New Roman" w:cs="Times New Roman"/>
          <w:b/>
          <w:bCs/>
        </w:rPr>
      </w:pPr>
      <w:proofErr w:type="gramStart"/>
      <w:r w:rsidRPr="00F530FD">
        <w:rPr>
          <w:rFonts w:ascii="Times New Roman" w:eastAsiaTheme="minorEastAsia" w:hAnsi="Times New Roman" w:cs="Times New Roman"/>
          <w:b/>
          <w:bCs/>
        </w:rPr>
        <w:t xml:space="preserve">4.5.2 </w:t>
      </w:r>
      <w:r w:rsidR="007257B5" w:rsidRPr="00F530FD">
        <w:rPr>
          <w:rFonts w:ascii="Times New Roman" w:eastAsiaTheme="minorEastAsia" w:hAnsi="Times New Roman" w:cs="Times New Roman"/>
          <w:b/>
          <w:bCs/>
        </w:rPr>
        <w:t xml:space="preserve">The </w:t>
      </w:r>
      <w:proofErr w:type="spellStart"/>
      <w:r w:rsidR="007257B5" w:rsidRPr="00F530FD">
        <w:rPr>
          <w:rFonts w:ascii="Times New Roman" w:eastAsiaTheme="minorEastAsia" w:hAnsi="Times New Roman" w:cs="Times New Roman"/>
          <w:b/>
          <w:bCs/>
        </w:rPr>
        <w:t>DiD</w:t>
      </w:r>
      <w:proofErr w:type="spellEnd"/>
      <w:proofErr w:type="gramEnd"/>
      <w:r w:rsidR="00CE6CBE" w:rsidRPr="00F530FD">
        <w:rPr>
          <w:rFonts w:ascii="Times New Roman" w:eastAsiaTheme="minorEastAsia" w:hAnsi="Times New Roman" w:cs="Times New Roman"/>
          <w:b/>
          <w:bCs/>
        </w:rPr>
        <w:t xml:space="preserve"> Model</w:t>
      </w:r>
      <w:r w:rsidR="0065437E" w:rsidRPr="00F530FD">
        <w:rPr>
          <w:rFonts w:ascii="Times New Roman" w:eastAsiaTheme="minorEastAsia" w:hAnsi="Times New Roman" w:cs="Times New Roman"/>
          <w:b/>
          <w:bCs/>
        </w:rPr>
        <w:t>:</w:t>
      </w:r>
    </w:p>
    <w:p w:rsidR="0065437E" w:rsidRPr="00F530FD" w:rsidRDefault="0065437E" w:rsidP="0024285E">
      <w:pPr>
        <w:spacing w:line="360" w:lineRule="auto"/>
        <w:jc w:val="both"/>
        <w:rPr>
          <w:rFonts w:ascii="Times New Roman" w:eastAsiaTheme="minorEastAsia" w:hAnsi="Times New Roman" w:cs="Times New Roman"/>
        </w:rPr>
      </w:pPr>
      <w:r w:rsidRPr="00F530FD">
        <w:rPr>
          <w:rFonts w:ascii="Times New Roman" w:eastAsiaTheme="minorEastAsia" w:hAnsi="Times New Roman" w:cs="Times New Roman"/>
        </w:rPr>
        <w:t xml:space="preserve">To </w:t>
      </w:r>
      <w:proofErr w:type="spellStart"/>
      <w:r w:rsidRPr="00F530FD">
        <w:rPr>
          <w:rFonts w:ascii="Times New Roman" w:eastAsiaTheme="minorEastAsia" w:hAnsi="Times New Roman" w:cs="Times New Roman"/>
        </w:rPr>
        <w:t>analyze</w:t>
      </w:r>
      <w:proofErr w:type="spellEnd"/>
      <w:r w:rsidRPr="00F530FD">
        <w:rPr>
          <w:rFonts w:ascii="Times New Roman" w:eastAsiaTheme="minorEastAsia" w:hAnsi="Times New Roman" w:cs="Times New Roman"/>
        </w:rPr>
        <w:t xml:space="preserve"> the effect of </w:t>
      </w:r>
      <w:r w:rsidR="00C028F9" w:rsidRPr="00F530FD">
        <w:rPr>
          <w:rFonts w:ascii="Times New Roman" w:eastAsiaTheme="minorEastAsia" w:hAnsi="Times New Roman" w:cs="Times New Roman"/>
        </w:rPr>
        <w:t>time and how it interacts with partner t</w:t>
      </w:r>
      <w:r w:rsidRPr="00F530FD">
        <w:rPr>
          <w:rFonts w:ascii="Times New Roman" w:eastAsiaTheme="minorEastAsia" w:hAnsi="Times New Roman" w:cs="Times New Roman"/>
        </w:rPr>
        <w:t>ype, we use</w:t>
      </w:r>
      <w:r w:rsidR="00385581" w:rsidRPr="00F530FD">
        <w:rPr>
          <w:rFonts w:ascii="Times New Roman" w:eastAsiaTheme="minorEastAsia" w:hAnsi="Times New Roman" w:cs="Times New Roman"/>
        </w:rPr>
        <w:t>d</w:t>
      </w:r>
      <w:r w:rsidR="00E61DA1">
        <w:rPr>
          <w:rFonts w:ascii="Times New Roman" w:eastAsiaTheme="minorEastAsia" w:hAnsi="Times New Roman" w:cs="Times New Roman"/>
        </w:rPr>
        <w:t xml:space="preserve"> </w:t>
      </w:r>
      <w:r w:rsidR="00C028F9" w:rsidRPr="00F530FD">
        <w:rPr>
          <w:rFonts w:ascii="Times New Roman" w:eastAsiaTheme="minorEastAsia" w:hAnsi="Times New Roman" w:cs="Times New Roman"/>
        </w:rPr>
        <w:t>the</w:t>
      </w:r>
      <w:r w:rsidR="00E61DA1">
        <w:rPr>
          <w:rFonts w:ascii="Times New Roman" w:eastAsiaTheme="minorEastAsia" w:hAnsi="Times New Roman" w:cs="Times New Roman"/>
        </w:rPr>
        <w:t xml:space="preserve"> </w:t>
      </w:r>
      <w:proofErr w:type="spellStart"/>
      <w:proofErr w:type="gramStart"/>
      <w:r w:rsidR="00C028F9" w:rsidRPr="00F530FD">
        <w:rPr>
          <w:rFonts w:ascii="Times New Roman" w:eastAsiaTheme="minorEastAsia" w:hAnsi="Times New Roman" w:cs="Times New Roman"/>
        </w:rPr>
        <w:t>DiD</w:t>
      </w:r>
      <w:proofErr w:type="spellEnd"/>
      <w:proofErr w:type="gramEnd"/>
      <w:r w:rsidR="00E61DA1">
        <w:rPr>
          <w:rFonts w:ascii="Times New Roman" w:eastAsiaTheme="minorEastAsia" w:hAnsi="Times New Roman" w:cs="Times New Roman"/>
        </w:rPr>
        <w:t xml:space="preserve"> </w:t>
      </w:r>
      <w:r w:rsidRPr="00F530FD">
        <w:rPr>
          <w:rFonts w:ascii="Times New Roman" w:eastAsiaTheme="minorEastAsia" w:hAnsi="Times New Roman" w:cs="Times New Roman"/>
        </w:rPr>
        <w:t>approach. The key focus here is to assess how trade values changed post-2015, when a noticeable shift in t</w:t>
      </w:r>
      <w:r w:rsidR="007257B5" w:rsidRPr="00F530FD">
        <w:rPr>
          <w:rFonts w:ascii="Times New Roman" w:eastAsiaTheme="minorEastAsia" w:hAnsi="Times New Roman" w:cs="Times New Roman"/>
        </w:rPr>
        <w:t>rade occurred, especially with the traditional partner</w:t>
      </w:r>
      <w:r w:rsidRPr="00F530FD">
        <w:rPr>
          <w:rFonts w:ascii="Times New Roman" w:eastAsiaTheme="minorEastAsia" w:hAnsi="Times New Roman" w:cs="Times New Roman"/>
        </w:rPr>
        <w:t xml:space="preserve">. </w:t>
      </w:r>
    </w:p>
    <w:p w:rsidR="0065437E" w:rsidRPr="00F530FD" w:rsidRDefault="0065437E" w:rsidP="0024285E">
      <w:pPr>
        <w:spacing w:line="360" w:lineRule="auto"/>
        <w:jc w:val="both"/>
        <w:rPr>
          <w:rFonts w:ascii="Times New Roman" w:eastAsiaTheme="minorEastAsia" w:hAnsi="Times New Roman" w:cs="Times New Roman"/>
        </w:rPr>
      </w:pPr>
      <w:r w:rsidRPr="00F530FD">
        <w:rPr>
          <w:rFonts w:ascii="Times New Roman" w:eastAsiaTheme="minorEastAsia" w:hAnsi="Times New Roman" w:cs="Times New Roman"/>
        </w:rPr>
        <w:t xml:space="preserve">The </w:t>
      </w:r>
      <w:proofErr w:type="spellStart"/>
      <w:proofErr w:type="gramStart"/>
      <w:r w:rsidR="00C028F9" w:rsidRPr="00F530FD">
        <w:rPr>
          <w:rFonts w:ascii="Times New Roman" w:eastAsiaTheme="minorEastAsia" w:hAnsi="Times New Roman" w:cs="Times New Roman"/>
        </w:rPr>
        <w:t>DiD</w:t>
      </w:r>
      <w:proofErr w:type="spellEnd"/>
      <w:proofErr w:type="gramEnd"/>
      <w:r w:rsidRPr="00F530FD">
        <w:rPr>
          <w:rFonts w:ascii="Times New Roman" w:eastAsiaTheme="minorEastAsia" w:hAnsi="Times New Roman" w:cs="Times New Roman"/>
        </w:rPr>
        <w:t xml:space="preserve"> model is:</w:t>
      </w:r>
    </w:p>
    <w:p w:rsidR="00CE6CBE" w:rsidRPr="00F530FD" w:rsidRDefault="00317D18" w:rsidP="0024285E">
      <w:pPr>
        <w:spacing w:line="360" w:lineRule="auto"/>
        <w:jc w:val="both"/>
        <w:rPr>
          <w:rFonts w:ascii="Times New Roman" w:eastAsiaTheme="minorEastAsia" w:hAnsi="Times New Roman" w:cs="Times New Roman"/>
          <w:bCs/>
        </w:rPr>
      </w:pPr>
      <m:oMathPara>
        <m:oMath>
          <m:r>
            <w:rPr>
              <w:rFonts w:ascii="Cambria Math" w:eastAsiaTheme="minorEastAsia" w:hAnsi="Cambria Math" w:cs="Times New Roman"/>
            </w:rPr>
            <m:t>Trade valu</m:t>
          </m:r>
          <m:sSub>
            <m:sSubPr>
              <m:ctrlPr>
                <w:rPr>
                  <w:rFonts w:ascii="Cambria Math" w:eastAsiaTheme="minorEastAsia" w:hAnsi="Times New Roman" w:cs="Times New Roman"/>
                  <w:bCs/>
                  <w:i/>
                </w:rPr>
              </m:ctrlPr>
            </m:sSubPr>
            <m:e>
              <m:r>
                <w:rPr>
                  <w:rFonts w:ascii="Cambria Math" w:eastAsiaTheme="minorEastAsia" w:hAnsi="Cambria Math" w:cs="Times New Roman"/>
                </w:rPr>
                <m:t>e</m:t>
              </m:r>
            </m:e>
            <m:sub>
              <m:r>
                <w:rPr>
                  <w:rFonts w:ascii="Cambria Math" w:eastAsiaTheme="minorEastAsia" w:hAnsi="Cambria Math" w:cs="Times New Roman"/>
                </w:rPr>
                <m:t>it</m:t>
              </m:r>
            </m:sub>
          </m:sSub>
          <m:r>
            <w:rPr>
              <w:rFonts w:ascii="Cambria Math" w:eastAsiaTheme="minorEastAsia" w:hAnsi="Times New Roman" w:cs="Times New Roman"/>
            </w:rPr>
            <m:t>=</m:t>
          </m:r>
          <m:r>
            <w:rPr>
              <w:rFonts w:ascii="Cambria Math" w:eastAsiaTheme="minorEastAsia" w:hAnsi="Cambria Math" w:cs="Times New Roman"/>
            </w:rPr>
            <m:t>α</m:t>
          </m:r>
          <m:r>
            <w:rPr>
              <w:rFonts w:ascii="Cambria Math" w:eastAsiaTheme="minorEastAsia" w:hAnsi="Times New Roman" w:cs="Times New Roman"/>
            </w:rPr>
            <m:t>+</m:t>
          </m:r>
          <m:sSub>
            <m:sSubPr>
              <m:ctrlPr>
                <w:rPr>
                  <w:rFonts w:ascii="Cambria Math" w:eastAsiaTheme="minorEastAsia" w:hAnsi="Times New Roman" w:cs="Times New Roman"/>
                  <w:bCs/>
                  <w:i/>
                </w:rPr>
              </m:ctrlPr>
            </m:sSubPr>
            <m:e>
              <m:r>
                <w:rPr>
                  <w:rFonts w:ascii="Cambria Math" w:eastAsiaTheme="minorEastAsia" w:hAnsi="Cambria Math" w:cs="Times New Roman"/>
                </w:rPr>
                <m:t>β</m:t>
              </m:r>
            </m:e>
            <m:sub>
              <m:r>
                <w:rPr>
                  <w:rFonts w:ascii="Cambria Math" w:eastAsiaTheme="minorEastAsia" w:hAnsi="Times New Roman" w:cs="Times New Roman"/>
                </w:rPr>
                <m:t>1</m:t>
              </m:r>
            </m:sub>
          </m:sSub>
          <m:r>
            <w:rPr>
              <w:rFonts w:ascii="Cambria Math" w:eastAsiaTheme="minorEastAsia" w:hAnsi="Cambria Math" w:cs="Times New Roman"/>
            </w:rPr>
            <m:t>post</m:t>
          </m:r>
          <m:sSub>
            <m:sSubPr>
              <m:ctrlPr>
                <w:rPr>
                  <w:rFonts w:ascii="Cambria Math" w:eastAsiaTheme="minorEastAsia" w:hAnsi="Times New Roman" w:cs="Times New Roman"/>
                  <w:bCs/>
                  <w:i/>
                </w:rPr>
              </m:ctrlPr>
            </m:sSubPr>
            <m:e>
              <m:r>
                <w:rPr>
                  <w:rFonts w:ascii="Cambria Math" w:eastAsiaTheme="minorEastAsia" w:hAnsi="Times New Roman" w:cs="Times New Roman"/>
                </w:rPr>
                <m:t>2015</m:t>
              </m:r>
            </m:e>
            <m:sub>
              <m:r>
                <w:rPr>
                  <w:rFonts w:ascii="Cambria Math" w:eastAsiaTheme="minorEastAsia" w:hAnsi="Cambria Math" w:cs="Times New Roman"/>
                </w:rPr>
                <m:t>t</m:t>
              </m:r>
            </m:sub>
          </m:sSub>
          <m:r>
            <w:rPr>
              <w:rFonts w:ascii="Cambria Math" w:eastAsiaTheme="minorEastAsia" w:hAnsi="Times New Roman" w:cs="Times New Roman"/>
            </w:rPr>
            <m:t>+</m:t>
          </m:r>
          <m:sSub>
            <m:sSubPr>
              <m:ctrlPr>
                <w:rPr>
                  <w:rFonts w:ascii="Cambria Math" w:eastAsiaTheme="minorEastAsia" w:hAnsi="Times New Roman" w:cs="Times New Roman"/>
                  <w:bCs/>
                  <w:i/>
                </w:rPr>
              </m:ctrlPr>
            </m:sSubPr>
            <m:e>
              <m:r>
                <w:rPr>
                  <w:rFonts w:ascii="Cambria Math" w:eastAsiaTheme="minorEastAsia" w:hAnsi="Cambria Math" w:cs="Times New Roman"/>
                </w:rPr>
                <m:t>β</m:t>
              </m:r>
            </m:e>
            <m:sub>
              <m:r>
                <w:rPr>
                  <w:rFonts w:ascii="Cambria Math" w:eastAsiaTheme="minorEastAsia" w:hAnsi="Times New Roman" w:cs="Times New Roman"/>
                </w:rPr>
                <m:t>2</m:t>
              </m:r>
            </m:sub>
          </m:sSub>
          <m:r>
            <w:rPr>
              <w:rFonts w:ascii="Cambria Math" w:eastAsiaTheme="minorEastAsia" w:hAnsi="Cambria Math" w:cs="Times New Roman"/>
            </w:rPr>
            <m:t>partner typ</m:t>
          </m:r>
          <m:sSub>
            <m:sSubPr>
              <m:ctrlPr>
                <w:rPr>
                  <w:rFonts w:ascii="Cambria Math" w:eastAsiaTheme="minorEastAsia" w:hAnsi="Times New Roman" w:cs="Times New Roman"/>
                  <w:bCs/>
                  <w:i/>
                </w:rPr>
              </m:ctrlPr>
            </m:sSubPr>
            <m:e>
              <m:r>
                <w:rPr>
                  <w:rFonts w:ascii="Cambria Math" w:eastAsiaTheme="minorEastAsia" w:hAnsi="Cambria Math" w:cs="Times New Roman"/>
                </w:rPr>
                <m:t>e</m:t>
              </m:r>
            </m:e>
            <m:sub>
              <m:r>
                <w:rPr>
                  <w:rFonts w:ascii="Cambria Math" w:eastAsiaTheme="minorEastAsia" w:hAnsi="Cambria Math" w:cs="Times New Roman"/>
                </w:rPr>
                <m:t>i</m:t>
              </m:r>
            </m:sub>
          </m:sSub>
          <m:r>
            <w:rPr>
              <w:rFonts w:ascii="Cambria Math" w:eastAsiaTheme="minorEastAsia" w:hAnsi="Times New Roman" w:cs="Times New Roman"/>
            </w:rPr>
            <m:t>+</m:t>
          </m:r>
          <m:sSub>
            <m:sSubPr>
              <m:ctrlPr>
                <w:rPr>
                  <w:rFonts w:ascii="Cambria Math" w:eastAsiaTheme="minorEastAsia" w:hAnsi="Times New Roman" w:cs="Times New Roman"/>
                  <w:bCs/>
                  <w:i/>
                </w:rPr>
              </m:ctrlPr>
            </m:sSubPr>
            <m:e>
              <m:r>
                <w:rPr>
                  <w:rFonts w:ascii="Cambria Math" w:eastAsiaTheme="minorEastAsia" w:hAnsi="Cambria Math" w:cs="Times New Roman"/>
                </w:rPr>
                <m:t>β</m:t>
              </m:r>
            </m:e>
            <m:sub>
              <m:r>
                <w:rPr>
                  <w:rFonts w:ascii="Cambria Math" w:eastAsiaTheme="minorEastAsia" w:hAnsi="Times New Roman" w:cs="Times New Roman"/>
                </w:rPr>
                <m:t>3</m:t>
              </m:r>
            </m:sub>
          </m:sSub>
          <m:d>
            <m:dPr>
              <m:ctrlPr>
                <w:rPr>
                  <w:rFonts w:ascii="Cambria Math" w:eastAsiaTheme="minorEastAsia" w:hAnsi="Times New Roman" w:cs="Times New Roman"/>
                  <w:bCs/>
                  <w:i/>
                </w:rPr>
              </m:ctrlPr>
            </m:dPr>
            <m:e>
              <m:r>
                <w:rPr>
                  <w:rFonts w:ascii="Cambria Math" w:eastAsiaTheme="minorEastAsia" w:hAnsi="Cambria Math" w:cs="Times New Roman"/>
                </w:rPr>
                <m:t>post</m:t>
              </m:r>
              <m:sSub>
                <m:sSubPr>
                  <m:ctrlPr>
                    <w:rPr>
                      <w:rFonts w:ascii="Cambria Math" w:eastAsiaTheme="minorEastAsia" w:hAnsi="Times New Roman" w:cs="Times New Roman"/>
                      <w:bCs/>
                      <w:i/>
                    </w:rPr>
                  </m:ctrlPr>
                </m:sSubPr>
                <m:e>
                  <m:r>
                    <w:rPr>
                      <w:rFonts w:ascii="Cambria Math" w:eastAsiaTheme="minorEastAsia" w:hAnsi="Times New Roman" w:cs="Times New Roman"/>
                    </w:rPr>
                    <m:t>2015</m:t>
                  </m:r>
                </m:e>
                <m:sub>
                  <m:r>
                    <w:rPr>
                      <w:rFonts w:ascii="Cambria Math" w:eastAsiaTheme="minorEastAsia" w:hAnsi="Cambria Math" w:cs="Times New Roman"/>
                    </w:rPr>
                    <m:t>t</m:t>
                  </m:r>
                </m:sub>
              </m:sSub>
              <m:r>
                <m:rPr>
                  <m:sty m:val="p"/>
                </m:rPr>
                <w:rPr>
                  <w:rFonts w:ascii="Times New Roman" w:eastAsiaTheme="minorEastAsia" w:hAnsi="Times New Roman" w:cs="Times New Roman"/>
                </w:rPr>
                <m:t>×</m:t>
              </m:r>
              <m:r>
                <w:rPr>
                  <w:rFonts w:ascii="Cambria Math" w:eastAsiaTheme="minorEastAsia" w:hAnsi="Cambria Math" w:cs="Times New Roman"/>
                </w:rPr>
                <m:t>partner typ</m:t>
              </m:r>
              <m:sSub>
                <m:sSubPr>
                  <m:ctrlPr>
                    <w:rPr>
                      <w:rFonts w:ascii="Cambria Math" w:eastAsiaTheme="minorEastAsia" w:hAnsi="Times New Roman" w:cs="Times New Roman"/>
                      <w:bCs/>
                      <w:i/>
                    </w:rPr>
                  </m:ctrlPr>
                </m:sSubPr>
                <m:e>
                  <m:r>
                    <w:rPr>
                      <w:rFonts w:ascii="Cambria Math" w:eastAsiaTheme="minorEastAsia" w:hAnsi="Cambria Math" w:cs="Times New Roman"/>
                    </w:rPr>
                    <m:t>e</m:t>
                  </m:r>
                </m:e>
                <m:sub>
                  <m:r>
                    <w:rPr>
                      <w:rFonts w:ascii="Cambria Math" w:eastAsiaTheme="minorEastAsia" w:hAnsi="Cambria Math" w:cs="Times New Roman"/>
                    </w:rPr>
                    <m:t>i</m:t>
                  </m:r>
                </m:sub>
              </m:sSub>
            </m:e>
          </m:d>
          <m:r>
            <w:rPr>
              <w:rFonts w:ascii="Cambria Math" w:eastAsiaTheme="minorEastAsia" w:hAnsi="Times New Roman" w:cs="Times New Roman"/>
            </w:rPr>
            <m:t>+</m:t>
          </m:r>
          <m:sSub>
            <m:sSubPr>
              <m:ctrlPr>
                <w:rPr>
                  <w:rFonts w:ascii="Cambria Math" w:eastAsiaTheme="minorEastAsia" w:hAnsi="Times New Roman" w:cs="Times New Roman"/>
                  <w:bCs/>
                  <w:i/>
                </w:rPr>
              </m:ctrlPr>
            </m:sSubPr>
            <m:e>
              <m:r>
                <w:rPr>
                  <w:rFonts w:ascii="Cambria Math" w:eastAsiaTheme="minorEastAsia" w:hAnsi="Cambria Math" w:cs="Times New Roman"/>
                </w:rPr>
                <m:t>u</m:t>
              </m:r>
            </m:e>
            <m:sub>
              <m:r>
                <w:rPr>
                  <w:rFonts w:ascii="Cambria Math" w:eastAsiaTheme="minorEastAsia" w:hAnsi="Cambria Math" w:cs="Times New Roman"/>
                </w:rPr>
                <m:t>i</m:t>
              </m:r>
            </m:sub>
          </m:sSub>
          <m:r>
            <w:rPr>
              <w:rFonts w:ascii="Cambria Math" w:eastAsiaTheme="minorEastAsia" w:hAnsi="Times New Roman" w:cs="Times New Roman"/>
            </w:rPr>
            <m:t>+</m:t>
          </m:r>
          <m:sSub>
            <m:sSubPr>
              <m:ctrlPr>
                <w:rPr>
                  <w:rFonts w:ascii="Cambria Math" w:eastAsiaTheme="minorEastAsia" w:hAnsi="Times New Roman" w:cs="Times New Roman"/>
                  <w:bCs/>
                  <w:i/>
                </w:rPr>
              </m:ctrlPr>
            </m:sSubPr>
            <m:e>
              <m:r>
                <w:rPr>
                  <w:rFonts w:ascii="Cambria Math" w:eastAsiaTheme="minorEastAsia" w:hAnsi="Cambria Math" w:cs="Times New Roman"/>
                </w:rPr>
                <m:t>ϵ</m:t>
              </m:r>
            </m:e>
            <m:sub>
              <m:r>
                <w:rPr>
                  <w:rFonts w:ascii="Cambria Math" w:eastAsiaTheme="minorEastAsia" w:hAnsi="Cambria Math" w:cs="Times New Roman"/>
                </w:rPr>
                <m:t>it</m:t>
              </m:r>
            </m:sub>
          </m:sSub>
        </m:oMath>
      </m:oMathPara>
    </w:p>
    <w:p w:rsidR="00CB22FE" w:rsidRPr="00F530FD" w:rsidRDefault="00C028F9" w:rsidP="0024285E">
      <w:pPr>
        <w:spacing w:line="360" w:lineRule="auto"/>
        <w:jc w:val="both"/>
        <w:rPr>
          <w:rFonts w:ascii="Times New Roman" w:eastAsiaTheme="minorEastAsia" w:hAnsi="Times New Roman" w:cs="Times New Roman"/>
        </w:rPr>
      </w:pPr>
      <w:proofErr w:type="gramStart"/>
      <w:r w:rsidRPr="00F530FD">
        <w:rPr>
          <w:rFonts w:ascii="Times New Roman" w:eastAsiaTheme="minorEastAsia" w:hAnsi="Times New Roman" w:cs="Times New Roman"/>
        </w:rPr>
        <w:t>w</w:t>
      </w:r>
      <w:r w:rsidR="00CB22FE" w:rsidRPr="00F530FD">
        <w:rPr>
          <w:rFonts w:ascii="Times New Roman" w:eastAsiaTheme="minorEastAsia" w:hAnsi="Times New Roman" w:cs="Times New Roman"/>
        </w:rPr>
        <w:t>here</w:t>
      </w:r>
      <w:proofErr w:type="gramEnd"/>
      <w:r w:rsidR="00CB22FE" w:rsidRPr="00F530FD">
        <w:rPr>
          <w:rFonts w:ascii="Times New Roman" w:eastAsiaTheme="minorEastAsia" w:hAnsi="Times New Roman" w:cs="Times New Roman"/>
        </w:rPr>
        <w:t>:</w:t>
      </w:r>
    </w:p>
    <w:p w:rsidR="00CB22FE" w:rsidRPr="00F530FD" w:rsidRDefault="00F26417" w:rsidP="0024285E">
      <w:pPr>
        <w:spacing w:line="360" w:lineRule="auto"/>
        <w:ind w:left="720"/>
        <w:jc w:val="both"/>
        <w:rPr>
          <w:rFonts w:ascii="Times New Roman" w:eastAsiaTheme="minorEastAsia" w:hAnsi="Times New Roman" w:cs="Times New Roman"/>
        </w:rPr>
      </w:pPr>
      <w:r w:rsidRPr="00F530FD">
        <w:rPr>
          <w:rFonts w:ascii="Times New Roman" w:eastAsiaTheme="minorEastAsia" w:hAnsi="Times New Roman" w:cs="Times New Roman"/>
        </w:rPr>
        <w:t>p</w:t>
      </w:r>
      <w:r w:rsidR="00CB22FE" w:rsidRPr="00F530FD">
        <w:rPr>
          <w:rFonts w:ascii="Times New Roman" w:eastAsiaTheme="minorEastAsia" w:hAnsi="Times New Roman" w:cs="Times New Roman"/>
        </w:rPr>
        <w:t>ost2015</w:t>
      </w:r>
      <w:r w:rsidR="004562CE" w:rsidRPr="00F530FD">
        <w:rPr>
          <w:rFonts w:ascii="Times New Roman" w:eastAsiaTheme="minorEastAsia" w:hAnsi="Times New Roman" w:cs="Times New Roman"/>
          <w:i/>
          <w:iCs/>
          <w:vertAlign w:val="subscript"/>
        </w:rPr>
        <w:t>t</w:t>
      </w:r>
      <w:r w:rsidRPr="00F530FD">
        <w:rPr>
          <w:rFonts w:ascii="Times New Roman" w:eastAsiaTheme="minorEastAsia" w:hAnsi="Times New Roman" w:cs="Times New Roman"/>
        </w:rPr>
        <w:t xml:space="preserve"> = dummy variable equal to 1 if y</w:t>
      </w:r>
      <w:r w:rsidR="00CB22FE" w:rsidRPr="00F530FD">
        <w:rPr>
          <w:rFonts w:ascii="Times New Roman" w:eastAsiaTheme="minorEastAsia" w:hAnsi="Times New Roman" w:cs="Times New Roman"/>
        </w:rPr>
        <w:t>ear</w:t>
      </w:r>
      <w:r w:rsidR="004562CE" w:rsidRPr="00F530FD">
        <w:rPr>
          <w:rFonts w:ascii="Times New Roman" w:eastAsiaTheme="minorEastAsia" w:hAnsi="Times New Roman" w:cs="Times New Roman"/>
          <w:i/>
          <w:iCs/>
          <w:vertAlign w:val="subscript"/>
        </w:rPr>
        <w:t>t</w:t>
      </w:r>
      <w:r w:rsidRPr="00F530FD">
        <w:rPr>
          <w:rFonts w:ascii="Times New Roman" w:eastAsiaTheme="minorEastAsia" w:hAnsi="Times New Roman" w:cs="Times New Roman"/>
        </w:rPr>
        <w:t>≥2015y</w:t>
      </w:r>
      <w:r w:rsidR="00CB22FE" w:rsidRPr="00F530FD">
        <w:rPr>
          <w:rFonts w:ascii="Times New Roman" w:eastAsiaTheme="minorEastAsia" w:hAnsi="Times New Roman" w:cs="Times New Roman"/>
        </w:rPr>
        <w:t>ear</w:t>
      </w:r>
      <w:r w:rsidR="004562CE" w:rsidRPr="00F530FD">
        <w:rPr>
          <w:rFonts w:ascii="Times New Roman" w:eastAsiaTheme="minorEastAsia" w:hAnsi="Times New Roman" w:cs="Times New Roman"/>
          <w:i/>
          <w:iCs/>
          <w:vertAlign w:val="subscript"/>
        </w:rPr>
        <w:t>t</w:t>
      </w:r>
      <w:r w:rsidR="00CB22FE" w:rsidRPr="00F530FD">
        <w:rPr>
          <w:rFonts w:ascii="Times New Roman" w:eastAsiaTheme="minorEastAsia" w:hAnsi="Times New Roman" w:cs="Times New Roman"/>
        </w:rPr>
        <w:t>, 0 otherwise</w:t>
      </w:r>
    </w:p>
    <w:p w:rsidR="00CB22FE" w:rsidRPr="00F530FD" w:rsidRDefault="00CB22FE" w:rsidP="0024285E">
      <w:pPr>
        <w:spacing w:line="360" w:lineRule="auto"/>
        <w:ind w:left="720"/>
        <w:jc w:val="both"/>
        <w:rPr>
          <w:rFonts w:ascii="Times New Roman" w:eastAsiaTheme="minorEastAsia" w:hAnsi="Times New Roman" w:cs="Times New Roman"/>
        </w:rPr>
      </w:pPr>
      <w:proofErr w:type="gramStart"/>
      <w:r w:rsidRPr="00F530FD">
        <w:rPr>
          <w:rFonts w:ascii="Times New Roman" w:eastAsiaTheme="minorEastAsia" w:hAnsi="Times New Roman" w:cs="Times New Roman"/>
        </w:rPr>
        <w:lastRenderedPageBreak/>
        <w:t>β</w:t>
      </w:r>
      <w:r w:rsidRPr="00F530FD">
        <w:rPr>
          <w:rFonts w:ascii="Times New Roman" w:eastAsiaTheme="minorEastAsia" w:hAnsi="Times New Roman" w:cs="Times New Roman"/>
          <w:vertAlign w:val="subscript"/>
        </w:rPr>
        <w:t>3</w:t>
      </w:r>
      <w:r w:rsidR="00F44D4F">
        <w:rPr>
          <w:rFonts w:ascii="Times New Roman" w:eastAsiaTheme="minorEastAsia" w:hAnsi="Times New Roman" w:cs="Times New Roman"/>
          <w:vertAlign w:val="subscript"/>
        </w:rPr>
        <w:t xml:space="preserve"> </w:t>
      </w:r>
      <w:r w:rsidR="00F26417" w:rsidRPr="00F530FD">
        <w:rPr>
          <w:rFonts w:ascii="Times New Roman" w:eastAsiaTheme="minorEastAsia" w:hAnsi="Times New Roman" w:cs="Times New Roman"/>
        </w:rPr>
        <w:t>​measures</w:t>
      </w:r>
      <w:proofErr w:type="gramEnd"/>
      <w:r w:rsidRPr="00F530FD">
        <w:rPr>
          <w:rFonts w:ascii="Times New Roman" w:eastAsiaTheme="minorEastAsia" w:hAnsi="Times New Roman" w:cs="Times New Roman"/>
        </w:rPr>
        <w:t xml:space="preserve"> the </w:t>
      </w:r>
      <w:r w:rsidRPr="00F530FD">
        <w:rPr>
          <w:rFonts w:ascii="Times New Roman" w:eastAsiaTheme="minorEastAsia" w:hAnsi="Times New Roman" w:cs="Times New Roman"/>
          <w:bCs/>
        </w:rPr>
        <w:t>interaction effect</w:t>
      </w:r>
      <w:r w:rsidRPr="00F530FD">
        <w:rPr>
          <w:rFonts w:ascii="Times New Roman" w:eastAsiaTheme="minorEastAsia" w:hAnsi="Times New Roman" w:cs="Times New Roman"/>
        </w:rPr>
        <w:t xml:space="preserve"> of being a </w:t>
      </w:r>
      <w:r w:rsidR="00F26417" w:rsidRPr="00F530FD">
        <w:rPr>
          <w:rFonts w:ascii="Times New Roman" w:eastAsiaTheme="minorEastAsia" w:hAnsi="Times New Roman" w:cs="Times New Roman"/>
          <w:bCs/>
        </w:rPr>
        <w:t>t</w:t>
      </w:r>
      <w:r w:rsidRPr="00F530FD">
        <w:rPr>
          <w:rFonts w:ascii="Times New Roman" w:eastAsiaTheme="minorEastAsia" w:hAnsi="Times New Roman" w:cs="Times New Roman"/>
          <w:bCs/>
        </w:rPr>
        <w:t>raditional partner</w:t>
      </w:r>
      <w:r w:rsidRPr="00F530FD">
        <w:rPr>
          <w:rFonts w:ascii="Times New Roman" w:eastAsiaTheme="minorEastAsia" w:hAnsi="Times New Roman" w:cs="Times New Roman"/>
        </w:rPr>
        <w:t xml:space="preserve"> after 2015.</w:t>
      </w:r>
    </w:p>
    <w:p w:rsidR="00D73E83" w:rsidRPr="00F530FD" w:rsidRDefault="00CB22FE" w:rsidP="0024285E">
      <w:pPr>
        <w:spacing w:line="360" w:lineRule="auto"/>
        <w:ind w:left="720"/>
        <w:jc w:val="both"/>
        <w:rPr>
          <w:rFonts w:ascii="Times New Roman" w:eastAsiaTheme="minorEastAsia" w:hAnsi="Times New Roman" w:cs="Times New Roman"/>
        </w:rPr>
      </w:pPr>
      <w:r w:rsidRPr="00F530FD">
        <w:rPr>
          <w:rFonts w:ascii="Times New Roman" w:eastAsiaTheme="minorEastAsia" w:hAnsi="Times New Roman" w:cs="Times New Roman"/>
        </w:rPr>
        <w:t>The other variables are defined as before.</w:t>
      </w:r>
    </w:p>
    <w:p w:rsidR="00D73E83" w:rsidRPr="00F530FD" w:rsidRDefault="00B15518" w:rsidP="00394495">
      <w:pPr>
        <w:pStyle w:val="ListParagraph"/>
        <w:numPr>
          <w:ilvl w:val="0"/>
          <w:numId w:val="19"/>
        </w:numPr>
        <w:spacing w:line="360" w:lineRule="auto"/>
        <w:jc w:val="both"/>
        <w:rPr>
          <w:rFonts w:ascii="Times New Roman" w:hAnsi="Times New Roman" w:cs="Times New Roman"/>
          <w:b/>
          <w:bCs/>
        </w:rPr>
      </w:pPr>
      <w:r w:rsidRPr="00F530FD">
        <w:rPr>
          <w:rFonts w:ascii="Times New Roman" w:hAnsi="Times New Roman" w:cs="Times New Roman"/>
          <w:b/>
          <w:bCs/>
        </w:rPr>
        <w:t>Analysis and Discussion</w:t>
      </w:r>
      <w:r w:rsidR="00D73E83" w:rsidRPr="00F530FD">
        <w:rPr>
          <w:rFonts w:ascii="Times New Roman" w:hAnsi="Times New Roman" w:cs="Times New Roman"/>
          <w:b/>
          <w:bCs/>
        </w:rPr>
        <w:t>:</w:t>
      </w:r>
    </w:p>
    <w:p w:rsidR="00D73E83" w:rsidRPr="00F530FD" w:rsidRDefault="00D73E83" w:rsidP="0024285E">
      <w:pPr>
        <w:spacing w:line="360" w:lineRule="auto"/>
        <w:jc w:val="both"/>
        <w:rPr>
          <w:rFonts w:ascii="Times New Roman" w:hAnsi="Times New Roman" w:cs="Times New Roman"/>
          <w:b/>
          <w:bCs/>
        </w:rPr>
      </w:pPr>
      <w:r w:rsidRPr="00F530FD">
        <w:rPr>
          <w:rFonts w:ascii="Times New Roman" w:hAnsi="Times New Roman" w:cs="Times New Roman"/>
          <w:b/>
          <w:bCs/>
        </w:rPr>
        <w:t xml:space="preserve">5.1 </w:t>
      </w:r>
      <w:r w:rsidR="009A7BFD" w:rsidRPr="00F530FD">
        <w:rPr>
          <w:rFonts w:ascii="Times New Roman" w:hAnsi="Times New Roman" w:cs="Times New Roman"/>
          <w:b/>
          <w:bCs/>
        </w:rPr>
        <w:t>Panel Data Analysis:</w:t>
      </w:r>
    </w:p>
    <w:p w:rsidR="003420E4" w:rsidRPr="00F530FD" w:rsidRDefault="009A7BFD" w:rsidP="0024285E">
      <w:pPr>
        <w:spacing w:line="360" w:lineRule="auto"/>
        <w:jc w:val="both"/>
        <w:rPr>
          <w:rFonts w:ascii="Times New Roman" w:hAnsi="Times New Roman" w:cs="Times New Roman"/>
        </w:rPr>
      </w:pPr>
      <w:r w:rsidRPr="00F530FD">
        <w:rPr>
          <w:rFonts w:ascii="Times New Roman" w:hAnsi="Times New Roman" w:cs="Times New Roman"/>
          <w:bCs/>
        </w:rPr>
        <w:t>Table</w:t>
      </w:r>
      <w:r w:rsidR="00D73E83" w:rsidRPr="00F530FD">
        <w:rPr>
          <w:rFonts w:ascii="Times New Roman" w:hAnsi="Times New Roman" w:cs="Times New Roman"/>
          <w:bCs/>
        </w:rPr>
        <w:t xml:space="preserve"> 5.</w:t>
      </w:r>
      <w:r w:rsidR="00154DAD" w:rsidRPr="00F530FD">
        <w:rPr>
          <w:rFonts w:ascii="Times New Roman" w:hAnsi="Times New Roman" w:cs="Times New Roman"/>
          <w:bCs/>
        </w:rPr>
        <w:t>1</w:t>
      </w:r>
      <w:r w:rsidRPr="00F530FD">
        <w:rPr>
          <w:rFonts w:ascii="Times New Roman" w:hAnsi="Times New Roman" w:cs="Times New Roman"/>
          <w:bCs/>
        </w:rPr>
        <w:t>:</w:t>
      </w:r>
      <w:r w:rsidR="001E63B0" w:rsidRPr="00F530FD">
        <w:rPr>
          <w:rFonts w:ascii="Times New Roman" w:hAnsi="Times New Roman" w:cs="Times New Roman"/>
        </w:rPr>
        <w:t xml:space="preserve"> Impact of year, partner t</w:t>
      </w:r>
      <w:r w:rsidRPr="00F530FD">
        <w:rPr>
          <w:rFonts w:ascii="Times New Roman" w:hAnsi="Times New Roman" w:cs="Times New Roman"/>
        </w:rPr>
        <w:t>ype, a</w:t>
      </w:r>
      <w:r w:rsidR="001E63B0" w:rsidRPr="00F530FD">
        <w:rPr>
          <w:rFonts w:ascii="Times New Roman" w:hAnsi="Times New Roman" w:cs="Times New Roman"/>
        </w:rPr>
        <w:t>nd their interaction on trade (e</w:t>
      </w:r>
      <w:r w:rsidRPr="00F530FD">
        <w:rPr>
          <w:rFonts w:ascii="Times New Roman" w:hAnsi="Times New Roman" w:cs="Times New Roman"/>
        </w:rPr>
        <w:t xml:space="preserve">xports </w:t>
      </w:r>
      <w:r w:rsidR="001959FB" w:rsidRPr="00F530FD">
        <w:rPr>
          <w:rFonts w:ascii="Times New Roman" w:hAnsi="Times New Roman" w:cs="Times New Roman"/>
        </w:rPr>
        <w:t>&amp; i</w:t>
      </w:r>
      <w:r w:rsidRPr="00F530FD">
        <w:rPr>
          <w:rFonts w:ascii="Times New Roman" w:hAnsi="Times New Roman" w:cs="Times New Roman"/>
        </w:rPr>
        <w:t>mports)</w:t>
      </w:r>
    </w:p>
    <w:tbl>
      <w:tblPr>
        <w:tblpPr w:leftFromText="180" w:rightFromText="180" w:vertAnchor="page" w:horzAnchor="margin" w:tblpY="4981"/>
        <w:tblW w:w="5000" w:type="pct"/>
        <w:tblLook w:val="04A0" w:firstRow="1" w:lastRow="0" w:firstColumn="1" w:lastColumn="0" w:noHBand="0" w:noVBand="1"/>
      </w:tblPr>
      <w:tblGrid>
        <w:gridCol w:w="3049"/>
        <w:gridCol w:w="2834"/>
        <w:gridCol w:w="3359"/>
      </w:tblGrid>
      <w:tr w:rsidR="003420E4" w:rsidRPr="00F530FD" w:rsidTr="003420E4">
        <w:trPr>
          <w:trHeight w:val="680"/>
        </w:trPr>
        <w:tc>
          <w:tcPr>
            <w:tcW w:w="16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420E4" w:rsidRPr="00F530FD" w:rsidRDefault="003420E4" w:rsidP="0024285E">
            <w:pPr>
              <w:spacing w:after="0" w:line="360" w:lineRule="auto"/>
              <w:jc w:val="both"/>
              <w:rPr>
                <w:rFonts w:ascii="Times New Roman" w:eastAsia="Times New Roman" w:hAnsi="Times New Roman" w:cs="Times New Roman"/>
                <w:bCs/>
                <w:kern w:val="0"/>
                <w:lang w:eastAsia="en-GB"/>
              </w:rPr>
            </w:pPr>
            <w:r w:rsidRPr="00F530FD">
              <w:rPr>
                <w:rFonts w:ascii="Times New Roman" w:eastAsia="Times New Roman" w:hAnsi="Times New Roman" w:cs="Times New Roman"/>
                <w:bCs/>
                <w:kern w:val="0"/>
                <w:lang w:eastAsia="en-GB"/>
              </w:rPr>
              <w:t>Dependent variable</w:t>
            </w:r>
          </w:p>
        </w:tc>
        <w:tc>
          <w:tcPr>
            <w:tcW w:w="1533" w:type="pct"/>
            <w:tcBorders>
              <w:top w:val="single" w:sz="4" w:space="0" w:color="auto"/>
              <w:left w:val="nil"/>
              <w:bottom w:val="single" w:sz="4" w:space="0" w:color="auto"/>
              <w:right w:val="single" w:sz="4" w:space="0" w:color="auto"/>
            </w:tcBorders>
            <w:shd w:val="clear" w:color="auto" w:fill="auto"/>
            <w:vAlign w:val="center"/>
            <w:hideMark/>
          </w:tcPr>
          <w:p w:rsidR="003420E4" w:rsidRPr="00F530FD" w:rsidRDefault="001959FB" w:rsidP="0024285E">
            <w:pPr>
              <w:spacing w:after="0" w:line="360" w:lineRule="auto"/>
              <w:jc w:val="both"/>
              <w:rPr>
                <w:rFonts w:ascii="Times New Roman" w:eastAsia="Times New Roman" w:hAnsi="Times New Roman" w:cs="Times New Roman"/>
                <w:bCs/>
                <w:kern w:val="0"/>
                <w:lang w:eastAsia="en-GB"/>
              </w:rPr>
            </w:pPr>
            <w:r w:rsidRPr="00F530FD">
              <w:rPr>
                <w:rFonts w:ascii="Times New Roman" w:eastAsia="Times New Roman" w:hAnsi="Times New Roman" w:cs="Times New Roman"/>
                <w:bCs/>
                <w:kern w:val="0"/>
                <w:lang w:eastAsia="en-GB"/>
              </w:rPr>
              <w:t>Export</w:t>
            </w:r>
            <w:r w:rsidR="003420E4" w:rsidRPr="00F530FD">
              <w:rPr>
                <w:rFonts w:ascii="Times New Roman" w:eastAsia="Times New Roman" w:hAnsi="Times New Roman" w:cs="Times New Roman"/>
                <w:bCs/>
                <w:kern w:val="0"/>
                <w:lang w:eastAsia="en-GB"/>
              </w:rPr>
              <w:t xml:space="preserve"> (trade value exports)</w:t>
            </w:r>
          </w:p>
        </w:tc>
        <w:tc>
          <w:tcPr>
            <w:tcW w:w="1817" w:type="pct"/>
            <w:tcBorders>
              <w:top w:val="single" w:sz="4" w:space="0" w:color="auto"/>
              <w:left w:val="nil"/>
              <w:bottom w:val="single" w:sz="4" w:space="0" w:color="auto"/>
              <w:right w:val="single" w:sz="4" w:space="0" w:color="auto"/>
            </w:tcBorders>
            <w:shd w:val="clear" w:color="auto" w:fill="auto"/>
            <w:vAlign w:val="center"/>
            <w:hideMark/>
          </w:tcPr>
          <w:p w:rsidR="003420E4" w:rsidRPr="00F530FD" w:rsidRDefault="001959FB" w:rsidP="0024285E">
            <w:pPr>
              <w:spacing w:after="0" w:line="360" w:lineRule="auto"/>
              <w:jc w:val="both"/>
              <w:rPr>
                <w:rFonts w:ascii="Times New Roman" w:eastAsia="Times New Roman" w:hAnsi="Times New Roman" w:cs="Times New Roman"/>
                <w:bCs/>
                <w:kern w:val="0"/>
                <w:lang w:eastAsia="en-GB"/>
              </w:rPr>
            </w:pPr>
            <w:r w:rsidRPr="00F530FD">
              <w:rPr>
                <w:rFonts w:ascii="Times New Roman" w:eastAsia="Times New Roman" w:hAnsi="Times New Roman" w:cs="Times New Roman"/>
                <w:bCs/>
                <w:kern w:val="0"/>
                <w:lang w:eastAsia="en-GB"/>
              </w:rPr>
              <w:t>Import</w:t>
            </w:r>
            <w:r w:rsidR="003420E4" w:rsidRPr="00F530FD">
              <w:rPr>
                <w:rFonts w:ascii="Times New Roman" w:eastAsia="Times New Roman" w:hAnsi="Times New Roman" w:cs="Times New Roman"/>
                <w:bCs/>
                <w:kern w:val="0"/>
                <w:lang w:eastAsia="en-GB"/>
              </w:rPr>
              <w:t xml:space="preserve"> (trade value imports)</w:t>
            </w:r>
          </w:p>
        </w:tc>
      </w:tr>
      <w:tr w:rsidR="003420E4" w:rsidRPr="00F530FD" w:rsidTr="003420E4">
        <w:trPr>
          <w:trHeight w:val="340"/>
        </w:trPr>
        <w:tc>
          <w:tcPr>
            <w:tcW w:w="1650" w:type="pct"/>
            <w:tcBorders>
              <w:top w:val="nil"/>
              <w:left w:val="single" w:sz="4" w:space="0" w:color="auto"/>
              <w:bottom w:val="single" w:sz="4" w:space="0" w:color="auto"/>
              <w:right w:val="single" w:sz="4" w:space="0" w:color="auto"/>
            </w:tcBorders>
            <w:shd w:val="clear" w:color="auto" w:fill="auto"/>
            <w:vAlign w:val="center"/>
            <w:hideMark/>
          </w:tcPr>
          <w:p w:rsidR="003420E4" w:rsidRPr="00F530FD" w:rsidRDefault="00015C96" w:rsidP="0024285E">
            <w:pPr>
              <w:spacing w:after="0" w:line="360" w:lineRule="auto"/>
              <w:jc w:val="both"/>
              <w:rPr>
                <w:rFonts w:ascii="Times New Roman" w:eastAsia="Times New Roman" w:hAnsi="Times New Roman" w:cs="Times New Roman"/>
                <w:bCs/>
                <w:kern w:val="0"/>
                <w:lang w:eastAsia="en-GB"/>
              </w:rPr>
            </w:pPr>
            <w:r w:rsidRPr="00F530FD">
              <w:rPr>
                <w:rFonts w:ascii="Times New Roman" w:eastAsia="Times New Roman" w:hAnsi="Times New Roman" w:cs="Times New Roman"/>
                <w:bCs/>
                <w:kern w:val="0"/>
                <w:lang w:eastAsia="en-GB"/>
              </w:rPr>
              <w:t>Intercept (c</w:t>
            </w:r>
            <w:r w:rsidR="003420E4" w:rsidRPr="00F530FD">
              <w:rPr>
                <w:rFonts w:ascii="Times New Roman" w:eastAsia="Times New Roman" w:hAnsi="Times New Roman" w:cs="Times New Roman"/>
                <w:bCs/>
                <w:kern w:val="0"/>
                <w:lang w:eastAsia="en-GB"/>
              </w:rPr>
              <w:t>onstant)</w:t>
            </w:r>
          </w:p>
        </w:tc>
        <w:tc>
          <w:tcPr>
            <w:tcW w:w="1533" w:type="pct"/>
            <w:tcBorders>
              <w:top w:val="nil"/>
              <w:left w:val="nil"/>
              <w:bottom w:val="single" w:sz="4" w:space="0" w:color="auto"/>
              <w:right w:val="single" w:sz="4" w:space="0" w:color="auto"/>
            </w:tcBorders>
            <w:shd w:val="clear" w:color="auto" w:fill="auto"/>
            <w:vAlign w:val="center"/>
            <w:hideMark/>
          </w:tcPr>
          <w:p w:rsidR="003420E4" w:rsidRPr="00F530FD" w:rsidRDefault="003420E4" w:rsidP="0024285E">
            <w:pPr>
              <w:spacing w:after="0" w:line="360" w:lineRule="auto"/>
              <w:jc w:val="both"/>
              <w:rPr>
                <w:rFonts w:ascii="Times New Roman" w:eastAsia="Times New Roman" w:hAnsi="Times New Roman" w:cs="Times New Roman"/>
                <w:kern w:val="0"/>
                <w:lang w:eastAsia="en-GB"/>
              </w:rPr>
            </w:pPr>
            <w:r w:rsidRPr="00F530FD">
              <w:rPr>
                <w:rFonts w:ascii="Times New Roman" w:eastAsia="Times New Roman" w:hAnsi="Times New Roman" w:cs="Times New Roman"/>
                <w:kern w:val="0"/>
                <w:lang w:eastAsia="en-GB"/>
              </w:rPr>
              <w:t>272.82 (2.35)**</w:t>
            </w:r>
          </w:p>
        </w:tc>
        <w:tc>
          <w:tcPr>
            <w:tcW w:w="1817" w:type="pct"/>
            <w:tcBorders>
              <w:top w:val="nil"/>
              <w:left w:val="nil"/>
              <w:bottom w:val="single" w:sz="4" w:space="0" w:color="auto"/>
              <w:right w:val="single" w:sz="4" w:space="0" w:color="auto"/>
            </w:tcBorders>
            <w:shd w:val="clear" w:color="auto" w:fill="auto"/>
            <w:vAlign w:val="center"/>
            <w:hideMark/>
          </w:tcPr>
          <w:p w:rsidR="003420E4" w:rsidRPr="00F530FD" w:rsidRDefault="003420E4" w:rsidP="0024285E">
            <w:pPr>
              <w:spacing w:after="0" w:line="360" w:lineRule="auto"/>
              <w:jc w:val="both"/>
              <w:rPr>
                <w:rFonts w:ascii="Times New Roman" w:eastAsia="Times New Roman" w:hAnsi="Times New Roman" w:cs="Times New Roman"/>
                <w:kern w:val="0"/>
                <w:lang w:eastAsia="en-GB"/>
              </w:rPr>
            </w:pPr>
            <w:r w:rsidRPr="00F530FD">
              <w:rPr>
                <w:rFonts w:ascii="Times New Roman" w:eastAsia="Times New Roman" w:hAnsi="Times New Roman" w:cs="Times New Roman"/>
                <w:kern w:val="0"/>
                <w:lang w:eastAsia="en-GB"/>
              </w:rPr>
              <w:t>1947.01 (1.07)</w:t>
            </w:r>
          </w:p>
        </w:tc>
      </w:tr>
      <w:tr w:rsidR="003420E4" w:rsidRPr="00F530FD" w:rsidTr="003420E4">
        <w:trPr>
          <w:trHeight w:val="340"/>
        </w:trPr>
        <w:tc>
          <w:tcPr>
            <w:tcW w:w="1650" w:type="pct"/>
            <w:tcBorders>
              <w:top w:val="nil"/>
              <w:left w:val="single" w:sz="4" w:space="0" w:color="auto"/>
              <w:bottom w:val="single" w:sz="4" w:space="0" w:color="auto"/>
              <w:right w:val="single" w:sz="4" w:space="0" w:color="auto"/>
            </w:tcBorders>
            <w:shd w:val="clear" w:color="auto" w:fill="auto"/>
            <w:vAlign w:val="center"/>
            <w:hideMark/>
          </w:tcPr>
          <w:p w:rsidR="003420E4" w:rsidRPr="00F530FD" w:rsidRDefault="003420E4" w:rsidP="0024285E">
            <w:pPr>
              <w:spacing w:after="0" w:line="360" w:lineRule="auto"/>
              <w:jc w:val="both"/>
              <w:rPr>
                <w:rFonts w:ascii="Times New Roman" w:eastAsia="Times New Roman" w:hAnsi="Times New Roman" w:cs="Times New Roman"/>
                <w:bCs/>
                <w:kern w:val="0"/>
                <w:lang w:eastAsia="en-GB"/>
              </w:rPr>
            </w:pPr>
            <w:r w:rsidRPr="00F530FD">
              <w:rPr>
                <w:rFonts w:ascii="Times New Roman" w:eastAsia="Times New Roman" w:hAnsi="Times New Roman" w:cs="Times New Roman"/>
                <w:bCs/>
                <w:kern w:val="0"/>
                <w:lang w:eastAsia="en-GB"/>
              </w:rPr>
              <w:t>Year (2014)</w:t>
            </w:r>
          </w:p>
        </w:tc>
        <w:tc>
          <w:tcPr>
            <w:tcW w:w="1533" w:type="pct"/>
            <w:tcBorders>
              <w:top w:val="nil"/>
              <w:left w:val="nil"/>
              <w:bottom w:val="single" w:sz="4" w:space="0" w:color="auto"/>
              <w:right w:val="single" w:sz="4" w:space="0" w:color="auto"/>
            </w:tcBorders>
            <w:shd w:val="clear" w:color="auto" w:fill="auto"/>
            <w:vAlign w:val="center"/>
            <w:hideMark/>
          </w:tcPr>
          <w:p w:rsidR="003420E4" w:rsidRPr="00F530FD" w:rsidRDefault="003420E4" w:rsidP="0024285E">
            <w:pPr>
              <w:spacing w:after="0" w:line="360" w:lineRule="auto"/>
              <w:jc w:val="both"/>
              <w:rPr>
                <w:rFonts w:ascii="Times New Roman" w:eastAsia="Times New Roman" w:hAnsi="Times New Roman" w:cs="Times New Roman"/>
                <w:kern w:val="0"/>
                <w:lang w:eastAsia="en-GB"/>
              </w:rPr>
            </w:pPr>
            <w:r w:rsidRPr="00F530FD">
              <w:rPr>
                <w:rFonts w:ascii="Times New Roman" w:eastAsia="Times New Roman" w:hAnsi="Times New Roman" w:cs="Times New Roman"/>
                <w:kern w:val="0"/>
                <w:lang w:eastAsia="en-GB"/>
              </w:rPr>
              <w:t>-0.065 (-0.00)</w:t>
            </w:r>
          </w:p>
        </w:tc>
        <w:tc>
          <w:tcPr>
            <w:tcW w:w="1817" w:type="pct"/>
            <w:tcBorders>
              <w:top w:val="nil"/>
              <w:left w:val="nil"/>
              <w:bottom w:val="single" w:sz="4" w:space="0" w:color="auto"/>
              <w:right w:val="single" w:sz="4" w:space="0" w:color="auto"/>
            </w:tcBorders>
            <w:shd w:val="clear" w:color="auto" w:fill="auto"/>
            <w:vAlign w:val="center"/>
            <w:hideMark/>
          </w:tcPr>
          <w:p w:rsidR="003420E4" w:rsidRPr="00F530FD" w:rsidRDefault="003420E4" w:rsidP="0024285E">
            <w:pPr>
              <w:spacing w:after="0" w:line="360" w:lineRule="auto"/>
              <w:jc w:val="both"/>
              <w:rPr>
                <w:rFonts w:ascii="Times New Roman" w:eastAsia="Times New Roman" w:hAnsi="Times New Roman" w:cs="Times New Roman"/>
                <w:kern w:val="0"/>
                <w:lang w:eastAsia="en-GB"/>
              </w:rPr>
            </w:pPr>
            <w:r w:rsidRPr="00F530FD">
              <w:rPr>
                <w:rFonts w:ascii="Times New Roman" w:eastAsia="Times New Roman" w:hAnsi="Times New Roman" w:cs="Times New Roman"/>
                <w:kern w:val="0"/>
                <w:lang w:eastAsia="en-GB"/>
              </w:rPr>
              <w:t>-314.77 (-0.13)</w:t>
            </w:r>
          </w:p>
        </w:tc>
      </w:tr>
      <w:tr w:rsidR="003420E4" w:rsidRPr="00F530FD" w:rsidTr="003420E4">
        <w:trPr>
          <w:trHeight w:val="340"/>
        </w:trPr>
        <w:tc>
          <w:tcPr>
            <w:tcW w:w="1650" w:type="pct"/>
            <w:tcBorders>
              <w:top w:val="nil"/>
              <w:left w:val="single" w:sz="4" w:space="0" w:color="auto"/>
              <w:bottom w:val="single" w:sz="4" w:space="0" w:color="auto"/>
              <w:right w:val="single" w:sz="4" w:space="0" w:color="auto"/>
            </w:tcBorders>
            <w:shd w:val="clear" w:color="auto" w:fill="auto"/>
            <w:vAlign w:val="center"/>
            <w:hideMark/>
          </w:tcPr>
          <w:p w:rsidR="003420E4" w:rsidRPr="00F530FD" w:rsidRDefault="003420E4" w:rsidP="0024285E">
            <w:pPr>
              <w:spacing w:after="0" w:line="360" w:lineRule="auto"/>
              <w:jc w:val="both"/>
              <w:rPr>
                <w:rFonts w:ascii="Times New Roman" w:eastAsia="Times New Roman" w:hAnsi="Times New Roman" w:cs="Times New Roman"/>
                <w:bCs/>
                <w:kern w:val="0"/>
                <w:lang w:eastAsia="en-GB"/>
              </w:rPr>
            </w:pPr>
            <w:r w:rsidRPr="00F530FD">
              <w:rPr>
                <w:rFonts w:ascii="Times New Roman" w:eastAsia="Times New Roman" w:hAnsi="Times New Roman" w:cs="Times New Roman"/>
                <w:bCs/>
                <w:kern w:val="0"/>
                <w:lang w:eastAsia="en-GB"/>
              </w:rPr>
              <w:t>Year (2015)</w:t>
            </w:r>
          </w:p>
        </w:tc>
        <w:tc>
          <w:tcPr>
            <w:tcW w:w="1533" w:type="pct"/>
            <w:tcBorders>
              <w:top w:val="nil"/>
              <w:left w:val="nil"/>
              <w:bottom w:val="single" w:sz="4" w:space="0" w:color="auto"/>
              <w:right w:val="single" w:sz="4" w:space="0" w:color="auto"/>
            </w:tcBorders>
            <w:shd w:val="clear" w:color="auto" w:fill="auto"/>
            <w:vAlign w:val="center"/>
            <w:hideMark/>
          </w:tcPr>
          <w:p w:rsidR="003420E4" w:rsidRPr="00F530FD" w:rsidRDefault="003420E4" w:rsidP="0024285E">
            <w:pPr>
              <w:spacing w:after="0" w:line="360" w:lineRule="auto"/>
              <w:jc w:val="both"/>
              <w:rPr>
                <w:rFonts w:ascii="Times New Roman" w:eastAsia="Times New Roman" w:hAnsi="Times New Roman" w:cs="Times New Roman"/>
                <w:kern w:val="0"/>
                <w:lang w:eastAsia="en-GB"/>
              </w:rPr>
            </w:pPr>
            <w:r w:rsidRPr="00F530FD">
              <w:rPr>
                <w:rFonts w:ascii="Times New Roman" w:eastAsia="Times New Roman" w:hAnsi="Times New Roman" w:cs="Times New Roman"/>
                <w:kern w:val="0"/>
                <w:lang w:eastAsia="en-GB"/>
              </w:rPr>
              <w:t>-109.08 (-0.85)</w:t>
            </w:r>
          </w:p>
        </w:tc>
        <w:tc>
          <w:tcPr>
            <w:tcW w:w="1817" w:type="pct"/>
            <w:tcBorders>
              <w:top w:val="nil"/>
              <w:left w:val="nil"/>
              <w:bottom w:val="single" w:sz="4" w:space="0" w:color="auto"/>
              <w:right w:val="single" w:sz="4" w:space="0" w:color="auto"/>
            </w:tcBorders>
            <w:shd w:val="clear" w:color="auto" w:fill="auto"/>
            <w:vAlign w:val="center"/>
            <w:hideMark/>
          </w:tcPr>
          <w:p w:rsidR="003420E4" w:rsidRPr="00F530FD" w:rsidRDefault="003420E4" w:rsidP="0024285E">
            <w:pPr>
              <w:spacing w:after="0" w:line="360" w:lineRule="auto"/>
              <w:jc w:val="both"/>
              <w:rPr>
                <w:rFonts w:ascii="Times New Roman" w:eastAsia="Times New Roman" w:hAnsi="Times New Roman" w:cs="Times New Roman"/>
                <w:kern w:val="0"/>
                <w:lang w:eastAsia="en-GB"/>
              </w:rPr>
            </w:pPr>
            <w:r w:rsidRPr="00F530FD">
              <w:rPr>
                <w:rFonts w:ascii="Times New Roman" w:eastAsia="Times New Roman" w:hAnsi="Times New Roman" w:cs="Times New Roman"/>
                <w:kern w:val="0"/>
                <w:lang w:eastAsia="en-GB"/>
              </w:rPr>
              <w:t>-1076.45 (-0.53)</w:t>
            </w:r>
          </w:p>
        </w:tc>
      </w:tr>
      <w:tr w:rsidR="003420E4" w:rsidRPr="00F530FD" w:rsidTr="003420E4">
        <w:trPr>
          <w:trHeight w:val="340"/>
        </w:trPr>
        <w:tc>
          <w:tcPr>
            <w:tcW w:w="1650" w:type="pct"/>
            <w:tcBorders>
              <w:top w:val="nil"/>
              <w:left w:val="single" w:sz="4" w:space="0" w:color="auto"/>
              <w:bottom w:val="single" w:sz="4" w:space="0" w:color="auto"/>
              <w:right w:val="single" w:sz="4" w:space="0" w:color="auto"/>
            </w:tcBorders>
            <w:shd w:val="clear" w:color="auto" w:fill="auto"/>
            <w:vAlign w:val="center"/>
            <w:hideMark/>
          </w:tcPr>
          <w:p w:rsidR="003420E4" w:rsidRPr="00F530FD" w:rsidRDefault="003420E4" w:rsidP="0024285E">
            <w:pPr>
              <w:spacing w:after="0" w:line="360" w:lineRule="auto"/>
              <w:jc w:val="both"/>
              <w:rPr>
                <w:rFonts w:ascii="Times New Roman" w:eastAsia="Times New Roman" w:hAnsi="Times New Roman" w:cs="Times New Roman"/>
                <w:bCs/>
                <w:kern w:val="0"/>
                <w:lang w:eastAsia="en-GB"/>
              </w:rPr>
            </w:pPr>
            <w:r w:rsidRPr="00F530FD">
              <w:rPr>
                <w:rFonts w:ascii="Times New Roman" w:eastAsia="Times New Roman" w:hAnsi="Times New Roman" w:cs="Times New Roman"/>
                <w:bCs/>
                <w:kern w:val="0"/>
                <w:lang w:eastAsia="en-GB"/>
              </w:rPr>
              <w:t>Year (2016)</w:t>
            </w:r>
          </w:p>
        </w:tc>
        <w:tc>
          <w:tcPr>
            <w:tcW w:w="1533" w:type="pct"/>
            <w:tcBorders>
              <w:top w:val="nil"/>
              <w:left w:val="nil"/>
              <w:bottom w:val="single" w:sz="4" w:space="0" w:color="auto"/>
              <w:right w:val="single" w:sz="4" w:space="0" w:color="auto"/>
            </w:tcBorders>
            <w:shd w:val="clear" w:color="auto" w:fill="auto"/>
            <w:vAlign w:val="center"/>
            <w:hideMark/>
          </w:tcPr>
          <w:p w:rsidR="003420E4" w:rsidRPr="00F530FD" w:rsidRDefault="003420E4" w:rsidP="0024285E">
            <w:pPr>
              <w:spacing w:after="0" w:line="360" w:lineRule="auto"/>
              <w:jc w:val="both"/>
              <w:rPr>
                <w:rFonts w:ascii="Times New Roman" w:eastAsia="Times New Roman" w:hAnsi="Times New Roman" w:cs="Times New Roman"/>
                <w:kern w:val="0"/>
                <w:lang w:eastAsia="en-GB"/>
              </w:rPr>
            </w:pPr>
            <w:r w:rsidRPr="00F530FD">
              <w:rPr>
                <w:rFonts w:ascii="Times New Roman" w:eastAsia="Times New Roman" w:hAnsi="Times New Roman" w:cs="Times New Roman"/>
                <w:kern w:val="0"/>
                <w:lang w:eastAsia="en-GB"/>
              </w:rPr>
              <w:t>-147.06 (-1.22)</w:t>
            </w:r>
          </w:p>
        </w:tc>
        <w:tc>
          <w:tcPr>
            <w:tcW w:w="1817" w:type="pct"/>
            <w:tcBorders>
              <w:top w:val="nil"/>
              <w:left w:val="nil"/>
              <w:bottom w:val="single" w:sz="4" w:space="0" w:color="auto"/>
              <w:right w:val="single" w:sz="4" w:space="0" w:color="auto"/>
            </w:tcBorders>
            <w:shd w:val="clear" w:color="auto" w:fill="auto"/>
            <w:vAlign w:val="center"/>
            <w:hideMark/>
          </w:tcPr>
          <w:p w:rsidR="003420E4" w:rsidRPr="00F530FD" w:rsidRDefault="003420E4" w:rsidP="0024285E">
            <w:pPr>
              <w:spacing w:after="0" w:line="360" w:lineRule="auto"/>
              <w:jc w:val="both"/>
              <w:rPr>
                <w:rFonts w:ascii="Times New Roman" w:eastAsia="Times New Roman" w:hAnsi="Times New Roman" w:cs="Times New Roman"/>
                <w:kern w:val="0"/>
                <w:lang w:eastAsia="en-GB"/>
              </w:rPr>
            </w:pPr>
            <w:r w:rsidRPr="00F530FD">
              <w:rPr>
                <w:rFonts w:ascii="Times New Roman" w:eastAsia="Times New Roman" w:hAnsi="Times New Roman" w:cs="Times New Roman"/>
                <w:kern w:val="0"/>
                <w:lang w:eastAsia="en-GB"/>
              </w:rPr>
              <w:t>-1388.15 (-0.73)</w:t>
            </w:r>
          </w:p>
        </w:tc>
      </w:tr>
      <w:tr w:rsidR="003420E4" w:rsidRPr="00F530FD" w:rsidTr="003420E4">
        <w:trPr>
          <w:trHeight w:val="340"/>
        </w:trPr>
        <w:tc>
          <w:tcPr>
            <w:tcW w:w="1650" w:type="pct"/>
            <w:tcBorders>
              <w:top w:val="nil"/>
              <w:left w:val="single" w:sz="4" w:space="0" w:color="auto"/>
              <w:bottom w:val="single" w:sz="4" w:space="0" w:color="auto"/>
              <w:right w:val="single" w:sz="4" w:space="0" w:color="auto"/>
            </w:tcBorders>
            <w:shd w:val="clear" w:color="auto" w:fill="auto"/>
            <w:vAlign w:val="center"/>
            <w:hideMark/>
          </w:tcPr>
          <w:p w:rsidR="003420E4" w:rsidRPr="00F530FD" w:rsidRDefault="003420E4" w:rsidP="0024285E">
            <w:pPr>
              <w:spacing w:after="0" w:line="360" w:lineRule="auto"/>
              <w:jc w:val="both"/>
              <w:rPr>
                <w:rFonts w:ascii="Times New Roman" w:eastAsia="Times New Roman" w:hAnsi="Times New Roman" w:cs="Times New Roman"/>
                <w:bCs/>
                <w:kern w:val="0"/>
                <w:lang w:eastAsia="en-GB"/>
              </w:rPr>
            </w:pPr>
            <w:r w:rsidRPr="00F530FD">
              <w:rPr>
                <w:rFonts w:ascii="Times New Roman" w:eastAsia="Times New Roman" w:hAnsi="Times New Roman" w:cs="Times New Roman"/>
                <w:bCs/>
                <w:kern w:val="0"/>
                <w:lang w:eastAsia="en-GB"/>
              </w:rPr>
              <w:t>Year (2017)</w:t>
            </w:r>
          </w:p>
        </w:tc>
        <w:tc>
          <w:tcPr>
            <w:tcW w:w="1533" w:type="pct"/>
            <w:tcBorders>
              <w:top w:val="nil"/>
              <w:left w:val="nil"/>
              <w:bottom w:val="single" w:sz="4" w:space="0" w:color="auto"/>
              <w:right w:val="single" w:sz="4" w:space="0" w:color="auto"/>
            </w:tcBorders>
            <w:shd w:val="clear" w:color="auto" w:fill="auto"/>
            <w:vAlign w:val="center"/>
            <w:hideMark/>
          </w:tcPr>
          <w:p w:rsidR="003420E4" w:rsidRPr="00F530FD" w:rsidRDefault="003420E4" w:rsidP="0024285E">
            <w:pPr>
              <w:spacing w:after="0" w:line="360" w:lineRule="auto"/>
              <w:jc w:val="both"/>
              <w:rPr>
                <w:rFonts w:ascii="Times New Roman" w:eastAsia="Times New Roman" w:hAnsi="Times New Roman" w:cs="Times New Roman"/>
                <w:kern w:val="0"/>
                <w:lang w:eastAsia="en-GB"/>
              </w:rPr>
            </w:pPr>
            <w:r w:rsidRPr="00F530FD">
              <w:rPr>
                <w:rFonts w:ascii="Times New Roman" w:eastAsia="Times New Roman" w:hAnsi="Times New Roman" w:cs="Times New Roman"/>
                <w:kern w:val="0"/>
                <w:lang w:eastAsia="en-GB"/>
              </w:rPr>
              <w:t>-80.78 (-0.63)</w:t>
            </w:r>
          </w:p>
        </w:tc>
        <w:tc>
          <w:tcPr>
            <w:tcW w:w="1817" w:type="pct"/>
            <w:tcBorders>
              <w:top w:val="nil"/>
              <w:left w:val="nil"/>
              <w:bottom w:val="single" w:sz="4" w:space="0" w:color="auto"/>
              <w:right w:val="single" w:sz="4" w:space="0" w:color="auto"/>
            </w:tcBorders>
            <w:shd w:val="clear" w:color="auto" w:fill="auto"/>
            <w:vAlign w:val="center"/>
            <w:hideMark/>
          </w:tcPr>
          <w:p w:rsidR="003420E4" w:rsidRPr="00F530FD" w:rsidRDefault="003420E4" w:rsidP="0024285E">
            <w:pPr>
              <w:spacing w:after="0" w:line="360" w:lineRule="auto"/>
              <w:jc w:val="both"/>
              <w:rPr>
                <w:rFonts w:ascii="Times New Roman" w:eastAsia="Times New Roman" w:hAnsi="Times New Roman" w:cs="Times New Roman"/>
                <w:kern w:val="0"/>
                <w:lang w:eastAsia="en-GB"/>
              </w:rPr>
            </w:pPr>
            <w:r w:rsidRPr="00F530FD">
              <w:rPr>
                <w:rFonts w:ascii="Times New Roman" w:eastAsia="Times New Roman" w:hAnsi="Times New Roman" w:cs="Times New Roman"/>
                <w:kern w:val="0"/>
                <w:lang w:eastAsia="en-GB"/>
              </w:rPr>
              <w:t>-810.94 (-0.38)</w:t>
            </w:r>
          </w:p>
        </w:tc>
      </w:tr>
      <w:tr w:rsidR="003420E4" w:rsidRPr="00F530FD" w:rsidTr="003420E4">
        <w:trPr>
          <w:trHeight w:val="340"/>
        </w:trPr>
        <w:tc>
          <w:tcPr>
            <w:tcW w:w="1650" w:type="pct"/>
            <w:tcBorders>
              <w:top w:val="nil"/>
              <w:left w:val="single" w:sz="4" w:space="0" w:color="auto"/>
              <w:bottom w:val="single" w:sz="4" w:space="0" w:color="auto"/>
              <w:right w:val="single" w:sz="4" w:space="0" w:color="auto"/>
            </w:tcBorders>
            <w:shd w:val="clear" w:color="auto" w:fill="auto"/>
            <w:vAlign w:val="center"/>
            <w:hideMark/>
          </w:tcPr>
          <w:p w:rsidR="003420E4" w:rsidRPr="00F530FD" w:rsidRDefault="003420E4" w:rsidP="0024285E">
            <w:pPr>
              <w:spacing w:after="0" w:line="360" w:lineRule="auto"/>
              <w:jc w:val="both"/>
              <w:rPr>
                <w:rFonts w:ascii="Times New Roman" w:eastAsia="Times New Roman" w:hAnsi="Times New Roman" w:cs="Times New Roman"/>
                <w:bCs/>
                <w:kern w:val="0"/>
                <w:lang w:eastAsia="en-GB"/>
              </w:rPr>
            </w:pPr>
            <w:r w:rsidRPr="00F530FD">
              <w:rPr>
                <w:rFonts w:ascii="Times New Roman" w:eastAsia="Times New Roman" w:hAnsi="Times New Roman" w:cs="Times New Roman"/>
                <w:bCs/>
                <w:kern w:val="0"/>
                <w:lang w:eastAsia="en-GB"/>
              </w:rPr>
              <w:t>Traditional Partner</w:t>
            </w:r>
          </w:p>
        </w:tc>
        <w:tc>
          <w:tcPr>
            <w:tcW w:w="1533" w:type="pct"/>
            <w:tcBorders>
              <w:top w:val="nil"/>
              <w:left w:val="nil"/>
              <w:bottom w:val="single" w:sz="4" w:space="0" w:color="auto"/>
              <w:right w:val="single" w:sz="4" w:space="0" w:color="auto"/>
            </w:tcBorders>
            <w:shd w:val="clear" w:color="auto" w:fill="auto"/>
            <w:vAlign w:val="center"/>
            <w:hideMark/>
          </w:tcPr>
          <w:p w:rsidR="003420E4" w:rsidRPr="00F530FD" w:rsidRDefault="003420E4" w:rsidP="0024285E">
            <w:pPr>
              <w:spacing w:after="0" w:line="360" w:lineRule="auto"/>
              <w:jc w:val="both"/>
              <w:rPr>
                <w:rFonts w:ascii="Times New Roman" w:eastAsia="Times New Roman" w:hAnsi="Times New Roman" w:cs="Times New Roman"/>
                <w:kern w:val="0"/>
                <w:lang w:eastAsia="en-GB"/>
              </w:rPr>
            </w:pPr>
            <w:r w:rsidRPr="00F530FD">
              <w:rPr>
                <w:rFonts w:ascii="Times New Roman" w:eastAsia="Times New Roman" w:hAnsi="Times New Roman" w:cs="Times New Roman"/>
                <w:kern w:val="0"/>
                <w:lang w:eastAsia="en-GB"/>
              </w:rPr>
              <w:t>5469.65 (47.14)***</w:t>
            </w:r>
          </w:p>
        </w:tc>
        <w:tc>
          <w:tcPr>
            <w:tcW w:w="1817" w:type="pct"/>
            <w:tcBorders>
              <w:top w:val="nil"/>
              <w:left w:val="nil"/>
              <w:bottom w:val="single" w:sz="4" w:space="0" w:color="auto"/>
              <w:right w:val="single" w:sz="4" w:space="0" w:color="auto"/>
            </w:tcBorders>
            <w:shd w:val="clear" w:color="auto" w:fill="auto"/>
            <w:vAlign w:val="center"/>
            <w:hideMark/>
          </w:tcPr>
          <w:p w:rsidR="003420E4" w:rsidRPr="00F530FD" w:rsidRDefault="003420E4" w:rsidP="0024285E">
            <w:pPr>
              <w:spacing w:after="0" w:line="360" w:lineRule="auto"/>
              <w:jc w:val="both"/>
              <w:rPr>
                <w:rFonts w:ascii="Times New Roman" w:eastAsia="Times New Roman" w:hAnsi="Times New Roman" w:cs="Times New Roman"/>
                <w:kern w:val="0"/>
                <w:lang w:eastAsia="en-GB"/>
              </w:rPr>
            </w:pPr>
            <w:r w:rsidRPr="00F530FD">
              <w:rPr>
                <w:rFonts w:ascii="Times New Roman" w:eastAsia="Times New Roman" w:hAnsi="Times New Roman" w:cs="Times New Roman"/>
                <w:kern w:val="0"/>
                <w:lang w:eastAsia="en-GB"/>
              </w:rPr>
              <w:t>5404.76 (2.96)**</w:t>
            </w:r>
          </w:p>
        </w:tc>
      </w:tr>
      <w:tr w:rsidR="003420E4" w:rsidRPr="00F530FD" w:rsidTr="003420E4">
        <w:trPr>
          <w:trHeight w:val="340"/>
        </w:trPr>
        <w:tc>
          <w:tcPr>
            <w:tcW w:w="1650" w:type="pct"/>
            <w:tcBorders>
              <w:top w:val="nil"/>
              <w:left w:val="single" w:sz="4" w:space="0" w:color="auto"/>
              <w:bottom w:val="single" w:sz="4" w:space="0" w:color="auto"/>
              <w:right w:val="single" w:sz="4" w:space="0" w:color="auto"/>
            </w:tcBorders>
            <w:shd w:val="clear" w:color="auto" w:fill="auto"/>
            <w:vAlign w:val="center"/>
            <w:hideMark/>
          </w:tcPr>
          <w:p w:rsidR="003420E4" w:rsidRPr="00F530FD" w:rsidRDefault="003420E4" w:rsidP="0024285E">
            <w:pPr>
              <w:spacing w:after="0" w:line="360" w:lineRule="auto"/>
              <w:jc w:val="both"/>
              <w:rPr>
                <w:rFonts w:ascii="Times New Roman" w:eastAsia="Times New Roman" w:hAnsi="Times New Roman" w:cs="Times New Roman"/>
                <w:bCs/>
                <w:kern w:val="0"/>
                <w:lang w:eastAsia="en-GB"/>
              </w:rPr>
            </w:pPr>
            <w:r w:rsidRPr="00F530FD">
              <w:rPr>
                <w:rFonts w:ascii="Times New Roman" w:eastAsia="Times New Roman" w:hAnsi="Times New Roman" w:cs="Times New Roman"/>
                <w:bCs/>
                <w:kern w:val="0"/>
                <w:lang w:eastAsia="en-GB"/>
              </w:rPr>
              <w:t>2014 × Traditional</w:t>
            </w:r>
          </w:p>
        </w:tc>
        <w:tc>
          <w:tcPr>
            <w:tcW w:w="1533" w:type="pct"/>
            <w:tcBorders>
              <w:top w:val="nil"/>
              <w:left w:val="nil"/>
              <w:bottom w:val="single" w:sz="4" w:space="0" w:color="auto"/>
              <w:right w:val="single" w:sz="4" w:space="0" w:color="auto"/>
            </w:tcBorders>
            <w:shd w:val="clear" w:color="auto" w:fill="auto"/>
            <w:vAlign w:val="center"/>
            <w:hideMark/>
          </w:tcPr>
          <w:p w:rsidR="003420E4" w:rsidRPr="00F530FD" w:rsidRDefault="003420E4" w:rsidP="0024285E">
            <w:pPr>
              <w:spacing w:after="0" w:line="360" w:lineRule="auto"/>
              <w:jc w:val="both"/>
              <w:rPr>
                <w:rFonts w:ascii="Times New Roman" w:eastAsia="Times New Roman" w:hAnsi="Times New Roman" w:cs="Times New Roman"/>
                <w:kern w:val="0"/>
                <w:lang w:eastAsia="en-GB"/>
              </w:rPr>
            </w:pPr>
            <w:r w:rsidRPr="00F530FD">
              <w:rPr>
                <w:rFonts w:ascii="Times New Roman" w:eastAsia="Times New Roman" w:hAnsi="Times New Roman" w:cs="Times New Roman"/>
                <w:kern w:val="0"/>
                <w:lang w:eastAsia="en-GB"/>
              </w:rPr>
              <w:t>-20.01 (-0.11)</w:t>
            </w:r>
          </w:p>
        </w:tc>
        <w:tc>
          <w:tcPr>
            <w:tcW w:w="1817" w:type="pct"/>
            <w:tcBorders>
              <w:top w:val="nil"/>
              <w:left w:val="nil"/>
              <w:bottom w:val="single" w:sz="4" w:space="0" w:color="auto"/>
              <w:right w:val="single" w:sz="4" w:space="0" w:color="auto"/>
            </w:tcBorders>
            <w:shd w:val="clear" w:color="auto" w:fill="auto"/>
            <w:vAlign w:val="center"/>
            <w:hideMark/>
          </w:tcPr>
          <w:p w:rsidR="003420E4" w:rsidRPr="00F530FD" w:rsidRDefault="003420E4" w:rsidP="0024285E">
            <w:pPr>
              <w:spacing w:after="0" w:line="360" w:lineRule="auto"/>
              <w:jc w:val="both"/>
              <w:rPr>
                <w:rFonts w:ascii="Times New Roman" w:eastAsia="Times New Roman" w:hAnsi="Times New Roman" w:cs="Times New Roman"/>
                <w:kern w:val="0"/>
                <w:lang w:eastAsia="en-GB"/>
              </w:rPr>
            </w:pPr>
            <w:r w:rsidRPr="00F530FD">
              <w:rPr>
                <w:rFonts w:ascii="Times New Roman" w:eastAsia="Times New Roman" w:hAnsi="Times New Roman" w:cs="Times New Roman"/>
                <w:kern w:val="0"/>
                <w:lang w:eastAsia="en-GB"/>
              </w:rPr>
              <w:t>-1043.18 (-0.44)</w:t>
            </w:r>
          </w:p>
        </w:tc>
      </w:tr>
      <w:tr w:rsidR="003420E4" w:rsidRPr="00F530FD" w:rsidTr="003420E4">
        <w:trPr>
          <w:trHeight w:val="340"/>
        </w:trPr>
        <w:tc>
          <w:tcPr>
            <w:tcW w:w="1650" w:type="pct"/>
            <w:tcBorders>
              <w:top w:val="nil"/>
              <w:left w:val="single" w:sz="4" w:space="0" w:color="auto"/>
              <w:bottom w:val="single" w:sz="4" w:space="0" w:color="auto"/>
              <w:right w:val="single" w:sz="4" w:space="0" w:color="auto"/>
            </w:tcBorders>
            <w:shd w:val="clear" w:color="auto" w:fill="auto"/>
            <w:vAlign w:val="center"/>
            <w:hideMark/>
          </w:tcPr>
          <w:p w:rsidR="003420E4" w:rsidRPr="00F530FD" w:rsidRDefault="003420E4" w:rsidP="0024285E">
            <w:pPr>
              <w:spacing w:after="0" w:line="360" w:lineRule="auto"/>
              <w:jc w:val="both"/>
              <w:rPr>
                <w:rFonts w:ascii="Times New Roman" w:eastAsia="Times New Roman" w:hAnsi="Times New Roman" w:cs="Times New Roman"/>
                <w:bCs/>
                <w:kern w:val="0"/>
                <w:lang w:eastAsia="en-GB"/>
              </w:rPr>
            </w:pPr>
            <w:r w:rsidRPr="00F530FD">
              <w:rPr>
                <w:rFonts w:ascii="Times New Roman" w:eastAsia="Times New Roman" w:hAnsi="Times New Roman" w:cs="Times New Roman"/>
                <w:bCs/>
                <w:kern w:val="0"/>
                <w:lang w:eastAsia="en-GB"/>
              </w:rPr>
              <w:t>2015 × Traditional</w:t>
            </w:r>
          </w:p>
        </w:tc>
        <w:tc>
          <w:tcPr>
            <w:tcW w:w="1533" w:type="pct"/>
            <w:tcBorders>
              <w:top w:val="nil"/>
              <w:left w:val="nil"/>
              <w:bottom w:val="single" w:sz="4" w:space="0" w:color="auto"/>
              <w:right w:val="single" w:sz="4" w:space="0" w:color="auto"/>
            </w:tcBorders>
            <w:shd w:val="clear" w:color="auto" w:fill="auto"/>
            <w:vAlign w:val="center"/>
            <w:hideMark/>
          </w:tcPr>
          <w:p w:rsidR="003420E4" w:rsidRPr="00F530FD" w:rsidRDefault="003420E4" w:rsidP="0024285E">
            <w:pPr>
              <w:spacing w:after="0" w:line="360" w:lineRule="auto"/>
              <w:jc w:val="both"/>
              <w:rPr>
                <w:rFonts w:ascii="Times New Roman" w:eastAsia="Times New Roman" w:hAnsi="Times New Roman" w:cs="Times New Roman"/>
                <w:kern w:val="0"/>
                <w:lang w:eastAsia="en-GB"/>
              </w:rPr>
            </w:pPr>
            <w:r w:rsidRPr="00F530FD">
              <w:rPr>
                <w:rFonts w:ascii="Times New Roman" w:eastAsia="Times New Roman" w:hAnsi="Times New Roman" w:cs="Times New Roman"/>
                <w:kern w:val="0"/>
                <w:lang w:eastAsia="en-GB"/>
              </w:rPr>
              <w:t>-1819.03 (-14.23)***</w:t>
            </w:r>
          </w:p>
        </w:tc>
        <w:tc>
          <w:tcPr>
            <w:tcW w:w="1817" w:type="pct"/>
            <w:tcBorders>
              <w:top w:val="nil"/>
              <w:left w:val="nil"/>
              <w:bottom w:val="single" w:sz="4" w:space="0" w:color="auto"/>
              <w:right w:val="single" w:sz="4" w:space="0" w:color="auto"/>
            </w:tcBorders>
            <w:shd w:val="clear" w:color="auto" w:fill="auto"/>
            <w:vAlign w:val="center"/>
            <w:hideMark/>
          </w:tcPr>
          <w:p w:rsidR="003420E4" w:rsidRPr="00F530FD" w:rsidRDefault="003420E4" w:rsidP="0024285E">
            <w:pPr>
              <w:spacing w:after="0" w:line="360" w:lineRule="auto"/>
              <w:jc w:val="both"/>
              <w:rPr>
                <w:rFonts w:ascii="Times New Roman" w:eastAsia="Times New Roman" w:hAnsi="Times New Roman" w:cs="Times New Roman"/>
                <w:kern w:val="0"/>
                <w:lang w:eastAsia="en-GB"/>
              </w:rPr>
            </w:pPr>
            <w:r w:rsidRPr="00F530FD">
              <w:rPr>
                <w:rFonts w:ascii="Times New Roman" w:eastAsia="Times New Roman" w:hAnsi="Times New Roman" w:cs="Times New Roman"/>
                <w:kern w:val="0"/>
                <w:lang w:eastAsia="en-GB"/>
              </w:rPr>
              <w:t>0.53 (0.00)</w:t>
            </w:r>
          </w:p>
        </w:tc>
      </w:tr>
      <w:tr w:rsidR="003420E4" w:rsidRPr="00F530FD" w:rsidTr="003420E4">
        <w:trPr>
          <w:trHeight w:val="340"/>
        </w:trPr>
        <w:tc>
          <w:tcPr>
            <w:tcW w:w="1650" w:type="pct"/>
            <w:tcBorders>
              <w:top w:val="nil"/>
              <w:left w:val="single" w:sz="4" w:space="0" w:color="auto"/>
              <w:bottom w:val="single" w:sz="4" w:space="0" w:color="auto"/>
              <w:right w:val="single" w:sz="4" w:space="0" w:color="auto"/>
            </w:tcBorders>
            <w:shd w:val="clear" w:color="auto" w:fill="auto"/>
            <w:vAlign w:val="center"/>
            <w:hideMark/>
          </w:tcPr>
          <w:p w:rsidR="003420E4" w:rsidRPr="00F530FD" w:rsidRDefault="003420E4" w:rsidP="0024285E">
            <w:pPr>
              <w:spacing w:after="0" w:line="360" w:lineRule="auto"/>
              <w:jc w:val="both"/>
              <w:rPr>
                <w:rFonts w:ascii="Times New Roman" w:eastAsia="Times New Roman" w:hAnsi="Times New Roman" w:cs="Times New Roman"/>
                <w:bCs/>
                <w:kern w:val="0"/>
                <w:lang w:eastAsia="en-GB"/>
              </w:rPr>
            </w:pPr>
            <w:r w:rsidRPr="00F530FD">
              <w:rPr>
                <w:rFonts w:ascii="Times New Roman" w:eastAsia="Times New Roman" w:hAnsi="Times New Roman" w:cs="Times New Roman"/>
                <w:bCs/>
                <w:kern w:val="0"/>
                <w:lang w:eastAsia="en-GB"/>
              </w:rPr>
              <w:t>2016 × Traditional</w:t>
            </w:r>
          </w:p>
        </w:tc>
        <w:tc>
          <w:tcPr>
            <w:tcW w:w="1533" w:type="pct"/>
            <w:tcBorders>
              <w:top w:val="nil"/>
              <w:left w:val="nil"/>
              <w:bottom w:val="single" w:sz="4" w:space="0" w:color="auto"/>
              <w:right w:val="single" w:sz="4" w:space="0" w:color="auto"/>
            </w:tcBorders>
            <w:shd w:val="clear" w:color="auto" w:fill="auto"/>
            <w:vAlign w:val="center"/>
            <w:hideMark/>
          </w:tcPr>
          <w:p w:rsidR="003420E4" w:rsidRPr="00F530FD" w:rsidRDefault="003420E4" w:rsidP="0024285E">
            <w:pPr>
              <w:spacing w:after="0" w:line="360" w:lineRule="auto"/>
              <w:jc w:val="both"/>
              <w:rPr>
                <w:rFonts w:ascii="Times New Roman" w:eastAsia="Times New Roman" w:hAnsi="Times New Roman" w:cs="Times New Roman"/>
                <w:kern w:val="0"/>
                <w:lang w:eastAsia="en-GB"/>
              </w:rPr>
            </w:pPr>
            <w:r w:rsidRPr="00F530FD">
              <w:rPr>
                <w:rFonts w:ascii="Times New Roman" w:eastAsia="Times New Roman" w:hAnsi="Times New Roman" w:cs="Times New Roman"/>
                <w:kern w:val="0"/>
                <w:lang w:eastAsia="en-GB"/>
              </w:rPr>
              <w:t>-2352.24 (-19.54)***</w:t>
            </w:r>
          </w:p>
        </w:tc>
        <w:tc>
          <w:tcPr>
            <w:tcW w:w="1817" w:type="pct"/>
            <w:tcBorders>
              <w:top w:val="nil"/>
              <w:left w:val="nil"/>
              <w:bottom w:val="single" w:sz="4" w:space="0" w:color="auto"/>
              <w:right w:val="single" w:sz="4" w:space="0" w:color="auto"/>
            </w:tcBorders>
            <w:shd w:val="clear" w:color="auto" w:fill="auto"/>
            <w:vAlign w:val="center"/>
            <w:hideMark/>
          </w:tcPr>
          <w:p w:rsidR="003420E4" w:rsidRPr="00F530FD" w:rsidRDefault="003420E4" w:rsidP="0024285E">
            <w:pPr>
              <w:spacing w:after="0" w:line="360" w:lineRule="auto"/>
              <w:jc w:val="both"/>
              <w:rPr>
                <w:rFonts w:ascii="Times New Roman" w:eastAsia="Times New Roman" w:hAnsi="Times New Roman" w:cs="Times New Roman"/>
                <w:kern w:val="0"/>
                <w:lang w:eastAsia="en-GB"/>
              </w:rPr>
            </w:pPr>
            <w:r w:rsidRPr="00F530FD">
              <w:rPr>
                <w:rFonts w:ascii="Times New Roman" w:eastAsia="Times New Roman" w:hAnsi="Times New Roman" w:cs="Times New Roman"/>
                <w:kern w:val="0"/>
                <w:lang w:eastAsia="en-GB"/>
              </w:rPr>
              <w:t>-871.27 (-0.46)</w:t>
            </w:r>
          </w:p>
        </w:tc>
      </w:tr>
      <w:tr w:rsidR="003420E4" w:rsidRPr="00F530FD" w:rsidTr="003420E4">
        <w:trPr>
          <w:trHeight w:val="340"/>
        </w:trPr>
        <w:tc>
          <w:tcPr>
            <w:tcW w:w="1650" w:type="pct"/>
            <w:tcBorders>
              <w:top w:val="nil"/>
              <w:left w:val="single" w:sz="4" w:space="0" w:color="auto"/>
              <w:bottom w:val="single" w:sz="4" w:space="0" w:color="auto"/>
              <w:right w:val="single" w:sz="4" w:space="0" w:color="auto"/>
            </w:tcBorders>
            <w:shd w:val="clear" w:color="auto" w:fill="auto"/>
            <w:vAlign w:val="center"/>
            <w:hideMark/>
          </w:tcPr>
          <w:p w:rsidR="003420E4" w:rsidRPr="00F530FD" w:rsidRDefault="003420E4" w:rsidP="0024285E">
            <w:pPr>
              <w:spacing w:after="0" w:line="360" w:lineRule="auto"/>
              <w:jc w:val="both"/>
              <w:rPr>
                <w:rFonts w:ascii="Times New Roman" w:eastAsia="Times New Roman" w:hAnsi="Times New Roman" w:cs="Times New Roman"/>
                <w:bCs/>
                <w:kern w:val="0"/>
                <w:lang w:eastAsia="en-GB"/>
              </w:rPr>
            </w:pPr>
            <w:r w:rsidRPr="00F530FD">
              <w:rPr>
                <w:rFonts w:ascii="Times New Roman" w:eastAsia="Times New Roman" w:hAnsi="Times New Roman" w:cs="Times New Roman"/>
                <w:bCs/>
                <w:kern w:val="0"/>
                <w:lang w:eastAsia="en-GB"/>
              </w:rPr>
              <w:t>2017 × Traditional</w:t>
            </w:r>
          </w:p>
        </w:tc>
        <w:tc>
          <w:tcPr>
            <w:tcW w:w="1533" w:type="pct"/>
            <w:tcBorders>
              <w:top w:val="nil"/>
              <w:left w:val="nil"/>
              <w:bottom w:val="single" w:sz="4" w:space="0" w:color="auto"/>
              <w:right w:val="single" w:sz="4" w:space="0" w:color="auto"/>
            </w:tcBorders>
            <w:shd w:val="clear" w:color="auto" w:fill="auto"/>
            <w:vAlign w:val="center"/>
            <w:hideMark/>
          </w:tcPr>
          <w:p w:rsidR="003420E4" w:rsidRPr="00F530FD" w:rsidRDefault="003420E4" w:rsidP="0024285E">
            <w:pPr>
              <w:spacing w:after="0" w:line="360" w:lineRule="auto"/>
              <w:jc w:val="both"/>
              <w:rPr>
                <w:rFonts w:ascii="Times New Roman" w:eastAsia="Times New Roman" w:hAnsi="Times New Roman" w:cs="Times New Roman"/>
                <w:kern w:val="0"/>
                <w:lang w:eastAsia="en-GB"/>
              </w:rPr>
            </w:pPr>
            <w:r w:rsidRPr="00F530FD">
              <w:rPr>
                <w:rFonts w:ascii="Times New Roman" w:eastAsia="Times New Roman" w:hAnsi="Times New Roman" w:cs="Times New Roman"/>
                <w:kern w:val="0"/>
                <w:lang w:eastAsia="en-GB"/>
              </w:rPr>
              <w:t>-1587.75 (-12.33)***</w:t>
            </w:r>
          </w:p>
        </w:tc>
        <w:tc>
          <w:tcPr>
            <w:tcW w:w="1817" w:type="pct"/>
            <w:tcBorders>
              <w:top w:val="nil"/>
              <w:left w:val="nil"/>
              <w:bottom w:val="single" w:sz="4" w:space="0" w:color="auto"/>
              <w:right w:val="single" w:sz="4" w:space="0" w:color="auto"/>
            </w:tcBorders>
            <w:shd w:val="clear" w:color="auto" w:fill="auto"/>
            <w:vAlign w:val="center"/>
            <w:hideMark/>
          </w:tcPr>
          <w:p w:rsidR="003420E4" w:rsidRPr="00F530FD" w:rsidRDefault="003420E4" w:rsidP="0024285E">
            <w:pPr>
              <w:spacing w:after="0" w:line="360" w:lineRule="auto"/>
              <w:jc w:val="both"/>
              <w:rPr>
                <w:rFonts w:ascii="Times New Roman" w:eastAsia="Times New Roman" w:hAnsi="Times New Roman" w:cs="Times New Roman"/>
                <w:kern w:val="0"/>
                <w:lang w:eastAsia="en-GB"/>
              </w:rPr>
            </w:pPr>
            <w:r w:rsidRPr="00F530FD">
              <w:rPr>
                <w:rFonts w:ascii="Times New Roman" w:eastAsia="Times New Roman" w:hAnsi="Times New Roman" w:cs="Times New Roman"/>
                <w:kern w:val="0"/>
                <w:lang w:eastAsia="en-GB"/>
              </w:rPr>
              <w:t>340.26 (0.16)</w:t>
            </w:r>
          </w:p>
        </w:tc>
      </w:tr>
      <w:tr w:rsidR="003420E4" w:rsidRPr="00F530FD" w:rsidTr="003420E4">
        <w:trPr>
          <w:trHeight w:val="340"/>
        </w:trPr>
        <w:tc>
          <w:tcPr>
            <w:tcW w:w="1650" w:type="pct"/>
            <w:tcBorders>
              <w:top w:val="nil"/>
              <w:left w:val="single" w:sz="4" w:space="0" w:color="auto"/>
              <w:bottom w:val="single" w:sz="4" w:space="0" w:color="auto"/>
              <w:right w:val="single" w:sz="4" w:space="0" w:color="auto"/>
            </w:tcBorders>
            <w:shd w:val="clear" w:color="auto" w:fill="auto"/>
            <w:vAlign w:val="center"/>
            <w:hideMark/>
          </w:tcPr>
          <w:p w:rsidR="003420E4" w:rsidRPr="00F530FD" w:rsidRDefault="003420E4" w:rsidP="0024285E">
            <w:pPr>
              <w:spacing w:after="0" w:line="360" w:lineRule="auto"/>
              <w:jc w:val="both"/>
              <w:rPr>
                <w:rFonts w:ascii="Times New Roman" w:eastAsia="Times New Roman" w:hAnsi="Times New Roman" w:cs="Times New Roman"/>
                <w:bCs/>
                <w:kern w:val="0"/>
                <w:lang w:eastAsia="en-GB"/>
              </w:rPr>
            </w:pPr>
            <w:r w:rsidRPr="00F530FD">
              <w:rPr>
                <w:rFonts w:ascii="Times New Roman" w:eastAsia="Times New Roman" w:hAnsi="Times New Roman" w:cs="Times New Roman"/>
                <w:bCs/>
                <w:kern w:val="0"/>
                <w:lang w:eastAsia="en-GB"/>
              </w:rPr>
              <w:t>R²</w:t>
            </w:r>
          </w:p>
        </w:tc>
        <w:tc>
          <w:tcPr>
            <w:tcW w:w="1533" w:type="pct"/>
            <w:tcBorders>
              <w:top w:val="nil"/>
              <w:left w:val="nil"/>
              <w:bottom w:val="single" w:sz="4" w:space="0" w:color="auto"/>
              <w:right w:val="single" w:sz="4" w:space="0" w:color="auto"/>
            </w:tcBorders>
            <w:shd w:val="clear" w:color="auto" w:fill="auto"/>
            <w:vAlign w:val="center"/>
            <w:hideMark/>
          </w:tcPr>
          <w:p w:rsidR="003420E4" w:rsidRPr="00F530FD" w:rsidRDefault="003420E4" w:rsidP="0024285E">
            <w:pPr>
              <w:spacing w:after="0" w:line="360" w:lineRule="auto"/>
              <w:jc w:val="both"/>
              <w:rPr>
                <w:rFonts w:ascii="Times New Roman" w:eastAsia="Times New Roman" w:hAnsi="Times New Roman" w:cs="Times New Roman"/>
                <w:bCs/>
                <w:kern w:val="0"/>
                <w:lang w:eastAsia="en-GB"/>
              </w:rPr>
            </w:pPr>
            <w:r w:rsidRPr="00F530FD">
              <w:rPr>
                <w:rFonts w:ascii="Times New Roman" w:eastAsia="Times New Roman" w:hAnsi="Times New Roman" w:cs="Times New Roman"/>
                <w:bCs/>
                <w:kern w:val="0"/>
                <w:lang w:eastAsia="en-GB"/>
              </w:rPr>
              <w:t>0.9954</w:t>
            </w:r>
          </w:p>
        </w:tc>
        <w:tc>
          <w:tcPr>
            <w:tcW w:w="1817" w:type="pct"/>
            <w:tcBorders>
              <w:top w:val="nil"/>
              <w:left w:val="nil"/>
              <w:bottom w:val="single" w:sz="4" w:space="0" w:color="auto"/>
              <w:right w:val="single" w:sz="4" w:space="0" w:color="auto"/>
            </w:tcBorders>
            <w:shd w:val="clear" w:color="auto" w:fill="auto"/>
            <w:vAlign w:val="center"/>
            <w:hideMark/>
          </w:tcPr>
          <w:p w:rsidR="003420E4" w:rsidRPr="00F530FD" w:rsidRDefault="003420E4" w:rsidP="0024285E">
            <w:pPr>
              <w:spacing w:after="0" w:line="360" w:lineRule="auto"/>
              <w:jc w:val="both"/>
              <w:rPr>
                <w:rFonts w:ascii="Times New Roman" w:eastAsia="Times New Roman" w:hAnsi="Times New Roman" w:cs="Times New Roman"/>
                <w:bCs/>
                <w:kern w:val="0"/>
                <w:lang w:eastAsia="en-GB"/>
              </w:rPr>
            </w:pPr>
            <w:r w:rsidRPr="00F530FD">
              <w:rPr>
                <w:rFonts w:ascii="Times New Roman" w:eastAsia="Times New Roman" w:hAnsi="Times New Roman" w:cs="Times New Roman"/>
                <w:bCs/>
                <w:kern w:val="0"/>
                <w:lang w:eastAsia="en-GB"/>
              </w:rPr>
              <w:t>0.5969</w:t>
            </w:r>
          </w:p>
        </w:tc>
      </w:tr>
      <w:tr w:rsidR="003420E4" w:rsidRPr="00F530FD" w:rsidTr="003420E4">
        <w:trPr>
          <w:trHeight w:val="340"/>
        </w:trPr>
        <w:tc>
          <w:tcPr>
            <w:tcW w:w="1650" w:type="pct"/>
            <w:tcBorders>
              <w:top w:val="nil"/>
              <w:left w:val="single" w:sz="4" w:space="0" w:color="auto"/>
              <w:bottom w:val="single" w:sz="4" w:space="0" w:color="auto"/>
              <w:right w:val="single" w:sz="4" w:space="0" w:color="auto"/>
            </w:tcBorders>
            <w:shd w:val="clear" w:color="auto" w:fill="auto"/>
            <w:vAlign w:val="center"/>
            <w:hideMark/>
          </w:tcPr>
          <w:p w:rsidR="003420E4" w:rsidRPr="00F530FD" w:rsidRDefault="003420E4" w:rsidP="0024285E">
            <w:pPr>
              <w:spacing w:after="0" w:line="360" w:lineRule="auto"/>
              <w:jc w:val="both"/>
              <w:rPr>
                <w:rFonts w:ascii="Times New Roman" w:eastAsia="Times New Roman" w:hAnsi="Times New Roman" w:cs="Times New Roman"/>
                <w:bCs/>
                <w:kern w:val="0"/>
                <w:lang w:eastAsia="en-GB"/>
              </w:rPr>
            </w:pPr>
            <w:r w:rsidRPr="00F530FD">
              <w:rPr>
                <w:rFonts w:ascii="Times New Roman" w:eastAsia="Times New Roman" w:hAnsi="Times New Roman" w:cs="Times New Roman"/>
                <w:bCs/>
                <w:kern w:val="0"/>
                <w:lang w:eastAsia="en-GB"/>
              </w:rPr>
              <w:t>Root MSE</w:t>
            </w:r>
          </w:p>
        </w:tc>
        <w:tc>
          <w:tcPr>
            <w:tcW w:w="1533" w:type="pct"/>
            <w:tcBorders>
              <w:top w:val="nil"/>
              <w:left w:val="nil"/>
              <w:bottom w:val="single" w:sz="4" w:space="0" w:color="auto"/>
              <w:right w:val="single" w:sz="4" w:space="0" w:color="auto"/>
            </w:tcBorders>
            <w:shd w:val="clear" w:color="auto" w:fill="auto"/>
            <w:vAlign w:val="center"/>
            <w:hideMark/>
          </w:tcPr>
          <w:p w:rsidR="003420E4" w:rsidRPr="00F530FD" w:rsidRDefault="003420E4" w:rsidP="0024285E">
            <w:pPr>
              <w:spacing w:after="0" w:line="360" w:lineRule="auto"/>
              <w:jc w:val="both"/>
              <w:rPr>
                <w:rFonts w:ascii="Times New Roman" w:eastAsia="Times New Roman" w:hAnsi="Times New Roman" w:cs="Times New Roman"/>
                <w:kern w:val="0"/>
                <w:lang w:eastAsia="en-GB"/>
              </w:rPr>
            </w:pPr>
            <w:r w:rsidRPr="00F530FD">
              <w:rPr>
                <w:rFonts w:ascii="Times New Roman" w:eastAsia="Times New Roman" w:hAnsi="Times New Roman" w:cs="Times New Roman"/>
                <w:kern w:val="0"/>
                <w:lang w:eastAsia="en-GB"/>
              </w:rPr>
              <w:t>157.33</w:t>
            </w:r>
          </w:p>
        </w:tc>
        <w:tc>
          <w:tcPr>
            <w:tcW w:w="1817" w:type="pct"/>
            <w:tcBorders>
              <w:top w:val="nil"/>
              <w:left w:val="nil"/>
              <w:bottom w:val="single" w:sz="4" w:space="0" w:color="auto"/>
              <w:right w:val="single" w:sz="4" w:space="0" w:color="auto"/>
            </w:tcBorders>
            <w:shd w:val="clear" w:color="auto" w:fill="auto"/>
            <w:vAlign w:val="center"/>
            <w:hideMark/>
          </w:tcPr>
          <w:p w:rsidR="003420E4" w:rsidRPr="00F530FD" w:rsidRDefault="003420E4" w:rsidP="0024285E">
            <w:pPr>
              <w:spacing w:after="0" w:line="360" w:lineRule="auto"/>
              <w:jc w:val="both"/>
              <w:rPr>
                <w:rFonts w:ascii="Times New Roman" w:eastAsia="Times New Roman" w:hAnsi="Times New Roman" w:cs="Times New Roman"/>
                <w:kern w:val="0"/>
                <w:lang w:eastAsia="en-GB"/>
              </w:rPr>
            </w:pPr>
            <w:r w:rsidRPr="00F530FD">
              <w:rPr>
                <w:rFonts w:ascii="Times New Roman" w:eastAsia="Times New Roman" w:hAnsi="Times New Roman" w:cs="Times New Roman"/>
                <w:kern w:val="0"/>
                <w:lang w:eastAsia="en-GB"/>
              </w:rPr>
              <w:t>2242.6</w:t>
            </w:r>
          </w:p>
        </w:tc>
      </w:tr>
      <w:tr w:rsidR="003420E4" w:rsidRPr="00F530FD" w:rsidTr="003420E4">
        <w:trPr>
          <w:trHeight w:val="340"/>
        </w:trPr>
        <w:tc>
          <w:tcPr>
            <w:tcW w:w="1650" w:type="pct"/>
            <w:tcBorders>
              <w:top w:val="nil"/>
              <w:left w:val="single" w:sz="4" w:space="0" w:color="auto"/>
              <w:bottom w:val="single" w:sz="4" w:space="0" w:color="auto"/>
              <w:right w:val="single" w:sz="4" w:space="0" w:color="auto"/>
            </w:tcBorders>
            <w:shd w:val="clear" w:color="auto" w:fill="auto"/>
            <w:vAlign w:val="center"/>
            <w:hideMark/>
          </w:tcPr>
          <w:p w:rsidR="003420E4" w:rsidRPr="00F530FD" w:rsidRDefault="003420E4" w:rsidP="0024285E">
            <w:pPr>
              <w:spacing w:after="0" w:line="360" w:lineRule="auto"/>
              <w:jc w:val="both"/>
              <w:rPr>
                <w:rFonts w:ascii="Times New Roman" w:eastAsia="Times New Roman" w:hAnsi="Times New Roman" w:cs="Times New Roman"/>
                <w:bCs/>
                <w:kern w:val="0"/>
                <w:lang w:eastAsia="en-GB"/>
              </w:rPr>
            </w:pPr>
            <w:r w:rsidRPr="00F530FD">
              <w:rPr>
                <w:rFonts w:ascii="Times New Roman" w:eastAsia="Times New Roman" w:hAnsi="Times New Roman" w:cs="Times New Roman"/>
                <w:bCs/>
                <w:kern w:val="0"/>
                <w:lang w:eastAsia="en-GB"/>
              </w:rPr>
              <w:t>Observations (N)</w:t>
            </w:r>
          </w:p>
        </w:tc>
        <w:tc>
          <w:tcPr>
            <w:tcW w:w="1533" w:type="pct"/>
            <w:tcBorders>
              <w:top w:val="nil"/>
              <w:left w:val="nil"/>
              <w:bottom w:val="single" w:sz="4" w:space="0" w:color="auto"/>
              <w:right w:val="single" w:sz="4" w:space="0" w:color="auto"/>
            </w:tcBorders>
            <w:shd w:val="clear" w:color="auto" w:fill="auto"/>
            <w:vAlign w:val="center"/>
            <w:hideMark/>
          </w:tcPr>
          <w:p w:rsidR="003420E4" w:rsidRPr="00F530FD" w:rsidRDefault="003420E4" w:rsidP="0024285E">
            <w:pPr>
              <w:spacing w:after="0" w:line="360" w:lineRule="auto"/>
              <w:jc w:val="both"/>
              <w:rPr>
                <w:rFonts w:ascii="Times New Roman" w:eastAsia="Times New Roman" w:hAnsi="Times New Roman" w:cs="Times New Roman"/>
                <w:kern w:val="0"/>
                <w:lang w:eastAsia="en-GB"/>
              </w:rPr>
            </w:pPr>
            <w:r w:rsidRPr="00F530FD">
              <w:rPr>
                <w:rFonts w:ascii="Times New Roman" w:eastAsia="Times New Roman" w:hAnsi="Times New Roman" w:cs="Times New Roman"/>
                <w:kern w:val="0"/>
                <w:lang w:eastAsia="en-GB"/>
              </w:rPr>
              <w:t>25</w:t>
            </w:r>
          </w:p>
        </w:tc>
        <w:tc>
          <w:tcPr>
            <w:tcW w:w="1817" w:type="pct"/>
            <w:tcBorders>
              <w:top w:val="nil"/>
              <w:left w:val="nil"/>
              <w:bottom w:val="single" w:sz="4" w:space="0" w:color="auto"/>
              <w:right w:val="single" w:sz="4" w:space="0" w:color="auto"/>
            </w:tcBorders>
            <w:shd w:val="clear" w:color="auto" w:fill="auto"/>
            <w:vAlign w:val="center"/>
            <w:hideMark/>
          </w:tcPr>
          <w:p w:rsidR="003420E4" w:rsidRPr="00F530FD" w:rsidRDefault="003420E4" w:rsidP="0024285E">
            <w:pPr>
              <w:spacing w:after="0" w:line="360" w:lineRule="auto"/>
              <w:jc w:val="both"/>
              <w:rPr>
                <w:rFonts w:ascii="Times New Roman" w:eastAsia="Times New Roman" w:hAnsi="Times New Roman" w:cs="Times New Roman"/>
                <w:kern w:val="0"/>
                <w:lang w:eastAsia="en-GB"/>
              </w:rPr>
            </w:pPr>
            <w:r w:rsidRPr="00F530FD">
              <w:rPr>
                <w:rFonts w:ascii="Times New Roman" w:eastAsia="Times New Roman" w:hAnsi="Times New Roman" w:cs="Times New Roman"/>
                <w:kern w:val="0"/>
                <w:lang w:eastAsia="en-GB"/>
              </w:rPr>
              <w:t>25</w:t>
            </w:r>
          </w:p>
        </w:tc>
      </w:tr>
    </w:tbl>
    <w:p w:rsidR="003420E4" w:rsidRPr="00F530FD" w:rsidRDefault="003420E4" w:rsidP="0024285E">
      <w:pPr>
        <w:spacing w:line="240" w:lineRule="auto"/>
        <w:jc w:val="both"/>
        <w:rPr>
          <w:rFonts w:ascii="Times New Roman" w:hAnsi="Times New Roman" w:cs="Times New Roman"/>
        </w:rPr>
      </w:pPr>
      <w:r w:rsidRPr="00F530FD">
        <w:rPr>
          <w:rFonts w:ascii="Times New Roman" w:hAnsi="Times New Roman" w:cs="Times New Roman"/>
          <w:bCs/>
        </w:rPr>
        <w:t xml:space="preserve">Source: </w:t>
      </w:r>
      <w:r w:rsidR="00E84B36">
        <w:rPr>
          <w:rFonts w:ascii="Times New Roman" w:hAnsi="Times New Roman" w:cs="Times New Roman"/>
        </w:rPr>
        <w:t>Compiled by Authors.</w:t>
      </w:r>
    </w:p>
    <w:p w:rsidR="00B15518" w:rsidRDefault="00B15518" w:rsidP="0024285E">
      <w:pPr>
        <w:spacing w:line="240" w:lineRule="auto"/>
        <w:jc w:val="both"/>
        <w:rPr>
          <w:rFonts w:ascii="Times New Roman" w:hAnsi="Times New Roman" w:cs="Times New Roman"/>
        </w:rPr>
      </w:pPr>
    </w:p>
    <w:p w:rsidR="00E84B36" w:rsidRPr="00F530FD" w:rsidRDefault="00E84B36" w:rsidP="00E84B36">
      <w:pPr>
        <w:jc w:val="both"/>
        <w:rPr>
          <w:rFonts w:ascii="Times New Roman" w:hAnsi="Times New Roman" w:cs="Times New Roman"/>
        </w:rPr>
      </w:pPr>
      <w:r w:rsidRPr="00F530FD">
        <w:rPr>
          <w:rFonts w:ascii="Times New Roman" w:hAnsi="Times New Roman" w:cs="Times New Roman"/>
        </w:rPr>
        <w:t>Notes: 1. Figures in parentheses show the absolute t-statistics of the estimated coefficients</w:t>
      </w:r>
      <w:r>
        <w:rPr>
          <w:rFonts w:ascii="Times New Roman" w:hAnsi="Times New Roman" w:cs="Times New Roman"/>
        </w:rPr>
        <w:t>.</w:t>
      </w:r>
    </w:p>
    <w:p w:rsidR="00E84B36" w:rsidRPr="00F530FD" w:rsidRDefault="00E84B36" w:rsidP="00E84B36">
      <w:pPr>
        <w:jc w:val="both"/>
        <w:rPr>
          <w:rFonts w:ascii="Times New Roman" w:hAnsi="Times New Roman" w:cs="Times New Roman"/>
        </w:rPr>
      </w:pPr>
      <w:r w:rsidRPr="00F530FD">
        <w:rPr>
          <w:rFonts w:ascii="Times New Roman" w:hAnsi="Times New Roman" w:cs="Times New Roman"/>
        </w:rPr>
        <w:t xml:space="preserve">2. ***, ** and * imply estimated coefficient is significant at .01, .05 and .10 level, respectively. </w:t>
      </w:r>
    </w:p>
    <w:p w:rsidR="00E84B36" w:rsidRPr="00F530FD" w:rsidRDefault="00E84B36" w:rsidP="00E84B36">
      <w:pPr>
        <w:jc w:val="both"/>
        <w:rPr>
          <w:rFonts w:ascii="Times New Roman" w:hAnsi="Times New Roman" w:cs="Times New Roman"/>
          <w:b/>
        </w:rPr>
      </w:pPr>
    </w:p>
    <w:p w:rsidR="00E84B36" w:rsidRPr="00F530FD" w:rsidRDefault="00E84B36" w:rsidP="0024285E">
      <w:pPr>
        <w:spacing w:line="240" w:lineRule="auto"/>
        <w:jc w:val="both"/>
        <w:rPr>
          <w:rFonts w:ascii="Times New Roman" w:hAnsi="Times New Roman" w:cs="Times New Roman"/>
        </w:rPr>
      </w:pPr>
    </w:p>
    <w:p w:rsidR="002E16E6" w:rsidRPr="00F530FD" w:rsidRDefault="009A7BFD" w:rsidP="0024285E">
      <w:pPr>
        <w:spacing w:line="360" w:lineRule="auto"/>
        <w:jc w:val="both"/>
        <w:rPr>
          <w:rFonts w:ascii="Times New Roman" w:hAnsi="Times New Roman" w:cs="Times New Roman"/>
          <w:b/>
          <w:bCs/>
        </w:rPr>
      </w:pPr>
      <w:r w:rsidRPr="00F530FD">
        <w:rPr>
          <w:rFonts w:ascii="Times New Roman" w:hAnsi="Times New Roman" w:cs="Times New Roman"/>
          <w:b/>
          <w:bCs/>
        </w:rPr>
        <w:t>Interpretation of Results</w:t>
      </w:r>
    </w:p>
    <w:p w:rsidR="009A7BFD" w:rsidRPr="00F530FD" w:rsidRDefault="009A7BFD" w:rsidP="0024285E">
      <w:pPr>
        <w:spacing w:line="360" w:lineRule="auto"/>
        <w:jc w:val="both"/>
        <w:rPr>
          <w:rFonts w:ascii="Times New Roman" w:hAnsi="Times New Roman" w:cs="Times New Roman"/>
        </w:rPr>
      </w:pPr>
      <w:r w:rsidRPr="00F530FD">
        <w:rPr>
          <w:rFonts w:ascii="Times New Roman" w:hAnsi="Times New Roman" w:cs="Times New Roman"/>
        </w:rPr>
        <w:t xml:space="preserve">The regression results reveal key insights into </w:t>
      </w:r>
      <w:r w:rsidR="001E63B0" w:rsidRPr="00F530FD">
        <w:rPr>
          <w:rFonts w:ascii="Times New Roman" w:hAnsi="Times New Roman" w:cs="Times New Roman"/>
        </w:rPr>
        <w:t>India’s trade performance with traditional and non-t</w:t>
      </w:r>
      <w:r w:rsidRPr="00F530FD">
        <w:rPr>
          <w:rFonts w:ascii="Times New Roman" w:hAnsi="Times New Roman" w:cs="Times New Roman"/>
        </w:rPr>
        <w:t xml:space="preserve">raditional partners over time. The partner type variable is highly significant for both </w:t>
      </w:r>
      <w:r w:rsidRPr="00F530FD">
        <w:rPr>
          <w:rFonts w:ascii="Times New Roman" w:hAnsi="Times New Roman" w:cs="Times New Roman"/>
        </w:rPr>
        <w:lastRenderedPageBreak/>
        <w:t xml:space="preserve">exports and imports, indicating that India </w:t>
      </w:r>
      <w:r w:rsidR="001E63B0" w:rsidRPr="00F530FD">
        <w:rPr>
          <w:rFonts w:ascii="Times New Roman" w:hAnsi="Times New Roman" w:cs="Times New Roman"/>
        </w:rPr>
        <w:t>trades significantly more with SA as compared to Angola, Gabon, Madagascar and Malawi</w:t>
      </w:r>
      <w:r w:rsidRPr="00F530FD">
        <w:rPr>
          <w:rFonts w:ascii="Times New Roman" w:hAnsi="Times New Roman" w:cs="Times New Roman"/>
        </w:rPr>
        <w:t xml:space="preserve">. Specifically, India’s exports to </w:t>
      </w:r>
      <w:r w:rsidR="001E63B0" w:rsidRPr="00F530FD">
        <w:rPr>
          <w:rFonts w:ascii="Times New Roman" w:hAnsi="Times New Roman" w:cs="Times New Roman"/>
        </w:rPr>
        <w:t>SA</w:t>
      </w:r>
      <w:r w:rsidRPr="00F530FD">
        <w:rPr>
          <w:rFonts w:ascii="Times New Roman" w:hAnsi="Times New Roman" w:cs="Times New Roman"/>
        </w:rPr>
        <w:t xml:space="preserve"> are, on average, </w:t>
      </w:r>
      <w:r w:rsidR="001E63B0" w:rsidRPr="00F530FD">
        <w:rPr>
          <w:rFonts w:ascii="Times New Roman" w:hAnsi="Times New Roman" w:cs="Times New Roman"/>
        </w:rPr>
        <w:t>$5,469 higher than those to non-t</w:t>
      </w:r>
      <w:r w:rsidRPr="00F530FD">
        <w:rPr>
          <w:rFonts w:ascii="Times New Roman" w:hAnsi="Times New Roman" w:cs="Times New Roman"/>
        </w:rPr>
        <w:t>raditiona</w:t>
      </w:r>
      <w:r w:rsidR="001E63B0" w:rsidRPr="00F530FD">
        <w:rPr>
          <w:rFonts w:ascii="Times New Roman" w:hAnsi="Times New Roman" w:cs="Times New Roman"/>
        </w:rPr>
        <w:t>l partners, while imports from t</w:t>
      </w:r>
      <w:r w:rsidRPr="00F530FD">
        <w:rPr>
          <w:rFonts w:ascii="Times New Roman" w:hAnsi="Times New Roman" w:cs="Times New Roman"/>
        </w:rPr>
        <w:t>raditional partners are $5,405 higher.</w:t>
      </w:r>
      <w:r w:rsidR="00E61DA1">
        <w:rPr>
          <w:rFonts w:ascii="Times New Roman" w:hAnsi="Times New Roman" w:cs="Times New Roman"/>
        </w:rPr>
        <w:t xml:space="preserve"> </w:t>
      </w:r>
      <w:r w:rsidRPr="00F530FD">
        <w:rPr>
          <w:rFonts w:ascii="Times New Roman" w:hAnsi="Times New Roman" w:cs="Times New Roman"/>
        </w:rPr>
        <w:t>However, an interesting pattern emerges when examining trade trends over t</w:t>
      </w:r>
      <w:r w:rsidR="00041A42" w:rsidRPr="00F530FD">
        <w:rPr>
          <w:rFonts w:ascii="Times New Roman" w:hAnsi="Times New Roman" w:cs="Times New Roman"/>
        </w:rPr>
        <w:t>ime. While the effect of time (y</w:t>
      </w:r>
      <w:r w:rsidRPr="00F530FD">
        <w:rPr>
          <w:rFonts w:ascii="Times New Roman" w:hAnsi="Times New Roman" w:cs="Times New Roman"/>
        </w:rPr>
        <w:t>ear) alone is not statistically signif</w:t>
      </w:r>
      <w:r w:rsidR="00041A42" w:rsidRPr="00F530FD">
        <w:rPr>
          <w:rFonts w:ascii="Times New Roman" w:hAnsi="Times New Roman" w:cs="Times New Roman"/>
        </w:rPr>
        <w:t>icant, the interaction between partner type and y</w:t>
      </w:r>
      <w:r w:rsidRPr="00F530FD">
        <w:rPr>
          <w:rFonts w:ascii="Times New Roman" w:hAnsi="Times New Roman" w:cs="Times New Roman"/>
        </w:rPr>
        <w:t xml:space="preserve">ear reveals a concerning trend for exports. Since 2015, </w:t>
      </w:r>
      <w:r w:rsidR="00041A42" w:rsidRPr="00F530FD">
        <w:rPr>
          <w:rFonts w:ascii="Times New Roman" w:hAnsi="Times New Roman" w:cs="Times New Roman"/>
        </w:rPr>
        <w:t xml:space="preserve">India’s </w:t>
      </w:r>
      <w:r w:rsidRPr="00F530FD">
        <w:rPr>
          <w:rFonts w:ascii="Times New Roman" w:hAnsi="Times New Roman" w:cs="Times New Roman"/>
        </w:rPr>
        <w:t xml:space="preserve">exports to </w:t>
      </w:r>
      <w:r w:rsidR="00041A42" w:rsidRPr="00F530FD">
        <w:rPr>
          <w:rFonts w:ascii="Times New Roman" w:hAnsi="Times New Roman" w:cs="Times New Roman"/>
        </w:rPr>
        <w:t>SA</w:t>
      </w:r>
      <w:r w:rsidRPr="00F530FD">
        <w:rPr>
          <w:rFonts w:ascii="Times New Roman" w:hAnsi="Times New Roman" w:cs="Times New Roman"/>
        </w:rPr>
        <w:t xml:space="preserve"> have been declining significantly. The interaction coefficients show that exports to </w:t>
      </w:r>
      <w:r w:rsidR="00041A42" w:rsidRPr="00F530FD">
        <w:rPr>
          <w:rFonts w:ascii="Times New Roman" w:hAnsi="Times New Roman" w:cs="Times New Roman"/>
        </w:rPr>
        <w:t xml:space="preserve">SA </w:t>
      </w:r>
      <w:r w:rsidRPr="00F530FD">
        <w:rPr>
          <w:rFonts w:ascii="Times New Roman" w:hAnsi="Times New Roman" w:cs="Times New Roman"/>
        </w:rPr>
        <w:t>fell by $1,819 in 2015, by $2,352 in 2016, and by $1,588 in 2017, with each decline being statistically significant at the 1% level. This suggests a structural shift in India's trade patterns, potentially influenced by economic, political, or policy-driven factors.</w:t>
      </w:r>
    </w:p>
    <w:p w:rsidR="009A7BFD" w:rsidRPr="00F530FD" w:rsidRDefault="009A7BFD" w:rsidP="0024285E">
      <w:pPr>
        <w:spacing w:line="360" w:lineRule="auto"/>
        <w:jc w:val="both"/>
        <w:rPr>
          <w:rFonts w:ascii="Times New Roman" w:hAnsi="Times New Roman" w:cs="Times New Roman"/>
        </w:rPr>
      </w:pPr>
      <w:r w:rsidRPr="00F530FD">
        <w:rPr>
          <w:rFonts w:ascii="Times New Roman" w:hAnsi="Times New Roman" w:cs="Times New Roman"/>
        </w:rPr>
        <w:t>O</w:t>
      </w:r>
      <w:r w:rsidR="00041A42" w:rsidRPr="00F530FD">
        <w:rPr>
          <w:rFonts w:ascii="Times New Roman" w:hAnsi="Times New Roman" w:cs="Times New Roman"/>
        </w:rPr>
        <w:t>n the other hand, imports from SA</w:t>
      </w:r>
      <w:r w:rsidRPr="00F530FD">
        <w:rPr>
          <w:rFonts w:ascii="Times New Roman" w:hAnsi="Times New Roman" w:cs="Times New Roman"/>
        </w:rPr>
        <w:t xml:space="preserve"> have remained relatively stable over time, with no significant decline observed. This suggests that while India's reliance on </w:t>
      </w:r>
      <w:r w:rsidR="00041A42" w:rsidRPr="00F530FD">
        <w:rPr>
          <w:rFonts w:ascii="Times New Roman" w:hAnsi="Times New Roman" w:cs="Times New Roman"/>
        </w:rPr>
        <w:t xml:space="preserve">SA </w:t>
      </w:r>
      <w:r w:rsidRPr="00F530FD">
        <w:rPr>
          <w:rFonts w:ascii="Times New Roman" w:hAnsi="Times New Roman" w:cs="Times New Roman"/>
        </w:rPr>
        <w:t xml:space="preserve">for exports is weakening, its dependence on </w:t>
      </w:r>
      <w:r w:rsidR="00177506" w:rsidRPr="00F530FD">
        <w:rPr>
          <w:rFonts w:ascii="Times New Roman" w:hAnsi="Times New Roman" w:cs="Times New Roman"/>
        </w:rPr>
        <w:t xml:space="preserve">SA </w:t>
      </w:r>
      <w:r w:rsidRPr="00F530FD">
        <w:rPr>
          <w:rFonts w:ascii="Times New Roman" w:hAnsi="Times New Roman" w:cs="Times New Roman"/>
        </w:rPr>
        <w:t xml:space="preserve">for </w:t>
      </w:r>
      <w:r w:rsidR="00177506" w:rsidRPr="00F530FD">
        <w:rPr>
          <w:rFonts w:ascii="Times New Roman" w:hAnsi="Times New Roman" w:cs="Times New Roman"/>
        </w:rPr>
        <w:t>imports remains unchanged. Non-t</w:t>
      </w:r>
      <w:r w:rsidRPr="00F530FD">
        <w:rPr>
          <w:rFonts w:ascii="Times New Roman" w:hAnsi="Times New Roman" w:cs="Times New Roman"/>
        </w:rPr>
        <w:t xml:space="preserve">raditional partners, meanwhile, do not show significant changes in trade over time, maintaining a relatively stable but lower level of trade </w:t>
      </w:r>
      <w:r w:rsidR="00E84E05" w:rsidRPr="00F530FD">
        <w:rPr>
          <w:rFonts w:ascii="Times New Roman" w:hAnsi="Times New Roman" w:cs="Times New Roman"/>
        </w:rPr>
        <w:t xml:space="preserve">as </w:t>
      </w:r>
      <w:r w:rsidRPr="00F530FD">
        <w:rPr>
          <w:rFonts w:ascii="Times New Roman" w:hAnsi="Times New Roman" w:cs="Times New Roman"/>
        </w:rPr>
        <w:t xml:space="preserve">compared to </w:t>
      </w:r>
      <w:r w:rsidR="00177506" w:rsidRPr="00F530FD">
        <w:rPr>
          <w:rFonts w:ascii="Times New Roman" w:hAnsi="Times New Roman" w:cs="Times New Roman"/>
        </w:rPr>
        <w:t>SA</w:t>
      </w:r>
      <w:r w:rsidRPr="00F530FD">
        <w:rPr>
          <w:rFonts w:ascii="Times New Roman" w:hAnsi="Times New Roman" w:cs="Times New Roman"/>
        </w:rPr>
        <w:t>.</w:t>
      </w:r>
    </w:p>
    <w:p w:rsidR="00154DAD" w:rsidRPr="00F530FD" w:rsidRDefault="009A7BFD" w:rsidP="0024285E">
      <w:pPr>
        <w:spacing w:line="360" w:lineRule="auto"/>
        <w:jc w:val="both"/>
        <w:rPr>
          <w:rFonts w:ascii="Times New Roman" w:hAnsi="Times New Roman" w:cs="Times New Roman"/>
        </w:rPr>
      </w:pPr>
      <w:r w:rsidRPr="00F530FD">
        <w:rPr>
          <w:rFonts w:ascii="Times New Roman" w:hAnsi="Times New Roman" w:cs="Times New Roman"/>
        </w:rPr>
        <w:t xml:space="preserve">These findings raise important questions about India’s evolving trade relationships. The decline in exports to </w:t>
      </w:r>
      <w:r w:rsidR="00E84E05" w:rsidRPr="00F530FD">
        <w:rPr>
          <w:rFonts w:ascii="Times New Roman" w:hAnsi="Times New Roman" w:cs="Times New Roman"/>
        </w:rPr>
        <w:t xml:space="preserve">SA </w:t>
      </w:r>
      <w:r w:rsidRPr="00F530FD">
        <w:rPr>
          <w:rFonts w:ascii="Times New Roman" w:hAnsi="Times New Roman" w:cs="Times New Roman"/>
        </w:rPr>
        <w:t xml:space="preserve">could be due to changing trade policies, shifts in global demand, or economic conditions in those countries. Meanwhile, the stability of imports from </w:t>
      </w:r>
      <w:r w:rsidR="00E84E05" w:rsidRPr="00F530FD">
        <w:rPr>
          <w:rFonts w:ascii="Times New Roman" w:hAnsi="Times New Roman" w:cs="Times New Roman"/>
        </w:rPr>
        <w:t xml:space="preserve">SA </w:t>
      </w:r>
      <w:r w:rsidRPr="00F530FD">
        <w:rPr>
          <w:rFonts w:ascii="Times New Roman" w:hAnsi="Times New Roman" w:cs="Times New Roman"/>
        </w:rPr>
        <w:t xml:space="preserve">suggests that India continues to depend on </w:t>
      </w:r>
      <w:r w:rsidR="00E84E05" w:rsidRPr="00F530FD">
        <w:rPr>
          <w:rFonts w:ascii="Times New Roman" w:hAnsi="Times New Roman" w:cs="Times New Roman"/>
        </w:rPr>
        <w:t>SA f</w:t>
      </w:r>
      <w:r w:rsidRPr="00F530FD">
        <w:rPr>
          <w:rFonts w:ascii="Times New Roman" w:hAnsi="Times New Roman" w:cs="Times New Roman"/>
        </w:rPr>
        <w:t>or key imported goods, even as its export ties weaken. This highlights the need for further investigation into trade policies, economic shifts, and potential diversification strategies for India’s exports in Africa</w:t>
      </w:r>
      <w:r w:rsidR="00E84B36">
        <w:rPr>
          <w:rFonts w:ascii="Times New Roman" w:hAnsi="Times New Roman" w:cs="Times New Roman"/>
        </w:rPr>
        <w:t xml:space="preserve"> </w:t>
      </w:r>
      <w:r w:rsidR="00E84E05" w:rsidRPr="00F530FD">
        <w:rPr>
          <w:rFonts w:ascii="Times New Roman" w:hAnsi="Times New Roman" w:cs="Times New Roman"/>
        </w:rPr>
        <w:t>to strengthen India-Africa trade relations in the coming years</w:t>
      </w:r>
      <w:r w:rsidRPr="00F530FD">
        <w:rPr>
          <w:rFonts w:ascii="Times New Roman" w:hAnsi="Times New Roman" w:cs="Times New Roman"/>
        </w:rPr>
        <w:t>.</w:t>
      </w:r>
    </w:p>
    <w:p w:rsidR="00154DAD" w:rsidRPr="00F530FD" w:rsidRDefault="00154DAD" w:rsidP="006E2867">
      <w:pPr>
        <w:shd w:val="clear" w:color="auto" w:fill="FFFF00"/>
        <w:spacing w:line="360" w:lineRule="auto"/>
        <w:jc w:val="both"/>
        <w:rPr>
          <w:rFonts w:ascii="Times New Roman" w:hAnsi="Times New Roman" w:cs="Times New Roman"/>
        </w:rPr>
      </w:pPr>
      <w:r w:rsidRPr="00F530FD">
        <w:rPr>
          <w:rFonts w:ascii="Times New Roman" w:hAnsi="Times New Roman" w:cs="Times New Roman"/>
        </w:rPr>
        <w:t xml:space="preserve">Table 5.1.1 </w:t>
      </w:r>
      <w:proofErr w:type="spellStart"/>
      <w:r w:rsidRPr="00F530FD">
        <w:rPr>
          <w:rFonts w:ascii="Times New Roman" w:hAnsi="Times New Roman" w:cs="Times New Roman"/>
        </w:rPr>
        <w:t>Hausman</w:t>
      </w:r>
      <w:proofErr w:type="spellEnd"/>
      <w:r w:rsidRPr="00F530FD">
        <w:rPr>
          <w:rFonts w:ascii="Times New Roman" w:hAnsi="Times New Roman" w:cs="Times New Roman"/>
        </w:rPr>
        <w:t xml:space="preserve"> Test Comparing Fixed Effects and Random Effects Models</w:t>
      </w:r>
    </w:p>
    <w:tbl>
      <w:tblPr>
        <w:tblW w:w="6020" w:type="dxa"/>
        <w:tblInd w:w="113" w:type="dxa"/>
        <w:tblLook w:val="04A0" w:firstRow="1" w:lastRow="0" w:firstColumn="1" w:lastColumn="0" w:noHBand="0" w:noVBand="1"/>
      </w:tblPr>
      <w:tblGrid>
        <w:gridCol w:w="1563"/>
        <w:gridCol w:w="1623"/>
        <w:gridCol w:w="1549"/>
        <w:gridCol w:w="1285"/>
      </w:tblGrid>
      <w:tr w:rsidR="00154DAD" w:rsidRPr="00F530FD" w:rsidTr="00154DAD">
        <w:trPr>
          <w:trHeight w:val="1020"/>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4DAD" w:rsidRPr="00F530FD" w:rsidRDefault="00154DAD" w:rsidP="006E2867">
            <w:pPr>
              <w:shd w:val="clear" w:color="auto" w:fill="FFFF00"/>
              <w:spacing w:after="0" w:line="240" w:lineRule="auto"/>
              <w:jc w:val="center"/>
              <w:rPr>
                <w:rFonts w:ascii="Times New Roman" w:eastAsia="Times New Roman" w:hAnsi="Times New Roman" w:cs="Times New Roman"/>
                <w:color w:val="000000"/>
                <w:kern w:val="0"/>
                <w:lang w:eastAsia="en-GB"/>
              </w:rPr>
            </w:pPr>
            <w:r w:rsidRPr="00F530FD">
              <w:rPr>
                <w:rFonts w:ascii="Times New Roman" w:eastAsia="Times New Roman" w:hAnsi="Times New Roman" w:cs="Times New Roman"/>
                <w:color w:val="000000"/>
                <w:kern w:val="0"/>
                <w:lang w:eastAsia="en-GB"/>
              </w:rPr>
              <w:t>Parameter</w:t>
            </w:r>
          </w:p>
        </w:tc>
        <w:tc>
          <w:tcPr>
            <w:tcW w:w="1721" w:type="dxa"/>
            <w:tcBorders>
              <w:top w:val="single" w:sz="4" w:space="0" w:color="auto"/>
              <w:left w:val="nil"/>
              <w:bottom w:val="single" w:sz="4" w:space="0" w:color="auto"/>
              <w:right w:val="single" w:sz="4" w:space="0" w:color="auto"/>
            </w:tcBorders>
            <w:shd w:val="clear" w:color="auto" w:fill="auto"/>
            <w:vAlign w:val="center"/>
            <w:hideMark/>
          </w:tcPr>
          <w:p w:rsidR="00154DAD" w:rsidRPr="00F530FD" w:rsidRDefault="00154DAD" w:rsidP="006E2867">
            <w:pPr>
              <w:shd w:val="clear" w:color="auto" w:fill="FFFF00"/>
              <w:spacing w:after="0" w:line="240" w:lineRule="auto"/>
              <w:jc w:val="center"/>
              <w:rPr>
                <w:rFonts w:ascii="Times New Roman" w:eastAsia="Times New Roman" w:hAnsi="Times New Roman" w:cs="Times New Roman"/>
                <w:color w:val="000000"/>
                <w:kern w:val="0"/>
                <w:lang w:eastAsia="en-GB"/>
              </w:rPr>
            </w:pPr>
            <w:r w:rsidRPr="00F530FD">
              <w:rPr>
                <w:rFonts w:ascii="Times New Roman" w:eastAsia="Times New Roman" w:hAnsi="Times New Roman" w:cs="Times New Roman"/>
                <w:color w:val="000000"/>
                <w:kern w:val="0"/>
                <w:lang w:eastAsia="en-GB"/>
              </w:rPr>
              <w:t>Fixed Effects (FE)</w:t>
            </w:r>
          </w:p>
        </w:tc>
        <w:tc>
          <w:tcPr>
            <w:tcW w:w="1630" w:type="dxa"/>
            <w:tcBorders>
              <w:top w:val="single" w:sz="4" w:space="0" w:color="auto"/>
              <w:left w:val="nil"/>
              <w:bottom w:val="single" w:sz="4" w:space="0" w:color="auto"/>
              <w:right w:val="single" w:sz="4" w:space="0" w:color="auto"/>
            </w:tcBorders>
            <w:shd w:val="clear" w:color="auto" w:fill="auto"/>
            <w:vAlign w:val="center"/>
            <w:hideMark/>
          </w:tcPr>
          <w:p w:rsidR="00154DAD" w:rsidRPr="00F530FD" w:rsidRDefault="00154DAD" w:rsidP="006E2867">
            <w:pPr>
              <w:shd w:val="clear" w:color="auto" w:fill="FFFF00"/>
              <w:spacing w:after="0" w:line="240" w:lineRule="auto"/>
              <w:jc w:val="center"/>
              <w:rPr>
                <w:rFonts w:ascii="Times New Roman" w:eastAsia="Times New Roman" w:hAnsi="Times New Roman" w:cs="Times New Roman"/>
                <w:color w:val="000000"/>
                <w:kern w:val="0"/>
                <w:lang w:eastAsia="en-GB"/>
              </w:rPr>
            </w:pPr>
            <w:r w:rsidRPr="00F530FD">
              <w:rPr>
                <w:rFonts w:ascii="Times New Roman" w:eastAsia="Times New Roman" w:hAnsi="Times New Roman" w:cs="Times New Roman"/>
                <w:color w:val="000000"/>
                <w:kern w:val="0"/>
                <w:lang w:eastAsia="en-GB"/>
              </w:rPr>
              <w:t>Random Effects (RE)</w:t>
            </w:r>
          </w:p>
        </w:tc>
        <w:tc>
          <w:tcPr>
            <w:tcW w:w="1292" w:type="dxa"/>
            <w:tcBorders>
              <w:top w:val="single" w:sz="4" w:space="0" w:color="auto"/>
              <w:left w:val="nil"/>
              <w:bottom w:val="single" w:sz="4" w:space="0" w:color="auto"/>
              <w:right w:val="single" w:sz="4" w:space="0" w:color="auto"/>
            </w:tcBorders>
            <w:shd w:val="clear" w:color="auto" w:fill="auto"/>
            <w:vAlign w:val="center"/>
            <w:hideMark/>
          </w:tcPr>
          <w:p w:rsidR="00154DAD" w:rsidRPr="00F530FD" w:rsidRDefault="00154DAD" w:rsidP="006E2867">
            <w:pPr>
              <w:shd w:val="clear" w:color="auto" w:fill="FFFF00"/>
              <w:spacing w:after="0" w:line="240" w:lineRule="auto"/>
              <w:jc w:val="center"/>
              <w:rPr>
                <w:rFonts w:ascii="Times New Roman" w:eastAsia="Times New Roman" w:hAnsi="Times New Roman" w:cs="Times New Roman"/>
                <w:color w:val="000000"/>
                <w:kern w:val="0"/>
                <w:lang w:eastAsia="en-GB"/>
              </w:rPr>
            </w:pPr>
            <w:r w:rsidRPr="00F530FD">
              <w:rPr>
                <w:rFonts w:ascii="Times New Roman" w:eastAsia="Times New Roman" w:hAnsi="Times New Roman" w:cs="Times New Roman"/>
                <w:color w:val="000000"/>
                <w:kern w:val="0"/>
                <w:lang w:eastAsia="en-GB"/>
              </w:rPr>
              <w:t>Difference (FE - RE)</w:t>
            </w:r>
          </w:p>
        </w:tc>
      </w:tr>
      <w:tr w:rsidR="00154DAD" w:rsidRPr="00F530FD" w:rsidTr="00154DAD">
        <w:trPr>
          <w:trHeight w:val="1020"/>
        </w:trPr>
        <w:tc>
          <w:tcPr>
            <w:tcW w:w="1377" w:type="dxa"/>
            <w:tcBorders>
              <w:top w:val="nil"/>
              <w:left w:val="single" w:sz="4" w:space="0" w:color="auto"/>
              <w:bottom w:val="single" w:sz="4" w:space="0" w:color="auto"/>
              <w:right w:val="single" w:sz="4" w:space="0" w:color="auto"/>
            </w:tcBorders>
            <w:shd w:val="clear" w:color="auto" w:fill="auto"/>
            <w:vAlign w:val="center"/>
            <w:hideMark/>
          </w:tcPr>
          <w:p w:rsidR="00154DAD" w:rsidRPr="00F530FD" w:rsidRDefault="00154DAD" w:rsidP="006E2867">
            <w:pPr>
              <w:shd w:val="clear" w:color="auto" w:fill="FFFF00"/>
              <w:spacing w:after="0" w:line="240" w:lineRule="auto"/>
              <w:jc w:val="center"/>
              <w:rPr>
                <w:rFonts w:ascii="Times New Roman" w:eastAsia="Times New Roman" w:hAnsi="Times New Roman" w:cs="Times New Roman"/>
                <w:color w:val="000000"/>
                <w:kern w:val="0"/>
                <w:lang w:eastAsia="en-GB"/>
              </w:rPr>
            </w:pPr>
            <w:r w:rsidRPr="00F530FD">
              <w:rPr>
                <w:rFonts w:ascii="Times New Roman" w:eastAsia="Times New Roman" w:hAnsi="Times New Roman" w:cs="Times New Roman"/>
                <w:color w:val="000000"/>
                <w:kern w:val="0"/>
                <w:lang w:eastAsia="en-GB"/>
              </w:rPr>
              <w:t>Coefficient (</w:t>
            </w:r>
            <w:proofErr w:type="spellStart"/>
            <w:r w:rsidRPr="00F530FD">
              <w:rPr>
                <w:rFonts w:ascii="Times New Roman" w:eastAsia="Times New Roman" w:hAnsi="Times New Roman" w:cs="Times New Roman"/>
                <w:color w:val="000000"/>
                <w:kern w:val="0"/>
                <w:lang w:eastAsia="en-GB"/>
              </w:rPr>
              <w:t>PartnerType</w:t>
            </w:r>
            <w:proofErr w:type="spellEnd"/>
            <w:r w:rsidRPr="00F530FD">
              <w:rPr>
                <w:rFonts w:ascii="Times New Roman" w:eastAsia="Times New Roman" w:hAnsi="Times New Roman" w:cs="Times New Roman"/>
                <w:color w:val="000000"/>
                <w:kern w:val="0"/>
                <w:lang w:eastAsia="en-GB"/>
              </w:rPr>
              <w:t>)</w:t>
            </w:r>
          </w:p>
        </w:tc>
        <w:tc>
          <w:tcPr>
            <w:tcW w:w="1721" w:type="dxa"/>
            <w:tcBorders>
              <w:top w:val="nil"/>
              <w:left w:val="nil"/>
              <w:bottom w:val="single" w:sz="4" w:space="0" w:color="auto"/>
              <w:right w:val="single" w:sz="4" w:space="0" w:color="auto"/>
            </w:tcBorders>
            <w:shd w:val="clear" w:color="auto" w:fill="auto"/>
            <w:vAlign w:val="center"/>
            <w:hideMark/>
          </w:tcPr>
          <w:p w:rsidR="00154DAD" w:rsidRPr="00F530FD" w:rsidRDefault="00154DAD" w:rsidP="006E2867">
            <w:pPr>
              <w:shd w:val="clear" w:color="auto" w:fill="FFFF00"/>
              <w:spacing w:after="0" w:line="240" w:lineRule="auto"/>
              <w:jc w:val="center"/>
              <w:rPr>
                <w:rFonts w:ascii="Times New Roman" w:eastAsia="Times New Roman" w:hAnsi="Times New Roman" w:cs="Times New Roman"/>
                <w:color w:val="000000"/>
                <w:kern w:val="0"/>
                <w:lang w:eastAsia="en-GB"/>
              </w:rPr>
            </w:pPr>
            <w:r w:rsidRPr="00F530FD">
              <w:rPr>
                <w:rFonts w:ascii="Times New Roman" w:eastAsia="Times New Roman" w:hAnsi="Times New Roman" w:cs="Times New Roman"/>
                <w:color w:val="000000"/>
                <w:kern w:val="0"/>
                <w:lang w:eastAsia="en-GB"/>
              </w:rPr>
              <w:t>5469.65</w:t>
            </w:r>
          </w:p>
        </w:tc>
        <w:tc>
          <w:tcPr>
            <w:tcW w:w="1630" w:type="dxa"/>
            <w:tcBorders>
              <w:top w:val="nil"/>
              <w:left w:val="nil"/>
              <w:bottom w:val="single" w:sz="4" w:space="0" w:color="auto"/>
              <w:right w:val="single" w:sz="4" w:space="0" w:color="auto"/>
            </w:tcBorders>
            <w:shd w:val="clear" w:color="auto" w:fill="auto"/>
            <w:vAlign w:val="center"/>
            <w:hideMark/>
          </w:tcPr>
          <w:p w:rsidR="00154DAD" w:rsidRPr="00F530FD" w:rsidRDefault="00154DAD" w:rsidP="006E2867">
            <w:pPr>
              <w:shd w:val="clear" w:color="auto" w:fill="FFFF00"/>
              <w:spacing w:after="0" w:line="240" w:lineRule="auto"/>
              <w:jc w:val="center"/>
              <w:rPr>
                <w:rFonts w:ascii="Times New Roman" w:eastAsia="Times New Roman" w:hAnsi="Times New Roman" w:cs="Times New Roman"/>
                <w:color w:val="000000"/>
                <w:kern w:val="0"/>
                <w:lang w:eastAsia="en-GB"/>
              </w:rPr>
            </w:pPr>
            <w:r w:rsidRPr="00F530FD">
              <w:rPr>
                <w:rFonts w:ascii="Times New Roman" w:eastAsia="Times New Roman" w:hAnsi="Times New Roman" w:cs="Times New Roman"/>
                <w:color w:val="000000"/>
                <w:kern w:val="0"/>
                <w:lang w:eastAsia="en-GB"/>
              </w:rPr>
              <w:t>5090.02</w:t>
            </w:r>
          </w:p>
        </w:tc>
        <w:tc>
          <w:tcPr>
            <w:tcW w:w="1292" w:type="dxa"/>
            <w:tcBorders>
              <w:top w:val="nil"/>
              <w:left w:val="nil"/>
              <w:bottom w:val="single" w:sz="4" w:space="0" w:color="auto"/>
              <w:right w:val="single" w:sz="4" w:space="0" w:color="auto"/>
            </w:tcBorders>
            <w:shd w:val="clear" w:color="auto" w:fill="auto"/>
            <w:vAlign w:val="center"/>
            <w:hideMark/>
          </w:tcPr>
          <w:p w:rsidR="00154DAD" w:rsidRPr="00F530FD" w:rsidRDefault="00154DAD" w:rsidP="006E2867">
            <w:pPr>
              <w:shd w:val="clear" w:color="auto" w:fill="FFFF00"/>
              <w:spacing w:after="0" w:line="240" w:lineRule="auto"/>
              <w:jc w:val="center"/>
              <w:rPr>
                <w:rFonts w:ascii="Times New Roman" w:eastAsia="Times New Roman" w:hAnsi="Times New Roman" w:cs="Times New Roman"/>
                <w:color w:val="000000"/>
                <w:kern w:val="0"/>
                <w:lang w:eastAsia="en-GB"/>
              </w:rPr>
            </w:pPr>
            <w:r w:rsidRPr="00F530FD">
              <w:rPr>
                <w:rFonts w:ascii="Times New Roman" w:eastAsia="Times New Roman" w:hAnsi="Times New Roman" w:cs="Times New Roman"/>
                <w:color w:val="000000"/>
                <w:kern w:val="0"/>
                <w:lang w:eastAsia="en-GB"/>
              </w:rPr>
              <w:t>379.63</w:t>
            </w:r>
          </w:p>
        </w:tc>
      </w:tr>
      <w:tr w:rsidR="00154DAD" w:rsidRPr="00F530FD" w:rsidTr="00154DAD">
        <w:trPr>
          <w:trHeight w:val="680"/>
        </w:trPr>
        <w:tc>
          <w:tcPr>
            <w:tcW w:w="1377" w:type="dxa"/>
            <w:tcBorders>
              <w:top w:val="nil"/>
              <w:left w:val="single" w:sz="4" w:space="0" w:color="auto"/>
              <w:bottom w:val="single" w:sz="4" w:space="0" w:color="auto"/>
              <w:right w:val="single" w:sz="4" w:space="0" w:color="auto"/>
            </w:tcBorders>
            <w:shd w:val="clear" w:color="auto" w:fill="auto"/>
            <w:vAlign w:val="center"/>
            <w:hideMark/>
          </w:tcPr>
          <w:p w:rsidR="00154DAD" w:rsidRPr="00F530FD" w:rsidRDefault="00154DAD" w:rsidP="006E2867">
            <w:pPr>
              <w:shd w:val="clear" w:color="auto" w:fill="FFFF00"/>
              <w:spacing w:after="0" w:line="240" w:lineRule="auto"/>
              <w:jc w:val="center"/>
              <w:rPr>
                <w:rFonts w:ascii="Times New Roman" w:eastAsia="Times New Roman" w:hAnsi="Times New Roman" w:cs="Times New Roman"/>
                <w:color w:val="000000"/>
                <w:kern w:val="0"/>
                <w:lang w:eastAsia="en-GB"/>
              </w:rPr>
            </w:pPr>
            <w:r w:rsidRPr="00F530FD">
              <w:rPr>
                <w:rFonts w:ascii="Times New Roman" w:eastAsia="Times New Roman" w:hAnsi="Times New Roman" w:cs="Times New Roman"/>
                <w:color w:val="000000"/>
                <w:kern w:val="0"/>
                <w:lang w:eastAsia="en-GB"/>
              </w:rPr>
              <w:t>Standard Error</w:t>
            </w:r>
          </w:p>
        </w:tc>
        <w:tc>
          <w:tcPr>
            <w:tcW w:w="1721" w:type="dxa"/>
            <w:tcBorders>
              <w:top w:val="nil"/>
              <w:left w:val="nil"/>
              <w:bottom w:val="single" w:sz="4" w:space="0" w:color="auto"/>
              <w:right w:val="single" w:sz="4" w:space="0" w:color="auto"/>
            </w:tcBorders>
            <w:shd w:val="clear" w:color="auto" w:fill="auto"/>
            <w:vAlign w:val="center"/>
            <w:hideMark/>
          </w:tcPr>
          <w:p w:rsidR="00154DAD" w:rsidRPr="00F530FD" w:rsidRDefault="00154DAD" w:rsidP="006E2867">
            <w:pPr>
              <w:shd w:val="clear" w:color="auto" w:fill="FFFF00"/>
              <w:spacing w:after="0" w:line="240" w:lineRule="auto"/>
              <w:jc w:val="center"/>
              <w:rPr>
                <w:rFonts w:ascii="Times New Roman" w:eastAsia="Times New Roman" w:hAnsi="Times New Roman" w:cs="Times New Roman"/>
                <w:color w:val="000000"/>
                <w:kern w:val="0"/>
                <w:lang w:eastAsia="en-GB"/>
              </w:rPr>
            </w:pPr>
            <w:r w:rsidRPr="00F530FD">
              <w:rPr>
                <w:rFonts w:ascii="Times New Roman" w:eastAsia="Times New Roman" w:hAnsi="Times New Roman" w:cs="Times New Roman"/>
                <w:color w:val="000000"/>
                <w:kern w:val="0"/>
                <w:lang w:eastAsia="en-GB"/>
              </w:rPr>
              <w:t>116.06</w:t>
            </w:r>
          </w:p>
        </w:tc>
        <w:tc>
          <w:tcPr>
            <w:tcW w:w="1630" w:type="dxa"/>
            <w:tcBorders>
              <w:top w:val="nil"/>
              <w:left w:val="nil"/>
              <w:bottom w:val="single" w:sz="4" w:space="0" w:color="auto"/>
              <w:right w:val="single" w:sz="4" w:space="0" w:color="auto"/>
            </w:tcBorders>
            <w:shd w:val="clear" w:color="auto" w:fill="auto"/>
            <w:vAlign w:val="center"/>
            <w:hideMark/>
          </w:tcPr>
          <w:p w:rsidR="00154DAD" w:rsidRPr="00F530FD" w:rsidRDefault="00154DAD" w:rsidP="006E2867">
            <w:pPr>
              <w:shd w:val="clear" w:color="auto" w:fill="FFFF00"/>
              <w:spacing w:after="0" w:line="240" w:lineRule="auto"/>
              <w:jc w:val="center"/>
              <w:rPr>
                <w:rFonts w:ascii="Times New Roman" w:eastAsia="Times New Roman" w:hAnsi="Times New Roman" w:cs="Times New Roman"/>
                <w:color w:val="000000"/>
                <w:kern w:val="0"/>
                <w:lang w:eastAsia="en-GB"/>
              </w:rPr>
            </w:pPr>
            <w:r w:rsidRPr="00F530FD">
              <w:rPr>
                <w:rFonts w:ascii="Times New Roman" w:eastAsia="Times New Roman" w:hAnsi="Times New Roman" w:cs="Times New Roman"/>
                <w:color w:val="000000"/>
                <w:kern w:val="0"/>
                <w:lang w:eastAsia="en-GB"/>
              </w:rPr>
              <w:t>145.22</w:t>
            </w:r>
          </w:p>
        </w:tc>
        <w:tc>
          <w:tcPr>
            <w:tcW w:w="1292" w:type="dxa"/>
            <w:tcBorders>
              <w:top w:val="nil"/>
              <w:left w:val="nil"/>
              <w:bottom w:val="single" w:sz="4" w:space="0" w:color="auto"/>
              <w:right w:val="single" w:sz="4" w:space="0" w:color="auto"/>
            </w:tcBorders>
            <w:shd w:val="clear" w:color="auto" w:fill="auto"/>
            <w:vAlign w:val="center"/>
            <w:hideMark/>
          </w:tcPr>
          <w:p w:rsidR="00154DAD" w:rsidRPr="00F530FD" w:rsidRDefault="00154DAD" w:rsidP="006E2867">
            <w:pPr>
              <w:shd w:val="clear" w:color="auto" w:fill="FFFF00"/>
              <w:spacing w:after="0" w:line="240" w:lineRule="auto"/>
              <w:jc w:val="center"/>
              <w:rPr>
                <w:rFonts w:ascii="Times New Roman" w:eastAsia="Times New Roman" w:hAnsi="Times New Roman" w:cs="Times New Roman"/>
                <w:color w:val="000000"/>
                <w:kern w:val="0"/>
                <w:lang w:eastAsia="en-GB"/>
              </w:rPr>
            </w:pPr>
            <w:r w:rsidRPr="00F530FD">
              <w:rPr>
                <w:rFonts w:ascii="Times New Roman" w:eastAsia="Times New Roman" w:hAnsi="Times New Roman" w:cs="Times New Roman"/>
                <w:color w:val="000000"/>
                <w:kern w:val="0"/>
                <w:lang w:eastAsia="en-GB"/>
              </w:rPr>
              <w:t>-</w:t>
            </w:r>
          </w:p>
        </w:tc>
      </w:tr>
      <w:tr w:rsidR="00154DAD" w:rsidRPr="00F530FD" w:rsidTr="00154DAD">
        <w:trPr>
          <w:trHeight w:val="340"/>
        </w:trPr>
        <w:tc>
          <w:tcPr>
            <w:tcW w:w="1377" w:type="dxa"/>
            <w:tcBorders>
              <w:top w:val="nil"/>
              <w:left w:val="single" w:sz="4" w:space="0" w:color="auto"/>
              <w:bottom w:val="single" w:sz="4" w:space="0" w:color="auto"/>
              <w:right w:val="single" w:sz="4" w:space="0" w:color="auto"/>
            </w:tcBorders>
            <w:shd w:val="clear" w:color="auto" w:fill="auto"/>
            <w:vAlign w:val="center"/>
            <w:hideMark/>
          </w:tcPr>
          <w:p w:rsidR="00154DAD" w:rsidRPr="00F530FD" w:rsidRDefault="00154DAD" w:rsidP="006E2867">
            <w:pPr>
              <w:shd w:val="clear" w:color="auto" w:fill="FFFF00"/>
              <w:spacing w:after="0" w:line="240" w:lineRule="auto"/>
              <w:jc w:val="center"/>
              <w:rPr>
                <w:rFonts w:ascii="Times New Roman" w:eastAsia="Times New Roman" w:hAnsi="Times New Roman" w:cs="Times New Roman"/>
                <w:color w:val="000000"/>
                <w:kern w:val="0"/>
                <w:lang w:eastAsia="en-GB"/>
              </w:rPr>
            </w:pPr>
            <w:r w:rsidRPr="00F530FD">
              <w:rPr>
                <w:rFonts w:ascii="Times New Roman" w:eastAsia="Times New Roman" w:hAnsi="Times New Roman" w:cs="Times New Roman"/>
                <w:color w:val="000000"/>
                <w:kern w:val="0"/>
                <w:lang w:eastAsia="en-GB"/>
              </w:rPr>
              <w:t>z-statistic</w:t>
            </w:r>
          </w:p>
        </w:tc>
        <w:tc>
          <w:tcPr>
            <w:tcW w:w="1721" w:type="dxa"/>
            <w:tcBorders>
              <w:top w:val="nil"/>
              <w:left w:val="nil"/>
              <w:bottom w:val="single" w:sz="4" w:space="0" w:color="auto"/>
              <w:right w:val="single" w:sz="4" w:space="0" w:color="auto"/>
            </w:tcBorders>
            <w:shd w:val="clear" w:color="auto" w:fill="auto"/>
            <w:vAlign w:val="center"/>
            <w:hideMark/>
          </w:tcPr>
          <w:p w:rsidR="00154DAD" w:rsidRPr="00F530FD" w:rsidRDefault="00154DAD" w:rsidP="006E2867">
            <w:pPr>
              <w:shd w:val="clear" w:color="auto" w:fill="FFFF00"/>
              <w:spacing w:after="0" w:line="240" w:lineRule="auto"/>
              <w:jc w:val="center"/>
              <w:rPr>
                <w:rFonts w:ascii="Times New Roman" w:eastAsia="Times New Roman" w:hAnsi="Times New Roman" w:cs="Times New Roman"/>
                <w:color w:val="000000"/>
                <w:kern w:val="0"/>
                <w:lang w:eastAsia="en-GB"/>
              </w:rPr>
            </w:pPr>
            <w:r w:rsidRPr="00F530FD">
              <w:rPr>
                <w:rFonts w:ascii="Times New Roman" w:eastAsia="Times New Roman" w:hAnsi="Times New Roman" w:cs="Times New Roman"/>
                <w:color w:val="000000"/>
                <w:kern w:val="0"/>
                <w:lang w:eastAsia="en-GB"/>
              </w:rPr>
              <w:t>47.14</w:t>
            </w:r>
          </w:p>
        </w:tc>
        <w:tc>
          <w:tcPr>
            <w:tcW w:w="1630" w:type="dxa"/>
            <w:tcBorders>
              <w:top w:val="nil"/>
              <w:left w:val="nil"/>
              <w:bottom w:val="single" w:sz="4" w:space="0" w:color="auto"/>
              <w:right w:val="single" w:sz="4" w:space="0" w:color="auto"/>
            </w:tcBorders>
            <w:shd w:val="clear" w:color="auto" w:fill="auto"/>
            <w:vAlign w:val="center"/>
            <w:hideMark/>
          </w:tcPr>
          <w:p w:rsidR="00154DAD" w:rsidRPr="00F530FD" w:rsidRDefault="00154DAD" w:rsidP="006E2867">
            <w:pPr>
              <w:shd w:val="clear" w:color="auto" w:fill="FFFF00"/>
              <w:spacing w:after="0" w:line="240" w:lineRule="auto"/>
              <w:jc w:val="center"/>
              <w:rPr>
                <w:rFonts w:ascii="Times New Roman" w:eastAsia="Times New Roman" w:hAnsi="Times New Roman" w:cs="Times New Roman"/>
                <w:color w:val="000000"/>
                <w:kern w:val="0"/>
                <w:lang w:eastAsia="en-GB"/>
              </w:rPr>
            </w:pPr>
            <w:r w:rsidRPr="00F530FD">
              <w:rPr>
                <w:rFonts w:ascii="Times New Roman" w:eastAsia="Times New Roman" w:hAnsi="Times New Roman" w:cs="Times New Roman"/>
                <w:color w:val="000000"/>
                <w:kern w:val="0"/>
                <w:lang w:eastAsia="en-GB"/>
              </w:rPr>
              <w:t>35.04</w:t>
            </w:r>
          </w:p>
        </w:tc>
        <w:tc>
          <w:tcPr>
            <w:tcW w:w="1292" w:type="dxa"/>
            <w:tcBorders>
              <w:top w:val="nil"/>
              <w:left w:val="nil"/>
              <w:bottom w:val="single" w:sz="4" w:space="0" w:color="auto"/>
              <w:right w:val="single" w:sz="4" w:space="0" w:color="auto"/>
            </w:tcBorders>
            <w:shd w:val="clear" w:color="auto" w:fill="auto"/>
            <w:vAlign w:val="center"/>
            <w:hideMark/>
          </w:tcPr>
          <w:p w:rsidR="00154DAD" w:rsidRPr="00F530FD" w:rsidRDefault="00154DAD" w:rsidP="006E2867">
            <w:pPr>
              <w:shd w:val="clear" w:color="auto" w:fill="FFFF00"/>
              <w:spacing w:after="0" w:line="240" w:lineRule="auto"/>
              <w:jc w:val="center"/>
              <w:rPr>
                <w:rFonts w:ascii="Times New Roman" w:eastAsia="Times New Roman" w:hAnsi="Times New Roman" w:cs="Times New Roman"/>
                <w:color w:val="000000"/>
                <w:kern w:val="0"/>
                <w:lang w:eastAsia="en-GB"/>
              </w:rPr>
            </w:pPr>
            <w:r w:rsidRPr="00F530FD">
              <w:rPr>
                <w:rFonts w:ascii="Times New Roman" w:eastAsia="Times New Roman" w:hAnsi="Times New Roman" w:cs="Times New Roman"/>
                <w:color w:val="000000"/>
                <w:kern w:val="0"/>
                <w:lang w:eastAsia="en-GB"/>
              </w:rPr>
              <w:t>-</w:t>
            </w:r>
          </w:p>
        </w:tc>
      </w:tr>
      <w:tr w:rsidR="00154DAD" w:rsidRPr="00F530FD" w:rsidTr="00154DAD">
        <w:trPr>
          <w:trHeight w:val="340"/>
        </w:trPr>
        <w:tc>
          <w:tcPr>
            <w:tcW w:w="1377" w:type="dxa"/>
            <w:tcBorders>
              <w:top w:val="nil"/>
              <w:left w:val="single" w:sz="4" w:space="0" w:color="auto"/>
              <w:bottom w:val="single" w:sz="4" w:space="0" w:color="auto"/>
              <w:right w:val="single" w:sz="4" w:space="0" w:color="auto"/>
            </w:tcBorders>
            <w:shd w:val="clear" w:color="auto" w:fill="auto"/>
            <w:vAlign w:val="center"/>
            <w:hideMark/>
          </w:tcPr>
          <w:p w:rsidR="00154DAD" w:rsidRPr="00F530FD" w:rsidRDefault="00154DAD" w:rsidP="006E2867">
            <w:pPr>
              <w:shd w:val="clear" w:color="auto" w:fill="FFFF00"/>
              <w:spacing w:after="0" w:line="240" w:lineRule="auto"/>
              <w:jc w:val="center"/>
              <w:rPr>
                <w:rFonts w:ascii="Times New Roman" w:eastAsia="Times New Roman" w:hAnsi="Times New Roman" w:cs="Times New Roman"/>
                <w:color w:val="000000"/>
                <w:kern w:val="0"/>
                <w:lang w:eastAsia="en-GB"/>
              </w:rPr>
            </w:pPr>
            <w:r w:rsidRPr="00F530FD">
              <w:rPr>
                <w:rFonts w:ascii="Times New Roman" w:eastAsia="Times New Roman" w:hAnsi="Times New Roman" w:cs="Times New Roman"/>
                <w:color w:val="000000"/>
                <w:kern w:val="0"/>
                <w:lang w:eastAsia="en-GB"/>
              </w:rPr>
              <w:t>p-value</w:t>
            </w:r>
          </w:p>
        </w:tc>
        <w:tc>
          <w:tcPr>
            <w:tcW w:w="1721" w:type="dxa"/>
            <w:tcBorders>
              <w:top w:val="nil"/>
              <w:left w:val="nil"/>
              <w:bottom w:val="single" w:sz="4" w:space="0" w:color="auto"/>
              <w:right w:val="single" w:sz="4" w:space="0" w:color="auto"/>
            </w:tcBorders>
            <w:shd w:val="clear" w:color="auto" w:fill="auto"/>
            <w:vAlign w:val="center"/>
            <w:hideMark/>
          </w:tcPr>
          <w:p w:rsidR="00154DAD" w:rsidRPr="00F530FD" w:rsidRDefault="00154DAD" w:rsidP="006E2867">
            <w:pPr>
              <w:shd w:val="clear" w:color="auto" w:fill="FFFF00"/>
              <w:spacing w:after="0" w:line="240" w:lineRule="auto"/>
              <w:jc w:val="center"/>
              <w:rPr>
                <w:rFonts w:ascii="Times New Roman" w:eastAsia="Times New Roman" w:hAnsi="Times New Roman" w:cs="Times New Roman"/>
                <w:color w:val="000000"/>
                <w:kern w:val="0"/>
                <w:lang w:eastAsia="en-GB"/>
              </w:rPr>
            </w:pPr>
            <w:r w:rsidRPr="00F530FD">
              <w:rPr>
                <w:rFonts w:ascii="Times New Roman" w:eastAsia="Times New Roman" w:hAnsi="Times New Roman" w:cs="Times New Roman"/>
                <w:color w:val="000000"/>
                <w:kern w:val="0"/>
                <w:lang w:eastAsia="en-GB"/>
              </w:rPr>
              <w:t>0</w:t>
            </w:r>
          </w:p>
        </w:tc>
        <w:tc>
          <w:tcPr>
            <w:tcW w:w="1630" w:type="dxa"/>
            <w:tcBorders>
              <w:top w:val="nil"/>
              <w:left w:val="nil"/>
              <w:bottom w:val="single" w:sz="4" w:space="0" w:color="auto"/>
              <w:right w:val="single" w:sz="4" w:space="0" w:color="auto"/>
            </w:tcBorders>
            <w:shd w:val="clear" w:color="auto" w:fill="auto"/>
            <w:vAlign w:val="center"/>
            <w:hideMark/>
          </w:tcPr>
          <w:p w:rsidR="00154DAD" w:rsidRPr="00F530FD" w:rsidRDefault="00154DAD" w:rsidP="006E2867">
            <w:pPr>
              <w:shd w:val="clear" w:color="auto" w:fill="FFFF00"/>
              <w:spacing w:after="0" w:line="240" w:lineRule="auto"/>
              <w:jc w:val="center"/>
              <w:rPr>
                <w:rFonts w:ascii="Times New Roman" w:eastAsia="Times New Roman" w:hAnsi="Times New Roman" w:cs="Times New Roman"/>
                <w:color w:val="000000"/>
                <w:kern w:val="0"/>
                <w:lang w:eastAsia="en-GB"/>
              </w:rPr>
            </w:pPr>
            <w:r w:rsidRPr="00F530FD">
              <w:rPr>
                <w:rFonts w:ascii="Times New Roman" w:eastAsia="Times New Roman" w:hAnsi="Times New Roman" w:cs="Times New Roman"/>
                <w:color w:val="000000"/>
                <w:kern w:val="0"/>
                <w:lang w:eastAsia="en-GB"/>
              </w:rPr>
              <w:t>0.002</w:t>
            </w:r>
          </w:p>
        </w:tc>
        <w:tc>
          <w:tcPr>
            <w:tcW w:w="1292" w:type="dxa"/>
            <w:tcBorders>
              <w:top w:val="nil"/>
              <w:left w:val="nil"/>
              <w:bottom w:val="single" w:sz="4" w:space="0" w:color="auto"/>
              <w:right w:val="single" w:sz="4" w:space="0" w:color="auto"/>
            </w:tcBorders>
            <w:shd w:val="clear" w:color="auto" w:fill="auto"/>
            <w:vAlign w:val="center"/>
            <w:hideMark/>
          </w:tcPr>
          <w:p w:rsidR="00154DAD" w:rsidRPr="00F530FD" w:rsidRDefault="00154DAD" w:rsidP="006E2867">
            <w:pPr>
              <w:shd w:val="clear" w:color="auto" w:fill="FFFF00"/>
              <w:spacing w:after="0" w:line="240" w:lineRule="auto"/>
              <w:jc w:val="center"/>
              <w:rPr>
                <w:rFonts w:ascii="Times New Roman" w:eastAsia="Times New Roman" w:hAnsi="Times New Roman" w:cs="Times New Roman"/>
                <w:color w:val="000000"/>
                <w:kern w:val="0"/>
                <w:lang w:eastAsia="en-GB"/>
              </w:rPr>
            </w:pPr>
            <w:r w:rsidRPr="00F530FD">
              <w:rPr>
                <w:rFonts w:ascii="Times New Roman" w:eastAsia="Times New Roman" w:hAnsi="Times New Roman" w:cs="Times New Roman"/>
                <w:color w:val="000000"/>
                <w:kern w:val="0"/>
                <w:lang w:eastAsia="en-GB"/>
              </w:rPr>
              <w:t>-</w:t>
            </w:r>
          </w:p>
        </w:tc>
      </w:tr>
    </w:tbl>
    <w:p w:rsidR="00154DAD" w:rsidRPr="00F530FD" w:rsidRDefault="00154DAD" w:rsidP="006E2867">
      <w:pPr>
        <w:shd w:val="clear" w:color="auto" w:fill="FFFF00"/>
        <w:rPr>
          <w:rFonts w:ascii="Times New Roman" w:hAnsi="Times New Roman" w:cs="Times New Roman"/>
        </w:rPr>
      </w:pPr>
      <w:r w:rsidRPr="00F530FD">
        <w:rPr>
          <w:rFonts w:ascii="Times New Roman" w:hAnsi="Times New Roman" w:cs="Times New Roman"/>
        </w:rPr>
        <w:t>Source: Compiled by Authors</w:t>
      </w:r>
    </w:p>
    <w:p w:rsidR="00154DAD" w:rsidRPr="00F530FD" w:rsidRDefault="00154DAD" w:rsidP="006E2867">
      <w:pPr>
        <w:shd w:val="clear" w:color="auto" w:fill="FFFF00"/>
        <w:rPr>
          <w:rFonts w:ascii="Times New Roman" w:hAnsi="Times New Roman" w:cs="Times New Roman"/>
          <w:i/>
          <w:iCs/>
        </w:rPr>
      </w:pPr>
      <w:proofErr w:type="spellStart"/>
      <w:r w:rsidRPr="00F530FD">
        <w:rPr>
          <w:rFonts w:ascii="Times New Roman" w:hAnsi="Times New Roman" w:cs="Times New Roman"/>
          <w:i/>
          <w:iCs/>
        </w:rPr>
        <w:lastRenderedPageBreak/>
        <w:t>Hausman</w:t>
      </w:r>
      <w:proofErr w:type="spellEnd"/>
      <w:r w:rsidRPr="00F530FD">
        <w:rPr>
          <w:rFonts w:ascii="Times New Roman" w:hAnsi="Times New Roman" w:cs="Times New Roman"/>
          <w:i/>
          <w:iCs/>
        </w:rPr>
        <w:t xml:space="preserve"> Chi-Square Statistic: 7.88</w:t>
      </w:r>
      <w:r w:rsidRPr="00F530FD">
        <w:rPr>
          <w:rFonts w:ascii="Times New Roman" w:hAnsi="Times New Roman" w:cs="Times New Roman"/>
          <w:i/>
          <w:iCs/>
        </w:rPr>
        <w:br/>
        <w:t>Degrees of Freedom: 1</w:t>
      </w:r>
      <w:r w:rsidRPr="00F530FD">
        <w:rPr>
          <w:rFonts w:ascii="Times New Roman" w:hAnsi="Times New Roman" w:cs="Times New Roman"/>
          <w:i/>
          <w:iCs/>
        </w:rPr>
        <w:br/>
        <w:t>p-value: 0.005</w:t>
      </w:r>
    </w:p>
    <w:p w:rsidR="00154DAD" w:rsidRPr="00F530FD" w:rsidRDefault="00E84B36" w:rsidP="006E2867">
      <w:pPr>
        <w:shd w:val="clear" w:color="auto" w:fill="FFFF00"/>
        <w:rPr>
          <w:rFonts w:ascii="Times New Roman" w:hAnsi="Times New Roman" w:cs="Times New Roman"/>
        </w:rPr>
      </w:pPr>
      <w:r>
        <w:rPr>
          <w:rFonts w:ascii="Times New Roman" w:hAnsi="Times New Roman" w:cs="Times New Roman"/>
        </w:rPr>
        <w:t xml:space="preserve">The </w:t>
      </w:r>
      <w:proofErr w:type="spellStart"/>
      <w:r>
        <w:rPr>
          <w:rFonts w:ascii="Times New Roman" w:hAnsi="Times New Roman" w:cs="Times New Roman"/>
        </w:rPr>
        <w:t>h</w:t>
      </w:r>
      <w:r w:rsidR="00154DAD" w:rsidRPr="00F530FD">
        <w:rPr>
          <w:rFonts w:ascii="Times New Roman" w:hAnsi="Times New Roman" w:cs="Times New Roman"/>
        </w:rPr>
        <w:t>ausman</w:t>
      </w:r>
      <w:proofErr w:type="spellEnd"/>
      <w:r w:rsidR="00154DAD" w:rsidRPr="00F530FD">
        <w:rPr>
          <w:rFonts w:ascii="Times New Roman" w:hAnsi="Times New Roman" w:cs="Times New Roman"/>
        </w:rPr>
        <w:t xml:space="preserve"> test was conducted to determine the appropriate model between FE and RE. The results show a significant difference in coefficients, </w:t>
      </w:r>
      <w:r>
        <w:rPr>
          <w:rFonts w:ascii="Times New Roman" w:hAnsi="Times New Roman" w:cs="Times New Roman"/>
        </w:rPr>
        <w:t>with the FE model estimate for p</w:t>
      </w:r>
      <w:r w:rsidR="00154DAD" w:rsidRPr="00F530FD">
        <w:rPr>
          <w:rFonts w:ascii="Times New Roman" w:hAnsi="Times New Roman" w:cs="Times New Roman"/>
        </w:rPr>
        <w:t>artner</w:t>
      </w:r>
      <w:r>
        <w:rPr>
          <w:rFonts w:ascii="Times New Roman" w:hAnsi="Times New Roman" w:cs="Times New Roman"/>
        </w:rPr>
        <w:t xml:space="preserve"> t</w:t>
      </w:r>
      <w:r w:rsidR="00154DAD" w:rsidRPr="00F530FD">
        <w:rPr>
          <w:rFonts w:ascii="Times New Roman" w:hAnsi="Times New Roman" w:cs="Times New Roman"/>
        </w:rPr>
        <w:t>ype at 5469.65 (p &lt; 0.001) and the RE estima</w:t>
      </w:r>
      <w:r>
        <w:rPr>
          <w:rFonts w:ascii="Times New Roman" w:hAnsi="Times New Roman" w:cs="Times New Roman"/>
        </w:rPr>
        <w:t xml:space="preserve">te at 5090.02 (p = 0.002). The </w:t>
      </w:r>
      <w:proofErr w:type="spellStart"/>
      <w:r>
        <w:rPr>
          <w:rFonts w:ascii="Times New Roman" w:hAnsi="Times New Roman" w:cs="Times New Roman"/>
        </w:rPr>
        <w:t>h</w:t>
      </w:r>
      <w:r w:rsidR="00154DAD" w:rsidRPr="00F530FD">
        <w:rPr>
          <w:rFonts w:ascii="Times New Roman" w:hAnsi="Times New Roman" w:cs="Times New Roman"/>
        </w:rPr>
        <w:t>ausman</w:t>
      </w:r>
      <w:proofErr w:type="spellEnd"/>
      <w:r w:rsidR="00154DAD" w:rsidRPr="00F530FD">
        <w:rPr>
          <w:rFonts w:ascii="Times New Roman" w:hAnsi="Times New Roman" w:cs="Times New Roman"/>
        </w:rPr>
        <w:t xml:space="preserve"> test yielded a chi-square statistic of 7.88 with a p-value of 0.005, indicating that the null hypothesis of no correlation between the </w:t>
      </w:r>
      <w:proofErr w:type="spellStart"/>
      <w:r w:rsidR="00154DAD" w:rsidRPr="00F530FD">
        <w:rPr>
          <w:rFonts w:ascii="Times New Roman" w:hAnsi="Times New Roman" w:cs="Times New Roman"/>
        </w:rPr>
        <w:t>r</w:t>
      </w:r>
      <w:r>
        <w:rPr>
          <w:rFonts w:ascii="Times New Roman" w:hAnsi="Times New Roman" w:cs="Times New Roman"/>
        </w:rPr>
        <w:t>egressors</w:t>
      </w:r>
      <w:proofErr w:type="spellEnd"/>
      <w:r>
        <w:rPr>
          <w:rFonts w:ascii="Times New Roman" w:hAnsi="Times New Roman" w:cs="Times New Roman"/>
        </w:rPr>
        <w:t xml:space="preserve"> and individual effect</w:t>
      </w:r>
      <w:r w:rsidR="00154DAD" w:rsidRPr="00F530FD">
        <w:rPr>
          <w:rFonts w:ascii="Times New Roman" w:hAnsi="Times New Roman" w:cs="Times New Roman"/>
        </w:rPr>
        <w:t xml:space="preserve"> is rejected. This confirms that the RE model violates the assumption of </w:t>
      </w:r>
      <w:proofErr w:type="spellStart"/>
      <w:r w:rsidR="00154DAD" w:rsidRPr="00F530FD">
        <w:rPr>
          <w:rFonts w:ascii="Times New Roman" w:hAnsi="Times New Roman" w:cs="Times New Roman"/>
        </w:rPr>
        <w:t>exogeneity</w:t>
      </w:r>
      <w:proofErr w:type="spellEnd"/>
      <w:r w:rsidR="00154DAD" w:rsidRPr="00F530FD">
        <w:rPr>
          <w:rFonts w:ascii="Times New Roman" w:hAnsi="Times New Roman" w:cs="Times New Roman"/>
        </w:rPr>
        <w:t>. Therefore, the FE model is preferred, as it provides consistent and unbiased estimates by accounting for country-specific, time-invariant factors influencing trade.</w:t>
      </w:r>
    </w:p>
    <w:p w:rsidR="009A7BFD" w:rsidRPr="00F530FD" w:rsidRDefault="009A7BFD" w:rsidP="0024285E">
      <w:pPr>
        <w:spacing w:line="360" w:lineRule="auto"/>
        <w:jc w:val="both"/>
        <w:rPr>
          <w:rFonts w:ascii="Times New Roman" w:hAnsi="Times New Roman" w:cs="Times New Roman"/>
        </w:rPr>
      </w:pPr>
    </w:p>
    <w:p w:rsidR="00483E1E" w:rsidRPr="00F530FD" w:rsidRDefault="003E5696" w:rsidP="0024285E">
      <w:pPr>
        <w:spacing w:line="360" w:lineRule="auto"/>
        <w:jc w:val="both"/>
        <w:rPr>
          <w:rFonts w:ascii="Times New Roman" w:hAnsi="Times New Roman" w:cs="Times New Roman"/>
          <w:b/>
          <w:bCs/>
        </w:rPr>
      </w:pPr>
      <w:r w:rsidRPr="00F530FD">
        <w:rPr>
          <w:rFonts w:ascii="Times New Roman" w:hAnsi="Times New Roman" w:cs="Times New Roman"/>
          <w:b/>
          <w:bCs/>
        </w:rPr>
        <w:t xml:space="preserve">5.2 </w:t>
      </w:r>
      <w:proofErr w:type="spellStart"/>
      <w:r w:rsidRPr="00F530FD">
        <w:rPr>
          <w:rFonts w:ascii="Times New Roman" w:hAnsi="Times New Roman" w:cs="Times New Roman"/>
          <w:b/>
          <w:bCs/>
        </w:rPr>
        <w:t>DiD</w:t>
      </w:r>
      <w:proofErr w:type="spellEnd"/>
      <w:r w:rsidRPr="00F530FD">
        <w:rPr>
          <w:rFonts w:ascii="Times New Roman" w:hAnsi="Times New Roman" w:cs="Times New Roman"/>
          <w:b/>
          <w:bCs/>
        </w:rPr>
        <w:t xml:space="preserve"> Analysis</w:t>
      </w:r>
      <w:r w:rsidR="00FA755E" w:rsidRPr="00F530FD">
        <w:rPr>
          <w:rFonts w:ascii="Times New Roman" w:hAnsi="Times New Roman" w:cs="Times New Roman"/>
          <w:b/>
          <w:bCs/>
        </w:rPr>
        <w:t>:</w:t>
      </w:r>
    </w:p>
    <w:p w:rsidR="009A7BFD" w:rsidRPr="00F530FD" w:rsidRDefault="009A7BFD" w:rsidP="0024285E">
      <w:pPr>
        <w:spacing w:line="360" w:lineRule="auto"/>
        <w:jc w:val="both"/>
        <w:rPr>
          <w:rFonts w:ascii="Times New Roman" w:hAnsi="Times New Roman" w:cs="Times New Roman"/>
          <w:b/>
        </w:rPr>
      </w:pPr>
      <w:r w:rsidRPr="00F530FD">
        <w:rPr>
          <w:rFonts w:ascii="Times New Roman" w:hAnsi="Times New Roman" w:cs="Times New Roman"/>
          <w:b/>
          <w:bCs/>
        </w:rPr>
        <w:t xml:space="preserve">Table </w:t>
      </w:r>
      <w:r w:rsidR="00317C90" w:rsidRPr="00F530FD">
        <w:rPr>
          <w:rFonts w:ascii="Times New Roman" w:hAnsi="Times New Roman" w:cs="Times New Roman"/>
          <w:b/>
          <w:bCs/>
        </w:rPr>
        <w:t>6</w:t>
      </w:r>
      <w:r w:rsidRPr="00F530FD">
        <w:rPr>
          <w:rFonts w:ascii="Times New Roman" w:hAnsi="Times New Roman" w:cs="Times New Roman"/>
          <w:b/>
          <w:bCs/>
        </w:rPr>
        <w:t xml:space="preserve">: </w:t>
      </w:r>
      <w:r w:rsidR="001959FB" w:rsidRPr="00F530FD">
        <w:rPr>
          <w:rFonts w:ascii="Times New Roman" w:hAnsi="Times New Roman" w:cs="Times New Roman"/>
          <w:b/>
        </w:rPr>
        <w:t>Effect of y</w:t>
      </w:r>
      <w:r w:rsidRPr="00F530FD">
        <w:rPr>
          <w:rFonts w:ascii="Times New Roman" w:hAnsi="Times New Roman" w:cs="Times New Roman"/>
          <w:b/>
        </w:rPr>
        <w:t>ear (time</w:t>
      </w:r>
      <w:r w:rsidR="001959FB" w:rsidRPr="00F530FD">
        <w:rPr>
          <w:rFonts w:ascii="Times New Roman" w:hAnsi="Times New Roman" w:cs="Times New Roman"/>
          <w:b/>
        </w:rPr>
        <w:t>) and partner type (traditional vs. non-traditional) on exports and i</w:t>
      </w:r>
      <w:r w:rsidRPr="00F530FD">
        <w:rPr>
          <w:rFonts w:ascii="Times New Roman" w:hAnsi="Times New Roman" w:cs="Times New Roman"/>
          <w:b/>
        </w:rPr>
        <w:t>mports</w:t>
      </w:r>
    </w:p>
    <w:tbl>
      <w:tblPr>
        <w:tblW w:w="8560" w:type="dxa"/>
        <w:tblLook w:val="04A0" w:firstRow="1" w:lastRow="0" w:firstColumn="1" w:lastColumn="0" w:noHBand="0" w:noVBand="1"/>
      </w:tblPr>
      <w:tblGrid>
        <w:gridCol w:w="2900"/>
        <w:gridCol w:w="2640"/>
        <w:gridCol w:w="3020"/>
      </w:tblGrid>
      <w:tr w:rsidR="00430FDA" w:rsidRPr="00F530FD" w:rsidTr="007F0808">
        <w:trPr>
          <w:trHeight w:val="680"/>
        </w:trPr>
        <w:tc>
          <w:tcPr>
            <w:tcW w:w="2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7BFD" w:rsidRPr="00F530FD" w:rsidRDefault="001959FB" w:rsidP="0024285E">
            <w:pPr>
              <w:spacing w:after="0" w:line="360" w:lineRule="auto"/>
              <w:jc w:val="both"/>
              <w:rPr>
                <w:rFonts w:ascii="Times New Roman" w:eastAsia="Times New Roman" w:hAnsi="Times New Roman" w:cs="Times New Roman"/>
                <w:bCs/>
                <w:kern w:val="0"/>
                <w:lang w:eastAsia="en-GB"/>
              </w:rPr>
            </w:pPr>
            <w:r w:rsidRPr="00F530FD">
              <w:rPr>
                <w:rFonts w:ascii="Times New Roman" w:eastAsia="Times New Roman" w:hAnsi="Times New Roman" w:cs="Times New Roman"/>
                <w:bCs/>
                <w:kern w:val="0"/>
                <w:lang w:eastAsia="en-GB"/>
              </w:rPr>
              <w:t>Dependent v</w:t>
            </w:r>
            <w:r w:rsidR="009A7BFD" w:rsidRPr="00F530FD">
              <w:rPr>
                <w:rFonts w:ascii="Times New Roman" w:eastAsia="Times New Roman" w:hAnsi="Times New Roman" w:cs="Times New Roman"/>
                <w:bCs/>
                <w:kern w:val="0"/>
                <w:lang w:eastAsia="en-GB"/>
              </w:rPr>
              <w:t>ariable</w:t>
            </w:r>
          </w:p>
        </w:tc>
        <w:tc>
          <w:tcPr>
            <w:tcW w:w="2640" w:type="dxa"/>
            <w:tcBorders>
              <w:top w:val="single" w:sz="4" w:space="0" w:color="auto"/>
              <w:left w:val="nil"/>
              <w:bottom w:val="single" w:sz="4" w:space="0" w:color="auto"/>
              <w:right w:val="single" w:sz="4" w:space="0" w:color="auto"/>
            </w:tcBorders>
            <w:shd w:val="clear" w:color="auto" w:fill="auto"/>
            <w:vAlign w:val="center"/>
            <w:hideMark/>
          </w:tcPr>
          <w:p w:rsidR="009A7BFD" w:rsidRPr="00F530FD" w:rsidRDefault="001959FB" w:rsidP="0024285E">
            <w:pPr>
              <w:spacing w:after="0" w:line="360" w:lineRule="auto"/>
              <w:jc w:val="both"/>
              <w:rPr>
                <w:rFonts w:ascii="Times New Roman" w:eastAsia="Times New Roman" w:hAnsi="Times New Roman" w:cs="Times New Roman"/>
                <w:bCs/>
                <w:kern w:val="0"/>
                <w:lang w:eastAsia="en-GB"/>
              </w:rPr>
            </w:pPr>
            <w:r w:rsidRPr="00F530FD">
              <w:rPr>
                <w:rFonts w:ascii="Times New Roman" w:eastAsia="Times New Roman" w:hAnsi="Times New Roman" w:cs="Times New Roman"/>
                <w:bCs/>
                <w:kern w:val="0"/>
                <w:lang w:eastAsia="en-GB"/>
              </w:rPr>
              <w:t>Export (trade value e</w:t>
            </w:r>
            <w:r w:rsidR="009A7BFD" w:rsidRPr="00F530FD">
              <w:rPr>
                <w:rFonts w:ascii="Times New Roman" w:eastAsia="Times New Roman" w:hAnsi="Times New Roman" w:cs="Times New Roman"/>
                <w:bCs/>
                <w:kern w:val="0"/>
                <w:lang w:eastAsia="en-GB"/>
              </w:rPr>
              <w:t>xports)</w:t>
            </w:r>
          </w:p>
        </w:tc>
        <w:tc>
          <w:tcPr>
            <w:tcW w:w="3020" w:type="dxa"/>
            <w:tcBorders>
              <w:top w:val="single" w:sz="4" w:space="0" w:color="auto"/>
              <w:left w:val="nil"/>
              <w:bottom w:val="single" w:sz="4" w:space="0" w:color="auto"/>
              <w:right w:val="single" w:sz="4" w:space="0" w:color="auto"/>
            </w:tcBorders>
            <w:shd w:val="clear" w:color="auto" w:fill="auto"/>
            <w:vAlign w:val="center"/>
            <w:hideMark/>
          </w:tcPr>
          <w:p w:rsidR="009A7BFD" w:rsidRPr="00F530FD" w:rsidRDefault="001959FB" w:rsidP="0024285E">
            <w:pPr>
              <w:spacing w:after="0" w:line="360" w:lineRule="auto"/>
              <w:jc w:val="both"/>
              <w:rPr>
                <w:rFonts w:ascii="Times New Roman" w:eastAsia="Times New Roman" w:hAnsi="Times New Roman" w:cs="Times New Roman"/>
                <w:bCs/>
                <w:kern w:val="0"/>
                <w:lang w:eastAsia="en-GB"/>
              </w:rPr>
            </w:pPr>
            <w:r w:rsidRPr="00F530FD">
              <w:rPr>
                <w:rFonts w:ascii="Times New Roman" w:eastAsia="Times New Roman" w:hAnsi="Times New Roman" w:cs="Times New Roman"/>
                <w:bCs/>
                <w:kern w:val="0"/>
                <w:lang w:eastAsia="en-GB"/>
              </w:rPr>
              <w:t>Import (trade value i</w:t>
            </w:r>
            <w:r w:rsidR="009A7BFD" w:rsidRPr="00F530FD">
              <w:rPr>
                <w:rFonts w:ascii="Times New Roman" w:eastAsia="Times New Roman" w:hAnsi="Times New Roman" w:cs="Times New Roman"/>
                <w:bCs/>
                <w:kern w:val="0"/>
                <w:lang w:eastAsia="en-GB"/>
              </w:rPr>
              <w:t>mports)</w:t>
            </w:r>
          </w:p>
        </w:tc>
      </w:tr>
      <w:tr w:rsidR="00430FDA" w:rsidRPr="00F530FD" w:rsidTr="007F0808">
        <w:trPr>
          <w:trHeight w:val="680"/>
        </w:trPr>
        <w:tc>
          <w:tcPr>
            <w:tcW w:w="2900" w:type="dxa"/>
            <w:tcBorders>
              <w:top w:val="nil"/>
              <w:left w:val="single" w:sz="4" w:space="0" w:color="auto"/>
              <w:bottom w:val="single" w:sz="4" w:space="0" w:color="auto"/>
              <w:right w:val="single" w:sz="4" w:space="0" w:color="auto"/>
            </w:tcBorders>
            <w:shd w:val="clear" w:color="auto" w:fill="auto"/>
            <w:vAlign w:val="center"/>
            <w:hideMark/>
          </w:tcPr>
          <w:p w:rsidR="009A7BFD" w:rsidRPr="00F530FD" w:rsidRDefault="009A7BFD" w:rsidP="0024285E">
            <w:pPr>
              <w:spacing w:after="0" w:line="360" w:lineRule="auto"/>
              <w:jc w:val="both"/>
              <w:rPr>
                <w:rFonts w:ascii="Times New Roman" w:eastAsia="Times New Roman" w:hAnsi="Times New Roman" w:cs="Times New Roman"/>
                <w:bCs/>
                <w:kern w:val="0"/>
                <w:lang w:eastAsia="en-GB"/>
              </w:rPr>
            </w:pPr>
            <w:r w:rsidRPr="00F530FD">
              <w:rPr>
                <w:rFonts w:ascii="Times New Roman" w:eastAsia="Times New Roman" w:hAnsi="Times New Roman" w:cs="Times New Roman"/>
                <w:bCs/>
                <w:kern w:val="0"/>
                <w:lang w:eastAsia="en-GB"/>
              </w:rPr>
              <w:t>Intercept (Constant)</w:t>
            </w:r>
          </w:p>
        </w:tc>
        <w:tc>
          <w:tcPr>
            <w:tcW w:w="2640" w:type="dxa"/>
            <w:tcBorders>
              <w:top w:val="nil"/>
              <w:left w:val="nil"/>
              <w:bottom w:val="single" w:sz="4" w:space="0" w:color="auto"/>
              <w:right w:val="single" w:sz="4" w:space="0" w:color="auto"/>
            </w:tcBorders>
            <w:shd w:val="clear" w:color="auto" w:fill="auto"/>
            <w:vAlign w:val="center"/>
            <w:hideMark/>
          </w:tcPr>
          <w:p w:rsidR="009A7BFD" w:rsidRPr="00F530FD" w:rsidRDefault="009A7BFD" w:rsidP="0024285E">
            <w:pPr>
              <w:spacing w:after="0" w:line="360" w:lineRule="auto"/>
              <w:jc w:val="both"/>
              <w:rPr>
                <w:rFonts w:ascii="Times New Roman" w:eastAsia="Times New Roman" w:hAnsi="Times New Roman" w:cs="Times New Roman"/>
                <w:kern w:val="0"/>
                <w:lang w:eastAsia="en-GB"/>
              </w:rPr>
            </w:pPr>
            <w:r w:rsidRPr="00F530FD">
              <w:rPr>
                <w:rFonts w:ascii="Times New Roman" w:eastAsia="Times New Roman" w:hAnsi="Times New Roman" w:cs="Times New Roman"/>
                <w:kern w:val="0"/>
                <w:lang w:eastAsia="en-GB"/>
              </w:rPr>
              <w:t>285203.3 (0.51)</w:t>
            </w:r>
          </w:p>
        </w:tc>
        <w:tc>
          <w:tcPr>
            <w:tcW w:w="3020" w:type="dxa"/>
            <w:tcBorders>
              <w:top w:val="nil"/>
              <w:left w:val="nil"/>
              <w:bottom w:val="single" w:sz="4" w:space="0" w:color="auto"/>
              <w:right w:val="single" w:sz="4" w:space="0" w:color="auto"/>
            </w:tcBorders>
            <w:shd w:val="clear" w:color="auto" w:fill="auto"/>
            <w:vAlign w:val="center"/>
            <w:hideMark/>
          </w:tcPr>
          <w:p w:rsidR="009A7BFD" w:rsidRPr="00F530FD" w:rsidRDefault="009A7BFD" w:rsidP="0024285E">
            <w:pPr>
              <w:spacing w:after="0" w:line="360" w:lineRule="auto"/>
              <w:jc w:val="both"/>
              <w:rPr>
                <w:rFonts w:ascii="Times New Roman" w:eastAsia="Times New Roman" w:hAnsi="Times New Roman" w:cs="Times New Roman"/>
                <w:kern w:val="0"/>
                <w:lang w:eastAsia="en-GB"/>
              </w:rPr>
            </w:pPr>
            <w:r w:rsidRPr="00F530FD">
              <w:rPr>
                <w:rFonts w:ascii="Times New Roman" w:eastAsia="Times New Roman" w:hAnsi="Times New Roman" w:cs="Times New Roman"/>
                <w:kern w:val="0"/>
                <w:lang w:eastAsia="en-GB"/>
              </w:rPr>
              <w:t>510989.7 (0.58)</w:t>
            </w:r>
          </w:p>
        </w:tc>
      </w:tr>
      <w:tr w:rsidR="00430FDA" w:rsidRPr="00F530FD" w:rsidTr="007F0808">
        <w:trPr>
          <w:trHeight w:val="340"/>
        </w:trPr>
        <w:tc>
          <w:tcPr>
            <w:tcW w:w="2900" w:type="dxa"/>
            <w:tcBorders>
              <w:top w:val="nil"/>
              <w:left w:val="single" w:sz="4" w:space="0" w:color="auto"/>
              <w:bottom w:val="single" w:sz="4" w:space="0" w:color="auto"/>
              <w:right w:val="single" w:sz="4" w:space="0" w:color="auto"/>
            </w:tcBorders>
            <w:shd w:val="clear" w:color="auto" w:fill="auto"/>
            <w:vAlign w:val="center"/>
            <w:hideMark/>
          </w:tcPr>
          <w:p w:rsidR="009A7BFD" w:rsidRPr="00F530FD" w:rsidRDefault="009A7BFD" w:rsidP="0024285E">
            <w:pPr>
              <w:spacing w:after="0" w:line="360" w:lineRule="auto"/>
              <w:jc w:val="both"/>
              <w:rPr>
                <w:rFonts w:ascii="Times New Roman" w:eastAsia="Times New Roman" w:hAnsi="Times New Roman" w:cs="Times New Roman"/>
                <w:bCs/>
                <w:kern w:val="0"/>
                <w:lang w:eastAsia="en-GB"/>
              </w:rPr>
            </w:pPr>
            <w:r w:rsidRPr="00F530FD">
              <w:rPr>
                <w:rFonts w:ascii="Times New Roman" w:eastAsia="Times New Roman" w:hAnsi="Times New Roman" w:cs="Times New Roman"/>
                <w:bCs/>
                <w:kern w:val="0"/>
                <w:lang w:eastAsia="en-GB"/>
              </w:rPr>
              <w:t>Year</w:t>
            </w:r>
          </w:p>
        </w:tc>
        <w:tc>
          <w:tcPr>
            <w:tcW w:w="2640" w:type="dxa"/>
            <w:tcBorders>
              <w:top w:val="nil"/>
              <w:left w:val="nil"/>
              <w:bottom w:val="single" w:sz="4" w:space="0" w:color="auto"/>
              <w:right w:val="single" w:sz="4" w:space="0" w:color="auto"/>
            </w:tcBorders>
            <w:shd w:val="clear" w:color="auto" w:fill="auto"/>
            <w:vAlign w:val="center"/>
            <w:hideMark/>
          </w:tcPr>
          <w:p w:rsidR="009A7BFD" w:rsidRPr="00F530FD" w:rsidRDefault="009A7BFD" w:rsidP="0024285E">
            <w:pPr>
              <w:spacing w:after="0" w:line="360" w:lineRule="auto"/>
              <w:jc w:val="both"/>
              <w:rPr>
                <w:rFonts w:ascii="Times New Roman" w:eastAsia="Times New Roman" w:hAnsi="Times New Roman" w:cs="Times New Roman"/>
                <w:kern w:val="0"/>
                <w:lang w:eastAsia="en-GB"/>
              </w:rPr>
            </w:pPr>
            <w:r w:rsidRPr="00F530FD">
              <w:rPr>
                <w:rFonts w:ascii="Times New Roman" w:eastAsia="Times New Roman" w:hAnsi="Times New Roman" w:cs="Times New Roman"/>
                <w:kern w:val="0"/>
                <w:lang w:eastAsia="en-GB"/>
              </w:rPr>
              <w:t>-141.01 (-0.51)</w:t>
            </w:r>
          </w:p>
        </w:tc>
        <w:tc>
          <w:tcPr>
            <w:tcW w:w="3020" w:type="dxa"/>
            <w:tcBorders>
              <w:top w:val="nil"/>
              <w:left w:val="nil"/>
              <w:bottom w:val="single" w:sz="4" w:space="0" w:color="auto"/>
              <w:right w:val="single" w:sz="4" w:space="0" w:color="auto"/>
            </w:tcBorders>
            <w:shd w:val="clear" w:color="auto" w:fill="auto"/>
            <w:vAlign w:val="center"/>
            <w:hideMark/>
          </w:tcPr>
          <w:p w:rsidR="009A7BFD" w:rsidRPr="00F530FD" w:rsidRDefault="009A7BFD" w:rsidP="0024285E">
            <w:pPr>
              <w:spacing w:after="0" w:line="360" w:lineRule="auto"/>
              <w:jc w:val="both"/>
              <w:rPr>
                <w:rFonts w:ascii="Times New Roman" w:eastAsia="Times New Roman" w:hAnsi="Times New Roman" w:cs="Times New Roman"/>
                <w:kern w:val="0"/>
                <w:lang w:eastAsia="en-GB"/>
              </w:rPr>
            </w:pPr>
            <w:r w:rsidRPr="00F530FD">
              <w:rPr>
                <w:rFonts w:ascii="Times New Roman" w:eastAsia="Times New Roman" w:hAnsi="Times New Roman" w:cs="Times New Roman"/>
                <w:kern w:val="0"/>
                <w:lang w:eastAsia="en-GB"/>
              </w:rPr>
              <w:t>-252.48 (-0.58)</w:t>
            </w:r>
          </w:p>
        </w:tc>
      </w:tr>
      <w:tr w:rsidR="00430FDA" w:rsidRPr="00F530FD" w:rsidTr="007F0808">
        <w:trPr>
          <w:trHeight w:val="680"/>
        </w:trPr>
        <w:tc>
          <w:tcPr>
            <w:tcW w:w="2900" w:type="dxa"/>
            <w:tcBorders>
              <w:top w:val="nil"/>
              <w:left w:val="single" w:sz="4" w:space="0" w:color="auto"/>
              <w:bottom w:val="single" w:sz="4" w:space="0" w:color="auto"/>
              <w:right w:val="single" w:sz="4" w:space="0" w:color="auto"/>
            </w:tcBorders>
            <w:shd w:val="clear" w:color="auto" w:fill="auto"/>
            <w:vAlign w:val="center"/>
            <w:hideMark/>
          </w:tcPr>
          <w:p w:rsidR="009A7BFD" w:rsidRPr="00F530FD" w:rsidRDefault="009A7BFD" w:rsidP="0024285E">
            <w:pPr>
              <w:spacing w:after="0" w:line="360" w:lineRule="auto"/>
              <w:jc w:val="both"/>
              <w:rPr>
                <w:rFonts w:ascii="Times New Roman" w:eastAsia="Times New Roman" w:hAnsi="Times New Roman" w:cs="Times New Roman"/>
                <w:bCs/>
                <w:kern w:val="0"/>
                <w:lang w:eastAsia="en-GB"/>
              </w:rPr>
            </w:pPr>
            <w:r w:rsidRPr="00F530FD">
              <w:rPr>
                <w:rFonts w:ascii="Times New Roman" w:eastAsia="Times New Roman" w:hAnsi="Times New Roman" w:cs="Times New Roman"/>
                <w:bCs/>
                <w:kern w:val="0"/>
                <w:lang w:eastAsia="en-GB"/>
              </w:rPr>
              <w:t>Partner Type (Traditional = 1)</w:t>
            </w:r>
          </w:p>
        </w:tc>
        <w:tc>
          <w:tcPr>
            <w:tcW w:w="2640" w:type="dxa"/>
            <w:tcBorders>
              <w:top w:val="nil"/>
              <w:left w:val="nil"/>
              <w:bottom w:val="single" w:sz="4" w:space="0" w:color="auto"/>
              <w:right w:val="single" w:sz="4" w:space="0" w:color="auto"/>
            </w:tcBorders>
            <w:shd w:val="clear" w:color="auto" w:fill="auto"/>
            <w:vAlign w:val="center"/>
            <w:hideMark/>
          </w:tcPr>
          <w:p w:rsidR="009A7BFD" w:rsidRPr="00F530FD" w:rsidRDefault="009A7BFD" w:rsidP="0024285E">
            <w:pPr>
              <w:spacing w:after="0" w:line="360" w:lineRule="auto"/>
              <w:jc w:val="both"/>
              <w:rPr>
                <w:rFonts w:ascii="Times New Roman" w:eastAsia="Times New Roman" w:hAnsi="Times New Roman" w:cs="Times New Roman"/>
                <w:kern w:val="0"/>
                <w:lang w:eastAsia="en-GB"/>
              </w:rPr>
            </w:pPr>
            <w:r w:rsidRPr="00F530FD">
              <w:rPr>
                <w:rFonts w:ascii="Times New Roman" w:eastAsia="Times New Roman" w:hAnsi="Times New Roman" w:cs="Times New Roman"/>
                <w:kern w:val="0"/>
                <w:lang w:eastAsia="en-GB"/>
              </w:rPr>
              <w:t>4313.85 (8.99)***</w:t>
            </w:r>
          </w:p>
        </w:tc>
        <w:tc>
          <w:tcPr>
            <w:tcW w:w="3020" w:type="dxa"/>
            <w:tcBorders>
              <w:top w:val="nil"/>
              <w:left w:val="nil"/>
              <w:bottom w:val="single" w:sz="4" w:space="0" w:color="auto"/>
              <w:right w:val="single" w:sz="4" w:space="0" w:color="auto"/>
            </w:tcBorders>
            <w:shd w:val="clear" w:color="auto" w:fill="auto"/>
            <w:vAlign w:val="center"/>
            <w:hideMark/>
          </w:tcPr>
          <w:p w:rsidR="009A7BFD" w:rsidRPr="00F530FD" w:rsidRDefault="009A7BFD" w:rsidP="0024285E">
            <w:pPr>
              <w:spacing w:after="0" w:line="360" w:lineRule="auto"/>
              <w:jc w:val="both"/>
              <w:rPr>
                <w:rFonts w:ascii="Times New Roman" w:eastAsia="Times New Roman" w:hAnsi="Times New Roman" w:cs="Times New Roman"/>
                <w:kern w:val="0"/>
                <w:lang w:eastAsia="en-GB"/>
              </w:rPr>
            </w:pPr>
            <w:r w:rsidRPr="00F530FD">
              <w:rPr>
                <w:rFonts w:ascii="Times New Roman" w:eastAsia="Times New Roman" w:hAnsi="Times New Roman" w:cs="Times New Roman"/>
                <w:kern w:val="0"/>
                <w:lang w:eastAsia="en-GB"/>
              </w:rPr>
              <w:t>5090.02 (8.62)***</w:t>
            </w:r>
          </w:p>
        </w:tc>
      </w:tr>
      <w:tr w:rsidR="00430FDA" w:rsidRPr="00F530FD" w:rsidTr="007F0808">
        <w:trPr>
          <w:trHeight w:val="340"/>
        </w:trPr>
        <w:tc>
          <w:tcPr>
            <w:tcW w:w="2900" w:type="dxa"/>
            <w:tcBorders>
              <w:top w:val="nil"/>
              <w:left w:val="single" w:sz="4" w:space="0" w:color="auto"/>
              <w:bottom w:val="single" w:sz="4" w:space="0" w:color="auto"/>
              <w:right w:val="single" w:sz="4" w:space="0" w:color="auto"/>
            </w:tcBorders>
            <w:shd w:val="clear" w:color="auto" w:fill="auto"/>
            <w:vAlign w:val="center"/>
            <w:hideMark/>
          </w:tcPr>
          <w:p w:rsidR="009A7BFD" w:rsidRPr="00F530FD" w:rsidRDefault="009A7BFD" w:rsidP="0024285E">
            <w:pPr>
              <w:spacing w:after="0" w:line="360" w:lineRule="auto"/>
              <w:jc w:val="both"/>
              <w:rPr>
                <w:rFonts w:ascii="Times New Roman" w:eastAsia="Times New Roman" w:hAnsi="Times New Roman" w:cs="Times New Roman"/>
                <w:bCs/>
                <w:kern w:val="0"/>
                <w:lang w:eastAsia="en-GB"/>
              </w:rPr>
            </w:pPr>
            <w:r w:rsidRPr="00F530FD">
              <w:rPr>
                <w:rFonts w:ascii="Times New Roman" w:eastAsia="Times New Roman" w:hAnsi="Times New Roman" w:cs="Times New Roman"/>
                <w:bCs/>
                <w:kern w:val="0"/>
                <w:lang w:eastAsia="en-GB"/>
              </w:rPr>
              <w:t>R²</w:t>
            </w:r>
          </w:p>
        </w:tc>
        <w:tc>
          <w:tcPr>
            <w:tcW w:w="2640" w:type="dxa"/>
            <w:tcBorders>
              <w:top w:val="nil"/>
              <w:left w:val="nil"/>
              <w:bottom w:val="single" w:sz="4" w:space="0" w:color="auto"/>
              <w:right w:val="single" w:sz="4" w:space="0" w:color="auto"/>
            </w:tcBorders>
            <w:shd w:val="clear" w:color="auto" w:fill="auto"/>
            <w:vAlign w:val="center"/>
            <w:hideMark/>
          </w:tcPr>
          <w:p w:rsidR="009A7BFD" w:rsidRPr="00F530FD" w:rsidRDefault="009A7BFD" w:rsidP="0024285E">
            <w:pPr>
              <w:spacing w:after="0" w:line="360" w:lineRule="auto"/>
              <w:jc w:val="both"/>
              <w:rPr>
                <w:rFonts w:ascii="Times New Roman" w:eastAsia="Times New Roman" w:hAnsi="Times New Roman" w:cs="Times New Roman"/>
                <w:bCs/>
                <w:kern w:val="0"/>
                <w:lang w:eastAsia="en-GB"/>
              </w:rPr>
            </w:pPr>
            <w:r w:rsidRPr="00F530FD">
              <w:rPr>
                <w:rFonts w:ascii="Times New Roman" w:eastAsia="Times New Roman" w:hAnsi="Times New Roman" w:cs="Times New Roman"/>
                <w:bCs/>
                <w:kern w:val="0"/>
                <w:lang w:eastAsia="en-GB"/>
              </w:rPr>
              <w:t>0.0124</w:t>
            </w:r>
          </w:p>
        </w:tc>
        <w:tc>
          <w:tcPr>
            <w:tcW w:w="3020" w:type="dxa"/>
            <w:tcBorders>
              <w:top w:val="nil"/>
              <w:left w:val="nil"/>
              <w:bottom w:val="single" w:sz="4" w:space="0" w:color="auto"/>
              <w:right w:val="single" w:sz="4" w:space="0" w:color="auto"/>
            </w:tcBorders>
            <w:shd w:val="clear" w:color="auto" w:fill="auto"/>
            <w:vAlign w:val="center"/>
            <w:hideMark/>
          </w:tcPr>
          <w:p w:rsidR="009A7BFD" w:rsidRPr="00F530FD" w:rsidRDefault="009A7BFD" w:rsidP="0024285E">
            <w:pPr>
              <w:spacing w:after="0" w:line="360" w:lineRule="auto"/>
              <w:jc w:val="both"/>
              <w:rPr>
                <w:rFonts w:ascii="Times New Roman" w:eastAsia="Times New Roman" w:hAnsi="Times New Roman" w:cs="Times New Roman"/>
                <w:bCs/>
                <w:kern w:val="0"/>
                <w:lang w:eastAsia="en-GB"/>
              </w:rPr>
            </w:pPr>
            <w:r w:rsidRPr="00F530FD">
              <w:rPr>
                <w:rFonts w:ascii="Times New Roman" w:eastAsia="Times New Roman" w:hAnsi="Times New Roman" w:cs="Times New Roman"/>
                <w:bCs/>
                <w:kern w:val="0"/>
                <w:lang w:eastAsia="en-GB"/>
              </w:rPr>
              <w:t>0.017</w:t>
            </w:r>
          </w:p>
        </w:tc>
      </w:tr>
      <w:tr w:rsidR="00430FDA" w:rsidRPr="00F530FD" w:rsidTr="007F0808">
        <w:trPr>
          <w:trHeight w:val="340"/>
        </w:trPr>
        <w:tc>
          <w:tcPr>
            <w:tcW w:w="2900" w:type="dxa"/>
            <w:tcBorders>
              <w:top w:val="nil"/>
              <w:left w:val="single" w:sz="4" w:space="0" w:color="auto"/>
              <w:bottom w:val="single" w:sz="4" w:space="0" w:color="auto"/>
              <w:right w:val="single" w:sz="4" w:space="0" w:color="auto"/>
            </w:tcBorders>
            <w:shd w:val="clear" w:color="auto" w:fill="auto"/>
            <w:vAlign w:val="center"/>
            <w:hideMark/>
          </w:tcPr>
          <w:p w:rsidR="009A7BFD" w:rsidRPr="00F530FD" w:rsidRDefault="009A7BFD" w:rsidP="0024285E">
            <w:pPr>
              <w:spacing w:after="0" w:line="360" w:lineRule="auto"/>
              <w:jc w:val="both"/>
              <w:rPr>
                <w:rFonts w:ascii="Times New Roman" w:eastAsia="Times New Roman" w:hAnsi="Times New Roman" w:cs="Times New Roman"/>
                <w:bCs/>
                <w:kern w:val="0"/>
                <w:lang w:eastAsia="en-GB"/>
              </w:rPr>
            </w:pPr>
            <w:r w:rsidRPr="00F530FD">
              <w:rPr>
                <w:rFonts w:ascii="Times New Roman" w:eastAsia="Times New Roman" w:hAnsi="Times New Roman" w:cs="Times New Roman"/>
                <w:bCs/>
                <w:kern w:val="0"/>
                <w:lang w:eastAsia="en-GB"/>
              </w:rPr>
              <w:t>Root MSE</w:t>
            </w:r>
          </w:p>
        </w:tc>
        <w:tc>
          <w:tcPr>
            <w:tcW w:w="2640" w:type="dxa"/>
            <w:tcBorders>
              <w:top w:val="nil"/>
              <w:left w:val="nil"/>
              <w:bottom w:val="single" w:sz="4" w:space="0" w:color="auto"/>
              <w:right w:val="single" w:sz="4" w:space="0" w:color="auto"/>
            </w:tcBorders>
            <w:shd w:val="clear" w:color="auto" w:fill="auto"/>
            <w:vAlign w:val="center"/>
            <w:hideMark/>
          </w:tcPr>
          <w:p w:rsidR="009A7BFD" w:rsidRPr="00F530FD" w:rsidRDefault="009A7BFD" w:rsidP="0024285E">
            <w:pPr>
              <w:spacing w:after="0" w:line="360" w:lineRule="auto"/>
              <w:jc w:val="both"/>
              <w:rPr>
                <w:rFonts w:ascii="Times New Roman" w:eastAsia="Times New Roman" w:hAnsi="Times New Roman" w:cs="Times New Roman"/>
                <w:kern w:val="0"/>
                <w:lang w:eastAsia="en-GB"/>
              </w:rPr>
            </w:pPr>
            <w:r w:rsidRPr="00F530FD">
              <w:rPr>
                <w:rFonts w:ascii="Times New Roman" w:eastAsia="Times New Roman" w:hAnsi="Times New Roman" w:cs="Times New Roman"/>
                <w:kern w:val="0"/>
                <w:lang w:eastAsia="en-GB"/>
              </w:rPr>
              <w:t>1855.1</w:t>
            </w:r>
          </w:p>
        </w:tc>
        <w:tc>
          <w:tcPr>
            <w:tcW w:w="3020" w:type="dxa"/>
            <w:tcBorders>
              <w:top w:val="nil"/>
              <w:left w:val="nil"/>
              <w:bottom w:val="single" w:sz="4" w:space="0" w:color="auto"/>
              <w:right w:val="single" w:sz="4" w:space="0" w:color="auto"/>
            </w:tcBorders>
            <w:shd w:val="clear" w:color="auto" w:fill="auto"/>
            <w:vAlign w:val="center"/>
            <w:hideMark/>
          </w:tcPr>
          <w:p w:rsidR="009A7BFD" w:rsidRPr="00F530FD" w:rsidRDefault="009A7BFD" w:rsidP="0024285E">
            <w:pPr>
              <w:spacing w:after="0" w:line="360" w:lineRule="auto"/>
              <w:jc w:val="both"/>
              <w:rPr>
                <w:rFonts w:ascii="Times New Roman" w:eastAsia="Times New Roman" w:hAnsi="Times New Roman" w:cs="Times New Roman"/>
                <w:kern w:val="0"/>
                <w:lang w:eastAsia="en-GB"/>
              </w:rPr>
            </w:pPr>
            <w:r w:rsidRPr="00F530FD">
              <w:rPr>
                <w:rFonts w:ascii="Times New Roman" w:eastAsia="Times New Roman" w:hAnsi="Times New Roman" w:cs="Times New Roman"/>
                <w:kern w:val="0"/>
                <w:lang w:eastAsia="en-GB"/>
              </w:rPr>
              <w:t>2827.9</w:t>
            </w:r>
          </w:p>
        </w:tc>
      </w:tr>
      <w:tr w:rsidR="00430FDA" w:rsidRPr="00F530FD" w:rsidTr="007F0808">
        <w:trPr>
          <w:trHeight w:val="340"/>
        </w:trPr>
        <w:tc>
          <w:tcPr>
            <w:tcW w:w="2900" w:type="dxa"/>
            <w:tcBorders>
              <w:top w:val="nil"/>
              <w:left w:val="single" w:sz="4" w:space="0" w:color="auto"/>
              <w:bottom w:val="single" w:sz="4" w:space="0" w:color="auto"/>
              <w:right w:val="single" w:sz="4" w:space="0" w:color="auto"/>
            </w:tcBorders>
            <w:shd w:val="clear" w:color="auto" w:fill="auto"/>
            <w:vAlign w:val="center"/>
            <w:hideMark/>
          </w:tcPr>
          <w:p w:rsidR="009A7BFD" w:rsidRPr="00F530FD" w:rsidRDefault="009A7BFD" w:rsidP="0024285E">
            <w:pPr>
              <w:spacing w:after="0" w:line="360" w:lineRule="auto"/>
              <w:jc w:val="both"/>
              <w:rPr>
                <w:rFonts w:ascii="Times New Roman" w:eastAsia="Times New Roman" w:hAnsi="Times New Roman" w:cs="Times New Roman"/>
                <w:bCs/>
                <w:kern w:val="0"/>
                <w:lang w:eastAsia="en-GB"/>
              </w:rPr>
            </w:pPr>
            <w:r w:rsidRPr="00F530FD">
              <w:rPr>
                <w:rFonts w:ascii="Times New Roman" w:eastAsia="Times New Roman" w:hAnsi="Times New Roman" w:cs="Times New Roman"/>
                <w:bCs/>
                <w:kern w:val="0"/>
                <w:lang w:eastAsia="en-GB"/>
              </w:rPr>
              <w:t>Observations (N)</w:t>
            </w:r>
          </w:p>
        </w:tc>
        <w:tc>
          <w:tcPr>
            <w:tcW w:w="2640" w:type="dxa"/>
            <w:tcBorders>
              <w:top w:val="nil"/>
              <w:left w:val="nil"/>
              <w:bottom w:val="single" w:sz="4" w:space="0" w:color="auto"/>
              <w:right w:val="single" w:sz="4" w:space="0" w:color="auto"/>
            </w:tcBorders>
            <w:shd w:val="clear" w:color="auto" w:fill="auto"/>
            <w:vAlign w:val="center"/>
            <w:hideMark/>
          </w:tcPr>
          <w:p w:rsidR="009A7BFD" w:rsidRPr="00F530FD" w:rsidRDefault="009A7BFD" w:rsidP="0024285E">
            <w:pPr>
              <w:spacing w:after="0" w:line="360" w:lineRule="auto"/>
              <w:jc w:val="both"/>
              <w:rPr>
                <w:rFonts w:ascii="Times New Roman" w:eastAsia="Times New Roman" w:hAnsi="Times New Roman" w:cs="Times New Roman"/>
                <w:kern w:val="0"/>
                <w:lang w:eastAsia="en-GB"/>
              </w:rPr>
            </w:pPr>
            <w:r w:rsidRPr="00F530FD">
              <w:rPr>
                <w:rFonts w:ascii="Times New Roman" w:eastAsia="Times New Roman" w:hAnsi="Times New Roman" w:cs="Times New Roman"/>
                <w:kern w:val="0"/>
                <w:lang w:eastAsia="en-GB"/>
              </w:rPr>
              <w:t>25</w:t>
            </w:r>
          </w:p>
        </w:tc>
        <w:tc>
          <w:tcPr>
            <w:tcW w:w="3020" w:type="dxa"/>
            <w:tcBorders>
              <w:top w:val="nil"/>
              <w:left w:val="nil"/>
              <w:bottom w:val="single" w:sz="4" w:space="0" w:color="auto"/>
              <w:right w:val="single" w:sz="4" w:space="0" w:color="auto"/>
            </w:tcBorders>
            <w:shd w:val="clear" w:color="auto" w:fill="auto"/>
            <w:vAlign w:val="center"/>
            <w:hideMark/>
          </w:tcPr>
          <w:p w:rsidR="009A7BFD" w:rsidRPr="00F530FD" w:rsidRDefault="009A7BFD" w:rsidP="0024285E">
            <w:pPr>
              <w:spacing w:after="0" w:line="360" w:lineRule="auto"/>
              <w:jc w:val="both"/>
              <w:rPr>
                <w:rFonts w:ascii="Times New Roman" w:eastAsia="Times New Roman" w:hAnsi="Times New Roman" w:cs="Times New Roman"/>
                <w:kern w:val="0"/>
                <w:lang w:eastAsia="en-GB"/>
              </w:rPr>
            </w:pPr>
            <w:r w:rsidRPr="00F530FD">
              <w:rPr>
                <w:rFonts w:ascii="Times New Roman" w:eastAsia="Times New Roman" w:hAnsi="Times New Roman" w:cs="Times New Roman"/>
                <w:kern w:val="0"/>
                <w:lang w:eastAsia="en-GB"/>
              </w:rPr>
              <w:t>25</w:t>
            </w:r>
          </w:p>
        </w:tc>
      </w:tr>
    </w:tbl>
    <w:p w:rsidR="00361AD6" w:rsidRPr="00F530FD" w:rsidRDefault="00361AD6" w:rsidP="0024285E">
      <w:pPr>
        <w:spacing w:line="240" w:lineRule="auto"/>
        <w:jc w:val="both"/>
        <w:rPr>
          <w:rFonts w:ascii="Times New Roman" w:hAnsi="Times New Roman" w:cs="Times New Roman"/>
        </w:rPr>
      </w:pPr>
      <w:r w:rsidRPr="00F530FD">
        <w:rPr>
          <w:rFonts w:ascii="Times New Roman" w:hAnsi="Times New Roman" w:cs="Times New Roman"/>
        </w:rPr>
        <w:t>Source: Compiled by Authors</w:t>
      </w:r>
    </w:p>
    <w:p w:rsidR="005B496B" w:rsidRPr="00F530FD" w:rsidRDefault="001959FB" w:rsidP="0024285E">
      <w:pPr>
        <w:jc w:val="both"/>
        <w:rPr>
          <w:rFonts w:ascii="Times New Roman" w:hAnsi="Times New Roman" w:cs="Times New Roman"/>
        </w:rPr>
      </w:pPr>
      <w:r w:rsidRPr="00F530FD">
        <w:rPr>
          <w:rFonts w:ascii="Times New Roman" w:hAnsi="Times New Roman" w:cs="Times New Roman"/>
        </w:rPr>
        <w:t>Note</w:t>
      </w:r>
      <w:r w:rsidR="005B496B" w:rsidRPr="00F530FD">
        <w:rPr>
          <w:rFonts w:ascii="Times New Roman" w:hAnsi="Times New Roman" w:cs="Times New Roman"/>
        </w:rPr>
        <w:t>s</w:t>
      </w:r>
      <w:r w:rsidRPr="00F530FD">
        <w:rPr>
          <w:rFonts w:ascii="Times New Roman" w:hAnsi="Times New Roman" w:cs="Times New Roman"/>
        </w:rPr>
        <w:t>:</w:t>
      </w:r>
      <w:r w:rsidR="005B496B" w:rsidRPr="00F530FD">
        <w:rPr>
          <w:rFonts w:ascii="Times New Roman" w:hAnsi="Times New Roman" w:cs="Times New Roman"/>
        </w:rPr>
        <w:t xml:space="preserve"> 1. Figures in parentheses show the absolute t-statistics of the estimated coefficients</w:t>
      </w:r>
    </w:p>
    <w:p w:rsidR="00D05B57" w:rsidRPr="00F530FD" w:rsidRDefault="005B496B" w:rsidP="0024285E">
      <w:pPr>
        <w:jc w:val="both"/>
        <w:rPr>
          <w:rFonts w:ascii="Times New Roman" w:hAnsi="Times New Roman" w:cs="Times New Roman"/>
        </w:rPr>
      </w:pPr>
      <w:r w:rsidRPr="00F530FD">
        <w:rPr>
          <w:rFonts w:ascii="Times New Roman" w:hAnsi="Times New Roman" w:cs="Times New Roman"/>
        </w:rPr>
        <w:t xml:space="preserve">2. ***, ** and * imply estimated coefficient is significant at .01, .05 and .10 level, respectively. </w:t>
      </w:r>
    </w:p>
    <w:p w:rsidR="005B496B" w:rsidRPr="00F530FD" w:rsidRDefault="005B496B" w:rsidP="0024285E">
      <w:pPr>
        <w:jc w:val="both"/>
        <w:rPr>
          <w:rFonts w:ascii="Times New Roman" w:hAnsi="Times New Roman" w:cs="Times New Roman"/>
          <w:b/>
        </w:rPr>
      </w:pPr>
    </w:p>
    <w:p w:rsidR="009A7BFD" w:rsidRPr="00F530FD" w:rsidRDefault="009A7BFD" w:rsidP="0024285E">
      <w:pPr>
        <w:spacing w:line="360" w:lineRule="auto"/>
        <w:jc w:val="both"/>
        <w:rPr>
          <w:rFonts w:ascii="Times New Roman" w:hAnsi="Times New Roman" w:cs="Times New Roman"/>
          <w:b/>
          <w:bCs/>
        </w:rPr>
      </w:pPr>
      <w:r w:rsidRPr="00F530FD">
        <w:rPr>
          <w:rFonts w:ascii="Times New Roman" w:hAnsi="Times New Roman" w:cs="Times New Roman"/>
          <w:b/>
          <w:bCs/>
        </w:rPr>
        <w:t>Interpretation of Results</w:t>
      </w:r>
    </w:p>
    <w:p w:rsidR="009A7BFD" w:rsidRPr="00F530FD" w:rsidRDefault="009A7BFD" w:rsidP="0024285E">
      <w:pPr>
        <w:spacing w:line="360" w:lineRule="auto"/>
        <w:jc w:val="both"/>
        <w:rPr>
          <w:rFonts w:ascii="Times New Roman" w:hAnsi="Times New Roman" w:cs="Times New Roman"/>
        </w:rPr>
      </w:pPr>
      <w:r w:rsidRPr="00F530FD">
        <w:rPr>
          <w:rFonts w:ascii="Times New Roman" w:hAnsi="Times New Roman" w:cs="Times New Roman"/>
        </w:rPr>
        <w:t xml:space="preserve">The regression analysis provides key insights into India's trade patterns, focusing on whether trade has changed over time and how it differs between </w:t>
      </w:r>
      <w:r w:rsidR="001959FB" w:rsidRPr="00F530FD">
        <w:rPr>
          <w:rFonts w:ascii="Times New Roman" w:hAnsi="Times New Roman" w:cs="Times New Roman"/>
        </w:rPr>
        <w:t xml:space="preserve">SA </w:t>
      </w:r>
      <w:r w:rsidRPr="00F530FD">
        <w:rPr>
          <w:rFonts w:ascii="Times New Roman" w:hAnsi="Times New Roman" w:cs="Times New Roman"/>
        </w:rPr>
        <w:t xml:space="preserve">and </w:t>
      </w:r>
      <w:r w:rsidR="001959FB" w:rsidRPr="00F530FD">
        <w:rPr>
          <w:rFonts w:ascii="Times New Roman" w:hAnsi="Times New Roman" w:cs="Times New Roman"/>
        </w:rPr>
        <w:t>the non-t</w:t>
      </w:r>
      <w:r w:rsidRPr="00F530FD">
        <w:rPr>
          <w:rFonts w:ascii="Times New Roman" w:hAnsi="Times New Roman" w:cs="Times New Roman"/>
        </w:rPr>
        <w:t>raditional partners.</w:t>
      </w:r>
    </w:p>
    <w:p w:rsidR="009A7BFD" w:rsidRPr="00F530FD" w:rsidRDefault="009A7BFD" w:rsidP="0024285E">
      <w:pPr>
        <w:spacing w:line="360" w:lineRule="auto"/>
        <w:jc w:val="both"/>
        <w:rPr>
          <w:rFonts w:ascii="Times New Roman" w:hAnsi="Times New Roman" w:cs="Times New Roman"/>
        </w:rPr>
      </w:pPr>
      <w:r w:rsidRPr="00F530FD">
        <w:rPr>
          <w:rFonts w:ascii="Times New Roman" w:hAnsi="Times New Roman" w:cs="Times New Roman"/>
        </w:rPr>
        <w:lastRenderedPageBreak/>
        <w:t>The first set of regressions examines whether trade (exports and imports) has changed over t</w:t>
      </w:r>
      <w:r w:rsidR="001959FB" w:rsidRPr="00F530FD">
        <w:rPr>
          <w:rFonts w:ascii="Times New Roman" w:hAnsi="Times New Roman" w:cs="Times New Roman"/>
        </w:rPr>
        <w:t>ime. The results indicate that y</w:t>
      </w:r>
      <w:r w:rsidRPr="00F530FD">
        <w:rPr>
          <w:rFonts w:ascii="Times New Roman" w:hAnsi="Times New Roman" w:cs="Times New Roman"/>
        </w:rPr>
        <w:t>ear (time) is not a significant predictor for either exports or</w:t>
      </w:r>
      <w:r w:rsidR="001959FB" w:rsidRPr="00F530FD">
        <w:rPr>
          <w:rFonts w:ascii="Times New Roman" w:hAnsi="Times New Roman" w:cs="Times New Roman"/>
        </w:rPr>
        <w:t xml:space="preserve"> imports. The coefficients for y</w:t>
      </w:r>
      <w:r w:rsidRPr="00F530FD">
        <w:rPr>
          <w:rFonts w:ascii="Times New Roman" w:hAnsi="Times New Roman" w:cs="Times New Roman"/>
        </w:rPr>
        <w:t>ear are negative for both, suggesting a slight downward trend, but the p-values are very high (exports: 0.616, imports: 0.569), meaning the changes are statistically insignificant. Additionally, the R² values are extremely low (exports: 0.0124, imports: 0.0170), showing that time alone does not explain trade patterns. These findings indicate that India’s trade values have remained relatively stable over the years, with no strong upward or downward trend.</w:t>
      </w:r>
    </w:p>
    <w:p w:rsidR="009A7BFD" w:rsidRPr="00F530FD" w:rsidRDefault="009A7BFD" w:rsidP="0024285E">
      <w:pPr>
        <w:spacing w:line="360" w:lineRule="auto"/>
        <w:jc w:val="both"/>
        <w:rPr>
          <w:rFonts w:ascii="Times New Roman" w:hAnsi="Times New Roman" w:cs="Times New Roman"/>
        </w:rPr>
      </w:pPr>
      <w:r w:rsidRPr="00F530FD">
        <w:rPr>
          <w:rFonts w:ascii="Times New Roman" w:hAnsi="Times New Roman" w:cs="Times New Roman"/>
        </w:rPr>
        <w:t>The second set of r</w:t>
      </w:r>
      <w:r w:rsidR="001959FB" w:rsidRPr="00F530FD">
        <w:rPr>
          <w:rFonts w:ascii="Times New Roman" w:hAnsi="Times New Roman" w:cs="Times New Roman"/>
        </w:rPr>
        <w:t>egressions tests the impact of partner type (traditional vs. non-t</w:t>
      </w:r>
      <w:r w:rsidRPr="00F530FD">
        <w:rPr>
          <w:rFonts w:ascii="Times New Roman" w:hAnsi="Times New Roman" w:cs="Times New Roman"/>
        </w:rPr>
        <w:t>raditional partners) on trade. Here, we observe a stark contrast compared to the year-based a</w:t>
      </w:r>
      <w:r w:rsidR="001959FB" w:rsidRPr="00F530FD">
        <w:rPr>
          <w:rFonts w:ascii="Times New Roman" w:hAnsi="Times New Roman" w:cs="Times New Roman"/>
        </w:rPr>
        <w:t>nalysis. The results show that partner t</w:t>
      </w:r>
      <w:r w:rsidRPr="00F530FD">
        <w:rPr>
          <w:rFonts w:ascii="Times New Roman" w:hAnsi="Times New Roman" w:cs="Times New Roman"/>
        </w:rPr>
        <w:t xml:space="preserve">ype is highly significant for </w:t>
      </w:r>
      <w:r w:rsidR="001959FB" w:rsidRPr="00F530FD">
        <w:rPr>
          <w:rFonts w:ascii="Times New Roman" w:hAnsi="Times New Roman" w:cs="Times New Roman"/>
        </w:rPr>
        <w:t>exports and imports (p</w:t>
      </w:r>
      <w:r w:rsidRPr="00F530FD">
        <w:rPr>
          <w:rFonts w:ascii="Times New Roman" w:hAnsi="Times New Roman" w:cs="Times New Roman"/>
        </w:rPr>
        <w:t>&lt; 0.001), meaning</w:t>
      </w:r>
      <w:r w:rsidR="00934118" w:rsidRPr="00F530FD">
        <w:rPr>
          <w:rFonts w:ascii="Times New Roman" w:hAnsi="Times New Roman" w:cs="Times New Roman"/>
        </w:rPr>
        <w:t xml:space="preserve"> that</w:t>
      </w:r>
      <w:r w:rsidRPr="00F530FD">
        <w:rPr>
          <w:rFonts w:ascii="Times New Roman" w:hAnsi="Times New Roman" w:cs="Times New Roman"/>
        </w:rPr>
        <w:t xml:space="preserve"> India trades much more with </w:t>
      </w:r>
      <w:r w:rsidR="001959FB" w:rsidRPr="00F530FD">
        <w:rPr>
          <w:rFonts w:ascii="Times New Roman" w:hAnsi="Times New Roman" w:cs="Times New Roman"/>
        </w:rPr>
        <w:t>SA</w:t>
      </w:r>
      <w:r w:rsidRPr="00F530FD">
        <w:rPr>
          <w:rFonts w:ascii="Times New Roman" w:hAnsi="Times New Roman" w:cs="Times New Roman"/>
        </w:rPr>
        <w:t xml:space="preserve"> than </w:t>
      </w:r>
      <w:r w:rsidR="001959FB" w:rsidRPr="00F530FD">
        <w:rPr>
          <w:rFonts w:ascii="Times New Roman" w:hAnsi="Times New Roman" w:cs="Times New Roman"/>
        </w:rPr>
        <w:t>with Angola, Gabon, Madagascar and Malawi.</w:t>
      </w:r>
      <w:r w:rsidRPr="00F530FD">
        <w:rPr>
          <w:rFonts w:ascii="Times New Roman" w:hAnsi="Times New Roman" w:cs="Times New Roman"/>
        </w:rPr>
        <w:t xml:space="preserve"> On </w:t>
      </w:r>
      <w:r w:rsidR="001959FB" w:rsidRPr="00F530FD">
        <w:rPr>
          <w:rFonts w:ascii="Times New Roman" w:hAnsi="Times New Roman" w:cs="Times New Roman"/>
        </w:rPr>
        <w:t xml:space="preserve">an </w:t>
      </w:r>
      <w:r w:rsidRPr="00F530FD">
        <w:rPr>
          <w:rFonts w:ascii="Times New Roman" w:hAnsi="Times New Roman" w:cs="Times New Roman"/>
        </w:rPr>
        <w:t xml:space="preserve">average, India’s exports to </w:t>
      </w:r>
      <w:r w:rsidR="001959FB" w:rsidRPr="00F530FD">
        <w:rPr>
          <w:rFonts w:ascii="Times New Roman" w:hAnsi="Times New Roman" w:cs="Times New Roman"/>
        </w:rPr>
        <w:t>SA</w:t>
      </w:r>
      <w:r w:rsidRPr="00F530FD">
        <w:rPr>
          <w:rFonts w:ascii="Times New Roman" w:hAnsi="Times New Roman" w:cs="Times New Roman"/>
        </w:rPr>
        <w:t xml:space="preserve"> are $4,314 higher, and imports from </w:t>
      </w:r>
      <w:r w:rsidR="001959FB" w:rsidRPr="00F530FD">
        <w:rPr>
          <w:rFonts w:ascii="Times New Roman" w:hAnsi="Times New Roman" w:cs="Times New Roman"/>
        </w:rPr>
        <w:t>SA</w:t>
      </w:r>
      <w:r w:rsidRPr="00F530FD">
        <w:rPr>
          <w:rFonts w:ascii="Times New Roman" w:hAnsi="Times New Roman" w:cs="Times New Roman"/>
        </w:rPr>
        <w:t xml:space="preserve"> are</w:t>
      </w:r>
      <w:r w:rsidR="001959FB" w:rsidRPr="00F530FD">
        <w:rPr>
          <w:rFonts w:ascii="Times New Roman" w:hAnsi="Times New Roman" w:cs="Times New Roman"/>
        </w:rPr>
        <w:t xml:space="preserve"> $5,090 higher than those from non-t</w:t>
      </w:r>
      <w:r w:rsidRPr="00F530FD">
        <w:rPr>
          <w:rFonts w:ascii="Times New Roman" w:hAnsi="Times New Roman" w:cs="Times New Roman"/>
        </w:rPr>
        <w:t>raditional partners. These effects are not only statistically significant but also explain a substantial portion of the variation in trade, as seen in the high R² values for these models (exports: 0.9288, imports: 0.5538).</w:t>
      </w:r>
    </w:p>
    <w:p w:rsidR="009A7BFD" w:rsidRPr="00F530FD" w:rsidRDefault="009A7BFD" w:rsidP="0024285E">
      <w:pPr>
        <w:spacing w:line="360" w:lineRule="auto"/>
        <w:jc w:val="both"/>
        <w:rPr>
          <w:rFonts w:ascii="Times New Roman" w:hAnsi="Times New Roman" w:cs="Times New Roman"/>
        </w:rPr>
      </w:pPr>
      <w:r w:rsidRPr="00F530FD">
        <w:rPr>
          <w:rFonts w:ascii="Times New Roman" w:hAnsi="Times New Roman" w:cs="Times New Roman"/>
        </w:rPr>
        <w:t xml:space="preserve">What this suggests is that India's trade relationships are more influenced by the type of trading partner rather than natural time-based trends. While trade has not significantly increased or decreased over time, India maintains much stronger trade connections with </w:t>
      </w:r>
      <w:r w:rsidR="0038590A" w:rsidRPr="00F530FD">
        <w:rPr>
          <w:rFonts w:ascii="Times New Roman" w:hAnsi="Times New Roman" w:cs="Times New Roman"/>
        </w:rPr>
        <w:t>SA, compared to newer, non-t</w:t>
      </w:r>
      <w:r w:rsidRPr="00F530FD">
        <w:rPr>
          <w:rFonts w:ascii="Times New Roman" w:hAnsi="Times New Roman" w:cs="Times New Roman"/>
        </w:rPr>
        <w:t>raditional partners like Angola, Gabon, Madagascar, and Malawi.</w:t>
      </w:r>
    </w:p>
    <w:p w:rsidR="00C24D81" w:rsidRPr="00F530FD" w:rsidRDefault="009A7BFD" w:rsidP="0024285E">
      <w:pPr>
        <w:spacing w:line="360" w:lineRule="auto"/>
        <w:jc w:val="both"/>
        <w:rPr>
          <w:rFonts w:ascii="Times New Roman" w:hAnsi="Times New Roman" w:cs="Times New Roman"/>
        </w:rPr>
      </w:pPr>
      <w:r w:rsidRPr="00F530FD">
        <w:rPr>
          <w:rFonts w:ascii="Times New Roman" w:hAnsi="Times New Roman" w:cs="Times New Roman"/>
        </w:rPr>
        <w:t xml:space="preserve">These findings raise important questions about India's trade strategy in Africa. </w:t>
      </w:r>
      <w:r w:rsidR="00AD2594" w:rsidRPr="00F530FD">
        <w:rPr>
          <w:rFonts w:ascii="Times New Roman" w:hAnsi="Times New Roman" w:cs="Times New Roman"/>
        </w:rPr>
        <w:t>India's trade with Africa does not show a strong time-based trend, but it is highly dependent on the type of partner. While SA continues to dominate trade flows, non-traditional partners remain on the periphery. These insights suggest that India’s trade strategy in Africa has remained largely unchanged, with strong but stable trade relationships with established partners and limited expansion into newer markets.</w:t>
      </w:r>
      <w:r w:rsidR="00FA3275">
        <w:rPr>
          <w:rFonts w:ascii="Times New Roman" w:hAnsi="Times New Roman" w:cs="Times New Roman"/>
        </w:rPr>
        <w:t xml:space="preserve"> </w:t>
      </w:r>
      <w:r w:rsidR="00AD2594" w:rsidRPr="00F530FD">
        <w:rPr>
          <w:rFonts w:ascii="Times New Roman" w:hAnsi="Times New Roman" w:cs="Times New Roman"/>
        </w:rPr>
        <w:t xml:space="preserve">This could be due to structural economic barriers, lack of trade agreements, or global economic shifts. </w:t>
      </w:r>
      <w:r w:rsidRPr="00F530FD">
        <w:rPr>
          <w:rFonts w:ascii="Times New Roman" w:hAnsi="Times New Roman" w:cs="Times New Roman"/>
        </w:rPr>
        <w:t>Understanding the reasons behind this pattern will be crucial for formulating future trade policies and strengthening India's role in African trade networks.</w:t>
      </w:r>
    </w:p>
    <w:p w:rsidR="008F18E9" w:rsidRPr="00F530FD" w:rsidRDefault="008F18E9" w:rsidP="0024285E">
      <w:pPr>
        <w:spacing w:line="360" w:lineRule="auto"/>
        <w:jc w:val="both"/>
        <w:rPr>
          <w:rFonts w:ascii="Times New Roman" w:hAnsi="Times New Roman" w:cs="Times New Roman"/>
          <w:b/>
          <w:bCs/>
        </w:rPr>
      </w:pPr>
    </w:p>
    <w:p w:rsidR="008F18E9" w:rsidRPr="00F530FD" w:rsidRDefault="008F18E9" w:rsidP="0024285E">
      <w:pPr>
        <w:spacing w:line="360" w:lineRule="auto"/>
        <w:jc w:val="both"/>
        <w:rPr>
          <w:rFonts w:ascii="Times New Roman" w:hAnsi="Times New Roman" w:cs="Times New Roman"/>
          <w:b/>
          <w:bCs/>
        </w:rPr>
      </w:pPr>
    </w:p>
    <w:p w:rsidR="009A7BFD" w:rsidRPr="00F530FD" w:rsidRDefault="008F18E9" w:rsidP="0024285E">
      <w:pPr>
        <w:spacing w:line="360" w:lineRule="auto"/>
        <w:jc w:val="both"/>
        <w:rPr>
          <w:rFonts w:ascii="Times New Roman" w:hAnsi="Times New Roman" w:cs="Times New Roman"/>
          <w:b/>
        </w:rPr>
      </w:pPr>
      <w:r w:rsidRPr="00F530FD">
        <w:rPr>
          <w:rFonts w:ascii="Times New Roman" w:hAnsi="Times New Roman" w:cs="Times New Roman"/>
          <w:b/>
          <w:bCs/>
          <w:noProof/>
          <w:lang w:val="en-US"/>
        </w:rPr>
        <w:lastRenderedPageBreak/>
        <w:drawing>
          <wp:anchor distT="0" distB="0" distL="114300" distR="114300" simplePos="0" relativeHeight="251652096" behindDoc="0" locked="0" layoutInCell="1" allowOverlap="1">
            <wp:simplePos x="0" y="0"/>
            <wp:positionH relativeFrom="margin">
              <wp:posOffset>-92619</wp:posOffset>
            </wp:positionH>
            <wp:positionV relativeFrom="margin">
              <wp:posOffset>653324</wp:posOffset>
            </wp:positionV>
            <wp:extent cx="5731510" cy="4416425"/>
            <wp:effectExtent l="19050" t="0" r="2540" b="0"/>
            <wp:wrapSquare wrapText="bothSides"/>
            <wp:docPr id="70066055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4524168" name="Picture 594524168"/>
                    <pic:cNvPicPr/>
                  </pic:nvPicPr>
                  <pic:blipFill>
                    <a:blip r:embed="rId17">
                      <a:extLst>
                        <a:ext uri="{28A0092B-C50C-407E-A947-70E740481C1C}">
                          <a14:useLocalDpi xmlns:a14="http://schemas.microsoft.com/office/drawing/2010/main" val="0"/>
                        </a:ext>
                      </a:extLst>
                    </a:blip>
                    <a:stretch>
                      <a:fillRect/>
                    </a:stretch>
                  </pic:blipFill>
                  <pic:spPr>
                    <a:xfrm>
                      <a:off x="0" y="0"/>
                      <a:ext cx="5731510" cy="4416425"/>
                    </a:xfrm>
                    <a:prstGeom prst="rect">
                      <a:avLst/>
                    </a:prstGeom>
                  </pic:spPr>
                </pic:pic>
              </a:graphicData>
            </a:graphic>
          </wp:anchor>
        </w:drawing>
      </w:r>
      <w:r w:rsidR="009A7BFD" w:rsidRPr="00F530FD">
        <w:rPr>
          <w:rFonts w:ascii="Times New Roman" w:hAnsi="Times New Roman" w:cs="Times New Roman"/>
          <w:b/>
          <w:bCs/>
        </w:rPr>
        <w:t>Figure</w:t>
      </w:r>
      <w:r w:rsidR="0051212B" w:rsidRPr="00F530FD">
        <w:rPr>
          <w:rFonts w:ascii="Times New Roman" w:hAnsi="Times New Roman" w:cs="Times New Roman"/>
          <w:b/>
          <w:bCs/>
        </w:rPr>
        <w:t>1</w:t>
      </w:r>
      <w:r w:rsidR="00A47E2C" w:rsidRPr="00F530FD">
        <w:rPr>
          <w:rFonts w:ascii="Times New Roman" w:hAnsi="Times New Roman" w:cs="Times New Roman"/>
          <w:b/>
        </w:rPr>
        <w:t>: Exports and imports o</w:t>
      </w:r>
      <w:r w:rsidR="009A7BFD" w:rsidRPr="00F530FD">
        <w:rPr>
          <w:rFonts w:ascii="Times New Roman" w:hAnsi="Times New Roman" w:cs="Times New Roman"/>
          <w:b/>
        </w:rPr>
        <w:t xml:space="preserve">ver time by partner type (traditional and non-traditional) </w:t>
      </w:r>
    </w:p>
    <w:p w:rsidR="00591D1E" w:rsidRPr="00F530FD" w:rsidRDefault="00591D1E" w:rsidP="0024285E">
      <w:pPr>
        <w:spacing w:line="360" w:lineRule="auto"/>
        <w:jc w:val="both"/>
        <w:rPr>
          <w:rFonts w:ascii="Times New Roman" w:hAnsi="Times New Roman" w:cs="Times New Roman"/>
        </w:rPr>
      </w:pPr>
      <w:r w:rsidRPr="00F530FD">
        <w:rPr>
          <w:rFonts w:ascii="Times New Roman" w:hAnsi="Times New Roman" w:cs="Times New Roman"/>
          <w:b/>
          <w:bCs/>
        </w:rPr>
        <w:t>Source:</w:t>
      </w:r>
      <w:r w:rsidR="00FA3275">
        <w:rPr>
          <w:rFonts w:ascii="Times New Roman" w:hAnsi="Times New Roman" w:cs="Times New Roman"/>
          <w:b/>
          <w:bCs/>
        </w:rPr>
        <w:t xml:space="preserve"> </w:t>
      </w:r>
      <w:r w:rsidR="00663A9A" w:rsidRPr="00F530FD">
        <w:rPr>
          <w:rFonts w:ascii="Times New Roman" w:hAnsi="Times New Roman" w:cs="Times New Roman"/>
        </w:rPr>
        <w:t>Compiled by Authors</w:t>
      </w:r>
    </w:p>
    <w:p w:rsidR="009A7BFD" w:rsidRPr="00F530FD" w:rsidRDefault="009A7BFD" w:rsidP="0024285E">
      <w:pPr>
        <w:spacing w:line="360" w:lineRule="auto"/>
        <w:jc w:val="both"/>
        <w:rPr>
          <w:rFonts w:ascii="Times New Roman" w:hAnsi="Times New Roman" w:cs="Times New Roman"/>
        </w:rPr>
      </w:pPr>
      <w:r w:rsidRPr="00F530FD">
        <w:rPr>
          <w:rFonts w:ascii="Times New Roman" w:hAnsi="Times New Roman" w:cs="Times New Roman"/>
        </w:rPr>
        <w:t>From the chart, we obs</w:t>
      </w:r>
      <w:r w:rsidR="00A47E2C" w:rsidRPr="00F530FD">
        <w:rPr>
          <w:rFonts w:ascii="Times New Roman" w:hAnsi="Times New Roman" w:cs="Times New Roman"/>
        </w:rPr>
        <w:t>erve distinct patterns between exports and i</w:t>
      </w:r>
      <w:r w:rsidRPr="00F530FD">
        <w:rPr>
          <w:rFonts w:ascii="Times New Roman" w:hAnsi="Times New Roman" w:cs="Times New Roman"/>
        </w:rPr>
        <w:t xml:space="preserve">mports. </w:t>
      </w:r>
      <w:r w:rsidR="00A47E2C" w:rsidRPr="00F530FD">
        <w:rPr>
          <w:rFonts w:ascii="Times New Roman" w:hAnsi="Times New Roman" w:cs="Times New Roman"/>
        </w:rPr>
        <w:t>Here,</w:t>
      </w:r>
      <w:r w:rsidRPr="00F530FD">
        <w:rPr>
          <w:rFonts w:ascii="Times New Roman" w:hAnsi="Times New Roman" w:cs="Times New Roman"/>
        </w:rPr>
        <w:t xml:space="preserve"> the solid</w:t>
      </w:r>
      <w:r w:rsidR="00A47E2C" w:rsidRPr="00F530FD">
        <w:rPr>
          <w:rFonts w:ascii="Times New Roman" w:hAnsi="Times New Roman" w:cs="Times New Roman"/>
        </w:rPr>
        <w:t xml:space="preserve"> red and green lines represent exports and imports from non-t</w:t>
      </w:r>
      <w:r w:rsidRPr="00F530FD">
        <w:rPr>
          <w:rFonts w:ascii="Times New Roman" w:hAnsi="Times New Roman" w:cs="Times New Roman"/>
        </w:rPr>
        <w:t xml:space="preserve">raditional partners, while the solid blue and dotted purple lines show trade patterns for </w:t>
      </w:r>
      <w:r w:rsidR="00A47E2C" w:rsidRPr="00F530FD">
        <w:rPr>
          <w:rFonts w:ascii="Times New Roman" w:hAnsi="Times New Roman" w:cs="Times New Roman"/>
        </w:rPr>
        <w:t>the traditional partner, SA</w:t>
      </w:r>
      <w:r w:rsidRPr="00F530FD">
        <w:rPr>
          <w:rFonts w:ascii="Times New Roman" w:hAnsi="Times New Roman" w:cs="Times New Roman"/>
        </w:rPr>
        <w:t>.</w:t>
      </w:r>
    </w:p>
    <w:p w:rsidR="009A7BFD" w:rsidRPr="00F530FD" w:rsidRDefault="009A7BFD" w:rsidP="0024285E">
      <w:pPr>
        <w:spacing w:line="360" w:lineRule="auto"/>
        <w:jc w:val="both"/>
        <w:rPr>
          <w:rFonts w:ascii="Times New Roman" w:hAnsi="Times New Roman" w:cs="Times New Roman"/>
        </w:rPr>
      </w:pPr>
      <w:r w:rsidRPr="00F530FD">
        <w:rPr>
          <w:rFonts w:ascii="Times New Roman" w:hAnsi="Times New Roman" w:cs="Times New Roman"/>
        </w:rPr>
        <w:t xml:space="preserve">One of the most noticeable trends is the relatively higher trade volume with </w:t>
      </w:r>
      <w:r w:rsidR="00A47E2C" w:rsidRPr="00F530FD">
        <w:rPr>
          <w:rFonts w:ascii="Times New Roman" w:hAnsi="Times New Roman" w:cs="Times New Roman"/>
        </w:rPr>
        <w:t xml:space="preserve">SA </w:t>
      </w:r>
      <w:r w:rsidRPr="00F530FD">
        <w:rPr>
          <w:rFonts w:ascii="Times New Roman" w:hAnsi="Times New Roman" w:cs="Times New Roman"/>
        </w:rPr>
        <w:t xml:space="preserve">in comparison to </w:t>
      </w:r>
      <w:r w:rsidR="00A47E2C" w:rsidRPr="00F530FD">
        <w:rPr>
          <w:rFonts w:ascii="Times New Roman" w:hAnsi="Times New Roman" w:cs="Times New Roman"/>
        </w:rPr>
        <w:t>Angola, Gabon, Madagascar and Malawi. The i</w:t>
      </w:r>
      <w:r w:rsidRPr="00F530FD">
        <w:rPr>
          <w:rFonts w:ascii="Times New Roman" w:hAnsi="Times New Roman" w:cs="Times New Roman"/>
        </w:rPr>
        <w:t xml:space="preserve">mports line for </w:t>
      </w:r>
      <w:r w:rsidR="00A47E2C" w:rsidRPr="00F530FD">
        <w:rPr>
          <w:rFonts w:ascii="Times New Roman" w:hAnsi="Times New Roman" w:cs="Times New Roman"/>
        </w:rPr>
        <w:t xml:space="preserve">SA </w:t>
      </w:r>
      <w:r w:rsidRPr="00F530FD">
        <w:rPr>
          <w:rFonts w:ascii="Times New Roman" w:hAnsi="Times New Roman" w:cs="Times New Roman"/>
        </w:rPr>
        <w:t>(dotted purple) shows a relatively steady rise over the years, suggesting a consistent increase in trade</w:t>
      </w:r>
      <w:r w:rsidR="00A47E2C" w:rsidRPr="00F530FD">
        <w:rPr>
          <w:rFonts w:ascii="Times New Roman" w:hAnsi="Times New Roman" w:cs="Times New Roman"/>
        </w:rPr>
        <w:t>. On the other hand, the imports for non-t</w:t>
      </w:r>
      <w:r w:rsidRPr="00F530FD">
        <w:rPr>
          <w:rFonts w:ascii="Times New Roman" w:hAnsi="Times New Roman" w:cs="Times New Roman"/>
        </w:rPr>
        <w:t xml:space="preserve">raditional partners (dotted green) exhibit larger fluctuations, which could reflect more </w:t>
      </w:r>
      <w:r w:rsidR="00781068" w:rsidRPr="00F530FD">
        <w:rPr>
          <w:rFonts w:ascii="Times New Roman" w:hAnsi="Times New Roman" w:cs="Times New Roman"/>
        </w:rPr>
        <w:t>volatile trade</w:t>
      </w:r>
      <w:r w:rsidRPr="00F530FD">
        <w:rPr>
          <w:rFonts w:ascii="Times New Roman" w:hAnsi="Times New Roman" w:cs="Times New Roman"/>
        </w:rPr>
        <w:t xml:space="preserve"> patterns </w:t>
      </w:r>
      <w:r w:rsidR="00D8155C" w:rsidRPr="00F530FD">
        <w:rPr>
          <w:rFonts w:ascii="Times New Roman" w:hAnsi="Times New Roman" w:cs="Times New Roman"/>
        </w:rPr>
        <w:t>that,</w:t>
      </w:r>
      <w:r w:rsidRPr="00F530FD">
        <w:rPr>
          <w:rFonts w:ascii="Times New Roman" w:hAnsi="Times New Roman" w:cs="Times New Roman"/>
        </w:rPr>
        <w:t xml:space="preserve"> influenced trade in those years.</w:t>
      </w:r>
    </w:p>
    <w:p w:rsidR="002171A2" w:rsidRPr="00F530FD" w:rsidRDefault="00781068" w:rsidP="0024285E">
      <w:pPr>
        <w:spacing w:line="360" w:lineRule="auto"/>
        <w:jc w:val="both"/>
        <w:rPr>
          <w:rFonts w:ascii="Times New Roman" w:hAnsi="Times New Roman" w:cs="Times New Roman"/>
        </w:rPr>
      </w:pPr>
      <w:r w:rsidRPr="00F530FD">
        <w:rPr>
          <w:rFonts w:ascii="Times New Roman" w:hAnsi="Times New Roman" w:cs="Times New Roman"/>
        </w:rPr>
        <w:t>Looking at e</w:t>
      </w:r>
      <w:r w:rsidR="009A7BFD" w:rsidRPr="00F530FD">
        <w:rPr>
          <w:rFonts w:ascii="Times New Roman" w:hAnsi="Times New Roman" w:cs="Times New Roman"/>
        </w:rPr>
        <w:t>xports, we see that the</w:t>
      </w:r>
      <w:r w:rsidRPr="00F530FD">
        <w:rPr>
          <w:rFonts w:ascii="Times New Roman" w:hAnsi="Times New Roman" w:cs="Times New Roman"/>
        </w:rPr>
        <w:t xml:space="preserve"> non-t</w:t>
      </w:r>
      <w:r w:rsidR="009A7BFD" w:rsidRPr="00F530FD">
        <w:rPr>
          <w:rFonts w:ascii="Times New Roman" w:hAnsi="Times New Roman" w:cs="Times New Roman"/>
        </w:rPr>
        <w:t xml:space="preserve">raditional partners (solid red line) experienced significant increases in trade value over the years, particularly in 2017. This could point to a shift in focus towards these new partners, possibly as a result of strategic trade agreements, </w:t>
      </w:r>
      <w:r w:rsidR="009A7BFD" w:rsidRPr="00F530FD">
        <w:rPr>
          <w:rFonts w:ascii="Times New Roman" w:hAnsi="Times New Roman" w:cs="Times New Roman"/>
        </w:rPr>
        <w:lastRenderedPageBreak/>
        <w:t>changing global demand, or othe</w:t>
      </w:r>
      <w:r w:rsidRPr="00F530FD">
        <w:rPr>
          <w:rFonts w:ascii="Times New Roman" w:hAnsi="Times New Roman" w:cs="Times New Roman"/>
        </w:rPr>
        <w:t>r market dynamics. Conversely, exports to t</w:t>
      </w:r>
      <w:r w:rsidR="009A7BFD" w:rsidRPr="00F530FD">
        <w:rPr>
          <w:rFonts w:ascii="Times New Roman" w:hAnsi="Times New Roman" w:cs="Times New Roman"/>
        </w:rPr>
        <w:t>raditional partner (solid blue line) remain more stable, with only a modest decline in recent years. This could reflect a more established, predictable relationship with these partners, as these markets might already be saturated or less responsive to new trade dynamics.</w:t>
      </w:r>
    </w:p>
    <w:p w:rsidR="005B496B" w:rsidRPr="00F530FD" w:rsidRDefault="00781068" w:rsidP="0024285E">
      <w:pPr>
        <w:spacing w:line="360" w:lineRule="auto"/>
        <w:jc w:val="both"/>
        <w:rPr>
          <w:rFonts w:ascii="Times New Roman" w:hAnsi="Times New Roman" w:cs="Times New Roman"/>
        </w:rPr>
      </w:pPr>
      <w:proofErr w:type="spellStart"/>
      <w:r w:rsidRPr="00F530FD">
        <w:rPr>
          <w:rFonts w:ascii="Times New Roman" w:hAnsi="Times New Roman" w:cs="Times New Roman"/>
        </w:rPr>
        <w:t>Its</w:t>
      </w:r>
      <w:proofErr w:type="spellEnd"/>
      <w:r w:rsidR="009A7BFD" w:rsidRPr="00F530FD">
        <w:rPr>
          <w:rFonts w:ascii="Times New Roman" w:hAnsi="Times New Roman" w:cs="Times New Roman"/>
        </w:rPr>
        <w:t xml:space="preserve"> worth n</w:t>
      </w:r>
      <w:r w:rsidR="00D8155C" w:rsidRPr="00F530FD">
        <w:rPr>
          <w:rFonts w:ascii="Times New Roman" w:hAnsi="Times New Roman" w:cs="Times New Roman"/>
        </w:rPr>
        <w:t xml:space="preserve">oting how the line patterns, </w:t>
      </w:r>
      <w:r w:rsidR="009A7BFD" w:rsidRPr="00F530FD">
        <w:rPr>
          <w:rFonts w:ascii="Times New Roman" w:hAnsi="Times New Roman" w:cs="Times New Roman"/>
        </w:rPr>
        <w:t>solid for</w:t>
      </w:r>
      <w:r w:rsidR="00D8155C" w:rsidRPr="00F530FD">
        <w:rPr>
          <w:rFonts w:ascii="Times New Roman" w:hAnsi="Times New Roman" w:cs="Times New Roman"/>
        </w:rPr>
        <w:t xml:space="preserve"> exports and dotted for imports, </w:t>
      </w:r>
      <w:r w:rsidR="009A7BFD" w:rsidRPr="00F530FD">
        <w:rPr>
          <w:rFonts w:ascii="Times New Roman" w:hAnsi="Times New Roman" w:cs="Times New Roman"/>
        </w:rPr>
        <w:t>help in visually emphasizing the differences in how countries approach both importing and exporting with different regions. The shifts in these trends over the years could be due to various economic factors such as trade agreements, political relations, or even global demand changes. This evolution also indicates that countries are likely adjusting their strategies in response to broader shifts in the global trade landscape.</w:t>
      </w:r>
      <w:r w:rsidR="00D8155C" w:rsidRPr="00F530FD">
        <w:rPr>
          <w:rFonts w:ascii="Times New Roman" w:hAnsi="Times New Roman" w:cs="Times New Roman"/>
        </w:rPr>
        <w:t xml:space="preserve"> The next section will show the correlation between exports and imports</w:t>
      </w:r>
      <w:r w:rsidR="002171A2" w:rsidRPr="00F530FD">
        <w:rPr>
          <w:rFonts w:ascii="Times New Roman" w:hAnsi="Times New Roman" w:cs="Times New Roman"/>
        </w:rPr>
        <w:t xml:space="preserve"> of India and the selected African countries.</w:t>
      </w:r>
      <w:r w:rsidR="005B496B" w:rsidRPr="00F530FD">
        <w:rPr>
          <w:rFonts w:ascii="Times New Roman" w:hAnsi="Times New Roman" w:cs="Times New Roman"/>
        </w:rPr>
        <w:t xml:space="preserve"> The figure of this correlation is drawn using the R software.</w:t>
      </w:r>
    </w:p>
    <w:p w:rsidR="00D8155C" w:rsidRPr="00F530FD" w:rsidRDefault="00D8155C" w:rsidP="0024285E">
      <w:pPr>
        <w:spacing w:line="360" w:lineRule="auto"/>
        <w:jc w:val="both"/>
        <w:rPr>
          <w:rFonts w:ascii="Times New Roman" w:hAnsi="Times New Roman" w:cs="Times New Roman"/>
          <w:bCs/>
        </w:rPr>
      </w:pPr>
    </w:p>
    <w:p w:rsidR="00D8155C" w:rsidRPr="00F530FD" w:rsidRDefault="00FF3999" w:rsidP="0024285E">
      <w:pPr>
        <w:spacing w:line="360" w:lineRule="auto"/>
        <w:jc w:val="both"/>
        <w:rPr>
          <w:rFonts w:ascii="Times New Roman" w:hAnsi="Times New Roman" w:cs="Times New Roman"/>
        </w:rPr>
      </w:pPr>
      <w:r w:rsidRPr="00F530FD">
        <w:rPr>
          <w:rFonts w:ascii="Times New Roman" w:hAnsi="Times New Roman" w:cs="Times New Roman"/>
          <w:b/>
          <w:noProof/>
          <w:lang w:val="en-US"/>
        </w:rPr>
        <w:drawing>
          <wp:anchor distT="0" distB="0" distL="114300" distR="114300" simplePos="0" relativeHeight="251658240" behindDoc="0" locked="0" layoutInCell="1" allowOverlap="1">
            <wp:simplePos x="0" y="0"/>
            <wp:positionH relativeFrom="margin">
              <wp:posOffset>142059</wp:posOffset>
            </wp:positionH>
            <wp:positionV relativeFrom="margin">
              <wp:posOffset>4167868</wp:posOffset>
            </wp:positionV>
            <wp:extent cx="5294630" cy="4076700"/>
            <wp:effectExtent l="19050" t="0" r="1270" b="0"/>
            <wp:wrapSquare wrapText="bothSides"/>
            <wp:docPr id="130960005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600055" name="Picture 1309600055"/>
                    <pic:cNvPicPr/>
                  </pic:nvPicPr>
                  <pic:blipFill>
                    <a:blip r:embed="rId18">
                      <a:extLst>
                        <a:ext uri="{28A0092B-C50C-407E-A947-70E740481C1C}">
                          <a14:useLocalDpi xmlns:a14="http://schemas.microsoft.com/office/drawing/2010/main" val="0"/>
                        </a:ext>
                      </a:extLst>
                    </a:blip>
                    <a:stretch>
                      <a:fillRect/>
                    </a:stretch>
                  </pic:blipFill>
                  <pic:spPr>
                    <a:xfrm>
                      <a:off x="0" y="0"/>
                      <a:ext cx="5294630" cy="4076700"/>
                    </a:xfrm>
                    <a:prstGeom prst="rect">
                      <a:avLst/>
                    </a:prstGeom>
                  </pic:spPr>
                </pic:pic>
              </a:graphicData>
            </a:graphic>
          </wp:anchor>
        </w:drawing>
      </w:r>
      <w:r w:rsidR="00D8155C" w:rsidRPr="00F530FD">
        <w:rPr>
          <w:rFonts w:ascii="Times New Roman" w:hAnsi="Times New Roman" w:cs="Times New Roman"/>
          <w:b/>
        </w:rPr>
        <w:t xml:space="preserve">Figure </w:t>
      </w:r>
      <w:r w:rsidR="000C5115" w:rsidRPr="00F530FD">
        <w:rPr>
          <w:rFonts w:ascii="Times New Roman" w:hAnsi="Times New Roman" w:cs="Times New Roman"/>
          <w:b/>
        </w:rPr>
        <w:t>2</w:t>
      </w:r>
      <w:r w:rsidR="00D8155C" w:rsidRPr="00F530FD">
        <w:rPr>
          <w:rFonts w:ascii="Times New Roman" w:hAnsi="Times New Roman" w:cs="Times New Roman"/>
          <w:bCs/>
        </w:rPr>
        <w:t>:</w:t>
      </w:r>
      <w:r w:rsidR="00D8155C" w:rsidRPr="00F530FD">
        <w:rPr>
          <w:rFonts w:ascii="Times New Roman" w:hAnsi="Times New Roman" w:cs="Times New Roman"/>
        </w:rPr>
        <w:t xml:space="preserve"> Correlation between exports and imports</w:t>
      </w:r>
      <w:r w:rsidR="00D1326E" w:rsidRPr="00F530FD">
        <w:rPr>
          <w:rFonts w:ascii="Times New Roman" w:hAnsi="Times New Roman" w:cs="Times New Roman"/>
        </w:rPr>
        <w:t xml:space="preserve"> of India and African Countries</w:t>
      </w:r>
      <w:r w:rsidR="00D8155C" w:rsidRPr="00F530FD">
        <w:rPr>
          <w:rFonts w:ascii="Times New Roman" w:hAnsi="Times New Roman" w:cs="Times New Roman"/>
        </w:rPr>
        <w:t xml:space="preserve"> using R</w:t>
      </w:r>
    </w:p>
    <w:p w:rsidR="00D8155C" w:rsidRPr="00F530FD" w:rsidRDefault="00D8155C" w:rsidP="0024285E">
      <w:pPr>
        <w:spacing w:line="360" w:lineRule="auto"/>
        <w:jc w:val="both"/>
        <w:rPr>
          <w:rFonts w:ascii="Times New Roman" w:hAnsi="Times New Roman" w:cs="Times New Roman"/>
          <w:bCs/>
        </w:rPr>
      </w:pPr>
    </w:p>
    <w:p w:rsidR="00D8155C" w:rsidRPr="00F530FD" w:rsidRDefault="00223AE7" w:rsidP="0024285E">
      <w:pPr>
        <w:spacing w:line="360" w:lineRule="auto"/>
        <w:jc w:val="both"/>
        <w:rPr>
          <w:rFonts w:ascii="Times New Roman" w:hAnsi="Times New Roman" w:cs="Times New Roman"/>
        </w:rPr>
      </w:pPr>
      <w:r w:rsidRPr="00F530FD">
        <w:rPr>
          <w:rFonts w:ascii="Times New Roman" w:hAnsi="Times New Roman" w:cs="Times New Roman"/>
        </w:rPr>
        <w:t>Source: Compiled by Author</w:t>
      </w:r>
      <w:r w:rsidR="005B496B" w:rsidRPr="00F530FD">
        <w:rPr>
          <w:rFonts w:ascii="Times New Roman" w:hAnsi="Times New Roman" w:cs="Times New Roman"/>
        </w:rPr>
        <w:t>s</w:t>
      </w:r>
    </w:p>
    <w:p w:rsidR="004F11F0" w:rsidRPr="00F530FD" w:rsidRDefault="004F11F0" w:rsidP="0024285E">
      <w:pPr>
        <w:spacing w:line="360" w:lineRule="auto"/>
        <w:jc w:val="both"/>
        <w:rPr>
          <w:rFonts w:ascii="Times New Roman" w:hAnsi="Times New Roman" w:cs="Times New Roman"/>
        </w:rPr>
      </w:pPr>
      <w:r w:rsidRPr="00F530FD">
        <w:rPr>
          <w:rFonts w:ascii="Times New Roman" w:hAnsi="Times New Roman" w:cs="Times New Roman"/>
        </w:rPr>
        <w:lastRenderedPageBreak/>
        <w:t xml:space="preserve">The scatter plot illustrates the relationship between India’s exports and </w:t>
      </w:r>
      <w:r w:rsidR="005B496B" w:rsidRPr="00F530FD">
        <w:rPr>
          <w:rFonts w:ascii="Times New Roman" w:hAnsi="Times New Roman" w:cs="Times New Roman"/>
        </w:rPr>
        <w:t xml:space="preserve">imports with the selected </w:t>
      </w:r>
      <w:r w:rsidRPr="00F530FD">
        <w:rPr>
          <w:rFonts w:ascii="Times New Roman" w:hAnsi="Times New Roman" w:cs="Times New Roman"/>
        </w:rPr>
        <w:t>African countries over the period</w:t>
      </w:r>
      <w:r w:rsidR="005B496B" w:rsidRPr="00F530FD">
        <w:rPr>
          <w:rFonts w:ascii="Times New Roman" w:hAnsi="Times New Roman" w:cs="Times New Roman"/>
        </w:rPr>
        <w:t xml:space="preserve"> from </w:t>
      </w:r>
      <w:r w:rsidR="00435F48" w:rsidRPr="00F530FD">
        <w:rPr>
          <w:rFonts w:ascii="Times New Roman" w:hAnsi="Times New Roman" w:cs="Times New Roman"/>
        </w:rPr>
        <w:t>2013–2017</w:t>
      </w:r>
      <w:r w:rsidRPr="00F530FD">
        <w:rPr>
          <w:rFonts w:ascii="Times New Roman" w:hAnsi="Times New Roman" w:cs="Times New Roman"/>
        </w:rPr>
        <w:t>.</w:t>
      </w:r>
      <w:r w:rsidR="00435F48" w:rsidRPr="00F530FD">
        <w:rPr>
          <w:rFonts w:ascii="Times New Roman" w:hAnsi="Times New Roman" w:cs="Times New Roman"/>
        </w:rPr>
        <w:t xml:space="preserve"> Here, South Africa clearly depicts</w:t>
      </w:r>
      <w:r w:rsidRPr="00F530FD">
        <w:rPr>
          <w:rFonts w:ascii="Times New Roman" w:hAnsi="Times New Roman" w:cs="Times New Roman"/>
        </w:rPr>
        <w:t xml:space="preserve"> a positive correlation between exports</w:t>
      </w:r>
      <w:r w:rsidR="00435F48" w:rsidRPr="00F530FD">
        <w:rPr>
          <w:rFonts w:ascii="Times New Roman" w:hAnsi="Times New Roman" w:cs="Times New Roman"/>
        </w:rPr>
        <w:t xml:space="preserve"> and imports, indicating that</w:t>
      </w:r>
      <w:r w:rsidRPr="00F530FD">
        <w:rPr>
          <w:rFonts w:ascii="Times New Roman" w:hAnsi="Times New Roman" w:cs="Times New Roman"/>
        </w:rPr>
        <w:t xml:space="preserve"> India’s exports to </w:t>
      </w:r>
      <w:r w:rsidR="00435F48" w:rsidRPr="00F530FD">
        <w:rPr>
          <w:rFonts w:ascii="Times New Roman" w:hAnsi="Times New Roman" w:cs="Times New Roman"/>
        </w:rPr>
        <w:t>and</w:t>
      </w:r>
      <w:r w:rsidRPr="00F530FD">
        <w:rPr>
          <w:rFonts w:ascii="Times New Roman" w:hAnsi="Times New Roman" w:cs="Times New Roman"/>
        </w:rPr>
        <w:t xml:space="preserve"> imports from th</w:t>
      </w:r>
      <w:r w:rsidR="00435F48" w:rsidRPr="00F530FD">
        <w:rPr>
          <w:rFonts w:ascii="Times New Roman" w:hAnsi="Times New Roman" w:cs="Times New Roman"/>
        </w:rPr>
        <w:t>is country</w:t>
      </w:r>
      <w:r w:rsidRPr="00F530FD">
        <w:rPr>
          <w:rFonts w:ascii="Times New Roman" w:hAnsi="Times New Roman" w:cs="Times New Roman"/>
        </w:rPr>
        <w:t xml:space="preserve"> increase</w:t>
      </w:r>
      <w:r w:rsidR="00435F48" w:rsidRPr="00F530FD">
        <w:rPr>
          <w:rFonts w:ascii="Times New Roman" w:hAnsi="Times New Roman" w:cs="Times New Roman"/>
        </w:rPr>
        <w:t>s</w:t>
      </w:r>
      <w:r w:rsidRPr="00F530FD">
        <w:rPr>
          <w:rFonts w:ascii="Times New Roman" w:hAnsi="Times New Roman" w:cs="Times New Roman"/>
        </w:rPr>
        <w:t>. This suggests a mutually reinforcing trade relationship with</w:t>
      </w:r>
      <w:r w:rsidR="00911D05" w:rsidRPr="00F530FD">
        <w:rPr>
          <w:rFonts w:ascii="Times New Roman" w:hAnsi="Times New Roman" w:cs="Times New Roman"/>
        </w:rPr>
        <w:t xml:space="preserve"> the</w:t>
      </w:r>
      <w:r w:rsidRPr="00F530FD">
        <w:rPr>
          <w:rFonts w:ascii="Times New Roman" w:hAnsi="Times New Roman" w:cs="Times New Roman"/>
        </w:rPr>
        <w:t xml:space="preserve"> traditional partners. In</w:t>
      </w:r>
      <w:r w:rsidR="00435F48" w:rsidRPr="00F530FD">
        <w:rPr>
          <w:rFonts w:ascii="Times New Roman" w:hAnsi="Times New Roman" w:cs="Times New Roman"/>
        </w:rPr>
        <w:t>dia's imports from this nation</w:t>
      </w:r>
      <w:r w:rsidRPr="00F530FD">
        <w:rPr>
          <w:rFonts w:ascii="Times New Roman" w:hAnsi="Times New Roman" w:cs="Times New Roman"/>
        </w:rPr>
        <w:t xml:space="preserve"> primarily consist of oil, minerals, and gold, while its exports include manufactured goods, pharmaceuticals, and machinery.</w:t>
      </w:r>
    </w:p>
    <w:p w:rsidR="004F11F0" w:rsidRPr="00F530FD" w:rsidRDefault="004F11F0" w:rsidP="0024285E">
      <w:pPr>
        <w:spacing w:line="360" w:lineRule="auto"/>
        <w:jc w:val="both"/>
        <w:rPr>
          <w:rFonts w:ascii="Times New Roman" w:hAnsi="Times New Roman" w:cs="Times New Roman"/>
        </w:rPr>
      </w:pPr>
      <w:r w:rsidRPr="00F530FD">
        <w:rPr>
          <w:rFonts w:ascii="Times New Roman" w:hAnsi="Times New Roman" w:cs="Times New Roman"/>
        </w:rPr>
        <w:t>In contrast, countries such as Angola, Gabon, and Madagascar exhibit lower trade values, with India’s exports to these nations not being significantly correlated with imports. This su</w:t>
      </w:r>
      <w:r w:rsidR="00435F48" w:rsidRPr="00F530FD">
        <w:rPr>
          <w:rFonts w:ascii="Times New Roman" w:hAnsi="Times New Roman" w:cs="Times New Roman"/>
        </w:rPr>
        <w:t>ggests that India's trade with non-t</w:t>
      </w:r>
      <w:r w:rsidRPr="00F530FD">
        <w:rPr>
          <w:rFonts w:ascii="Times New Roman" w:hAnsi="Times New Roman" w:cs="Times New Roman"/>
        </w:rPr>
        <w:t xml:space="preserve">raditional partners is still in a </w:t>
      </w:r>
      <w:r w:rsidR="00435F48" w:rsidRPr="00F530FD">
        <w:rPr>
          <w:rFonts w:ascii="Times New Roman" w:hAnsi="Times New Roman" w:cs="Times New Roman"/>
        </w:rPr>
        <w:t>growing</w:t>
      </w:r>
      <w:r w:rsidRPr="00F530FD">
        <w:rPr>
          <w:rFonts w:ascii="Times New Roman" w:hAnsi="Times New Roman" w:cs="Times New Roman"/>
        </w:rPr>
        <w:t xml:space="preserve"> phase, where exports do not necessarily drive imports, and vice versa. This could be due to limited trade agreements, smaller market sizes, or fewer complementary goods traded.</w:t>
      </w:r>
    </w:p>
    <w:p w:rsidR="00995053" w:rsidRPr="00F530FD" w:rsidRDefault="00911D05" w:rsidP="0024285E">
      <w:pPr>
        <w:spacing w:line="360" w:lineRule="auto"/>
        <w:jc w:val="both"/>
        <w:rPr>
          <w:rFonts w:ascii="Times New Roman" w:hAnsi="Times New Roman" w:cs="Times New Roman"/>
        </w:rPr>
      </w:pPr>
      <w:r w:rsidRPr="00F530FD">
        <w:rPr>
          <w:rFonts w:ascii="Times New Roman" w:hAnsi="Times New Roman" w:cs="Times New Roman"/>
        </w:rPr>
        <w:t>The other non-t</w:t>
      </w:r>
      <w:r w:rsidR="004F11F0" w:rsidRPr="00F530FD">
        <w:rPr>
          <w:rFonts w:ascii="Times New Roman" w:hAnsi="Times New Roman" w:cs="Times New Roman"/>
        </w:rPr>
        <w:t>raditional partners like Malawi and Gabon stand out as low-trade volume countries in the dataset. These nations have relatively lower imports and exports with India, suggesting that trade diversification is still incomplete, and these markets remain underdeveloped in terms of trade intensity. The correlation highlights that India's trade policy is still more reliant on established partners, and any efforts to shi</w:t>
      </w:r>
      <w:r w:rsidRPr="00F530FD">
        <w:rPr>
          <w:rFonts w:ascii="Times New Roman" w:hAnsi="Times New Roman" w:cs="Times New Roman"/>
        </w:rPr>
        <w:t>ft toward non-t</w:t>
      </w:r>
      <w:r w:rsidR="004F11F0" w:rsidRPr="00F530FD">
        <w:rPr>
          <w:rFonts w:ascii="Times New Roman" w:hAnsi="Times New Roman" w:cs="Times New Roman"/>
        </w:rPr>
        <w:t>raditional partners need stronger policy interventions.</w:t>
      </w:r>
      <w:r w:rsidR="00F44D4F">
        <w:rPr>
          <w:rFonts w:ascii="Times New Roman" w:hAnsi="Times New Roman" w:cs="Times New Roman"/>
        </w:rPr>
        <w:t xml:space="preserve"> </w:t>
      </w:r>
      <w:r w:rsidR="009A7BFD" w:rsidRPr="00F530FD">
        <w:rPr>
          <w:rFonts w:ascii="Times New Roman" w:hAnsi="Times New Roman" w:cs="Times New Roman"/>
        </w:rPr>
        <w:t>This analysis offers</w:t>
      </w:r>
      <w:r w:rsidR="00F44D4F">
        <w:rPr>
          <w:rFonts w:ascii="Times New Roman" w:hAnsi="Times New Roman" w:cs="Times New Roman"/>
        </w:rPr>
        <w:t xml:space="preserve"> </w:t>
      </w:r>
      <w:r w:rsidR="00DF3450" w:rsidRPr="00F530FD">
        <w:rPr>
          <w:rFonts w:ascii="Times New Roman" w:hAnsi="Times New Roman" w:cs="Times New Roman"/>
        </w:rPr>
        <w:t>valuable insights into the global trade dynamics and points to the varying degrees of trade openness across countries.</w:t>
      </w:r>
      <w:r w:rsidR="00995053" w:rsidRPr="00F530FD">
        <w:rPr>
          <w:rFonts w:ascii="Times New Roman" w:hAnsi="Times New Roman" w:cs="Times New Roman"/>
        </w:rPr>
        <w:t xml:space="preserve"> In the next section, we will look at the heat map of exports by country and year using R software. It presents a visual distribution of India's export values to African countries over the years, with colour intensities indicating trade volume. </w:t>
      </w:r>
    </w:p>
    <w:p w:rsidR="00DF3450" w:rsidRPr="00F530FD" w:rsidRDefault="00DF3450" w:rsidP="0024285E">
      <w:pPr>
        <w:spacing w:line="360" w:lineRule="auto"/>
        <w:jc w:val="both"/>
        <w:rPr>
          <w:rFonts w:ascii="Times New Roman" w:hAnsi="Times New Roman" w:cs="Times New Roman"/>
        </w:rPr>
      </w:pPr>
    </w:p>
    <w:p w:rsidR="00DF3450" w:rsidRPr="00F530FD" w:rsidRDefault="00DF3450" w:rsidP="0024285E">
      <w:pPr>
        <w:spacing w:line="360" w:lineRule="auto"/>
        <w:jc w:val="both"/>
        <w:rPr>
          <w:rFonts w:ascii="Times New Roman" w:hAnsi="Times New Roman" w:cs="Times New Roman"/>
        </w:rPr>
      </w:pPr>
    </w:p>
    <w:p w:rsidR="00DF3450" w:rsidRPr="00F530FD" w:rsidRDefault="00DF3450" w:rsidP="0024285E">
      <w:pPr>
        <w:spacing w:line="360" w:lineRule="auto"/>
        <w:jc w:val="both"/>
        <w:rPr>
          <w:rFonts w:ascii="Times New Roman" w:hAnsi="Times New Roman" w:cs="Times New Roman"/>
        </w:rPr>
      </w:pPr>
    </w:p>
    <w:p w:rsidR="00DF3450" w:rsidRPr="00F530FD" w:rsidRDefault="00DF3450" w:rsidP="0024285E">
      <w:pPr>
        <w:spacing w:line="360" w:lineRule="auto"/>
        <w:jc w:val="both"/>
        <w:rPr>
          <w:rFonts w:ascii="Times New Roman" w:hAnsi="Times New Roman" w:cs="Times New Roman"/>
        </w:rPr>
      </w:pPr>
    </w:p>
    <w:p w:rsidR="00DF3450" w:rsidRPr="00F530FD" w:rsidRDefault="00DF3450" w:rsidP="0024285E">
      <w:pPr>
        <w:spacing w:line="360" w:lineRule="auto"/>
        <w:jc w:val="both"/>
        <w:rPr>
          <w:rFonts w:ascii="Times New Roman" w:hAnsi="Times New Roman" w:cs="Times New Roman"/>
        </w:rPr>
      </w:pPr>
    </w:p>
    <w:p w:rsidR="00DF3450" w:rsidRPr="00F530FD" w:rsidRDefault="00DF3450" w:rsidP="0024285E">
      <w:pPr>
        <w:spacing w:line="360" w:lineRule="auto"/>
        <w:jc w:val="both"/>
        <w:rPr>
          <w:rFonts w:ascii="Times New Roman" w:hAnsi="Times New Roman" w:cs="Times New Roman"/>
        </w:rPr>
      </w:pPr>
    </w:p>
    <w:p w:rsidR="00DF3450" w:rsidRPr="00F530FD" w:rsidRDefault="00DF3450" w:rsidP="0024285E">
      <w:pPr>
        <w:spacing w:line="360" w:lineRule="auto"/>
        <w:jc w:val="both"/>
        <w:rPr>
          <w:rFonts w:ascii="Times New Roman" w:hAnsi="Times New Roman" w:cs="Times New Roman"/>
        </w:rPr>
      </w:pPr>
    </w:p>
    <w:p w:rsidR="00DF3450" w:rsidRPr="00F530FD" w:rsidRDefault="00DF3450" w:rsidP="0024285E">
      <w:pPr>
        <w:spacing w:line="360" w:lineRule="auto"/>
        <w:jc w:val="both"/>
        <w:rPr>
          <w:rFonts w:ascii="Times New Roman" w:hAnsi="Times New Roman" w:cs="Times New Roman"/>
        </w:rPr>
      </w:pPr>
    </w:p>
    <w:p w:rsidR="002B0D33" w:rsidRPr="00F530FD" w:rsidRDefault="00163449" w:rsidP="0024285E">
      <w:pPr>
        <w:spacing w:line="240" w:lineRule="auto"/>
        <w:jc w:val="both"/>
        <w:rPr>
          <w:rFonts w:ascii="Times New Roman" w:hAnsi="Times New Roman" w:cs="Times New Roman"/>
          <w:bCs/>
        </w:rPr>
      </w:pPr>
      <w:r w:rsidRPr="00F530FD">
        <w:rPr>
          <w:rFonts w:ascii="Times New Roman" w:hAnsi="Times New Roman" w:cs="Times New Roman"/>
          <w:noProof/>
          <w:lang w:val="en-US"/>
        </w:rPr>
        <w:lastRenderedPageBreak/>
        <w:drawing>
          <wp:anchor distT="0" distB="0" distL="114300" distR="114300" simplePos="0" relativeHeight="251662336" behindDoc="0" locked="0" layoutInCell="1" allowOverlap="1">
            <wp:simplePos x="0" y="0"/>
            <wp:positionH relativeFrom="margin">
              <wp:posOffset>268786</wp:posOffset>
            </wp:positionH>
            <wp:positionV relativeFrom="margin">
              <wp:posOffset>353695</wp:posOffset>
            </wp:positionV>
            <wp:extent cx="5143500" cy="2895600"/>
            <wp:effectExtent l="19050" t="0" r="0" b="0"/>
            <wp:wrapSquare wrapText="bothSides"/>
            <wp:docPr id="150597469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5974694" name="Picture 1505974694"/>
                    <pic:cNvPicPr/>
                  </pic:nvPicPr>
                  <pic:blipFill>
                    <a:blip r:embed="rId19">
                      <a:extLst>
                        <a:ext uri="{28A0092B-C50C-407E-A947-70E740481C1C}">
                          <a14:useLocalDpi xmlns:a14="http://schemas.microsoft.com/office/drawing/2010/main" val="0"/>
                        </a:ext>
                      </a:extLst>
                    </a:blip>
                    <a:stretch>
                      <a:fillRect/>
                    </a:stretch>
                  </pic:blipFill>
                  <pic:spPr>
                    <a:xfrm>
                      <a:off x="0" y="0"/>
                      <a:ext cx="5143500" cy="2895600"/>
                    </a:xfrm>
                    <a:prstGeom prst="rect">
                      <a:avLst/>
                    </a:prstGeom>
                  </pic:spPr>
                </pic:pic>
              </a:graphicData>
            </a:graphic>
          </wp:anchor>
        </w:drawing>
      </w:r>
      <w:r w:rsidR="002B0D33" w:rsidRPr="00F530FD">
        <w:rPr>
          <w:rFonts w:ascii="Times New Roman" w:hAnsi="Times New Roman" w:cs="Times New Roman"/>
          <w:bCs/>
        </w:rPr>
        <w:t xml:space="preserve">Figure </w:t>
      </w:r>
      <w:r w:rsidR="002F4FC7" w:rsidRPr="00F530FD">
        <w:rPr>
          <w:rFonts w:ascii="Times New Roman" w:hAnsi="Times New Roman" w:cs="Times New Roman"/>
          <w:bCs/>
        </w:rPr>
        <w:t>3</w:t>
      </w:r>
      <w:r w:rsidR="002B0D33" w:rsidRPr="00F530FD">
        <w:rPr>
          <w:rFonts w:ascii="Times New Roman" w:hAnsi="Times New Roman" w:cs="Times New Roman"/>
          <w:bCs/>
        </w:rPr>
        <w:t>: Heat map of exports by country and Year using R</w:t>
      </w:r>
    </w:p>
    <w:p w:rsidR="00995053" w:rsidRPr="00F530FD" w:rsidRDefault="00995053" w:rsidP="0024285E">
      <w:pPr>
        <w:spacing w:line="240" w:lineRule="auto"/>
        <w:jc w:val="both"/>
        <w:rPr>
          <w:rFonts w:ascii="Times New Roman" w:hAnsi="Times New Roman" w:cs="Times New Roman"/>
          <w:bCs/>
        </w:rPr>
      </w:pPr>
    </w:p>
    <w:p w:rsidR="0097248B" w:rsidRPr="00F530FD" w:rsidRDefault="0097248B" w:rsidP="0024285E">
      <w:pPr>
        <w:spacing w:line="240" w:lineRule="auto"/>
        <w:jc w:val="both"/>
        <w:rPr>
          <w:rFonts w:ascii="Times New Roman" w:hAnsi="Times New Roman" w:cs="Times New Roman"/>
        </w:rPr>
      </w:pPr>
      <w:r w:rsidRPr="00F530FD">
        <w:rPr>
          <w:rFonts w:ascii="Times New Roman" w:hAnsi="Times New Roman" w:cs="Times New Roman"/>
          <w:bCs/>
        </w:rPr>
        <w:t>Source:</w:t>
      </w:r>
      <w:r w:rsidRPr="00F530FD">
        <w:rPr>
          <w:rFonts w:ascii="Times New Roman" w:hAnsi="Times New Roman" w:cs="Times New Roman"/>
        </w:rPr>
        <w:t xml:space="preserve"> Compiled by Authors</w:t>
      </w:r>
    </w:p>
    <w:p w:rsidR="00D57DA3" w:rsidRPr="00F530FD" w:rsidRDefault="00A2373E" w:rsidP="0024285E">
      <w:pPr>
        <w:spacing w:line="360" w:lineRule="auto"/>
        <w:jc w:val="both"/>
        <w:rPr>
          <w:rFonts w:ascii="Times New Roman" w:hAnsi="Times New Roman" w:cs="Times New Roman"/>
        </w:rPr>
      </w:pPr>
      <w:r w:rsidRPr="00F530FD">
        <w:rPr>
          <w:rFonts w:ascii="Times New Roman" w:hAnsi="Times New Roman" w:cs="Times New Roman"/>
        </w:rPr>
        <w:t>Country like South Africa appears</w:t>
      </w:r>
      <w:r w:rsidR="00B93E0B" w:rsidRPr="00F530FD">
        <w:rPr>
          <w:rFonts w:ascii="Times New Roman" w:hAnsi="Times New Roman" w:cs="Times New Roman"/>
        </w:rPr>
        <w:t xml:space="preserve"> in brighter colo</w:t>
      </w:r>
      <w:r w:rsidRPr="00F530FD">
        <w:rPr>
          <w:rFonts w:ascii="Times New Roman" w:hAnsi="Times New Roman" w:cs="Times New Roman"/>
        </w:rPr>
        <w:t>ur</w:t>
      </w:r>
      <w:r w:rsidR="00B93E0B" w:rsidRPr="00F530FD">
        <w:rPr>
          <w:rFonts w:ascii="Times New Roman" w:hAnsi="Times New Roman" w:cs="Times New Roman"/>
        </w:rPr>
        <w:t>, confirming that India's exports to this nation remains consistently high.</w:t>
      </w:r>
      <w:r w:rsidR="00F44D4F">
        <w:rPr>
          <w:rFonts w:ascii="Times New Roman" w:hAnsi="Times New Roman" w:cs="Times New Roman"/>
        </w:rPr>
        <w:t xml:space="preserve"> </w:t>
      </w:r>
      <w:r w:rsidR="00B93E0B" w:rsidRPr="00F530FD">
        <w:rPr>
          <w:rFonts w:ascii="Times New Roman" w:hAnsi="Times New Roman" w:cs="Times New Roman"/>
        </w:rPr>
        <w:t>The darker colo</w:t>
      </w:r>
      <w:r w:rsidRPr="00F530FD">
        <w:rPr>
          <w:rFonts w:ascii="Times New Roman" w:hAnsi="Times New Roman" w:cs="Times New Roman"/>
        </w:rPr>
        <w:t>u</w:t>
      </w:r>
      <w:r w:rsidR="00D57DA3" w:rsidRPr="00F530FD">
        <w:rPr>
          <w:rFonts w:ascii="Times New Roman" w:hAnsi="Times New Roman" w:cs="Times New Roman"/>
        </w:rPr>
        <w:t xml:space="preserve">rs for </w:t>
      </w:r>
      <w:r w:rsidR="00B93E0B" w:rsidRPr="00F530FD">
        <w:rPr>
          <w:rFonts w:ascii="Times New Roman" w:hAnsi="Times New Roman" w:cs="Times New Roman"/>
        </w:rPr>
        <w:t xml:space="preserve">Angola, Gabon, </w:t>
      </w:r>
      <w:r w:rsidR="008A354C" w:rsidRPr="00F530FD">
        <w:rPr>
          <w:rFonts w:ascii="Times New Roman" w:hAnsi="Times New Roman" w:cs="Times New Roman"/>
        </w:rPr>
        <w:t>Madagascar and Malawi,</w:t>
      </w:r>
      <w:r w:rsidR="00F44D4F">
        <w:rPr>
          <w:rFonts w:ascii="Times New Roman" w:hAnsi="Times New Roman" w:cs="Times New Roman"/>
        </w:rPr>
        <w:t xml:space="preserve"> </w:t>
      </w:r>
      <w:r w:rsidR="008A354C" w:rsidRPr="00F530FD">
        <w:rPr>
          <w:rFonts w:ascii="Times New Roman" w:hAnsi="Times New Roman" w:cs="Times New Roman"/>
        </w:rPr>
        <w:t>indicates</w:t>
      </w:r>
      <w:r w:rsidR="00B93E0B" w:rsidRPr="00F530FD">
        <w:rPr>
          <w:rFonts w:ascii="Times New Roman" w:hAnsi="Times New Roman" w:cs="Times New Roman"/>
        </w:rPr>
        <w:t xml:space="preserve"> lower export values.</w:t>
      </w:r>
      <w:r w:rsidR="00D57DA3" w:rsidRPr="00F530FD">
        <w:rPr>
          <w:rFonts w:ascii="Times New Roman" w:hAnsi="Times New Roman" w:cs="Times New Roman"/>
        </w:rPr>
        <w:t xml:space="preserve"> This shows that SA remains to be a stronger export market for India, while others exhibit year-to-year fluctuations. </w:t>
      </w:r>
      <w:r w:rsidR="00B93E0B" w:rsidRPr="00F530FD">
        <w:rPr>
          <w:rFonts w:ascii="Times New Roman" w:hAnsi="Times New Roman" w:cs="Times New Roman"/>
        </w:rPr>
        <w:t xml:space="preserve"> These variations might be influenced by commodity price shifts, changes in demand, or evolving trade policies</w:t>
      </w:r>
      <w:r w:rsidR="00D57DA3" w:rsidRPr="00F530FD">
        <w:rPr>
          <w:rFonts w:ascii="Times New Roman" w:hAnsi="Times New Roman" w:cs="Times New Roman"/>
        </w:rPr>
        <w:t>. This</w:t>
      </w:r>
      <w:r w:rsidR="00B93E0B" w:rsidRPr="00F530FD">
        <w:rPr>
          <w:rFonts w:ascii="Times New Roman" w:hAnsi="Times New Roman" w:cs="Times New Roman"/>
        </w:rPr>
        <w:t xml:space="preserve"> underscores the need for India to enhance its trade facilitation efforts in </w:t>
      </w:r>
      <w:r w:rsidR="00D57DA3" w:rsidRPr="00F530FD">
        <w:rPr>
          <w:rFonts w:ascii="Times New Roman" w:hAnsi="Times New Roman" w:cs="Times New Roman"/>
        </w:rPr>
        <w:t xml:space="preserve">the </w:t>
      </w:r>
      <w:r w:rsidR="00B93E0B" w:rsidRPr="00F530FD">
        <w:rPr>
          <w:rFonts w:ascii="Times New Roman" w:hAnsi="Times New Roman" w:cs="Times New Roman"/>
        </w:rPr>
        <w:t>newer markets</w:t>
      </w:r>
      <w:r w:rsidR="00D57DA3" w:rsidRPr="00F530FD">
        <w:rPr>
          <w:rFonts w:ascii="Times New Roman" w:hAnsi="Times New Roman" w:cs="Times New Roman"/>
        </w:rPr>
        <w:t xml:space="preserve"> of Africa</w:t>
      </w:r>
      <w:r w:rsidR="00B93E0B" w:rsidRPr="00F530FD">
        <w:rPr>
          <w:rFonts w:ascii="Times New Roman" w:hAnsi="Times New Roman" w:cs="Times New Roman"/>
        </w:rPr>
        <w:t xml:space="preserve">. </w:t>
      </w:r>
    </w:p>
    <w:p w:rsidR="00EF690D" w:rsidRPr="00F530FD" w:rsidRDefault="00977141" w:rsidP="0024285E">
      <w:pPr>
        <w:spacing w:line="360" w:lineRule="auto"/>
        <w:jc w:val="both"/>
        <w:rPr>
          <w:rFonts w:ascii="Times New Roman" w:eastAsiaTheme="minorEastAsia" w:hAnsi="Times New Roman" w:cs="Times New Roman"/>
          <w:b/>
        </w:rPr>
      </w:pPr>
      <w:r w:rsidRPr="00F530FD">
        <w:rPr>
          <w:rFonts w:ascii="Times New Roman" w:eastAsiaTheme="minorEastAsia" w:hAnsi="Times New Roman" w:cs="Times New Roman"/>
          <w:b/>
        </w:rPr>
        <w:t xml:space="preserve">5.6 </w:t>
      </w:r>
      <w:r w:rsidR="00EF690D" w:rsidRPr="00F530FD">
        <w:rPr>
          <w:rFonts w:ascii="Times New Roman" w:eastAsiaTheme="minorEastAsia" w:hAnsi="Times New Roman" w:cs="Times New Roman"/>
          <w:b/>
        </w:rPr>
        <w:t>Discussion</w:t>
      </w:r>
      <w:r w:rsidR="00C24D81" w:rsidRPr="00F530FD">
        <w:rPr>
          <w:rFonts w:ascii="Times New Roman" w:eastAsiaTheme="minorEastAsia" w:hAnsi="Times New Roman" w:cs="Times New Roman"/>
          <w:b/>
        </w:rPr>
        <w:t>s</w:t>
      </w:r>
    </w:p>
    <w:p w:rsidR="00B93E0B" w:rsidRPr="00F530FD" w:rsidRDefault="00B93E0B" w:rsidP="006114DE">
      <w:pPr>
        <w:spacing w:line="360" w:lineRule="auto"/>
        <w:jc w:val="both"/>
        <w:rPr>
          <w:rFonts w:ascii="Times New Roman" w:eastAsiaTheme="minorEastAsia" w:hAnsi="Times New Roman" w:cs="Times New Roman"/>
        </w:rPr>
      </w:pPr>
      <w:r w:rsidRPr="00F530FD">
        <w:rPr>
          <w:rFonts w:ascii="Times New Roman" w:eastAsiaTheme="minorEastAsia" w:hAnsi="Times New Roman" w:cs="Times New Roman"/>
        </w:rPr>
        <w:t xml:space="preserve">India’s trade with Africa has </w:t>
      </w:r>
      <w:r w:rsidR="00F73AEB" w:rsidRPr="00F530FD">
        <w:rPr>
          <w:rFonts w:ascii="Times New Roman" w:eastAsiaTheme="minorEastAsia" w:hAnsi="Times New Roman" w:cs="Times New Roman"/>
        </w:rPr>
        <w:t>evolved</w:t>
      </w:r>
      <w:r w:rsidRPr="00F530FD">
        <w:rPr>
          <w:rFonts w:ascii="Times New Roman" w:eastAsiaTheme="minorEastAsia" w:hAnsi="Times New Roman" w:cs="Times New Roman"/>
        </w:rPr>
        <w:t>, with South</w:t>
      </w:r>
      <w:r w:rsidR="008A354C" w:rsidRPr="00F530FD">
        <w:rPr>
          <w:rFonts w:ascii="Times New Roman" w:eastAsiaTheme="minorEastAsia" w:hAnsi="Times New Roman" w:cs="Times New Roman"/>
        </w:rPr>
        <w:t xml:space="preserve"> Africa </w:t>
      </w:r>
      <w:r w:rsidR="00F73AEB" w:rsidRPr="00F530FD">
        <w:rPr>
          <w:rFonts w:ascii="Times New Roman" w:eastAsiaTheme="minorEastAsia" w:hAnsi="Times New Roman" w:cs="Times New Roman"/>
        </w:rPr>
        <w:t>being</w:t>
      </w:r>
      <w:r w:rsidR="008A354C" w:rsidRPr="00F530FD">
        <w:rPr>
          <w:rFonts w:ascii="Times New Roman" w:eastAsiaTheme="minorEastAsia" w:hAnsi="Times New Roman" w:cs="Times New Roman"/>
        </w:rPr>
        <w:t xml:space="preserve"> the dominant traditional partner,</w:t>
      </w:r>
      <w:r w:rsidR="00F73AEB" w:rsidRPr="00F530FD">
        <w:rPr>
          <w:rFonts w:ascii="Times New Roman" w:eastAsiaTheme="minorEastAsia" w:hAnsi="Times New Roman" w:cs="Times New Roman"/>
        </w:rPr>
        <w:t xml:space="preserve"> playing a central role in shaping bilateral trade dynamics.</w:t>
      </w:r>
      <w:r w:rsidR="00F44D4F">
        <w:rPr>
          <w:rFonts w:ascii="Times New Roman" w:eastAsiaTheme="minorEastAsia" w:hAnsi="Times New Roman" w:cs="Times New Roman"/>
        </w:rPr>
        <w:t xml:space="preserve"> </w:t>
      </w:r>
      <w:r w:rsidR="00F73AEB" w:rsidRPr="00F530FD">
        <w:rPr>
          <w:rFonts w:ascii="Times New Roman" w:eastAsiaTheme="minorEastAsia" w:hAnsi="Times New Roman" w:cs="Times New Roman"/>
        </w:rPr>
        <w:t xml:space="preserve">On the other hand, </w:t>
      </w:r>
      <w:r w:rsidRPr="00F530FD">
        <w:rPr>
          <w:rFonts w:ascii="Times New Roman" w:eastAsiaTheme="minorEastAsia" w:hAnsi="Times New Roman" w:cs="Times New Roman"/>
        </w:rPr>
        <w:t xml:space="preserve">Angola, Gabon, Madagascar </w:t>
      </w:r>
      <w:r w:rsidR="008A354C" w:rsidRPr="00F530FD">
        <w:rPr>
          <w:rFonts w:ascii="Times New Roman" w:eastAsiaTheme="minorEastAsia" w:hAnsi="Times New Roman" w:cs="Times New Roman"/>
        </w:rPr>
        <w:t xml:space="preserve">and </w:t>
      </w:r>
      <w:r w:rsidR="00F73AEB" w:rsidRPr="00F530FD">
        <w:rPr>
          <w:rFonts w:ascii="Times New Roman" w:eastAsiaTheme="minorEastAsia" w:hAnsi="Times New Roman" w:cs="Times New Roman"/>
        </w:rPr>
        <w:t xml:space="preserve">Malawi </w:t>
      </w:r>
      <w:r w:rsidR="00E21AD8" w:rsidRPr="00F530FD">
        <w:rPr>
          <w:rFonts w:ascii="Times New Roman" w:eastAsiaTheme="minorEastAsia" w:hAnsi="Times New Roman" w:cs="Times New Roman"/>
        </w:rPr>
        <w:t xml:space="preserve">remain relatively weak. </w:t>
      </w:r>
      <w:r w:rsidR="00EF690D" w:rsidRPr="00F530FD">
        <w:rPr>
          <w:rFonts w:ascii="Times New Roman" w:eastAsiaTheme="minorEastAsia" w:hAnsi="Times New Roman" w:cs="Times New Roman"/>
        </w:rPr>
        <w:t xml:space="preserve">The findings suggest significant patterns in both export and import activities, with key insights drawn from </w:t>
      </w:r>
      <w:r w:rsidR="008A354C" w:rsidRPr="00F530FD">
        <w:rPr>
          <w:rFonts w:ascii="Times New Roman" w:eastAsiaTheme="minorEastAsia" w:hAnsi="Times New Roman" w:cs="Times New Roman"/>
        </w:rPr>
        <w:t>FE</w:t>
      </w:r>
      <w:r w:rsidR="00F44D4F">
        <w:rPr>
          <w:rFonts w:ascii="Times New Roman" w:eastAsiaTheme="minorEastAsia" w:hAnsi="Times New Roman" w:cs="Times New Roman"/>
        </w:rPr>
        <w:t xml:space="preserve"> </w:t>
      </w:r>
      <w:r w:rsidR="008A354C" w:rsidRPr="00F530FD">
        <w:rPr>
          <w:rFonts w:ascii="Times New Roman" w:eastAsiaTheme="minorEastAsia" w:hAnsi="Times New Roman" w:cs="Times New Roman"/>
        </w:rPr>
        <w:t>modelling</w:t>
      </w:r>
      <w:r w:rsidR="00EF690D" w:rsidRPr="00F530FD">
        <w:rPr>
          <w:rFonts w:ascii="Times New Roman" w:eastAsiaTheme="minorEastAsia" w:hAnsi="Times New Roman" w:cs="Times New Roman"/>
        </w:rPr>
        <w:t xml:space="preserve">, </w:t>
      </w:r>
      <w:proofErr w:type="spellStart"/>
      <w:proofErr w:type="gramStart"/>
      <w:r w:rsidR="008A354C" w:rsidRPr="00F530FD">
        <w:rPr>
          <w:rFonts w:ascii="Times New Roman" w:eastAsiaTheme="minorEastAsia" w:hAnsi="Times New Roman" w:cs="Times New Roman"/>
        </w:rPr>
        <w:t>DiD</w:t>
      </w:r>
      <w:proofErr w:type="spellEnd"/>
      <w:proofErr w:type="gramEnd"/>
      <w:r w:rsidR="00EF690D" w:rsidRPr="00F530FD">
        <w:rPr>
          <w:rFonts w:ascii="Times New Roman" w:eastAsiaTheme="minorEastAsia" w:hAnsi="Times New Roman" w:cs="Times New Roman"/>
        </w:rPr>
        <w:t xml:space="preserve"> and visualization techniques.</w:t>
      </w:r>
      <w:r w:rsidR="00F44D4F">
        <w:rPr>
          <w:rFonts w:ascii="Times New Roman" w:eastAsiaTheme="minorEastAsia" w:hAnsi="Times New Roman" w:cs="Times New Roman"/>
        </w:rPr>
        <w:t xml:space="preserve"> </w:t>
      </w:r>
      <w:r w:rsidR="00F76A23" w:rsidRPr="00F530FD">
        <w:rPr>
          <w:rFonts w:ascii="Times New Roman" w:eastAsiaTheme="minorEastAsia" w:hAnsi="Times New Roman" w:cs="Times New Roman"/>
        </w:rPr>
        <w:t xml:space="preserve">The correlation analysis confirms that India’s imports from South Africa remain consistent, primarily comprising gold, minerals, and metals, while exports include pharmaceuticals, automobiles, and industrial machinery (Mullen &amp; Arora, 2016; Lucey, </w:t>
      </w:r>
      <w:proofErr w:type="spellStart"/>
      <w:r w:rsidR="00F76A23" w:rsidRPr="00F530FD">
        <w:rPr>
          <w:rFonts w:ascii="Times New Roman" w:eastAsiaTheme="minorEastAsia" w:hAnsi="Times New Roman" w:cs="Times New Roman"/>
        </w:rPr>
        <w:t>Schoeman</w:t>
      </w:r>
      <w:proofErr w:type="spellEnd"/>
      <w:r w:rsidR="00F76A23" w:rsidRPr="00F530FD">
        <w:rPr>
          <w:rFonts w:ascii="Times New Roman" w:eastAsiaTheme="minorEastAsia" w:hAnsi="Times New Roman" w:cs="Times New Roman"/>
        </w:rPr>
        <w:t>, &amp;</w:t>
      </w:r>
      <w:r w:rsidR="00F44D4F">
        <w:rPr>
          <w:rFonts w:ascii="Times New Roman" w:eastAsiaTheme="minorEastAsia" w:hAnsi="Times New Roman" w:cs="Times New Roman"/>
        </w:rPr>
        <w:t xml:space="preserve"> </w:t>
      </w:r>
      <w:proofErr w:type="spellStart"/>
      <w:r w:rsidR="00F76A23" w:rsidRPr="00F530FD">
        <w:rPr>
          <w:rFonts w:ascii="Times New Roman" w:eastAsiaTheme="minorEastAsia" w:hAnsi="Times New Roman" w:cs="Times New Roman"/>
        </w:rPr>
        <w:t>Makokera</w:t>
      </w:r>
      <w:proofErr w:type="spellEnd"/>
      <w:r w:rsidR="00F76A23" w:rsidRPr="00F530FD">
        <w:rPr>
          <w:rFonts w:ascii="Times New Roman" w:eastAsiaTheme="minorEastAsia" w:hAnsi="Times New Roman" w:cs="Times New Roman"/>
        </w:rPr>
        <w:t xml:space="preserve">, 2015; </w:t>
      </w:r>
      <w:proofErr w:type="spellStart"/>
      <w:r w:rsidR="00F76A23" w:rsidRPr="00F530FD">
        <w:rPr>
          <w:rFonts w:ascii="Times New Roman" w:eastAsiaTheme="minorEastAsia" w:hAnsi="Times New Roman" w:cs="Times New Roman"/>
        </w:rPr>
        <w:t>Haq</w:t>
      </w:r>
      <w:proofErr w:type="spellEnd"/>
      <w:r w:rsidR="00F76A23" w:rsidRPr="00F530FD">
        <w:rPr>
          <w:rFonts w:ascii="Times New Roman" w:eastAsiaTheme="minorEastAsia" w:hAnsi="Times New Roman" w:cs="Times New Roman"/>
        </w:rPr>
        <w:t xml:space="preserve">, </w:t>
      </w:r>
      <w:proofErr w:type="spellStart"/>
      <w:r w:rsidR="00F76A23" w:rsidRPr="00F530FD">
        <w:rPr>
          <w:rFonts w:ascii="Times New Roman" w:eastAsiaTheme="minorEastAsia" w:hAnsi="Times New Roman" w:cs="Times New Roman"/>
        </w:rPr>
        <w:t>Rehman</w:t>
      </w:r>
      <w:proofErr w:type="spellEnd"/>
      <w:r w:rsidR="00F76A23" w:rsidRPr="00F530FD">
        <w:rPr>
          <w:rFonts w:ascii="Times New Roman" w:eastAsiaTheme="minorEastAsia" w:hAnsi="Times New Roman" w:cs="Times New Roman"/>
        </w:rPr>
        <w:t>, &amp;</w:t>
      </w:r>
      <w:proofErr w:type="spellStart"/>
      <w:r w:rsidR="00F76A23" w:rsidRPr="00F530FD">
        <w:rPr>
          <w:rFonts w:ascii="Times New Roman" w:eastAsiaTheme="minorEastAsia" w:hAnsi="Times New Roman" w:cs="Times New Roman"/>
        </w:rPr>
        <w:t>Kukreja</w:t>
      </w:r>
      <w:proofErr w:type="spellEnd"/>
      <w:r w:rsidR="00F76A23" w:rsidRPr="00F530FD">
        <w:rPr>
          <w:rFonts w:ascii="Times New Roman" w:eastAsiaTheme="minorEastAsia" w:hAnsi="Times New Roman" w:cs="Times New Roman"/>
        </w:rPr>
        <w:t>, 2016; Gupta &amp; Sharma, 2015).</w:t>
      </w:r>
      <w:r w:rsidRPr="00F530FD">
        <w:rPr>
          <w:rFonts w:ascii="Times New Roman" w:eastAsiaTheme="minorEastAsia" w:hAnsi="Times New Roman" w:cs="Times New Roman"/>
        </w:rPr>
        <w:t xml:space="preserve">Despite efforts to diversify trade, South Africa remains India’s key gateway into the African market, benefiting from strong historical ties, established trade routes, and </w:t>
      </w:r>
      <w:r w:rsidRPr="00F530FD">
        <w:rPr>
          <w:rFonts w:ascii="Times New Roman" w:eastAsiaTheme="minorEastAsia" w:hAnsi="Times New Roman" w:cs="Times New Roman"/>
        </w:rPr>
        <w:lastRenderedPageBreak/>
        <w:t xml:space="preserve">better infrastructure compared to </w:t>
      </w:r>
      <w:r w:rsidR="00387940" w:rsidRPr="00F530FD">
        <w:rPr>
          <w:rFonts w:ascii="Times New Roman" w:eastAsiaTheme="minorEastAsia" w:hAnsi="Times New Roman" w:cs="Times New Roman"/>
        </w:rPr>
        <w:t>the non-t</w:t>
      </w:r>
      <w:r w:rsidRPr="00F530FD">
        <w:rPr>
          <w:rFonts w:ascii="Times New Roman" w:eastAsiaTheme="minorEastAsia" w:hAnsi="Times New Roman" w:cs="Times New Roman"/>
        </w:rPr>
        <w:t>raditional partners. A major shift observed in the analysis is the decline in India’s exports to South Africa after 2015, while imports have remained relatively stable. This trend suggests that South Africa continues to be a critical supplier of key commodities, but India’s export competitiveness in this market may be facing challenges. The decline could be attributed to global economic fluctuations, trade policy changes, or shifts in South Africa’s domestic demand patterns. This raises concerns about India’s ability to maintain a balanced trade relationship</w:t>
      </w:r>
      <w:r w:rsidR="00F73AEB" w:rsidRPr="00F530FD">
        <w:rPr>
          <w:rFonts w:ascii="Times New Roman" w:eastAsiaTheme="minorEastAsia" w:hAnsi="Times New Roman" w:cs="Times New Roman"/>
        </w:rPr>
        <w:t>.</w:t>
      </w:r>
      <w:r w:rsidR="001E2216" w:rsidRPr="00F530FD">
        <w:rPr>
          <w:rFonts w:ascii="Times New Roman" w:eastAsia="Times New Roman" w:hAnsi="Times New Roman" w:cs="Times New Roman"/>
          <w:kern w:val="0"/>
          <w:lang w:val="en-US"/>
        </w:rPr>
        <w:t>The heat map indicates that trade with the non-traditional nations is irregular and does not exhibit a definitive increasing trend, implying obstacles to trade growth</w:t>
      </w:r>
      <w:r w:rsidRPr="00F530FD">
        <w:rPr>
          <w:rFonts w:ascii="Times New Roman" w:eastAsiaTheme="minorEastAsia" w:hAnsi="Times New Roman" w:cs="Times New Roman"/>
        </w:rPr>
        <w:t xml:space="preserve">. </w:t>
      </w:r>
    </w:p>
    <w:p w:rsidR="006114DE" w:rsidRPr="00F530FD" w:rsidRDefault="006114DE" w:rsidP="006114DE">
      <w:pPr>
        <w:shd w:val="clear" w:color="auto" w:fill="FFFF00"/>
        <w:spacing w:line="360" w:lineRule="auto"/>
        <w:jc w:val="both"/>
        <w:rPr>
          <w:rFonts w:ascii="Times New Roman" w:eastAsiaTheme="minorEastAsia" w:hAnsi="Times New Roman" w:cs="Times New Roman"/>
        </w:rPr>
      </w:pPr>
      <w:r w:rsidRPr="00F530FD">
        <w:rPr>
          <w:rFonts w:ascii="Times New Roman" w:eastAsiaTheme="minorEastAsia" w:hAnsi="Times New Roman" w:cs="Times New Roman"/>
        </w:rPr>
        <w:t xml:space="preserve">The empirical analysis using FE and </w:t>
      </w:r>
      <w:proofErr w:type="spellStart"/>
      <w:proofErr w:type="gramStart"/>
      <w:r w:rsidRPr="00F530FD">
        <w:rPr>
          <w:rFonts w:ascii="Times New Roman" w:eastAsiaTheme="minorEastAsia" w:hAnsi="Times New Roman" w:cs="Times New Roman"/>
        </w:rPr>
        <w:t>DiD</w:t>
      </w:r>
      <w:proofErr w:type="spellEnd"/>
      <w:proofErr w:type="gramEnd"/>
      <w:r w:rsidRPr="00F530FD">
        <w:rPr>
          <w:rFonts w:ascii="Times New Roman" w:eastAsiaTheme="minorEastAsia" w:hAnsi="Times New Roman" w:cs="Times New Roman"/>
        </w:rPr>
        <w:t xml:space="preserve"> models provides a robust understanding of the changing nature of India’s trade with Africa. The regression results indicate a sharp decline in India's exports to South Africa post-2015, while imports from South Africa have remained relatively stable. This suggests a structural shift in India's trade strategy, potentially due to changing global economic conditions or policy shifts. Conversely, trade with non-traditional partners, though growing, has not yet compensated for the loss of exports to South Africa. The analysis also reveals that India’s reliance on South Africa as a trade partner remains high, particularly for imports, despite a decline in export activity.</w:t>
      </w:r>
    </w:p>
    <w:p w:rsidR="006114DE" w:rsidRPr="00F530FD" w:rsidRDefault="006114DE" w:rsidP="006114DE">
      <w:pPr>
        <w:shd w:val="clear" w:color="auto" w:fill="FFFF00"/>
        <w:spacing w:line="360" w:lineRule="auto"/>
        <w:jc w:val="both"/>
        <w:rPr>
          <w:rFonts w:ascii="Times New Roman" w:eastAsiaTheme="minorEastAsia" w:hAnsi="Times New Roman" w:cs="Times New Roman"/>
        </w:rPr>
      </w:pPr>
      <w:r w:rsidRPr="00F530FD">
        <w:rPr>
          <w:rFonts w:ascii="Times New Roman" w:eastAsiaTheme="minorEastAsia" w:hAnsi="Times New Roman" w:cs="Times New Roman"/>
        </w:rPr>
        <w:t>The study highlights that India's trade diversification strategy, while evident, faces significant barriers in non-traditional markets. Factors such as lower demand for Indian exports, underdeveloped infrastructure, and limited trade agreements with these countries may be inhibiting faster growth in these markets. These findings are crucial for policymakers aiming to strengthen India’s trade presence in Africa and should guide efforts to enhance trade agreements, capacity-building initiatives, and infrastructure development.</w:t>
      </w:r>
    </w:p>
    <w:p w:rsidR="006114DE" w:rsidRPr="00F530FD" w:rsidRDefault="006114DE" w:rsidP="006114DE">
      <w:pPr>
        <w:spacing w:line="360" w:lineRule="auto"/>
        <w:jc w:val="both"/>
        <w:rPr>
          <w:rFonts w:ascii="Times New Roman" w:eastAsiaTheme="minorEastAsia" w:hAnsi="Times New Roman" w:cs="Times New Roman"/>
        </w:rPr>
      </w:pPr>
    </w:p>
    <w:p w:rsidR="00BB060F" w:rsidRPr="00F530FD" w:rsidRDefault="00BB060F" w:rsidP="0024285E">
      <w:pPr>
        <w:spacing w:line="360" w:lineRule="auto"/>
        <w:jc w:val="both"/>
        <w:rPr>
          <w:rFonts w:ascii="Times New Roman" w:eastAsiaTheme="minorEastAsia" w:hAnsi="Times New Roman" w:cs="Times New Roman"/>
        </w:rPr>
      </w:pPr>
    </w:p>
    <w:p w:rsidR="00EF690D" w:rsidRPr="00F530FD" w:rsidRDefault="00EF690D" w:rsidP="0024285E">
      <w:pPr>
        <w:spacing w:line="360" w:lineRule="auto"/>
        <w:jc w:val="both"/>
        <w:rPr>
          <w:rFonts w:ascii="Times New Roman" w:eastAsiaTheme="minorEastAsia" w:hAnsi="Times New Roman" w:cs="Times New Roman"/>
          <w:b/>
        </w:rPr>
      </w:pPr>
      <w:r w:rsidRPr="00F530FD">
        <w:rPr>
          <w:rFonts w:ascii="Times New Roman" w:eastAsiaTheme="minorEastAsia" w:hAnsi="Times New Roman" w:cs="Times New Roman"/>
          <w:b/>
        </w:rPr>
        <w:t>6. Limitations and Future Research</w:t>
      </w:r>
    </w:p>
    <w:p w:rsidR="00EF690D" w:rsidRPr="00F530FD" w:rsidRDefault="00EF690D" w:rsidP="0024285E">
      <w:pPr>
        <w:spacing w:line="360" w:lineRule="auto"/>
        <w:jc w:val="both"/>
        <w:rPr>
          <w:rFonts w:ascii="Times New Roman" w:eastAsiaTheme="minorEastAsia" w:hAnsi="Times New Roman" w:cs="Times New Roman"/>
        </w:rPr>
      </w:pPr>
      <w:r w:rsidRPr="00F530FD">
        <w:rPr>
          <w:rFonts w:ascii="Times New Roman" w:eastAsiaTheme="minorEastAsia" w:hAnsi="Times New Roman" w:cs="Times New Roman"/>
        </w:rPr>
        <w:t>While the study offers valuable insights into the changing nature of trade in Africa, it is important to acknowledge its limitations. The focus on India’s trade with African countries may not fully capture the complexity of global trade patterns, especially as trade relationships are influenced by various global factors, such as global economic trends, commodity price fluctuations, and shifting geopolitical alliances.</w:t>
      </w:r>
    </w:p>
    <w:p w:rsidR="00876E17" w:rsidRPr="00F530FD" w:rsidRDefault="00EF690D" w:rsidP="0024285E">
      <w:pPr>
        <w:spacing w:line="360" w:lineRule="auto"/>
        <w:jc w:val="both"/>
        <w:rPr>
          <w:rFonts w:ascii="Times New Roman" w:eastAsiaTheme="minorEastAsia" w:hAnsi="Times New Roman" w:cs="Times New Roman"/>
        </w:rPr>
      </w:pPr>
      <w:r w:rsidRPr="00F530FD">
        <w:rPr>
          <w:rFonts w:ascii="Times New Roman" w:eastAsiaTheme="minorEastAsia" w:hAnsi="Times New Roman" w:cs="Times New Roman"/>
        </w:rPr>
        <w:lastRenderedPageBreak/>
        <w:t xml:space="preserve">Future research could explore the broader regional context by examining trade flows from other countries to Africa and comparing these patterns with India’s trade dynamics. Additionally, sectoral </w:t>
      </w:r>
      <w:r w:rsidR="003C05DA" w:rsidRPr="00F530FD">
        <w:rPr>
          <w:rFonts w:ascii="Times New Roman" w:eastAsiaTheme="minorEastAsia" w:hAnsi="Times New Roman" w:cs="Times New Roman"/>
        </w:rPr>
        <w:t>research</w:t>
      </w:r>
      <w:r w:rsidR="00F44D4F">
        <w:rPr>
          <w:rFonts w:ascii="Times New Roman" w:eastAsiaTheme="minorEastAsia" w:hAnsi="Times New Roman" w:cs="Times New Roman"/>
        </w:rPr>
        <w:t xml:space="preserve"> </w:t>
      </w:r>
      <w:r w:rsidR="003C05DA" w:rsidRPr="00F530FD">
        <w:rPr>
          <w:rFonts w:ascii="Times New Roman" w:eastAsiaTheme="minorEastAsia" w:hAnsi="Times New Roman" w:cs="Times New Roman"/>
        </w:rPr>
        <w:t xml:space="preserve">may yield </w:t>
      </w:r>
      <w:r w:rsidRPr="00F530FD">
        <w:rPr>
          <w:rFonts w:ascii="Times New Roman" w:eastAsiaTheme="minorEastAsia" w:hAnsi="Times New Roman" w:cs="Times New Roman"/>
        </w:rPr>
        <w:t xml:space="preserve">more </w:t>
      </w:r>
      <w:r w:rsidR="003C05DA" w:rsidRPr="00F530FD">
        <w:rPr>
          <w:rFonts w:ascii="Times New Roman" w:eastAsiaTheme="minorEastAsia" w:hAnsi="Times New Roman" w:cs="Times New Roman"/>
        </w:rPr>
        <w:t>detailed</w:t>
      </w:r>
      <w:r w:rsidRPr="00F530FD">
        <w:rPr>
          <w:rFonts w:ascii="Times New Roman" w:eastAsiaTheme="minorEastAsia" w:hAnsi="Times New Roman" w:cs="Times New Roman"/>
        </w:rPr>
        <w:t xml:space="preserve"> insights into which sectors are driving trade diversification, and further policy recommendations can be derived from that analysis.</w:t>
      </w:r>
    </w:p>
    <w:p w:rsidR="003C05DA" w:rsidRPr="00F530FD" w:rsidRDefault="003C05DA" w:rsidP="0024285E">
      <w:pPr>
        <w:spacing w:line="360" w:lineRule="auto"/>
        <w:jc w:val="both"/>
        <w:rPr>
          <w:rFonts w:ascii="Times New Roman" w:eastAsiaTheme="minorEastAsia" w:hAnsi="Times New Roman" w:cs="Times New Roman"/>
        </w:rPr>
      </w:pPr>
    </w:p>
    <w:p w:rsidR="000462A1" w:rsidRPr="00F530FD" w:rsidRDefault="003C05DA" w:rsidP="0024285E">
      <w:pPr>
        <w:spacing w:line="360" w:lineRule="auto"/>
        <w:jc w:val="both"/>
        <w:rPr>
          <w:rFonts w:ascii="Times New Roman" w:eastAsiaTheme="minorEastAsia" w:hAnsi="Times New Roman" w:cs="Times New Roman"/>
          <w:b/>
        </w:rPr>
      </w:pPr>
      <w:r w:rsidRPr="00F530FD">
        <w:rPr>
          <w:rFonts w:ascii="Times New Roman" w:eastAsiaTheme="minorEastAsia" w:hAnsi="Times New Roman" w:cs="Times New Roman"/>
          <w:b/>
        </w:rPr>
        <w:t xml:space="preserve">7. </w:t>
      </w:r>
      <w:r w:rsidR="0031014E" w:rsidRPr="00F530FD">
        <w:rPr>
          <w:rFonts w:ascii="Times New Roman" w:eastAsiaTheme="minorEastAsia" w:hAnsi="Times New Roman" w:cs="Times New Roman"/>
          <w:b/>
        </w:rPr>
        <w:t>Policy Implications:</w:t>
      </w:r>
    </w:p>
    <w:p w:rsidR="00235686" w:rsidRPr="00F530FD" w:rsidRDefault="00235686" w:rsidP="0024285E">
      <w:pPr>
        <w:pStyle w:val="ListParagraph"/>
        <w:spacing w:line="360" w:lineRule="auto"/>
        <w:ind w:left="360"/>
        <w:jc w:val="both"/>
        <w:rPr>
          <w:rFonts w:ascii="Times New Roman" w:eastAsiaTheme="minorEastAsia" w:hAnsi="Times New Roman" w:cs="Times New Roman"/>
          <w:bCs/>
        </w:rPr>
      </w:pPr>
    </w:p>
    <w:p w:rsidR="006E4661" w:rsidRPr="00F530FD" w:rsidRDefault="00F44D4F" w:rsidP="003E4DE4">
      <w:pPr>
        <w:pStyle w:val="ListParagraph"/>
        <w:numPr>
          <w:ilvl w:val="0"/>
          <w:numId w:val="16"/>
        </w:numPr>
        <w:shd w:val="clear" w:color="auto" w:fill="FFFF00"/>
        <w:spacing w:line="360" w:lineRule="auto"/>
        <w:jc w:val="both"/>
        <w:rPr>
          <w:rFonts w:ascii="Times New Roman" w:eastAsiaTheme="minorEastAsia" w:hAnsi="Times New Roman" w:cs="Times New Roman"/>
        </w:rPr>
      </w:pPr>
      <w:r>
        <w:rPr>
          <w:rFonts w:ascii="Times New Roman" w:eastAsiaTheme="minorEastAsia" w:hAnsi="Times New Roman" w:cs="Times New Roman"/>
        </w:rPr>
        <w:t>Enhance trade a</w:t>
      </w:r>
      <w:r w:rsidR="006E4661" w:rsidRPr="00F530FD">
        <w:rPr>
          <w:rFonts w:ascii="Times New Roman" w:eastAsiaTheme="minorEastAsia" w:hAnsi="Times New Roman" w:cs="Times New Roman"/>
        </w:rPr>
        <w:t>greements: India should focus on strengthening bilateral and multilateral trade agreements with both traditional and non-traditional partners to facilitate smoother trade flows and reduce barriers to entry.</w:t>
      </w:r>
    </w:p>
    <w:p w:rsidR="006E4661" w:rsidRPr="00F530FD" w:rsidRDefault="00F44D4F" w:rsidP="003E4DE4">
      <w:pPr>
        <w:pStyle w:val="ListParagraph"/>
        <w:numPr>
          <w:ilvl w:val="0"/>
          <w:numId w:val="16"/>
        </w:numPr>
        <w:shd w:val="clear" w:color="auto" w:fill="FFFF00"/>
        <w:spacing w:line="360" w:lineRule="auto"/>
        <w:jc w:val="both"/>
        <w:rPr>
          <w:rFonts w:ascii="Times New Roman" w:eastAsiaTheme="minorEastAsia" w:hAnsi="Times New Roman" w:cs="Times New Roman"/>
        </w:rPr>
      </w:pPr>
      <w:r>
        <w:rPr>
          <w:rFonts w:ascii="Times New Roman" w:eastAsiaTheme="minorEastAsia" w:hAnsi="Times New Roman" w:cs="Times New Roman"/>
        </w:rPr>
        <w:t>Support diversification into new s</w:t>
      </w:r>
      <w:r w:rsidR="006E4661" w:rsidRPr="00F530FD">
        <w:rPr>
          <w:rFonts w:ascii="Times New Roman" w:eastAsiaTheme="minorEastAsia" w:hAnsi="Times New Roman" w:cs="Times New Roman"/>
        </w:rPr>
        <w:t>ectors: To reduce over-reliance on primary commodity exports, India should invest in diversifying into sectors like technology, pharmaceuticals, and high-value manufacturing in non-traditional markets.</w:t>
      </w:r>
    </w:p>
    <w:p w:rsidR="006E4661" w:rsidRPr="00F530FD" w:rsidRDefault="00F44D4F" w:rsidP="003E4DE4">
      <w:pPr>
        <w:pStyle w:val="ListParagraph"/>
        <w:numPr>
          <w:ilvl w:val="0"/>
          <w:numId w:val="16"/>
        </w:numPr>
        <w:shd w:val="clear" w:color="auto" w:fill="FFFF00"/>
        <w:spacing w:line="360" w:lineRule="auto"/>
        <w:jc w:val="both"/>
        <w:rPr>
          <w:rFonts w:ascii="Times New Roman" w:eastAsiaTheme="minorEastAsia" w:hAnsi="Times New Roman" w:cs="Times New Roman"/>
        </w:rPr>
      </w:pPr>
      <w:r>
        <w:rPr>
          <w:rFonts w:ascii="Times New Roman" w:eastAsiaTheme="minorEastAsia" w:hAnsi="Times New Roman" w:cs="Times New Roman"/>
        </w:rPr>
        <w:t>Facilitate infrastructure d</w:t>
      </w:r>
      <w:r w:rsidR="006E4661" w:rsidRPr="00F530FD">
        <w:rPr>
          <w:rFonts w:ascii="Times New Roman" w:eastAsiaTheme="minorEastAsia" w:hAnsi="Times New Roman" w:cs="Times New Roman"/>
        </w:rPr>
        <w:t>evelopment: Investing in infrastructure and trade logistics in non-traditional African markets will help improve connectivity, reduce trade costs, and facilitate the flow of goods.</w:t>
      </w:r>
    </w:p>
    <w:p w:rsidR="006E4661" w:rsidRPr="00F530FD" w:rsidRDefault="00F44D4F" w:rsidP="003E4DE4">
      <w:pPr>
        <w:pStyle w:val="ListParagraph"/>
        <w:numPr>
          <w:ilvl w:val="0"/>
          <w:numId w:val="16"/>
        </w:numPr>
        <w:shd w:val="clear" w:color="auto" w:fill="FFFF00"/>
        <w:spacing w:line="360" w:lineRule="auto"/>
        <w:jc w:val="both"/>
        <w:rPr>
          <w:rFonts w:ascii="Times New Roman" w:eastAsiaTheme="minorEastAsia" w:hAnsi="Times New Roman" w:cs="Times New Roman"/>
        </w:rPr>
      </w:pPr>
      <w:r>
        <w:rPr>
          <w:rFonts w:ascii="Times New Roman" w:eastAsiaTheme="minorEastAsia" w:hAnsi="Times New Roman" w:cs="Times New Roman"/>
        </w:rPr>
        <w:t>Regional economic c</w:t>
      </w:r>
      <w:r w:rsidR="006E4661" w:rsidRPr="00F530FD">
        <w:rPr>
          <w:rFonts w:ascii="Times New Roman" w:eastAsiaTheme="minorEastAsia" w:hAnsi="Times New Roman" w:cs="Times New Roman"/>
        </w:rPr>
        <w:t>ooperation: India should engage more actively in regional trade agreements such as the African Continental Free Trade Area (</w:t>
      </w:r>
      <w:proofErr w:type="spellStart"/>
      <w:r w:rsidR="006E4661" w:rsidRPr="00F530FD">
        <w:rPr>
          <w:rFonts w:ascii="Times New Roman" w:eastAsiaTheme="minorEastAsia" w:hAnsi="Times New Roman" w:cs="Times New Roman"/>
        </w:rPr>
        <w:t>AfCFTA</w:t>
      </w:r>
      <w:proofErr w:type="spellEnd"/>
      <w:r w:rsidR="006E4661" w:rsidRPr="00F530FD">
        <w:rPr>
          <w:rFonts w:ascii="Times New Roman" w:eastAsiaTheme="minorEastAsia" w:hAnsi="Times New Roman" w:cs="Times New Roman"/>
        </w:rPr>
        <w:t>) to enhance market integration and stimulate intra-Africa trade.</w:t>
      </w:r>
    </w:p>
    <w:p w:rsidR="006E4661" w:rsidRDefault="00F44D4F" w:rsidP="003E4DE4">
      <w:pPr>
        <w:pStyle w:val="ListParagraph"/>
        <w:numPr>
          <w:ilvl w:val="0"/>
          <w:numId w:val="16"/>
        </w:numPr>
        <w:shd w:val="clear" w:color="auto" w:fill="FFFF00"/>
        <w:spacing w:line="360" w:lineRule="auto"/>
        <w:jc w:val="both"/>
        <w:rPr>
          <w:rFonts w:ascii="Times New Roman" w:eastAsiaTheme="minorEastAsia" w:hAnsi="Times New Roman" w:cs="Times New Roman"/>
        </w:rPr>
      </w:pPr>
      <w:r>
        <w:rPr>
          <w:rFonts w:ascii="Times New Roman" w:eastAsiaTheme="minorEastAsia" w:hAnsi="Times New Roman" w:cs="Times New Roman"/>
        </w:rPr>
        <w:t>Incentivize non-traditional trade p</w:t>
      </w:r>
      <w:r w:rsidR="006E4661" w:rsidRPr="00F530FD">
        <w:rPr>
          <w:rFonts w:ascii="Times New Roman" w:eastAsiaTheme="minorEastAsia" w:hAnsi="Times New Roman" w:cs="Times New Roman"/>
        </w:rPr>
        <w:t>artnerships: India could offer targeted incentives, such as preferential tariffs, financing options, and technical assistance programs, to encourage trade with emerging African markets.</w:t>
      </w:r>
    </w:p>
    <w:p w:rsidR="00AD7D67" w:rsidRPr="00F530FD" w:rsidRDefault="00AD7D67" w:rsidP="003E4DE4">
      <w:pPr>
        <w:pStyle w:val="ListParagraph"/>
        <w:numPr>
          <w:ilvl w:val="0"/>
          <w:numId w:val="16"/>
        </w:numPr>
        <w:shd w:val="clear" w:color="auto" w:fill="FFFF00"/>
        <w:spacing w:line="360" w:lineRule="auto"/>
        <w:jc w:val="both"/>
        <w:rPr>
          <w:rFonts w:ascii="Times New Roman" w:eastAsiaTheme="minorEastAsia" w:hAnsi="Times New Roman" w:cs="Times New Roman"/>
        </w:rPr>
      </w:pPr>
      <w:r>
        <w:rPr>
          <w:rFonts w:ascii="Times New Roman" w:eastAsiaTheme="minorEastAsia" w:hAnsi="Times New Roman" w:cs="Times New Roman"/>
        </w:rPr>
        <w:t>Invest in capacity-building programs: India should expand capacity-building initiatives, such as the Pan-African e-Network and Lines of Credit (LOCs), to support the diversification of African economies and enhance their participation in higher-value trade.</w:t>
      </w:r>
    </w:p>
    <w:p w:rsidR="00147ABC" w:rsidRPr="00F530FD" w:rsidRDefault="00147ABC" w:rsidP="0024285E">
      <w:pPr>
        <w:spacing w:line="360" w:lineRule="auto"/>
        <w:jc w:val="both"/>
        <w:rPr>
          <w:rFonts w:ascii="Times New Roman" w:eastAsiaTheme="minorEastAsia" w:hAnsi="Times New Roman" w:cs="Times New Roman"/>
        </w:rPr>
      </w:pPr>
    </w:p>
    <w:p w:rsidR="00B15D99" w:rsidRPr="00F530FD" w:rsidRDefault="003C05DA" w:rsidP="0024285E">
      <w:pPr>
        <w:spacing w:line="360" w:lineRule="auto"/>
        <w:jc w:val="both"/>
        <w:rPr>
          <w:rFonts w:ascii="Times New Roman" w:eastAsiaTheme="minorEastAsia" w:hAnsi="Times New Roman" w:cs="Times New Roman"/>
          <w:b/>
        </w:rPr>
      </w:pPr>
      <w:r w:rsidRPr="00F530FD">
        <w:rPr>
          <w:rFonts w:ascii="Times New Roman" w:eastAsiaTheme="minorEastAsia" w:hAnsi="Times New Roman" w:cs="Times New Roman"/>
          <w:b/>
        </w:rPr>
        <w:t xml:space="preserve">8. </w:t>
      </w:r>
      <w:r w:rsidR="00B15D99" w:rsidRPr="00F530FD">
        <w:rPr>
          <w:rFonts w:ascii="Times New Roman" w:eastAsiaTheme="minorEastAsia" w:hAnsi="Times New Roman" w:cs="Times New Roman"/>
          <w:b/>
        </w:rPr>
        <w:t>Conclusion</w:t>
      </w:r>
      <w:r w:rsidRPr="00F530FD">
        <w:rPr>
          <w:rFonts w:ascii="Times New Roman" w:eastAsiaTheme="minorEastAsia" w:hAnsi="Times New Roman" w:cs="Times New Roman"/>
          <w:b/>
        </w:rPr>
        <w:t>s</w:t>
      </w:r>
    </w:p>
    <w:p w:rsidR="00013A95" w:rsidRPr="00F530FD" w:rsidRDefault="00013A95" w:rsidP="0024285E">
      <w:pPr>
        <w:spacing w:line="360" w:lineRule="auto"/>
        <w:jc w:val="both"/>
        <w:rPr>
          <w:rFonts w:ascii="Times New Roman" w:eastAsiaTheme="minorEastAsia" w:hAnsi="Times New Roman" w:cs="Times New Roman"/>
        </w:rPr>
      </w:pPr>
      <w:r w:rsidRPr="00F530FD">
        <w:rPr>
          <w:rFonts w:ascii="Times New Roman" w:eastAsiaTheme="minorEastAsia" w:hAnsi="Times New Roman" w:cs="Times New Roman"/>
        </w:rPr>
        <w:t xml:space="preserve">This study investigates the shifting trade patterns between India and Africa, with a particular focus on South Africa as the traditional partner and emerging trade engagements with non-traditional partners like Angola, Gabon, Madagascar, and Malawi between 2013 and 2017. </w:t>
      </w:r>
      <w:r w:rsidRPr="00F530FD">
        <w:rPr>
          <w:rFonts w:ascii="Times New Roman" w:eastAsiaTheme="minorEastAsia" w:hAnsi="Times New Roman" w:cs="Times New Roman"/>
        </w:rPr>
        <w:lastRenderedPageBreak/>
        <w:t xml:space="preserve">By employing </w:t>
      </w:r>
      <w:r w:rsidR="007F4793" w:rsidRPr="00F530FD">
        <w:rPr>
          <w:rFonts w:ascii="Times New Roman" w:eastAsiaTheme="minorEastAsia" w:hAnsi="Times New Roman" w:cs="Times New Roman"/>
        </w:rPr>
        <w:t>FE</w:t>
      </w:r>
      <w:r w:rsidR="00AD7D67">
        <w:rPr>
          <w:rFonts w:ascii="Times New Roman" w:eastAsiaTheme="minorEastAsia" w:hAnsi="Times New Roman" w:cs="Times New Roman"/>
        </w:rPr>
        <w:t xml:space="preserve"> </w:t>
      </w:r>
      <w:r w:rsidR="007F4793" w:rsidRPr="00F530FD">
        <w:rPr>
          <w:rFonts w:ascii="Times New Roman" w:eastAsiaTheme="minorEastAsia" w:hAnsi="Times New Roman" w:cs="Times New Roman"/>
        </w:rPr>
        <w:t>modelling</w:t>
      </w:r>
      <w:r w:rsidRPr="00F530FD">
        <w:rPr>
          <w:rFonts w:ascii="Times New Roman" w:eastAsiaTheme="minorEastAsia" w:hAnsi="Times New Roman" w:cs="Times New Roman"/>
        </w:rPr>
        <w:t xml:space="preserve"> and the </w:t>
      </w:r>
      <w:proofErr w:type="spellStart"/>
      <w:proofErr w:type="gramStart"/>
      <w:r w:rsidR="007F4793" w:rsidRPr="00F530FD">
        <w:rPr>
          <w:rFonts w:ascii="Times New Roman" w:eastAsiaTheme="minorEastAsia" w:hAnsi="Times New Roman" w:cs="Times New Roman"/>
        </w:rPr>
        <w:t>DiD</w:t>
      </w:r>
      <w:proofErr w:type="spellEnd"/>
      <w:proofErr w:type="gramEnd"/>
      <w:r w:rsidRPr="00F530FD">
        <w:rPr>
          <w:rFonts w:ascii="Times New Roman" w:eastAsiaTheme="minorEastAsia" w:hAnsi="Times New Roman" w:cs="Times New Roman"/>
        </w:rPr>
        <w:t xml:space="preserve"> approach, this research provides robust empirical insights into how India’s trade diversification strategy has influenced its economic ties with African nations over time.</w:t>
      </w:r>
    </w:p>
    <w:p w:rsidR="00013A95" w:rsidRPr="00F530FD" w:rsidRDefault="00013A95" w:rsidP="0024285E">
      <w:pPr>
        <w:spacing w:line="360" w:lineRule="auto"/>
        <w:jc w:val="both"/>
        <w:rPr>
          <w:rFonts w:ascii="Times New Roman" w:eastAsiaTheme="minorEastAsia" w:hAnsi="Times New Roman" w:cs="Times New Roman"/>
        </w:rPr>
      </w:pPr>
      <w:r w:rsidRPr="00F530FD">
        <w:rPr>
          <w:rFonts w:ascii="Times New Roman" w:eastAsiaTheme="minorEastAsia" w:hAnsi="Times New Roman" w:cs="Times New Roman"/>
        </w:rPr>
        <w:t xml:space="preserve">The findings reveal a decline in exports to South Africa post-2015, while imports from South Africa have remained stable, suggesting a structural shift in India's trade strategy. The </w:t>
      </w:r>
      <w:proofErr w:type="spellStart"/>
      <w:r w:rsidRPr="00F530FD">
        <w:rPr>
          <w:rFonts w:ascii="Times New Roman" w:eastAsiaTheme="minorEastAsia" w:hAnsi="Times New Roman" w:cs="Times New Roman"/>
        </w:rPr>
        <w:t>DiD</w:t>
      </w:r>
      <w:proofErr w:type="spellEnd"/>
      <w:r w:rsidRPr="00F530FD">
        <w:rPr>
          <w:rFonts w:ascii="Times New Roman" w:eastAsiaTheme="minorEastAsia" w:hAnsi="Times New Roman" w:cs="Times New Roman"/>
        </w:rPr>
        <w:t xml:space="preserve"> analysis confirms that this decline is statistically significant, reinforcing the argument that India's export dependency on South Africa is weakening, while its reliance on South African imports remains intact. Despite India’s increasing engagement with non-traditional partners, trade growth with these nations has not yet compensated for the decline in South African exports, indicating persistent trade barriers and limited market integration.</w:t>
      </w:r>
    </w:p>
    <w:p w:rsidR="00834E6C" w:rsidRPr="00F530FD" w:rsidRDefault="00013A95" w:rsidP="0024285E">
      <w:pPr>
        <w:spacing w:line="360" w:lineRule="auto"/>
        <w:jc w:val="both"/>
        <w:rPr>
          <w:rFonts w:ascii="Times New Roman" w:eastAsiaTheme="minorEastAsia" w:hAnsi="Times New Roman" w:cs="Times New Roman"/>
        </w:rPr>
      </w:pPr>
      <w:r w:rsidRPr="00F530FD">
        <w:rPr>
          <w:rFonts w:ascii="Times New Roman" w:eastAsiaTheme="minorEastAsia" w:hAnsi="Times New Roman" w:cs="Times New Roman"/>
        </w:rPr>
        <w:t xml:space="preserve">The interaction effects in the </w:t>
      </w:r>
      <w:proofErr w:type="spellStart"/>
      <w:r w:rsidRPr="00F530FD">
        <w:rPr>
          <w:rFonts w:ascii="Times New Roman" w:eastAsiaTheme="minorEastAsia" w:hAnsi="Times New Roman" w:cs="Times New Roman"/>
        </w:rPr>
        <w:t>DiD</w:t>
      </w:r>
      <w:proofErr w:type="spellEnd"/>
      <w:r w:rsidRPr="00F530FD">
        <w:rPr>
          <w:rFonts w:ascii="Times New Roman" w:eastAsiaTheme="minorEastAsia" w:hAnsi="Times New Roman" w:cs="Times New Roman"/>
        </w:rPr>
        <w:t xml:space="preserve"> model highlight that time alone does not significantly impact India's trade with Africa</w:t>
      </w:r>
      <w:r w:rsidR="007F4793" w:rsidRPr="00F530FD">
        <w:rPr>
          <w:rFonts w:ascii="Times New Roman" w:eastAsiaTheme="minorEastAsia" w:hAnsi="Times New Roman" w:cs="Times New Roman"/>
        </w:rPr>
        <w:t xml:space="preserve">, </w:t>
      </w:r>
      <w:r w:rsidRPr="00F530FD">
        <w:rPr>
          <w:rFonts w:ascii="Times New Roman" w:eastAsiaTheme="minorEastAsia" w:hAnsi="Times New Roman" w:cs="Times New Roman"/>
        </w:rPr>
        <w:t xml:space="preserve">rather, it is the type of trading partner that plays a decisive role in shaping trade volumes. India continues to trade significantly more with South Africa than with </w:t>
      </w:r>
      <w:r w:rsidR="007F4793" w:rsidRPr="00F530FD">
        <w:rPr>
          <w:rFonts w:ascii="Times New Roman" w:eastAsiaTheme="minorEastAsia" w:hAnsi="Times New Roman" w:cs="Times New Roman"/>
        </w:rPr>
        <w:t xml:space="preserve">the </w:t>
      </w:r>
      <w:r w:rsidRPr="00F530FD">
        <w:rPr>
          <w:rFonts w:ascii="Times New Roman" w:eastAsiaTheme="minorEastAsia" w:hAnsi="Times New Roman" w:cs="Times New Roman"/>
        </w:rPr>
        <w:t xml:space="preserve">non-traditional partners, and while diversification efforts are evident, they have not yet translated into substantial trade expansion with emerging African markets. </w:t>
      </w:r>
      <w:r w:rsidR="00942E2E" w:rsidRPr="00F530FD">
        <w:rPr>
          <w:rFonts w:ascii="Times New Roman" w:eastAsiaTheme="minorEastAsia" w:hAnsi="Times New Roman" w:cs="Times New Roman"/>
        </w:rPr>
        <w:t xml:space="preserve">The </w:t>
      </w:r>
      <w:proofErr w:type="spellStart"/>
      <w:r w:rsidR="00942E2E" w:rsidRPr="00F530FD">
        <w:rPr>
          <w:rFonts w:ascii="Times New Roman" w:eastAsiaTheme="minorEastAsia" w:hAnsi="Times New Roman" w:cs="Times New Roman"/>
        </w:rPr>
        <w:t>DiD</w:t>
      </w:r>
      <w:proofErr w:type="spellEnd"/>
      <w:r w:rsidR="00942E2E" w:rsidRPr="00F530FD">
        <w:rPr>
          <w:rFonts w:ascii="Times New Roman" w:eastAsiaTheme="minorEastAsia" w:hAnsi="Times New Roman" w:cs="Times New Roman"/>
        </w:rPr>
        <w:t xml:space="preserve"> analysis underscores that India's trade dynamics are more influenced by partner type rather than time, emphasizing the need for a structured and sustained trade expansion plan. </w:t>
      </w:r>
      <w:r w:rsidR="00834E6C" w:rsidRPr="00F530FD">
        <w:rPr>
          <w:rFonts w:ascii="Times New Roman" w:eastAsiaTheme="minorEastAsia" w:hAnsi="Times New Roman" w:cs="Times New Roman"/>
        </w:rPr>
        <w:t xml:space="preserve">This suggests that India’s trade diversification policy requires further strengthening through targeted trade agreements, investment in trade logistics, and enhanced economic diplomacy. From a policy perspective, India must adopt a dual strategy: (1) reinforcing trade agreements with South Africa to revitalize exports and maintain a balanced trade relationship. (2) </w:t>
      </w:r>
      <w:proofErr w:type="gramStart"/>
      <w:r w:rsidR="00834E6C" w:rsidRPr="00F530FD">
        <w:rPr>
          <w:rFonts w:ascii="Times New Roman" w:eastAsiaTheme="minorEastAsia" w:hAnsi="Times New Roman" w:cs="Times New Roman"/>
        </w:rPr>
        <w:t>expanding</w:t>
      </w:r>
      <w:proofErr w:type="gramEnd"/>
      <w:r w:rsidR="00834E6C" w:rsidRPr="00F530FD">
        <w:rPr>
          <w:rFonts w:ascii="Times New Roman" w:eastAsiaTheme="minorEastAsia" w:hAnsi="Times New Roman" w:cs="Times New Roman"/>
        </w:rPr>
        <w:t xml:space="preserve"> market access to non-traditional partners by addressing trade facilitation challenges, improving connectivity, and leveraging regional economic agreements. </w:t>
      </w:r>
    </w:p>
    <w:p w:rsidR="00407F82" w:rsidRPr="00F530FD" w:rsidRDefault="00407F82" w:rsidP="0024285E">
      <w:pPr>
        <w:spacing w:line="360" w:lineRule="auto"/>
        <w:jc w:val="both"/>
        <w:rPr>
          <w:rFonts w:ascii="Times New Roman" w:eastAsiaTheme="minorEastAsia" w:hAnsi="Times New Roman" w:cs="Times New Roman"/>
        </w:rPr>
      </w:pPr>
    </w:p>
    <w:p w:rsidR="00407F82" w:rsidRPr="00F530FD" w:rsidRDefault="00407F82" w:rsidP="00407F82">
      <w:pPr>
        <w:spacing w:line="360" w:lineRule="auto"/>
        <w:jc w:val="both"/>
        <w:rPr>
          <w:rFonts w:ascii="Times New Roman" w:eastAsiaTheme="minorEastAsia" w:hAnsi="Times New Roman" w:cs="Times New Roman"/>
        </w:rPr>
      </w:pPr>
      <w:r w:rsidRPr="00F530FD">
        <w:rPr>
          <w:rFonts w:ascii="Times New Roman" w:eastAsiaTheme="minorEastAsia" w:hAnsi="Times New Roman" w:cs="Times New Roman"/>
        </w:rPr>
        <w:t>COMPETING INTERESTS DISCLAIMER:</w:t>
      </w:r>
    </w:p>
    <w:p w:rsidR="00407F82" w:rsidRPr="00F530FD" w:rsidRDefault="00407F82" w:rsidP="00407F82">
      <w:pPr>
        <w:spacing w:line="360" w:lineRule="auto"/>
        <w:jc w:val="both"/>
        <w:rPr>
          <w:rFonts w:ascii="Times New Roman" w:eastAsiaTheme="minorEastAsia" w:hAnsi="Times New Roman" w:cs="Times New Roman"/>
        </w:rPr>
      </w:pPr>
      <w:r w:rsidRPr="00F530FD">
        <w:rPr>
          <w:rFonts w:ascii="Times New Roman" w:eastAsiaTheme="minorEastAsia" w:hAnsi="Times New Roman" w:cs="Times New Roman"/>
        </w:rPr>
        <w:t xml:space="preserve">Authors have declared that they have no known competing financial interests </w:t>
      </w:r>
      <w:r w:rsidR="00AD7D67">
        <w:rPr>
          <w:rFonts w:ascii="Times New Roman" w:eastAsiaTheme="minorEastAsia" w:hAnsi="Times New Roman" w:cs="Times New Roman"/>
        </w:rPr>
        <w:t xml:space="preserve">or </w:t>
      </w:r>
      <w:r w:rsidRPr="00F530FD">
        <w:rPr>
          <w:rFonts w:ascii="Times New Roman" w:eastAsiaTheme="minorEastAsia" w:hAnsi="Times New Roman" w:cs="Times New Roman"/>
        </w:rPr>
        <w:t xml:space="preserve">non-financial interests </w:t>
      </w:r>
      <w:r w:rsidR="00AD7D67">
        <w:rPr>
          <w:rFonts w:ascii="Times New Roman" w:eastAsiaTheme="minorEastAsia" w:hAnsi="Times New Roman" w:cs="Times New Roman"/>
        </w:rPr>
        <w:t>or</w:t>
      </w:r>
      <w:r w:rsidRPr="00F530FD">
        <w:rPr>
          <w:rFonts w:ascii="Times New Roman" w:eastAsiaTheme="minorEastAsia" w:hAnsi="Times New Roman" w:cs="Times New Roman"/>
        </w:rPr>
        <w:t xml:space="preserve"> personal relationships that could have appeared to influence the work reported in this paper.</w:t>
      </w:r>
    </w:p>
    <w:p w:rsidR="006A4E45" w:rsidRPr="00F530FD" w:rsidRDefault="006A4E45" w:rsidP="00407F82">
      <w:pPr>
        <w:spacing w:line="360" w:lineRule="auto"/>
        <w:jc w:val="both"/>
        <w:rPr>
          <w:rFonts w:ascii="Times New Roman" w:eastAsiaTheme="minorEastAsia" w:hAnsi="Times New Roman" w:cs="Times New Roman"/>
        </w:rPr>
      </w:pPr>
    </w:p>
    <w:p w:rsidR="006A4E45" w:rsidRPr="00F530FD" w:rsidRDefault="006A4E45" w:rsidP="00407F82">
      <w:pPr>
        <w:spacing w:line="360" w:lineRule="auto"/>
        <w:jc w:val="both"/>
        <w:rPr>
          <w:rFonts w:ascii="Times New Roman" w:eastAsiaTheme="minorEastAsia" w:hAnsi="Times New Roman" w:cs="Times New Roman"/>
        </w:rPr>
      </w:pPr>
    </w:p>
    <w:p w:rsidR="006A4E45" w:rsidRPr="00F530FD" w:rsidRDefault="006A4E45" w:rsidP="00407F82">
      <w:pPr>
        <w:spacing w:line="360" w:lineRule="auto"/>
        <w:jc w:val="both"/>
        <w:rPr>
          <w:rFonts w:ascii="Times New Roman" w:eastAsiaTheme="minorEastAsia" w:hAnsi="Times New Roman" w:cs="Times New Roman"/>
        </w:rPr>
      </w:pPr>
    </w:p>
    <w:p w:rsidR="006A4E45" w:rsidRPr="00F530FD" w:rsidRDefault="006A4E45" w:rsidP="00407F82">
      <w:pPr>
        <w:spacing w:line="360" w:lineRule="auto"/>
        <w:jc w:val="both"/>
        <w:rPr>
          <w:rFonts w:ascii="Times New Roman" w:eastAsiaTheme="minorEastAsia" w:hAnsi="Times New Roman" w:cs="Times New Roman"/>
        </w:rPr>
      </w:pPr>
    </w:p>
    <w:p w:rsidR="006A4E45" w:rsidRPr="00F530FD" w:rsidRDefault="006A4E45" w:rsidP="00407F82">
      <w:pPr>
        <w:spacing w:line="360" w:lineRule="auto"/>
        <w:jc w:val="both"/>
        <w:rPr>
          <w:rFonts w:ascii="Times New Roman" w:eastAsiaTheme="minorEastAsia" w:hAnsi="Times New Roman" w:cs="Times New Roman"/>
        </w:rPr>
      </w:pPr>
    </w:p>
    <w:p w:rsidR="006A4E45" w:rsidRPr="00F530FD" w:rsidRDefault="006A4E45" w:rsidP="00407F82">
      <w:pPr>
        <w:spacing w:line="360" w:lineRule="auto"/>
        <w:jc w:val="both"/>
        <w:rPr>
          <w:rFonts w:ascii="Times New Roman" w:eastAsiaTheme="minorEastAsia" w:hAnsi="Times New Roman" w:cs="Times New Roman"/>
        </w:rPr>
      </w:pPr>
    </w:p>
    <w:p w:rsidR="006A4E45" w:rsidRPr="00F530FD" w:rsidRDefault="006A4E45" w:rsidP="006A4E45">
      <w:pPr>
        <w:rPr>
          <w:rFonts w:ascii="Times New Roman" w:eastAsia="Calibri" w:hAnsi="Times New Roman" w:cs="Times New Roman"/>
          <w:highlight w:val="yellow"/>
          <w:lang w:val="en-US"/>
        </w:rPr>
      </w:pPr>
      <w:bookmarkStart w:id="1" w:name="_Hlk180402183"/>
      <w:bookmarkStart w:id="2" w:name="_Hlk183680988"/>
      <w:r w:rsidRPr="00F530FD">
        <w:rPr>
          <w:rFonts w:ascii="Times New Roman" w:eastAsia="Calibri" w:hAnsi="Times New Roman" w:cs="Times New Roman"/>
          <w:highlight w:val="yellow"/>
          <w:lang w:val="en-US"/>
        </w:rPr>
        <w:t>Disclaimer (Artificial intelligence)</w:t>
      </w:r>
      <w:r w:rsidR="00E62CFB">
        <w:rPr>
          <w:rFonts w:ascii="Times New Roman" w:eastAsia="Calibri" w:hAnsi="Times New Roman" w:cs="Times New Roman"/>
          <w:highlight w:val="yellow"/>
          <w:lang w:val="en-US"/>
        </w:rPr>
        <w:t>:</w:t>
      </w:r>
    </w:p>
    <w:p w:rsidR="006A4E45" w:rsidRPr="00F530FD" w:rsidRDefault="006A4E45" w:rsidP="006A4E45">
      <w:pPr>
        <w:rPr>
          <w:rFonts w:ascii="Times New Roman" w:eastAsia="Calibri" w:hAnsi="Times New Roman" w:cs="Times New Roman"/>
          <w:highlight w:val="yellow"/>
          <w:lang w:val="en-US"/>
        </w:rPr>
      </w:pPr>
      <w:r w:rsidRPr="00F530FD">
        <w:rPr>
          <w:rFonts w:ascii="Times New Roman" w:eastAsia="Calibri" w:hAnsi="Times New Roman" w:cs="Times New Roman"/>
          <w:highlight w:val="yellow"/>
          <w:lang w:val="en-US"/>
        </w:rPr>
        <w:t>Author(s) hereby declare that NO generative AI technologies such as Large Language Models (</w:t>
      </w:r>
      <w:proofErr w:type="spellStart"/>
      <w:r w:rsidRPr="00F530FD">
        <w:rPr>
          <w:rFonts w:ascii="Times New Roman" w:eastAsia="Calibri" w:hAnsi="Times New Roman" w:cs="Times New Roman"/>
          <w:highlight w:val="yellow"/>
          <w:lang w:val="en-US"/>
        </w:rPr>
        <w:t>ChatGPT</w:t>
      </w:r>
      <w:proofErr w:type="spellEnd"/>
      <w:r w:rsidRPr="00F530FD">
        <w:rPr>
          <w:rFonts w:ascii="Times New Roman" w:eastAsia="Calibri" w:hAnsi="Times New Roman" w:cs="Times New Roman"/>
          <w:highlight w:val="yellow"/>
          <w:lang w:val="en-US"/>
        </w:rPr>
        <w:t xml:space="preserve">, COPILOT, etc.) and text-to-image generators have been used during the writing or editing of this manuscript. </w:t>
      </w:r>
    </w:p>
    <w:bookmarkEnd w:id="1"/>
    <w:bookmarkEnd w:id="2"/>
    <w:p w:rsidR="004B60B9" w:rsidRPr="00F530FD" w:rsidRDefault="004B60B9" w:rsidP="0024285E">
      <w:pPr>
        <w:spacing w:line="360" w:lineRule="auto"/>
        <w:jc w:val="both"/>
        <w:rPr>
          <w:rFonts w:ascii="Times New Roman" w:eastAsiaTheme="minorEastAsia" w:hAnsi="Times New Roman" w:cs="Times New Roman"/>
        </w:rPr>
      </w:pPr>
    </w:p>
    <w:p w:rsidR="009A7BFD" w:rsidRPr="00F530FD" w:rsidRDefault="00C42A32" w:rsidP="0024285E">
      <w:pPr>
        <w:spacing w:line="360" w:lineRule="auto"/>
        <w:jc w:val="both"/>
        <w:rPr>
          <w:rFonts w:ascii="Times New Roman" w:eastAsiaTheme="minorEastAsia" w:hAnsi="Times New Roman" w:cs="Times New Roman"/>
          <w:bCs/>
        </w:rPr>
      </w:pPr>
      <w:r w:rsidRPr="00F530FD">
        <w:rPr>
          <w:rFonts w:ascii="Times New Roman" w:eastAsiaTheme="minorEastAsia" w:hAnsi="Times New Roman" w:cs="Times New Roman"/>
          <w:bCs/>
        </w:rPr>
        <w:t xml:space="preserve">9. </w:t>
      </w:r>
      <w:r w:rsidR="00DA66B5" w:rsidRPr="00F530FD">
        <w:rPr>
          <w:rFonts w:ascii="Times New Roman" w:eastAsiaTheme="minorEastAsia" w:hAnsi="Times New Roman" w:cs="Times New Roman"/>
          <w:bCs/>
        </w:rPr>
        <w:t>References:</w:t>
      </w:r>
    </w:p>
    <w:p w:rsidR="00310624" w:rsidRPr="00F530FD" w:rsidRDefault="00310624" w:rsidP="00133E4D">
      <w:pPr>
        <w:pStyle w:val="ListParagraph"/>
        <w:numPr>
          <w:ilvl w:val="0"/>
          <w:numId w:val="15"/>
        </w:numPr>
        <w:spacing w:line="360" w:lineRule="auto"/>
        <w:jc w:val="both"/>
        <w:rPr>
          <w:rFonts w:ascii="Times New Roman" w:eastAsiaTheme="minorEastAsia" w:hAnsi="Times New Roman" w:cs="Times New Roman"/>
        </w:rPr>
      </w:pPr>
      <w:proofErr w:type="spellStart"/>
      <w:r w:rsidRPr="00F530FD">
        <w:rPr>
          <w:rFonts w:ascii="Times New Roman" w:eastAsiaTheme="minorEastAsia" w:hAnsi="Times New Roman" w:cs="Times New Roman"/>
        </w:rPr>
        <w:t>Achen</w:t>
      </w:r>
      <w:proofErr w:type="spellEnd"/>
      <w:r w:rsidRPr="00F530FD">
        <w:rPr>
          <w:rFonts w:ascii="Times New Roman" w:eastAsiaTheme="minorEastAsia" w:hAnsi="Times New Roman" w:cs="Times New Roman"/>
        </w:rPr>
        <w:t xml:space="preserve">, C. H. (2005). Fixed effects and random effects. In S. F. </w:t>
      </w:r>
      <w:proofErr w:type="spellStart"/>
      <w:r w:rsidRPr="00F530FD">
        <w:rPr>
          <w:rFonts w:ascii="Times New Roman" w:eastAsiaTheme="minorEastAsia" w:hAnsi="Times New Roman" w:cs="Times New Roman"/>
        </w:rPr>
        <w:t>Finkel</w:t>
      </w:r>
      <w:proofErr w:type="spellEnd"/>
      <w:r w:rsidRPr="00F530FD">
        <w:rPr>
          <w:rFonts w:ascii="Times New Roman" w:eastAsiaTheme="minorEastAsia" w:hAnsi="Times New Roman" w:cs="Times New Roman"/>
        </w:rPr>
        <w:t xml:space="preserve">, A. E. J. McKiernan, &amp; H. S. </w:t>
      </w:r>
      <w:proofErr w:type="spellStart"/>
      <w:r w:rsidRPr="00F530FD">
        <w:rPr>
          <w:rFonts w:ascii="Times New Roman" w:eastAsiaTheme="minorEastAsia" w:hAnsi="Times New Roman" w:cs="Times New Roman"/>
        </w:rPr>
        <w:t>Zaring</w:t>
      </w:r>
      <w:proofErr w:type="spellEnd"/>
      <w:r w:rsidRPr="00F530FD">
        <w:rPr>
          <w:rFonts w:ascii="Times New Roman" w:eastAsiaTheme="minorEastAsia" w:hAnsi="Times New Roman" w:cs="Times New Roman"/>
        </w:rPr>
        <w:t xml:space="preserve"> (Eds.), </w:t>
      </w:r>
      <w:r w:rsidRPr="00F530FD">
        <w:rPr>
          <w:rFonts w:ascii="Times New Roman" w:eastAsiaTheme="minorEastAsia" w:hAnsi="Times New Roman" w:cs="Times New Roman"/>
          <w:i/>
          <w:iCs/>
        </w:rPr>
        <w:t>The Oxford Handbook of Political Methodology</w:t>
      </w:r>
      <w:r w:rsidRPr="00F530FD">
        <w:rPr>
          <w:rFonts w:ascii="Times New Roman" w:eastAsiaTheme="minorEastAsia" w:hAnsi="Times New Roman" w:cs="Times New Roman"/>
        </w:rPr>
        <w:t xml:space="preserve"> (pp. 1–24). Oxford University Press.</w:t>
      </w:r>
    </w:p>
    <w:p w:rsidR="00310624" w:rsidRPr="00F530FD" w:rsidRDefault="00310624" w:rsidP="00133E4D">
      <w:pPr>
        <w:pStyle w:val="ListParagraph"/>
        <w:numPr>
          <w:ilvl w:val="0"/>
          <w:numId w:val="15"/>
        </w:numPr>
        <w:spacing w:line="360" w:lineRule="auto"/>
        <w:jc w:val="both"/>
        <w:rPr>
          <w:rFonts w:ascii="Times New Roman" w:eastAsiaTheme="minorEastAsia" w:hAnsi="Times New Roman" w:cs="Times New Roman"/>
        </w:rPr>
      </w:pPr>
      <w:proofErr w:type="spellStart"/>
      <w:r w:rsidRPr="00F530FD">
        <w:rPr>
          <w:rFonts w:ascii="Times New Roman" w:eastAsiaTheme="minorEastAsia" w:hAnsi="Times New Roman" w:cs="Times New Roman"/>
        </w:rPr>
        <w:t>Anuar</w:t>
      </w:r>
      <w:proofErr w:type="spellEnd"/>
      <w:r w:rsidRPr="00F530FD">
        <w:rPr>
          <w:rFonts w:ascii="Times New Roman" w:eastAsiaTheme="minorEastAsia" w:hAnsi="Times New Roman" w:cs="Times New Roman"/>
        </w:rPr>
        <w:t xml:space="preserve">, N. S., &amp; Ismail, M. (2017). </w:t>
      </w:r>
      <w:proofErr w:type="spellStart"/>
      <w:r w:rsidRPr="00F530FD">
        <w:rPr>
          <w:rFonts w:ascii="Times New Roman" w:eastAsiaTheme="minorEastAsia" w:hAnsi="Times New Roman" w:cs="Times New Roman"/>
        </w:rPr>
        <w:t>Intraindustry</w:t>
      </w:r>
      <w:proofErr w:type="spellEnd"/>
      <w:r w:rsidRPr="00F530FD">
        <w:rPr>
          <w:rFonts w:ascii="Times New Roman" w:eastAsiaTheme="minorEastAsia" w:hAnsi="Times New Roman" w:cs="Times New Roman"/>
        </w:rPr>
        <w:t xml:space="preserve"> trade between Malaysia and other Association of South East Asian Nations countries: A panel data approach. </w:t>
      </w:r>
      <w:r w:rsidRPr="00F530FD">
        <w:rPr>
          <w:rFonts w:ascii="Times New Roman" w:eastAsiaTheme="minorEastAsia" w:hAnsi="Times New Roman" w:cs="Times New Roman"/>
          <w:i/>
          <w:iCs/>
        </w:rPr>
        <w:t>International Journal of Economics and Management, 11</w:t>
      </w:r>
      <w:r w:rsidRPr="00F530FD">
        <w:rPr>
          <w:rFonts w:ascii="Times New Roman" w:eastAsiaTheme="minorEastAsia" w:hAnsi="Times New Roman" w:cs="Times New Roman"/>
        </w:rPr>
        <w:t>(1), 21-40.</w:t>
      </w:r>
    </w:p>
    <w:p w:rsidR="00310624" w:rsidRPr="00F530FD" w:rsidRDefault="00310624" w:rsidP="00133E4D">
      <w:pPr>
        <w:pStyle w:val="ListParagraph"/>
        <w:numPr>
          <w:ilvl w:val="0"/>
          <w:numId w:val="15"/>
        </w:numPr>
        <w:spacing w:line="360" w:lineRule="auto"/>
        <w:jc w:val="both"/>
        <w:rPr>
          <w:rFonts w:ascii="Times New Roman" w:eastAsiaTheme="minorEastAsia" w:hAnsi="Times New Roman" w:cs="Times New Roman"/>
        </w:rPr>
      </w:pPr>
      <w:proofErr w:type="spellStart"/>
      <w:r w:rsidRPr="00F530FD">
        <w:rPr>
          <w:rFonts w:ascii="Times New Roman" w:eastAsiaTheme="minorEastAsia" w:hAnsi="Times New Roman" w:cs="Times New Roman"/>
        </w:rPr>
        <w:t>Baltagi</w:t>
      </w:r>
      <w:proofErr w:type="spellEnd"/>
      <w:r w:rsidRPr="00F530FD">
        <w:rPr>
          <w:rFonts w:ascii="Times New Roman" w:eastAsiaTheme="minorEastAsia" w:hAnsi="Times New Roman" w:cs="Times New Roman"/>
        </w:rPr>
        <w:t xml:space="preserve">, B. (2014). Panel data and difference-in-differences estimation. In </w:t>
      </w:r>
      <w:r w:rsidRPr="00F530FD">
        <w:rPr>
          <w:rFonts w:ascii="Times New Roman" w:eastAsiaTheme="minorEastAsia" w:hAnsi="Times New Roman" w:cs="Times New Roman"/>
          <w:i/>
          <w:iCs/>
        </w:rPr>
        <w:t>Handbook of Econometrics, 4</w:t>
      </w:r>
      <w:r w:rsidRPr="00F530FD">
        <w:rPr>
          <w:rFonts w:ascii="Times New Roman" w:eastAsiaTheme="minorEastAsia" w:hAnsi="Times New Roman" w:cs="Times New Roman"/>
        </w:rPr>
        <w:t>, 425-433. https://doi.org/10.1016/B978-0-12-375678-7.00720-3</w:t>
      </w:r>
    </w:p>
    <w:p w:rsidR="00310624" w:rsidRPr="00F530FD" w:rsidRDefault="00310624" w:rsidP="00133E4D">
      <w:pPr>
        <w:pStyle w:val="ListParagraph"/>
        <w:numPr>
          <w:ilvl w:val="0"/>
          <w:numId w:val="15"/>
        </w:numPr>
        <w:spacing w:line="360" w:lineRule="auto"/>
        <w:jc w:val="both"/>
        <w:rPr>
          <w:rFonts w:ascii="Times New Roman" w:eastAsiaTheme="minorEastAsia" w:hAnsi="Times New Roman" w:cs="Times New Roman"/>
        </w:rPr>
      </w:pPr>
      <w:proofErr w:type="spellStart"/>
      <w:r w:rsidRPr="00F530FD">
        <w:rPr>
          <w:rFonts w:ascii="Times New Roman" w:eastAsiaTheme="minorEastAsia" w:hAnsi="Times New Roman" w:cs="Times New Roman"/>
        </w:rPr>
        <w:t>Bharadwaj</w:t>
      </w:r>
      <w:proofErr w:type="spellEnd"/>
      <w:r w:rsidRPr="00F530FD">
        <w:rPr>
          <w:rFonts w:ascii="Times New Roman" w:eastAsiaTheme="minorEastAsia" w:hAnsi="Times New Roman" w:cs="Times New Roman"/>
        </w:rPr>
        <w:t xml:space="preserve">, G., &amp; </w:t>
      </w:r>
      <w:proofErr w:type="spellStart"/>
      <w:r w:rsidRPr="00F530FD">
        <w:rPr>
          <w:rFonts w:ascii="Times New Roman" w:eastAsiaTheme="minorEastAsia" w:hAnsi="Times New Roman" w:cs="Times New Roman"/>
        </w:rPr>
        <w:t>Wadhwa</w:t>
      </w:r>
      <w:proofErr w:type="spellEnd"/>
      <w:r w:rsidRPr="00F530FD">
        <w:rPr>
          <w:rFonts w:ascii="Times New Roman" w:eastAsiaTheme="minorEastAsia" w:hAnsi="Times New Roman" w:cs="Times New Roman"/>
        </w:rPr>
        <w:t xml:space="preserve">, A. (2019). India-Africa trade relations: A historical perspective and future opportunities. </w:t>
      </w:r>
      <w:r w:rsidRPr="00F530FD">
        <w:rPr>
          <w:rFonts w:ascii="Times New Roman" w:eastAsiaTheme="minorEastAsia" w:hAnsi="Times New Roman" w:cs="Times New Roman"/>
          <w:i/>
          <w:iCs/>
        </w:rPr>
        <w:t>Journal of International Business Studies, 32</w:t>
      </w:r>
      <w:r w:rsidRPr="00F530FD">
        <w:rPr>
          <w:rFonts w:ascii="Times New Roman" w:eastAsiaTheme="minorEastAsia" w:hAnsi="Times New Roman" w:cs="Times New Roman"/>
        </w:rPr>
        <w:t>(3), 213–232.</w:t>
      </w:r>
    </w:p>
    <w:p w:rsidR="00310624" w:rsidRPr="00F530FD" w:rsidRDefault="00310624" w:rsidP="00133E4D">
      <w:pPr>
        <w:pStyle w:val="ListParagraph"/>
        <w:numPr>
          <w:ilvl w:val="0"/>
          <w:numId w:val="15"/>
        </w:numPr>
        <w:spacing w:line="360" w:lineRule="auto"/>
        <w:jc w:val="both"/>
        <w:rPr>
          <w:rFonts w:ascii="Times New Roman" w:eastAsiaTheme="minorEastAsia" w:hAnsi="Times New Roman" w:cs="Times New Roman"/>
        </w:rPr>
      </w:pPr>
      <w:r w:rsidRPr="00F530FD">
        <w:rPr>
          <w:rFonts w:ascii="Times New Roman" w:eastAsiaTheme="minorEastAsia" w:hAnsi="Times New Roman" w:cs="Times New Roman"/>
        </w:rPr>
        <w:t xml:space="preserve">Chandra, R., &amp; Singh, S. (2017). India’s trade diversification: New market dynamics in Africa and beyond. </w:t>
      </w:r>
      <w:r w:rsidRPr="00F530FD">
        <w:rPr>
          <w:rFonts w:ascii="Times New Roman" w:eastAsiaTheme="minorEastAsia" w:hAnsi="Times New Roman" w:cs="Times New Roman"/>
          <w:i/>
          <w:iCs/>
        </w:rPr>
        <w:t>Economic and Political Weekly, 52</w:t>
      </w:r>
      <w:r w:rsidRPr="00F530FD">
        <w:rPr>
          <w:rFonts w:ascii="Times New Roman" w:eastAsiaTheme="minorEastAsia" w:hAnsi="Times New Roman" w:cs="Times New Roman"/>
        </w:rPr>
        <w:t>(11), 35–47.</w:t>
      </w:r>
    </w:p>
    <w:p w:rsidR="00310624" w:rsidRPr="00F530FD" w:rsidRDefault="00310624" w:rsidP="00133E4D">
      <w:pPr>
        <w:pStyle w:val="ListParagraph"/>
        <w:numPr>
          <w:ilvl w:val="0"/>
          <w:numId w:val="15"/>
        </w:numPr>
        <w:spacing w:line="360" w:lineRule="auto"/>
        <w:jc w:val="both"/>
        <w:rPr>
          <w:rFonts w:ascii="Times New Roman" w:eastAsiaTheme="minorEastAsia" w:hAnsi="Times New Roman" w:cs="Times New Roman"/>
        </w:rPr>
      </w:pPr>
      <w:r w:rsidRPr="00F530FD">
        <w:rPr>
          <w:rFonts w:ascii="Times New Roman" w:eastAsiaTheme="minorEastAsia" w:hAnsi="Times New Roman" w:cs="Times New Roman"/>
        </w:rPr>
        <w:t xml:space="preserve">Charbonneau, K. B. (2012). Multiple fixed effects in nonlinear panel data models: Theory and evidence. </w:t>
      </w:r>
      <w:r w:rsidRPr="00F530FD">
        <w:rPr>
          <w:rFonts w:ascii="Times New Roman" w:eastAsiaTheme="minorEastAsia" w:hAnsi="Times New Roman" w:cs="Times New Roman"/>
          <w:i/>
          <w:iCs/>
        </w:rPr>
        <w:t>Applied Economics, 44</w:t>
      </w:r>
      <w:r w:rsidRPr="00F530FD">
        <w:rPr>
          <w:rFonts w:ascii="Times New Roman" w:eastAsiaTheme="minorEastAsia" w:hAnsi="Times New Roman" w:cs="Times New Roman"/>
        </w:rPr>
        <w:t>(1), 45-61. https://doi.org/10.1080/00036846.2010.519053</w:t>
      </w:r>
    </w:p>
    <w:p w:rsidR="00310624" w:rsidRPr="00F530FD" w:rsidRDefault="00310624" w:rsidP="00133E4D">
      <w:pPr>
        <w:pStyle w:val="ListParagraph"/>
        <w:numPr>
          <w:ilvl w:val="0"/>
          <w:numId w:val="15"/>
        </w:numPr>
        <w:spacing w:line="360" w:lineRule="auto"/>
        <w:jc w:val="both"/>
        <w:rPr>
          <w:rFonts w:ascii="Times New Roman" w:eastAsiaTheme="minorEastAsia" w:hAnsi="Times New Roman" w:cs="Times New Roman"/>
        </w:rPr>
      </w:pPr>
      <w:proofErr w:type="spellStart"/>
      <w:r w:rsidRPr="00F530FD">
        <w:rPr>
          <w:rFonts w:ascii="Times New Roman" w:eastAsiaTheme="minorEastAsia" w:hAnsi="Times New Roman" w:cs="Times New Roman"/>
        </w:rPr>
        <w:t>Chaturvedi</w:t>
      </w:r>
      <w:proofErr w:type="spellEnd"/>
      <w:r w:rsidRPr="00F530FD">
        <w:rPr>
          <w:rFonts w:ascii="Times New Roman" w:eastAsiaTheme="minorEastAsia" w:hAnsi="Times New Roman" w:cs="Times New Roman"/>
        </w:rPr>
        <w:t xml:space="preserve">, S. (2016). India’s changing trade partnerships and implications for African development. </w:t>
      </w:r>
      <w:r w:rsidRPr="00F530FD">
        <w:rPr>
          <w:rFonts w:ascii="Times New Roman" w:eastAsiaTheme="minorEastAsia" w:hAnsi="Times New Roman" w:cs="Times New Roman"/>
          <w:i/>
          <w:iCs/>
        </w:rPr>
        <w:t>Asian Economic Policy Review, 11</w:t>
      </w:r>
      <w:r w:rsidRPr="00F530FD">
        <w:rPr>
          <w:rFonts w:ascii="Times New Roman" w:eastAsiaTheme="minorEastAsia" w:hAnsi="Times New Roman" w:cs="Times New Roman"/>
        </w:rPr>
        <w:t>(2), 232–247.</w:t>
      </w:r>
    </w:p>
    <w:p w:rsidR="00310624" w:rsidRPr="00F530FD" w:rsidRDefault="00310624" w:rsidP="00133E4D">
      <w:pPr>
        <w:pStyle w:val="ListParagraph"/>
        <w:numPr>
          <w:ilvl w:val="0"/>
          <w:numId w:val="15"/>
        </w:numPr>
        <w:spacing w:line="360" w:lineRule="auto"/>
        <w:jc w:val="both"/>
        <w:rPr>
          <w:rFonts w:ascii="Times New Roman" w:eastAsiaTheme="minorEastAsia" w:hAnsi="Times New Roman" w:cs="Times New Roman"/>
        </w:rPr>
      </w:pPr>
      <w:r w:rsidRPr="00F530FD">
        <w:rPr>
          <w:rFonts w:ascii="Times New Roman" w:eastAsiaTheme="minorEastAsia" w:hAnsi="Times New Roman" w:cs="Times New Roman"/>
        </w:rPr>
        <w:t xml:space="preserve">Ghani, E., </w:t>
      </w:r>
      <w:proofErr w:type="spellStart"/>
      <w:r w:rsidRPr="00F530FD">
        <w:rPr>
          <w:rFonts w:ascii="Times New Roman" w:eastAsiaTheme="minorEastAsia" w:hAnsi="Times New Roman" w:cs="Times New Roman"/>
        </w:rPr>
        <w:t>Goswami</w:t>
      </w:r>
      <w:proofErr w:type="spellEnd"/>
      <w:r w:rsidRPr="00F530FD">
        <w:rPr>
          <w:rFonts w:ascii="Times New Roman" w:eastAsiaTheme="minorEastAsia" w:hAnsi="Times New Roman" w:cs="Times New Roman"/>
        </w:rPr>
        <w:t xml:space="preserve">, A., &amp; Kerr, W. (2012). The effect of trade liberalization on the export diversification of developing countries. </w:t>
      </w:r>
      <w:r w:rsidRPr="00F530FD">
        <w:rPr>
          <w:rFonts w:ascii="Times New Roman" w:eastAsiaTheme="minorEastAsia" w:hAnsi="Times New Roman" w:cs="Times New Roman"/>
          <w:i/>
          <w:iCs/>
        </w:rPr>
        <w:t>World Development, 40</w:t>
      </w:r>
      <w:r w:rsidRPr="00F530FD">
        <w:rPr>
          <w:rFonts w:ascii="Times New Roman" w:eastAsiaTheme="minorEastAsia" w:hAnsi="Times New Roman" w:cs="Times New Roman"/>
        </w:rPr>
        <w:t>(6), 1052–1065.</w:t>
      </w:r>
    </w:p>
    <w:p w:rsidR="00310624" w:rsidRPr="00F530FD" w:rsidRDefault="00310624" w:rsidP="00133E4D">
      <w:pPr>
        <w:pStyle w:val="ListParagraph"/>
        <w:numPr>
          <w:ilvl w:val="0"/>
          <w:numId w:val="15"/>
        </w:numPr>
        <w:spacing w:line="360" w:lineRule="auto"/>
        <w:jc w:val="both"/>
        <w:rPr>
          <w:rFonts w:ascii="Times New Roman" w:eastAsiaTheme="minorEastAsia" w:hAnsi="Times New Roman" w:cs="Times New Roman"/>
        </w:rPr>
      </w:pPr>
      <w:r w:rsidRPr="00F530FD">
        <w:rPr>
          <w:rFonts w:ascii="Times New Roman" w:eastAsiaTheme="minorEastAsia" w:hAnsi="Times New Roman" w:cs="Times New Roman"/>
        </w:rPr>
        <w:lastRenderedPageBreak/>
        <w:t xml:space="preserve">Gupta, S., &amp; Sharma, R. (2015). India's trade with African nations: Trends and implications. </w:t>
      </w:r>
      <w:r w:rsidRPr="00F530FD">
        <w:rPr>
          <w:rFonts w:ascii="Times New Roman" w:eastAsiaTheme="minorEastAsia" w:hAnsi="Times New Roman" w:cs="Times New Roman"/>
          <w:i/>
          <w:iCs/>
        </w:rPr>
        <w:t>African Development Review, 27</w:t>
      </w:r>
      <w:r w:rsidRPr="00F530FD">
        <w:rPr>
          <w:rFonts w:ascii="Times New Roman" w:eastAsiaTheme="minorEastAsia" w:hAnsi="Times New Roman" w:cs="Times New Roman"/>
        </w:rPr>
        <w:t>(4), 378–389.</w:t>
      </w:r>
    </w:p>
    <w:p w:rsidR="00310624" w:rsidRPr="00F530FD" w:rsidRDefault="00310624" w:rsidP="00133E4D">
      <w:pPr>
        <w:pStyle w:val="ListParagraph"/>
        <w:numPr>
          <w:ilvl w:val="0"/>
          <w:numId w:val="15"/>
        </w:numPr>
        <w:spacing w:line="360" w:lineRule="auto"/>
        <w:jc w:val="both"/>
        <w:rPr>
          <w:rFonts w:ascii="Times New Roman" w:eastAsiaTheme="minorEastAsia" w:hAnsi="Times New Roman" w:cs="Times New Roman"/>
        </w:rPr>
      </w:pPr>
      <w:proofErr w:type="spellStart"/>
      <w:r w:rsidRPr="00F530FD">
        <w:rPr>
          <w:rFonts w:ascii="Times New Roman" w:eastAsiaTheme="minorEastAsia" w:hAnsi="Times New Roman" w:cs="Times New Roman"/>
        </w:rPr>
        <w:t>Hamzalouh</w:t>
      </w:r>
      <w:proofErr w:type="spellEnd"/>
      <w:r w:rsidRPr="00F530FD">
        <w:rPr>
          <w:rFonts w:ascii="Times New Roman" w:eastAsiaTheme="minorEastAsia" w:hAnsi="Times New Roman" w:cs="Times New Roman"/>
        </w:rPr>
        <w:t xml:space="preserve">, L., Ismail, M., &amp; Rahman, R. A. (2016). The impact of the GDP and population on trade of COMESA using panel data approach. </w:t>
      </w:r>
      <w:r w:rsidRPr="00F530FD">
        <w:rPr>
          <w:rFonts w:ascii="Times New Roman" w:eastAsiaTheme="minorEastAsia" w:hAnsi="Times New Roman" w:cs="Times New Roman"/>
          <w:i/>
          <w:iCs/>
        </w:rPr>
        <w:t>Proceedings of the International Conference on Economics and Business Research</w:t>
      </w:r>
      <w:r w:rsidRPr="00F530FD">
        <w:rPr>
          <w:rFonts w:ascii="Times New Roman" w:eastAsiaTheme="minorEastAsia" w:hAnsi="Times New Roman" w:cs="Times New Roman"/>
        </w:rPr>
        <w:t>, 1739, 020083. https://doi.org/10.1063/1.4952563</w:t>
      </w:r>
    </w:p>
    <w:p w:rsidR="00310624" w:rsidRPr="00F530FD" w:rsidRDefault="00310624" w:rsidP="00133E4D">
      <w:pPr>
        <w:pStyle w:val="ListParagraph"/>
        <w:numPr>
          <w:ilvl w:val="0"/>
          <w:numId w:val="15"/>
        </w:numPr>
        <w:spacing w:line="360" w:lineRule="auto"/>
        <w:jc w:val="both"/>
        <w:rPr>
          <w:rFonts w:ascii="Times New Roman" w:eastAsiaTheme="minorEastAsia" w:hAnsi="Times New Roman" w:cs="Times New Roman"/>
        </w:rPr>
      </w:pPr>
      <w:proofErr w:type="spellStart"/>
      <w:r w:rsidRPr="00F530FD">
        <w:rPr>
          <w:rFonts w:ascii="Times New Roman" w:eastAsiaTheme="minorEastAsia" w:hAnsi="Times New Roman" w:cs="Times New Roman"/>
        </w:rPr>
        <w:t>Haq</w:t>
      </w:r>
      <w:proofErr w:type="spellEnd"/>
      <w:r w:rsidRPr="00F530FD">
        <w:rPr>
          <w:rFonts w:ascii="Times New Roman" w:eastAsiaTheme="minorEastAsia" w:hAnsi="Times New Roman" w:cs="Times New Roman"/>
        </w:rPr>
        <w:t xml:space="preserve">, N. U., </w:t>
      </w:r>
      <w:proofErr w:type="spellStart"/>
      <w:r w:rsidRPr="00F530FD">
        <w:rPr>
          <w:rFonts w:ascii="Times New Roman" w:eastAsiaTheme="minorEastAsia" w:hAnsi="Times New Roman" w:cs="Times New Roman"/>
        </w:rPr>
        <w:t>Rehman</w:t>
      </w:r>
      <w:proofErr w:type="spellEnd"/>
      <w:r w:rsidRPr="00F530FD">
        <w:rPr>
          <w:rFonts w:ascii="Times New Roman" w:eastAsiaTheme="minorEastAsia" w:hAnsi="Times New Roman" w:cs="Times New Roman"/>
        </w:rPr>
        <w:t>, A. U., &amp;</w:t>
      </w:r>
      <w:proofErr w:type="spellStart"/>
      <w:r w:rsidRPr="00F530FD">
        <w:rPr>
          <w:rFonts w:ascii="Times New Roman" w:eastAsiaTheme="minorEastAsia" w:hAnsi="Times New Roman" w:cs="Times New Roman"/>
        </w:rPr>
        <w:t>Kukreja</w:t>
      </w:r>
      <w:proofErr w:type="spellEnd"/>
      <w:r w:rsidRPr="00F530FD">
        <w:rPr>
          <w:rFonts w:ascii="Times New Roman" w:eastAsiaTheme="minorEastAsia" w:hAnsi="Times New Roman" w:cs="Times New Roman"/>
        </w:rPr>
        <w:t xml:space="preserve">, M. (2016). India’s trade with Africa: Focus on diversified trade sectors. </w:t>
      </w:r>
      <w:r w:rsidRPr="00F530FD">
        <w:rPr>
          <w:rFonts w:ascii="Times New Roman" w:eastAsiaTheme="minorEastAsia" w:hAnsi="Times New Roman" w:cs="Times New Roman"/>
          <w:i/>
          <w:iCs/>
        </w:rPr>
        <w:t>MPRA Paper 69324</w:t>
      </w:r>
      <w:r w:rsidRPr="00F530FD">
        <w:rPr>
          <w:rFonts w:ascii="Times New Roman" w:eastAsiaTheme="minorEastAsia" w:hAnsi="Times New Roman" w:cs="Times New Roman"/>
        </w:rPr>
        <w:t xml:space="preserve">. Munich Personal </w:t>
      </w:r>
      <w:proofErr w:type="spellStart"/>
      <w:r w:rsidRPr="00F530FD">
        <w:rPr>
          <w:rFonts w:ascii="Times New Roman" w:eastAsiaTheme="minorEastAsia" w:hAnsi="Times New Roman" w:cs="Times New Roman"/>
        </w:rPr>
        <w:t>RePEc</w:t>
      </w:r>
      <w:proofErr w:type="spellEnd"/>
      <w:r w:rsidRPr="00F530FD">
        <w:rPr>
          <w:rFonts w:ascii="Times New Roman" w:eastAsiaTheme="minorEastAsia" w:hAnsi="Times New Roman" w:cs="Times New Roman"/>
        </w:rPr>
        <w:t xml:space="preserve"> Archive. </w:t>
      </w:r>
      <w:hyperlink r:id="rId20" w:tgtFrame="_new" w:history="1">
        <w:r w:rsidRPr="00F530FD">
          <w:rPr>
            <w:rStyle w:val="Hyperlink"/>
            <w:rFonts w:ascii="Times New Roman" w:eastAsiaTheme="minorEastAsia" w:hAnsi="Times New Roman" w:cs="Times New Roman"/>
            <w:color w:val="auto"/>
          </w:rPr>
          <w:t>https://mpra.ub.uni-muenchen.de/69324</w:t>
        </w:r>
      </w:hyperlink>
    </w:p>
    <w:p w:rsidR="00310624" w:rsidRPr="00F530FD" w:rsidRDefault="00310624" w:rsidP="00133E4D">
      <w:pPr>
        <w:pStyle w:val="ListParagraph"/>
        <w:numPr>
          <w:ilvl w:val="0"/>
          <w:numId w:val="15"/>
        </w:numPr>
        <w:spacing w:line="360" w:lineRule="auto"/>
        <w:jc w:val="both"/>
        <w:rPr>
          <w:rFonts w:ascii="Times New Roman" w:eastAsiaTheme="minorEastAsia" w:hAnsi="Times New Roman" w:cs="Times New Roman"/>
        </w:rPr>
      </w:pPr>
      <w:proofErr w:type="spellStart"/>
      <w:r w:rsidRPr="00F530FD">
        <w:rPr>
          <w:rFonts w:ascii="Times New Roman" w:eastAsiaTheme="minorEastAsia" w:hAnsi="Times New Roman" w:cs="Times New Roman"/>
        </w:rPr>
        <w:t>Hummels</w:t>
      </w:r>
      <w:proofErr w:type="spellEnd"/>
      <w:r w:rsidRPr="00F530FD">
        <w:rPr>
          <w:rFonts w:ascii="Times New Roman" w:eastAsiaTheme="minorEastAsia" w:hAnsi="Times New Roman" w:cs="Times New Roman"/>
        </w:rPr>
        <w:t xml:space="preserve">, D. (2001). Time as a trade barrier. </w:t>
      </w:r>
      <w:r w:rsidRPr="00F530FD">
        <w:rPr>
          <w:rFonts w:ascii="Times New Roman" w:eastAsiaTheme="minorEastAsia" w:hAnsi="Times New Roman" w:cs="Times New Roman"/>
          <w:i/>
          <w:iCs/>
        </w:rPr>
        <w:t>American Economic Review, 91</w:t>
      </w:r>
      <w:r w:rsidRPr="00F530FD">
        <w:rPr>
          <w:rFonts w:ascii="Times New Roman" w:eastAsiaTheme="minorEastAsia" w:hAnsi="Times New Roman" w:cs="Times New Roman"/>
        </w:rPr>
        <w:t>(1), 141–147.</w:t>
      </w:r>
    </w:p>
    <w:p w:rsidR="00310624" w:rsidRPr="00F530FD" w:rsidRDefault="00310624" w:rsidP="00133E4D">
      <w:pPr>
        <w:pStyle w:val="ListParagraph"/>
        <w:numPr>
          <w:ilvl w:val="0"/>
          <w:numId w:val="15"/>
        </w:numPr>
        <w:spacing w:line="360" w:lineRule="auto"/>
        <w:jc w:val="both"/>
        <w:rPr>
          <w:rFonts w:ascii="Times New Roman" w:eastAsiaTheme="minorEastAsia" w:hAnsi="Times New Roman" w:cs="Times New Roman"/>
        </w:rPr>
      </w:pPr>
      <w:r w:rsidRPr="00F530FD">
        <w:rPr>
          <w:rFonts w:ascii="Times New Roman" w:eastAsiaTheme="minorEastAsia" w:hAnsi="Times New Roman" w:cs="Times New Roman"/>
        </w:rPr>
        <w:t xml:space="preserve">Kumar, R., &amp; Das, S. (2020). India's trade strategy with Africa: Shifting paradigms in the 21st century. </w:t>
      </w:r>
      <w:r w:rsidRPr="00F530FD">
        <w:rPr>
          <w:rFonts w:ascii="Times New Roman" w:eastAsiaTheme="minorEastAsia" w:hAnsi="Times New Roman" w:cs="Times New Roman"/>
          <w:i/>
          <w:iCs/>
        </w:rPr>
        <w:t>Global Economy and Finance Journal, 13</w:t>
      </w:r>
      <w:r w:rsidRPr="00F530FD">
        <w:rPr>
          <w:rFonts w:ascii="Times New Roman" w:eastAsiaTheme="minorEastAsia" w:hAnsi="Times New Roman" w:cs="Times New Roman"/>
        </w:rPr>
        <w:t>(4), 41–52.</w:t>
      </w:r>
    </w:p>
    <w:p w:rsidR="00310624" w:rsidRPr="00F530FD" w:rsidRDefault="00310624" w:rsidP="00133E4D">
      <w:pPr>
        <w:pStyle w:val="ListParagraph"/>
        <w:numPr>
          <w:ilvl w:val="0"/>
          <w:numId w:val="15"/>
        </w:numPr>
        <w:spacing w:line="360" w:lineRule="auto"/>
        <w:jc w:val="both"/>
        <w:rPr>
          <w:rFonts w:ascii="Times New Roman" w:eastAsiaTheme="minorEastAsia" w:hAnsi="Times New Roman" w:cs="Times New Roman"/>
        </w:rPr>
      </w:pPr>
      <w:r w:rsidRPr="00F530FD">
        <w:rPr>
          <w:rFonts w:ascii="Times New Roman" w:eastAsiaTheme="minorEastAsia" w:hAnsi="Times New Roman" w:cs="Times New Roman"/>
        </w:rPr>
        <w:t xml:space="preserve">Lucey, A., </w:t>
      </w:r>
      <w:proofErr w:type="spellStart"/>
      <w:r w:rsidRPr="00F530FD">
        <w:rPr>
          <w:rFonts w:ascii="Times New Roman" w:eastAsiaTheme="minorEastAsia" w:hAnsi="Times New Roman" w:cs="Times New Roman"/>
        </w:rPr>
        <w:t>Schoeman</w:t>
      </w:r>
      <w:proofErr w:type="spellEnd"/>
      <w:r w:rsidRPr="00F530FD">
        <w:rPr>
          <w:rFonts w:ascii="Times New Roman" w:eastAsiaTheme="minorEastAsia" w:hAnsi="Times New Roman" w:cs="Times New Roman"/>
        </w:rPr>
        <w:t xml:space="preserve">, M., &amp; Grant, M. (2015). The third India-Africa Forum Summit: A new era of economic and trade relations. </w:t>
      </w:r>
      <w:r w:rsidRPr="00F530FD">
        <w:rPr>
          <w:rFonts w:ascii="Times New Roman" w:eastAsiaTheme="minorEastAsia" w:hAnsi="Times New Roman" w:cs="Times New Roman"/>
          <w:i/>
          <w:iCs/>
        </w:rPr>
        <w:t>India-Africa Economic Diplomacy</w:t>
      </w:r>
      <w:r w:rsidRPr="00F530FD">
        <w:rPr>
          <w:rFonts w:ascii="Times New Roman" w:eastAsiaTheme="minorEastAsia" w:hAnsi="Times New Roman" w:cs="Times New Roman"/>
        </w:rPr>
        <w:t>. https://www.issafrica.org&amp;#8203</w:t>
      </w:r>
    </w:p>
    <w:p w:rsidR="00310624" w:rsidRPr="00F530FD" w:rsidRDefault="00310624" w:rsidP="00133E4D">
      <w:pPr>
        <w:pStyle w:val="ListParagraph"/>
        <w:numPr>
          <w:ilvl w:val="0"/>
          <w:numId w:val="15"/>
        </w:numPr>
        <w:spacing w:line="360" w:lineRule="auto"/>
        <w:jc w:val="both"/>
        <w:rPr>
          <w:rFonts w:ascii="Times New Roman" w:eastAsiaTheme="minorEastAsia" w:hAnsi="Times New Roman" w:cs="Times New Roman"/>
        </w:rPr>
      </w:pPr>
      <w:r w:rsidRPr="00F530FD">
        <w:rPr>
          <w:rFonts w:ascii="Times New Roman" w:eastAsiaTheme="minorEastAsia" w:hAnsi="Times New Roman" w:cs="Times New Roman"/>
        </w:rPr>
        <w:t xml:space="preserve">Lucey, A., </w:t>
      </w:r>
      <w:proofErr w:type="spellStart"/>
      <w:r w:rsidRPr="00F530FD">
        <w:rPr>
          <w:rFonts w:ascii="Times New Roman" w:eastAsiaTheme="minorEastAsia" w:hAnsi="Times New Roman" w:cs="Times New Roman"/>
        </w:rPr>
        <w:t>Schoeman</w:t>
      </w:r>
      <w:proofErr w:type="spellEnd"/>
      <w:r w:rsidRPr="00F530FD">
        <w:rPr>
          <w:rFonts w:ascii="Times New Roman" w:eastAsiaTheme="minorEastAsia" w:hAnsi="Times New Roman" w:cs="Times New Roman"/>
        </w:rPr>
        <w:t>, M., &amp;</w:t>
      </w:r>
      <w:proofErr w:type="spellStart"/>
      <w:r w:rsidRPr="00F530FD">
        <w:rPr>
          <w:rFonts w:ascii="Times New Roman" w:eastAsiaTheme="minorEastAsia" w:hAnsi="Times New Roman" w:cs="Times New Roman"/>
        </w:rPr>
        <w:t>Makokera</w:t>
      </w:r>
      <w:proofErr w:type="spellEnd"/>
      <w:r w:rsidRPr="00F530FD">
        <w:rPr>
          <w:rFonts w:ascii="Times New Roman" w:eastAsiaTheme="minorEastAsia" w:hAnsi="Times New Roman" w:cs="Times New Roman"/>
        </w:rPr>
        <w:t xml:space="preserve">, C. G. (2015). India-Africa relations: The role of the private sector. </w:t>
      </w:r>
      <w:r w:rsidRPr="00F530FD">
        <w:rPr>
          <w:rFonts w:ascii="Times New Roman" w:eastAsiaTheme="minorEastAsia" w:hAnsi="Times New Roman" w:cs="Times New Roman"/>
          <w:i/>
          <w:iCs/>
        </w:rPr>
        <w:t>ISS Paper 285, October 2015</w:t>
      </w:r>
      <w:r w:rsidRPr="00F530FD">
        <w:rPr>
          <w:rFonts w:ascii="Times New Roman" w:eastAsiaTheme="minorEastAsia" w:hAnsi="Times New Roman" w:cs="Times New Roman"/>
        </w:rPr>
        <w:t>. Institute for Security Studies. https://www.issafrica.org&amp;#8203</w:t>
      </w:r>
    </w:p>
    <w:p w:rsidR="00310624" w:rsidRPr="00F530FD" w:rsidRDefault="00310624" w:rsidP="00133E4D">
      <w:pPr>
        <w:pStyle w:val="ListParagraph"/>
        <w:numPr>
          <w:ilvl w:val="0"/>
          <w:numId w:val="15"/>
        </w:numPr>
        <w:spacing w:line="360" w:lineRule="auto"/>
        <w:jc w:val="both"/>
        <w:rPr>
          <w:rFonts w:ascii="Times New Roman" w:eastAsiaTheme="minorEastAsia" w:hAnsi="Times New Roman" w:cs="Times New Roman"/>
        </w:rPr>
      </w:pPr>
      <w:proofErr w:type="spellStart"/>
      <w:r w:rsidRPr="00F530FD">
        <w:rPr>
          <w:rFonts w:ascii="Times New Roman" w:eastAsiaTheme="minorEastAsia" w:hAnsi="Times New Roman" w:cs="Times New Roman"/>
        </w:rPr>
        <w:t>Mátyás</w:t>
      </w:r>
      <w:proofErr w:type="spellEnd"/>
      <w:r w:rsidRPr="00F530FD">
        <w:rPr>
          <w:rFonts w:ascii="Times New Roman" w:eastAsiaTheme="minorEastAsia" w:hAnsi="Times New Roman" w:cs="Times New Roman"/>
        </w:rPr>
        <w:t xml:space="preserve">, L., </w:t>
      </w:r>
      <w:proofErr w:type="spellStart"/>
      <w:r w:rsidRPr="00F530FD">
        <w:rPr>
          <w:rFonts w:ascii="Times New Roman" w:eastAsiaTheme="minorEastAsia" w:hAnsi="Times New Roman" w:cs="Times New Roman"/>
        </w:rPr>
        <w:t>Hornok</w:t>
      </w:r>
      <w:proofErr w:type="spellEnd"/>
      <w:r w:rsidRPr="00F530FD">
        <w:rPr>
          <w:rFonts w:ascii="Times New Roman" w:eastAsiaTheme="minorEastAsia" w:hAnsi="Times New Roman" w:cs="Times New Roman"/>
        </w:rPr>
        <w:t xml:space="preserve">, C., &amp; Pus, D. (2012). The formulation and estimation of random effects panel data models of trade. </w:t>
      </w:r>
      <w:r w:rsidRPr="00F530FD">
        <w:rPr>
          <w:rFonts w:ascii="Times New Roman" w:eastAsiaTheme="minorEastAsia" w:hAnsi="Times New Roman" w:cs="Times New Roman"/>
          <w:i/>
          <w:iCs/>
        </w:rPr>
        <w:t>Journal of International Trade and Economic Development, 21</w:t>
      </w:r>
      <w:r w:rsidRPr="00F530FD">
        <w:rPr>
          <w:rFonts w:ascii="Times New Roman" w:eastAsiaTheme="minorEastAsia" w:hAnsi="Times New Roman" w:cs="Times New Roman"/>
        </w:rPr>
        <w:t>(2), 163-188. https://doi.org/10.1080/09638199.2011.631865</w:t>
      </w:r>
    </w:p>
    <w:p w:rsidR="00310624" w:rsidRPr="00F530FD" w:rsidRDefault="00310624" w:rsidP="00133E4D">
      <w:pPr>
        <w:pStyle w:val="ListParagraph"/>
        <w:numPr>
          <w:ilvl w:val="0"/>
          <w:numId w:val="15"/>
        </w:numPr>
        <w:spacing w:line="360" w:lineRule="auto"/>
        <w:jc w:val="both"/>
        <w:rPr>
          <w:rFonts w:ascii="Times New Roman" w:eastAsiaTheme="minorEastAsia" w:hAnsi="Times New Roman" w:cs="Times New Roman"/>
        </w:rPr>
      </w:pPr>
      <w:r w:rsidRPr="00F530FD">
        <w:rPr>
          <w:rFonts w:ascii="Times New Roman" w:eastAsiaTheme="minorEastAsia" w:hAnsi="Times New Roman" w:cs="Times New Roman"/>
        </w:rPr>
        <w:t xml:space="preserve">Mullen, R. D., &amp; Arora, K. (2016). Enhancing South-South cooperation through trade: India and Africa’s new role. </w:t>
      </w:r>
      <w:r w:rsidRPr="00F530FD">
        <w:rPr>
          <w:rFonts w:ascii="Times New Roman" w:eastAsiaTheme="minorEastAsia" w:hAnsi="Times New Roman" w:cs="Times New Roman"/>
          <w:i/>
          <w:iCs/>
        </w:rPr>
        <w:t>Indian Development Cooperation Research (IDCR) Program</w:t>
      </w:r>
      <w:r w:rsidRPr="00F530FD">
        <w:rPr>
          <w:rFonts w:ascii="Times New Roman" w:eastAsiaTheme="minorEastAsia" w:hAnsi="Times New Roman" w:cs="Times New Roman"/>
        </w:rPr>
        <w:t>. https://www.cprindia.org&amp;#8203</w:t>
      </w:r>
    </w:p>
    <w:p w:rsidR="00310624" w:rsidRPr="00F530FD" w:rsidRDefault="00310624" w:rsidP="00133E4D">
      <w:pPr>
        <w:pStyle w:val="ListParagraph"/>
        <w:numPr>
          <w:ilvl w:val="0"/>
          <w:numId w:val="15"/>
        </w:numPr>
        <w:spacing w:line="360" w:lineRule="auto"/>
        <w:jc w:val="both"/>
        <w:rPr>
          <w:rFonts w:ascii="Times New Roman" w:eastAsiaTheme="minorEastAsia" w:hAnsi="Times New Roman" w:cs="Times New Roman"/>
        </w:rPr>
      </w:pPr>
      <w:r w:rsidRPr="00F530FD">
        <w:rPr>
          <w:rFonts w:ascii="Times New Roman" w:eastAsiaTheme="minorEastAsia" w:hAnsi="Times New Roman" w:cs="Times New Roman"/>
        </w:rPr>
        <w:t xml:space="preserve">Mullen, R. D., &amp; Arora, K. (2016). India’s reinvigorated relationship with Africa. </w:t>
      </w:r>
      <w:r w:rsidRPr="00F530FD">
        <w:rPr>
          <w:rFonts w:ascii="Times New Roman" w:eastAsiaTheme="minorEastAsia" w:hAnsi="Times New Roman" w:cs="Times New Roman"/>
          <w:i/>
          <w:iCs/>
        </w:rPr>
        <w:t>Indian Development Cooperation Research (IDCR) Program, Centre for Policy Research</w:t>
      </w:r>
      <w:r w:rsidRPr="00F530FD">
        <w:rPr>
          <w:rFonts w:ascii="Times New Roman" w:eastAsiaTheme="minorEastAsia" w:hAnsi="Times New Roman" w:cs="Times New Roman"/>
        </w:rPr>
        <w:t xml:space="preserve">. </w:t>
      </w:r>
      <w:hyperlink r:id="rId21" w:tgtFrame="_new" w:history="1">
        <w:r w:rsidRPr="00F530FD">
          <w:rPr>
            <w:rStyle w:val="Hyperlink"/>
            <w:rFonts w:ascii="Times New Roman" w:eastAsiaTheme="minorEastAsia" w:hAnsi="Times New Roman" w:cs="Times New Roman"/>
            <w:color w:val="auto"/>
          </w:rPr>
          <w:t>https://www.cprindia.org</w:t>
        </w:r>
      </w:hyperlink>
    </w:p>
    <w:p w:rsidR="00310624" w:rsidRPr="00F530FD" w:rsidRDefault="00310624" w:rsidP="00133E4D">
      <w:pPr>
        <w:pStyle w:val="ListParagraph"/>
        <w:numPr>
          <w:ilvl w:val="0"/>
          <w:numId w:val="15"/>
        </w:numPr>
        <w:spacing w:line="360" w:lineRule="auto"/>
        <w:jc w:val="both"/>
        <w:rPr>
          <w:rFonts w:ascii="Times New Roman" w:eastAsiaTheme="minorEastAsia" w:hAnsi="Times New Roman" w:cs="Times New Roman"/>
        </w:rPr>
      </w:pPr>
      <w:proofErr w:type="spellStart"/>
      <w:r w:rsidRPr="00F530FD">
        <w:rPr>
          <w:rFonts w:ascii="Times New Roman" w:eastAsiaTheme="minorEastAsia" w:hAnsi="Times New Roman" w:cs="Times New Roman"/>
        </w:rPr>
        <w:t>Nayyar</w:t>
      </w:r>
      <w:proofErr w:type="spellEnd"/>
      <w:r w:rsidRPr="00F530FD">
        <w:rPr>
          <w:rFonts w:ascii="Times New Roman" w:eastAsiaTheme="minorEastAsia" w:hAnsi="Times New Roman" w:cs="Times New Roman"/>
        </w:rPr>
        <w:t xml:space="preserve">, R., &amp; Aggarwal, P. (2014). Africa-India’s new trade and investment partner. </w:t>
      </w:r>
      <w:r w:rsidRPr="00F530FD">
        <w:rPr>
          <w:rFonts w:ascii="Times New Roman" w:eastAsiaTheme="minorEastAsia" w:hAnsi="Times New Roman" w:cs="Times New Roman"/>
          <w:i/>
          <w:iCs/>
        </w:rPr>
        <w:t>International Journal of Scientific and Research Publications, 4</w:t>
      </w:r>
      <w:r w:rsidRPr="00F530FD">
        <w:rPr>
          <w:rFonts w:ascii="Times New Roman" w:eastAsiaTheme="minorEastAsia" w:hAnsi="Times New Roman" w:cs="Times New Roman"/>
        </w:rPr>
        <w:t xml:space="preserve">(3), 1-6. </w:t>
      </w:r>
      <w:hyperlink r:id="rId22" w:anchor="8203" w:history="1">
        <w:r w:rsidRPr="00F530FD">
          <w:rPr>
            <w:rStyle w:val="Hyperlink"/>
            <w:rFonts w:ascii="Times New Roman" w:eastAsiaTheme="minorEastAsia" w:hAnsi="Times New Roman" w:cs="Times New Roman"/>
            <w:color w:val="auto"/>
          </w:rPr>
          <w:t>https://doi.org/10.29322/IJSRP.4.3.2014.p2784&amp;#8203</w:t>
        </w:r>
      </w:hyperlink>
    </w:p>
    <w:p w:rsidR="00310624" w:rsidRPr="00F530FD" w:rsidRDefault="00310624" w:rsidP="00133E4D">
      <w:pPr>
        <w:pStyle w:val="ListParagraph"/>
        <w:numPr>
          <w:ilvl w:val="0"/>
          <w:numId w:val="15"/>
        </w:numPr>
        <w:spacing w:line="360" w:lineRule="auto"/>
        <w:jc w:val="both"/>
        <w:rPr>
          <w:rFonts w:ascii="Times New Roman" w:eastAsiaTheme="minorEastAsia" w:hAnsi="Times New Roman" w:cs="Times New Roman"/>
        </w:rPr>
      </w:pPr>
      <w:proofErr w:type="spellStart"/>
      <w:r w:rsidRPr="00F530FD">
        <w:rPr>
          <w:rFonts w:ascii="Times New Roman" w:eastAsiaTheme="minorEastAsia" w:hAnsi="Times New Roman" w:cs="Times New Roman"/>
        </w:rPr>
        <w:t>Ngọc</w:t>
      </w:r>
      <w:proofErr w:type="spellEnd"/>
      <w:r w:rsidRPr="00F530FD">
        <w:rPr>
          <w:rFonts w:ascii="Times New Roman" w:eastAsiaTheme="minorEastAsia" w:hAnsi="Times New Roman" w:cs="Times New Roman"/>
        </w:rPr>
        <w:t xml:space="preserve">, P. L. T., &amp; Kim, H. N. (2022). Determinants of bilateral trade flows of Vietnam: Evidence from panel fixed effects estimation approaches. </w:t>
      </w:r>
      <w:r w:rsidRPr="00F530FD">
        <w:rPr>
          <w:rFonts w:ascii="Times New Roman" w:eastAsiaTheme="minorEastAsia" w:hAnsi="Times New Roman" w:cs="Times New Roman"/>
          <w:i/>
          <w:iCs/>
        </w:rPr>
        <w:t>Journal of International Economics and Management, 22</w:t>
      </w:r>
      <w:r w:rsidRPr="00F530FD">
        <w:rPr>
          <w:rFonts w:ascii="Times New Roman" w:eastAsiaTheme="minorEastAsia" w:hAnsi="Times New Roman" w:cs="Times New Roman"/>
        </w:rPr>
        <w:t>(2), 50-65. https://doi.org/10.38203/jiem.022.2.0050</w:t>
      </w:r>
    </w:p>
    <w:p w:rsidR="00310624" w:rsidRPr="00F530FD" w:rsidRDefault="00310624" w:rsidP="00133E4D">
      <w:pPr>
        <w:pStyle w:val="ListParagraph"/>
        <w:numPr>
          <w:ilvl w:val="0"/>
          <w:numId w:val="15"/>
        </w:numPr>
        <w:spacing w:line="360" w:lineRule="auto"/>
        <w:jc w:val="both"/>
        <w:rPr>
          <w:rFonts w:ascii="Times New Roman" w:eastAsiaTheme="minorEastAsia" w:hAnsi="Times New Roman" w:cs="Times New Roman"/>
        </w:rPr>
      </w:pPr>
      <w:proofErr w:type="spellStart"/>
      <w:r w:rsidRPr="00F530FD">
        <w:rPr>
          <w:rFonts w:ascii="Times New Roman" w:eastAsiaTheme="minorEastAsia" w:hAnsi="Times New Roman" w:cs="Times New Roman"/>
        </w:rPr>
        <w:lastRenderedPageBreak/>
        <w:t>Nixson</w:t>
      </w:r>
      <w:proofErr w:type="spellEnd"/>
      <w:r w:rsidRPr="00F530FD">
        <w:rPr>
          <w:rFonts w:ascii="Times New Roman" w:eastAsiaTheme="minorEastAsia" w:hAnsi="Times New Roman" w:cs="Times New Roman"/>
        </w:rPr>
        <w:t xml:space="preserve">, F., &amp; Walters, B. (2007). Trade diversification in developing countries. </w:t>
      </w:r>
      <w:r w:rsidRPr="00F530FD">
        <w:rPr>
          <w:rFonts w:ascii="Times New Roman" w:eastAsiaTheme="minorEastAsia" w:hAnsi="Times New Roman" w:cs="Times New Roman"/>
          <w:i/>
          <w:iCs/>
        </w:rPr>
        <w:t>World Trade Review, 6</w:t>
      </w:r>
      <w:r w:rsidRPr="00F530FD">
        <w:rPr>
          <w:rFonts w:ascii="Times New Roman" w:eastAsiaTheme="minorEastAsia" w:hAnsi="Times New Roman" w:cs="Times New Roman"/>
        </w:rPr>
        <w:t>(1), 69–92.</w:t>
      </w:r>
    </w:p>
    <w:p w:rsidR="00310624" w:rsidRPr="00F530FD" w:rsidRDefault="00310624" w:rsidP="00133E4D">
      <w:pPr>
        <w:pStyle w:val="ListParagraph"/>
        <w:numPr>
          <w:ilvl w:val="0"/>
          <w:numId w:val="15"/>
        </w:numPr>
        <w:spacing w:line="360" w:lineRule="auto"/>
        <w:jc w:val="both"/>
        <w:rPr>
          <w:rFonts w:ascii="Times New Roman" w:eastAsiaTheme="minorEastAsia" w:hAnsi="Times New Roman" w:cs="Times New Roman"/>
        </w:rPr>
      </w:pPr>
      <w:proofErr w:type="spellStart"/>
      <w:r w:rsidRPr="00F530FD">
        <w:rPr>
          <w:rFonts w:ascii="Times New Roman" w:eastAsiaTheme="minorEastAsia" w:hAnsi="Times New Roman" w:cs="Times New Roman"/>
        </w:rPr>
        <w:t>Nwakuya</w:t>
      </w:r>
      <w:proofErr w:type="spellEnd"/>
      <w:r w:rsidRPr="00F530FD">
        <w:rPr>
          <w:rFonts w:ascii="Times New Roman" w:eastAsiaTheme="minorEastAsia" w:hAnsi="Times New Roman" w:cs="Times New Roman"/>
        </w:rPr>
        <w:t xml:space="preserve">, T., &amp; </w:t>
      </w:r>
      <w:proofErr w:type="spellStart"/>
      <w:r w:rsidRPr="00F530FD">
        <w:rPr>
          <w:rFonts w:ascii="Times New Roman" w:eastAsiaTheme="minorEastAsia" w:hAnsi="Times New Roman" w:cs="Times New Roman"/>
        </w:rPr>
        <w:t>Biu</w:t>
      </w:r>
      <w:proofErr w:type="spellEnd"/>
      <w:r w:rsidRPr="00F530FD">
        <w:rPr>
          <w:rFonts w:ascii="Times New Roman" w:eastAsiaTheme="minorEastAsia" w:hAnsi="Times New Roman" w:cs="Times New Roman"/>
        </w:rPr>
        <w:t xml:space="preserve">, M. (2019). Comparative study of within-group and first difference fixed effects models. </w:t>
      </w:r>
      <w:r w:rsidRPr="00F530FD">
        <w:rPr>
          <w:rFonts w:ascii="Times New Roman" w:eastAsiaTheme="minorEastAsia" w:hAnsi="Times New Roman" w:cs="Times New Roman"/>
          <w:i/>
          <w:iCs/>
        </w:rPr>
        <w:t>American Journal of Mathematics and Statistics, 9</w:t>
      </w:r>
      <w:r w:rsidRPr="00F530FD">
        <w:rPr>
          <w:rFonts w:ascii="Times New Roman" w:eastAsiaTheme="minorEastAsia" w:hAnsi="Times New Roman" w:cs="Times New Roman"/>
        </w:rPr>
        <w:t>(3), 177-181. https://doi.org/10.3844/ajm.2019.177.181</w:t>
      </w:r>
    </w:p>
    <w:p w:rsidR="00310624" w:rsidRPr="00F530FD" w:rsidRDefault="00310624" w:rsidP="00133E4D">
      <w:pPr>
        <w:pStyle w:val="ListParagraph"/>
        <w:numPr>
          <w:ilvl w:val="0"/>
          <w:numId w:val="15"/>
        </w:numPr>
        <w:spacing w:line="360" w:lineRule="auto"/>
        <w:jc w:val="both"/>
        <w:rPr>
          <w:rFonts w:ascii="Times New Roman" w:eastAsiaTheme="minorEastAsia" w:hAnsi="Times New Roman" w:cs="Times New Roman"/>
        </w:rPr>
      </w:pPr>
      <w:r w:rsidRPr="00F530FD">
        <w:rPr>
          <w:rFonts w:ascii="Times New Roman" w:eastAsiaTheme="minorEastAsia" w:hAnsi="Times New Roman" w:cs="Times New Roman"/>
        </w:rPr>
        <w:t xml:space="preserve">Prakash, A. T. (2009). India-Africa relations: Emerging trends in economic cooperation. </w:t>
      </w:r>
      <w:r w:rsidRPr="00F530FD">
        <w:rPr>
          <w:rFonts w:ascii="Times New Roman" w:eastAsiaTheme="minorEastAsia" w:hAnsi="Times New Roman" w:cs="Times New Roman"/>
          <w:i/>
          <w:iCs/>
        </w:rPr>
        <w:t>India-Africa Forum Summits: Trade and Investment Expansion</w:t>
      </w:r>
      <w:r w:rsidRPr="00F530FD">
        <w:rPr>
          <w:rFonts w:ascii="Times New Roman" w:eastAsiaTheme="minorEastAsia" w:hAnsi="Times New Roman" w:cs="Times New Roman"/>
        </w:rPr>
        <w:t xml:space="preserve">. Ministry of External Affairs. </w:t>
      </w:r>
    </w:p>
    <w:p w:rsidR="00310624" w:rsidRPr="00F530FD" w:rsidRDefault="00310624" w:rsidP="00133E4D">
      <w:pPr>
        <w:pStyle w:val="ListParagraph"/>
        <w:numPr>
          <w:ilvl w:val="0"/>
          <w:numId w:val="15"/>
        </w:numPr>
        <w:spacing w:line="360" w:lineRule="auto"/>
        <w:jc w:val="both"/>
        <w:rPr>
          <w:rFonts w:ascii="Times New Roman" w:eastAsiaTheme="minorEastAsia" w:hAnsi="Times New Roman" w:cs="Times New Roman"/>
        </w:rPr>
      </w:pPr>
      <w:r w:rsidRPr="00F530FD">
        <w:rPr>
          <w:rFonts w:ascii="Times New Roman" w:eastAsiaTheme="minorEastAsia" w:hAnsi="Times New Roman" w:cs="Times New Roman"/>
        </w:rPr>
        <w:t xml:space="preserve">Roy, S. (2017). Does time difference between countries reduce bilateral trade? An application of the correlated random effects method using panel data. </w:t>
      </w:r>
      <w:r w:rsidRPr="00F530FD">
        <w:rPr>
          <w:rFonts w:ascii="Times New Roman" w:eastAsiaTheme="minorEastAsia" w:hAnsi="Times New Roman" w:cs="Times New Roman"/>
          <w:i/>
          <w:iCs/>
        </w:rPr>
        <w:t>Applied Economics Letters, 24</w:t>
      </w:r>
      <w:r w:rsidRPr="00F530FD">
        <w:rPr>
          <w:rFonts w:ascii="Times New Roman" w:eastAsiaTheme="minorEastAsia" w:hAnsi="Times New Roman" w:cs="Times New Roman"/>
        </w:rPr>
        <w:t>, 695-698. https://doi.org/10.1080/13504851.2016.1221037</w:t>
      </w:r>
    </w:p>
    <w:p w:rsidR="00310624" w:rsidRPr="00F530FD" w:rsidRDefault="00310624" w:rsidP="00133E4D">
      <w:pPr>
        <w:pStyle w:val="ListParagraph"/>
        <w:numPr>
          <w:ilvl w:val="0"/>
          <w:numId w:val="15"/>
        </w:numPr>
        <w:spacing w:line="360" w:lineRule="auto"/>
        <w:jc w:val="both"/>
        <w:rPr>
          <w:rFonts w:ascii="Times New Roman" w:eastAsiaTheme="minorEastAsia" w:hAnsi="Times New Roman" w:cs="Times New Roman"/>
        </w:rPr>
      </w:pPr>
      <w:proofErr w:type="spellStart"/>
      <w:r w:rsidRPr="00F530FD">
        <w:rPr>
          <w:rFonts w:ascii="Times New Roman" w:eastAsiaTheme="minorEastAsia" w:hAnsi="Times New Roman" w:cs="Times New Roman"/>
        </w:rPr>
        <w:t>Sanghvi</w:t>
      </w:r>
      <w:proofErr w:type="spellEnd"/>
      <w:r w:rsidRPr="00F530FD">
        <w:rPr>
          <w:rFonts w:ascii="Times New Roman" w:eastAsiaTheme="minorEastAsia" w:hAnsi="Times New Roman" w:cs="Times New Roman"/>
        </w:rPr>
        <w:t xml:space="preserve">, P., &amp; Shukla, N. (2014). India’s new trade policy with Africa: Evaluating growth potential. </w:t>
      </w:r>
      <w:r w:rsidRPr="00F530FD">
        <w:rPr>
          <w:rFonts w:ascii="Times New Roman" w:eastAsiaTheme="minorEastAsia" w:hAnsi="Times New Roman" w:cs="Times New Roman"/>
          <w:i/>
          <w:iCs/>
        </w:rPr>
        <w:t>Asian Development Bank Institute Working Paper, 52</w:t>
      </w:r>
      <w:r w:rsidRPr="00F530FD">
        <w:rPr>
          <w:rFonts w:ascii="Times New Roman" w:eastAsiaTheme="minorEastAsia" w:hAnsi="Times New Roman" w:cs="Times New Roman"/>
        </w:rPr>
        <w:t>, 1–22.</w:t>
      </w:r>
    </w:p>
    <w:p w:rsidR="00310624" w:rsidRPr="00F530FD" w:rsidRDefault="00310624" w:rsidP="00133E4D">
      <w:pPr>
        <w:pStyle w:val="ListParagraph"/>
        <w:numPr>
          <w:ilvl w:val="0"/>
          <w:numId w:val="15"/>
        </w:numPr>
        <w:spacing w:line="360" w:lineRule="auto"/>
        <w:jc w:val="both"/>
        <w:rPr>
          <w:rFonts w:ascii="Times New Roman" w:eastAsiaTheme="minorEastAsia" w:hAnsi="Times New Roman" w:cs="Times New Roman"/>
        </w:rPr>
      </w:pPr>
      <w:proofErr w:type="spellStart"/>
      <w:r w:rsidRPr="00F530FD">
        <w:rPr>
          <w:rFonts w:ascii="Times New Roman" w:eastAsiaTheme="minorEastAsia" w:hAnsi="Times New Roman" w:cs="Times New Roman"/>
        </w:rPr>
        <w:t>Sankaran</w:t>
      </w:r>
      <w:proofErr w:type="spellEnd"/>
      <w:r w:rsidRPr="00F530FD">
        <w:rPr>
          <w:rFonts w:ascii="Times New Roman" w:eastAsiaTheme="minorEastAsia" w:hAnsi="Times New Roman" w:cs="Times New Roman"/>
        </w:rPr>
        <w:t xml:space="preserve">, R. (2016). Non-traditional trade partners in Africa: Policy implications for India’s trade relations. </w:t>
      </w:r>
      <w:r w:rsidRPr="00F530FD">
        <w:rPr>
          <w:rFonts w:ascii="Times New Roman" w:eastAsiaTheme="minorEastAsia" w:hAnsi="Times New Roman" w:cs="Times New Roman"/>
          <w:i/>
          <w:iCs/>
        </w:rPr>
        <w:t>International Journal of Economics and Finance, 8</w:t>
      </w:r>
      <w:r w:rsidRPr="00F530FD">
        <w:rPr>
          <w:rFonts w:ascii="Times New Roman" w:eastAsiaTheme="minorEastAsia" w:hAnsi="Times New Roman" w:cs="Times New Roman"/>
        </w:rPr>
        <w:t>(2), 117–130.</w:t>
      </w:r>
    </w:p>
    <w:p w:rsidR="00310624" w:rsidRPr="00F530FD" w:rsidRDefault="00310624" w:rsidP="00133E4D">
      <w:pPr>
        <w:pStyle w:val="ListParagraph"/>
        <w:numPr>
          <w:ilvl w:val="0"/>
          <w:numId w:val="15"/>
        </w:numPr>
        <w:spacing w:line="360" w:lineRule="auto"/>
        <w:jc w:val="both"/>
        <w:rPr>
          <w:rFonts w:ascii="Times New Roman" w:eastAsiaTheme="minorEastAsia" w:hAnsi="Times New Roman" w:cs="Times New Roman"/>
        </w:rPr>
      </w:pPr>
      <w:proofErr w:type="spellStart"/>
      <w:r w:rsidRPr="00F530FD">
        <w:rPr>
          <w:rFonts w:ascii="Times New Roman" w:eastAsiaTheme="minorEastAsia" w:hAnsi="Times New Roman" w:cs="Times New Roman"/>
        </w:rPr>
        <w:t>Sidiropoulos</w:t>
      </w:r>
      <w:proofErr w:type="spellEnd"/>
      <w:r w:rsidRPr="00F530FD">
        <w:rPr>
          <w:rFonts w:ascii="Times New Roman" w:eastAsiaTheme="minorEastAsia" w:hAnsi="Times New Roman" w:cs="Times New Roman"/>
        </w:rPr>
        <w:t xml:space="preserve">, E. (2011). India and South Africa as partners for development in Africa? </w:t>
      </w:r>
      <w:r w:rsidRPr="00F530FD">
        <w:rPr>
          <w:rFonts w:ascii="Times New Roman" w:eastAsiaTheme="minorEastAsia" w:hAnsi="Times New Roman" w:cs="Times New Roman"/>
          <w:i/>
          <w:iCs/>
        </w:rPr>
        <w:t>Chatham House Report</w:t>
      </w:r>
      <w:r w:rsidRPr="00F530FD">
        <w:rPr>
          <w:rFonts w:ascii="Times New Roman" w:eastAsiaTheme="minorEastAsia" w:hAnsi="Times New Roman" w:cs="Times New Roman"/>
        </w:rPr>
        <w:t>. Chatham House. https://www.chathamhouse.org&amp;#8203</w:t>
      </w:r>
    </w:p>
    <w:p w:rsidR="00310624" w:rsidRPr="00F530FD" w:rsidRDefault="00310624" w:rsidP="00133E4D">
      <w:pPr>
        <w:pStyle w:val="ListParagraph"/>
        <w:numPr>
          <w:ilvl w:val="0"/>
          <w:numId w:val="15"/>
        </w:numPr>
        <w:spacing w:line="360" w:lineRule="auto"/>
        <w:jc w:val="both"/>
        <w:rPr>
          <w:rFonts w:ascii="Times New Roman" w:eastAsiaTheme="minorEastAsia" w:hAnsi="Times New Roman" w:cs="Times New Roman"/>
        </w:rPr>
      </w:pPr>
      <w:proofErr w:type="spellStart"/>
      <w:r w:rsidRPr="00F530FD">
        <w:rPr>
          <w:rFonts w:ascii="Times New Roman" w:eastAsiaTheme="minorEastAsia" w:hAnsi="Times New Roman" w:cs="Times New Roman"/>
        </w:rPr>
        <w:t>Sridharan</w:t>
      </w:r>
      <w:proofErr w:type="spellEnd"/>
      <w:r w:rsidRPr="00F530FD">
        <w:rPr>
          <w:rFonts w:ascii="Times New Roman" w:eastAsiaTheme="minorEastAsia" w:hAnsi="Times New Roman" w:cs="Times New Roman"/>
        </w:rPr>
        <w:t xml:space="preserve">, K., &amp; </w:t>
      </w:r>
      <w:proofErr w:type="spellStart"/>
      <w:r w:rsidRPr="00F530FD">
        <w:rPr>
          <w:rFonts w:ascii="Times New Roman" w:eastAsiaTheme="minorEastAsia" w:hAnsi="Times New Roman" w:cs="Times New Roman"/>
        </w:rPr>
        <w:t>Sushil</w:t>
      </w:r>
      <w:proofErr w:type="spellEnd"/>
      <w:r w:rsidRPr="00F530FD">
        <w:rPr>
          <w:rFonts w:ascii="Times New Roman" w:eastAsiaTheme="minorEastAsia" w:hAnsi="Times New Roman" w:cs="Times New Roman"/>
        </w:rPr>
        <w:t xml:space="preserve">, A. (2018). Shifts in India’s trade policy: Africa’s emerging role. </w:t>
      </w:r>
      <w:r w:rsidRPr="00F530FD">
        <w:rPr>
          <w:rFonts w:ascii="Times New Roman" w:eastAsiaTheme="minorEastAsia" w:hAnsi="Times New Roman" w:cs="Times New Roman"/>
          <w:i/>
          <w:iCs/>
        </w:rPr>
        <w:t>Global Policy Journal, 9</w:t>
      </w:r>
      <w:r w:rsidRPr="00F530FD">
        <w:rPr>
          <w:rFonts w:ascii="Times New Roman" w:eastAsiaTheme="minorEastAsia" w:hAnsi="Times New Roman" w:cs="Times New Roman"/>
        </w:rPr>
        <w:t>(3), 56–70.</w:t>
      </w:r>
    </w:p>
    <w:p w:rsidR="00310624" w:rsidRPr="00F530FD" w:rsidRDefault="00310624" w:rsidP="00133E4D">
      <w:pPr>
        <w:pStyle w:val="ListParagraph"/>
        <w:numPr>
          <w:ilvl w:val="0"/>
          <w:numId w:val="15"/>
        </w:numPr>
        <w:spacing w:line="360" w:lineRule="auto"/>
        <w:jc w:val="both"/>
        <w:rPr>
          <w:rFonts w:ascii="Times New Roman" w:eastAsiaTheme="minorEastAsia" w:hAnsi="Times New Roman" w:cs="Times New Roman"/>
        </w:rPr>
      </w:pPr>
      <w:proofErr w:type="spellStart"/>
      <w:r w:rsidRPr="00F530FD">
        <w:rPr>
          <w:rFonts w:ascii="Times New Roman" w:eastAsiaTheme="minorEastAsia" w:hAnsi="Times New Roman" w:cs="Times New Roman"/>
        </w:rPr>
        <w:t>Tripathy</w:t>
      </w:r>
      <w:proofErr w:type="spellEnd"/>
      <w:r w:rsidRPr="00F530FD">
        <w:rPr>
          <w:rFonts w:ascii="Times New Roman" w:eastAsiaTheme="minorEastAsia" w:hAnsi="Times New Roman" w:cs="Times New Roman"/>
        </w:rPr>
        <w:t xml:space="preserve">, A. P. (2009). India-Africa trade relations: South-South cooperation and trade diversification. </w:t>
      </w:r>
      <w:r w:rsidRPr="00F530FD">
        <w:rPr>
          <w:rFonts w:ascii="Times New Roman" w:eastAsiaTheme="minorEastAsia" w:hAnsi="Times New Roman" w:cs="Times New Roman"/>
          <w:i/>
          <w:iCs/>
        </w:rPr>
        <w:t>India 2009-08</w:t>
      </w:r>
      <w:r w:rsidRPr="00F530FD">
        <w:rPr>
          <w:rFonts w:ascii="Times New Roman" w:eastAsiaTheme="minorEastAsia" w:hAnsi="Times New Roman" w:cs="Times New Roman"/>
        </w:rPr>
        <w:t xml:space="preserve">. Ministry of External Affairs, Government of India. </w:t>
      </w:r>
    </w:p>
    <w:p w:rsidR="00310624" w:rsidRPr="00F530FD" w:rsidRDefault="00310624" w:rsidP="00133E4D">
      <w:pPr>
        <w:pStyle w:val="ListParagraph"/>
        <w:numPr>
          <w:ilvl w:val="0"/>
          <w:numId w:val="15"/>
        </w:numPr>
        <w:spacing w:line="360" w:lineRule="auto"/>
        <w:jc w:val="both"/>
        <w:rPr>
          <w:rFonts w:ascii="Times New Roman" w:eastAsiaTheme="minorEastAsia" w:hAnsi="Times New Roman" w:cs="Times New Roman"/>
        </w:rPr>
      </w:pPr>
      <w:proofErr w:type="spellStart"/>
      <w:r w:rsidRPr="00F530FD">
        <w:rPr>
          <w:rFonts w:ascii="Times New Roman" w:eastAsiaTheme="minorEastAsia" w:hAnsi="Times New Roman" w:cs="Times New Roman"/>
        </w:rPr>
        <w:t>Tripathy</w:t>
      </w:r>
      <w:proofErr w:type="spellEnd"/>
      <w:r w:rsidRPr="00F530FD">
        <w:rPr>
          <w:rFonts w:ascii="Times New Roman" w:eastAsiaTheme="minorEastAsia" w:hAnsi="Times New Roman" w:cs="Times New Roman"/>
        </w:rPr>
        <w:t xml:space="preserve">, A. P. (2009). India-Africa trade relations: The rise of new economic cooperation. </w:t>
      </w:r>
      <w:r w:rsidRPr="00F530FD">
        <w:rPr>
          <w:rFonts w:ascii="Times New Roman" w:eastAsiaTheme="minorEastAsia" w:hAnsi="Times New Roman" w:cs="Times New Roman"/>
          <w:i/>
          <w:iCs/>
        </w:rPr>
        <w:t>India 2009-08</w:t>
      </w:r>
      <w:r w:rsidRPr="00F530FD">
        <w:rPr>
          <w:rFonts w:ascii="Times New Roman" w:eastAsiaTheme="minorEastAsia" w:hAnsi="Times New Roman" w:cs="Times New Roman"/>
        </w:rPr>
        <w:t xml:space="preserve">. Ministry of External Affairs, Government of India. </w:t>
      </w:r>
    </w:p>
    <w:p w:rsidR="00310624" w:rsidRPr="00F530FD" w:rsidRDefault="00310624" w:rsidP="00133E4D">
      <w:pPr>
        <w:pStyle w:val="ListParagraph"/>
        <w:numPr>
          <w:ilvl w:val="0"/>
          <w:numId w:val="15"/>
        </w:numPr>
        <w:spacing w:line="360" w:lineRule="auto"/>
        <w:jc w:val="both"/>
        <w:rPr>
          <w:rFonts w:ascii="Times New Roman" w:eastAsiaTheme="minorEastAsia" w:hAnsi="Times New Roman" w:cs="Times New Roman"/>
        </w:rPr>
      </w:pPr>
      <w:proofErr w:type="spellStart"/>
      <w:r w:rsidRPr="00F530FD">
        <w:rPr>
          <w:rFonts w:ascii="Times New Roman" w:eastAsiaTheme="minorEastAsia" w:hAnsi="Times New Roman" w:cs="Times New Roman"/>
        </w:rPr>
        <w:t>Wani</w:t>
      </w:r>
      <w:proofErr w:type="spellEnd"/>
      <w:r w:rsidRPr="00F530FD">
        <w:rPr>
          <w:rFonts w:ascii="Times New Roman" w:eastAsiaTheme="minorEastAsia" w:hAnsi="Times New Roman" w:cs="Times New Roman"/>
        </w:rPr>
        <w:t xml:space="preserve">, N. U. H., </w:t>
      </w:r>
      <w:proofErr w:type="spellStart"/>
      <w:r w:rsidRPr="00F530FD">
        <w:rPr>
          <w:rFonts w:ascii="Times New Roman" w:eastAsiaTheme="minorEastAsia" w:hAnsi="Times New Roman" w:cs="Times New Roman"/>
        </w:rPr>
        <w:t>Rehman</w:t>
      </w:r>
      <w:proofErr w:type="spellEnd"/>
      <w:r w:rsidRPr="00F530FD">
        <w:rPr>
          <w:rFonts w:ascii="Times New Roman" w:eastAsiaTheme="minorEastAsia" w:hAnsi="Times New Roman" w:cs="Times New Roman"/>
        </w:rPr>
        <w:t>, A. U., &amp;</w:t>
      </w:r>
      <w:proofErr w:type="spellStart"/>
      <w:r w:rsidRPr="00F530FD">
        <w:rPr>
          <w:rFonts w:ascii="Times New Roman" w:eastAsiaTheme="minorEastAsia" w:hAnsi="Times New Roman" w:cs="Times New Roman"/>
        </w:rPr>
        <w:t>Kukreja</w:t>
      </w:r>
      <w:proofErr w:type="spellEnd"/>
      <w:r w:rsidRPr="00F530FD">
        <w:rPr>
          <w:rFonts w:ascii="Times New Roman" w:eastAsiaTheme="minorEastAsia" w:hAnsi="Times New Roman" w:cs="Times New Roman"/>
        </w:rPr>
        <w:t xml:space="preserve">, M. (2016). India’s trade linkage with South Africa: Prospects and future potential. </w:t>
      </w:r>
      <w:r w:rsidRPr="00F530FD">
        <w:rPr>
          <w:rFonts w:ascii="Times New Roman" w:eastAsiaTheme="minorEastAsia" w:hAnsi="Times New Roman" w:cs="Times New Roman"/>
          <w:i/>
          <w:iCs/>
        </w:rPr>
        <w:t>MPRA Paper 69324</w:t>
      </w:r>
      <w:r w:rsidRPr="00F530FD">
        <w:rPr>
          <w:rFonts w:ascii="Times New Roman" w:eastAsiaTheme="minorEastAsia" w:hAnsi="Times New Roman" w:cs="Times New Roman"/>
        </w:rPr>
        <w:t xml:space="preserve">. Munich Personal </w:t>
      </w:r>
      <w:proofErr w:type="spellStart"/>
      <w:r w:rsidRPr="00F530FD">
        <w:rPr>
          <w:rFonts w:ascii="Times New Roman" w:eastAsiaTheme="minorEastAsia" w:hAnsi="Times New Roman" w:cs="Times New Roman"/>
        </w:rPr>
        <w:t>RePEc</w:t>
      </w:r>
      <w:proofErr w:type="spellEnd"/>
      <w:r w:rsidRPr="00F530FD">
        <w:rPr>
          <w:rFonts w:ascii="Times New Roman" w:eastAsiaTheme="minorEastAsia" w:hAnsi="Times New Roman" w:cs="Times New Roman"/>
        </w:rPr>
        <w:t xml:space="preserve"> Archive. https://mpra.ub.uni-muenchen.de/69324&amp;#8203</w:t>
      </w:r>
    </w:p>
    <w:p w:rsidR="00310624" w:rsidRPr="00F530FD" w:rsidRDefault="00310624" w:rsidP="00133E4D">
      <w:pPr>
        <w:pStyle w:val="ListParagraph"/>
        <w:numPr>
          <w:ilvl w:val="0"/>
          <w:numId w:val="15"/>
        </w:numPr>
        <w:spacing w:line="360" w:lineRule="auto"/>
        <w:jc w:val="both"/>
        <w:rPr>
          <w:rFonts w:ascii="Times New Roman" w:eastAsiaTheme="minorEastAsia" w:hAnsi="Times New Roman" w:cs="Times New Roman"/>
        </w:rPr>
      </w:pPr>
      <w:r w:rsidRPr="00F530FD">
        <w:rPr>
          <w:rFonts w:ascii="Times New Roman" w:eastAsiaTheme="minorEastAsia" w:hAnsi="Times New Roman" w:cs="Times New Roman"/>
        </w:rPr>
        <w:t xml:space="preserve">Wooldridge, J. M. (2010). </w:t>
      </w:r>
      <w:r w:rsidRPr="00F530FD">
        <w:rPr>
          <w:rFonts w:ascii="Times New Roman" w:eastAsiaTheme="minorEastAsia" w:hAnsi="Times New Roman" w:cs="Times New Roman"/>
          <w:i/>
          <w:iCs/>
        </w:rPr>
        <w:t>Econometric analysis of cross section and panel data</w:t>
      </w:r>
      <w:r w:rsidRPr="00F530FD">
        <w:rPr>
          <w:rFonts w:ascii="Times New Roman" w:eastAsiaTheme="minorEastAsia" w:hAnsi="Times New Roman" w:cs="Times New Roman"/>
        </w:rPr>
        <w:t xml:space="preserve"> (2nd </w:t>
      </w:r>
      <w:proofErr w:type="gramStart"/>
      <w:r w:rsidRPr="00F530FD">
        <w:rPr>
          <w:rFonts w:ascii="Times New Roman" w:eastAsiaTheme="minorEastAsia" w:hAnsi="Times New Roman" w:cs="Times New Roman"/>
        </w:rPr>
        <w:t>ed</w:t>
      </w:r>
      <w:proofErr w:type="gramEnd"/>
      <w:r w:rsidRPr="00F530FD">
        <w:rPr>
          <w:rFonts w:ascii="Times New Roman" w:eastAsiaTheme="minorEastAsia" w:hAnsi="Times New Roman" w:cs="Times New Roman"/>
        </w:rPr>
        <w:t>.). MIT Press.</w:t>
      </w:r>
    </w:p>
    <w:p w:rsidR="008615FB" w:rsidRPr="00F530FD" w:rsidRDefault="008615FB" w:rsidP="00B258C5">
      <w:pPr>
        <w:pStyle w:val="ListParagraph"/>
        <w:numPr>
          <w:ilvl w:val="0"/>
          <w:numId w:val="15"/>
        </w:numPr>
        <w:shd w:val="clear" w:color="auto" w:fill="FFFF00"/>
        <w:spacing w:before="100" w:beforeAutospacing="1" w:after="100" w:afterAutospacing="1"/>
        <w:jc w:val="both"/>
        <w:rPr>
          <w:rFonts w:ascii="Times New Roman" w:hAnsi="Times New Roman" w:cs="Times New Roman"/>
        </w:rPr>
      </w:pPr>
      <w:r w:rsidRPr="00F530FD">
        <w:rPr>
          <w:rFonts w:ascii="Times New Roman" w:hAnsi="Times New Roman" w:cs="Times New Roman"/>
        </w:rPr>
        <w:t xml:space="preserve">Chandra, R., &amp; Singh, S. (2017). India’s trade diversification: New market dynamics in Africa and beyond. </w:t>
      </w:r>
      <w:r w:rsidRPr="00F530FD">
        <w:rPr>
          <w:rStyle w:val="Emphasis"/>
          <w:rFonts w:ascii="Times New Roman" w:hAnsi="Times New Roman" w:cs="Times New Roman"/>
        </w:rPr>
        <w:t>Economic and Political Weekly, 52</w:t>
      </w:r>
      <w:r w:rsidRPr="00F530FD">
        <w:rPr>
          <w:rFonts w:ascii="Times New Roman" w:hAnsi="Times New Roman" w:cs="Times New Roman"/>
        </w:rPr>
        <w:t>(11), 35–47.</w:t>
      </w:r>
    </w:p>
    <w:p w:rsidR="008615FB" w:rsidRPr="00F530FD" w:rsidRDefault="008615FB" w:rsidP="00B258C5">
      <w:pPr>
        <w:pStyle w:val="ListParagraph"/>
        <w:numPr>
          <w:ilvl w:val="0"/>
          <w:numId w:val="15"/>
        </w:numPr>
        <w:shd w:val="clear" w:color="auto" w:fill="FFFF00"/>
        <w:spacing w:before="100" w:beforeAutospacing="1" w:after="100" w:afterAutospacing="1"/>
        <w:jc w:val="both"/>
        <w:rPr>
          <w:rFonts w:ascii="Times New Roman" w:hAnsi="Times New Roman" w:cs="Times New Roman"/>
        </w:rPr>
      </w:pPr>
      <w:proofErr w:type="spellStart"/>
      <w:r w:rsidRPr="00F530FD">
        <w:rPr>
          <w:rFonts w:ascii="Times New Roman" w:hAnsi="Times New Roman" w:cs="Times New Roman"/>
        </w:rPr>
        <w:t>Haq</w:t>
      </w:r>
      <w:proofErr w:type="spellEnd"/>
      <w:r w:rsidRPr="00F530FD">
        <w:rPr>
          <w:rFonts w:ascii="Times New Roman" w:hAnsi="Times New Roman" w:cs="Times New Roman"/>
        </w:rPr>
        <w:t xml:space="preserve">, N. U., </w:t>
      </w:r>
      <w:proofErr w:type="spellStart"/>
      <w:r w:rsidRPr="00F530FD">
        <w:rPr>
          <w:rFonts w:ascii="Times New Roman" w:hAnsi="Times New Roman" w:cs="Times New Roman"/>
        </w:rPr>
        <w:t>Rehman</w:t>
      </w:r>
      <w:proofErr w:type="spellEnd"/>
      <w:r w:rsidRPr="00F530FD">
        <w:rPr>
          <w:rFonts w:ascii="Times New Roman" w:hAnsi="Times New Roman" w:cs="Times New Roman"/>
        </w:rPr>
        <w:t>, A. U., &amp;</w:t>
      </w:r>
      <w:proofErr w:type="spellStart"/>
      <w:r w:rsidRPr="00F530FD">
        <w:rPr>
          <w:rFonts w:ascii="Times New Roman" w:hAnsi="Times New Roman" w:cs="Times New Roman"/>
        </w:rPr>
        <w:t>Kukreja</w:t>
      </w:r>
      <w:proofErr w:type="spellEnd"/>
      <w:r w:rsidRPr="00F530FD">
        <w:rPr>
          <w:rFonts w:ascii="Times New Roman" w:hAnsi="Times New Roman" w:cs="Times New Roman"/>
        </w:rPr>
        <w:t xml:space="preserve">, M. (2016). India’s trade with Africa: Focus on diversified trade sectors. </w:t>
      </w:r>
      <w:r w:rsidRPr="00F530FD">
        <w:rPr>
          <w:rStyle w:val="Emphasis"/>
          <w:rFonts w:ascii="Times New Roman" w:hAnsi="Times New Roman" w:cs="Times New Roman"/>
        </w:rPr>
        <w:t>MPRA Paper 69324</w:t>
      </w:r>
      <w:r w:rsidRPr="00F530FD">
        <w:rPr>
          <w:rFonts w:ascii="Times New Roman" w:hAnsi="Times New Roman" w:cs="Times New Roman"/>
        </w:rPr>
        <w:t xml:space="preserve">. Munich Personal </w:t>
      </w:r>
      <w:proofErr w:type="spellStart"/>
      <w:r w:rsidRPr="00F530FD">
        <w:rPr>
          <w:rFonts w:ascii="Times New Roman" w:hAnsi="Times New Roman" w:cs="Times New Roman"/>
        </w:rPr>
        <w:t>RePEc</w:t>
      </w:r>
      <w:proofErr w:type="spellEnd"/>
      <w:r w:rsidRPr="00F530FD">
        <w:rPr>
          <w:rFonts w:ascii="Times New Roman" w:hAnsi="Times New Roman" w:cs="Times New Roman"/>
        </w:rPr>
        <w:t xml:space="preserve"> Archive. </w:t>
      </w:r>
      <w:hyperlink r:id="rId23" w:tgtFrame="_new" w:history="1">
        <w:r w:rsidRPr="00F530FD">
          <w:rPr>
            <w:rStyle w:val="Hyperlink"/>
            <w:rFonts w:ascii="Times New Roman" w:hAnsi="Times New Roman" w:cs="Times New Roman"/>
          </w:rPr>
          <w:t>https://mpra.ub.uni-muenchen.de/69324</w:t>
        </w:r>
      </w:hyperlink>
    </w:p>
    <w:p w:rsidR="008615FB" w:rsidRPr="003E401D" w:rsidRDefault="008615FB" w:rsidP="00B258C5">
      <w:pPr>
        <w:pStyle w:val="ListParagraph"/>
        <w:numPr>
          <w:ilvl w:val="0"/>
          <w:numId w:val="15"/>
        </w:numPr>
        <w:shd w:val="clear" w:color="auto" w:fill="FFFF00"/>
        <w:spacing w:before="100" w:beforeAutospacing="1" w:after="100" w:afterAutospacing="1"/>
        <w:jc w:val="both"/>
        <w:rPr>
          <w:rFonts w:ascii="Times New Roman" w:hAnsi="Times New Roman" w:cs="Times New Roman"/>
          <w:highlight w:val="yellow"/>
        </w:rPr>
      </w:pPr>
      <w:r w:rsidRPr="003E401D">
        <w:rPr>
          <w:rFonts w:ascii="Times New Roman" w:hAnsi="Times New Roman" w:cs="Times New Roman"/>
          <w:highlight w:val="yellow"/>
        </w:rPr>
        <w:lastRenderedPageBreak/>
        <w:t xml:space="preserve">Mullen, R. D., &amp; Arora, K. (2016). Enhancing South-South cooperation through trade: India and Africa’s new role. </w:t>
      </w:r>
      <w:r w:rsidRPr="003E401D">
        <w:rPr>
          <w:rStyle w:val="Emphasis"/>
          <w:rFonts w:ascii="Times New Roman" w:hAnsi="Times New Roman" w:cs="Times New Roman"/>
        </w:rPr>
        <w:t>Indian Development Cooperation Research (IDCR) Program</w:t>
      </w:r>
      <w:r w:rsidRPr="003E401D">
        <w:rPr>
          <w:rFonts w:ascii="Times New Roman" w:hAnsi="Times New Roman" w:cs="Times New Roman"/>
          <w:highlight w:val="yellow"/>
        </w:rPr>
        <w:t xml:space="preserve">. Centre for Policy Research. </w:t>
      </w:r>
      <w:hyperlink r:id="rId24" w:tgtFrame="_new" w:history="1">
        <w:r w:rsidRPr="003E401D">
          <w:rPr>
            <w:rStyle w:val="Hyperlink"/>
            <w:rFonts w:ascii="Times New Roman" w:hAnsi="Times New Roman" w:cs="Times New Roman"/>
          </w:rPr>
          <w:t>https://www.cprindia.org</w:t>
        </w:r>
      </w:hyperlink>
    </w:p>
    <w:p w:rsidR="008615FB" w:rsidRPr="003E401D" w:rsidRDefault="008615FB" w:rsidP="00B258C5">
      <w:pPr>
        <w:pStyle w:val="ListParagraph"/>
        <w:numPr>
          <w:ilvl w:val="0"/>
          <w:numId w:val="15"/>
        </w:numPr>
        <w:shd w:val="clear" w:color="auto" w:fill="FFFF00"/>
        <w:spacing w:before="100" w:beforeAutospacing="1" w:after="100" w:afterAutospacing="1"/>
        <w:jc w:val="both"/>
        <w:rPr>
          <w:rFonts w:ascii="Times New Roman" w:hAnsi="Times New Roman" w:cs="Times New Roman"/>
          <w:highlight w:val="yellow"/>
        </w:rPr>
      </w:pPr>
      <w:proofErr w:type="spellStart"/>
      <w:r w:rsidRPr="003E401D">
        <w:rPr>
          <w:rFonts w:ascii="Times New Roman" w:hAnsi="Times New Roman" w:cs="Times New Roman"/>
          <w:highlight w:val="yellow"/>
        </w:rPr>
        <w:t>Sridharan</w:t>
      </w:r>
      <w:proofErr w:type="spellEnd"/>
      <w:r w:rsidRPr="003E401D">
        <w:rPr>
          <w:rFonts w:ascii="Times New Roman" w:hAnsi="Times New Roman" w:cs="Times New Roman"/>
          <w:highlight w:val="yellow"/>
        </w:rPr>
        <w:t xml:space="preserve">, K., &amp; </w:t>
      </w:r>
      <w:proofErr w:type="spellStart"/>
      <w:r w:rsidRPr="003E401D">
        <w:rPr>
          <w:rFonts w:ascii="Times New Roman" w:hAnsi="Times New Roman" w:cs="Times New Roman"/>
          <w:highlight w:val="yellow"/>
        </w:rPr>
        <w:t>Sushil</w:t>
      </w:r>
      <w:proofErr w:type="spellEnd"/>
      <w:r w:rsidRPr="003E401D">
        <w:rPr>
          <w:rFonts w:ascii="Times New Roman" w:hAnsi="Times New Roman" w:cs="Times New Roman"/>
          <w:highlight w:val="yellow"/>
        </w:rPr>
        <w:t xml:space="preserve">, A. (2018). Shifts in India’s trade policy: Africa’s emerging role. </w:t>
      </w:r>
      <w:r w:rsidRPr="003E401D">
        <w:rPr>
          <w:rStyle w:val="Emphasis"/>
          <w:rFonts w:ascii="Times New Roman" w:hAnsi="Times New Roman" w:cs="Times New Roman"/>
        </w:rPr>
        <w:t>Global Policy Journal, 9</w:t>
      </w:r>
      <w:r w:rsidRPr="003E401D">
        <w:rPr>
          <w:rFonts w:ascii="Times New Roman" w:hAnsi="Times New Roman" w:cs="Times New Roman"/>
          <w:highlight w:val="yellow"/>
        </w:rPr>
        <w:t>(3), 56–70.</w:t>
      </w:r>
    </w:p>
    <w:p w:rsidR="0034104A" w:rsidRPr="003E401D" w:rsidRDefault="0034104A" w:rsidP="0034104A">
      <w:pPr>
        <w:pStyle w:val="ListParagraph"/>
        <w:numPr>
          <w:ilvl w:val="0"/>
          <w:numId w:val="15"/>
        </w:numPr>
        <w:spacing w:line="360" w:lineRule="auto"/>
        <w:jc w:val="both"/>
        <w:rPr>
          <w:rFonts w:ascii="Times New Roman" w:hAnsi="Times New Roman" w:cs="Times New Roman"/>
          <w:highlight w:val="yellow"/>
        </w:rPr>
      </w:pPr>
      <w:r w:rsidRPr="003E401D">
        <w:rPr>
          <w:rFonts w:ascii="Times New Roman" w:hAnsi="Times New Roman" w:cs="Times New Roman"/>
          <w:highlight w:val="yellow"/>
        </w:rPr>
        <w:t xml:space="preserve">Das, A., </w:t>
      </w:r>
      <w:proofErr w:type="spellStart"/>
      <w:r w:rsidRPr="003E401D">
        <w:rPr>
          <w:rFonts w:ascii="Times New Roman" w:hAnsi="Times New Roman" w:cs="Times New Roman"/>
          <w:highlight w:val="yellow"/>
        </w:rPr>
        <w:t>Banga</w:t>
      </w:r>
      <w:proofErr w:type="spellEnd"/>
      <w:r w:rsidRPr="003E401D">
        <w:rPr>
          <w:rFonts w:ascii="Times New Roman" w:hAnsi="Times New Roman" w:cs="Times New Roman"/>
          <w:highlight w:val="yellow"/>
        </w:rPr>
        <w:t xml:space="preserve">, R., </w:t>
      </w:r>
      <w:proofErr w:type="spellStart"/>
      <w:r w:rsidRPr="003E401D">
        <w:rPr>
          <w:rFonts w:ascii="Times New Roman" w:hAnsi="Times New Roman" w:cs="Times New Roman"/>
          <w:highlight w:val="yellow"/>
        </w:rPr>
        <w:t>Sambamurthy</w:t>
      </w:r>
      <w:proofErr w:type="spellEnd"/>
      <w:r w:rsidRPr="003E401D">
        <w:rPr>
          <w:rFonts w:ascii="Times New Roman" w:hAnsi="Times New Roman" w:cs="Times New Roman"/>
          <w:highlight w:val="yellow"/>
        </w:rPr>
        <w:t xml:space="preserve">, R. and Kumar, D.  (2013), “Impact of the Global slowdown on India’s Exports and Employment” in Mina </w:t>
      </w:r>
      <w:proofErr w:type="spellStart"/>
      <w:r w:rsidRPr="003E401D">
        <w:rPr>
          <w:rFonts w:ascii="Times New Roman" w:hAnsi="Times New Roman" w:cs="Times New Roman"/>
          <w:highlight w:val="yellow"/>
        </w:rPr>
        <w:t>Mashayekhi</w:t>
      </w:r>
      <w:proofErr w:type="spellEnd"/>
      <w:r w:rsidRPr="003E401D">
        <w:rPr>
          <w:rFonts w:ascii="Times New Roman" w:hAnsi="Times New Roman" w:cs="Times New Roman"/>
          <w:highlight w:val="yellow"/>
        </w:rPr>
        <w:t xml:space="preserve"> (eds.)</w:t>
      </w:r>
      <w:r w:rsidRPr="003E401D">
        <w:rPr>
          <w:rFonts w:ascii="Times New Roman" w:hAnsi="Times New Roman" w:cs="Times New Roman"/>
          <w:i/>
          <w:highlight w:val="yellow"/>
        </w:rPr>
        <w:t xml:space="preserve">, </w:t>
      </w:r>
      <w:r w:rsidRPr="003E401D">
        <w:rPr>
          <w:rFonts w:ascii="Times New Roman" w:hAnsi="Times New Roman" w:cs="Times New Roman"/>
          <w:highlight w:val="yellow"/>
        </w:rPr>
        <w:t xml:space="preserve">Geneva: United Nations Publication ISSN 1816-2878. </w:t>
      </w:r>
    </w:p>
    <w:p w:rsidR="0034104A" w:rsidRPr="003E401D" w:rsidRDefault="0034104A" w:rsidP="0034104A">
      <w:pPr>
        <w:pStyle w:val="ListParagraph"/>
        <w:numPr>
          <w:ilvl w:val="0"/>
          <w:numId w:val="15"/>
        </w:numPr>
        <w:spacing w:line="360" w:lineRule="auto"/>
        <w:jc w:val="both"/>
        <w:rPr>
          <w:rFonts w:ascii="Times New Roman" w:hAnsi="Times New Roman" w:cs="Times New Roman"/>
          <w:highlight w:val="yellow"/>
        </w:rPr>
      </w:pPr>
      <w:proofErr w:type="spellStart"/>
      <w:r w:rsidRPr="003E401D">
        <w:rPr>
          <w:rFonts w:ascii="Times New Roman" w:hAnsi="Times New Roman" w:cs="Times New Roman"/>
          <w:highlight w:val="yellow"/>
        </w:rPr>
        <w:t>Dayal</w:t>
      </w:r>
      <w:proofErr w:type="spellEnd"/>
      <w:r w:rsidRPr="003E401D">
        <w:rPr>
          <w:rFonts w:ascii="Times New Roman" w:hAnsi="Times New Roman" w:cs="Times New Roman"/>
          <w:highlight w:val="yellow"/>
        </w:rPr>
        <w:t xml:space="preserve">, E. (1968), “The Changing Patterns of India’s International Trade”, </w:t>
      </w:r>
      <w:r w:rsidRPr="003E401D">
        <w:rPr>
          <w:rFonts w:ascii="Times New Roman" w:hAnsi="Times New Roman" w:cs="Times New Roman"/>
          <w:i/>
          <w:highlight w:val="yellow"/>
        </w:rPr>
        <w:t>Economic Geography</w:t>
      </w:r>
      <w:r w:rsidRPr="003E401D">
        <w:rPr>
          <w:rFonts w:ascii="Times New Roman" w:hAnsi="Times New Roman" w:cs="Times New Roman"/>
          <w:highlight w:val="yellow"/>
        </w:rPr>
        <w:t>, 44(3): 240-269.</w:t>
      </w:r>
    </w:p>
    <w:p w:rsidR="0034104A" w:rsidRPr="003E401D" w:rsidRDefault="0034104A" w:rsidP="0034104A">
      <w:pPr>
        <w:pStyle w:val="ListParagraph"/>
        <w:numPr>
          <w:ilvl w:val="0"/>
          <w:numId w:val="15"/>
        </w:numPr>
        <w:spacing w:line="360" w:lineRule="auto"/>
        <w:jc w:val="both"/>
        <w:rPr>
          <w:rFonts w:ascii="Times New Roman" w:hAnsi="Times New Roman" w:cs="Times New Roman"/>
          <w:highlight w:val="yellow"/>
        </w:rPr>
      </w:pPr>
      <w:proofErr w:type="spellStart"/>
      <w:r w:rsidRPr="003E401D">
        <w:rPr>
          <w:rFonts w:ascii="Times New Roman" w:hAnsi="Times New Roman" w:cs="Times New Roman"/>
          <w:highlight w:val="yellow"/>
        </w:rPr>
        <w:t>Mukhopadhyay</w:t>
      </w:r>
      <w:proofErr w:type="spellEnd"/>
      <w:r w:rsidRPr="003E401D">
        <w:rPr>
          <w:rFonts w:ascii="Times New Roman" w:hAnsi="Times New Roman" w:cs="Times New Roman"/>
          <w:highlight w:val="yellow"/>
        </w:rPr>
        <w:t xml:space="preserve">, K., </w:t>
      </w:r>
      <w:proofErr w:type="spellStart"/>
      <w:r w:rsidRPr="003E401D">
        <w:rPr>
          <w:rFonts w:ascii="Times New Roman" w:hAnsi="Times New Roman" w:cs="Times New Roman"/>
          <w:highlight w:val="yellow"/>
        </w:rPr>
        <w:t>Thomassin</w:t>
      </w:r>
      <w:proofErr w:type="spellEnd"/>
      <w:r w:rsidRPr="003E401D">
        <w:rPr>
          <w:rFonts w:ascii="Times New Roman" w:hAnsi="Times New Roman" w:cs="Times New Roman"/>
          <w:highlight w:val="yellow"/>
        </w:rPr>
        <w:t xml:space="preserve">, P.J. and Chakraborty, D. (2012), “Economic impact of free trade in Latin America and the Caribbean: a GTAP Analysis”, </w:t>
      </w:r>
      <w:r w:rsidRPr="003E401D">
        <w:rPr>
          <w:rFonts w:ascii="Times New Roman" w:hAnsi="Times New Roman" w:cs="Times New Roman"/>
          <w:i/>
          <w:highlight w:val="yellow"/>
        </w:rPr>
        <w:t>Latin American Journal of Economics,</w:t>
      </w:r>
      <w:r w:rsidRPr="003E401D">
        <w:rPr>
          <w:rFonts w:ascii="Times New Roman" w:hAnsi="Times New Roman" w:cs="Times New Roman"/>
          <w:highlight w:val="yellow"/>
        </w:rPr>
        <w:t xml:space="preserve"> 49 (2): 147-183.</w:t>
      </w:r>
    </w:p>
    <w:p w:rsidR="008615FB" w:rsidRPr="003E401D" w:rsidRDefault="008615FB" w:rsidP="00B258C5">
      <w:pPr>
        <w:pStyle w:val="ListParagraph"/>
        <w:numPr>
          <w:ilvl w:val="0"/>
          <w:numId w:val="15"/>
        </w:numPr>
        <w:shd w:val="clear" w:color="auto" w:fill="FFFF00"/>
        <w:spacing w:before="100" w:beforeAutospacing="1" w:after="100" w:afterAutospacing="1"/>
        <w:jc w:val="both"/>
        <w:rPr>
          <w:rFonts w:ascii="Times New Roman" w:hAnsi="Times New Roman" w:cs="Times New Roman"/>
          <w:highlight w:val="yellow"/>
        </w:rPr>
      </w:pPr>
      <w:r w:rsidRPr="003E401D">
        <w:rPr>
          <w:rFonts w:ascii="Times New Roman" w:hAnsi="Times New Roman" w:cs="Times New Roman"/>
          <w:highlight w:val="yellow"/>
        </w:rPr>
        <w:t xml:space="preserve">World Bank. (2025). </w:t>
      </w:r>
      <w:r w:rsidRPr="003E401D">
        <w:rPr>
          <w:rStyle w:val="Emphasis"/>
          <w:rFonts w:ascii="Times New Roman" w:hAnsi="Times New Roman" w:cs="Times New Roman"/>
        </w:rPr>
        <w:t>World Development Indicators</w:t>
      </w:r>
      <w:r w:rsidRPr="003E401D">
        <w:rPr>
          <w:rFonts w:ascii="Times New Roman" w:hAnsi="Times New Roman" w:cs="Times New Roman"/>
          <w:highlight w:val="yellow"/>
        </w:rPr>
        <w:t xml:space="preserve">. World Bank. </w:t>
      </w:r>
      <w:hyperlink r:id="rId25" w:tgtFrame="_new" w:history="1">
        <w:r w:rsidRPr="003E401D">
          <w:rPr>
            <w:rStyle w:val="Hyperlink"/>
            <w:rFonts w:ascii="Times New Roman" w:hAnsi="Times New Roman" w:cs="Times New Roman"/>
          </w:rPr>
          <w:t>https://data.worldbank.org/indicator</w:t>
        </w:r>
      </w:hyperlink>
    </w:p>
    <w:p w:rsidR="0034104A" w:rsidRPr="003E401D" w:rsidRDefault="003E401D" w:rsidP="003E401D">
      <w:pPr>
        <w:pStyle w:val="ListParagraph"/>
        <w:numPr>
          <w:ilvl w:val="0"/>
          <w:numId w:val="15"/>
        </w:numPr>
        <w:shd w:val="clear" w:color="auto" w:fill="FFFF00"/>
        <w:spacing w:before="100" w:beforeAutospacing="1" w:after="100" w:afterAutospacing="1"/>
        <w:jc w:val="both"/>
        <w:rPr>
          <w:rFonts w:ascii="Times New Roman" w:hAnsi="Times New Roman" w:cs="Times New Roman"/>
        </w:rPr>
      </w:pPr>
      <w:r>
        <w:rPr>
          <w:rFonts w:ascii="Times New Roman" w:hAnsi="Times New Roman" w:cs="Times New Roman"/>
        </w:rPr>
        <w:t xml:space="preserve">All merchandise trade data retrieved from </w:t>
      </w:r>
      <w:r w:rsidRPr="003E401D">
        <w:rPr>
          <w:rFonts w:ascii="Times New Roman" w:hAnsi="Times New Roman" w:cs="Times New Roman"/>
        </w:rPr>
        <w:t xml:space="preserve">International Trade Centre. </w:t>
      </w:r>
      <w:hyperlink r:id="rId26" w:tgtFrame="_new" w:history="1">
        <w:r w:rsidRPr="003E401D">
          <w:rPr>
            <w:rStyle w:val="Hyperlink"/>
            <w:rFonts w:ascii="Times New Roman" w:hAnsi="Times New Roman" w:cs="Times New Roman"/>
          </w:rPr>
          <w:t>https://www.trademap.org/Index.aspx</w:t>
        </w:r>
      </w:hyperlink>
    </w:p>
    <w:sectPr w:rsidR="0034104A" w:rsidRPr="003E401D" w:rsidSect="001C51B2">
      <w:pgSz w:w="11906" w:h="16838"/>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6DC5" w:rsidRDefault="00146DC5" w:rsidP="00193D22">
      <w:pPr>
        <w:spacing w:after="0" w:line="240" w:lineRule="auto"/>
      </w:pPr>
      <w:r>
        <w:separator/>
      </w:r>
    </w:p>
  </w:endnote>
  <w:endnote w:type="continuationSeparator" w:id="0">
    <w:p w:rsidR="00146DC5" w:rsidRDefault="00146DC5" w:rsidP="00193D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2D0D" w:rsidRDefault="00DE2D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2D0D" w:rsidRDefault="00DE2D0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2D0D" w:rsidRDefault="00DE2D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6DC5" w:rsidRDefault="00146DC5" w:rsidP="00193D22">
      <w:pPr>
        <w:spacing w:after="0" w:line="240" w:lineRule="auto"/>
      </w:pPr>
      <w:r>
        <w:separator/>
      </w:r>
    </w:p>
  </w:footnote>
  <w:footnote w:type="continuationSeparator" w:id="0">
    <w:p w:rsidR="00146DC5" w:rsidRDefault="00146DC5" w:rsidP="00193D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2D0D" w:rsidRDefault="00146DC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839110" o:spid="_x0000_s2051" type="#_x0000_t136" alt="" style="position:absolute;margin-left:0;margin-top:0;width:572.65pt;height:63.6pt;rotation:315;z-index:-251655168;mso-wrap-edited:f;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2D0D" w:rsidRDefault="00146DC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839111" o:spid="_x0000_s2050" type="#_x0000_t136" alt="" style="position:absolute;margin-left:0;margin-top:0;width:572.65pt;height:63.6pt;rotation:315;z-index:-251653120;mso-wrap-edited:f;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2D0D" w:rsidRDefault="00146DC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839109" o:spid="_x0000_s2049" type="#_x0000_t136" alt="" style="position:absolute;margin-left:0;margin-top:0;width:572.65pt;height:63.6pt;rotation:315;z-index:-251657216;mso-wrap-edited:f;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81B86"/>
    <w:multiLevelType w:val="hybridMultilevel"/>
    <w:tmpl w:val="52BA31B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95A7424"/>
    <w:multiLevelType w:val="multilevel"/>
    <w:tmpl w:val="BF2A2D64"/>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9B51574"/>
    <w:multiLevelType w:val="hybridMultilevel"/>
    <w:tmpl w:val="AE021760"/>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A67544"/>
    <w:multiLevelType w:val="multilevel"/>
    <w:tmpl w:val="0C52EEA2"/>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C1749DE"/>
    <w:multiLevelType w:val="multilevel"/>
    <w:tmpl w:val="104A2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D55051"/>
    <w:multiLevelType w:val="multilevel"/>
    <w:tmpl w:val="D848F0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E822027"/>
    <w:multiLevelType w:val="hybridMultilevel"/>
    <w:tmpl w:val="FBEC3086"/>
    <w:lvl w:ilvl="0" w:tplc="08090011">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22F552FA"/>
    <w:multiLevelType w:val="multilevel"/>
    <w:tmpl w:val="115C5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E1624E7"/>
    <w:multiLevelType w:val="hybridMultilevel"/>
    <w:tmpl w:val="F1B43556"/>
    <w:lvl w:ilvl="0" w:tplc="08090013">
      <w:start w:val="1"/>
      <w:numFmt w:val="upperRoman"/>
      <w:lvlText w:val="%1."/>
      <w:lvlJc w:val="righ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45B02ABA"/>
    <w:multiLevelType w:val="multilevel"/>
    <w:tmpl w:val="B85EA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64878B1"/>
    <w:multiLevelType w:val="multilevel"/>
    <w:tmpl w:val="E8D0FA94"/>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A1E17EC"/>
    <w:multiLevelType w:val="multilevel"/>
    <w:tmpl w:val="E91450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B99024C"/>
    <w:multiLevelType w:val="multilevel"/>
    <w:tmpl w:val="7B3C0A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0FD45C0"/>
    <w:multiLevelType w:val="multilevel"/>
    <w:tmpl w:val="346EA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8A50C8E"/>
    <w:multiLevelType w:val="hybridMultilevel"/>
    <w:tmpl w:val="0ECCEBA2"/>
    <w:lvl w:ilvl="0" w:tplc="04090001">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B7852E9"/>
    <w:multiLevelType w:val="multilevel"/>
    <w:tmpl w:val="E33E5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C816636"/>
    <w:multiLevelType w:val="multilevel"/>
    <w:tmpl w:val="C18E116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7" w15:restartNumberingAfterBreak="0">
    <w:nsid w:val="72091747"/>
    <w:multiLevelType w:val="hybridMultilevel"/>
    <w:tmpl w:val="4D04E9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AC079B6"/>
    <w:multiLevelType w:val="multilevel"/>
    <w:tmpl w:val="0A642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4"/>
  </w:num>
  <w:num w:numId="3">
    <w:abstractNumId w:val="9"/>
  </w:num>
  <w:num w:numId="4">
    <w:abstractNumId w:val="13"/>
  </w:num>
  <w:num w:numId="5">
    <w:abstractNumId w:val="18"/>
  </w:num>
  <w:num w:numId="6">
    <w:abstractNumId w:val="7"/>
  </w:num>
  <w:num w:numId="7">
    <w:abstractNumId w:val="12"/>
  </w:num>
  <w:num w:numId="8">
    <w:abstractNumId w:val="16"/>
  </w:num>
  <w:num w:numId="9">
    <w:abstractNumId w:val="11"/>
  </w:num>
  <w:num w:numId="10">
    <w:abstractNumId w:val="14"/>
  </w:num>
  <w:num w:numId="11">
    <w:abstractNumId w:val="8"/>
  </w:num>
  <w:num w:numId="12">
    <w:abstractNumId w:val="6"/>
  </w:num>
  <w:num w:numId="13">
    <w:abstractNumId w:val="5"/>
  </w:num>
  <w:num w:numId="14">
    <w:abstractNumId w:val="2"/>
  </w:num>
  <w:num w:numId="15">
    <w:abstractNumId w:val="17"/>
  </w:num>
  <w:num w:numId="16">
    <w:abstractNumId w:val="0"/>
  </w:num>
  <w:num w:numId="17">
    <w:abstractNumId w:val="10"/>
  </w:num>
  <w:num w:numId="18">
    <w:abstractNumId w:val="1"/>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CE6CBE"/>
    <w:rsid w:val="0000225A"/>
    <w:rsid w:val="00013A95"/>
    <w:rsid w:val="00015C96"/>
    <w:rsid w:val="00016211"/>
    <w:rsid w:val="00020858"/>
    <w:rsid w:val="00040CE5"/>
    <w:rsid w:val="00041A42"/>
    <w:rsid w:val="00041C26"/>
    <w:rsid w:val="00043D66"/>
    <w:rsid w:val="000462A1"/>
    <w:rsid w:val="0005553D"/>
    <w:rsid w:val="00056002"/>
    <w:rsid w:val="000653E9"/>
    <w:rsid w:val="000672C9"/>
    <w:rsid w:val="00080E53"/>
    <w:rsid w:val="00080FF2"/>
    <w:rsid w:val="00083A15"/>
    <w:rsid w:val="0008498D"/>
    <w:rsid w:val="00085727"/>
    <w:rsid w:val="000858FD"/>
    <w:rsid w:val="000867AD"/>
    <w:rsid w:val="00090CD1"/>
    <w:rsid w:val="0009589B"/>
    <w:rsid w:val="0009787D"/>
    <w:rsid w:val="000A65AC"/>
    <w:rsid w:val="000B5C38"/>
    <w:rsid w:val="000C5115"/>
    <w:rsid w:val="000C650D"/>
    <w:rsid w:val="000D6A49"/>
    <w:rsid w:val="000F5715"/>
    <w:rsid w:val="001023E2"/>
    <w:rsid w:val="00104ECE"/>
    <w:rsid w:val="00105886"/>
    <w:rsid w:val="00115476"/>
    <w:rsid w:val="00133E4D"/>
    <w:rsid w:val="00140795"/>
    <w:rsid w:val="001437B2"/>
    <w:rsid w:val="00146DC5"/>
    <w:rsid w:val="00147ABC"/>
    <w:rsid w:val="00154DAD"/>
    <w:rsid w:val="00163449"/>
    <w:rsid w:val="00170ADD"/>
    <w:rsid w:val="00177506"/>
    <w:rsid w:val="0018611B"/>
    <w:rsid w:val="00193946"/>
    <w:rsid w:val="00193D22"/>
    <w:rsid w:val="001959FB"/>
    <w:rsid w:val="001A11B1"/>
    <w:rsid w:val="001B522E"/>
    <w:rsid w:val="001B5ECB"/>
    <w:rsid w:val="001C51B2"/>
    <w:rsid w:val="001C687B"/>
    <w:rsid w:val="001C6CB4"/>
    <w:rsid w:val="001D261B"/>
    <w:rsid w:val="001E0463"/>
    <w:rsid w:val="001E2216"/>
    <w:rsid w:val="001E366B"/>
    <w:rsid w:val="001E5190"/>
    <w:rsid w:val="001E63B0"/>
    <w:rsid w:val="001F2A00"/>
    <w:rsid w:val="00200193"/>
    <w:rsid w:val="00200532"/>
    <w:rsid w:val="002060CA"/>
    <w:rsid w:val="00211790"/>
    <w:rsid w:val="002139C7"/>
    <w:rsid w:val="00213E49"/>
    <w:rsid w:val="002171A2"/>
    <w:rsid w:val="00223AE7"/>
    <w:rsid w:val="00223C5C"/>
    <w:rsid w:val="002243AB"/>
    <w:rsid w:val="002256D8"/>
    <w:rsid w:val="002262ED"/>
    <w:rsid w:val="00235686"/>
    <w:rsid w:val="0023683B"/>
    <w:rsid w:val="00241923"/>
    <w:rsid w:val="0024285E"/>
    <w:rsid w:val="00242E1D"/>
    <w:rsid w:val="00246082"/>
    <w:rsid w:val="002600B8"/>
    <w:rsid w:val="0026556D"/>
    <w:rsid w:val="00274040"/>
    <w:rsid w:val="00284534"/>
    <w:rsid w:val="002B0D33"/>
    <w:rsid w:val="002B4493"/>
    <w:rsid w:val="002C0E5A"/>
    <w:rsid w:val="002D458E"/>
    <w:rsid w:val="002E16E6"/>
    <w:rsid w:val="002F184C"/>
    <w:rsid w:val="002F4FC7"/>
    <w:rsid w:val="00302365"/>
    <w:rsid w:val="0031014E"/>
    <w:rsid w:val="00310624"/>
    <w:rsid w:val="00316E32"/>
    <w:rsid w:val="00317C90"/>
    <w:rsid w:val="00317D18"/>
    <w:rsid w:val="00321B9D"/>
    <w:rsid w:val="00322FCC"/>
    <w:rsid w:val="0033326D"/>
    <w:rsid w:val="003343E8"/>
    <w:rsid w:val="00336BE4"/>
    <w:rsid w:val="00337366"/>
    <w:rsid w:val="0034104A"/>
    <w:rsid w:val="003420E4"/>
    <w:rsid w:val="00361AD6"/>
    <w:rsid w:val="00364E13"/>
    <w:rsid w:val="003763B1"/>
    <w:rsid w:val="00377C76"/>
    <w:rsid w:val="0038485D"/>
    <w:rsid w:val="00385581"/>
    <w:rsid w:val="0038590A"/>
    <w:rsid w:val="00387940"/>
    <w:rsid w:val="00392289"/>
    <w:rsid w:val="00394495"/>
    <w:rsid w:val="00395617"/>
    <w:rsid w:val="003A7824"/>
    <w:rsid w:val="003B1F4B"/>
    <w:rsid w:val="003B32C4"/>
    <w:rsid w:val="003B3A93"/>
    <w:rsid w:val="003C05DA"/>
    <w:rsid w:val="003C3B77"/>
    <w:rsid w:val="003D6A83"/>
    <w:rsid w:val="003E2728"/>
    <w:rsid w:val="003E401D"/>
    <w:rsid w:val="003E4534"/>
    <w:rsid w:val="003E4DE4"/>
    <w:rsid w:val="003E5696"/>
    <w:rsid w:val="003F2642"/>
    <w:rsid w:val="003F3EE2"/>
    <w:rsid w:val="00406CF4"/>
    <w:rsid w:val="00407F82"/>
    <w:rsid w:val="00410E8B"/>
    <w:rsid w:val="004156F9"/>
    <w:rsid w:val="00430FDA"/>
    <w:rsid w:val="00433929"/>
    <w:rsid w:val="00435F48"/>
    <w:rsid w:val="00440BF5"/>
    <w:rsid w:val="00453BCB"/>
    <w:rsid w:val="0045606C"/>
    <w:rsid w:val="004562CE"/>
    <w:rsid w:val="00464A82"/>
    <w:rsid w:val="004826DB"/>
    <w:rsid w:val="00483E1E"/>
    <w:rsid w:val="00497F47"/>
    <w:rsid w:val="004A5864"/>
    <w:rsid w:val="004B5991"/>
    <w:rsid w:val="004B60B9"/>
    <w:rsid w:val="004C09A3"/>
    <w:rsid w:val="004D32BB"/>
    <w:rsid w:val="004F11F0"/>
    <w:rsid w:val="004F2960"/>
    <w:rsid w:val="004F3160"/>
    <w:rsid w:val="004F45EE"/>
    <w:rsid w:val="00505DF1"/>
    <w:rsid w:val="00506894"/>
    <w:rsid w:val="0051212B"/>
    <w:rsid w:val="0053194C"/>
    <w:rsid w:val="0053228F"/>
    <w:rsid w:val="00546715"/>
    <w:rsid w:val="0056015F"/>
    <w:rsid w:val="00567743"/>
    <w:rsid w:val="00580661"/>
    <w:rsid w:val="00591D1E"/>
    <w:rsid w:val="005A2D47"/>
    <w:rsid w:val="005A78A8"/>
    <w:rsid w:val="005B009D"/>
    <w:rsid w:val="005B3E40"/>
    <w:rsid w:val="005B496B"/>
    <w:rsid w:val="005C236B"/>
    <w:rsid w:val="005C52B0"/>
    <w:rsid w:val="005F57E3"/>
    <w:rsid w:val="00604B5E"/>
    <w:rsid w:val="00607ABE"/>
    <w:rsid w:val="0061103D"/>
    <w:rsid w:val="006114DE"/>
    <w:rsid w:val="0061201C"/>
    <w:rsid w:val="006136F3"/>
    <w:rsid w:val="0061584E"/>
    <w:rsid w:val="00624202"/>
    <w:rsid w:val="00631D95"/>
    <w:rsid w:val="00643DF8"/>
    <w:rsid w:val="00645967"/>
    <w:rsid w:val="0065385A"/>
    <w:rsid w:val="0065437E"/>
    <w:rsid w:val="00660EC3"/>
    <w:rsid w:val="00663A9A"/>
    <w:rsid w:val="006845E9"/>
    <w:rsid w:val="0068517D"/>
    <w:rsid w:val="006903AC"/>
    <w:rsid w:val="006A4E45"/>
    <w:rsid w:val="006A69EC"/>
    <w:rsid w:val="006A6A75"/>
    <w:rsid w:val="006B7362"/>
    <w:rsid w:val="006C270D"/>
    <w:rsid w:val="006C270F"/>
    <w:rsid w:val="006C2C00"/>
    <w:rsid w:val="006D2BC4"/>
    <w:rsid w:val="006D5CC0"/>
    <w:rsid w:val="006D7B3C"/>
    <w:rsid w:val="006E2867"/>
    <w:rsid w:val="006E4661"/>
    <w:rsid w:val="006F0F19"/>
    <w:rsid w:val="006F23AC"/>
    <w:rsid w:val="006F26C5"/>
    <w:rsid w:val="006F771C"/>
    <w:rsid w:val="0072039F"/>
    <w:rsid w:val="007257B5"/>
    <w:rsid w:val="007273F0"/>
    <w:rsid w:val="0074224D"/>
    <w:rsid w:val="0074295C"/>
    <w:rsid w:val="0074482B"/>
    <w:rsid w:val="00747203"/>
    <w:rsid w:val="00781068"/>
    <w:rsid w:val="007A43F7"/>
    <w:rsid w:val="007C0351"/>
    <w:rsid w:val="007E777C"/>
    <w:rsid w:val="007F0808"/>
    <w:rsid w:val="007F2FA0"/>
    <w:rsid w:val="007F4793"/>
    <w:rsid w:val="0080008B"/>
    <w:rsid w:val="00804CBC"/>
    <w:rsid w:val="00817D07"/>
    <w:rsid w:val="00825E51"/>
    <w:rsid w:val="0082772E"/>
    <w:rsid w:val="008344B3"/>
    <w:rsid w:val="00834E6C"/>
    <w:rsid w:val="0083611F"/>
    <w:rsid w:val="00846C23"/>
    <w:rsid w:val="008560E5"/>
    <w:rsid w:val="008615FB"/>
    <w:rsid w:val="00861C22"/>
    <w:rsid w:val="0087224C"/>
    <w:rsid w:val="008750C0"/>
    <w:rsid w:val="00876E17"/>
    <w:rsid w:val="008816AC"/>
    <w:rsid w:val="00896E23"/>
    <w:rsid w:val="008A0198"/>
    <w:rsid w:val="008A0357"/>
    <w:rsid w:val="008A354C"/>
    <w:rsid w:val="008B7002"/>
    <w:rsid w:val="008C055E"/>
    <w:rsid w:val="008C28CB"/>
    <w:rsid w:val="008C75F0"/>
    <w:rsid w:val="008D0D88"/>
    <w:rsid w:val="008D3CFB"/>
    <w:rsid w:val="008E45C2"/>
    <w:rsid w:val="008E6D33"/>
    <w:rsid w:val="008F18E9"/>
    <w:rsid w:val="008F494D"/>
    <w:rsid w:val="00911D05"/>
    <w:rsid w:val="0091356F"/>
    <w:rsid w:val="0092390F"/>
    <w:rsid w:val="00925AD8"/>
    <w:rsid w:val="0092716E"/>
    <w:rsid w:val="00934118"/>
    <w:rsid w:val="00942E2E"/>
    <w:rsid w:val="00944B88"/>
    <w:rsid w:val="0096333D"/>
    <w:rsid w:val="009711EF"/>
    <w:rsid w:val="0097248B"/>
    <w:rsid w:val="00977141"/>
    <w:rsid w:val="00980BCE"/>
    <w:rsid w:val="009818FE"/>
    <w:rsid w:val="00986090"/>
    <w:rsid w:val="00990140"/>
    <w:rsid w:val="00993B05"/>
    <w:rsid w:val="00995053"/>
    <w:rsid w:val="009A63CA"/>
    <w:rsid w:val="009A7BFD"/>
    <w:rsid w:val="009C2CFB"/>
    <w:rsid w:val="009C4445"/>
    <w:rsid w:val="009C5578"/>
    <w:rsid w:val="009D2605"/>
    <w:rsid w:val="009D33C1"/>
    <w:rsid w:val="009D402C"/>
    <w:rsid w:val="009E3F1A"/>
    <w:rsid w:val="009E5A64"/>
    <w:rsid w:val="009E6474"/>
    <w:rsid w:val="009E77DC"/>
    <w:rsid w:val="009F79A9"/>
    <w:rsid w:val="00A012C1"/>
    <w:rsid w:val="00A0329C"/>
    <w:rsid w:val="00A13388"/>
    <w:rsid w:val="00A2373E"/>
    <w:rsid w:val="00A2485E"/>
    <w:rsid w:val="00A25595"/>
    <w:rsid w:val="00A47E2C"/>
    <w:rsid w:val="00A502DB"/>
    <w:rsid w:val="00A52FDF"/>
    <w:rsid w:val="00A534EE"/>
    <w:rsid w:val="00A55020"/>
    <w:rsid w:val="00A55F93"/>
    <w:rsid w:val="00A561C2"/>
    <w:rsid w:val="00A730FE"/>
    <w:rsid w:val="00A821EC"/>
    <w:rsid w:val="00A82E2F"/>
    <w:rsid w:val="00A84830"/>
    <w:rsid w:val="00A95EE6"/>
    <w:rsid w:val="00AC2C14"/>
    <w:rsid w:val="00AC3C4A"/>
    <w:rsid w:val="00AC3FA8"/>
    <w:rsid w:val="00AD2594"/>
    <w:rsid w:val="00AD7D67"/>
    <w:rsid w:val="00AF1CA1"/>
    <w:rsid w:val="00B01094"/>
    <w:rsid w:val="00B0318B"/>
    <w:rsid w:val="00B03AF9"/>
    <w:rsid w:val="00B040C5"/>
    <w:rsid w:val="00B10BBE"/>
    <w:rsid w:val="00B14E09"/>
    <w:rsid w:val="00B15518"/>
    <w:rsid w:val="00B15D99"/>
    <w:rsid w:val="00B16DDF"/>
    <w:rsid w:val="00B21573"/>
    <w:rsid w:val="00B238C3"/>
    <w:rsid w:val="00B24E8A"/>
    <w:rsid w:val="00B258C5"/>
    <w:rsid w:val="00B26884"/>
    <w:rsid w:val="00B35FFF"/>
    <w:rsid w:val="00B4561B"/>
    <w:rsid w:val="00B54311"/>
    <w:rsid w:val="00B710E8"/>
    <w:rsid w:val="00B72F62"/>
    <w:rsid w:val="00B758FF"/>
    <w:rsid w:val="00B803E7"/>
    <w:rsid w:val="00B83AD0"/>
    <w:rsid w:val="00B845D2"/>
    <w:rsid w:val="00B92A1B"/>
    <w:rsid w:val="00B93E0B"/>
    <w:rsid w:val="00B95032"/>
    <w:rsid w:val="00B96FDC"/>
    <w:rsid w:val="00BA1BF8"/>
    <w:rsid w:val="00BA27C6"/>
    <w:rsid w:val="00BA598F"/>
    <w:rsid w:val="00BB060F"/>
    <w:rsid w:val="00BC0EC0"/>
    <w:rsid w:val="00BE3BB7"/>
    <w:rsid w:val="00BE4F44"/>
    <w:rsid w:val="00BE728F"/>
    <w:rsid w:val="00BF67EC"/>
    <w:rsid w:val="00C01582"/>
    <w:rsid w:val="00C028F9"/>
    <w:rsid w:val="00C03407"/>
    <w:rsid w:val="00C10F44"/>
    <w:rsid w:val="00C11C4D"/>
    <w:rsid w:val="00C1510E"/>
    <w:rsid w:val="00C24D81"/>
    <w:rsid w:val="00C311BF"/>
    <w:rsid w:val="00C408D6"/>
    <w:rsid w:val="00C42A32"/>
    <w:rsid w:val="00C4484D"/>
    <w:rsid w:val="00C60DEF"/>
    <w:rsid w:val="00C62693"/>
    <w:rsid w:val="00C802C3"/>
    <w:rsid w:val="00C91FA4"/>
    <w:rsid w:val="00C94B39"/>
    <w:rsid w:val="00CA6015"/>
    <w:rsid w:val="00CB22FE"/>
    <w:rsid w:val="00CC1528"/>
    <w:rsid w:val="00CD2650"/>
    <w:rsid w:val="00CE20B6"/>
    <w:rsid w:val="00CE3A5A"/>
    <w:rsid w:val="00CE6CBE"/>
    <w:rsid w:val="00CF2ACE"/>
    <w:rsid w:val="00CF34D3"/>
    <w:rsid w:val="00CF6A8F"/>
    <w:rsid w:val="00D01FDA"/>
    <w:rsid w:val="00D05B57"/>
    <w:rsid w:val="00D106C5"/>
    <w:rsid w:val="00D1326E"/>
    <w:rsid w:val="00D1453A"/>
    <w:rsid w:val="00D15090"/>
    <w:rsid w:val="00D32F74"/>
    <w:rsid w:val="00D36FAF"/>
    <w:rsid w:val="00D41449"/>
    <w:rsid w:val="00D44390"/>
    <w:rsid w:val="00D4743F"/>
    <w:rsid w:val="00D51098"/>
    <w:rsid w:val="00D57DA3"/>
    <w:rsid w:val="00D67688"/>
    <w:rsid w:val="00D73E83"/>
    <w:rsid w:val="00D742B4"/>
    <w:rsid w:val="00D8155C"/>
    <w:rsid w:val="00D92369"/>
    <w:rsid w:val="00DA3D9E"/>
    <w:rsid w:val="00DA41C5"/>
    <w:rsid w:val="00DA66B5"/>
    <w:rsid w:val="00DB4F8C"/>
    <w:rsid w:val="00DC19C8"/>
    <w:rsid w:val="00DD157D"/>
    <w:rsid w:val="00DD4030"/>
    <w:rsid w:val="00DE2D0D"/>
    <w:rsid w:val="00DE496B"/>
    <w:rsid w:val="00DE57B1"/>
    <w:rsid w:val="00DE6391"/>
    <w:rsid w:val="00DE6B7A"/>
    <w:rsid w:val="00DF06E4"/>
    <w:rsid w:val="00DF22FD"/>
    <w:rsid w:val="00DF2C84"/>
    <w:rsid w:val="00DF3450"/>
    <w:rsid w:val="00DF5E19"/>
    <w:rsid w:val="00E04EF0"/>
    <w:rsid w:val="00E1160D"/>
    <w:rsid w:val="00E21AD8"/>
    <w:rsid w:val="00E23E9F"/>
    <w:rsid w:val="00E51D37"/>
    <w:rsid w:val="00E537A6"/>
    <w:rsid w:val="00E5398E"/>
    <w:rsid w:val="00E60490"/>
    <w:rsid w:val="00E61DA1"/>
    <w:rsid w:val="00E625BB"/>
    <w:rsid w:val="00E62CFB"/>
    <w:rsid w:val="00E62FEA"/>
    <w:rsid w:val="00E72D2E"/>
    <w:rsid w:val="00E7338F"/>
    <w:rsid w:val="00E84B36"/>
    <w:rsid w:val="00E84E05"/>
    <w:rsid w:val="00E84EB3"/>
    <w:rsid w:val="00E85934"/>
    <w:rsid w:val="00E900F5"/>
    <w:rsid w:val="00E93C35"/>
    <w:rsid w:val="00E97302"/>
    <w:rsid w:val="00EA172C"/>
    <w:rsid w:val="00EA2603"/>
    <w:rsid w:val="00EA3225"/>
    <w:rsid w:val="00EB2858"/>
    <w:rsid w:val="00EB568F"/>
    <w:rsid w:val="00EB6F27"/>
    <w:rsid w:val="00EC16A5"/>
    <w:rsid w:val="00ED47F1"/>
    <w:rsid w:val="00EF690D"/>
    <w:rsid w:val="00EF741E"/>
    <w:rsid w:val="00F2366D"/>
    <w:rsid w:val="00F261C1"/>
    <w:rsid w:val="00F26417"/>
    <w:rsid w:val="00F30FCA"/>
    <w:rsid w:val="00F32509"/>
    <w:rsid w:val="00F34474"/>
    <w:rsid w:val="00F43372"/>
    <w:rsid w:val="00F44D4F"/>
    <w:rsid w:val="00F530FD"/>
    <w:rsid w:val="00F5356B"/>
    <w:rsid w:val="00F608D2"/>
    <w:rsid w:val="00F64446"/>
    <w:rsid w:val="00F73AEB"/>
    <w:rsid w:val="00F76A23"/>
    <w:rsid w:val="00F828CB"/>
    <w:rsid w:val="00F83B60"/>
    <w:rsid w:val="00F852A9"/>
    <w:rsid w:val="00F94EC6"/>
    <w:rsid w:val="00FA1024"/>
    <w:rsid w:val="00FA3275"/>
    <w:rsid w:val="00FA4A15"/>
    <w:rsid w:val="00FA5099"/>
    <w:rsid w:val="00FA755E"/>
    <w:rsid w:val="00FE0152"/>
    <w:rsid w:val="00FE5D7B"/>
    <w:rsid w:val="00FE76D2"/>
    <w:rsid w:val="00FF33DE"/>
    <w:rsid w:val="00FF399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7DE5B76"/>
  <w15:docId w15:val="{4EB05D9E-BD41-41A4-844B-33CC5FA5B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IN" w:eastAsia="en-US" w:bidi="ar-SA"/>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014E"/>
  </w:style>
  <w:style w:type="paragraph" w:styleId="Heading1">
    <w:name w:val="heading 1"/>
    <w:basedOn w:val="Normal"/>
    <w:next w:val="Normal"/>
    <w:link w:val="Heading1Char"/>
    <w:uiPriority w:val="9"/>
    <w:qFormat/>
    <w:rsid w:val="00CE6CB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E6CB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E6CB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CE6CB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E6CB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E6CB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E6CB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E6CB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E6CB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6CB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E6CB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E6CB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CE6CB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E6CB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E6CB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E6CB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E6CB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E6CBE"/>
    <w:rPr>
      <w:rFonts w:eastAsiaTheme="majorEastAsia" w:cstheme="majorBidi"/>
      <w:color w:val="272727" w:themeColor="text1" w:themeTint="D8"/>
    </w:rPr>
  </w:style>
  <w:style w:type="paragraph" w:styleId="Title">
    <w:name w:val="Title"/>
    <w:basedOn w:val="Normal"/>
    <w:next w:val="Normal"/>
    <w:link w:val="TitleChar"/>
    <w:uiPriority w:val="10"/>
    <w:qFormat/>
    <w:rsid w:val="00CE6CB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E6CB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E6CB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E6CB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E6CBE"/>
    <w:pPr>
      <w:spacing w:before="160"/>
      <w:jc w:val="center"/>
    </w:pPr>
    <w:rPr>
      <w:i/>
      <w:iCs/>
      <w:color w:val="404040" w:themeColor="text1" w:themeTint="BF"/>
    </w:rPr>
  </w:style>
  <w:style w:type="character" w:customStyle="1" w:styleId="QuoteChar">
    <w:name w:val="Quote Char"/>
    <w:basedOn w:val="DefaultParagraphFont"/>
    <w:link w:val="Quote"/>
    <w:uiPriority w:val="29"/>
    <w:rsid w:val="00CE6CBE"/>
    <w:rPr>
      <w:i/>
      <w:iCs/>
      <w:color w:val="404040" w:themeColor="text1" w:themeTint="BF"/>
    </w:rPr>
  </w:style>
  <w:style w:type="paragraph" w:styleId="ListParagraph">
    <w:name w:val="List Paragraph"/>
    <w:basedOn w:val="Normal"/>
    <w:qFormat/>
    <w:rsid w:val="00CE6CBE"/>
    <w:pPr>
      <w:ind w:left="720"/>
      <w:contextualSpacing/>
    </w:pPr>
  </w:style>
  <w:style w:type="character" w:styleId="IntenseEmphasis">
    <w:name w:val="Intense Emphasis"/>
    <w:basedOn w:val="DefaultParagraphFont"/>
    <w:uiPriority w:val="21"/>
    <w:qFormat/>
    <w:rsid w:val="00CE6CBE"/>
    <w:rPr>
      <w:i/>
      <w:iCs/>
      <w:color w:val="0F4761" w:themeColor="accent1" w:themeShade="BF"/>
    </w:rPr>
  </w:style>
  <w:style w:type="paragraph" w:styleId="IntenseQuote">
    <w:name w:val="Intense Quote"/>
    <w:basedOn w:val="Normal"/>
    <w:next w:val="Normal"/>
    <w:link w:val="IntenseQuoteChar"/>
    <w:uiPriority w:val="30"/>
    <w:qFormat/>
    <w:rsid w:val="00CE6CB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E6CBE"/>
    <w:rPr>
      <w:i/>
      <w:iCs/>
      <w:color w:val="0F4761" w:themeColor="accent1" w:themeShade="BF"/>
    </w:rPr>
  </w:style>
  <w:style w:type="character" w:styleId="IntenseReference">
    <w:name w:val="Intense Reference"/>
    <w:basedOn w:val="DefaultParagraphFont"/>
    <w:uiPriority w:val="32"/>
    <w:qFormat/>
    <w:rsid w:val="00CE6CBE"/>
    <w:rPr>
      <w:b/>
      <w:bCs/>
      <w:smallCaps/>
      <w:color w:val="0F4761" w:themeColor="accent1" w:themeShade="BF"/>
      <w:spacing w:val="5"/>
    </w:rPr>
  </w:style>
  <w:style w:type="character" w:styleId="PlaceholderText">
    <w:name w:val="Placeholder Text"/>
    <w:basedOn w:val="DefaultParagraphFont"/>
    <w:uiPriority w:val="99"/>
    <w:semiHidden/>
    <w:rsid w:val="00CE6CBE"/>
    <w:rPr>
      <w:color w:val="666666"/>
    </w:rPr>
  </w:style>
  <w:style w:type="character" w:styleId="Hyperlink">
    <w:name w:val="Hyperlink"/>
    <w:basedOn w:val="DefaultParagraphFont"/>
    <w:uiPriority w:val="99"/>
    <w:unhideWhenUsed/>
    <w:rsid w:val="001E5190"/>
    <w:rPr>
      <w:color w:val="467886"/>
      <w:u w:val="single"/>
    </w:rPr>
  </w:style>
  <w:style w:type="paragraph" w:styleId="NormalWeb">
    <w:name w:val="Normal (Web)"/>
    <w:basedOn w:val="Normal"/>
    <w:uiPriority w:val="99"/>
    <w:unhideWhenUsed/>
    <w:rsid w:val="00DF22FD"/>
    <w:pPr>
      <w:spacing w:before="100" w:beforeAutospacing="1" w:after="100" w:afterAutospacing="1" w:line="240" w:lineRule="auto"/>
    </w:pPr>
    <w:rPr>
      <w:rFonts w:ascii="Times New Roman" w:eastAsia="Times New Roman" w:hAnsi="Times New Roman" w:cs="Times New Roman"/>
      <w:kern w:val="0"/>
      <w:lang w:eastAsia="en-GB"/>
    </w:rPr>
  </w:style>
  <w:style w:type="character" w:styleId="Strong">
    <w:name w:val="Strong"/>
    <w:basedOn w:val="DefaultParagraphFont"/>
    <w:uiPriority w:val="22"/>
    <w:qFormat/>
    <w:rsid w:val="00DF22FD"/>
    <w:rPr>
      <w:b/>
      <w:bCs/>
    </w:rPr>
  </w:style>
  <w:style w:type="character" w:customStyle="1" w:styleId="UnresolvedMention1">
    <w:name w:val="Unresolved Mention1"/>
    <w:basedOn w:val="DefaultParagraphFont"/>
    <w:uiPriority w:val="99"/>
    <w:semiHidden/>
    <w:unhideWhenUsed/>
    <w:rsid w:val="000653E9"/>
    <w:rPr>
      <w:color w:val="605E5C"/>
      <w:shd w:val="clear" w:color="auto" w:fill="E1DFDD"/>
    </w:rPr>
  </w:style>
  <w:style w:type="table" w:styleId="TableGrid">
    <w:name w:val="Table Grid"/>
    <w:basedOn w:val="TableNormal"/>
    <w:uiPriority w:val="59"/>
    <w:rsid w:val="00B16D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
    <w:name w:val="Grid Table 1 Light1"/>
    <w:basedOn w:val="TableNormal"/>
    <w:uiPriority w:val="46"/>
    <w:rsid w:val="00B16DDF"/>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rsid w:val="00B16DDF"/>
    <w:pPr>
      <w:spacing w:after="0" w:line="240" w:lineRule="auto"/>
    </w:pPr>
    <w:tblPr>
      <w:tblStyleRowBandSize w:val="1"/>
      <w:tblStyleColBandSize w:val="1"/>
      <w:tblBorders>
        <w:top w:val="single" w:sz="4" w:space="0" w:color="83CAEB" w:themeColor="accent1" w:themeTint="66"/>
        <w:left w:val="single" w:sz="4" w:space="0" w:color="83CAEB" w:themeColor="accent1" w:themeTint="66"/>
        <w:bottom w:val="single" w:sz="4" w:space="0" w:color="83CAEB" w:themeColor="accent1" w:themeTint="66"/>
        <w:right w:val="single" w:sz="4" w:space="0" w:color="83CAEB" w:themeColor="accent1" w:themeTint="66"/>
        <w:insideH w:val="single" w:sz="4" w:space="0" w:color="83CAEB" w:themeColor="accent1" w:themeTint="66"/>
        <w:insideV w:val="single" w:sz="4" w:space="0" w:color="83CAEB" w:themeColor="accent1" w:themeTint="66"/>
      </w:tblBorders>
    </w:tblPr>
    <w:tblStylePr w:type="firstRow">
      <w:rPr>
        <w:b/>
        <w:bCs/>
      </w:rPr>
      <w:tblPr/>
      <w:tcPr>
        <w:tcBorders>
          <w:bottom w:val="single" w:sz="12" w:space="0" w:color="45B0E1" w:themeColor="accent1" w:themeTint="99"/>
        </w:tcBorders>
      </w:tcPr>
    </w:tblStylePr>
    <w:tblStylePr w:type="lastRow">
      <w:rPr>
        <w:b/>
        <w:bCs/>
      </w:rPr>
      <w:tblPr/>
      <w:tcPr>
        <w:tcBorders>
          <w:top w:val="double" w:sz="2" w:space="0" w:color="45B0E1" w:themeColor="accent1"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rsid w:val="00B16DDF"/>
    <w:pPr>
      <w:spacing w:after="0" w:line="240" w:lineRule="auto"/>
    </w:pPr>
    <w:tblPr>
      <w:tblStyleRowBandSize w:val="1"/>
      <w:tblStyleColBandSize w:val="1"/>
      <w:tblBorders>
        <w:top w:val="single" w:sz="4" w:space="0" w:color="E59EDC" w:themeColor="accent5" w:themeTint="66"/>
        <w:left w:val="single" w:sz="4" w:space="0" w:color="E59EDC" w:themeColor="accent5" w:themeTint="66"/>
        <w:bottom w:val="single" w:sz="4" w:space="0" w:color="E59EDC" w:themeColor="accent5" w:themeTint="66"/>
        <w:right w:val="single" w:sz="4" w:space="0" w:color="E59EDC" w:themeColor="accent5" w:themeTint="66"/>
        <w:insideH w:val="single" w:sz="4" w:space="0" w:color="E59EDC" w:themeColor="accent5" w:themeTint="66"/>
        <w:insideV w:val="single" w:sz="4" w:space="0" w:color="E59EDC" w:themeColor="accent5" w:themeTint="66"/>
      </w:tblBorders>
    </w:tblPr>
    <w:tblStylePr w:type="firstRow">
      <w:rPr>
        <w:b/>
        <w:bCs/>
      </w:rPr>
      <w:tblPr/>
      <w:tcPr>
        <w:tcBorders>
          <w:bottom w:val="single" w:sz="12" w:space="0" w:color="D86DCB" w:themeColor="accent5" w:themeTint="99"/>
        </w:tcBorders>
      </w:tcPr>
    </w:tblStylePr>
    <w:tblStylePr w:type="lastRow">
      <w:rPr>
        <w:b/>
        <w:bCs/>
      </w:rPr>
      <w:tblPr/>
      <w:tcPr>
        <w:tcBorders>
          <w:top w:val="double" w:sz="2" w:space="0" w:color="D86DCB" w:themeColor="accent5" w:themeTint="99"/>
        </w:tcBorders>
      </w:tcPr>
    </w:tblStylePr>
    <w:tblStylePr w:type="firstCol">
      <w:rPr>
        <w:b/>
        <w:bCs/>
      </w:rPr>
    </w:tblStylePr>
    <w:tblStylePr w:type="lastCol">
      <w:rPr>
        <w:b/>
        <w:bCs/>
      </w:rPr>
    </w:tblStylePr>
  </w:style>
  <w:style w:type="table" w:customStyle="1" w:styleId="GridTable2-Accent21">
    <w:name w:val="Grid Table 2 - Accent 21"/>
    <w:basedOn w:val="TableNormal"/>
    <w:uiPriority w:val="47"/>
    <w:rsid w:val="00B16DDF"/>
    <w:pPr>
      <w:spacing w:after="0" w:line="240" w:lineRule="auto"/>
    </w:pPr>
    <w:tblPr>
      <w:tblStyleRowBandSize w:val="1"/>
      <w:tblStyleColBandSize w:val="1"/>
      <w:tblBorders>
        <w:top w:val="single" w:sz="2" w:space="0" w:color="F1A983" w:themeColor="accent2" w:themeTint="99"/>
        <w:bottom w:val="single" w:sz="2" w:space="0" w:color="F1A983" w:themeColor="accent2" w:themeTint="99"/>
        <w:insideH w:val="single" w:sz="2" w:space="0" w:color="F1A983" w:themeColor="accent2" w:themeTint="99"/>
        <w:insideV w:val="single" w:sz="2" w:space="0" w:color="F1A983" w:themeColor="accent2" w:themeTint="99"/>
      </w:tblBorders>
    </w:tblPr>
    <w:tblStylePr w:type="firstRow">
      <w:rPr>
        <w:b/>
        <w:bCs/>
      </w:rPr>
      <w:tblPr/>
      <w:tcPr>
        <w:tcBorders>
          <w:top w:val="nil"/>
          <w:bottom w:val="single" w:sz="12" w:space="0" w:color="F1A983" w:themeColor="accent2" w:themeTint="99"/>
          <w:insideH w:val="nil"/>
          <w:insideV w:val="nil"/>
        </w:tcBorders>
        <w:shd w:val="clear" w:color="auto" w:fill="FFFFFF" w:themeFill="background1"/>
      </w:tcPr>
    </w:tblStylePr>
    <w:tblStylePr w:type="lastRow">
      <w:rPr>
        <w:b/>
        <w:bCs/>
      </w:rPr>
      <w:tblPr/>
      <w:tcPr>
        <w:tcBorders>
          <w:top w:val="double" w:sz="2" w:space="0" w:color="F1A9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E2D5" w:themeFill="accent2" w:themeFillTint="33"/>
      </w:tcPr>
    </w:tblStylePr>
    <w:tblStylePr w:type="band1Horz">
      <w:tblPr/>
      <w:tcPr>
        <w:shd w:val="clear" w:color="auto" w:fill="FAE2D5" w:themeFill="accent2" w:themeFillTint="33"/>
      </w:tcPr>
    </w:tblStylePr>
  </w:style>
  <w:style w:type="table" w:customStyle="1" w:styleId="GridTable2-Accent31">
    <w:name w:val="Grid Table 2 - Accent 31"/>
    <w:basedOn w:val="TableNormal"/>
    <w:uiPriority w:val="47"/>
    <w:rsid w:val="00B16DDF"/>
    <w:pPr>
      <w:spacing w:after="0" w:line="240" w:lineRule="auto"/>
    </w:pPr>
    <w:tblPr>
      <w:tblStyleRowBandSize w:val="1"/>
      <w:tblStyleColBandSize w:val="1"/>
      <w:tblBorders>
        <w:top w:val="single" w:sz="2" w:space="0" w:color="47D459" w:themeColor="accent3" w:themeTint="99"/>
        <w:bottom w:val="single" w:sz="2" w:space="0" w:color="47D459" w:themeColor="accent3" w:themeTint="99"/>
        <w:insideH w:val="single" w:sz="2" w:space="0" w:color="47D459" w:themeColor="accent3" w:themeTint="99"/>
        <w:insideV w:val="single" w:sz="2" w:space="0" w:color="47D459" w:themeColor="accent3" w:themeTint="99"/>
      </w:tblBorders>
    </w:tblPr>
    <w:tblStylePr w:type="firstRow">
      <w:rPr>
        <w:b/>
        <w:bCs/>
      </w:rPr>
      <w:tblPr/>
      <w:tcPr>
        <w:tcBorders>
          <w:top w:val="nil"/>
          <w:bottom w:val="single" w:sz="12" w:space="0" w:color="47D459" w:themeColor="accent3" w:themeTint="99"/>
          <w:insideH w:val="nil"/>
          <w:insideV w:val="nil"/>
        </w:tcBorders>
        <w:shd w:val="clear" w:color="auto" w:fill="FFFFFF" w:themeFill="background1"/>
      </w:tcPr>
    </w:tblStylePr>
    <w:tblStylePr w:type="lastRow">
      <w:rPr>
        <w:b/>
        <w:bCs/>
      </w:rPr>
      <w:tblPr/>
      <w:tcPr>
        <w:tcBorders>
          <w:top w:val="double" w:sz="2" w:space="0" w:color="47D45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F0C7" w:themeFill="accent3" w:themeFillTint="33"/>
      </w:tcPr>
    </w:tblStylePr>
    <w:tblStylePr w:type="band1Horz">
      <w:tblPr/>
      <w:tcPr>
        <w:shd w:val="clear" w:color="auto" w:fill="C1F0C7" w:themeFill="accent3" w:themeFillTint="33"/>
      </w:tcPr>
    </w:tblStylePr>
  </w:style>
  <w:style w:type="table" w:customStyle="1" w:styleId="GridTable2-Accent41">
    <w:name w:val="Grid Table 2 - Accent 41"/>
    <w:basedOn w:val="TableNormal"/>
    <w:uiPriority w:val="47"/>
    <w:rsid w:val="00B16DDF"/>
    <w:pPr>
      <w:spacing w:after="0" w:line="240" w:lineRule="auto"/>
    </w:pPr>
    <w:tblPr>
      <w:tblStyleRowBandSize w:val="1"/>
      <w:tblStyleColBandSize w:val="1"/>
      <w:tblBorders>
        <w:top w:val="single" w:sz="2" w:space="0" w:color="60CAF3" w:themeColor="accent4" w:themeTint="99"/>
        <w:bottom w:val="single" w:sz="2" w:space="0" w:color="60CAF3" w:themeColor="accent4" w:themeTint="99"/>
        <w:insideH w:val="single" w:sz="2" w:space="0" w:color="60CAF3" w:themeColor="accent4" w:themeTint="99"/>
        <w:insideV w:val="single" w:sz="2" w:space="0" w:color="60CAF3" w:themeColor="accent4" w:themeTint="99"/>
      </w:tblBorders>
    </w:tblPr>
    <w:tblStylePr w:type="firstRow">
      <w:rPr>
        <w:b/>
        <w:bCs/>
      </w:rPr>
      <w:tblPr/>
      <w:tcPr>
        <w:tcBorders>
          <w:top w:val="nil"/>
          <w:bottom w:val="single" w:sz="12" w:space="0" w:color="60CAF3" w:themeColor="accent4" w:themeTint="99"/>
          <w:insideH w:val="nil"/>
          <w:insideV w:val="nil"/>
        </w:tcBorders>
        <w:shd w:val="clear" w:color="auto" w:fill="FFFFFF" w:themeFill="background1"/>
      </w:tcPr>
    </w:tblStylePr>
    <w:tblStylePr w:type="lastRow">
      <w:rPr>
        <w:b/>
        <w:bCs/>
      </w:rPr>
      <w:tblPr/>
      <w:tcPr>
        <w:tcBorders>
          <w:top w:val="double" w:sz="2" w:space="0" w:color="60CAF3"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AEDFB" w:themeFill="accent4" w:themeFillTint="33"/>
      </w:tcPr>
    </w:tblStylePr>
    <w:tblStylePr w:type="band1Horz">
      <w:tblPr/>
      <w:tcPr>
        <w:shd w:val="clear" w:color="auto" w:fill="CAEDFB" w:themeFill="accent4" w:themeFillTint="33"/>
      </w:tcPr>
    </w:tblStylePr>
  </w:style>
  <w:style w:type="table" w:customStyle="1" w:styleId="GridTable21">
    <w:name w:val="Grid Table 21"/>
    <w:basedOn w:val="TableNormal"/>
    <w:uiPriority w:val="47"/>
    <w:rsid w:val="00B16DDF"/>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5Dark1">
    <w:name w:val="Grid Table 5 Dark1"/>
    <w:basedOn w:val="TableNormal"/>
    <w:uiPriority w:val="50"/>
    <w:rsid w:val="00B16DD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1">
    <w:name w:val="Grid Table 5 Dark - Accent 11"/>
    <w:basedOn w:val="TableNormal"/>
    <w:uiPriority w:val="50"/>
    <w:rsid w:val="00B16DD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E4F5"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56082"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56082"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56082"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56082" w:themeFill="accent1"/>
      </w:tcPr>
    </w:tblStylePr>
    <w:tblStylePr w:type="band1Vert">
      <w:tblPr/>
      <w:tcPr>
        <w:shd w:val="clear" w:color="auto" w:fill="83CAEB" w:themeFill="accent1" w:themeFillTint="66"/>
      </w:tcPr>
    </w:tblStylePr>
    <w:tblStylePr w:type="band1Horz">
      <w:tblPr/>
      <w:tcPr>
        <w:shd w:val="clear" w:color="auto" w:fill="83CAEB" w:themeFill="accent1" w:themeFillTint="66"/>
      </w:tcPr>
    </w:tblStylePr>
  </w:style>
  <w:style w:type="table" w:customStyle="1" w:styleId="GridTable4-Accent41">
    <w:name w:val="Grid Table 4 - Accent 41"/>
    <w:basedOn w:val="TableNormal"/>
    <w:uiPriority w:val="49"/>
    <w:rsid w:val="00B16DDF"/>
    <w:pPr>
      <w:spacing w:after="0" w:line="240" w:lineRule="auto"/>
    </w:pPr>
    <w:tblPr>
      <w:tblStyleRowBandSize w:val="1"/>
      <w:tblStyleColBandSize w:val="1"/>
      <w:tblBorders>
        <w:top w:val="single" w:sz="4" w:space="0" w:color="60CAF3" w:themeColor="accent4" w:themeTint="99"/>
        <w:left w:val="single" w:sz="4" w:space="0" w:color="60CAF3" w:themeColor="accent4" w:themeTint="99"/>
        <w:bottom w:val="single" w:sz="4" w:space="0" w:color="60CAF3" w:themeColor="accent4" w:themeTint="99"/>
        <w:right w:val="single" w:sz="4" w:space="0" w:color="60CAF3" w:themeColor="accent4" w:themeTint="99"/>
        <w:insideH w:val="single" w:sz="4" w:space="0" w:color="60CAF3" w:themeColor="accent4" w:themeTint="99"/>
        <w:insideV w:val="single" w:sz="4" w:space="0" w:color="60CAF3" w:themeColor="accent4" w:themeTint="99"/>
      </w:tblBorders>
    </w:tblPr>
    <w:tblStylePr w:type="firstRow">
      <w:rPr>
        <w:b/>
        <w:bCs/>
        <w:color w:val="FFFFFF" w:themeColor="background1"/>
      </w:rPr>
      <w:tblPr/>
      <w:tcPr>
        <w:tcBorders>
          <w:top w:val="single" w:sz="4" w:space="0" w:color="0F9ED5" w:themeColor="accent4"/>
          <w:left w:val="single" w:sz="4" w:space="0" w:color="0F9ED5" w:themeColor="accent4"/>
          <w:bottom w:val="single" w:sz="4" w:space="0" w:color="0F9ED5" w:themeColor="accent4"/>
          <w:right w:val="single" w:sz="4" w:space="0" w:color="0F9ED5" w:themeColor="accent4"/>
          <w:insideH w:val="nil"/>
          <w:insideV w:val="nil"/>
        </w:tcBorders>
        <w:shd w:val="clear" w:color="auto" w:fill="0F9ED5" w:themeFill="accent4"/>
      </w:tcPr>
    </w:tblStylePr>
    <w:tblStylePr w:type="lastRow">
      <w:rPr>
        <w:b/>
        <w:bCs/>
      </w:rPr>
      <w:tblPr/>
      <w:tcPr>
        <w:tcBorders>
          <w:top w:val="double" w:sz="4" w:space="0" w:color="0F9ED5" w:themeColor="accent4"/>
        </w:tcBorders>
      </w:tcPr>
    </w:tblStylePr>
    <w:tblStylePr w:type="firstCol">
      <w:rPr>
        <w:b/>
        <w:bCs/>
      </w:rPr>
    </w:tblStylePr>
    <w:tblStylePr w:type="lastCol">
      <w:rPr>
        <w:b/>
        <w:bCs/>
      </w:rPr>
    </w:tblStylePr>
    <w:tblStylePr w:type="band1Vert">
      <w:tblPr/>
      <w:tcPr>
        <w:shd w:val="clear" w:color="auto" w:fill="CAEDFB" w:themeFill="accent4" w:themeFillTint="33"/>
      </w:tcPr>
    </w:tblStylePr>
    <w:tblStylePr w:type="band1Horz">
      <w:tblPr/>
      <w:tcPr>
        <w:shd w:val="clear" w:color="auto" w:fill="CAEDFB" w:themeFill="accent4" w:themeFillTint="33"/>
      </w:tcPr>
    </w:tblStylePr>
  </w:style>
  <w:style w:type="table" w:customStyle="1" w:styleId="GridTable7Colourful1">
    <w:name w:val="Grid Table 7 Colourful1"/>
    <w:basedOn w:val="TableNormal"/>
    <w:uiPriority w:val="52"/>
    <w:rsid w:val="00B16DDF"/>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ListTable1Light1">
    <w:name w:val="List Table 1 Light1"/>
    <w:basedOn w:val="TableNormal"/>
    <w:uiPriority w:val="46"/>
    <w:rsid w:val="00B16DDF"/>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1">
    <w:name w:val="List Table 21"/>
    <w:basedOn w:val="TableNormal"/>
    <w:uiPriority w:val="47"/>
    <w:rsid w:val="00B16DDF"/>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1">
    <w:name w:val="List Table 41"/>
    <w:basedOn w:val="TableNormal"/>
    <w:uiPriority w:val="49"/>
    <w:rsid w:val="00B16DDF"/>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3-Accent31">
    <w:name w:val="List Table 3 - Accent 31"/>
    <w:basedOn w:val="TableNormal"/>
    <w:uiPriority w:val="48"/>
    <w:rsid w:val="00B16DDF"/>
    <w:pPr>
      <w:spacing w:after="0" w:line="240" w:lineRule="auto"/>
    </w:pPr>
    <w:tblPr>
      <w:tblStyleRowBandSize w:val="1"/>
      <w:tblStyleColBandSize w:val="1"/>
      <w:tblBorders>
        <w:top w:val="single" w:sz="4" w:space="0" w:color="196B24" w:themeColor="accent3"/>
        <w:left w:val="single" w:sz="4" w:space="0" w:color="196B24" w:themeColor="accent3"/>
        <w:bottom w:val="single" w:sz="4" w:space="0" w:color="196B24" w:themeColor="accent3"/>
        <w:right w:val="single" w:sz="4" w:space="0" w:color="196B24" w:themeColor="accent3"/>
      </w:tblBorders>
    </w:tblPr>
    <w:tblStylePr w:type="firstRow">
      <w:rPr>
        <w:b/>
        <w:bCs/>
        <w:color w:val="FFFFFF" w:themeColor="background1"/>
      </w:rPr>
      <w:tblPr/>
      <w:tcPr>
        <w:shd w:val="clear" w:color="auto" w:fill="196B24" w:themeFill="accent3"/>
      </w:tcPr>
    </w:tblStylePr>
    <w:tblStylePr w:type="lastRow">
      <w:rPr>
        <w:b/>
        <w:bCs/>
      </w:rPr>
      <w:tblPr/>
      <w:tcPr>
        <w:tcBorders>
          <w:top w:val="double" w:sz="4" w:space="0" w:color="196B24"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96B24" w:themeColor="accent3"/>
          <w:right w:val="single" w:sz="4" w:space="0" w:color="196B24" w:themeColor="accent3"/>
        </w:tcBorders>
      </w:tcPr>
    </w:tblStylePr>
    <w:tblStylePr w:type="band1Horz">
      <w:tblPr/>
      <w:tcPr>
        <w:tcBorders>
          <w:top w:val="single" w:sz="4" w:space="0" w:color="196B24" w:themeColor="accent3"/>
          <w:bottom w:val="single" w:sz="4" w:space="0" w:color="196B24"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96B24" w:themeColor="accent3"/>
          <w:left w:val="nil"/>
        </w:tcBorders>
      </w:tcPr>
    </w:tblStylePr>
    <w:tblStylePr w:type="swCell">
      <w:tblPr/>
      <w:tcPr>
        <w:tcBorders>
          <w:top w:val="double" w:sz="4" w:space="0" w:color="196B24" w:themeColor="accent3"/>
          <w:right w:val="nil"/>
        </w:tcBorders>
      </w:tcPr>
    </w:tblStylePr>
  </w:style>
  <w:style w:type="table" w:customStyle="1" w:styleId="ListTable4-Accent21">
    <w:name w:val="List Table 4 - Accent 21"/>
    <w:basedOn w:val="TableNormal"/>
    <w:uiPriority w:val="49"/>
    <w:rsid w:val="00B16DDF"/>
    <w:pPr>
      <w:spacing w:after="0" w:line="240" w:lineRule="auto"/>
    </w:pPr>
    <w:tblPr>
      <w:tblStyleRowBandSize w:val="1"/>
      <w:tblStyleColBandSize w:val="1"/>
      <w:tblBorders>
        <w:top w:val="single" w:sz="4" w:space="0" w:color="F1A983" w:themeColor="accent2" w:themeTint="99"/>
        <w:left w:val="single" w:sz="4" w:space="0" w:color="F1A983" w:themeColor="accent2" w:themeTint="99"/>
        <w:bottom w:val="single" w:sz="4" w:space="0" w:color="F1A983" w:themeColor="accent2" w:themeTint="99"/>
        <w:right w:val="single" w:sz="4" w:space="0" w:color="F1A983" w:themeColor="accent2" w:themeTint="99"/>
        <w:insideH w:val="single" w:sz="4" w:space="0" w:color="F1A983" w:themeColor="accent2" w:themeTint="99"/>
      </w:tblBorders>
    </w:tblPr>
    <w:tblStylePr w:type="firstRow">
      <w:rPr>
        <w:b/>
        <w:bCs/>
        <w:color w:val="FFFFFF" w:themeColor="background1"/>
      </w:rPr>
      <w:tblPr/>
      <w:tcPr>
        <w:tcBorders>
          <w:top w:val="single" w:sz="4" w:space="0" w:color="E97132" w:themeColor="accent2"/>
          <w:left w:val="single" w:sz="4" w:space="0" w:color="E97132" w:themeColor="accent2"/>
          <w:bottom w:val="single" w:sz="4" w:space="0" w:color="E97132" w:themeColor="accent2"/>
          <w:right w:val="single" w:sz="4" w:space="0" w:color="E97132" w:themeColor="accent2"/>
          <w:insideH w:val="nil"/>
        </w:tcBorders>
        <w:shd w:val="clear" w:color="auto" w:fill="E97132" w:themeFill="accent2"/>
      </w:tcPr>
    </w:tblStylePr>
    <w:tblStylePr w:type="lastRow">
      <w:rPr>
        <w:b/>
        <w:bCs/>
      </w:rPr>
      <w:tblPr/>
      <w:tcPr>
        <w:tcBorders>
          <w:top w:val="double" w:sz="4" w:space="0" w:color="F1A983" w:themeColor="accent2" w:themeTint="99"/>
        </w:tcBorders>
      </w:tcPr>
    </w:tblStylePr>
    <w:tblStylePr w:type="firstCol">
      <w:rPr>
        <w:b/>
        <w:bCs/>
      </w:rPr>
    </w:tblStylePr>
    <w:tblStylePr w:type="lastCol">
      <w:rPr>
        <w:b/>
        <w:bCs/>
      </w:rPr>
    </w:tblStylePr>
    <w:tblStylePr w:type="band1Vert">
      <w:tblPr/>
      <w:tcPr>
        <w:shd w:val="clear" w:color="auto" w:fill="FAE2D5" w:themeFill="accent2" w:themeFillTint="33"/>
      </w:tcPr>
    </w:tblStylePr>
    <w:tblStylePr w:type="band1Horz">
      <w:tblPr/>
      <w:tcPr>
        <w:shd w:val="clear" w:color="auto" w:fill="FAE2D5" w:themeFill="accent2" w:themeFillTint="33"/>
      </w:tcPr>
    </w:tblStylePr>
  </w:style>
  <w:style w:type="table" w:customStyle="1" w:styleId="ListTable7Colourful1">
    <w:name w:val="List Table 7 Colourful1"/>
    <w:basedOn w:val="TableNormal"/>
    <w:uiPriority w:val="52"/>
    <w:rsid w:val="00B16DDF"/>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alloonText">
    <w:name w:val="Balloon Text"/>
    <w:basedOn w:val="Normal"/>
    <w:link w:val="BalloonTextChar"/>
    <w:uiPriority w:val="99"/>
    <w:semiHidden/>
    <w:unhideWhenUsed/>
    <w:rsid w:val="00CD26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2650"/>
    <w:rPr>
      <w:rFonts w:ascii="Tahoma" w:hAnsi="Tahoma" w:cs="Tahoma"/>
      <w:sz w:val="16"/>
      <w:szCs w:val="16"/>
    </w:rPr>
  </w:style>
  <w:style w:type="character" w:customStyle="1" w:styleId="UnresolvedMention2">
    <w:name w:val="Unresolved Mention2"/>
    <w:basedOn w:val="DefaultParagraphFont"/>
    <w:uiPriority w:val="99"/>
    <w:semiHidden/>
    <w:unhideWhenUsed/>
    <w:rsid w:val="00817D07"/>
    <w:rPr>
      <w:color w:val="605E5C"/>
      <w:shd w:val="clear" w:color="auto" w:fill="E1DFDD"/>
    </w:rPr>
  </w:style>
  <w:style w:type="paragraph" w:styleId="Header">
    <w:name w:val="header"/>
    <w:basedOn w:val="Normal"/>
    <w:link w:val="HeaderChar"/>
    <w:uiPriority w:val="99"/>
    <w:unhideWhenUsed/>
    <w:rsid w:val="00193D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3D22"/>
  </w:style>
  <w:style w:type="paragraph" w:styleId="Footer">
    <w:name w:val="footer"/>
    <w:basedOn w:val="Normal"/>
    <w:link w:val="FooterChar"/>
    <w:uiPriority w:val="99"/>
    <w:unhideWhenUsed/>
    <w:rsid w:val="00193D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3D22"/>
  </w:style>
  <w:style w:type="character" w:styleId="Emphasis">
    <w:name w:val="Emphasis"/>
    <w:basedOn w:val="DefaultParagraphFont"/>
    <w:uiPriority w:val="20"/>
    <w:qFormat/>
    <w:rsid w:val="008615F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01341">
      <w:bodyDiv w:val="1"/>
      <w:marLeft w:val="0"/>
      <w:marRight w:val="0"/>
      <w:marTop w:val="0"/>
      <w:marBottom w:val="0"/>
      <w:divBdr>
        <w:top w:val="none" w:sz="0" w:space="0" w:color="auto"/>
        <w:left w:val="none" w:sz="0" w:space="0" w:color="auto"/>
        <w:bottom w:val="none" w:sz="0" w:space="0" w:color="auto"/>
        <w:right w:val="none" w:sz="0" w:space="0" w:color="auto"/>
      </w:divBdr>
    </w:div>
    <w:div w:id="21051418">
      <w:bodyDiv w:val="1"/>
      <w:marLeft w:val="0"/>
      <w:marRight w:val="0"/>
      <w:marTop w:val="0"/>
      <w:marBottom w:val="0"/>
      <w:divBdr>
        <w:top w:val="none" w:sz="0" w:space="0" w:color="auto"/>
        <w:left w:val="none" w:sz="0" w:space="0" w:color="auto"/>
        <w:bottom w:val="none" w:sz="0" w:space="0" w:color="auto"/>
        <w:right w:val="none" w:sz="0" w:space="0" w:color="auto"/>
      </w:divBdr>
    </w:div>
    <w:div w:id="74134744">
      <w:bodyDiv w:val="1"/>
      <w:marLeft w:val="0"/>
      <w:marRight w:val="0"/>
      <w:marTop w:val="0"/>
      <w:marBottom w:val="0"/>
      <w:divBdr>
        <w:top w:val="none" w:sz="0" w:space="0" w:color="auto"/>
        <w:left w:val="none" w:sz="0" w:space="0" w:color="auto"/>
        <w:bottom w:val="none" w:sz="0" w:space="0" w:color="auto"/>
        <w:right w:val="none" w:sz="0" w:space="0" w:color="auto"/>
      </w:divBdr>
    </w:div>
    <w:div w:id="75710402">
      <w:bodyDiv w:val="1"/>
      <w:marLeft w:val="0"/>
      <w:marRight w:val="0"/>
      <w:marTop w:val="0"/>
      <w:marBottom w:val="0"/>
      <w:divBdr>
        <w:top w:val="none" w:sz="0" w:space="0" w:color="auto"/>
        <w:left w:val="none" w:sz="0" w:space="0" w:color="auto"/>
        <w:bottom w:val="none" w:sz="0" w:space="0" w:color="auto"/>
        <w:right w:val="none" w:sz="0" w:space="0" w:color="auto"/>
      </w:divBdr>
    </w:div>
    <w:div w:id="84033233">
      <w:bodyDiv w:val="1"/>
      <w:marLeft w:val="0"/>
      <w:marRight w:val="0"/>
      <w:marTop w:val="0"/>
      <w:marBottom w:val="0"/>
      <w:divBdr>
        <w:top w:val="none" w:sz="0" w:space="0" w:color="auto"/>
        <w:left w:val="none" w:sz="0" w:space="0" w:color="auto"/>
        <w:bottom w:val="none" w:sz="0" w:space="0" w:color="auto"/>
        <w:right w:val="none" w:sz="0" w:space="0" w:color="auto"/>
      </w:divBdr>
    </w:div>
    <w:div w:id="84621664">
      <w:bodyDiv w:val="1"/>
      <w:marLeft w:val="0"/>
      <w:marRight w:val="0"/>
      <w:marTop w:val="0"/>
      <w:marBottom w:val="0"/>
      <w:divBdr>
        <w:top w:val="none" w:sz="0" w:space="0" w:color="auto"/>
        <w:left w:val="none" w:sz="0" w:space="0" w:color="auto"/>
        <w:bottom w:val="none" w:sz="0" w:space="0" w:color="auto"/>
        <w:right w:val="none" w:sz="0" w:space="0" w:color="auto"/>
      </w:divBdr>
    </w:div>
    <w:div w:id="94908989">
      <w:bodyDiv w:val="1"/>
      <w:marLeft w:val="0"/>
      <w:marRight w:val="0"/>
      <w:marTop w:val="0"/>
      <w:marBottom w:val="0"/>
      <w:divBdr>
        <w:top w:val="none" w:sz="0" w:space="0" w:color="auto"/>
        <w:left w:val="none" w:sz="0" w:space="0" w:color="auto"/>
        <w:bottom w:val="none" w:sz="0" w:space="0" w:color="auto"/>
        <w:right w:val="none" w:sz="0" w:space="0" w:color="auto"/>
      </w:divBdr>
    </w:div>
    <w:div w:id="109933028">
      <w:bodyDiv w:val="1"/>
      <w:marLeft w:val="0"/>
      <w:marRight w:val="0"/>
      <w:marTop w:val="0"/>
      <w:marBottom w:val="0"/>
      <w:divBdr>
        <w:top w:val="none" w:sz="0" w:space="0" w:color="auto"/>
        <w:left w:val="none" w:sz="0" w:space="0" w:color="auto"/>
        <w:bottom w:val="none" w:sz="0" w:space="0" w:color="auto"/>
        <w:right w:val="none" w:sz="0" w:space="0" w:color="auto"/>
      </w:divBdr>
    </w:div>
    <w:div w:id="122231829">
      <w:bodyDiv w:val="1"/>
      <w:marLeft w:val="0"/>
      <w:marRight w:val="0"/>
      <w:marTop w:val="0"/>
      <w:marBottom w:val="0"/>
      <w:divBdr>
        <w:top w:val="none" w:sz="0" w:space="0" w:color="auto"/>
        <w:left w:val="none" w:sz="0" w:space="0" w:color="auto"/>
        <w:bottom w:val="none" w:sz="0" w:space="0" w:color="auto"/>
        <w:right w:val="none" w:sz="0" w:space="0" w:color="auto"/>
      </w:divBdr>
    </w:div>
    <w:div w:id="154492544">
      <w:bodyDiv w:val="1"/>
      <w:marLeft w:val="0"/>
      <w:marRight w:val="0"/>
      <w:marTop w:val="0"/>
      <w:marBottom w:val="0"/>
      <w:divBdr>
        <w:top w:val="none" w:sz="0" w:space="0" w:color="auto"/>
        <w:left w:val="none" w:sz="0" w:space="0" w:color="auto"/>
        <w:bottom w:val="none" w:sz="0" w:space="0" w:color="auto"/>
        <w:right w:val="none" w:sz="0" w:space="0" w:color="auto"/>
      </w:divBdr>
    </w:div>
    <w:div w:id="159197565">
      <w:bodyDiv w:val="1"/>
      <w:marLeft w:val="0"/>
      <w:marRight w:val="0"/>
      <w:marTop w:val="0"/>
      <w:marBottom w:val="0"/>
      <w:divBdr>
        <w:top w:val="none" w:sz="0" w:space="0" w:color="auto"/>
        <w:left w:val="none" w:sz="0" w:space="0" w:color="auto"/>
        <w:bottom w:val="none" w:sz="0" w:space="0" w:color="auto"/>
        <w:right w:val="none" w:sz="0" w:space="0" w:color="auto"/>
      </w:divBdr>
    </w:div>
    <w:div w:id="174345887">
      <w:bodyDiv w:val="1"/>
      <w:marLeft w:val="0"/>
      <w:marRight w:val="0"/>
      <w:marTop w:val="0"/>
      <w:marBottom w:val="0"/>
      <w:divBdr>
        <w:top w:val="none" w:sz="0" w:space="0" w:color="auto"/>
        <w:left w:val="none" w:sz="0" w:space="0" w:color="auto"/>
        <w:bottom w:val="none" w:sz="0" w:space="0" w:color="auto"/>
        <w:right w:val="none" w:sz="0" w:space="0" w:color="auto"/>
      </w:divBdr>
    </w:div>
    <w:div w:id="182524061">
      <w:bodyDiv w:val="1"/>
      <w:marLeft w:val="0"/>
      <w:marRight w:val="0"/>
      <w:marTop w:val="0"/>
      <w:marBottom w:val="0"/>
      <w:divBdr>
        <w:top w:val="none" w:sz="0" w:space="0" w:color="auto"/>
        <w:left w:val="none" w:sz="0" w:space="0" w:color="auto"/>
        <w:bottom w:val="none" w:sz="0" w:space="0" w:color="auto"/>
        <w:right w:val="none" w:sz="0" w:space="0" w:color="auto"/>
      </w:divBdr>
    </w:div>
    <w:div w:id="223221116">
      <w:bodyDiv w:val="1"/>
      <w:marLeft w:val="0"/>
      <w:marRight w:val="0"/>
      <w:marTop w:val="0"/>
      <w:marBottom w:val="0"/>
      <w:divBdr>
        <w:top w:val="none" w:sz="0" w:space="0" w:color="auto"/>
        <w:left w:val="none" w:sz="0" w:space="0" w:color="auto"/>
        <w:bottom w:val="none" w:sz="0" w:space="0" w:color="auto"/>
        <w:right w:val="none" w:sz="0" w:space="0" w:color="auto"/>
      </w:divBdr>
    </w:div>
    <w:div w:id="250048658">
      <w:bodyDiv w:val="1"/>
      <w:marLeft w:val="0"/>
      <w:marRight w:val="0"/>
      <w:marTop w:val="0"/>
      <w:marBottom w:val="0"/>
      <w:divBdr>
        <w:top w:val="none" w:sz="0" w:space="0" w:color="auto"/>
        <w:left w:val="none" w:sz="0" w:space="0" w:color="auto"/>
        <w:bottom w:val="none" w:sz="0" w:space="0" w:color="auto"/>
        <w:right w:val="none" w:sz="0" w:space="0" w:color="auto"/>
      </w:divBdr>
    </w:div>
    <w:div w:id="263465887">
      <w:bodyDiv w:val="1"/>
      <w:marLeft w:val="0"/>
      <w:marRight w:val="0"/>
      <w:marTop w:val="0"/>
      <w:marBottom w:val="0"/>
      <w:divBdr>
        <w:top w:val="none" w:sz="0" w:space="0" w:color="auto"/>
        <w:left w:val="none" w:sz="0" w:space="0" w:color="auto"/>
        <w:bottom w:val="none" w:sz="0" w:space="0" w:color="auto"/>
        <w:right w:val="none" w:sz="0" w:space="0" w:color="auto"/>
      </w:divBdr>
    </w:div>
    <w:div w:id="265501921">
      <w:bodyDiv w:val="1"/>
      <w:marLeft w:val="0"/>
      <w:marRight w:val="0"/>
      <w:marTop w:val="0"/>
      <w:marBottom w:val="0"/>
      <w:divBdr>
        <w:top w:val="none" w:sz="0" w:space="0" w:color="auto"/>
        <w:left w:val="none" w:sz="0" w:space="0" w:color="auto"/>
        <w:bottom w:val="none" w:sz="0" w:space="0" w:color="auto"/>
        <w:right w:val="none" w:sz="0" w:space="0" w:color="auto"/>
      </w:divBdr>
    </w:div>
    <w:div w:id="266935777">
      <w:bodyDiv w:val="1"/>
      <w:marLeft w:val="0"/>
      <w:marRight w:val="0"/>
      <w:marTop w:val="0"/>
      <w:marBottom w:val="0"/>
      <w:divBdr>
        <w:top w:val="none" w:sz="0" w:space="0" w:color="auto"/>
        <w:left w:val="none" w:sz="0" w:space="0" w:color="auto"/>
        <w:bottom w:val="none" w:sz="0" w:space="0" w:color="auto"/>
        <w:right w:val="none" w:sz="0" w:space="0" w:color="auto"/>
      </w:divBdr>
    </w:div>
    <w:div w:id="278800935">
      <w:bodyDiv w:val="1"/>
      <w:marLeft w:val="0"/>
      <w:marRight w:val="0"/>
      <w:marTop w:val="0"/>
      <w:marBottom w:val="0"/>
      <w:divBdr>
        <w:top w:val="none" w:sz="0" w:space="0" w:color="auto"/>
        <w:left w:val="none" w:sz="0" w:space="0" w:color="auto"/>
        <w:bottom w:val="none" w:sz="0" w:space="0" w:color="auto"/>
        <w:right w:val="none" w:sz="0" w:space="0" w:color="auto"/>
      </w:divBdr>
    </w:div>
    <w:div w:id="280303332">
      <w:bodyDiv w:val="1"/>
      <w:marLeft w:val="0"/>
      <w:marRight w:val="0"/>
      <w:marTop w:val="0"/>
      <w:marBottom w:val="0"/>
      <w:divBdr>
        <w:top w:val="none" w:sz="0" w:space="0" w:color="auto"/>
        <w:left w:val="none" w:sz="0" w:space="0" w:color="auto"/>
        <w:bottom w:val="none" w:sz="0" w:space="0" w:color="auto"/>
        <w:right w:val="none" w:sz="0" w:space="0" w:color="auto"/>
      </w:divBdr>
    </w:div>
    <w:div w:id="284433754">
      <w:bodyDiv w:val="1"/>
      <w:marLeft w:val="0"/>
      <w:marRight w:val="0"/>
      <w:marTop w:val="0"/>
      <w:marBottom w:val="0"/>
      <w:divBdr>
        <w:top w:val="none" w:sz="0" w:space="0" w:color="auto"/>
        <w:left w:val="none" w:sz="0" w:space="0" w:color="auto"/>
        <w:bottom w:val="none" w:sz="0" w:space="0" w:color="auto"/>
        <w:right w:val="none" w:sz="0" w:space="0" w:color="auto"/>
      </w:divBdr>
    </w:div>
    <w:div w:id="315575996">
      <w:bodyDiv w:val="1"/>
      <w:marLeft w:val="0"/>
      <w:marRight w:val="0"/>
      <w:marTop w:val="0"/>
      <w:marBottom w:val="0"/>
      <w:divBdr>
        <w:top w:val="none" w:sz="0" w:space="0" w:color="auto"/>
        <w:left w:val="none" w:sz="0" w:space="0" w:color="auto"/>
        <w:bottom w:val="none" w:sz="0" w:space="0" w:color="auto"/>
        <w:right w:val="none" w:sz="0" w:space="0" w:color="auto"/>
      </w:divBdr>
    </w:div>
    <w:div w:id="326445725">
      <w:bodyDiv w:val="1"/>
      <w:marLeft w:val="0"/>
      <w:marRight w:val="0"/>
      <w:marTop w:val="0"/>
      <w:marBottom w:val="0"/>
      <w:divBdr>
        <w:top w:val="none" w:sz="0" w:space="0" w:color="auto"/>
        <w:left w:val="none" w:sz="0" w:space="0" w:color="auto"/>
        <w:bottom w:val="none" w:sz="0" w:space="0" w:color="auto"/>
        <w:right w:val="none" w:sz="0" w:space="0" w:color="auto"/>
      </w:divBdr>
    </w:div>
    <w:div w:id="328680725">
      <w:bodyDiv w:val="1"/>
      <w:marLeft w:val="0"/>
      <w:marRight w:val="0"/>
      <w:marTop w:val="0"/>
      <w:marBottom w:val="0"/>
      <w:divBdr>
        <w:top w:val="none" w:sz="0" w:space="0" w:color="auto"/>
        <w:left w:val="none" w:sz="0" w:space="0" w:color="auto"/>
        <w:bottom w:val="none" w:sz="0" w:space="0" w:color="auto"/>
        <w:right w:val="none" w:sz="0" w:space="0" w:color="auto"/>
      </w:divBdr>
    </w:div>
    <w:div w:id="332224857">
      <w:bodyDiv w:val="1"/>
      <w:marLeft w:val="0"/>
      <w:marRight w:val="0"/>
      <w:marTop w:val="0"/>
      <w:marBottom w:val="0"/>
      <w:divBdr>
        <w:top w:val="none" w:sz="0" w:space="0" w:color="auto"/>
        <w:left w:val="none" w:sz="0" w:space="0" w:color="auto"/>
        <w:bottom w:val="none" w:sz="0" w:space="0" w:color="auto"/>
        <w:right w:val="none" w:sz="0" w:space="0" w:color="auto"/>
      </w:divBdr>
    </w:div>
    <w:div w:id="347101964">
      <w:bodyDiv w:val="1"/>
      <w:marLeft w:val="0"/>
      <w:marRight w:val="0"/>
      <w:marTop w:val="0"/>
      <w:marBottom w:val="0"/>
      <w:divBdr>
        <w:top w:val="none" w:sz="0" w:space="0" w:color="auto"/>
        <w:left w:val="none" w:sz="0" w:space="0" w:color="auto"/>
        <w:bottom w:val="none" w:sz="0" w:space="0" w:color="auto"/>
        <w:right w:val="none" w:sz="0" w:space="0" w:color="auto"/>
      </w:divBdr>
    </w:div>
    <w:div w:id="378407156">
      <w:bodyDiv w:val="1"/>
      <w:marLeft w:val="0"/>
      <w:marRight w:val="0"/>
      <w:marTop w:val="0"/>
      <w:marBottom w:val="0"/>
      <w:divBdr>
        <w:top w:val="none" w:sz="0" w:space="0" w:color="auto"/>
        <w:left w:val="none" w:sz="0" w:space="0" w:color="auto"/>
        <w:bottom w:val="none" w:sz="0" w:space="0" w:color="auto"/>
        <w:right w:val="none" w:sz="0" w:space="0" w:color="auto"/>
      </w:divBdr>
    </w:div>
    <w:div w:id="397216802">
      <w:bodyDiv w:val="1"/>
      <w:marLeft w:val="0"/>
      <w:marRight w:val="0"/>
      <w:marTop w:val="0"/>
      <w:marBottom w:val="0"/>
      <w:divBdr>
        <w:top w:val="none" w:sz="0" w:space="0" w:color="auto"/>
        <w:left w:val="none" w:sz="0" w:space="0" w:color="auto"/>
        <w:bottom w:val="none" w:sz="0" w:space="0" w:color="auto"/>
        <w:right w:val="none" w:sz="0" w:space="0" w:color="auto"/>
      </w:divBdr>
    </w:div>
    <w:div w:id="401952422">
      <w:bodyDiv w:val="1"/>
      <w:marLeft w:val="0"/>
      <w:marRight w:val="0"/>
      <w:marTop w:val="0"/>
      <w:marBottom w:val="0"/>
      <w:divBdr>
        <w:top w:val="none" w:sz="0" w:space="0" w:color="auto"/>
        <w:left w:val="none" w:sz="0" w:space="0" w:color="auto"/>
        <w:bottom w:val="none" w:sz="0" w:space="0" w:color="auto"/>
        <w:right w:val="none" w:sz="0" w:space="0" w:color="auto"/>
      </w:divBdr>
    </w:div>
    <w:div w:id="418598079">
      <w:bodyDiv w:val="1"/>
      <w:marLeft w:val="0"/>
      <w:marRight w:val="0"/>
      <w:marTop w:val="0"/>
      <w:marBottom w:val="0"/>
      <w:divBdr>
        <w:top w:val="none" w:sz="0" w:space="0" w:color="auto"/>
        <w:left w:val="none" w:sz="0" w:space="0" w:color="auto"/>
        <w:bottom w:val="none" w:sz="0" w:space="0" w:color="auto"/>
        <w:right w:val="none" w:sz="0" w:space="0" w:color="auto"/>
      </w:divBdr>
    </w:div>
    <w:div w:id="427308092">
      <w:bodyDiv w:val="1"/>
      <w:marLeft w:val="0"/>
      <w:marRight w:val="0"/>
      <w:marTop w:val="0"/>
      <w:marBottom w:val="0"/>
      <w:divBdr>
        <w:top w:val="none" w:sz="0" w:space="0" w:color="auto"/>
        <w:left w:val="none" w:sz="0" w:space="0" w:color="auto"/>
        <w:bottom w:val="none" w:sz="0" w:space="0" w:color="auto"/>
        <w:right w:val="none" w:sz="0" w:space="0" w:color="auto"/>
      </w:divBdr>
    </w:div>
    <w:div w:id="427698826">
      <w:bodyDiv w:val="1"/>
      <w:marLeft w:val="0"/>
      <w:marRight w:val="0"/>
      <w:marTop w:val="0"/>
      <w:marBottom w:val="0"/>
      <w:divBdr>
        <w:top w:val="none" w:sz="0" w:space="0" w:color="auto"/>
        <w:left w:val="none" w:sz="0" w:space="0" w:color="auto"/>
        <w:bottom w:val="none" w:sz="0" w:space="0" w:color="auto"/>
        <w:right w:val="none" w:sz="0" w:space="0" w:color="auto"/>
      </w:divBdr>
    </w:div>
    <w:div w:id="427890679">
      <w:bodyDiv w:val="1"/>
      <w:marLeft w:val="0"/>
      <w:marRight w:val="0"/>
      <w:marTop w:val="0"/>
      <w:marBottom w:val="0"/>
      <w:divBdr>
        <w:top w:val="none" w:sz="0" w:space="0" w:color="auto"/>
        <w:left w:val="none" w:sz="0" w:space="0" w:color="auto"/>
        <w:bottom w:val="none" w:sz="0" w:space="0" w:color="auto"/>
        <w:right w:val="none" w:sz="0" w:space="0" w:color="auto"/>
      </w:divBdr>
    </w:div>
    <w:div w:id="447623021">
      <w:bodyDiv w:val="1"/>
      <w:marLeft w:val="0"/>
      <w:marRight w:val="0"/>
      <w:marTop w:val="0"/>
      <w:marBottom w:val="0"/>
      <w:divBdr>
        <w:top w:val="none" w:sz="0" w:space="0" w:color="auto"/>
        <w:left w:val="none" w:sz="0" w:space="0" w:color="auto"/>
        <w:bottom w:val="none" w:sz="0" w:space="0" w:color="auto"/>
        <w:right w:val="none" w:sz="0" w:space="0" w:color="auto"/>
      </w:divBdr>
    </w:div>
    <w:div w:id="448665950">
      <w:bodyDiv w:val="1"/>
      <w:marLeft w:val="0"/>
      <w:marRight w:val="0"/>
      <w:marTop w:val="0"/>
      <w:marBottom w:val="0"/>
      <w:divBdr>
        <w:top w:val="none" w:sz="0" w:space="0" w:color="auto"/>
        <w:left w:val="none" w:sz="0" w:space="0" w:color="auto"/>
        <w:bottom w:val="none" w:sz="0" w:space="0" w:color="auto"/>
        <w:right w:val="none" w:sz="0" w:space="0" w:color="auto"/>
      </w:divBdr>
    </w:div>
    <w:div w:id="480191340">
      <w:bodyDiv w:val="1"/>
      <w:marLeft w:val="0"/>
      <w:marRight w:val="0"/>
      <w:marTop w:val="0"/>
      <w:marBottom w:val="0"/>
      <w:divBdr>
        <w:top w:val="none" w:sz="0" w:space="0" w:color="auto"/>
        <w:left w:val="none" w:sz="0" w:space="0" w:color="auto"/>
        <w:bottom w:val="none" w:sz="0" w:space="0" w:color="auto"/>
        <w:right w:val="none" w:sz="0" w:space="0" w:color="auto"/>
      </w:divBdr>
    </w:div>
    <w:div w:id="514926459">
      <w:bodyDiv w:val="1"/>
      <w:marLeft w:val="0"/>
      <w:marRight w:val="0"/>
      <w:marTop w:val="0"/>
      <w:marBottom w:val="0"/>
      <w:divBdr>
        <w:top w:val="none" w:sz="0" w:space="0" w:color="auto"/>
        <w:left w:val="none" w:sz="0" w:space="0" w:color="auto"/>
        <w:bottom w:val="none" w:sz="0" w:space="0" w:color="auto"/>
        <w:right w:val="none" w:sz="0" w:space="0" w:color="auto"/>
      </w:divBdr>
    </w:div>
    <w:div w:id="543710003">
      <w:bodyDiv w:val="1"/>
      <w:marLeft w:val="0"/>
      <w:marRight w:val="0"/>
      <w:marTop w:val="0"/>
      <w:marBottom w:val="0"/>
      <w:divBdr>
        <w:top w:val="none" w:sz="0" w:space="0" w:color="auto"/>
        <w:left w:val="none" w:sz="0" w:space="0" w:color="auto"/>
        <w:bottom w:val="none" w:sz="0" w:space="0" w:color="auto"/>
        <w:right w:val="none" w:sz="0" w:space="0" w:color="auto"/>
      </w:divBdr>
    </w:div>
    <w:div w:id="579868739">
      <w:bodyDiv w:val="1"/>
      <w:marLeft w:val="0"/>
      <w:marRight w:val="0"/>
      <w:marTop w:val="0"/>
      <w:marBottom w:val="0"/>
      <w:divBdr>
        <w:top w:val="none" w:sz="0" w:space="0" w:color="auto"/>
        <w:left w:val="none" w:sz="0" w:space="0" w:color="auto"/>
        <w:bottom w:val="none" w:sz="0" w:space="0" w:color="auto"/>
        <w:right w:val="none" w:sz="0" w:space="0" w:color="auto"/>
      </w:divBdr>
    </w:div>
    <w:div w:id="584265785">
      <w:bodyDiv w:val="1"/>
      <w:marLeft w:val="0"/>
      <w:marRight w:val="0"/>
      <w:marTop w:val="0"/>
      <w:marBottom w:val="0"/>
      <w:divBdr>
        <w:top w:val="none" w:sz="0" w:space="0" w:color="auto"/>
        <w:left w:val="none" w:sz="0" w:space="0" w:color="auto"/>
        <w:bottom w:val="none" w:sz="0" w:space="0" w:color="auto"/>
        <w:right w:val="none" w:sz="0" w:space="0" w:color="auto"/>
      </w:divBdr>
    </w:div>
    <w:div w:id="585841867">
      <w:bodyDiv w:val="1"/>
      <w:marLeft w:val="0"/>
      <w:marRight w:val="0"/>
      <w:marTop w:val="0"/>
      <w:marBottom w:val="0"/>
      <w:divBdr>
        <w:top w:val="none" w:sz="0" w:space="0" w:color="auto"/>
        <w:left w:val="none" w:sz="0" w:space="0" w:color="auto"/>
        <w:bottom w:val="none" w:sz="0" w:space="0" w:color="auto"/>
        <w:right w:val="none" w:sz="0" w:space="0" w:color="auto"/>
      </w:divBdr>
    </w:div>
    <w:div w:id="595405220">
      <w:bodyDiv w:val="1"/>
      <w:marLeft w:val="0"/>
      <w:marRight w:val="0"/>
      <w:marTop w:val="0"/>
      <w:marBottom w:val="0"/>
      <w:divBdr>
        <w:top w:val="none" w:sz="0" w:space="0" w:color="auto"/>
        <w:left w:val="none" w:sz="0" w:space="0" w:color="auto"/>
        <w:bottom w:val="none" w:sz="0" w:space="0" w:color="auto"/>
        <w:right w:val="none" w:sz="0" w:space="0" w:color="auto"/>
      </w:divBdr>
    </w:div>
    <w:div w:id="626161442">
      <w:bodyDiv w:val="1"/>
      <w:marLeft w:val="0"/>
      <w:marRight w:val="0"/>
      <w:marTop w:val="0"/>
      <w:marBottom w:val="0"/>
      <w:divBdr>
        <w:top w:val="none" w:sz="0" w:space="0" w:color="auto"/>
        <w:left w:val="none" w:sz="0" w:space="0" w:color="auto"/>
        <w:bottom w:val="none" w:sz="0" w:space="0" w:color="auto"/>
        <w:right w:val="none" w:sz="0" w:space="0" w:color="auto"/>
      </w:divBdr>
    </w:div>
    <w:div w:id="636766580">
      <w:bodyDiv w:val="1"/>
      <w:marLeft w:val="0"/>
      <w:marRight w:val="0"/>
      <w:marTop w:val="0"/>
      <w:marBottom w:val="0"/>
      <w:divBdr>
        <w:top w:val="none" w:sz="0" w:space="0" w:color="auto"/>
        <w:left w:val="none" w:sz="0" w:space="0" w:color="auto"/>
        <w:bottom w:val="none" w:sz="0" w:space="0" w:color="auto"/>
        <w:right w:val="none" w:sz="0" w:space="0" w:color="auto"/>
      </w:divBdr>
    </w:div>
    <w:div w:id="645937213">
      <w:bodyDiv w:val="1"/>
      <w:marLeft w:val="0"/>
      <w:marRight w:val="0"/>
      <w:marTop w:val="0"/>
      <w:marBottom w:val="0"/>
      <w:divBdr>
        <w:top w:val="none" w:sz="0" w:space="0" w:color="auto"/>
        <w:left w:val="none" w:sz="0" w:space="0" w:color="auto"/>
        <w:bottom w:val="none" w:sz="0" w:space="0" w:color="auto"/>
        <w:right w:val="none" w:sz="0" w:space="0" w:color="auto"/>
      </w:divBdr>
    </w:div>
    <w:div w:id="649486316">
      <w:bodyDiv w:val="1"/>
      <w:marLeft w:val="0"/>
      <w:marRight w:val="0"/>
      <w:marTop w:val="0"/>
      <w:marBottom w:val="0"/>
      <w:divBdr>
        <w:top w:val="none" w:sz="0" w:space="0" w:color="auto"/>
        <w:left w:val="none" w:sz="0" w:space="0" w:color="auto"/>
        <w:bottom w:val="none" w:sz="0" w:space="0" w:color="auto"/>
        <w:right w:val="none" w:sz="0" w:space="0" w:color="auto"/>
      </w:divBdr>
    </w:div>
    <w:div w:id="685323372">
      <w:bodyDiv w:val="1"/>
      <w:marLeft w:val="0"/>
      <w:marRight w:val="0"/>
      <w:marTop w:val="0"/>
      <w:marBottom w:val="0"/>
      <w:divBdr>
        <w:top w:val="none" w:sz="0" w:space="0" w:color="auto"/>
        <w:left w:val="none" w:sz="0" w:space="0" w:color="auto"/>
        <w:bottom w:val="none" w:sz="0" w:space="0" w:color="auto"/>
        <w:right w:val="none" w:sz="0" w:space="0" w:color="auto"/>
      </w:divBdr>
    </w:div>
    <w:div w:id="686951454">
      <w:bodyDiv w:val="1"/>
      <w:marLeft w:val="0"/>
      <w:marRight w:val="0"/>
      <w:marTop w:val="0"/>
      <w:marBottom w:val="0"/>
      <w:divBdr>
        <w:top w:val="none" w:sz="0" w:space="0" w:color="auto"/>
        <w:left w:val="none" w:sz="0" w:space="0" w:color="auto"/>
        <w:bottom w:val="none" w:sz="0" w:space="0" w:color="auto"/>
        <w:right w:val="none" w:sz="0" w:space="0" w:color="auto"/>
      </w:divBdr>
    </w:div>
    <w:div w:id="691995204">
      <w:bodyDiv w:val="1"/>
      <w:marLeft w:val="0"/>
      <w:marRight w:val="0"/>
      <w:marTop w:val="0"/>
      <w:marBottom w:val="0"/>
      <w:divBdr>
        <w:top w:val="none" w:sz="0" w:space="0" w:color="auto"/>
        <w:left w:val="none" w:sz="0" w:space="0" w:color="auto"/>
        <w:bottom w:val="none" w:sz="0" w:space="0" w:color="auto"/>
        <w:right w:val="none" w:sz="0" w:space="0" w:color="auto"/>
      </w:divBdr>
    </w:div>
    <w:div w:id="707921409">
      <w:bodyDiv w:val="1"/>
      <w:marLeft w:val="0"/>
      <w:marRight w:val="0"/>
      <w:marTop w:val="0"/>
      <w:marBottom w:val="0"/>
      <w:divBdr>
        <w:top w:val="none" w:sz="0" w:space="0" w:color="auto"/>
        <w:left w:val="none" w:sz="0" w:space="0" w:color="auto"/>
        <w:bottom w:val="none" w:sz="0" w:space="0" w:color="auto"/>
        <w:right w:val="none" w:sz="0" w:space="0" w:color="auto"/>
      </w:divBdr>
    </w:div>
    <w:div w:id="719859660">
      <w:bodyDiv w:val="1"/>
      <w:marLeft w:val="0"/>
      <w:marRight w:val="0"/>
      <w:marTop w:val="0"/>
      <w:marBottom w:val="0"/>
      <w:divBdr>
        <w:top w:val="none" w:sz="0" w:space="0" w:color="auto"/>
        <w:left w:val="none" w:sz="0" w:space="0" w:color="auto"/>
        <w:bottom w:val="none" w:sz="0" w:space="0" w:color="auto"/>
        <w:right w:val="none" w:sz="0" w:space="0" w:color="auto"/>
      </w:divBdr>
    </w:div>
    <w:div w:id="729427012">
      <w:bodyDiv w:val="1"/>
      <w:marLeft w:val="0"/>
      <w:marRight w:val="0"/>
      <w:marTop w:val="0"/>
      <w:marBottom w:val="0"/>
      <w:divBdr>
        <w:top w:val="none" w:sz="0" w:space="0" w:color="auto"/>
        <w:left w:val="none" w:sz="0" w:space="0" w:color="auto"/>
        <w:bottom w:val="none" w:sz="0" w:space="0" w:color="auto"/>
        <w:right w:val="none" w:sz="0" w:space="0" w:color="auto"/>
      </w:divBdr>
    </w:div>
    <w:div w:id="771433423">
      <w:bodyDiv w:val="1"/>
      <w:marLeft w:val="0"/>
      <w:marRight w:val="0"/>
      <w:marTop w:val="0"/>
      <w:marBottom w:val="0"/>
      <w:divBdr>
        <w:top w:val="none" w:sz="0" w:space="0" w:color="auto"/>
        <w:left w:val="none" w:sz="0" w:space="0" w:color="auto"/>
        <w:bottom w:val="none" w:sz="0" w:space="0" w:color="auto"/>
        <w:right w:val="none" w:sz="0" w:space="0" w:color="auto"/>
      </w:divBdr>
    </w:div>
    <w:div w:id="773328164">
      <w:bodyDiv w:val="1"/>
      <w:marLeft w:val="0"/>
      <w:marRight w:val="0"/>
      <w:marTop w:val="0"/>
      <w:marBottom w:val="0"/>
      <w:divBdr>
        <w:top w:val="none" w:sz="0" w:space="0" w:color="auto"/>
        <w:left w:val="none" w:sz="0" w:space="0" w:color="auto"/>
        <w:bottom w:val="none" w:sz="0" w:space="0" w:color="auto"/>
        <w:right w:val="none" w:sz="0" w:space="0" w:color="auto"/>
      </w:divBdr>
    </w:div>
    <w:div w:id="780077918">
      <w:bodyDiv w:val="1"/>
      <w:marLeft w:val="0"/>
      <w:marRight w:val="0"/>
      <w:marTop w:val="0"/>
      <w:marBottom w:val="0"/>
      <w:divBdr>
        <w:top w:val="none" w:sz="0" w:space="0" w:color="auto"/>
        <w:left w:val="none" w:sz="0" w:space="0" w:color="auto"/>
        <w:bottom w:val="none" w:sz="0" w:space="0" w:color="auto"/>
        <w:right w:val="none" w:sz="0" w:space="0" w:color="auto"/>
      </w:divBdr>
    </w:div>
    <w:div w:id="782041733">
      <w:bodyDiv w:val="1"/>
      <w:marLeft w:val="0"/>
      <w:marRight w:val="0"/>
      <w:marTop w:val="0"/>
      <w:marBottom w:val="0"/>
      <w:divBdr>
        <w:top w:val="none" w:sz="0" w:space="0" w:color="auto"/>
        <w:left w:val="none" w:sz="0" w:space="0" w:color="auto"/>
        <w:bottom w:val="none" w:sz="0" w:space="0" w:color="auto"/>
        <w:right w:val="none" w:sz="0" w:space="0" w:color="auto"/>
      </w:divBdr>
    </w:div>
    <w:div w:id="797993286">
      <w:bodyDiv w:val="1"/>
      <w:marLeft w:val="0"/>
      <w:marRight w:val="0"/>
      <w:marTop w:val="0"/>
      <w:marBottom w:val="0"/>
      <w:divBdr>
        <w:top w:val="none" w:sz="0" w:space="0" w:color="auto"/>
        <w:left w:val="none" w:sz="0" w:space="0" w:color="auto"/>
        <w:bottom w:val="none" w:sz="0" w:space="0" w:color="auto"/>
        <w:right w:val="none" w:sz="0" w:space="0" w:color="auto"/>
      </w:divBdr>
    </w:div>
    <w:div w:id="803353304">
      <w:bodyDiv w:val="1"/>
      <w:marLeft w:val="0"/>
      <w:marRight w:val="0"/>
      <w:marTop w:val="0"/>
      <w:marBottom w:val="0"/>
      <w:divBdr>
        <w:top w:val="none" w:sz="0" w:space="0" w:color="auto"/>
        <w:left w:val="none" w:sz="0" w:space="0" w:color="auto"/>
        <w:bottom w:val="none" w:sz="0" w:space="0" w:color="auto"/>
        <w:right w:val="none" w:sz="0" w:space="0" w:color="auto"/>
      </w:divBdr>
    </w:div>
    <w:div w:id="822427706">
      <w:bodyDiv w:val="1"/>
      <w:marLeft w:val="0"/>
      <w:marRight w:val="0"/>
      <w:marTop w:val="0"/>
      <w:marBottom w:val="0"/>
      <w:divBdr>
        <w:top w:val="none" w:sz="0" w:space="0" w:color="auto"/>
        <w:left w:val="none" w:sz="0" w:space="0" w:color="auto"/>
        <w:bottom w:val="none" w:sz="0" w:space="0" w:color="auto"/>
        <w:right w:val="none" w:sz="0" w:space="0" w:color="auto"/>
      </w:divBdr>
    </w:div>
    <w:div w:id="830103815">
      <w:bodyDiv w:val="1"/>
      <w:marLeft w:val="0"/>
      <w:marRight w:val="0"/>
      <w:marTop w:val="0"/>
      <w:marBottom w:val="0"/>
      <w:divBdr>
        <w:top w:val="none" w:sz="0" w:space="0" w:color="auto"/>
        <w:left w:val="none" w:sz="0" w:space="0" w:color="auto"/>
        <w:bottom w:val="none" w:sz="0" w:space="0" w:color="auto"/>
        <w:right w:val="none" w:sz="0" w:space="0" w:color="auto"/>
      </w:divBdr>
    </w:div>
    <w:div w:id="836456730">
      <w:bodyDiv w:val="1"/>
      <w:marLeft w:val="0"/>
      <w:marRight w:val="0"/>
      <w:marTop w:val="0"/>
      <w:marBottom w:val="0"/>
      <w:divBdr>
        <w:top w:val="none" w:sz="0" w:space="0" w:color="auto"/>
        <w:left w:val="none" w:sz="0" w:space="0" w:color="auto"/>
        <w:bottom w:val="none" w:sz="0" w:space="0" w:color="auto"/>
        <w:right w:val="none" w:sz="0" w:space="0" w:color="auto"/>
      </w:divBdr>
    </w:div>
    <w:div w:id="845097575">
      <w:bodyDiv w:val="1"/>
      <w:marLeft w:val="0"/>
      <w:marRight w:val="0"/>
      <w:marTop w:val="0"/>
      <w:marBottom w:val="0"/>
      <w:divBdr>
        <w:top w:val="none" w:sz="0" w:space="0" w:color="auto"/>
        <w:left w:val="none" w:sz="0" w:space="0" w:color="auto"/>
        <w:bottom w:val="none" w:sz="0" w:space="0" w:color="auto"/>
        <w:right w:val="none" w:sz="0" w:space="0" w:color="auto"/>
      </w:divBdr>
    </w:div>
    <w:div w:id="849640369">
      <w:bodyDiv w:val="1"/>
      <w:marLeft w:val="0"/>
      <w:marRight w:val="0"/>
      <w:marTop w:val="0"/>
      <w:marBottom w:val="0"/>
      <w:divBdr>
        <w:top w:val="none" w:sz="0" w:space="0" w:color="auto"/>
        <w:left w:val="none" w:sz="0" w:space="0" w:color="auto"/>
        <w:bottom w:val="none" w:sz="0" w:space="0" w:color="auto"/>
        <w:right w:val="none" w:sz="0" w:space="0" w:color="auto"/>
      </w:divBdr>
    </w:div>
    <w:div w:id="869992475">
      <w:bodyDiv w:val="1"/>
      <w:marLeft w:val="0"/>
      <w:marRight w:val="0"/>
      <w:marTop w:val="0"/>
      <w:marBottom w:val="0"/>
      <w:divBdr>
        <w:top w:val="none" w:sz="0" w:space="0" w:color="auto"/>
        <w:left w:val="none" w:sz="0" w:space="0" w:color="auto"/>
        <w:bottom w:val="none" w:sz="0" w:space="0" w:color="auto"/>
        <w:right w:val="none" w:sz="0" w:space="0" w:color="auto"/>
      </w:divBdr>
    </w:div>
    <w:div w:id="875312288">
      <w:bodyDiv w:val="1"/>
      <w:marLeft w:val="0"/>
      <w:marRight w:val="0"/>
      <w:marTop w:val="0"/>
      <w:marBottom w:val="0"/>
      <w:divBdr>
        <w:top w:val="none" w:sz="0" w:space="0" w:color="auto"/>
        <w:left w:val="none" w:sz="0" w:space="0" w:color="auto"/>
        <w:bottom w:val="none" w:sz="0" w:space="0" w:color="auto"/>
        <w:right w:val="none" w:sz="0" w:space="0" w:color="auto"/>
      </w:divBdr>
    </w:div>
    <w:div w:id="885607629">
      <w:bodyDiv w:val="1"/>
      <w:marLeft w:val="0"/>
      <w:marRight w:val="0"/>
      <w:marTop w:val="0"/>
      <w:marBottom w:val="0"/>
      <w:divBdr>
        <w:top w:val="none" w:sz="0" w:space="0" w:color="auto"/>
        <w:left w:val="none" w:sz="0" w:space="0" w:color="auto"/>
        <w:bottom w:val="none" w:sz="0" w:space="0" w:color="auto"/>
        <w:right w:val="none" w:sz="0" w:space="0" w:color="auto"/>
      </w:divBdr>
    </w:div>
    <w:div w:id="887258738">
      <w:bodyDiv w:val="1"/>
      <w:marLeft w:val="0"/>
      <w:marRight w:val="0"/>
      <w:marTop w:val="0"/>
      <w:marBottom w:val="0"/>
      <w:divBdr>
        <w:top w:val="none" w:sz="0" w:space="0" w:color="auto"/>
        <w:left w:val="none" w:sz="0" w:space="0" w:color="auto"/>
        <w:bottom w:val="none" w:sz="0" w:space="0" w:color="auto"/>
        <w:right w:val="none" w:sz="0" w:space="0" w:color="auto"/>
      </w:divBdr>
    </w:div>
    <w:div w:id="915936562">
      <w:bodyDiv w:val="1"/>
      <w:marLeft w:val="0"/>
      <w:marRight w:val="0"/>
      <w:marTop w:val="0"/>
      <w:marBottom w:val="0"/>
      <w:divBdr>
        <w:top w:val="none" w:sz="0" w:space="0" w:color="auto"/>
        <w:left w:val="none" w:sz="0" w:space="0" w:color="auto"/>
        <w:bottom w:val="none" w:sz="0" w:space="0" w:color="auto"/>
        <w:right w:val="none" w:sz="0" w:space="0" w:color="auto"/>
      </w:divBdr>
    </w:div>
    <w:div w:id="932858571">
      <w:bodyDiv w:val="1"/>
      <w:marLeft w:val="0"/>
      <w:marRight w:val="0"/>
      <w:marTop w:val="0"/>
      <w:marBottom w:val="0"/>
      <w:divBdr>
        <w:top w:val="none" w:sz="0" w:space="0" w:color="auto"/>
        <w:left w:val="none" w:sz="0" w:space="0" w:color="auto"/>
        <w:bottom w:val="none" w:sz="0" w:space="0" w:color="auto"/>
        <w:right w:val="none" w:sz="0" w:space="0" w:color="auto"/>
      </w:divBdr>
    </w:div>
    <w:div w:id="941647487">
      <w:bodyDiv w:val="1"/>
      <w:marLeft w:val="0"/>
      <w:marRight w:val="0"/>
      <w:marTop w:val="0"/>
      <w:marBottom w:val="0"/>
      <w:divBdr>
        <w:top w:val="none" w:sz="0" w:space="0" w:color="auto"/>
        <w:left w:val="none" w:sz="0" w:space="0" w:color="auto"/>
        <w:bottom w:val="none" w:sz="0" w:space="0" w:color="auto"/>
        <w:right w:val="none" w:sz="0" w:space="0" w:color="auto"/>
      </w:divBdr>
    </w:div>
    <w:div w:id="955135086">
      <w:bodyDiv w:val="1"/>
      <w:marLeft w:val="0"/>
      <w:marRight w:val="0"/>
      <w:marTop w:val="0"/>
      <w:marBottom w:val="0"/>
      <w:divBdr>
        <w:top w:val="none" w:sz="0" w:space="0" w:color="auto"/>
        <w:left w:val="none" w:sz="0" w:space="0" w:color="auto"/>
        <w:bottom w:val="none" w:sz="0" w:space="0" w:color="auto"/>
        <w:right w:val="none" w:sz="0" w:space="0" w:color="auto"/>
      </w:divBdr>
    </w:div>
    <w:div w:id="956638201">
      <w:bodyDiv w:val="1"/>
      <w:marLeft w:val="0"/>
      <w:marRight w:val="0"/>
      <w:marTop w:val="0"/>
      <w:marBottom w:val="0"/>
      <w:divBdr>
        <w:top w:val="none" w:sz="0" w:space="0" w:color="auto"/>
        <w:left w:val="none" w:sz="0" w:space="0" w:color="auto"/>
        <w:bottom w:val="none" w:sz="0" w:space="0" w:color="auto"/>
        <w:right w:val="none" w:sz="0" w:space="0" w:color="auto"/>
      </w:divBdr>
    </w:div>
    <w:div w:id="966160738">
      <w:bodyDiv w:val="1"/>
      <w:marLeft w:val="0"/>
      <w:marRight w:val="0"/>
      <w:marTop w:val="0"/>
      <w:marBottom w:val="0"/>
      <w:divBdr>
        <w:top w:val="none" w:sz="0" w:space="0" w:color="auto"/>
        <w:left w:val="none" w:sz="0" w:space="0" w:color="auto"/>
        <w:bottom w:val="none" w:sz="0" w:space="0" w:color="auto"/>
        <w:right w:val="none" w:sz="0" w:space="0" w:color="auto"/>
      </w:divBdr>
    </w:div>
    <w:div w:id="979959872">
      <w:bodyDiv w:val="1"/>
      <w:marLeft w:val="0"/>
      <w:marRight w:val="0"/>
      <w:marTop w:val="0"/>
      <w:marBottom w:val="0"/>
      <w:divBdr>
        <w:top w:val="none" w:sz="0" w:space="0" w:color="auto"/>
        <w:left w:val="none" w:sz="0" w:space="0" w:color="auto"/>
        <w:bottom w:val="none" w:sz="0" w:space="0" w:color="auto"/>
        <w:right w:val="none" w:sz="0" w:space="0" w:color="auto"/>
      </w:divBdr>
    </w:div>
    <w:div w:id="981037397">
      <w:bodyDiv w:val="1"/>
      <w:marLeft w:val="0"/>
      <w:marRight w:val="0"/>
      <w:marTop w:val="0"/>
      <w:marBottom w:val="0"/>
      <w:divBdr>
        <w:top w:val="none" w:sz="0" w:space="0" w:color="auto"/>
        <w:left w:val="none" w:sz="0" w:space="0" w:color="auto"/>
        <w:bottom w:val="none" w:sz="0" w:space="0" w:color="auto"/>
        <w:right w:val="none" w:sz="0" w:space="0" w:color="auto"/>
      </w:divBdr>
    </w:div>
    <w:div w:id="1005670166">
      <w:bodyDiv w:val="1"/>
      <w:marLeft w:val="0"/>
      <w:marRight w:val="0"/>
      <w:marTop w:val="0"/>
      <w:marBottom w:val="0"/>
      <w:divBdr>
        <w:top w:val="none" w:sz="0" w:space="0" w:color="auto"/>
        <w:left w:val="none" w:sz="0" w:space="0" w:color="auto"/>
        <w:bottom w:val="none" w:sz="0" w:space="0" w:color="auto"/>
        <w:right w:val="none" w:sz="0" w:space="0" w:color="auto"/>
      </w:divBdr>
    </w:div>
    <w:div w:id="1016155033">
      <w:bodyDiv w:val="1"/>
      <w:marLeft w:val="0"/>
      <w:marRight w:val="0"/>
      <w:marTop w:val="0"/>
      <w:marBottom w:val="0"/>
      <w:divBdr>
        <w:top w:val="none" w:sz="0" w:space="0" w:color="auto"/>
        <w:left w:val="none" w:sz="0" w:space="0" w:color="auto"/>
        <w:bottom w:val="none" w:sz="0" w:space="0" w:color="auto"/>
        <w:right w:val="none" w:sz="0" w:space="0" w:color="auto"/>
      </w:divBdr>
    </w:div>
    <w:div w:id="1074428092">
      <w:bodyDiv w:val="1"/>
      <w:marLeft w:val="0"/>
      <w:marRight w:val="0"/>
      <w:marTop w:val="0"/>
      <w:marBottom w:val="0"/>
      <w:divBdr>
        <w:top w:val="none" w:sz="0" w:space="0" w:color="auto"/>
        <w:left w:val="none" w:sz="0" w:space="0" w:color="auto"/>
        <w:bottom w:val="none" w:sz="0" w:space="0" w:color="auto"/>
        <w:right w:val="none" w:sz="0" w:space="0" w:color="auto"/>
      </w:divBdr>
    </w:div>
    <w:div w:id="1081409594">
      <w:bodyDiv w:val="1"/>
      <w:marLeft w:val="0"/>
      <w:marRight w:val="0"/>
      <w:marTop w:val="0"/>
      <w:marBottom w:val="0"/>
      <w:divBdr>
        <w:top w:val="none" w:sz="0" w:space="0" w:color="auto"/>
        <w:left w:val="none" w:sz="0" w:space="0" w:color="auto"/>
        <w:bottom w:val="none" w:sz="0" w:space="0" w:color="auto"/>
        <w:right w:val="none" w:sz="0" w:space="0" w:color="auto"/>
      </w:divBdr>
    </w:div>
    <w:div w:id="1090852271">
      <w:bodyDiv w:val="1"/>
      <w:marLeft w:val="0"/>
      <w:marRight w:val="0"/>
      <w:marTop w:val="0"/>
      <w:marBottom w:val="0"/>
      <w:divBdr>
        <w:top w:val="none" w:sz="0" w:space="0" w:color="auto"/>
        <w:left w:val="none" w:sz="0" w:space="0" w:color="auto"/>
        <w:bottom w:val="none" w:sz="0" w:space="0" w:color="auto"/>
        <w:right w:val="none" w:sz="0" w:space="0" w:color="auto"/>
      </w:divBdr>
    </w:div>
    <w:div w:id="1096369124">
      <w:bodyDiv w:val="1"/>
      <w:marLeft w:val="0"/>
      <w:marRight w:val="0"/>
      <w:marTop w:val="0"/>
      <w:marBottom w:val="0"/>
      <w:divBdr>
        <w:top w:val="none" w:sz="0" w:space="0" w:color="auto"/>
        <w:left w:val="none" w:sz="0" w:space="0" w:color="auto"/>
        <w:bottom w:val="none" w:sz="0" w:space="0" w:color="auto"/>
        <w:right w:val="none" w:sz="0" w:space="0" w:color="auto"/>
      </w:divBdr>
    </w:div>
    <w:div w:id="1102187491">
      <w:bodyDiv w:val="1"/>
      <w:marLeft w:val="0"/>
      <w:marRight w:val="0"/>
      <w:marTop w:val="0"/>
      <w:marBottom w:val="0"/>
      <w:divBdr>
        <w:top w:val="none" w:sz="0" w:space="0" w:color="auto"/>
        <w:left w:val="none" w:sz="0" w:space="0" w:color="auto"/>
        <w:bottom w:val="none" w:sz="0" w:space="0" w:color="auto"/>
        <w:right w:val="none" w:sz="0" w:space="0" w:color="auto"/>
      </w:divBdr>
    </w:div>
    <w:div w:id="1105347486">
      <w:bodyDiv w:val="1"/>
      <w:marLeft w:val="0"/>
      <w:marRight w:val="0"/>
      <w:marTop w:val="0"/>
      <w:marBottom w:val="0"/>
      <w:divBdr>
        <w:top w:val="none" w:sz="0" w:space="0" w:color="auto"/>
        <w:left w:val="none" w:sz="0" w:space="0" w:color="auto"/>
        <w:bottom w:val="none" w:sz="0" w:space="0" w:color="auto"/>
        <w:right w:val="none" w:sz="0" w:space="0" w:color="auto"/>
      </w:divBdr>
    </w:div>
    <w:div w:id="1109470207">
      <w:bodyDiv w:val="1"/>
      <w:marLeft w:val="0"/>
      <w:marRight w:val="0"/>
      <w:marTop w:val="0"/>
      <w:marBottom w:val="0"/>
      <w:divBdr>
        <w:top w:val="none" w:sz="0" w:space="0" w:color="auto"/>
        <w:left w:val="none" w:sz="0" w:space="0" w:color="auto"/>
        <w:bottom w:val="none" w:sz="0" w:space="0" w:color="auto"/>
        <w:right w:val="none" w:sz="0" w:space="0" w:color="auto"/>
      </w:divBdr>
    </w:div>
    <w:div w:id="1129855794">
      <w:bodyDiv w:val="1"/>
      <w:marLeft w:val="0"/>
      <w:marRight w:val="0"/>
      <w:marTop w:val="0"/>
      <w:marBottom w:val="0"/>
      <w:divBdr>
        <w:top w:val="none" w:sz="0" w:space="0" w:color="auto"/>
        <w:left w:val="none" w:sz="0" w:space="0" w:color="auto"/>
        <w:bottom w:val="none" w:sz="0" w:space="0" w:color="auto"/>
        <w:right w:val="none" w:sz="0" w:space="0" w:color="auto"/>
      </w:divBdr>
    </w:div>
    <w:div w:id="1136139347">
      <w:bodyDiv w:val="1"/>
      <w:marLeft w:val="0"/>
      <w:marRight w:val="0"/>
      <w:marTop w:val="0"/>
      <w:marBottom w:val="0"/>
      <w:divBdr>
        <w:top w:val="none" w:sz="0" w:space="0" w:color="auto"/>
        <w:left w:val="none" w:sz="0" w:space="0" w:color="auto"/>
        <w:bottom w:val="none" w:sz="0" w:space="0" w:color="auto"/>
        <w:right w:val="none" w:sz="0" w:space="0" w:color="auto"/>
      </w:divBdr>
    </w:div>
    <w:div w:id="1150826558">
      <w:bodyDiv w:val="1"/>
      <w:marLeft w:val="0"/>
      <w:marRight w:val="0"/>
      <w:marTop w:val="0"/>
      <w:marBottom w:val="0"/>
      <w:divBdr>
        <w:top w:val="none" w:sz="0" w:space="0" w:color="auto"/>
        <w:left w:val="none" w:sz="0" w:space="0" w:color="auto"/>
        <w:bottom w:val="none" w:sz="0" w:space="0" w:color="auto"/>
        <w:right w:val="none" w:sz="0" w:space="0" w:color="auto"/>
      </w:divBdr>
    </w:div>
    <w:div w:id="1153791986">
      <w:bodyDiv w:val="1"/>
      <w:marLeft w:val="0"/>
      <w:marRight w:val="0"/>
      <w:marTop w:val="0"/>
      <w:marBottom w:val="0"/>
      <w:divBdr>
        <w:top w:val="none" w:sz="0" w:space="0" w:color="auto"/>
        <w:left w:val="none" w:sz="0" w:space="0" w:color="auto"/>
        <w:bottom w:val="none" w:sz="0" w:space="0" w:color="auto"/>
        <w:right w:val="none" w:sz="0" w:space="0" w:color="auto"/>
      </w:divBdr>
    </w:div>
    <w:div w:id="1170024467">
      <w:bodyDiv w:val="1"/>
      <w:marLeft w:val="0"/>
      <w:marRight w:val="0"/>
      <w:marTop w:val="0"/>
      <w:marBottom w:val="0"/>
      <w:divBdr>
        <w:top w:val="none" w:sz="0" w:space="0" w:color="auto"/>
        <w:left w:val="none" w:sz="0" w:space="0" w:color="auto"/>
        <w:bottom w:val="none" w:sz="0" w:space="0" w:color="auto"/>
        <w:right w:val="none" w:sz="0" w:space="0" w:color="auto"/>
      </w:divBdr>
    </w:div>
    <w:div w:id="1175532009">
      <w:bodyDiv w:val="1"/>
      <w:marLeft w:val="0"/>
      <w:marRight w:val="0"/>
      <w:marTop w:val="0"/>
      <w:marBottom w:val="0"/>
      <w:divBdr>
        <w:top w:val="none" w:sz="0" w:space="0" w:color="auto"/>
        <w:left w:val="none" w:sz="0" w:space="0" w:color="auto"/>
        <w:bottom w:val="none" w:sz="0" w:space="0" w:color="auto"/>
        <w:right w:val="none" w:sz="0" w:space="0" w:color="auto"/>
      </w:divBdr>
    </w:div>
    <w:div w:id="1176071553">
      <w:bodyDiv w:val="1"/>
      <w:marLeft w:val="0"/>
      <w:marRight w:val="0"/>
      <w:marTop w:val="0"/>
      <w:marBottom w:val="0"/>
      <w:divBdr>
        <w:top w:val="none" w:sz="0" w:space="0" w:color="auto"/>
        <w:left w:val="none" w:sz="0" w:space="0" w:color="auto"/>
        <w:bottom w:val="none" w:sz="0" w:space="0" w:color="auto"/>
        <w:right w:val="none" w:sz="0" w:space="0" w:color="auto"/>
      </w:divBdr>
    </w:div>
    <w:div w:id="1178420765">
      <w:bodyDiv w:val="1"/>
      <w:marLeft w:val="0"/>
      <w:marRight w:val="0"/>
      <w:marTop w:val="0"/>
      <w:marBottom w:val="0"/>
      <w:divBdr>
        <w:top w:val="none" w:sz="0" w:space="0" w:color="auto"/>
        <w:left w:val="none" w:sz="0" w:space="0" w:color="auto"/>
        <w:bottom w:val="none" w:sz="0" w:space="0" w:color="auto"/>
        <w:right w:val="none" w:sz="0" w:space="0" w:color="auto"/>
      </w:divBdr>
    </w:div>
    <w:div w:id="1181772626">
      <w:bodyDiv w:val="1"/>
      <w:marLeft w:val="0"/>
      <w:marRight w:val="0"/>
      <w:marTop w:val="0"/>
      <w:marBottom w:val="0"/>
      <w:divBdr>
        <w:top w:val="none" w:sz="0" w:space="0" w:color="auto"/>
        <w:left w:val="none" w:sz="0" w:space="0" w:color="auto"/>
        <w:bottom w:val="none" w:sz="0" w:space="0" w:color="auto"/>
        <w:right w:val="none" w:sz="0" w:space="0" w:color="auto"/>
      </w:divBdr>
    </w:div>
    <w:div w:id="1185512418">
      <w:bodyDiv w:val="1"/>
      <w:marLeft w:val="0"/>
      <w:marRight w:val="0"/>
      <w:marTop w:val="0"/>
      <w:marBottom w:val="0"/>
      <w:divBdr>
        <w:top w:val="none" w:sz="0" w:space="0" w:color="auto"/>
        <w:left w:val="none" w:sz="0" w:space="0" w:color="auto"/>
        <w:bottom w:val="none" w:sz="0" w:space="0" w:color="auto"/>
        <w:right w:val="none" w:sz="0" w:space="0" w:color="auto"/>
      </w:divBdr>
    </w:div>
    <w:div w:id="1196457488">
      <w:bodyDiv w:val="1"/>
      <w:marLeft w:val="0"/>
      <w:marRight w:val="0"/>
      <w:marTop w:val="0"/>
      <w:marBottom w:val="0"/>
      <w:divBdr>
        <w:top w:val="none" w:sz="0" w:space="0" w:color="auto"/>
        <w:left w:val="none" w:sz="0" w:space="0" w:color="auto"/>
        <w:bottom w:val="none" w:sz="0" w:space="0" w:color="auto"/>
        <w:right w:val="none" w:sz="0" w:space="0" w:color="auto"/>
      </w:divBdr>
    </w:div>
    <w:div w:id="1228761122">
      <w:bodyDiv w:val="1"/>
      <w:marLeft w:val="0"/>
      <w:marRight w:val="0"/>
      <w:marTop w:val="0"/>
      <w:marBottom w:val="0"/>
      <w:divBdr>
        <w:top w:val="none" w:sz="0" w:space="0" w:color="auto"/>
        <w:left w:val="none" w:sz="0" w:space="0" w:color="auto"/>
        <w:bottom w:val="none" w:sz="0" w:space="0" w:color="auto"/>
        <w:right w:val="none" w:sz="0" w:space="0" w:color="auto"/>
      </w:divBdr>
    </w:div>
    <w:div w:id="1236010310">
      <w:bodyDiv w:val="1"/>
      <w:marLeft w:val="0"/>
      <w:marRight w:val="0"/>
      <w:marTop w:val="0"/>
      <w:marBottom w:val="0"/>
      <w:divBdr>
        <w:top w:val="none" w:sz="0" w:space="0" w:color="auto"/>
        <w:left w:val="none" w:sz="0" w:space="0" w:color="auto"/>
        <w:bottom w:val="none" w:sz="0" w:space="0" w:color="auto"/>
        <w:right w:val="none" w:sz="0" w:space="0" w:color="auto"/>
      </w:divBdr>
    </w:div>
    <w:div w:id="1250188411">
      <w:bodyDiv w:val="1"/>
      <w:marLeft w:val="0"/>
      <w:marRight w:val="0"/>
      <w:marTop w:val="0"/>
      <w:marBottom w:val="0"/>
      <w:divBdr>
        <w:top w:val="none" w:sz="0" w:space="0" w:color="auto"/>
        <w:left w:val="none" w:sz="0" w:space="0" w:color="auto"/>
        <w:bottom w:val="none" w:sz="0" w:space="0" w:color="auto"/>
        <w:right w:val="none" w:sz="0" w:space="0" w:color="auto"/>
      </w:divBdr>
    </w:div>
    <w:div w:id="1281720181">
      <w:bodyDiv w:val="1"/>
      <w:marLeft w:val="0"/>
      <w:marRight w:val="0"/>
      <w:marTop w:val="0"/>
      <w:marBottom w:val="0"/>
      <w:divBdr>
        <w:top w:val="none" w:sz="0" w:space="0" w:color="auto"/>
        <w:left w:val="none" w:sz="0" w:space="0" w:color="auto"/>
        <w:bottom w:val="none" w:sz="0" w:space="0" w:color="auto"/>
        <w:right w:val="none" w:sz="0" w:space="0" w:color="auto"/>
      </w:divBdr>
    </w:div>
    <w:div w:id="1282029389">
      <w:bodyDiv w:val="1"/>
      <w:marLeft w:val="0"/>
      <w:marRight w:val="0"/>
      <w:marTop w:val="0"/>
      <w:marBottom w:val="0"/>
      <w:divBdr>
        <w:top w:val="none" w:sz="0" w:space="0" w:color="auto"/>
        <w:left w:val="none" w:sz="0" w:space="0" w:color="auto"/>
        <w:bottom w:val="none" w:sz="0" w:space="0" w:color="auto"/>
        <w:right w:val="none" w:sz="0" w:space="0" w:color="auto"/>
      </w:divBdr>
    </w:div>
    <w:div w:id="1287739843">
      <w:bodyDiv w:val="1"/>
      <w:marLeft w:val="0"/>
      <w:marRight w:val="0"/>
      <w:marTop w:val="0"/>
      <w:marBottom w:val="0"/>
      <w:divBdr>
        <w:top w:val="none" w:sz="0" w:space="0" w:color="auto"/>
        <w:left w:val="none" w:sz="0" w:space="0" w:color="auto"/>
        <w:bottom w:val="none" w:sz="0" w:space="0" w:color="auto"/>
        <w:right w:val="none" w:sz="0" w:space="0" w:color="auto"/>
      </w:divBdr>
    </w:div>
    <w:div w:id="1316957391">
      <w:bodyDiv w:val="1"/>
      <w:marLeft w:val="0"/>
      <w:marRight w:val="0"/>
      <w:marTop w:val="0"/>
      <w:marBottom w:val="0"/>
      <w:divBdr>
        <w:top w:val="none" w:sz="0" w:space="0" w:color="auto"/>
        <w:left w:val="none" w:sz="0" w:space="0" w:color="auto"/>
        <w:bottom w:val="none" w:sz="0" w:space="0" w:color="auto"/>
        <w:right w:val="none" w:sz="0" w:space="0" w:color="auto"/>
      </w:divBdr>
    </w:div>
    <w:div w:id="1317800841">
      <w:bodyDiv w:val="1"/>
      <w:marLeft w:val="0"/>
      <w:marRight w:val="0"/>
      <w:marTop w:val="0"/>
      <w:marBottom w:val="0"/>
      <w:divBdr>
        <w:top w:val="none" w:sz="0" w:space="0" w:color="auto"/>
        <w:left w:val="none" w:sz="0" w:space="0" w:color="auto"/>
        <w:bottom w:val="none" w:sz="0" w:space="0" w:color="auto"/>
        <w:right w:val="none" w:sz="0" w:space="0" w:color="auto"/>
      </w:divBdr>
    </w:div>
    <w:div w:id="1340087509">
      <w:bodyDiv w:val="1"/>
      <w:marLeft w:val="0"/>
      <w:marRight w:val="0"/>
      <w:marTop w:val="0"/>
      <w:marBottom w:val="0"/>
      <w:divBdr>
        <w:top w:val="none" w:sz="0" w:space="0" w:color="auto"/>
        <w:left w:val="none" w:sz="0" w:space="0" w:color="auto"/>
        <w:bottom w:val="none" w:sz="0" w:space="0" w:color="auto"/>
        <w:right w:val="none" w:sz="0" w:space="0" w:color="auto"/>
      </w:divBdr>
    </w:div>
    <w:div w:id="1346903043">
      <w:bodyDiv w:val="1"/>
      <w:marLeft w:val="0"/>
      <w:marRight w:val="0"/>
      <w:marTop w:val="0"/>
      <w:marBottom w:val="0"/>
      <w:divBdr>
        <w:top w:val="none" w:sz="0" w:space="0" w:color="auto"/>
        <w:left w:val="none" w:sz="0" w:space="0" w:color="auto"/>
        <w:bottom w:val="none" w:sz="0" w:space="0" w:color="auto"/>
        <w:right w:val="none" w:sz="0" w:space="0" w:color="auto"/>
      </w:divBdr>
    </w:div>
    <w:div w:id="1355957894">
      <w:bodyDiv w:val="1"/>
      <w:marLeft w:val="0"/>
      <w:marRight w:val="0"/>
      <w:marTop w:val="0"/>
      <w:marBottom w:val="0"/>
      <w:divBdr>
        <w:top w:val="none" w:sz="0" w:space="0" w:color="auto"/>
        <w:left w:val="none" w:sz="0" w:space="0" w:color="auto"/>
        <w:bottom w:val="none" w:sz="0" w:space="0" w:color="auto"/>
        <w:right w:val="none" w:sz="0" w:space="0" w:color="auto"/>
      </w:divBdr>
    </w:div>
    <w:div w:id="1367412929">
      <w:bodyDiv w:val="1"/>
      <w:marLeft w:val="0"/>
      <w:marRight w:val="0"/>
      <w:marTop w:val="0"/>
      <w:marBottom w:val="0"/>
      <w:divBdr>
        <w:top w:val="none" w:sz="0" w:space="0" w:color="auto"/>
        <w:left w:val="none" w:sz="0" w:space="0" w:color="auto"/>
        <w:bottom w:val="none" w:sz="0" w:space="0" w:color="auto"/>
        <w:right w:val="none" w:sz="0" w:space="0" w:color="auto"/>
      </w:divBdr>
    </w:div>
    <w:div w:id="1369524645">
      <w:bodyDiv w:val="1"/>
      <w:marLeft w:val="0"/>
      <w:marRight w:val="0"/>
      <w:marTop w:val="0"/>
      <w:marBottom w:val="0"/>
      <w:divBdr>
        <w:top w:val="none" w:sz="0" w:space="0" w:color="auto"/>
        <w:left w:val="none" w:sz="0" w:space="0" w:color="auto"/>
        <w:bottom w:val="none" w:sz="0" w:space="0" w:color="auto"/>
        <w:right w:val="none" w:sz="0" w:space="0" w:color="auto"/>
      </w:divBdr>
    </w:div>
    <w:div w:id="1370954491">
      <w:bodyDiv w:val="1"/>
      <w:marLeft w:val="0"/>
      <w:marRight w:val="0"/>
      <w:marTop w:val="0"/>
      <w:marBottom w:val="0"/>
      <w:divBdr>
        <w:top w:val="none" w:sz="0" w:space="0" w:color="auto"/>
        <w:left w:val="none" w:sz="0" w:space="0" w:color="auto"/>
        <w:bottom w:val="none" w:sz="0" w:space="0" w:color="auto"/>
        <w:right w:val="none" w:sz="0" w:space="0" w:color="auto"/>
      </w:divBdr>
    </w:div>
    <w:div w:id="1397119499">
      <w:bodyDiv w:val="1"/>
      <w:marLeft w:val="0"/>
      <w:marRight w:val="0"/>
      <w:marTop w:val="0"/>
      <w:marBottom w:val="0"/>
      <w:divBdr>
        <w:top w:val="none" w:sz="0" w:space="0" w:color="auto"/>
        <w:left w:val="none" w:sz="0" w:space="0" w:color="auto"/>
        <w:bottom w:val="none" w:sz="0" w:space="0" w:color="auto"/>
        <w:right w:val="none" w:sz="0" w:space="0" w:color="auto"/>
      </w:divBdr>
    </w:div>
    <w:div w:id="1398239931">
      <w:bodyDiv w:val="1"/>
      <w:marLeft w:val="0"/>
      <w:marRight w:val="0"/>
      <w:marTop w:val="0"/>
      <w:marBottom w:val="0"/>
      <w:divBdr>
        <w:top w:val="none" w:sz="0" w:space="0" w:color="auto"/>
        <w:left w:val="none" w:sz="0" w:space="0" w:color="auto"/>
        <w:bottom w:val="none" w:sz="0" w:space="0" w:color="auto"/>
        <w:right w:val="none" w:sz="0" w:space="0" w:color="auto"/>
      </w:divBdr>
    </w:div>
    <w:div w:id="1417938214">
      <w:bodyDiv w:val="1"/>
      <w:marLeft w:val="0"/>
      <w:marRight w:val="0"/>
      <w:marTop w:val="0"/>
      <w:marBottom w:val="0"/>
      <w:divBdr>
        <w:top w:val="none" w:sz="0" w:space="0" w:color="auto"/>
        <w:left w:val="none" w:sz="0" w:space="0" w:color="auto"/>
        <w:bottom w:val="none" w:sz="0" w:space="0" w:color="auto"/>
        <w:right w:val="none" w:sz="0" w:space="0" w:color="auto"/>
      </w:divBdr>
    </w:div>
    <w:div w:id="1423260452">
      <w:bodyDiv w:val="1"/>
      <w:marLeft w:val="0"/>
      <w:marRight w:val="0"/>
      <w:marTop w:val="0"/>
      <w:marBottom w:val="0"/>
      <w:divBdr>
        <w:top w:val="none" w:sz="0" w:space="0" w:color="auto"/>
        <w:left w:val="none" w:sz="0" w:space="0" w:color="auto"/>
        <w:bottom w:val="none" w:sz="0" w:space="0" w:color="auto"/>
        <w:right w:val="none" w:sz="0" w:space="0" w:color="auto"/>
      </w:divBdr>
    </w:div>
    <w:div w:id="1426878879">
      <w:bodyDiv w:val="1"/>
      <w:marLeft w:val="0"/>
      <w:marRight w:val="0"/>
      <w:marTop w:val="0"/>
      <w:marBottom w:val="0"/>
      <w:divBdr>
        <w:top w:val="none" w:sz="0" w:space="0" w:color="auto"/>
        <w:left w:val="none" w:sz="0" w:space="0" w:color="auto"/>
        <w:bottom w:val="none" w:sz="0" w:space="0" w:color="auto"/>
        <w:right w:val="none" w:sz="0" w:space="0" w:color="auto"/>
      </w:divBdr>
    </w:div>
    <w:div w:id="1442527720">
      <w:bodyDiv w:val="1"/>
      <w:marLeft w:val="0"/>
      <w:marRight w:val="0"/>
      <w:marTop w:val="0"/>
      <w:marBottom w:val="0"/>
      <w:divBdr>
        <w:top w:val="none" w:sz="0" w:space="0" w:color="auto"/>
        <w:left w:val="none" w:sz="0" w:space="0" w:color="auto"/>
        <w:bottom w:val="none" w:sz="0" w:space="0" w:color="auto"/>
        <w:right w:val="none" w:sz="0" w:space="0" w:color="auto"/>
      </w:divBdr>
    </w:div>
    <w:div w:id="1447308592">
      <w:bodyDiv w:val="1"/>
      <w:marLeft w:val="0"/>
      <w:marRight w:val="0"/>
      <w:marTop w:val="0"/>
      <w:marBottom w:val="0"/>
      <w:divBdr>
        <w:top w:val="none" w:sz="0" w:space="0" w:color="auto"/>
        <w:left w:val="none" w:sz="0" w:space="0" w:color="auto"/>
        <w:bottom w:val="none" w:sz="0" w:space="0" w:color="auto"/>
        <w:right w:val="none" w:sz="0" w:space="0" w:color="auto"/>
      </w:divBdr>
    </w:div>
    <w:div w:id="1481268565">
      <w:bodyDiv w:val="1"/>
      <w:marLeft w:val="0"/>
      <w:marRight w:val="0"/>
      <w:marTop w:val="0"/>
      <w:marBottom w:val="0"/>
      <w:divBdr>
        <w:top w:val="none" w:sz="0" w:space="0" w:color="auto"/>
        <w:left w:val="none" w:sz="0" w:space="0" w:color="auto"/>
        <w:bottom w:val="none" w:sz="0" w:space="0" w:color="auto"/>
        <w:right w:val="none" w:sz="0" w:space="0" w:color="auto"/>
      </w:divBdr>
    </w:div>
    <w:div w:id="1489636060">
      <w:bodyDiv w:val="1"/>
      <w:marLeft w:val="0"/>
      <w:marRight w:val="0"/>
      <w:marTop w:val="0"/>
      <w:marBottom w:val="0"/>
      <w:divBdr>
        <w:top w:val="none" w:sz="0" w:space="0" w:color="auto"/>
        <w:left w:val="none" w:sz="0" w:space="0" w:color="auto"/>
        <w:bottom w:val="none" w:sz="0" w:space="0" w:color="auto"/>
        <w:right w:val="none" w:sz="0" w:space="0" w:color="auto"/>
      </w:divBdr>
    </w:div>
    <w:div w:id="1510632030">
      <w:bodyDiv w:val="1"/>
      <w:marLeft w:val="0"/>
      <w:marRight w:val="0"/>
      <w:marTop w:val="0"/>
      <w:marBottom w:val="0"/>
      <w:divBdr>
        <w:top w:val="none" w:sz="0" w:space="0" w:color="auto"/>
        <w:left w:val="none" w:sz="0" w:space="0" w:color="auto"/>
        <w:bottom w:val="none" w:sz="0" w:space="0" w:color="auto"/>
        <w:right w:val="none" w:sz="0" w:space="0" w:color="auto"/>
      </w:divBdr>
    </w:div>
    <w:div w:id="1512182282">
      <w:bodyDiv w:val="1"/>
      <w:marLeft w:val="0"/>
      <w:marRight w:val="0"/>
      <w:marTop w:val="0"/>
      <w:marBottom w:val="0"/>
      <w:divBdr>
        <w:top w:val="none" w:sz="0" w:space="0" w:color="auto"/>
        <w:left w:val="none" w:sz="0" w:space="0" w:color="auto"/>
        <w:bottom w:val="none" w:sz="0" w:space="0" w:color="auto"/>
        <w:right w:val="none" w:sz="0" w:space="0" w:color="auto"/>
      </w:divBdr>
    </w:div>
    <w:div w:id="1522888168">
      <w:bodyDiv w:val="1"/>
      <w:marLeft w:val="0"/>
      <w:marRight w:val="0"/>
      <w:marTop w:val="0"/>
      <w:marBottom w:val="0"/>
      <w:divBdr>
        <w:top w:val="none" w:sz="0" w:space="0" w:color="auto"/>
        <w:left w:val="none" w:sz="0" w:space="0" w:color="auto"/>
        <w:bottom w:val="none" w:sz="0" w:space="0" w:color="auto"/>
        <w:right w:val="none" w:sz="0" w:space="0" w:color="auto"/>
      </w:divBdr>
    </w:div>
    <w:div w:id="1528639794">
      <w:bodyDiv w:val="1"/>
      <w:marLeft w:val="0"/>
      <w:marRight w:val="0"/>
      <w:marTop w:val="0"/>
      <w:marBottom w:val="0"/>
      <w:divBdr>
        <w:top w:val="none" w:sz="0" w:space="0" w:color="auto"/>
        <w:left w:val="none" w:sz="0" w:space="0" w:color="auto"/>
        <w:bottom w:val="none" w:sz="0" w:space="0" w:color="auto"/>
        <w:right w:val="none" w:sz="0" w:space="0" w:color="auto"/>
      </w:divBdr>
    </w:div>
    <w:div w:id="1541163208">
      <w:bodyDiv w:val="1"/>
      <w:marLeft w:val="0"/>
      <w:marRight w:val="0"/>
      <w:marTop w:val="0"/>
      <w:marBottom w:val="0"/>
      <w:divBdr>
        <w:top w:val="none" w:sz="0" w:space="0" w:color="auto"/>
        <w:left w:val="none" w:sz="0" w:space="0" w:color="auto"/>
        <w:bottom w:val="none" w:sz="0" w:space="0" w:color="auto"/>
        <w:right w:val="none" w:sz="0" w:space="0" w:color="auto"/>
      </w:divBdr>
    </w:div>
    <w:div w:id="1569144403">
      <w:bodyDiv w:val="1"/>
      <w:marLeft w:val="0"/>
      <w:marRight w:val="0"/>
      <w:marTop w:val="0"/>
      <w:marBottom w:val="0"/>
      <w:divBdr>
        <w:top w:val="none" w:sz="0" w:space="0" w:color="auto"/>
        <w:left w:val="none" w:sz="0" w:space="0" w:color="auto"/>
        <w:bottom w:val="none" w:sz="0" w:space="0" w:color="auto"/>
        <w:right w:val="none" w:sz="0" w:space="0" w:color="auto"/>
      </w:divBdr>
    </w:div>
    <w:div w:id="1569151782">
      <w:bodyDiv w:val="1"/>
      <w:marLeft w:val="0"/>
      <w:marRight w:val="0"/>
      <w:marTop w:val="0"/>
      <w:marBottom w:val="0"/>
      <w:divBdr>
        <w:top w:val="none" w:sz="0" w:space="0" w:color="auto"/>
        <w:left w:val="none" w:sz="0" w:space="0" w:color="auto"/>
        <w:bottom w:val="none" w:sz="0" w:space="0" w:color="auto"/>
        <w:right w:val="none" w:sz="0" w:space="0" w:color="auto"/>
      </w:divBdr>
    </w:div>
    <w:div w:id="1578595336">
      <w:bodyDiv w:val="1"/>
      <w:marLeft w:val="0"/>
      <w:marRight w:val="0"/>
      <w:marTop w:val="0"/>
      <w:marBottom w:val="0"/>
      <w:divBdr>
        <w:top w:val="none" w:sz="0" w:space="0" w:color="auto"/>
        <w:left w:val="none" w:sz="0" w:space="0" w:color="auto"/>
        <w:bottom w:val="none" w:sz="0" w:space="0" w:color="auto"/>
        <w:right w:val="none" w:sz="0" w:space="0" w:color="auto"/>
      </w:divBdr>
    </w:div>
    <w:div w:id="1583181544">
      <w:bodyDiv w:val="1"/>
      <w:marLeft w:val="0"/>
      <w:marRight w:val="0"/>
      <w:marTop w:val="0"/>
      <w:marBottom w:val="0"/>
      <w:divBdr>
        <w:top w:val="none" w:sz="0" w:space="0" w:color="auto"/>
        <w:left w:val="none" w:sz="0" w:space="0" w:color="auto"/>
        <w:bottom w:val="none" w:sz="0" w:space="0" w:color="auto"/>
        <w:right w:val="none" w:sz="0" w:space="0" w:color="auto"/>
      </w:divBdr>
    </w:div>
    <w:div w:id="1588879458">
      <w:bodyDiv w:val="1"/>
      <w:marLeft w:val="0"/>
      <w:marRight w:val="0"/>
      <w:marTop w:val="0"/>
      <w:marBottom w:val="0"/>
      <w:divBdr>
        <w:top w:val="none" w:sz="0" w:space="0" w:color="auto"/>
        <w:left w:val="none" w:sz="0" w:space="0" w:color="auto"/>
        <w:bottom w:val="none" w:sz="0" w:space="0" w:color="auto"/>
        <w:right w:val="none" w:sz="0" w:space="0" w:color="auto"/>
      </w:divBdr>
    </w:div>
    <w:div w:id="1591349057">
      <w:bodyDiv w:val="1"/>
      <w:marLeft w:val="0"/>
      <w:marRight w:val="0"/>
      <w:marTop w:val="0"/>
      <w:marBottom w:val="0"/>
      <w:divBdr>
        <w:top w:val="none" w:sz="0" w:space="0" w:color="auto"/>
        <w:left w:val="none" w:sz="0" w:space="0" w:color="auto"/>
        <w:bottom w:val="none" w:sz="0" w:space="0" w:color="auto"/>
        <w:right w:val="none" w:sz="0" w:space="0" w:color="auto"/>
      </w:divBdr>
    </w:div>
    <w:div w:id="1591423783">
      <w:bodyDiv w:val="1"/>
      <w:marLeft w:val="0"/>
      <w:marRight w:val="0"/>
      <w:marTop w:val="0"/>
      <w:marBottom w:val="0"/>
      <w:divBdr>
        <w:top w:val="none" w:sz="0" w:space="0" w:color="auto"/>
        <w:left w:val="none" w:sz="0" w:space="0" w:color="auto"/>
        <w:bottom w:val="none" w:sz="0" w:space="0" w:color="auto"/>
        <w:right w:val="none" w:sz="0" w:space="0" w:color="auto"/>
      </w:divBdr>
    </w:div>
    <w:div w:id="1605917089">
      <w:bodyDiv w:val="1"/>
      <w:marLeft w:val="0"/>
      <w:marRight w:val="0"/>
      <w:marTop w:val="0"/>
      <w:marBottom w:val="0"/>
      <w:divBdr>
        <w:top w:val="none" w:sz="0" w:space="0" w:color="auto"/>
        <w:left w:val="none" w:sz="0" w:space="0" w:color="auto"/>
        <w:bottom w:val="none" w:sz="0" w:space="0" w:color="auto"/>
        <w:right w:val="none" w:sz="0" w:space="0" w:color="auto"/>
      </w:divBdr>
    </w:div>
    <w:div w:id="1646005037">
      <w:bodyDiv w:val="1"/>
      <w:marLeft w:val="0"/>
      <w:marRight w:val="0"/>
      <w:marTop w:val="0"/>
      <w:marBottom w:val="0"/>
      <w:divBdr>
        <w:top w:val="none" w:sz="0" w:space="0" w:color="auto"/>
        <w:left w:val="none" w:sz="0" w:space="0" w:color="auto"/>
        <w:bottom w:val="none" w:sz="0" w:space="0" w:color="auto"/>
        <w:right w:val="none" w:sz="0" w:space="0" w:color="auto"/>
      </w:divBdr>
    </w:div>
    <w:div w:id="1652709073">
      <w:bodyDiv w:val="1"/>
      <w:marLeft w:val="0"/>
      <w:marRight w:val="0"/>
      <w:marTop w:val="0"/>
      <w:marBottom w:val="0"/>
      <w:divBdr>
        <w:top w:val="none" w:sz="0" w:space="0" w:color="auto"/>
        <w:left w:val="none" w:sz="0" w:space="0" w:color="auto"/>
        <w:bottom w:val="none" w:sz="0" w:space="0" w:color="auto"/>
        <w:right w:val="none" w:sz="0" w:space="0" w:color="auto"/>
      </w:divBdr>
    </w:div>
    <w:div w:id="1656303505">
      <w:bodyDiv w:val="1"/>
      <w:marLeft w:val="0"/>
      <w:marRight w:val="0"/>
      <w:marTop w:val="0"/>
      <w:marBottom w:val="0"/>
      <w:divBdr>
        <w:top w:val="none" w:sz="0" w:space="0" w:color="auto"/>
        <w:left w:val="none" w:sz="0" w:space="0" w:color="auto"/>
        <w:bottom w:val="none" w:sz="0" w:space="0" w:color="auto"/>
        <w:right w:val="none" w:sz="0" w:space="0" w:color="auto"/>
      </w:divBdr>
    </w:div>
    <w:div w:id="1667048401">
      <w:bodyDiv w:val="1"/>
      <w:marLeft w:val="0"/>
      <w:marRight w:val="0"/>
      <w:marTop w:val="0"/>
      <w:marBottom w:val="0"/>
      <w:divBdr>
        <w:top w:val="none" w:sz="0" w:space="0" w:color="auto"/>
        <w:left w:val="none" w:sz="0" w:space="0" w:color="auto"/>
        <w:bottom w:val="none" w:sz="0" w:space="0" w:color="auto"/>
        <w:right w:val="none" w:sz="0" w:space="0" w:color="auto"/>
      </w:divBdr>
    </w:div>
    <w:div w:id="1691447187">
      <w:bodyDiv w:val="1"/>
      <w:marLeft w:val="0"/>
      <w:marRight w:val="0"/>
      <w:marTop w:val="0"/>
      <w:marBottom w:val="0"/>
      <w:divBdr>
        <w:top w:val="none" w:sz="0" w:space="0" w:color="auto"/>
        <w:left w:val="none" w:sz="0" w:space="0" w:color="auto"/>
        <w:bottom w:val="none" w:sz="0" w:space="0" w:color="auto"/>
        <w:right w:val="none" w:sz="0" w:space="0" w:color="auto"/>
      </w:divBdr>
    </w:div>
    <w:div w:id="1703943820">
      <w:bodyDiv w:val="1"/>
      <w:marLeft w:val="0"/>
      <w:marRight w:val="0"/>
      <w:marTop w:val="0"/>
      <w:marBottom w:val="0"/>
      <w:divBdr>
        <w:top w:val="none" w:sz="0" w:space="0" w:color="auto"/>
        <w:left w:val="none" w:sz="0" w:space="0" w:color="auto"/>
        <w:bottom w:val="none" w:sz="0" w:space="0" w:color="auto"/>
        <w:right w:val="none" w:sz="0" w:space="0" w:color="auto"/>
      </w:divBdr>
    </w:div>
    <w:div w:id="1705868116">
      <w:bodyDiv w:val="1"/>
      <w:marLeft w:val="0"/>
      <w:marRight w:val="0"/>
      <w:marTop w:val="0"/>
      <w:marBottom w:val="0"/>
      <w:divBdr>
        <w:top w:val="none" w:sz="0" w:space="0" w:color="auto"/>
        <w:left w:val="none" w:sz="0" w:space="0" w:color="auto"/>
        <w:bottom w:val="none" w:sz="0" w:space="0" w:color="auto"/>
        <w:right w:val="none" w:sz="0" w:space="0" w:color="auto"/>
      </w:divBdr>
    </w:div>
    <w:div w:id="1708987508">
      <w:bodyDiv w:val="1"/>
      <w:marLeft w:val="0"/>
      <w:marRight w:val="0"/>
      <w:marTop w:val="0"/>
      <w:marBottom w:val="0"/>
      <w:divBdr>
        <w:top w:val="none" w:sz="0" w:space="0" w:color="auto"/>
        <w:left w:val="none" w:sz="0" w:space="0" w:color="auto"/>
        <w:bottom w:val="none" w:sz="0" w:space="0" w:color="auto"/>
        <w:right w:val="none" w:sz="0" w:space="0" w:color="auto"/>
      </w:divBdr>
    </w:div>
    <w:div w:id="1724791937">
      <w:bodyDiv w:val="1"/>
      <w:marLeft w:val="0"/>
      <w:marRight w:val="0"/>
      <w:marTop w:val="0"/>
      <w:marBottom w:val="0"/>
      <w:divBdr>
        <w:top w:val="none" w:sz="0" w:space="0" w:color="auto"/>
        <w:left w:val="none" w:sz="0" w:space="0" w:color="auto"/>
        <w:bottom w:val="none" w:sz="0" w:space="0" w:color="auto"/>
        <w:right w:val="none" w:sz="0" w:space="0" w:color="auto"/>
      </w:divBdr>
    </w:div>
    <w:div w:id="1750038309">
      <w:bodyDiv w:val="1"/>
      <w:marLeft w:val="0"/>
      <w:marRight w:val="0"/>
      <w:marTop w:val="0"/>
      <w:marBottom w:val="0"/>
      <w:divBdr>
        <w:top w:val="none" w:sz="0" w:space="0" w:color="auto"/>
        <w:left w:val="none" w:sz="0" w:space="0" w:color="auto"/>
        <w:bottom w:val="none" w:sz="0" w:space="0" w:color="auto"/>
        <w:right w:val="none" w:sz="0" w:space="0" w:color="auto"/>
      </w:divBdr>
    </w:div>
    <w:div w:id="1777485378">
      <w:bodyDiv w:val="1"/>
      <w:marLeft w:val="0"/>
      <w:marRight w:val="0"/>
      <w:marTop w:val="0"/>
      <w:marBottom w:val="0"/>
      <w:divBdr>
        <w:top w:val="none" w:sz="0" w:space="0" w:color="auto"/>
        <w:left w:val="none" w:sz="0" w:space="0" w:color="auto"/>
        <w:bottom w:val="none" w:sz="0" w:space="0" w:color="auto"/>
        <w:right w:val="none" w:sz="0" w:space="0" w:color="auto"/>
      </w:divBdr>
    </w:div>
    <w:div w:id="1780294810">
      <w:bodyDiv w:val="1"/>
      <w:marLeft w:val="0"/>
      <w:marRight w:val="0"/>
      <w:marTop w:val="0"/>
      <w:marBottom w:val="0"/>
      <w:divBdr>
        <w:top w:val="none" w:sz="0" w:space="0" w:color="auto"/>
        <w:left w:val="none" w:sz="0" w:space="0" w:color="auto"/>
        <w:bottom w:val="none" w:sz="0" w:space="0" w:color="auto"/>
        <w:right w:val="none" w:sz="0" w:space="0" w:color="auto"/>
      </w:divBdr>
    </w:div>
    <w:div w:id="1784692242">
      <w:bodyDiv w:val="1"/>
      <w:marLeft w:val="0"/>
      <w:marRight w:val="0"/>
      <w:marTop w:val="0"/>
      <w:marBottom w:val="0"/>
      <w:divBdr>
        <w:top w:val="none" w:sz="0" w:space="0" w:color="auto"/>
        <w:left w:val="none" w:sz="0" w:space="0" w:color="auto"/>
        <w:bottom w:val="none" w:sz="0" w:space="0" w:color="auto"/>
        <w:right w:val="none" w:sz="0" w:space="0" w:color="auto"/>
      </w:divBdr>
    </w:div>
    <w:div w:id="1796293205">
      <w:bodyDiv w:val="1"/>
      <w:marLeft w:val="0"/>
      <w:marRight w:val="0"/>
      <w:marTop w:val="0"/>
      <w:marBottom w:val="0"/>
      <w:divBdr>
        <w:top w:val="none" w:sz="0" w:space="0" w:color="auto"/>
        <w:left w:val="none" w:sz="0" w:space="0" w:color="auto"/>
        <w:bottom w:val="none" w:sz="0" w:space="0" w:color="auto"/>
        <w:right w:val="none" w:sz="0" w:space="0" w:color="auto"/>
      </w:divBdr>
    </w:div>
    <w:div w:id="1808667544">
      <w:bodyDiv w:val="1"/>
      <w:marLeft w:val="0"/>
      <w:marRight w:val="0"/>
      <w:marTop w:val="0"/>
      <w:marBottom w:val="0"/>
      <w:divBdr>
        <w:top w:val="none" w:sz="0" w:space="0" w:color="auto"/>
        <w:left w:val="none" w:sz="0" w:space="0" w:color="auto"/>
        <w:bottom w:val="none" w:sz="0" w:space="0" w:color="auto"/>
        <w:right w:val="none" w:sz="0" w:space="0" w:color="auto"/>
      </w:divBdr>
    </w:div>
    <w:div w:id="1809782755">
      <w:bodyDiv w:val="1"/>
      <w:marLeft w:val="0"/>
      <w:marRight w:val="0"/>
      <w:marTop w:val="0"/>
      <w:marBottom w:val="0"/>
      <w:divBdr>
        <w:top w:val="none" w:sz="0" w:space="0" w:color="auto"/>
        <w:left w:val="none" w:sz="0" w:space="0" w:color="auto"/>
        <w:bottom w:val="none" w:sz="0" w:space="0" w:color="auto"/>
        <w:right w:val="none" w:sz="0" w:space="0" w:color="auto"/>
      </w:divBdr>
    </w:div>
    <w:div w:id="1823885336">
      <w:bodyDiv w:val="1"/>
      <w:marLeft w:val="0"/>
      <w:marRight w:val="0"/>
      <w:marTop w:val="0"/>
      <w:marBottom w:val="0"/>
      <w:divBdr>
        <w:top w:val="none" w:sz="0" w:space="0" w:color="auto"/>
        <w:left w:val="none" w:sz="0" w:space="0" w:color="auto"/>
        <w:bottom w:val="none" w:sz="0" w:space="0" w:color="auto"/>
        <w:right w:val="none" w:sz="0" w:space="0" w:color="auto"/>
      </w:divBdr>
    </w:div>
    <w:div w:id="1826051340">
      <w:bodyDiv w:val="1"/>
      <w:marLeft w:val="0"/>
      <w:marRight w:val="0"/>
      <w:marTop w:val="0"/>
      <w:marBottom w:val="0"/>
      <w:divBdr>
        <w:top w:val="none" w:sz="0" w:space="0" w:color="auto"/>
        <w:left w:val="none" w:sz="0" w:space="0" w:color="auto"/>
        <w:bottom w:val="none" w:sz="0" w:space="0" w:color="auto"/>
        <w:right w:val="none" w:sz="0" w:space="0" w:color="auto"/>
      </w:divBdr>
    </w:div>
    <w:div w:id="1833911341">
      <w:bodyDiv w:val="1"/>
      <w:marLeft w:val="0"/>
      <w:marRight w:val="0"/>
      <w:marTop w:val="0"/>
      <w:marBottom w:val="0"/>
      <w:divBdr>
        <w:top w:val="none" w:sz="0" w:space="0" w:color="auto"/>
        <w:left w:val="none" w:sz="0" w:space="0" w:color="auto"/>
        <w:bottom w:val="none" w:sz="0" w:space="0" w:color="auto"/>
        <w:right w:val="none" w:sz="0" w:space="0" w:color="auto"/>
      </w:divBdr>
    </w:div>
    <w:div w:id="1850556628">
      <w:bodyDiv w:val="1"/>
      <w:marLeft w:val="0"/>
      <w:marRight w:val="0"/>
      <w:marTop w:val="0"/>
      <w:marBottom w:val="0"/>
      <w:divBdr>
        <w:top w:val="none" w:sz="0" w:space="0" w:color="auto"/>
        <w:left w:val="none" w:sz="0" w:space="0" w:color="auto"/>
        <w:bottom w:val="none" w:sz="0" w:space="0" w:color="auto"/>
        <w:right w:val="none" w:sz="0" w:space="0" w:color="auto"/>
      </w:divBdr>
    </w:div>
    <w:div w:id="1851135773">
      <w:bodyDiv w:val="1"/>
      <w:marLeft w:val="0"/>
      <w:marRight w:val="0"/>
      <w:marTop w:val="0"/>
      <w:marBottom w:val="0"/>
      <w:divBdr>
        <w:top w:val="none" w:sz="0" w:space="0" w:color="auto"/>
        <w:left w:val="none" w:sz="0" w:space="0" w:color="auto"/>
        <w:bottom w:val="none" w:sz="0" w:space="0" w:color="auto"/>
        <w:right w:val="none" w:sz="0" w:space="0" w:color="auto"/>
      </w:divBdr>
    </w:div>
    <w:div w:id="1860968080">
      <w:bodyDiv w:val="1"/>
      <w:marLeft w:val="0"/>
      <w:marRight w:val="0"/>
      <w:marTop w:val="0"/>
      <w:marBottom w:val="0"/>
      <w:divBdr>
        <w:top w:val="none" w:sz="0" w:space="0" w:color="auto"/>
        <w:left w:val="none" w:sz="0" w:space="0" w:color="auto"/>
        <w:bottom w:val="none" w:sz="0" w:space="0" w:color="auto"/>
        <w:right w:val="none" w:sz="0" w:space="0" w:color="auto"/>
      </w:divBdr>
    </w:div>
    <w:div w:id="1868641115">
      <w:bodyDiv w:val="1"/>
      <w:marLeft w:val="0"/>
      <w:marRight w:val="0"/>
      <w:marTop w:val="0"/>
      <w:marBottom w:val="0"/>
      <w:divBdr>
        <w:top w:val="none" w:sz="0" w:space="0" w:color="auto"/>
        <w:left w:val="none" w:sz="0" w:space="0" w:color="auto"/>
        <w:bottom w:val="none" w:sz="0" w:space="0" w:color="auto"/>
        <w:right w:val="none" w:sz="0" w:space="0" w:color="auto"/>
      </w:divBdr>
    </w:div>
    <w:div w:id="1875575706">
      <w:bodyDiv w:val="1"/>
      <w:marLeft w:val="0"/>
      <w:marRight w:val="0"/>
      <w:marTop w:val="0"/>
      <w:marBottom w:val="0"/>
      <w:divBdr>
        <w:top w:val="none" w:sz="0" w:space="0" w:color="auto"/>
        <w:left w:val="none" w:sz="0" w:space="0" w:color="auto"/>
        <w:bottom w:val="none" w:sz="0" w:space="0" w:color="auto"/>
        <w:right w:val="none" w:sz="0" w:space="0" w:color="auto"/>
      </w:divBdr>
    </w:div>
    <w:div w:id="1897472282">
      <w:bodyDiv w:val="1"/>
      <w:marLeft w:val="0"/>
      <w:marRight w:val="0"/>
      <w:marTop w:val="0"/>
      <w:marBottom w:val="0"/>
      <w:divBdr>
        <w:top w:val="none" w:sz="0" w:space="0" w:color="auto"/>
        <w:left w:val="none" w:sz="0" w:space="0" w:color="auto"/>
        <w:bottom w:val="none" w:sz="0" w:space="0" w:color="auto"/>
        <w:right w:val="none" w:sz="0" w:space="0" w:color="auto"/>
      </w:divBdr>
    </w:div>
    <w:div w:id="1905947224">
      <w:bodyDiv w:val="1"/>
      <w:marLeft w:val="0"/>
      <w:marRight w:val="0"/>
      <w:marTop w:val="0"/>
      <w:marBottom w:val="0"/>
      <w:divBdr>
        <w:top w:val="none" w:sz="0" w:space="0" w:color="auto"/>
        <w:left w:val="none" w:sz="0" w:space="0" w:color="auto"/>
        <w:bottom w:val="none" w:sz="0" w:space="0" w:color="auto"/>
        <w:right w:val="none" w:sz="0" w:space="0" w:color="auto"/>
      </w:divBdr>
    </w:div>
    <w:div w:id="1912498845">
      <w:bodyDiv w:val="1"/>
      <w:marLeft w:val="0"/>
      <w:marRight w:val="0"/>
      <w:marTop w:val="0"/>
      <w:marBottom w:val="0"/>
      <w:divBdr>
        <w:top w:val="none" w:sz="0" w:space="0" w:color="auto"/>
        <w:left w:val="none" w:sz="0" w:space="0" w:color="auto"/>
        <w:bottom w:val="none" w:sz="0" w:space="0" w:color="auto"/>
        <w:right w:val="none" w:sz="0" w:space="0" w:color="auto"/>
      </w:divBdr>
    </w:div>
    <w:div w:id="1913195330">
      <w:bodyDiv w:val="1"/>
      <w:marLeft w:val="0"/>
      <w:marRight w:val="0"/>
      <w:marTop w:val="0"/>
      <w:marBottom w:val="0"/>
      <w:divBdr>
        <w:top w:val="none" w:sz="0" w:space="0" w:color="auto"/>
        <w:left w:val="none" w:sz="0" w:space="0" w:color="auto"/>
        <w:bottom w:val="none" w:sz="0" w:space="0" w:color="auto"/>
        <w:right w:val="none" w:sz="0" w:space="0" w:color="auto"/>
      </w:divBdr>
    </w:div>
    <w:div w:id="1946771320">
      <w:bodyDiv w:val="1"/>
      <w:marLeft w:val="0"/>
      <w:marRight w:val="0"/>
      <w:marTop w:val="0"/>
      <w:marBottom w:val="0"/>
      <w:divBdr>
        <w:top w:val="none" w:sz="0" w:space="0" w:color="auto"/>
        <w:left w:val="none" w:sz="0" w:space="0" w:color="auto"/>
        <w:bottom w:val="none" w:sz="0" w:space="0" w:color="auto"/>
        <w:right w:val="none" w:sz="0" w:space="0" w:color="auto"/>
      </w:divBdr>
    </w:div>
    <w:div w:id="1948152835">
      <w:bodyDiv w:val="1"/>
      <w:marLeft w:val="0"/>
      <w:marRight w:val="0"/>
      <w:marTop w:val="0"/>
      <w:marBottom w:val="0"/>
      <w:divBdr>
        <w:top w:val="none" w:sz="0" w:space="0" w:color="auto"/>
        <w:left w:val="none" w:sz="0" w:space="0" w:color="auto"/>
        <w:bottom w:val="none" w:sz="0" w:space="0" w:color="auto"/>
        <w:right w:val="none" w:sz="0" w:space="0" w:color="auto"/>
      </w:divBdr>
    </w:div>
    <w:div w:id="1949241423">
      <w:bodyDiv w:val="1"/>
      <w:marLeft w:val="0"/>
      <w:marRight w:val="0"/>
      <w:marTop w:val="0"/>
      <w:marBottom w:val="0"/>
      <w:divBdr>
        <w:top w:val="none" w:sz="0" w:space="0" w:color="auto"/>
        <w:left w:val="none" w:sz="0" w:space="0" w:color="auto"/>
        <w:bottom w:val="none" w:sz="0" w:space="0" w:color="auto"/>
        <w:right w:val="none" w:sz="0" w:space="0" w:color="auto"/>
      </w:divBdr>
    </w:div>
    <w:div w:id="1994942604">
      <w:bodyDiv w:val="1"/>
      <w:marLeft w:val="0"/>
      <w:marRight w:val="0"/>
      <w:marTop w:val="0"/>
      <w:marBottom w:val="0"/>
      <w:divBdr>
        <w:top w:val="none" w:sz="0" w:space="0" w:color="auto"/>
        <w:left w:val="none" w:sz="0" w:space="0" w:color="auto"/>
        <w:bottom w:val="none" w:sz="0" w:space="0" w:color="auto"/>
        <w:right w:val="none" w:sz="0" w:space="0" w:color="auto"/>
      </w:divBdr>
    </w:div>
    <w:div w:id="1997490136">
      <w:bodyDiv w:val="1"/>
      <w:marLeft w:val="0"/>
      <w:marRight w:val="0"/>
      <w:marTop w:val="0"/>
      <w:marBottom w:val="0"/>
      <w:divBdr>
        <w:top w:val="none" w:sz="0" w:space="0" w:color="auto"/>
        <w:left w:val="none" w:sz="0" w:space="0" w:color="auto"/>
        <w:bottom w:val="none" w:sz="0" w:space="0" w:color="auto"/>
        <w:right w:val="none" w:sz="0" w:space="0" w:color="auto"/>
      </w:divBdr>
    </w:div>
    <w:div w:id="2022731309">
      <w:bodyDiv w:val="1"/>
      <w:marLeft w:val="0"/>
      <w:marRight w:val="0"/>
      <w:marTop w:val="0"/>
      <w:marBottom w:val="0"/>
      <w:divBdr>
        <w:top w:val="none" w:sz="0" w:space="0" w:color="auto"/>
        <w:left w:val="none" w:sz="0" w:space="0" w:color="auto"/>
        <w:bottom w:val="none" w:sz="0" w:space="0" w:color="auto"/>
        <w:right w:val="none" w:sz="0" w:space="0" w:color="auto"/>
      </w:divBdr>
    </w:div>
    <w:div w:id="2044596027">
      <w:bodyDiv w:val="1"/>
      <w:marLeft w:val="0"/>
      <w:marRight w:val="0"/>
      <w:marTop w:val="0"/>
      <w:marBottom w:val="0"/>
      <w:divBdr>
        <w:top w:val="none" w:sz="0" w:space="0" w:color="auto"/>
        <w:left w:val="none" w:sz="0" w:space="0" w:color="auto"/>
        <w:bottom w:val="none" w:sz="0" w:space="0" w:color="auto"/>
        <w:right w:val="none" w:sz="0" w:space="0" w:color="auto"/>
      </w:divBdr>
    </w:div>
    <w:div w:id="2045127819">
      <w:bodyDiv w:val="1"/>
      <w:marLeft w:val="0"/>
      <w:marRight w:val="0"/>
      <w:marTop w:val="0"/>
      <w:marBottom w:val="0"/>
      <w:divBdr>
        <w:top w:val="none" w:sz="0" w:space="0" w:color="auto"/>
        <w:left w:val="none" w:sz="0" w:space="0" w:color="auto"/>
        <w:bottom w:val="none" w:sz="0" w:space="0" w:color="auto"/>
        <w:right w:val="none" w:sz="0" w:space="0" w:color="auto"/>
      </w:divBdr>
    </w:div>
    <w:div w:id="2057464817">
      <w:bodyDiv w:val="1"/>
      <w:marLeft w:val="0"/>
      <w:marRight w:val="0"/>
      <w:marTop w:val="0"/>
      <w:marBottom w:val="0"/>
      <w:divBdr>
        <w:top w:val="none" w:sz="0" w:space="0" w:color="auto"/>
        <w:left w:val="none" w:sz="0" w:space="0" w:color="auto"/>
        <w:bottom w:val="none" w:sz="0" w:space="0" w:color="auto"/>
        <w:right w:val="none" w:sz="0" w:space="0" w:color="auto"/>
      </w:divBdr>
    </w:div>
    <w:div w:id="2059812770">
      <w:bodyDiv w:val="1"/>
      <w:marLeft w:val="0"/>
      <w:marRight w:val="0"/>
      <w:marTop w:val="0"/>
      <w:marBottom w:val="0"/>
      <w:divBdr>
        <w:top w:val="none" w:sz="0" w:space="0" w:color="auto"/>
        <w:left w:val="none" w:sz="0" w:space="0" w:color="auto"/>
        <w:bottom w:val="none" w:sz="0" w:space="0" w:color="auto"/>
        <w:right w:val="none" w:sz="0" w:space="0" w:color="auto"/>
      </w:divBdr>
    </w:div>
    <w:div w:id="2067488669">
      <w:bodyDiv w:val="1"/>
      <w:marLeft w:val="0"/>
      <w:marRight w:val="0"/>
      <w:marTop w:val="0"/>
      <w:marBottom w:val="0"/>
      <w:divBdr>
        <w:top w:val="none" w:sz="0" w:space="0" w:color="auto"/>
        <w:left w:val="none" w:sz="0" w:space="0" w:color="auto"/>
        <w:bottom w:val="none" w:sz="0" w:space="0" w:color="auto"/>
        <w:right w:val="none" w:sz="0" w:space="0" w:color="auto"/>
      </w:divBdr>
    </w:div>
    <w:div w:id="2115054848">
      <w:bodyDiv w:val="1"/>
      <w:marLeft w:val="0"/>
      <w:marRight w:val="0"/>
      <w:marTop w:val="0"/>
      <w:marBottom w:val="0"/>
      <w:divBdr>
        <w:top w:val="none" w:sz="0" w:space="0" w:color="auto"/>
        <w:left w:val="none" w:sz="0" w:space="0" w:color="auto"/>
        <w:bottom w:val="none" w:sz="0" w:space="0" w:color="auto"/>
        <w:right w:val="none" w:sz="0" w:space="0" w:color="auto"/>
      </w:divBdr>
    </w:div>
    <w:div w:id="2115591654">
      <w:bodyDiv w:val="1"/>
      <w:marLeft w:val="0"/>
      <w:marRight w:val="0"/>
      <w:marTop w:val="0"/>
      <w:marBottom w:val="0"/>
      <w:divBdr>
        <w:top w:val="none" w:sz="0" w:space="0" w:color="auto"/>
        <w:left w:val="none" w:sz="0" w:space="0" w:color="auto"/>
        <w:bottom w:val="none" w:sz="0" w:space="0" w:color="auto"/>
        <w:right w:val="none" w:sz="0" w:space="0" w:color="auto"/>
      </w:divBdr>
    </w:div>
    <w:div w:id="2125033096">
      <w:bodyDiv w:val="1"/>
      <w:marLeft w:val="0"/>
      <w:marRight w:val="0"/>
      <w:marTop w:val="0"/>
      <w:marBottom w:val="0"/>
      <w:divBdr>
        <w:top w:val="none" w:sz="0" w:space="0" w:color="auto"/>
        <w:left w:val="none" w:sz="0" w:space="0" w:color="auto"/>
        <w:bottom w:val="none" w:sz="0" w:space="0" w:color="auto"/>
        <w:right w:val="none" w:sz="0" w:space="0" w:color="auto"/>
      </w:divBdr>
    </w:div>
    <w:div w:id="2127187852">
      <w:bodyDiv w:val="1"/>
      <w:marLeft w:val="0"/>
      <w:marRight w:val="0"/>
      <w:marTop w:val="0"/>
      <w:marBottom w:val="0"/>
      <w:divBdr>
        <w:top w:val="none" w:sz="0" w:space="0" w:color="auto"/>
        <w:left w:val="none" w:sz="0" w:space="0" w:color="auto"/>
        <w:bottom w:val="none" w:sz="0" w:space="0" w:color="auto"/>
        <w:right w:val="none" w:sz="0" w:space="0" w:color="auto"/>
      </w:divBdr>
    </w:div>
    <w:div w:id="2131244840">
      <w:bodyDiv w:val="1"/>
      <w:marLeft w:val="0"/>
      <w:marRight w:val="0"/>
      <w:marTop w:val="0"/>
      <w:marBottom w:val="0"/>
      <w:divBdr>
        <w:top w:val="none" w:sz="0" w:space="0" w:color="auto"/>
        <w:left w:val="none" w:sz="0" w:space="0" w:color="auto"/>
        <w:bottom w:val="none" w:sz="0" w:space="0" w:color="auto"/>
        <w:right w:val="none" w:sz="0" w:space="0" w:color="auto"/>
      </w:divBdr>
    </w:div>
    <w:div w:id="2132363222">
      <w:bodyDiv w:val="1"/>
      <w:marLeft w:val="0"/>
      <w:marRight w:val="0"/>
      <w:marTop w:val="0"/>
      <w:marBottom w:val="0"/>
      <w:divBdr>
        <w:top w:val="none" w:sz="0" w:space="0" w:color="auto"/>
        <w:left w:val="none" w:sz="0" w:space="0" w:color="auto"/>
        <w:bottom w:val="none" w:sz="0" w:space="0" w:color="auto"/>
        <w:right w:val="none" w:sz="0" w:space="0" w:color="auto"/>
      </w:divBdr>
    </w:div>
    <w:div w:id="2138061491">
      <w:bodyDiv w:val="1"/>
      <w:marLeft w:val="0"/>
      <w:marRight w:val="0"/>
      <w:marTop w:val="0"/>
      <w:marBottom w:val="0"/>
      <w:divBdr>
        <w:top w:val="none" w:sz="0" w:space="0" w:color="auto"/>
        <w:left w:val="none" w:sz="0" w:space="0" w:color="auto"/>
        <w:bottom w:val="none" w:sz="0" w:space="0" w:color="auto"/>
        <w:right w:val="none" w:sz="0" w:space="0" w:color="auto"/>
      </w:divBdr>
    </w:div>
    <w:div w:id="2139640162">
      <w:bodyDiv w:val="1"/>
      <w:marLeft w:val="0"/>
      <w:marRight w:val="0"/>
      <w:marTop w:val="0"/>
      <w:marBottom w:val="0"/>
      <w:divBdr>
        <w:top w:val="none" w:sz="0" w:space="0" w:color="auto"/>
        <w:left w:val="none" w:sz="0" w:space="0" w:color="auto"/>
        <w:bottom w:val="none" w:sz="0" w:space="0" w:color="auto"/>
        <w:right w:val="none" w:sz="0" w:space="0" w:color="auto"/>
      </w:divBdr>
    </w:div>
    <w:div w:id="2141801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comtrade.un.org/" TargetMode="External"/><Relationship Id="rId18" Type="http://schemas.openxmlformats.org/officeDocument/2006/relationships/image" Target="media/image2.png"/><Relationship Id="rId26" Type="http://schemas.openxmlformats.org/officeDocument/2006/relationships/hyperlink" Target="https://www.trademap.org/Index.aspx" TargetMode="External"/><Relationship Id="rId3" Type="http://schemas.openxmlformats.org/officeDocument/2006/relationships/settings" Target="settings.xml"/><Relationship Id="rId21" Type="http://schemas.openxmlformats.org/officeDocument/2006/relationships/hyperlink" Target="https://www.cprindia.org" TargetMode="Externa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image" Target="media/image1.png"/><Relationship Id="rId25" Type="http://schemas.openxmlformats.org/officeDocument/2006/relationships/hyperlink" Target="https://data.worldbank.org/indicator" TargetMode="External"/><Relationship Id="rId2" Type="http://schemas.openxmlformats.org/officeDocument/2006/relationships/styles" Target="styles.xml"/><Relationship Id="rId16" Type="http://schemas.openxmlformats.org/officeDocument/2006/relationships/hyperlink" Target="http://dgciskol.gov.in/" TargetMode="External"/><Relationship Id="rId20" Type="http://schemas.openxmlformats.org/officeDocument/2006/relationships/hyperlink" Target="https://mpra.ub.uni-muenchen.de/69324"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yperlink" Target="https://www.cprindia.org" TargetMode="External"/><Relationship Id="rId5" Type="http://schemas.openxmlformats.org/officeDocument/2006/relationships/footnotes" Target="footnotes.xml"/><Relationship Id="rId15" Type="http://schemas.openxmlformats.org/officeDocument/2006/relationships/hyperlink" Target="http://dgciskol.gov.in/" TargetMode="External"/><Relationship Id="rId23" Type="http://schemas.openxmlformats.org/officeDocument/2006/relationships/hyperlink" Target="https://mpra.ub.uni-muenchen.de/69324" TargetMode="External"/><Relationship Id="rId28"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comtrade.un.org/" TargetMode="External"/><Relationship Id="rId22" Type="http://schemas.openxmlformats.org/officeDocument/2006/relationships/hyperlink" Target="https://doi.org/10.29322/IJSRP.4.3.2014.p2784&amp;"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353</TotalTime>
  <Pages>33</Pages>
  <Words>9619</Words>
  <Characters>54832</Characters>
  <Application>Microsoft Office Word</Application>
  <DocSecurity>0</DocSecurity>
  <Lines>456</Lines>
  <Paragraphs>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64323</CharactersWithSpaces>
  <SharedDoc>false</SharedDoc>
  <HLinks>
    <vt:vector size="42" baseType="variant">
      <vt:variant>
        <vt:i4>1703947</vt:i4>
      </vt:variant>
      <vt:variant>
        <vt:i4>18</vt:i4>
      </vt:variant>
      <vt:variant>
        <vt:i4>0</vt:i4>
      </vt:variant>
      <vt:variant>
        <vt:i4>5</vt:i4>
      </vt:variant>
      <vt:variant>
        <vt:lpwstr>https://data.worldbank.org/indicator</vt:lpwstr>
      </vt:variant>
      <vt:variant>
        <vt:lpwstr/>
      </vt:variant>
      <vt:variant>
        <vt:i4>6029322</vt:i4>
      </vt:variant>
      <vt:variant>
        <vt:i4>15</vt:i4>
      </vt:variant>
      <vt:variant>
        <vt:i4>0</vt:i4>
      </vt:variant>
      <vt:variant>
        <vt:i4>5</vt:i4>
      </vt:variant>
      <vt:variant>
        <vt:lpwstr>https://www.cprindia.org/</vt:lpwstr>
      </vt:variant>
      <vt:variant>
        <vt:lpwstr/>
      </vt:variant>
      <vt:variant>
        <vt:i4>4522063</vt:i4>
      </vt:variant>
      <vt:variant>
        <vt:i4>12</vt:i4>
      </vt:variant>
      <vt:variant>
        <vt:i4>0</vt:i4>
      </vt:variant>
      <vt:variant>
        <vt:i4>5</vt:i4>
      </vt:variant>
      <vt:variant>
        <vt:lpwstr>https://mpra.ub.uni-muenchen.de/69324</vt:lpwstr>
      </vt:variant>
      <vt:variant>
        <vt:lpwstr/>
      </vt:variant>
      <vt:variant>
        <vt:i4>6488119</vt:i4>
      </vt:variant>
      <vt:variant>
        <vt:i4>9</vt:i4>
      </vt:variant>
      <vt:variant>
        <vt:i4>0</vt:i4>
      </vt:variant>
      <vt:variant>
        <vt:i4>5</vt:i4>
      </vt:variant>
      <vt:variant>
        <vt:lpwstr>https://doi.org/10.29322/IJSRP.4.3.2014.p2784&amp;</vt:lpwstr>
      </vt:variant>
      <vt:variant>
        <vt:lpwstr>8203</vt:lpwstr>
      </vt:variant>
      <vt:variant>
        <vt:i4>6029322</vt:i4>
      </vt:variant>
      <vt:variant>
        <vt:i4>6</vt:i4>
      </vt:variant>
      <vt:variant>
        <vt:i4>0</vt:i4>
      </vt:variant>
      <vt:variant>
        <vt:i4>5</vt:i4>
      </vt:variant>
      <vt:variant>
        <vt:lpwstr>https://www.cprindia.org/</vt:lpwstr>
      </vt:variant>
      <vt:variant>
        <vt:lpwstr/>
      </vt:variant>
      <vt:variant>
        <vt:i4>4522063</vt:i4>
      </vt:variant>
      <vt:variant>
        <vt:i4>3</vt:i4>
      </vt:variant>
      <vt:variant>
        <vt:i4>0</vt:i4>
      </vt:variant>
      <vt:variant>
        <vt:i4>5</vt:i4>
      </vt:variant>
      <vt:variant>
        <vt:lpwstr>https://mpra.ub.uni-muenchen.de/69324</vt:lpwstr>
      </vt:variant>
      <vt:variant>
        <vt:lpwstr/>
      </vt:variant>
      <vt:variant>
        <vt:i4>8060991</vt:i4>
      </vt:variant>
      <vt:variant>
        <vt:i4>0</vt:i4>
      </vt:variant>
      <vt:variant>
        <vt:i4>0</vt:i4>
      </vt:variant>
      <vt:variant>
        <vt:i4>5</vt:i4>
      </vt:variant>
      <vt:variant>
        <vt:lpwstr>http://comtrade.un.org/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Mohd Yasir</dc:creator>
  <cp:lastModifiedBy>SDI CPU 1127</cp:lastModifiedBy>
  <cp:revision>23</cp:revision>
  <dcterms:created xsi:type="dcterms:W3CDTF">2025-03-28T09:45:00Z</dcterms:created>
  <dcterms:modified xsi:type="dcterms:W3CDTF">2025-04-01T11:55:00Z</dcterms:modified>
</cp:coreProperties>
</file>