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3E8E0" w14:textId="77777777" w:rsidR="00A37DD7" w:rsidRPr="00A37DD7" w:rsidRDefault="00A37DD7" w:rsidP="003372A0">
      <w:pPr>
        <w:spacing w:line="240" w:lineRule="auto"/>
        <w:jc w:val="right"/>
        <w:rPr>
          <w:rFonts w:ascii="Arial" w:hAnsi="Arial" w:cs="Arial"/>
          <w:b/>
          <w:bCs/>
          <w:i/>
          <w:sz w:val="32"/>
          <w:szCs w:val="20"/>
          <w:highlight w:val="yellow"/>
          <w:u w:val="single"/>
        </w:rPr>
      </w:pPr>
      <w:r w:rsidRPr="00A37DD7">
        <w:rPr>
          <w:rFonts w:ascii="Arial" w:hAnsi="Arial" w:cs="Arial"/>
          <w:b/>
          <w:bCs/>
          <w:i/>
          <w:sz w:val="32"/>
          <w:szCs w:val="20"/>
          <w:highlight w:val="yellow"/>
          <w:u w:val="single"/>
        </w:rPr>
        <w:t>Review Article</w:t>
      </w:r>
    </w:p>
    <w:p w14:paraId="3A836159" w14:textId="0AD2BC06" w:rsidR="007D4EFC" w:rsidRPr="00A37DD7" w:rsidRDefault="007D4EFC" w:rsidP="003372A0">
      <w:pPr>
        <w:spacing w:line="240" w:lineRule="auto"/>
        <w:jc w:val="right"/>
        <w:rPr>
          <w:rFonts w:ascii="Arial" w:hAnsi="Arial" w:cs="Arial"/>
          <w:b/>
          <w:bCs/>
          <w:sz w:val="32"/>
          <w:szCs w:val="20"/>
          <w:highlight w:val="yellow"/>
        </w:rPr>
      </w:pPr>
      <w:r w:rsidRPr="00A37DD7">
        <w:rPr>
          <w:rFonts w:ascii="Arial" w:hAnsi="Arial" w:cs="Arial"/>
          <w:b/>
          <w:bCs/>
          <w:sz w:val="32"/>
          <w:szCs w:val="20"/>
          <w:highlight w:val="yellow"/>
        </w:rPr>
        <w:t>A systematic study on the Warehouse Management system for Sustainable Agriculture</w:t>
      </w:r>
    </w:p>
    <w:p w14:paraId="4F4D66E8" w14:textId="77777777" w:rsidR="007D4EFC" w:rsidRDefault="007D4EFC" w:rsidP="003372A0">
      <w:pPr>
        <w:spacing w:line="240" w:lineRule="auto"/>
        <w:jc w:val="both"/>
        <w:rPr>
          <w:rFonts w:ascii="Arial" w:hAnsi="Arial" w:cs="Arial"/>
          <w:b/>
          <w:bCs/>
          <w:sz w:val="20"/>
          <w:szCs w:val="20"/>
        </w:rPr>
      </w:pPr>
    </w:p>
    <w:p w14:paraId="72E546CD" w14:textId="2DA93470" w:rsidR="00A37DD7" w:rsidRPr="00A37DD7" w:rsidRDefault="00A37DD7" w:rsidP="003372A0">
      <w:pPr>
        <w:spacing w:line="240" w:lineRule="auto"/>
        <w:jc w:val="both"/>
        <w:rPr>
          <w:rFonts w:ascii="Arial" w:hAnsi="Arial" w:cs="Arial"/>
          <w:b/>
          <w:bCs/>
          <w:sz w:val="20"/>
          <w:szCs w:val="20"/>
        </w:rPr>
        <w:sectPr w:rsidR="00A37DD7" w:rsidRPr="00A37DD7" w:rsidSect="00A37DD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6AAE908" w14:textId="39431EAC" w:rsidR="007D4EFC" w:rsidRPr="00A37DD7" w:rsidRDefault="00A37DD7" w:rsidP="003372A0">
      <w:pPr>
        <w:spacing w:line="240" w:lineRule="auto"/>
        <w:jc w:val="center"/>
        <w:rPr>
          <w:rFonts w:ascii="Arial" w:hAnsi="Arial" w:cs="Arial"/>
          <w:sz w:val="24"/>
          <w:szCs w:val="20"/>
        </w:rPr>
      </w:pPr>
      <w:r w:rsidRPr="00A37DD7">
        <w:rPr>
          <w:rFonts w:ascii="Arial" w:hAnsi="Arial" w:cs="Arial"/>
          <w:b/>
          <w:bCs/>
          <w:sz w:val="24"/>
          <w:szCs w:val="20"/>
        </w:rPr>
        <w:t>ABSTRACT</w:t>
      </w:r>
    </w:p>
    <w:p w14:paraId="36027944" w14:textId="6E78D1EE" w:rsidR="007D4EFC" w:rsidRPr="000839A7" w:rsidRDefault="007D4EFC" w:rsidP="003372A0">
      <w:pPr>
        <w:spacing w:line="240" w:lineRule="auto"/>
        <w:jc w:val="both"/>
        <w:rPr>
          <w:rFonts w:ascii="Arial" w:hAnsi="Arial" w:cs="Arial"/>
          <w:sz w:val="20"/>
          <w:szCs w:val="20"/>
          <w:highlight w:val="yellow"/>
        </w:rPr>
      </w:pPr>
      <w:r w:rsidRPr="00A37DD7">
        <w:rPr>
          <w:rFonts w:ascii="Arial" w:hAnsi="Arial" w:cs="Arial"/>
          <w:sz w:val="20"/>
          <w:szCs w:val="20"/>
        </w:rPr>
        <w:t xml:space="preserve">Agricultural sustainability has become increasingly important in light of growing global populations, food security concerns, and climate change. One key aspect of sustainable agriculture is efficient warehousing and logistics management, which ensures that agricultural produce is stored under optimal conditions and transported efficiently from farms to markets. This paper provides a comprehensive review of warehousing management within sustainable agricultural systems, with a focus on strategies </w:t>
      </w:r>
      <w:r w:rsidRPr="000839A7">
        <w:rPr>
          <w:rFonts w:ascii="Arial" w:hAnsi="Arial" w:cs="Arial"/>
          <w:sz w:val="20"/>
          <w:szCs w:val="20"/>
          <w:highlight w:val="yellow"/>
        </w:rPr>
        <w:t>to enhance the effectiveness of storage and logistics.</w:t>
      </w:r>
      <w:r w:rsidR="00A37DD7" w:rsidRPr="000839A7">
        <w:rPr>
          <w:rFonts w:ascii="Arial" w:hAnsi="Arial" w:cs="Arial"/>
          <w:sz w:val="20"/>
          <w:szCs w:val="20"/>
          <w:highlight w:val="yellow"/>
        </w:rPr>
        <w:t xml:space="preserve"> </w:t>
      </w:r>
      <w:r w:rsidRPr="000839A7">
        <w:rPr>
          <w:rFonts w:ascii="Arial" w:hAnsi="Arial" w:cs="Arial"/>
          <w:sz w:val="20"/>
          <w:szCs w:val="20"/>
          <w:highlight w:val="yellow"/>
        </w:rPr>
        <w:t>The research reviews state-of-the-art technologies and practices that can be applied to warehouse management in agriculture, including automation, the Internet of Things (IoT), blockchain, and green energy solutions. These innovations help reduce post-harvest losses, improve resource utilization, and ensure that agricultural products retain their quality and nutritional value during storage and transportation. Additionally, this paper discusses the impact of sustainable practices on minimizing environmental footprints in the agricultural supply chain.</w:t>
      </w:r>
      <w:r w:rsidR="00A37DD7" w:rsidRPr="000839A7">
        <w:rPr>
          <w:rFonts w:ascii="Arial" w:hAnsi="Arial" w:cs="Arial"/>
          <w:sz w:val="20"/>
          <w:szCs w:val="20"/>
          <w:highlight w:val="yellow"/>
        </w:rPr>
        <w:t xml:space="preserve"> </w:t>
      </w:r>
      <w:r w:rsidRPr="000839A7">
        <w:rPr>
          <w:rFonts w:ascii="Arial" w:hAnsi="Arial" w:cs="Arial"/>
          <w:sz w:val="20"/>
          <w:szCs w:val="20"/>
          <w:highlight w:val="yellow"/>
        </w:rPr>
        <w:t>Through a detailed examination of various case studies from both developed and developing nations, the paper identifies the challenges and opportunities in adopting sustainable warehousing and logistics practices. Recommendations for policymakers and practitioners are also presented, offering insights into how technology, infrastructure, and management techniques can contribute to building more resilient and sustainable agricultural systems.</w:t>
      </w:r>
    </w:p>
    <w:p w14:paraId="60DA19A3" w14:textId="77777777" w:rsidR="007D4EFC" w:rsidRPr="000839A7" w:rsidRDefault="007D4EFC" w:rsidP="003372A0">
      <w:pPr>
        <w:spacing w:line="240" w:lineRule="auto"/>
        <w:jc w:val="both"/>
        <w:rPr>
          <w:rFonts w:ascii="Arial" w:hAnsi="Arial" w:cs="Arial"/>
          <w:sz w:val="20"/>
          <w:szCs w:val="20"/>
          <w:highlight w:val="yellow"/>
        </w:rPr>
        <w:sectPr w:rsidR="007D4EFC" w:rsidRPr="000839A7" w:rsidSect="00A37DD7">
          <w:type w:val="continuous"/>
          <w:pgSz w:w="11906" w:h="16838"/>
          <w:pgMar w:top="1440" w:right="1440" w:bottom="1440" w:left="1440" w:header="708" w:footer="708" w:gutter="0"/>
          <w:cols w:space="720"/>
          <w:docGrid w:linePitch="360"/>
        </w:sectPr>
      </w:pPr>
    </w:p>
    <w:p w14:paraId="7773ED56" w14:textId="33E7E6BE" w:rsidR="00A37DD7" w:rsidRPr="00A37DD7" w:rsidRDefault="00A37DD7" w:rsidP="003372A0">
      <w:pPr>
        <w:spacing w:line="240" w:lineRule="auto"/>
        <w:jc w:val="both"/>
        <w:rPr>
          <w:i/>
        </w:rPr>
      </w:pPr>
      <w:r w:rsidRPr="000839A7">
        <w:rPr>
          <w:rFonts w:ascii="Arial" w:hAnsi="Arial" w:cs="Arial"/>
          <w:b/>
          <w:i/>
          <w:sz w:val="20"/>
          <w:szCs w:val="20"/>
          <w:highlight w:val="yellow"/>
        </w:rPr>
        <w:t xml:space="preserve">Keywords: </w:t>
      </w:r>
      <w:r w:rsidRPr="000839A7">
        <w:rPr>
          <w:rFonts w:ascii="Arial" w:hAnsi="Arial" w:cs="Arial"/>
          <w:i/>
          <w:sz w:val="20"/>
          <w:szCs w:val="20"/>
          <w:highlight w:val="yellow"/>
        </w:rPr>
        <w:t>climate change; warehouse management; Internet of Things (IoT); blockchain; green energy solutions</w:t>
      </w:r>
      <w:r w:rsidRPr="000839A7">
        <w:rPr>
          <w:i/>
          <w:highlight w:val="yellow"/>
        </w:rPr>
        <w:t xml:space="preserve">; </w:t>
      </w:r>
      <w:r w:rsidRPr="000839A7">
        <w:rPr>
          <w:rFonts w:ascii="Arial" w:hAnsi="Arial" w:cs="Arial"/>
          <w:i/>
          <w:sz w:val="20"/>
          <w:szCs w:val="20"/>
          <w:highlight w:val="yellow"/>
        </w:rPr>
        <w:t>sustainable</w:t>
      </w:r>
    </w:p>
    <w:p w14:paraId="4056313A" w14:textId="77777777" w:rsidR="00A37DD7" w:rsidRPr="00A37DD7" w:rsidRDefault="00A37DD7" w:rsidP="003372A0">
      <w:pPr>
        <w:spacing w:line="240" w:lineRule="auto"/>
        <w:jc w:val="both"/>
        <w:rPr>
          <w:rFonts w:ascii="Arial" w:hAnsi="Arial" w:cs="Arial"/>
          <w:sz w:val="20"/>
          <w:szCs w:val="20"/>
        </w:rPr>
      </w:pPr>
    </w:p>
    <w:p w14:paraId="3D17C9B7" w14:textId="77777777" w:rsidR="007D4EFC" w:rsidRPr="00A37DD7" w:rsidRDefault="007D4EFC" w:rsidP="003372A0">
      <w:pPr>
        <w:spacing w:line="240" w:lineRule="auto"/>
        <w:jc w:val="both"/>
        <w:rPr>
          <w:rFonts w:ascii="Arial" w:hAnsi="Arial" w:cs="Arial"/>
          <w:b/>
          <w:bCs/>
          <w:sz w:val="20"/>
          <w:szCs w:val="20"/>
        </w:rPr>
        <w:sectPr w:rsidR="007D4EFC" w:rsidRPr="00A37DD7" w:rsidSect="00A37DD7">
          <w:type w:val="continuous"/>
          <w:pgSz w:w="11906" w:h="16838"/>
          <w:pgMar w:top="1440" w:right="1440" w:bottom="1440" w:left="1440" w:header="708" w:footer="708" w:gutter="0"/>
          <w:cols w:space="708"/>
          <w:docGrid w:linePitch="360"/>
        </w:sectPr>
      </w:pPr>
    </w:p>
    <w:p w14:paraId="5E2BA139" w14:textId="33691C87" w:rsidR="007D4EFC" w:rsidRPr="00A37DD7" w:rsidRDefault="00A37DD7" w:rsidP="003372A0">
      <w:pPr>
        <w:pStyle w:val="ListParagraph"/>
        <w:numPr>
          <w:ilvl w:val="0"/>
          <w:numId w:val="18"/>
        </w:numPr>
        <w:spacing w:line="240" w:lineRule="auto"/>
        <w:jc w:val="both"/>
        <w:rPr>
          <w:rFonts w:ascii="Arial" w:hAnsi="Arial" w:cs="Arial"/>
          <w:sz w:val="24"/>
          <w:szCs w:val="20"/>
        </w:rPr>
      </w:pPr>
      <w:r w:rsidRPr="00A37DD7">
        <w:rPr>
          <w:rFonts w:ascii="Arial" w:hAnsi="Arial" w:cs="Arial"/>
          <w:b/>
          <w:bCs/>
          <w:sz w:val="24"/>
          <w:szCs w:val="20"/>
        </w:rPr>
        <w:t>INTRODUCTION</w:t>
      </w:r>
    </w:p>
    <w:p w14:paraId="7C7F5C13" w14:textId="7C4F6717" w:rsidR="006B2F88"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The growing global demand for food, coupled with the need for environmental sustainability, has led to a renewed focus on sustainable agricultural systems. Sustainable agriculture emphasizes the use of practices that not only meet current food production needs but also ensure the long-term health of ecosystems and farming communities. This requires the integration of ecological, economic, and social dimensions into agricultural practices. One critical yet often overlooked component of agricultural sustainability is the effective management of warehousing and logistics.</w:t>
      </w:r>
      <w:r w:rsidR="00A37DD7">
        <w:rPr>
          <w:rFonts w:ascii="Arial" w:hAnsi="Arial" w:cs="Arial"/>
          <w:sz w:val="20"/>
          <w:szCs w:val="20"/>
        </w:rPr>
        <w:t xml:space="preserve"> </w:t>
      </w:r>
      <w:r w:rsidRPr="00A37DD7">
        <w:rPr>
          <w:rFonts w:ascii="Arial" w:hAnsi="Arial" w:cs="Arial"/>
          <w:sz w:val="20"/>
          <w:szCs w:val="20"/>
        </w:rPr>
        <w:t>Warehousing and logistics are vital components of the agricultural value chain, ensuring that produce is stored in optimal conditions and transported efficiently to minimize losses. However, traditional warehousing methods are often associated with high levels of food wastage, energy consumption, and environmental degradation. These inefficiencies can be particularly pronounced in developing countries, where inadequate storage infrastructure leads to significant post-harvest losses, negatively impacting both farmers and consumers. Addressing these issues requires a transition to sustainable warehousing and logistics systems that are energy-efficient, cost-effective, and environmentally friendly.</w:t>
      </w:r>
      <w:r w:rsidR="00362C9F">
        <w:rPr>
          <w:rFonts w:ascii="Arial" w:hAnsi="Arial" w:cs="Arial"/>
          <w:sz w:val="20"/>
          <w:szCs w:val="20"/>
        </w:rPr>
        <w:t xml:space="preserve"> </w:t>
      </w:r>
      <w:r w:rsidR="009A1722" w:rsidRPr="00A37DD7">
        <w:rPr>
          <w:rFonts w:ascii="Arial" w:hAnsi="Arial" w:cs="Arial"/>
          <w:sz w:val="20"/>
          <w:szCs w:val="20"/>
        </w:rPr>
        <w:t>Recent technological advancements, such as IoT, blockchain, and automation, offer promising solutions to many of the challenges faced in agricultural warehousing and logistics. These technologies enable more precise monitoring and control of storage conditions, reduce food spoilage, and improve the traceability of agricultural products. In addition, sustainable practices such as the use of renewable energy sources and the adoption of green building designs for warehouses can significantly reduce the carbon footprint of the agricultural supply chain.</w:t>
      </w:r>
      <w:r w:rsidR="00A37DD7" w:rsidRPr="00A37DD7">
        <w:rPr>
          <w:rFonts w:ascii="Arial" w:hAnsi="Arial" w:cs="Arial"/>
          <w:sz w:val="20"/>
        </w:rPr>
        <w:t xml:space="preserve"> Food loss due to poor warehousing illustrated in </w:t>
      </w:r>
      <w:r w:rsidR="00532302">
        <w:rPr>
          <w:rFonts w:ascii="Arial" w:hAnsi="Arial" w:cs="Arial"/>
          <w:sz w:val="20"/>
        </w:rPr>
        <w:t>T</w:t>
      </w:r>
      <w:r w:rsidR="006F189E">
        <w:rPr>
          <w:rFonts w:ascii="Arial" w:hAnsi="Arial" w:cs="Arial"/>
          <w:sz w:val="20"/>
        </w:rPr>
        <w:t xml:space="preserve">able 1 and </w:t>
      </w:r>
      <w:r w:rsidR="00A37DD7" w:rsidRPr="00A37DD7">
        <w:rPr>
          <w:rFonts w:ascii="Arial" w:hAnsi="Arial" w:cs="Arial"/>
          <w:sz w:val="20"/>
        </w:rPr>
        <w:t>Fig. 1.</w:t>
      </w:r>
    </w:p>
    <w:p w14:paraId="68588DAE" w14:textId="27A4B5C8" w:rsidR="007B3AF0" w:rsidRDefault="00A37DD7" w:rsidP="003372A0">
      <w:pPr>
        <w:spacing w:line="240" w:lineRule="auto"/>
        <w:jc w:val="center"/>
        <w:rPr>
          <w:rFonts w:ascii="Arial" w:hAnsi="Arial" w:cs="Arial"/>
          <w:sz w:val="20"/>
          <w:szCs w:val="20"/>
        </w:rPr>
      </w:pPr>
      <w:r>
        <w:rPr>
          <w:rFonts w:ascii="Arial" w:hAnsi="Arial" w:cs="Arial"/>
          <w:noProof/>
          <w:sz w:val="20"/>
          <w:szCs w:val="20"/>
        </w:rPr>
        <w:lastRenderedPageBreak/>
        <w:drawing>
          <wp:inline distT="0" distB="0" distL="0" distR="0" wp14:anchorId="62AC3FB1" wp14:editId="74ACE143">
            <wp:extent cx="4679950" cy="1816100"/>
            <wp:effectExtent l="0" t="0" r="6350" b="12700"/>
            <wp:docPr id="931751989" name="Chart 1">
              <a:extLst xmlns:a="http://schemas.openxmlformats.org/drawingml/2006/main">
                <a:ext uri="{FF2B5EF4-FFF2-40B4-BE49-F238E27FC236}">
                  <a16:creationId xmlns:a16="http://schemas.microsoft.com/office/drawing/2014/main" id="{681FD868-88FC-870F-9167-20373A55DA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9B0821B" w14:textId="322B0646" w:rsidR="00A37DD7" w:rsidRPr="00A37DD7" w:rsidRDefault="00A37DD7" w:rsidP="003372A0">
      <w:pPr>
        <w:pStyle w:val="Caption"/>
        <w:jc w:val="center"/>
        <w:rPr>
          <w:rFonts w:ascii="Arial" w:hAnsi="Arial" w:cs="Arial"/>
          <w:b/>
          <w:i w:val="0"/>
          <w:color w:val="auto"/>
          <w:sz w:val="24"/>
          <w:szCs w:val="22"/>
          <w:lang w:val="en-US"/>
        </w:rPr>
      </w:pPr>
      <w:r w:rsidRPr="00A37DD7">
        <w:rPr>
          <w:rFonts w:ascii="Arial" w:hAnsi="Arial" w:cs="Arial"/>
          <w:b/>
          <w:i w:val="0"/>
          <w:color w:val="auto"/>
          <w:sz w:val="20"/>
        </w:rPr>
        <w:t>Fig</w:t>
      </w:r>
      <w:r>
        <w:rPr>
          <w:rFonts w:ascii="Arial" w:hAnsi="Arial" w:cs="Arial"/>
          <w:b/>
          <w:i w:val="0"/>
          <w:color w:val="auto"/>
          <w:sz w:val="20"/>
        </w:rPr>
        <w:t>. 1.</w:t>
      </w:r>
      <w:r w:rsidRPr="00A37DD7">
        <w:rPr>
          <w:rFonts w:ascii="Arial" w:hAnsi="Arial" w:cs="Arial"/>
          <w:b/>
          <w:i w:val="0"/>
          <w:color w:val="auto"/>
          <w:sz w:val="20"/>
        </w:rPr>
        <w:t xml:space="preserve"> Food loss due to poor warehousing</w:t>
      </w:r>
    </w:p>
    <w:p w14:paraId="6645983E" w14:textId="62E2A5E0" w:rsidR="00A37DD7" w:rsidRPr="00A37DD7" w:rsidRDefault="00A37DD7" w:rsidP="003372A0">
      <w:pPr>
        <w:pStyle w:val="Caption"/>
        <w:jc w:val="center"/>
        <w:rPr>
          <w:rFonts w:ascii="Arial" w:hAnsi="Arial" w:cs="Arial"/>
          <w:b/>
          <w:i w:val="0"/>
          <w:color w:val="auto"/>
          <w:sz w:val="20"/>
          <w:szCs w:val="20"/>
        </w:rPr>
      </w:pPr>
      <w:r w:rsidRPr="00A37DD7">
        <w:rPr>
          <w:rFonts w:ascii="Arial" w:hAnsi="Arial" w:cs="Arial"/>
          <w:b/>
          <w:i w:val="0"/>
          <w:color w:val="auto"/>
          <w:sz w:val="20"/>
          <w:szCs w:val="20"/>
        </w:rPr>
        <w:t xml:space="preserve">Table </w:t>
      </w:r>
      <w:r w:rsidRPr="00A37DD7">
        <w:rPr>
          <w:rFonts w:ascii="Arial" w:hAnsi="Arial" w:cs="Arial"/>
          <w:b/>
          <w:i w:val="0"/>
          <w:color w:val="auto"/>
          <w:sz w:val="20"/>
          <w:szCs w:val="20"/>
        </w:rPr>
        <w:fldChar w:fldCharType="begin"/>
      </w:r>
      <w:r w:rsidRPr="00A37DD7">
        <w:rPr>
          <w:rFonts w:ascii="Arial" w:hAnsi="Arial" w:cs="Arial"/>
          <w:b/>
          <w:i w:val="0"/>
          <w:color w:val="auto"/>
          <w:sz w:val="20"/>
          <w:szCs w:val="20"/>
        </w:rPr>
        <w:instrText xml:space="preserve"> SEQ Table \* ARABIC </w:instrText>
      </w:r>
      <w:r w:rsidRPr="00A37DD7">
        <w:rPr>
          <w:rFonts w:ascii="Arial" w:hAnsi="Arial" w:cs="Arial"/>
          <w:b/>
          <w:i w:val="0"/>
          <w:color w:val="auto"/>
          <w:sz w:val="20"/>
          <w:szCs w:val="20"/>
        </w:rPr>
        <w:fldChar w:fldCharType="separate"/>
      </w:r>
      <w:r w:rsidR="00532302">
        <w:rPr>
          <w:rFonts w:ascii="Arial" w:hAnsi="Arial" w:cs="Arial"/>
          <w:b/>
          <w:i w:val="0"/>
          <w:noProof/>
          <w:color w:val="auto"/>
          <w:sz w:val="20"/>
          <w:szCs w:val="20"/>
        </w:rPr>
        <w:t>1</w:t>
      </w:r>
      <w:r w:rsidRPr="00A37DD7">
        <w:rPr>
          <w:rFonts w:ascii="Arial" w:hAnsi="Arial" w:cs="Arial"/>
          <w:b/>
          <w:i w:val="0"/>
          <w:noProof/>
          <w:color w:val="auto"/>
          <w:sz w:val="20"/>
          <w:szCs w:val="20"/>
        </w:rPr>
        <w:fldChar w:fldCharType="end"/>
      </w:r>
      <w:r>
        <w:rPr>
          <w:rFonts w:ascii="Arial" w:hAnsi="Arial" w:cs="Arial"/>
          <w:b/>
          <w:i w:val="0"/>
          <w:noProof/>
          <w:color w:val="auto"/>
          <w:sz w:val="20"/>
          <w:szCs w:val="20"/>
        </w:rPr>
        <w:t>:</w:t>
      </w:r>
      <w:r w:rsidRPr="00A37DD7">
        <w:rPr>
          <w:rFonts w:ascii="Arial" w:hAnsi="Arial" w:cs="Arial"/>
          <w:b/>
          <w:i w:val="0"/>
          <w:color w:val="auto"/>
          <w:sz w:val="20"/>
          <w:szCs w:val="20"/>
        </w:rPr>
        <w:t xml:space="preserve"> Food Loss Due to Poor Warehousing</w:t>
      </w:r>
      <w:r w:rsidR="006F189E">
        <w:rPr>
          <w:rFonts w:ascii="Arial" w:hAnsi="Arial" w:cs="Arial"/>
          <w:b/>
          <w:i w:val="0"/>
          <w:color w:val="auto"/>
          <w:sz w:val="20"/>
          <w:szCs w:val="20"/>
        </w:rPr>
        <w:t xml:space="preserve"> and its percentage of loss </w:t>
      </w:r>
    </w:p>
    <w:tbl>
      <w:tblPr>
        <w:tblStyle w:val="TableGrid"/>
        <w:tblW w:w="0" w:type="auto"/>
        <w:tblLook w:val="04A0" w:firstRow="1" w:lastRow="0" w:firstColumn="1" w:lastColumn="0" w:noHBand="0" w:noVBand="1"/>
      </w:tblPr>
      <w:tblGrid>
        <w:gridCol w:w="4050"/>
        <w:gridCol w:w="4662"/>
      </w:tblGrid>
      <w:tr w:rsidR="0016509E" w:rsidRPr="00A37DD7" w14:paraId="553B09E0" w14:textId="77777777" w:rsidTr="00A37DD7">
        <w:trPr>
          <w:trHeight w:val="230"/>
        </w:trPr>
        <w:tc>
          <w:tcPr>
            <w:tcW w:w="4050" w:type="dxa"/>
          </w:tcPr>
          <w:p w14:paraId="74497F60" w14:textId="10023AEB" w:rsidR="0016509E" w:rsidRPr="00A37DD7" w:rsidRDefault="002E2117" w:rsidP="003372A0">
            <w:pPr>
              <w:jc w:val="center"/>
              <w:rPr>
                <w:rFonts w:ascii="Arial" w:hAnsi="Arial" w:cs="Arial"/>
                <w:b/>
                <w:bCs/>
                <w:sz w:val="20"/>
                <w:szCs w:val="20"/>
              </w:rPr>
            </w:pPr>
            <w:r w:rsidRPr="00A37DD7">
              <w:rPr>
                <w:rFonts w:ascii="Arial" w:hAnsi="Arial" w:cs="Arial"/>
                <w:b/>
                <w:bCs/>
                <w:sz w:val="20"/>
                <w:szCs w:val="20"/>
              </w:rPr>
              <w:t>PRODUCT CATEGORY</w:t>
            </w:r>
          </w:p>
        </w:tc>
        <w:tc>
          <w:tcPr>
            <w:tcW w:w="4662" w:type="dxa"/>
          </w:tcPr>
          <w:p w14:paraId="42A87FC9" w14:textId="71791C0B" w:rsidR="0016509E" w:rsidRPr="00A37DD7" w:rsidRDefault="002E2117" w:rsidP="003372A0">
            <w:pPr>
              <w:jc w:val="center"/>
              <w:rPr>
                <w:rFonts w:ascii="Arial" w:hAnsi="Arial" w:cs="Arial"/>
                <w:b/>
                <w:bCs/>
                <w:sz w:val="20"/>
                <w:szCs w:val="20"/>
              </w:rPr>
            </w:pPr>
            <w:r w:rsidRPr="00A37DD7">
              <w:rPr>
                <w:rFonts w:ascii="Arial" w:hAnsi="Arial" w:cs="Arial"/>
                <w:b/>
                <w:bCs/>
                <w:sz w:val="20"/>
                <w:szCs w:val="20"/>
              </w:rPr>
              <w:t>PERCENTAGE OF LOSS</w:t>
            </w:r>
          </w:p>
        </w:tc>
      </w:tr>
      <w:tr w:rsidR="0016509E" w:rsidRPr="00A37DD7" w14:paraId="5CE1763B" w14:textId="77777777" w:rsidTr="00A37DD7">
        <w:trPr>
          <w:trHeight w:val="236"/>
        </w:trPr>
        <w:tc>
          <w:tcPr>
            <w:tcW w:w="4050" w:type="dxa"/>
          </w:tcPr>
          <w:p w14:paraId="54F6B7A2" w14:textId="404D8C52" w:rsidR="0016509E" w:rsidRPr="00A37DD7" w:rsidRDefault="0016509E" w:rsidP="003372A0">
            <w:pPr>
              <w:jc w:val="center"/>
              <w:rPr>
                <w:rFonts w:ascii="Arial" w:hAnsi="Arial" w:cs="Arial"/>
                <w:sz w:val="20"/>
                <w:szCs w:val="20"/>
              </w:rPr>
            </w:pPr>
            <w:r w:rsidRPr="00A37DD7">
              <w:rPr>
                <w:rFonts w:ascii="Arial" w:hAnsi="Arial" w:cs="Arial"/>
                <w:sz w:val="20"/>
                <w:szCs w:val="20"/>
              </w:rPr>
              <w:t>Fruits and vegetables</w:t>
            </w:r>
          </w:p>
        </w:tc>
        <w:tc>
          <w:tcPr>
            <w:tcW w:w="4662" w:type="dxa"/>
          </w:tcPr>
          <w:p w14:paraId="17EF92DA" w14:textId="26B07C14" w:rsidR="0016509E" w:rsidRPr="00A37DD7" w:rsidRDefault="0016509E" w:rsidP="003372A0">
            <w:pPr>
              <w:jc w:val="center"/>
              <w:rPr>
                <w:rFonts w:ascii="Arial" w:hAnsi="Arial" w:cs="Arial"/>
                <w:sz w:val="20"/>
                <w:szCs w:val="20"/>
              </w:rPr>
            </w:pPr>
            <w:r w:rsidRPr="00A37DD7">
              <w:rPr>
                <w:rFonts w:ascii="Arial" w:hAnsi="Arial" w:cs="Arial"/>
                <w:sz w:val="20"/>
                <w:szCs w:val="20"/>
              </w:rPr>
              <w:t>35%</w:t>
            </w:r>
          </w:p>
        </w:tc>
      </w:tr>
      <w:tr w:rsidR="0016509E" w:rsidRPr="00A37DD7" w14:paraId="6B135BA8" w14:textId="77777777" w:rsidTr="00A37DD7">
        <w:trPr>
          <w:trHeight w:val="230"/>
        </w:trPr>
        <w:tc>
          <w:tcPr>
            <w:tcW w:w="4050" w:type="dxa"/>
          </w:tcPr>
          <w:p w14:paraId="5081A8BF" w14:textId="15511736" w:rsidR="0016509E" w:rsidRPr="00A37DD7" w:rsidRDefault="0016509E" w:rsidP="003372A0">
            <w:pPr>
              <w:jc w:val="center"/>
              <w:rPr>
                <w:rFonts w:ascii="Arial" w:hAnsi="Arial" w:cs="Arial"/>
                <w:sz w:val="20"/>
                <w:szCs w:val="20"/>
              </w:rPr>
            </w:pPr>
            <w:r w:rsidRPr="00A37DD7">
              <w:rPr>
                <w:rFonts w:ascii="Arial" w:hAnsi="Arial" w:cs="Arial"/>
                <w:sz w:val="20"/>
                <w:szCs w:val="20"/>
              </w:rPr>
              <w:t>Grains</w:t>
            </w:r>
          </w:p>
        </w:tc>
        <w:tc>
          <w:tcPr>
            <w:tcW w:w="4662" w:type="dxa"/>
          </w:tcPr>
          <w:p w14:paraId="19339622" w14:textId="5B94DB36" w:rsidR="0016509E" w:rsidRPr="00A37DD7" w:rsidRDefault="0016509E" w:rsidP="003372A0">
            <w:pPr>
              <w:jc w:val="center"/>
              <w:rPr>
                <w:rFonts w:ascii="Arial" w:hAnsi="Arial" w:cs="Arial"/>
                <w:sz w:val="20"/>
                <w:szCs w:val="20"/>
              </w:rPr>
            </w:pPr>
            <w:r w:rsidRPr="00A37DD7">
              <w:rPr>
                <w:rFonts w:ascii="Arial" w:hAnsi="Arial" w:cs="Arial"/>
                <w:sz w:val="20"/>
                <w:szCs w:val="20"/>
              </w:rPr>
              <w:t>25%</w:t>
            </w:r>
          </w:p>
        </w:tc>
      </w:tr>
      <w:tr w:rsidR="0016509E" w:rsidRPr="00A37DD7" w14:paraId="59E9DCFF" w14:textId="77777777" w:rsidTr="00A37DD7">
        <w:trPr>
          <w:trHeight w:val="230"/>
        </w:trPr>
        <w:tc>
          <w:tcPr>
            <w:tcW w:w="4050" w:type="dxa"/>
          </w:tcPr>
          <w:p w14:paraId="60B03CE8" w14:textId="5DC08BCA" w:rsidR="0016509E" w:rsidRPr="00A37DD7" w:rsidRDefault="0016509E" w:rsidP="003372A0">
            <w:pPr>
              <w:jc w:val="center"/>
              <w:rPr>
                <w:rFonts w:ascii="Arial" w:hAnsi="Arial" w:cs="Arial"/>
                <w:sz w:val="20"/>
                <w:szCs w:val="20"/>
              </w:rPr>
            </w:pPr>
            <w:r w:rsidRPr="00A37DD7">
              <w:rPr>
                <w:rFonts w:ascii="Arial" w:hAnsi="Arial" w:cs="Arial"/>
                <w:sz w:val="20"/>
                <w:szCs w:val="20"/>
              </w:rPr>
              <w:t>Dairy</w:t>
            </w:r>
          </w:p>
        </w:tc>
        <w:tc>
          <w:tcPr>
            <w:tcW w:w="4662" w:type="dxa"/>
          </w:tcPr>
          <w:p w14:paraId="641D7A4E" w14:textId="78AA9F8C" w:rsidR="0016509E" w:rsidRPr="00A37DD7" w:rsidRDefault="0016509E" w:rsidP="003372A0">
            <w:pPr>
              <w:jc w:val="center"/>
              <w:rPr>
                <w:rFonts w:ascii="Arial" w:hAnsi="Arial" w:cs="Arial"/>
                <w:sz w:val="20"/>
                <w:szCs w:val="20"/>
              </w:rPr>
            </w:pPr>
            <w:r w:rsidRPr="00A37DD7">
              <w:rPr>
                <w:rFonts w:ascii="Arial" w:hAnsi="Arial" w:cs="Arial"/>
                <w:sz w:val="20"/>
                <w:szCs w:val="20"/>
              </w:rPr>
              <w:t>20%</w:t>
            </w:r>
          </w:p>
        </w:tc>
      </w:tr>
      <w:tr w:rsidR="0016509E" w:rsidRPr="00A37DD7" w14:paraId="052022B7" w14:textId="77777777" w:rsidTr="00A37DD7">
        <w:trPr>
          <w:trHeight w:val="236"/>
        </w:trPr>
        <w:tc>
          <w:tcPr>
            <w:tcW w:w="4050" w:type="dxa"/>
          </w:tcPr>
          <w:p w14:paraId="7BD01A98" w14:textId="3EBFBC7E" w:rsidR="0016509E" w:rsidRPr="00A37DD7" w:rsidRDefault="0016509E" w:rsidP="003372A0">
            <w:pPr>
              <w:jc w:val="center"/>
              <w:rPr>
                <w:rFonts w:ascii="Arial" w:hAnsi="Arial" w:cs="Arial"/>
                <w:sz w:val="20"/>
                <w:szCs w:val="20"/>
              </w:rPr>
            </w:pPr>
            <w:r w:rsidRPr="00A37DD7">
              <w:rPr>
                <w:rFonts w:ascii="Arial" w:hAnsi="Arial" w:cs="Arial"/>
                <w:sz w:val="20"/>
                <w:szCs w:val="20"/>
              </w:rPr>
              <w:t>Meat</w:t>
            </w:r>
          </w:p>
        </w:tc>
        <w:tc>
          <w:tcPr>
            <w:tcW w:w="4662" w:type="dxa"/>
          </w:tcPr>
          <w:p w14:paraId="79993200" w14:textId="44B7C481" w:rsidR="0016509E" w:rsidRPr="00A37DD7" w:rsidRDefault="0016509E" w:rsidP="003372A0">
            <w:pPr>
              <w:jc w:val="center"/>
              <w:rPr>
                <w:rFonts w:ascii="Arial" w:hAnsi="Arial" w:cs="Arial"/>
                <w:sz w:val="20"/>
                <w:szCs w:val="20"/>
              </w:rPr>
            </w:pPr>
            <w:r w:rsidRPr="00A37DD7">
              <w:rPr>
                <w:rFonts w:ascii="Arial" w:hAnsi="Arial" w:cs="Arial"/>
                <w:sz w:val="20"/>
                <w:szCs w:val="20"/>
              </w:rPr>
              <w:t>15%</w:t>
            </w:r>
          </w:p>
        </w:tc>
      </w:tr>
      <w:tr w:rsidR="0016509E" w:rsidRPr="00A37DD7" w14:paraId="6E19C43A" w14:textId="77777777" w:rsidTr="00A37DD7">
        <w:trPr>
          <w:trHeight w:val="230"/>
        </w:trPr>
        <w:tc>
          <w:tcPr>
            <w:tcW w:w="4050" w:type="dxa"/>
          </w:tcPr>
          <w:p w14:paraId="3CE06B92" w14:textId="5CAF0E21" w:rsidR="0016509E" w:rsidRPr="00A37DD7" w:rsidRDefault="0016509E" w:rsidP="003372A0">
            <w:pPr>
              <w:jc w:val="center"/>
              <w:rPr>
                <w:rFonts w:ascii="Arial" w:hAnsi="Arial" w:cs="Arial"/>
                <w:sz w:val="20"/>
                <w:szCs w:val="20"/>
              </w:rPr>
            </w:pPr>
            <w:r w:rsidRPr="00A37DD7">
              <w:rPr>
                <w:rFonts w:ascii="Arial" w:hAnsi="Arial" w:cs="Arial"/>
                <w:sz w:val="20"/>
                <w:szCs w:val="20"/>
              </w:rPr>
              <w:t>Seafood</w:t>
            </w:r>
          </w:p>
        </w:tc>
        <w:tc>
          <w:tcPr>
            <w:tcW w:w="4662" w:type="dxa"/>
          </w:tcPr>
          <w:p w14:paraId="088B9683" w14:textId="58FA7270" w:rsidR="0016509E" w:rsidRPr="00A37DD7" w:rsidRDefault="0016509E" w:rsidP="003372A0">
            <w:pPr>
              <w:keepNext/>
              <w:jc w:val="center"/>
              <w:rPr>
                <w:rFonts w:ascii="Arial" w:hAnsi="Arial" w:cs="Arial"/>
                <w:sz w:val="20"/>
                <w:szCs w:val="20"/>
              </w:rPr>
            </w:pPr>
            <w:r w:rsidRPr="00A37DD7">
              <w:rPr>
                <w:rFonts w:ascii="Arial" w:hAnsi="Arial" w:cs="Arial"/>
                <w:sz w:val="20"/>
                <w:szCs w:val="20"/>
              </w:rPr>
              <w:t>30%</w:t>
            </w:r>
          </w:p>
        </w:tc>
      </w:tr>
    </w:tbl>
    <w:p w14:paraId="463395E1" w14:textId="77777777" w:rsidR="00A37DD7" w:rsidRDefault="00A37DD7" w:rsidP="003372A0">
      <w:pPr>
        <w:spacing w:line="240" w:lineRule="auto"/>
        <w:jc w:val="both"/>
        <w:rPr>
          <w:rFonts w:ascii="Arial" w:hAnsi="Arial" w:cs="Arial"/>
          <w:sz w:val="20"/>
          <w:szCs w:val="20"/>
        </w:rPr>
      </w:pPr>
    </w:p>
    <w:p w14:paraId="0C525018" w14:textId="03610354"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 xml:space="preserve">This paper aims to explore the various strategies, technologies, and best practices that can enhance the sustainability of warehousing management in agriculture. By reviewing existing literature and presenting case studies from around the world, this research seeks to provide a </w:t>
      </w:r>
      <w:r w:rsidR="006F189E" w:rsidRPr="00A37DD7">
        <w:rPr>
          <w:rFonts w:ascii="Arial" w:hAnsi="Arial" w:cs="Arial"/>
          <w:sz w:val="20"/>
          <w:szCs w:val="20"/>
        </w:rPr>
        <w:t xml:space="preserve">comprehensive </w:t>
      </w:r>
      <w:r w:rsidR="006F189E">
        <w:rPr>
          <w:rFonts w:ascii="Arial" w:hAnsi="Arial" w:cs="Arial"/>
          <w:sz w:val="20"/>
          <w:szCs w:val="20"/>
        </w:rPr>
        <w:t>understanding</w:t>
      </w:r>
      <w:r w:rsidRPr="00A37DD7">
        <w:rPr>
          <w:rFonts w:ascii="Arial" w:hAnsi="Arial" w:cs="Arial"/>
          <w:sz w:val="20"/>
          <w:szCs w:val="20"/>
        </w:rPr>
        <w:t xml:space="preserve"> of how </w:t>
      </w:r>
      <w:r w:rsidRPr="000839A7">
        <w:rPr>
          <w:rFonts w:ascii="Arial" w:hAnsi="Arial" w:cs="Arial"/>
          <w:sz w:val="20"/>
          <w:szCs w:val="20"/>
          <w:highlight w:val="yellow"/>
        </w:rPr>
        <w:t>sustainable storage and logistics systems can be implemented in different contexts. The objectives of the paper are threefold: (1) to assess the current state of warehousing management in agriculture; (2) to evaluate the potential of sustainable technologies and practices in enhancing storage and logistics efficiency; and (3) to offer recommendations for policymakers and industry practitioners to promote the adoption of sustainable warehousing solutions.</w:t>
      </w:r>
    </w:p>
    <w:p w14:paraId="4CD7651C" w14:textId="4409A3BE" w:rsidR="007D4EFC" w:rsidRPr="00A37DD7" w:rsidRDefault="007D4EFC" w:rsidP="003372A0">
      <w:pPr>
        <w:spacing w:line="240" w:lineRule="auto"/>
        <w:jc w:val="both"/>
        <w:rPr>
          <w:rFonts w:ascii="Arial" w:hAnsi="Arial" w:cs="Arial"/>
          <w:sz w:val="20"/>
          <w:szCs w:val="20"/>
        </w:rPr>
      </w:pPr>
    </w:p>
    <w:p w14:paraId="7E4ECC71" w14:textId="7666F393" w:rsidR="007D4EFC" w:rsidRPr="00A37DD7" w:rsidRDefault="00A37DD7" w:rsidP="003372A0">
      <w:pPr>
        <w:pStyle w:val="ListParagraph"/>
        <w:numPr>
          <w:ilvl w:val="0"/>
          <w:numId w:val="18"/>
        </w:numPr>
        <w:spacing w:line="240" w:lineRule="auto"/>
        <w:jc w:val="both"/>
        <w:rPr>
          <w:rFonts w:ascii="Arial" w:hAnsi="Arial" w:cs="Arial"/>
          <w:sz w:val="24"/>
          <w:szCs w:val="20"/>
        </w:rPr>
      </w:pPr>
      <w:r w:rsidRPr="00A37DD7">
        <w:rPr>
          <w:rFonts w:ascii="Arial" w:hAnsi="Arial" w:cs="Arial"/>
          <w:b/>
          <w:bCs/>
          <w:sz w:val="24"/>
          <w:szCs w:val="20"/>
        </w:rPr>
        <w:t>LITERATURE REVIEW</w:t>
      </w:r>
    </w:p>
    <w:p w14:paraId="3006131F"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The concept of sustainable agricultural systems has garnered significant attention from researchers and policymakers alike. As global populations increase and climate change presents new challenges, the agricultural industry is seeking ways to minimize environmental impacts while maximizing efficiency and productivity. A crucial, yet often under-researched component of this system is the management of warehousing and logistics, which plays a pivotal role in the overall sustainability of agricultural supply chains.</w:t>
      </w:r>
    </w:p>
    <w:p w14:paraId="741860B4" w14:textId="717285DE" w:rsidR="007D4EFC" w:rsidRPr="00A37DD7" w:rsidRDefault="0016256B" w:rsidP="003372A0">
      <w:pPr>
        <w:spacing w:line="240" w:lineRule="auto"/>
        <w:jc w:val="both"/>
        <w:rPr>
          <w:rFonts w:ascii="Arial" w:hAnsi="Arial" w:cs="Arial"/>
          <w:b/>
          <w:bCs/>
          <w:sz w:val="20"/>
          <w:szCs w:val="20"/>
        </w:rPr>
      </w:pPr>
      <w:r w:rsidRPr="00A37DD7">
        <w:rPr>
          <w:rFonts w:ascii="Arial" w:hAnsi="Arial" w:cs="Arial"/>
          <w:b/>
          <w:bCs/>
          <w:sz w:val="20"/>
          <w:szCs w:val="20"/>
        </w:rPr>
        <w:t>2</w:t>
      </w:r>
      <w:r w:rsidR="007D4EFC" w:rsidRPr="00A37DD7">
        <w:rPr>
          <w:rFonts w:ascii="Arial" w:hAnsi="Arial" w:cs="Arial"/>
          <w:b/>
          <w:bCs/>
          <w:sz w:val="20"/>
          <w:szCs w:val="20"/>
        </w:rPr>
        <w:t>.1 Overview of Sustainable Agricultural Systems</w:t>
      </w:r>
    </w:p>
    <w:p w14:paraId="2BF62150" w14:textId="6BAB2A1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 xml:space="preserve">Sustainable agriculture focuses on producing food, </w:t>
      </w:r>
      <w:proofErr w:type="spellStart"/>
      <w:r w:rsidRPr="00A37DD7">
        <w:rPr>
          <w:rFonts w:ascii="Arial" w:hAnsi="Arial" w:cs="Arial"/>
          <w:sz w:val="20"/>
          <w:szCs w:val="20"/>
        </w:rPr>
        <w:t>fiber</w:t>
      </w:r>
      <w:proofErr w:type="spellEnd"/>
      <w:r w:rsidRPr="00A37DD7">
        <w:rPr>
          <w:rFonts w:ascii="Arial" w:hAnsi="Arial" w:cs="Arial"/>
          <w:sz w:val="20"/>
          <w:szCs w:val="20"/>
        </w:rPr>
        <w:t xml:space="preserve">, or other plant and animal products in a manner that protects the environment, promotes social equity, and ensures economic viability. According to </w:t>
      </w:r>
      <w:r w:rsidRPr="00A37DD7">
        <w:rPr>
          <w:rFonts w:ascii="Arial" w:hAnsi="Arial" w:cs="Arial"/>
          <w:bCs/>
          <w:sz w:val="20"/>
          <w:szCs w:val="20"/>
        </w:rPr>
        <w:t>FAO (2018)</w:t>
      </w:r>
      <w:r w:rsidRPr="00A37DD7">
        <w:rPr>
          <w:rFonts w:ascii="Arial" w:hAnsi="Arial" w:cs="Arial"/>
          <w:sz w:val="20"/>
          <w:szCs w:val="20"/>
        </w:rPr>
        <w:t>, sustainable agriculture involves practices such as crop rotation, organic farming, conservation tillage, and agroforestry, all of which are designed to improve soil health, reduce pollution, and increase biodiversity. In recent years, sustainable agriculture has increasingly incorporated technological innovations aimed at improving resource efficiency and reducing the carbon footprint of farming operations (</w:t>
      </w:r>
      <w:r w:rsidRPr="00A37DD7">
        <w:rPr>
          <w:rFonts w:ascii="Arial" w:hAnsi="Arial" w:cs="Arial"/>
          <w:bCs/>
          <w:sz w:val="20"/>
          <w:szCs w:val="20"/>
        </w:rPr>
        <w:t>Johnston et al., 2021</w:t>
      </w:r>
      <w:r w:rsidRPr="00A37DD7">
        <w:rPr>
          <w:rFonts w:ascii="Arial" w:hAnsi="Arial" w:cs="Arial"/>
          <w:sz w:val="20"/>
          <w:szCs w:val="20"/>
        </w:rPr>
        <w:t>).</w:t>
      </w:r>
      <w:r w:rsidR="00A37DD7" w:rsidRPr="00A37DD7">
        <w:rPr>
          <w:rFonts w:ascii="Arial" w:hAnsi="Arial" w:cs="Arial"/>
          <w:sz w:val="20"/>
          <w:szCs w:val="20"/>
        </w:rPr>
        <w:t xml:space="preserve"> </w:t>
      </w:r>
      <w:r w:rsidRPr="00A37DD7">
        <w:rPr>
          <w:rFonts w:ascii="Arial" w:hAnsi="Arial" w:cs="Arial"/>
          <w:sz w:val="20"/>
          <w:szCs w:val="20"/>
        </w:rPr>
        <w:t>The role of sustainable warehousing within this broader context is integral. Efficient storage systems ensure that agricultural produce maintains its quality and minimizes post-harvest losses, contributing to food security and economic stability (</w:t>
      </w:r>
      <w:r w:rsidRPr="00A37DD7">
        <w:rPr>
          <w:rFonts w:ascii="Arial" w:hAnsi="Arial" w:cs="Arial"/>
          <w:bCs/>
          <w:sz w:val="20"/>
          <w:szCs w:val="20"/>
        </w:rPr>
        <w:t>Gustavsson et al., 2019</w:t>
      </w:r>
      <w:r w:rsidRPr="00A37DD7">
        <w:rPr>
          <w:rFonts w:ascii="Arial" w:hAnsi="Arial" w:cs="Arial"/>
          <w:sz w:val="20"/>
          <w:szCs w:val="20"/>
        </w:rPr>
        <w:t>). Recent studies emphasize the need to develop storage and logistics systems that complement sustainable agricultural practices by using renewable energy, reducing waste, and leveraging digital technologies (</w:t>
      </w:r>
      <w:r w:rsidRPr="00A37DD7">
        <w:rPr>
          <w:rFonts w:ascii="Arial" w:hAnsi="Arial" w:cs="Arial"/>
          <w:bCs/>
          <w:sz w:val="20"/>
          <w:szCs w:val="20"/>
        </w:rPr>
        <w:t>Sharma &amp; Singh, 2020</w:t>
      </w:r>
      <w:r w:rsidRPr="00A37DD7">
        <w:rPr>
          <w:rFonts w:ascii="Arial" w:hAnsi="Arial" w:cs="Arial"/>
          <w:sz w:val="20"/>
          <w:szCs w:val="20"/>
        </w:rPr>
        <w:t>).</w:t>
      </w:r>
    </w:p>
    <w:p w14:paraId="1C68BB41" w14:textId="2EE86F4B" w:rsidR="007D4EFC" w:rsidRPr="00A37DD7" w:rsidRDefault="0016256B" w:rsidP="003372A0">
      <w:pPr>
        <w:spacing w:line="240" w:lineRule="auto"/>
        <w:jc w:val="both"/>
        <w:rPr>
          <w:rFonts w:ascii="Arial" w:hAnsi="Arial" w:cs="Arial"/>
          <w:b/>
          <w:bCs/>
          <w:sz w:val="20"/>
          <w:szCs w:val="20"/>
        </w:rPr>
      </w:pPr>
      <w:r w:rsidRPr="00A37DD7">
        <w:rPr>
          <w:rFonts w:ascii="Arial" w:hAnsi="Arial" w:cs="Arial"/>
          <w:b/>
          <w:bCs/>
          <w:sz w:val="20"/>
          <w:szCs w:val="20"/>
        </w:rPr>
        <w:t>2</w:t>
      </w:r>
      <w:r w:rsidR="007D4EFC" w:rsidRPr="00A37DD7">
        <w:rPr>
          <w:rFonts w:ascii="Arial" w:hAnsi="Arial" w:cs="Arial"/>
          <w:b/>
          <w:bCs/>
          <w:sz w:val="20"/>
          <w:szCs w:val="20"/>
        </w:rPr>
        <w:t>.2 Role of Warehousing and Logistics in Agricultural Value Chains</w:t>
      </w:r>
    </w:p>
    <w:p w14:paraId="78E46123"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lastRenderedPageBreak/>
        <w:t xml:space="preserve">Warehousing and logistics are essential for bridging the gap between farm production and consumer markets. They ensure that products are stored under optimal conditions and transported in ways that preserve quality. In traditional supply chains, poor warehousing practices are a significant cause of food loss, particularly in developing countries. The </w:t>
      </w:r>
      <w:r w:rsidRPr="00A37DD7">
        <w:rPr>
          <w:rFonts w:ascii="Arial" w:hAnsi="Arial" w:cs="Arial"/>
          <w:bCs/>
          <w:sz w:val="20"/>
          <w:szCs w:val="20"/>
        </w:rPr>
        <w:t>FAO (2019)</w:t>
      </w:r>
      <w:r w:rsidRPr="00A37DD7">
        <w:rPr>
          <w:rFonts w:ascii="Arial" w:hAnsi="Arial" w:cs="Arial"/>
          <w:sz w:val="20"/>
          <w:szCs w:val="20"/>
        </w:rPr>
        <w:t xml:space="preserve"> estimates that nearly 30% of global food production is lost or wasted along the supply chain, with poor storage conditions being a major contributor.</w:t>
      </w:r>
    </w:p>
    <w:p w14:paraId="0817C468" w14:textId="351E3B5D"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Emerging research highlights the potential for improved warehousing practices to significantly reduce post-harvest losses. Technological advancements such as automated climate control systems, real-time monitoring of storage conditions using IoT sensors, and blockchain-based traceability solutions are revolutionizing agricultural warehousing (</w:t>
      </w:r>
      <w:proofErr w:type="spellStart"/>
      <w:r w:rsidRPr="00A37DD7">
        <w:rPr>
          <w:rFonts w:ascii="Arial" w:hAnsi="Arial" w:cs="Arial"/>
          <w:bCs/>
          <w:sz w:val="20"/>
          <w:szCs w:val="20"/>
        </w:rPr>
        <w:t>Karuppusamy</w:t>
      </w:r>
      <w:proofErr w:type="spellEnd"/>
      <w:r w:rsidRPr="00A37DD7">
        <w:rPr>
          <w:rFonts w:ascii="Arial" w:hAnsi="Arial" w:cs="Arial"/>
          <w:bCs/>
          <w:sz w:val="20"/>
          <w:szCs w:val="20"/>
        </w:rPr>
        <w:t xml:space="preserve"> et al., 2021</w:t>
      </w:r>
      <w:r w:rsidRPr="00A37DD7">
        <w:rPr>
          <w:rFonts w:ascii="Arial" w:hAnsi="Arial" w:cs="Arial"/>
          <w:sz w:val="20"/>
          <w:szCs w:val="20"/>
        </w:rPr>
        <w:t>). These technologies allow for better control over factors such as temperature, humidity, and light, which are critical for preserving the quality of stored products, especially perishables like fruits, vegetables, and dairy products (</w:t>
      </w:r>
      <w:r w:rsidRPr="00A37DD7">
        <w:rPr>
          <w:rFonts w:ascii="Arial" w:hAnsi="Arial" w:cs="Arial"/>
          <w:bCs/>
          <w:sz w:val="20"/>
          <w:szCs w:val="20"/>
        </w:rPr>
        <w:t>Mishra et al., 2020</w:t>
      </w:r>
      <w:r w:rsidRPr="00A37DD7">
        <w:rPr>
          <w:rFonts w:ascii="Arial" w:hAnsi="Arial" w:cs="Arial"/>
          <w:sz w:val="20"/>
          <w:szCs w:val="20"/>
        </w:rPr>
        <w:t>).</w:t>
      </w:r>
      <w:r w:rsidR="00A37DD7" w:rsidRPr="00A37DD7">
        <w:rPr>
          <w:rFonts w:ascii="Arial" w:hAnsi="Arial" w:cs="Arial"/>
          <w:sz w:val="20"/>
          <w:szCs w:val="20"/>
        </w:rPr>
        <w:t xml:space="preserve"> </w:t>
      </w:r>
      <w:r w:rsidRPr="00A37DD7">
        <w:rPr>
          <w:rFonts w:ascii="Arial" w:hAnsi="Arial" w:cs="Arial"/>
          <w:sz w:val="20"/>
          <w:szCs w:val="20"/>
        </w:rPr>
        <w:t>Additionally, logistics is critical to the sustainability of the agricultural value chain. Efficient transportation systems reduce spoilage and ensure timely delivery of goods, which is essential for maintaining product quality. Sustainable logistics practices, such as cold chain logistics and the use of electric vehicles (EVs), are increasingly being adopted to minimize the environmental footprint of agricultural supply chains (</w:t>
      </w:r>
      <w:r w:rsidRPr="00A37DD7">
        <w:rPr>
          <w:rFonts w:ascii="Arial" w:hAnsi="Arial" w:cs="Arial"/>
          <w:bCs/>
          <w:sz w:val="20"/>
          <w:szCs w:val="20"/>
        </w:rPr>
        <w:t>Browne &amp; Allen, 2020</w:t>
      </w:r>
      <w:r w:rsidRPr="00A37DD7">
        <w:rPr>
          <w:rFonts w:ascii="Arial" w:hAnsi="Arial" w:cs="Arial"/>
          <w:sz w:val="20"/>
          <w:szCs w:val="20"/>
        </w:rPr>
        <w:t>).</w:t>
      </w:r>
    </w:p>
    <w:p w14:paraId="67566E87" w14:textId="77777777" w:rsidR="00440D39" w:rsidRPr="00A37DD7" w:rsidRDefault="00440D39" w:rsidP="003372A0">
      <w:pPr>
        <w:spacing w:line="240" w:lineRule="auto"/>
        <w:jc w:val="both"/>
        <w:rPr>
          <w:rFonts w:ascii="Arial" w:hAnsi="Arial" w:cs="Arial"/>
          <w:sz w:val="20"/>
          <w:szCs w:val="20"/>
        </w:rPr>
      </w:pPr>
    </w:p>
    <w:p w14:paraId="489EA983" w14:textId="44901A86" w:rsidR="007D4EFC" w:rsidRPr="00A37DD7" w:rsidRDefault="0016256B" w:rsidP="003372A0">
      <w:pPr>
        <w:spacing w:line="240" w:lineRule="auto"/>
        <w:jc w:val="both"/>
        <w:rPr>
          <w:rFonts w:ascii="Arial" w:hAnsi="Arial" w:cs="Arial"/>
          <w:b/>
          <w:bCs/>
          <w:sz w:val="20"/>
          <w:szCs w:val="20"/>
        </w:rPr>
      </w:pPr>
      <w:r w:rsidRPr="00A37DD7">
        <w:rPr>
          <w:rFonts w:ascii="Arial" w:hAnsi="Arial" w:cs="Arial"/>
          <w:b/>
          <w:bCs/>
          <w:sz w:val="20"/>
          <w:szCs w:val="20"/>
        </w:rPr>
        <w:t>2</w:t>
      </w:r>
      <w:r w:rsidR="007D4EFC" w:rsidRPr="00A37DD7">
        <w:rPr>
          <w:rFonts w:ascii="Arial" w:hAnsi="Arial" w:cs="Arial"/>
          <w:b/>
          <w:bCs/>
          <w:sz w:val="20"/>
          <w:szCs w:val="20"/>
        </w:rPr>
        <w:t>.3 Challenges in Agricultural Storage and Logistics</w:t>
      </w:r>
    </w:p>
    <w:p w14:paraId="09D9E0E2" w14:textId="7C9DA6F4" w:rsidR="007D4EFC" w:rsidRPr="006F189E" w:rsidRDefault="007D4EFC" w:rsidP="003372A0">
      <w:pPr>
        <w:spacing w:line="240" w:lineRule="auto"/>
        <w:jc w:val="both"/>
        <w:rPr>
          <w:rFonts w:ascii="Arial" w:hAnsi="Arial" w:cs="Arial"/>
          <w:sz w:val="20"/>
          <w:szCs w:val="20"/>
        </w:rPr>
      </w:pPr>
      <w:r w:rsidRPr="006F189E">
        <w:rPr>
          <w:rFonts w:ascii="Arial" w:hAnsi="Arial" w:cs="Arial"/>
          <w:sz w:val="20"/>
          <w:szCs w:val="20"/>
        </w:rPr>
        <w:t xml:space="preserve">Numerous challenges impact the efficiency of warehousing and logistics in agriculture. These challenges vary depending on geographic location, the nature of agricultural products, and the availability of infrastructure. One of the most significant issues is post-harvest loss, which is often exacerbated by inadequate storage facilities. Poor warehouse management can lead to spoilage due to pests, </w:t>
      </w:r>
      <w:proofErr w:type="spellStart"/>
      <w:r w:rsidRPr="006F189E">
        <w:rPr>
          <w:rFonts w:ascii="Arial" w:hAnsi="Arial" w:cs="Arial"/>
          <w:sz w:val="20"/>
          <w:szCs w:val="20"/>
        </w:rPr>
        <w:t>mold</w:t>
      </w:r>
      <w:proofErr w:type="spellEnd"/>
      <w:r w:rsidRPr="006F189E">
        <w:rPr>
          <w:rFonts w:ascii="Arial" w:hAnsi="Arial" w:cs="Arial"/>
          <w:sz w:val="20"/>
          <w:szCs w:val="20"/>
        </w:rPr>
        <w:t>, or improper temperature control (</w:t>
      </w:r>
      <w:proofErr w:type="spellStart"/>
      <w:r w:rsidRPr="006F189E">
        <w:rPr>
          <w:rFonts w:ascii="Arial" w:hAnsi="Arial" w:cs="Arial"/>
          <w:bCs/>
          <w:sz w:val="20"/>
          <w:szCs w:val="20"/>
        </w:rPr>
        <w:t>Affognon</w:t>
      </w:r>
      <w:proofErr w:type="spellEnd"/>
      <w:r w:rsidRPr="006F189E">
        <w:rPr>
          <w:rFonts w:ascii="Arial" w:hAnsi="Arial" w:cs="Arial"/>
          <w:bCs/>
          <w:sz w:val="20"/>
          <w:szCs w:val="20"/>
        </w:rPr>
        <w:t xml:space="preserve"> et al., 2015</w:t>
      </w:r>
      <w:r w:rsidRPr="006F189E">
        <w:rPr>
          <w:rFonts w:ascii="Arial" w:hAnsi="Arial" w:cs="Arial"/>
          <w:sz w:val="20"/>
          <w:szCs w:val="20"/>
        </w:rPr>
        <w:t>).</w:t>
      </w:r>
      <w:r w:rsidR="006F189E" w:rsidRPr="006F189E">
        <w:rPr>
          <w:rFonts w:ascii="Arial" w:hAnsi="Arial" w:cs="Arial"/>
          <w:b/>
          <w:i/>
          <w:sz w:val="20"/>
        </w:rPr>
        <w:t xml:space="preserve"> </w:t>
      </w:r>
      <w:r w:rsidR="006F189E" w:rsidRPr="006F189E">
        <w:rPr>
          <w:rFonts w:ascii="Arial" w:hAnsi="Arial" w:cs="Arial"/>
          <w:sz w:val="20"/>
        </w:rPr>
        <w:t xml:space="preserve">Energy consumption by different storage types compared to traditional </w:t>
      </w:r>
      <w:r w:rsidR="006F189E">
        <w:rPr>
          <w:rFonts w:ascii="Arial" w:hAnsi="Arial" w:cs="Arial"/>
          <w:sz w:val="20"/>
        </w:rPr>
        <w:t>are shown in Table 2 and Fig. 2.</w:t>
      </w:r>
    </w:p>
    <w:p w14:paraId="56D73E04" w14:textId="70E3500C" w:rsidR="00BC68C0" w:rsidRDefault="006F189E" w:rsidP="003372A0">
      <w:pPr>
        <w:spacing w:line="240" w:lineRule="auto"/>
        <w:jc w:val="center"/>
        <w:rPr>
          <w:rFonts w:ascii="Arial" w:hAnsi="Arial" w:cs="Arial"/>
          <w:sz w:val="20"/>
          <w:szCs w:val="20"/>
        </w:rPr>
      </w:pPr>
      <w:r>
        <w:rPr>
          <w:rFonts w:ascii="Arial" w:hAnsi="Arial" w:cs="Arial"/>
          <w:noProof/>
          <w:sz w:val="20"/>
          <w:szCs w:val="20"/>
        </w:rPr>
        <w:drawing>
          <wp:inline distT="0" distB="0" distL="0" distR="0" wp14:anchorId="57BFA4B1" wp14:editId="08A2F198">
            <wp:extent cx="4946650" cy="1708150"/>
            <wp:effectExtent l="0" t="0" r="6350" b="6350"/>
            <wp:docPr id="1390902615" name="Chart 1">
              <a:extLst xmlns:a="http://schemas.openxmlformats.org/drawingml/2006/main">
                <a:ext uri="{FF2B5EF4-FFF2-40B4-BE49-F238E27FC236}">
                  <a16:creationId xmlns:a16="http://schemas.microsoft.com/office/drawing/2014/main" id="{A622CA8E-2592-B992-F2E2-4FF74BFAE7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E74269" w14:textId="7472FCCC" w:rsidR="006F189E" w:rsidRPr="006F189E" w:rsidRDefault="006F189E" w:rsidP="003372A0">
      <w:pPr>
        <w:pStyle w:val="Caption"/>
        <w:jc w:val="center"/>
        <w:rPr>
          <w:rFonts w:ascii="Arial" w:hAnsi="Arial" w:cs="Arial"/>
          <w:b/>
          <w:i w:val="0"/>
          <w:noProof/>
          <w:color w:val="auto"/>
          <w:sz w:val="24"/>
          <w:szCs w:val="22"/>
        </w:rPr>
      </w:pPr>
      <w:r w:rsidRPr="000839A7">
        <w:rPr>
          <w:rFonts w:ascii="Arial" w:hAnsi="Arial" w:cs="Arial"/>
          <w:b/>
          <w:i w:val="0"/>
          <w:color w:val="auto"/>
          <w:sz w:val="20"/>
          <w:highlight w:val="yellow"/>
        </w:rPr>
        <w:t xml:space="preserve">Fig. </w:t>
      </w:r>
      <w:r w:rsidR="00532302" w:rsidRPr="000839A7">
        <w:rPr>
          <w:rFonts w:ascii="Arial" w:hAnsi="Arial" w:cs="Arial"/>
          <w:b/>
          <w:i w:val="0"/>
          <w:color w:val="auto"/>
          <w:sz w:val="20"/>
          <w:highlight w:val="yellow"/>
        </w:rPr>
        <w:t>2</w:t>
      </w:r>
      <w:r w:rsidRPr="000839A7">
        <w:rPr>
          <w:rFonts w:ascii="Arial" w:hAnsi="Arial" w:cs="Arial"/>
          <w:b/>
          <w:i w:val="0"/>
          <w:noProof/>
          <w:color w:val="auto"/>
          <w:sz w:val="20"/>
          <w:highlight w:val="yellow"/>
        </w:rPr>
        <w:t>.</w:t>
      </w:r>
      <w:r w:rsidRPr="000839A7">
        <w:rPr>
          <w:rFonts w:ascii="Arial" w:hAnsi="Arial" w:cs="Arial"/>
          <w:b/>
          <w:i w:val="0"/>
          <w:color w:val="auto"/>
          <w:sz w:val="20"/>
          <w:highlight w:val="yellow"/>
        </w:rPr>
        <w:t xml:space="preserve"> Energy consumption by different storage types compared to traditional ones</w:t>
      </w:r>
    </w:p>
    <w:p w14:paraId="28AEEF00" w14:textId="6EC43E76" w:rsidR="00C94C0A" w:rsidRDefault="007D4EFC" w:rsidP="003372A0">
      <w:pPr>
        <w:spacing w:line="240" w:lineRule="auto"/>
        <w:jc w:val="both"/>
        <w:rPr>
          <w:rFonts w:ascii="Arial" w:hAnsi="Arial" w:cs="Arial"/>
          <w:sz w:val="20"/>
          <w:szCs w:val="20"/>
        </w:rPr>
      </w:pPr>
      <w:r w:rsidRPr="00A37DD7">
        <w:rPr>
          <w:rFonts w:ascii="Arial" w:hAnsi="Arial" w:cs="Arial"/>
          <w:sz w:val="20"/>
          <w:szCs w:val="20"/>
        </w:rPr>
        <w:t xml:space="preserve">In developing countries, limited access to modern storage technologies remains a significant obstacle. According to </w:t>
      </w:r>
      <w:proofErr w:type="spellStart"/>
      <w:r w:rsidRPr="00A37DD7">
        <w:rPr>
          <w:rFonts w:ascii="Arial" w:hAnsi="Arial" w:cs="Arial"/>
          <w:sz w:val="20"/>
          <w:szCs w:val="20"/>
        </w:rPr>
        <w:t>Oguntade</w:t>
      </w:r>
      <w:proofErr w:type="spellEnd"/>
      <w:r w:rsidRPr="00A37DD7">
        <w:rPr>
          <w:rFonts w:ascii="Arial" w:hAnsi="Arial" w:cs="Arial"/>
          <w:sz w:val="20"/>
          <w:szCs w:val="20"/>
        </w:rPr>
        <w:t xml:space="preserve"> (2020), over 40% of harvested crops in Sub-Saharan Africa are lost due to inefficient storage and transportation systems. These losses not only affect food security but also result in economic losses for farmers and agribusinesses.</w:t>
      </w:r>
    </w:p>
    <w:p w14:paraId="1ECD6814" w14:textId="41D49298" w:rsidR="006F189E" w:rsidRPr="000839A7" w:rsidRDefault="006F189E" w:rsidP="003372A0">
      <w:pPr>
        <w:pStyle w:val="Caption"/>
        <w:jc w:val="center"/>
        <w:rPr>
          <w:rFonts w:ascii="Arial" w:hAnsi="Arial" w:cs="Arial"/>
          <w:b/>
          <w:i w:val="0"/>
          <w:color w:val="auto"/>
          <w:sz w:val="20"/>
          <w:szCs w:val="20"/>
          <w:highlight w:val="yellow"/>
        </w:rPr>
      </w:pPr>
      <w:r w:rsidRPr="000839A7">
        <w:rPr>
          <w:rFonts w:ascii="Arial" w:hAnsi="Arial" w:cs="Arial"/>
          <w:b/>
          <w:i w:val="0"/>
          <w:color w:val="auto"/>
          <w:sz w:val="20"/>
          <w:szCs w:val="20"/>
          <w:highlight w:val="yellow"/>
        </w:rPr>
        <w:t xml:space="preserve">Table </w:t>
      </w:r>
      <w:r w:rsidRPr="000839A7">
        <w:rPr>
          <w:rFonts w:ascii="Arial" w:hAnsi="Arial" w:cs="Arial"/>
          <w:b/>
          <w:i w:val="0"/>
          <w:color w:val="auto"/>
          <w:sz w:val="20"/>
          <w:szCs w:val="20"/>
          <w:highlight w:val="yellow"/>
        </w:rPr>
        <w:fldChar w:fldCharType="begin"/>
      </w:r>
      <w:r w:rsidRPr="000839A7">
        <w:rPr>
          <w:rFonts w:ascii="Arial" w:hAnsi="Arial" w:cs="Arial"/>
          <w:b/>
          <w:i w:val="0"/>
          <w:color w:val="auto"/>
          <w:sz w:val="20"/>
          <w:szCs w:val="20"/>
          <w:highlight w:val="yellow"/>
        </w:rPr>
        <w:instrText xml:space="preserve"> SEQ Table \* ARABIC </w:instrText>
      </w:r>
      <w:r w:rsidRPr="000839A7">
        <w:rPr>
          <w:rFonts w:ascii="Arial" w:hAnsi="Arial" w:cs="Arial"/>
          <w:b/>
          <w:i w:val="0"/>
          <w:color w:val="auto"/>
          <w:sz w:val="20"/>
          <w:szCs w:val="20"/>
          <w:highlight w:val="yellow"/>
        </w:rPr>
        <w:fldChar w:fldCharType="separate"/>
      </w:r>
      <w:r w:rsidR="00532302" w:rsidRPr="000839A7">
        <w:rPr>
          <w:rFonts w:ascii="Arial" w:hAnsi="Arial" w:cs="Arial"/>
          <w:b/>
          <w:i w:val="0"/>
          <w:noProof/>
          <w:color w:val="auto"/>
          <w:sz w:val="20"/>
          <w:szCs w:val="20"/>
          <w:highlight w:val="yellow"/>
        </w:rPr>
        <w:t>2</w:t>
      </w:r>
      <w:r w:rsidRPr="000839A7">
        <w:rPr>
          <w:rFonts w:ascii="Arial" w:hAnsi="Arial" w:cs="Arial"/>
          <w:b/>
          <w:i w:val="0"/>
          <w:noProof/>
          <w:color w:val="auto"/>
          <w:sz w:val="20"/>
          <w:szCs w:val="20"/>
          <w:highlight w:val="yellow"/>
        </w:rPr>
        <w:fldChar w:fldCharType="end"/>
      </w:r>
      <w:r w:rsidRPr="000839A7">
        <w:rPr>
          <w:rFonts w:ascii="Arial" w:hAnsi="Arial" w:cs="Arial"/>
          <w:b/>
          <w:i w:val="0"/>
          <w:noProof/>
          <w:color w:val="auto"/>
          <w:sz w:val="20"/>
          <w:szCs w:val="20"/>
          <w:highlight w:val="yellow"/>
        </w:rPr>
        <w:t xml:space="preserve">: </w:t>
      </w:r>
      <w:r w:rsidRPr="000839A7">
        <w:rPr>
          <w:rFonts w:ascii="Arial" w:hAnsi="Arial" w:cs="Arial"/>
          <w:b/>
          <w:i w:val="0"/>
          <w:color w:val="auto"/>
          <w:sz w:val="20"/>
          <w:szCs w:val="20"/>
          <w:highlight w:val="yellow"/>
        </w:rPr>
        <w:t>Energy Consumption in Different Storage Types</w:t>
      </w:r>
    </w:p>
    <w:tbl>
      <w:tblPr>
        <w:tblStyle w:val="TableGrid"/>
        <w:tblW w:w="9063" w:type="dxa"/>
        <w:tblLook w:val="06A0" w:firstRow="1" w:lastRow="0" w:firstColumn="1" w:lastColumn="0" w:noHBand="1" w:noVBand="1"/>
      </w:tblPr>
      <w:tblGrid>
        <w:gridCol w:w="4425"/>
        <w:gridCol w:w="4638"/>
      </w:tblGrid>
      <w:tr w:rsidR="00DA7171" w:rsidRPr="000839A7" w14:paraId="439313CA" w14:textId="77777777" w:rsidTr="006F189E">
        <w:trPr>
          <w:trHeight w:val="50"/>
        </w:trPr>
        <w:tc>
          <w:tcPr>
            <w:tcW w:w="4425" w:type="dxa"/>
          </w:tcPr>
          <w:p w14:paraId="61F7F349" w14:textId="77777777" w:rsidR="00775BAF" w:rsidRPr="000839A7" w:rsidRDefault="00775BAF" w:rsidP="003372A0">
            <w:pPr>
              <w:jc w:val="center"/>
              <w:rPr>
                <w:rFonts w:ascii="Arial" w:hAnsi="Arial" w:cs="Arial"/>
                <w:b/>
                <w:sz w:val="20"/>
                <w:szCs w:val="20"/>
                <w:highlight w:val="yellow"/>
              </w:rPr>
            </w:pPr>
            <w:r w:rsidRPr="000839A7">
              <w:rPr>
                <w:rFonts w:ascii="Arial" w:hAnsi="Arial" w:cs="Arial"/>
                <w:b/>
                <w:sz w:val="20"/>
                <w:szCs w:val="20"/>
                <w:highlight w:val="yellow"/>
              </w:rPr>
              <w:t>STORAGE TYPE</w:t>
            </w:r>
          </w:p>
        </w:tc>
        <w:tc>
          <w:tcPr>
            <w:tcW w:w="4638" w:type="dxa"/>
          </w:tcPr>
          <w:p w14:paraId="003D1D20" w14:textId="77777777" w:rsidR="00775BAF" w:rsidRPr="000839A7" w:rsidRDefault="00775BAF" w:rsidP="003372A0">
            <w:pPr>
              <w:jc w:val="center"/>
              <w:rPr>
                <w:rFonts w:ascii="Arial" w:hAnsi="Arial" w:cs="Arial"/>
                <w:b/>
                <w:sz w:val="20"/>
                <w:szCs w:val="20"/>
                <w:highlight w:val="yellow"/>
              </w:rPr>
            </w:pPr>
            <w:r w:rsidRPr="000839A7">
              <w:rPr>
                <w:rFonts w:ascii="Arial" w:hAnsi="Arial" w:cs="Arial"/>
                <w:b/>
                <w:sz w:val="20"/>
                <w:szCs w:val="20"/>
                <w:highlight w:val="yellow"/>
              </w:rPr>
              <w:t>ENERGY CONSUMPTION INDEX (RELATIVE)</w:t>
            </w:r>
          </w:p>
        </w:tc>
      </w:tr>
      <w:tr w:rsidR="00DA7171" w:rsidRPr="000839A7" w14:paraId="70777AFB" w14:textId="77777777" w:rsidTr="006F189E">
        <w:trPr>
          <w:trHeight w:val="205"/>
        </w:trPr>
        <w:tc>
          <w:tcPr>
            <w:tcW w:w="4425" w:type="dxa"/>
          </w:tcPr>
          <w:p w14:paraId="7C6B0AF1" w14:textId="77777777" w:rsidR="00775BAF" w:rsidRPr="000839A7" w:rsidRDefault="00775BAF" w:rsidP="003372A0">
            <w:pPr>
              <w:jc w:val="center"/>
              <w:rPr>
                <w:rFonts w:ascii="Arial" w:hAnsi="Arial" w:cs="Arial"/>
                <w:b/>
                <w:bCs/>
                <w:sz w:val="20"/>
                <w:szCs w:val="20"/>
                <w:highlight w:val="yellow"/>
              </w:rPr>
            </w:pPr>
            <w:r w:rsidRPr="000839A7">
              <w:rPr>
                <w:rFonts w:ascii="Arial" w:hAnsi="Arial" w:cs="Arial"/>
                <w:sz w:val="20"/>
                <w:szCs w:val="20"/>
                <w:highlight w:val="yellow"/>
              </w:rPr>
              <w:t>Traditional warehousing</w:t>
            </w:r>
          </w:p>
        </w:tc>
        <w:tc>
          <w:tcPr>
            <w:tcW w:w="4638" w:type="dxa"/>
          </w:tcPr>
          <w:p w14:paraId="318FB09E" w14:textId="77777777" w:rsidR="00775BAF" w:rsidRPr="000839A7" w:rsidRDefault="00775BAF" w:rsidP="003372A0">
            <w:pPr>
              <w:jc w:val="center"/>
              <w:rPr>
                <w:rFonts w:ascii="Arial" w:hAnsi="Arial" w:cs="Arial"/>
                <w:sz w:val="20"/>
                <w:szCs w:val="20"/>
                <w:highlight w:val="yellow"/>
              </w:rPr>
            </w:pPr>
            <w:r w:rsidRPr="000839A7">
              <w:rPr>
                <w:rFonts w:ascii="Arial" w:hAnsi="Arial" w:cs="Arial"/>
                <w:sz w:val="20"/>
                <w:szCs w:val="20"/>
                <w:highlight w:val="yellow"/>
              </w:rPr>
              <w:t>100</w:t>
            </w:r>
          </w:p>
        </w:tc>
      </w:tr>
      <w:tr w:rsidR="00DA7171" w:rsidRPr="000839A7" w14:paraId="25D8E1EF" w14:textId="77777777" w:rsidTr="006F189E">
        <w:trPr>
          <w:trHeight w:val="205"/>
        </w:trPr>
        <w:tc>
          <w:tcPr>
            <w:tcW w:w="4425" w:type="dxa"/>
          </w:tcPr>
          <w:p w14:paraId="32B5EA5E" w14:textId="77777777" w:rsidR="00775BAF" w:rsidRPr="000839A7" w:rsidRDefault="00775BAF" w:rsidP="003372A0">
            <w:pPr>
              <w:jc w:val="center"/>
              <w:rPr>
                <w:rFonts w:ascii="Arial" w:hAnsi="Arial" w:cs="Arial"/>
                <w:b/>
                <w:bCs/>
                <w:sz w:val="20"/>
                <w:szCs w:val="20"/>
                <w:highlight w:val="yellow"/>
              </w:rPr>
            </w:pPr>
            <w:r w:rsidRPr="000839A7">
              <w:rPr>
                <w:rFonts w:ascii="Arial" w:hAnsi="Arial" w:cs="Arial"/>
                <w:sz w:val="20"/>
                <w:szCs w:val="20"/>
                <w:highlight w:val="yellow"/>
              </w:rPr>
              <w:t>Cold storage</w:t>
            </w:r>
          </w:p>
        </w:tc>
        <w:tc>
          <w:tcPr>
            <w:tcW w:w="4638" w:type="dxa"/>
          </w:tcPr>
          <w:p w14:paraId="07ECE34E" w14:textId="77777777" w:rsidR="00775BAF" w:rsidRPr="000839A7" w:rsidRDefault="00775BAF" w:rsidP="003372A0">
            <w:pPr>
              <w:jc w:val="center"/>
              <w:rPr>
                <w:rFonts w:ascii="Arial" w:hAnsi="Arial" w:cs="Arial"/>
                <w:sz w:val="20"/>
                <w:szCs w:val="20"/>
                <w:highlight w:val="yellow"/>
              </w:rPr>
            </w:pPr>
            <w:r w:rsidRPr="000839A7">
              <w:rPr>
                <w:rFonts w:ascii="Arial" w:hAnsi="Arial" w:cs="Arial"/>
                <w:sz w:val="20"/>
                <w:szCs w:val="20"/>
                <w:highlight w:val="yellow"/>
              </w:rPr>
              <w:t>85</w:t>
            </w:r>
          </w:p>
        </w:tc>
      </w:tr>
      <w:tr w:rsidR="00DA7171" w:rsidRPr="000839A7" w14:paraId="511DC4ED" w14:textId="77777777" w:rsidTr="006F189E">
        <w:trPr>
          <w:trHeight w:val="205"/>
        </w:trPr>
        <w:tc>
          <w:tcPr>
            <w:tcW w:w="4425" w:type="dxa"/>
          </w:tcPr>
          <w:p w14:paraId="0C6042F4" w14:textId="77777777" w:rsidR="00775BAF" w:rsidRPr="000839A7" w:rsidRDefault="00775BAF" w:rsidP="003372A0">
            <w:pPr>
              <w:jc w:val="center"/>
              <w:rPr>
                <w:rFonts w:ascii="Arial" w:hAnsi="Arial" w:cs="Arial"/>
                <w:b/>
                <w:bCs/>
                <w:sz w:val="20"/>
                <w:szCs w:val="20"/>
                <w:highlight w:val="yellow"/>
              </w:rPr>
            </w:pPr>
            <w:r w:rsidRPr="000839A7">
              <w:rPr>
                <w:rFonts w:ascii="Arial" w:hAnsi="Arial" w:cs="Arial"/>
                <w:sz w:val="20"/>
                <w:szCs w:val="20"/>
                <w:highlight w:val="yellow"/>
              </w:rPr>
              <w:t>Smart warehousing</w:t>
            </w:r>
          </w:p>
        </w:tc>
        <w:tc>
          <w:tcPr>
            <w:tcW w:w="4638" w:type="dxa"/>
          </w:tcPr>
          <w:p w14:paraId="63F535CC" w14:textId="77777777" w:rsidR="00775BAF" w:rsidRPr="000839A7" w:rsidRDefault="00775BAF" w:rsidP="003372A0">
            <w:pPr>
              <w:jc w:val="center"/>
              <w:rPr>
                <w:rFonts w:ascii="Arial" w:hAnsi="Arial" w:cs="Arial"/>
                <w:sz w:val="20"/>
                <w:szCs w:val="20"/>
                <w:highlight w:val="yellow"/>
              </w:rPr>
            </w:pPr>
            <w:r w:rsidRPr="000839A7">
              <w:rPr>
                <w:rFonts w:ascii="Arial" w:hAnsi="Arial" w:cs="Arial"/>
                <w:sz w:val="20"/>
                <w:szCs w:val="20"/>
                <w:highlight w:val="yellow"/>
              </w:rPr>
              <w:t>60</w:t>
            </w:r>
          </w:p>
        </w:tc>
      </w:tr>
      <w:tr w:rsidR="00DA7171" w:rsidRPr="00A37DD7" w14:paraId="2A8CB54F" w14:textId="77777777" w:rsidTr="006F189E">
        <w:trPr>
          <w:trHeight w:val="205"/>
        </w:trPr>
        <w:tc>
          <w:tcPr>
            <w:tcW w:w="4425" w:type="dxa"/>
          </w:tcPr>
          <w:p w14:paraId="7E188E90" w14:textId="77777777" w:rsidR="00775BAF" w:rsidRPr="000839A7" w:rsidRDefault="00775BAF" w:rsidP="003372A0">
            <w:pPr>
              <w:jc w:val="center"/>
              <w:rPr>
                <w:rFonts w:ascii="Arial" w:hAnsi="Arial" w:cs="Arial"/>
                <w:b/>
                <w:bCs/>
                <w:sz w:val="20"/>
                <w:szCs w:val="20"/>
                <w:highlight w:val="yellow"/>
              </w:rPr>
            </w:pPr>
            <w:r w:rsidRPr="000839A7">
              <w:rPr>
                <w:rFonts w:ascii="Arial" w:hAnsi="Arial" w:cs="Arial"/>
                <w:sz w:val="20"/>
                <w:szCs w:val="20"/>
                <w:highlight w:val="yellow"/>
              </w:rPr>
              <w:t>Green warehousing</w:t>
            </w:r>
          </w:p>
        </w:tc>
        <w:tc>
          <w:tcPr>
            <w:tcW w:w="4638" w:type="dxa"/>
          </w:tcPr>
          <w:p w14:paraId="0F221BAF" w14:textId="77777777" w:rsidR="00775BAF" w:rsidRPr="00A37DD7" w:rsidRDefault="00775BAF" w:rsidP="003372A0">
            <w:pPr>
              <w:keepNext/>
              <w:jc w:val="center"/>
              <w:rPr>
                <w:rFonts w:ascii="Arial" w:hAnsi="Arial" w:cs="Arial"/>
                <w:sz w:val="20"/>
                <w:szCs w:val="20"/>
              </w:rPr>
            </w:pPr>
            <w:r w:rsidRPr="000839A7">
              <w:rPr>
                <w:rFonts w:ascii="Arial" w:hAnsi="Arial" w:cs="Arial"/>
                <w:sz w:val="20"/>
                <w:szCs w:val="20"/>
                <w:highlight w:val="yellow"/>
              </w:rPr>
              <w:t>45</w:t>
            </w:r>
          </w:p>
        </w:tc>
      </w:tr>
    </w:tbl>
    <w:p w14:paraId="6DE0CAD5" w14:textId="77777777" w:rsidR="006F189E" w:rsidRDefault="006F189E" w:rsidP="003372A0">
      <w:pPr>
        <w:spacing w:line="240" w:lineRule="auto"/>
        <w:jc w:val="both"/>
        <w:rPr>
          <w:rFonts w:ascii="Arial" w:hAnsi="Arial" w:cs="Arial"/>
          <w:sz w:val="20"/>
          <w:szCs w:val="20"/>
        </w:rPr>
      </w:pPr>
    </w:p>
    <w:p w14:paraId="1A4F7496" w14:textId="471AE570"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 xml:space="preserve">Another critical challenge is the environmental impact of warehousing operations. Conventional warehouses often consume significant amounts of energy for lighting, refrigeration, and climate control, contributing to greenhouse gas (GHG) emissions. Transitioning to green energy solutions, such as solar </w:t>
      </w:r>
      <w:r w:rsidRPr="00A37DD7">
        <w:rPr>
          <w:rFonts w:ascii="Arial" w:hAnsi="Arial" w:cs="Arial"/>
          <w:sz w:val="20"/>
          <w:szCs w:val="20"/>
        </w:rPr>
        <w:lastRenderedPageBreak/>
        <w:t xml:space="preserve">power and energy-efficient warehouse designs, is increasingly seen as a viable solution to mitigate these environmental </w:t>
      </w:r>
      <w:r w:rsidRPr="006F189E">
        <w:rPr>
          <w:rFonts w:ascii="Arial" w:hAnsi="Arial" w:cs="Arial"/>
          <w:sz w:val="20"/>
          <w:szCs w:val="20"/>
        </w:rPr>
        <w:t>impacts (</w:t>
      </w:r>
      <w:r w:rsidRPr="006F189E">
        <w:rPr>
          <w:rFonts w:ascii="Arial" w:hAnsi="Arial" w:cs="Arial"/>
          <w:bCs/>
          <w:sz w:val="20"/>
          <w:szCs w:val="20"/>
        </w:rPr>
        <w:t>Palak &amp; Hira, 2020</w:t>
      </w:r>
      <w:r w:rsidRPr="006F189E">
        <w:rPr>
          <w:rFonts w:ascii="Arial" w:hAnsi="Arial" w:cs="Arial"/>
          <w:sz w:val="20"/>
          <w:szCs w:val="20"/>
        </w:rPr>
        <w:t>).</w:t>
      </w:r>
    </w:p>
    <w:p w14:paraId="75386EF6" w14:textId="290DE2E6" w:rsidR="007D4EFC" w:rsidRPr="00A37DD7" w:rsidRDefault="0016256B" w:rsidP="003372A0">
      <w:pPr>
        <w:spacing w:line="240" w:lineRule="auto"/>
        <w:jc w:val="both"/>
        <w:rPr>
          <w:rFonts w:ascii="Arial" w:hAnsi="Arial" w:cs="Arial"/>
          <w:b/>
          <w:bCs/>
          <w:sz w:val="20"/>
          <w:szCs w:val="20"/>
        </w:rPr>
      </w:pPr>
      <w:r w:rsidRPr="00A37DD7">
        <w:rPr>
          <w:rFonts w:ascii="Arial" w:hAnsi="Arial" w:cs="Arial"/>
          <w:b/>
          <w:bCs/>
          <w:sz w:val="20"/>
          <w:szCs w:val="20"/>
        </w:rPr>
        <w:t>2</w:t>
      </w:r>
      <w:r w:rsidR="007D4EFC" w:rsidRPr="00A37DD7">
        <w:rPr>
          <w:rFonts w:ascii="Arial" w:hAnsi="Arial" w:cs="Arial"/>
          <w:b/>
          <w:bCs/>
          <w:sz w:val="20"/>
          <w:szCs w:val="20"/>
        </w:rPr>
        <w:t>.4 Technological Innovations in Agricultural Warehousing</w:t>
      </w:r>
    </w:p>
    <w:p w14:paraId="1105D6B8"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Recent technological advancements have the potential to revolutionize agricultural warehousing. IoT, blockchain, and automation are some of the most promising technologies driving this transformation (</w:t>
      </w:r>
      <w:r w:rsidRPr="00A37DD7">
        <w:rPr>
          <w:rFonts w:ascii="Arial" w:hAnsi="Arial" w:cs="Arial"/>
          <w:b/>
          <w:bCs/>
          <w:sz w:val="20"/>
          <w:szCs w:val="20"/>
        </w:rPr>
        <w:t>Thakur &amp; Donnelly, 2021</w:t>
      </w:r>
      <w:r w:rsidRPr="00A37DD7">
        <w:rPr>
          <w:rFonts w:ascii="Arial" w:hAnsi="Arial" w:cs="Arial"/>
          <w:sz w:val="20"/>
          <w:szCs w:val="20"/>
        </w:rPr>
        <w:t>).</w:t>
      </w:r>
    </w:p>
    <w:p w14:paraId="280B145B" w14:textId="77777777" w:rsidR="007D4EFC" w:rsidRPr="00A37DD7" w:rsidRDefault="007D4EFC" w:rsidP="003372A0">
      <w:pPr>
        <w:numPr>
          <w:ilvl w:val="0"/>
          <w:numId w:val="1"/>
        </w:numPr>
        <w:spacing w:line="240" w:lineRule="auto"/>
        <w:jc w:val="both"/>
        <w:rPr>
          <w:rFonts w:ascii="Arial" w:hAnsi="Arial" w:cs="Arial"/>
          <w:sz w:val="20"/>
          <w:szCs w:val="20"/>
        </w:rPr>
      </w:pPr>
      <w:r w:rsidRPr="00A37DD7">
        <w:rPr>
          <w:rFonts w:ascii="Arial" w:hAnsi="Arial" w:cs="Arial"/>
          <w:b/>
          <w:bCs/>
          <w:sz w:val="20"/>
          <w:szCs w:val="20"/>
        </w:rPr>
        <w:t>IoT and Sensor Technologies</w:t>
      </w:r>
      <w:r w:rsidRPr="00A37DD7">
        <w:rPr>
          <w:rFonts w:ascii="Arial" w:hAnsi="Arial" w:cs="Arial"/>
          <w:sz w:val="20"/>
          <w:szCs w:val="20"/>
        </w:rPr>
        <w:t xml:space="preserve">: IoT-enabled sensors provide real-time monitoring of environmental conditions within storage facilities. These systems can automatically adjust temperature, humidity, and ventilation to </w:t>
      </w:r>
      <w:r w:rsidRPr="006F189E">
        <w:rPr>
          <w:rFonts w:ascii="Arial" w:hAnsi="Arial" w:cs="Arial"/>
          <w:sz w:val="20"/>
          <w:szCs w:val="20"/>
        </w:rPr>
        <w:t>ensure optimal storage conditions, thereby reducing spoilage and extending the shelf life of products (</w:t>
      </w:r>
      <w:r w:rsidRPr="006F189E">
        <w:rPr>
          <w:rFonts w:ascii="Arial" w:hAnsi="Arial" w:cs="Arial"/>
          <w:bCs/>
          <w:sz w:val="20"/>
          <w:szCs w:val="20"/>
        </w:rPr>
        <w:t>Kumar et al., 2019</w:t>
      </w:r>
      <w:r w:rsidRPr="006F189E">
        <w:rPr>
          <w:rFonts w:ascii="Arial" w:hAnsi="Arial" w:cs="Arial"/>
          <w:sz w:val="20"/>
          <w:szCs w:val="20"/>
        </w:rPr>
        <w:t>).</w:t>
      </w:r>
    </w:p>
    <w:p w14:paraId="4C18B3C9" w14:textId="77777777" w:rsidR="007D4EFC" w:rsidRPr="00A37DD7" w:rsidRDefault="007D4EFC" w:rsidP="003372A0">
      <w:pPr>
        <w:numPr>
          <w:ilvl w:val="0"/>
          <w:numId w:val="1"/>
        </w:numPr>
        <w:spacing w:line="240" w:lineRule="auto"/>
        <w:jc w:val="both"/>
        <w:rPr>
          <w:rFonts w:ascii="Arial" w:hAnsi="Arial" w:cs="Arial"/>
          <w:sz w:val="20"/>
          <w:szCs w:val="20"/>
        </w:rPr>
      </w:pPr>
      <w:r w:rsidRPr="00A37DD7">
        <w:rPr>
          <w:rFonts w:ascii="Arial" w:hAnsi="Arial" w:cs="Arial"/>
          <w:b/>
          <w:bCs/>
          <w:sz w:val="20"/>
          <w:szCs w:val="20"/>
        </w:rPr>
        <w:t>Blockchain for Traceability</w:t>
      </w:r>
      <w:r w:rsidRPr="00A37DD7">
        <w:rPr>
          <w:rFonts w:ascii="Arial" w:hAnsi="Arial" w:cs="Arial"/>
          <w:sz w:val="20"/>
          <w:szCs w:val="20"/>
        </w:rPr>
        <w:t xml:space="preserve">: Blockchain technology enables secure and transparent tracking of products throughout the supply chain. This is particularly useful for ensuring food safety and quality, as it provides detailed information on the origins and handling of products from farm to </w:t>
      </w:r>
      <w:r w:rsidRPr="006F189E">
        <w:rPr>
          <w:rFonts w:ascii="Arial" w:hAnsi="Arial" w:cs="Arial"/>
          <w:sz w:val="20"/>
          <w:szCs w:val="20"/>
        </w:rPr>
        <w:t>market (</w:t>
      </w:r>
      <w:r w:rsidRPr="006F189E">
        <w:rPr>
          <w:rFonts w:ascii="Arial" w:hAnsi="Arial" w:cs="Arial"/>
          <w:bCs/>
          <w:sz w:val="20"/>
          <w:szCs w:val="20"/>
        </w:rPr>
        <w:t>Tian, 2020</w:t>
      </w:r>
      <w:r w:rsidRPr="006F189E">
        <w:rPr>
          <w:rFonts w:ascii="Arial" w:hAnsi="Arial" w:cs="Arial"/>
          <w:sz w:val="20"/>
          <w:szCs w:val="20"/>
        </w:rPr>
        <w:t>).</w:t>
      </w:r>
      <w:r w:rsidRPr="00A37DD7">
        <w:rPr>
          <w:rFonts w:ascii="Arial" w:hAnsi="Arial" w:cs="Arial"/>
          <w:sz w:val="20"/>
          <w:szCs w:val="20"/>
        </w:rPr>
        <w:t xml:space="preserve"> Blockchain can also help reduce fraud and enhance consumer trust by providing verifiable records of storage conditions and transportation timelines.</w:t>
      </w:r>
    </w:p>
    <w:p w14:paraId="6AB5FFDB" w14:textId="77777777" w:rsidR="007D4EFC" w:rsidRPr="006F189E" w:rsidRDefault="007D4EFC" w:rsidP="003372A0">
      <w:pPr>
        <w:numPr>
          <w:ilvl w:val="0"/>
          <w:numId w:val="1"/>
        </w:numPr>
        <w:spacing w:line="240" w:lineRule="auto"/>
        <w:jc w:val="both"/>
        <w:rPr>
          <w:rFonts w:ascii="Arial" w:hAnsi="Arial" w:cs="Arial"/>
          <w:sz w:val="20"/>
          <w:szCs w:val="20"/>
        </w:rPr>
      </w:pPr>
      <w:r w:rsidRPr="00A37DD7">
        <w:rPr>
          <w:rFonts w:ascii="Arial" w:hAnsi="Arial" w:cs="Arial"/>
          <w:b/>
          <w:bCs/>
          <w:sz w:val="20"/>
          <w:szCs w:val="20"/>
        </w:rPr>
        <w:t>Automation and Robotics</w:t>
      </w:r>
      <w:r w:rsidRPr="00A37DD7">
        <w:rPr>
          <w:rFonts w:ascii="Arial" w:hAnsi="Arial" w:cs="Arial"/>
          <w:sz w:val="20"/>
          <w:szCs w:val="20"/>
        </w:rPr>
        <w:t xml:space="preserve">: Automation in warehousing reduces the need for manual </w:t>
      </w:r>
      <w:proofErr w:type="spellStart"/>
      <w:r w:rsidRPr="00A37DD7">
        <w:rPr>
          <w:rFonts w:ascii="Arial" w:hAnsi="Arial" w:cs="Arial"/>
          <w:sz w:val="20"/>
          <w:szCs w:val="20"/>
        </w:rPr>
        <w:t>labor</w:t>
      </w:r>
      <w:proofErr w:type="spellEnd"/>
      <w:r w:rsidRPr="00A37DD7">
        <w:rPr>
          <w:rFonts w:ascii="Arial" w:hAnsi="Arial" w:cs="Arial"/>
          <w:sz w:val="20"/>
          <w:szCs w:val="20"/>
        </w:rPr>
        <w:t xml:space="preserve"> and increases the efficiency of storage operations. Automated storage and retrieval systems (AS/RS), robotic material handling, and drone-based inventory management are some of the technologies </w:t>
      </w:r>
      <w:r w:rsidRPr="006F189E">
        <w:rPr>
          <w:rFonts w:ascii="Arial" w:hAnsi="Arial" w:cs="Arial"/>
          <w:sz w:val="20"/>
          <w:szCs w:val="20"/>
        </w:rPr>
        <w:t>being adopted in modern agricultural warehouses (</w:t>
      </w:r>
      <w:r w:rsidRPr="006F189E">
        <w:rPr>
          <w:rFonts w:ascii="Arial" w:hAnsi="Arial" w:cs="Arial"/>
          <w:bCs/>
          <w:sz w:val="20"/>
          <w:szCs w:val="20"/>
        </w:rPr>
        <w:t>Chung et al., 2021</w:t>
      </w:r>
      <w:r w:rsidRPr="006F189E">
        <w:rPr>
          <w:rFonts w:ascii="Arial" w:hAnsi="Arial" w:cs="Arial"/>
          <w:sz w:val="20"/>
          <w:szCs w:val="20"/>
        </w:rPr>
        <w:t>). These innovations reduce human error and improve accuracy in warehouse operations, while also lowering costs.</w:t>
      </w:r>
    </w:p>
    <w:p w14:paraId="63256C98" w14:textId="2E3CE336" w:rsidR="007D4EFC" w:rsidRPr="00A37DD7" w:rsidRDefault="0016256B" w:rsidP="003372A0">
      <w:pPr>
        <w:spacing w:line="240" w:lineRule="auto"/>
        <w:jc w:val="both"/>
        <w:rPr>
          <w:rFonts w:ascii="Arial" w:hAnsi="Arial" w:cs="Arial"/>
          <w:b/>
          <w:bCs/>
          <w:sz w:val="20"/>
          <w:szCs w:val="20"/>
        </w:rPr>
      </w:pPr>
      <w:r w:rsidRPr="00A37DD7">
        <w:rPr>
          <w:rFonts w:ascii="Arial" w:hAnsi="Arial" w:cs="Arial"/>
          <w:b/>
          <w:bCs/>
          <w:sz w:val="20"/>
          <w:szCs w:val="20"/>
        </w:rPr>
        <w:t>2</w:t>
      </w:r>
      <w:r w:rsidR="007D4EFC" w:rsidRPr="00A37DD7">
        <w:rPr>
          <w:rFonts w:ascii="Arial" w:hAnsi="Arial" w:cs="Arial"/>
          <w:b/>
          <w:bCs/>
          <w:sz w:val="20"/>
          <w:szCs w:val="20"/>
        </w:rPr>
        <w:t>.5 Sustainable Practices in Agricultural Warehousing and Logistics</w:t>
      </w:r>
    </w:p>
    <w:p w14:paraId="2DC3DC9C" w14:textId="77777777" w:rsidR="007D4EFC" w:rsidRPr="006F189E" w:rsidRDefault="007D4EFC" w:rsidP="003372A0">
      <w:pPr>
        <w:spacing w:line="240" w:lineRule="auto"/>
        <w:jc w:val="both"/>
        <w:rPr>
          <w:rFonts w:ascii="Arial" w:hAnsi="Arial" w:cs="Arial"/>
          <w:sz w:val="20"/>
          <w:szCs w:val="20"/>
        </w:rPr>
      </w:pPr>
      <w:r w:rsidRPr="00A37DD7">
        <w:rPr>
          <w:rFonts w:ascii="Arial" w:hAnsi="Arial" w:cs="Arial"/>
          <w:sz w:val="20"/>
          <w:szCs w:val="20"/>
        </w:rPr>
        <w:t xml:space="preserve">Sustainable warehousing practices are gaining traction as businesses and policymakers look for ways to reduce the carbon footprint of agricultural supply chains. Green building certifications, such as LEED, </w:t>
      </w:r>
      <w:r w:rsidRPr="006F189E">
        <w:rPr>
          <w:rFonts w:ascii="Arial" w:hAnsi="Arial" w:cs="Arial"/>
          <w:sz w:val="20"/>
          <w:szCs w:val="20"/>
        </w:rPr>
        <w:t>promote energy-efficient warehouse designs that use renewable energy sources like solar panels and wind turbines (</w:t>
      </w:r>
      <w:r w:rsidRPr="006F189E">
        <w:rPr>
          <w:rFonts w:ascii="Arial" w:hAnsi="Arial" w:cs="Arial"/>
          <w:bCs/>
          <w:sz w:val="20"/>
          <w:szCs w:val="20"/>
        </w:rPr>
        <w:t>Pan &amp; Zhang, 2021</w:t>
      </w:r>
      <w:r w:rsidRPr="006F189E">
        <w:rPr>
          <w:rFonts w:ascii="Arial" w:hAnsi="Arial" w:cs="Arial"/>
          <w:sz w:val="20"/>
          <w:szCs w:val="20"/>
        </w:rPr>
        <w:t>). Additionally, energy-efficient cooling systems, proper insulation, and the use of natural light can help reduce the energy consumption of warehouses (</w:t>
      </w:r>
      <w:r w:rsidRPr="006F189E">
        <w:rPr>
          <w:rFonts w:ascii="Arial" w:hAnsi="Arial" w:cs="Arial"/>
          <w:bCs/>
          <w:sz w:val="20"/>
          <w:szCs w:val="20"/>
        </w:rPr>
        <w:t>Ahmed et al., 2020</w:t>
      </w:r>
      <w:r w:rsidRPr="006F189E">
        <w:rPr>
          <w:rFonts w:ascii="Arial" w:hAnsi="Arial" w:cs="Arial"/>
          <w:sz w:val="20"/>
          <w:szCs w:val="20"/>
        </w:rPr>
        <w:t>).</w:t>
      </w:r>
    </w:p>
    <w:p w14:paraId="4DF31AE6" w14:textId="77777777" w:rsidR="007D4EFC" w:rsidRPr="006F189E" w:rsidRDefault="007D4EFC" w:rsidP="003372A0">
      <w:pPr>
        <w:spacing w:line="240" w:lineRule="auto"/>
        <w:jc w:val="both"/>
        <w:rPr>
          <w:rFonts w:ascii="Arial" w:hAnsi="Arial" w:cs="Arial"/>
          <w:sz w:val="20"/>
          <w:szCs w:val="20"/>
        </w:rPr>
      </w:pPr>
      <w:r w:rsidRPr="006F189E">
        <w:rPr>
          <w:rFonts w:ascii="Arial" w:hAnsi="Arial" w:cs="Arial"/>
          <w:sz w:val="20"/>
          <w:szCs w:val="20"/>
        </w:rPr>
        <w:t>Moreover, sustainable logistics solutions, such as the use of electric vehicles (EVs) and biofuels in transportation, are being explored to minimize the environmental impact of moving agricultural products. Cold chain logistics, which ensures temperature-sensitive products remain at the required temperatures during transit, has been identified as a critical component of sustainable logistics in agriculture (</w:t>
      </w:r>
      <w:r w:rsidRPr="006F189E">
        <w:rPr>
          <w:rFonts w:ascii="Arial" w:hAnsi="Arial" w:cs="Arial"/>
          <w:bCs/>
          <w:sz w:val="20"/>
          <w:szCs w:val="20"/>
        </w:rPr>
        <w:t>Wu et al., 2020</w:t>
      </w:r>
      <w:r w:rsidRPr="006F189E">
        <w:rPr>
          <w:rFonts w:ascii="Arial" w:hAnsi="Arial" w:cs="Arial"/>
          <w:sz w:val="20"/>
          <w:szCs w:val="20"/>
        </w:rPr>
        <w:t>).</w:t>
      </w:r>
    </w:p>
    <w:p w14:paraId="025BB550" w14:textId="164A4A75" w:rsidR="007D4EFC" w:rsidRPr="00A37DD7" w:rsidRDefault="0016256B" w:rsidP="003372A0">
      <w:pPr>
        <w:spacing w:line="240" w:lineRule="auto"/>
        <w:jc w:val="both"/>
        <w:rPr>
          <w:rFonts w:ascii="Arial" w:hAnsi="Arial" w:cs="Arial"/>
          <w:b/>
          <w:bCs/>
          <w:sz w:val="20"/>
          <w:szCs w:val="20"/>
        </w:rPr>
      </w:pPr>
      <w:r w:rsidRPr="00A37DD7">
        <w:rPr>
          <w:rFonts w:ascii="Arial" w:hAnsi="Arial" w:cs="Arial"/>
          <w:b/>
          <w:bCs/>
          <w:sz w:val="20"/>
          <w:szCs w:val="20"/>
        </w:rPr>
        <w:t>2</w:t>
      </w:r>
      <w:r w:rsidR="007D4EFC" w:rsidRPr="00A37DD7">
        <w:rPr>
          <w:rFonts w:ascii="Arial" w:hAnsi="Arial" w:cs="Arial"/>
          <w:b/>
          <w:bCs/>
          <w:sz w:val="20"/>
          <w:szCs w:val="20"/>
        </w:rPr>
        <w:t>.6 Case Studies on Sustainable Warehousing and Logistics</w:t>
      </w:r>
    </w:p>
    <w:p w14:paraId="134763AE"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 xml:space="preserve">Case studies from around the world demonstrate the potential of sustainable warehousing and logistics solutions in agriculture. For example, a study in India showed how the implementation of solar-powered cold storage units significantly reduced post-harvest losses for smallholder farmers, while also lowering energy </w:t>
      </w:r>
      <w:r w:rsidRPr="006F189E">
        <w:rPr>
          <w:rFonts w:ascii="Arial" w:hAnsi="Arial" w:cs="Arial"/>
          <w:sz w:val="20"/>
          <w:szCs w:val="20"/>
        </w:rPr>
        <w:t>costs (</w:t>
      </w:r>
      <w:r w:rsidRPr="006F189E">
        <w:rPr>
          <w:rFonts w:ascii="Arial" w:hAnsi="Arial" w:cs="Arial"/>
          <w:bCs/>
          <w:sz w:val="20"/>
          <w:szCs w:val="20"/>
        </w:rPr>
        <w:t>Singh et al., 2021</w:t>
      </w:r>
      <w:r w:rsidRPr="006F189E">
        <w:rPr>
          <w:rFonts w:ascii="Arial" w:hAnsi="Arial" w:cs="Arial"/>
          <w:sz w:val="20"/>
          <w:szCs w:val="20"/>
        </w:rPr>
        <w:t>). Similarly, in the Netherlands, a large-scale agricultural cooperative adopted blockchain technology to track the storage conditions of dairy products throughout the supply chain, resulting in reduced food spoilage and improved traceability (</w:t>
      </w:r>
      <w:r w:rsidRPr="006F189E">
        <w:rPr>
          <w:rFonts w:ascii="Arial" w:hAnsi="Arial" w:cs="Arial"/>
          <w:bCs/>
          <w:sz w:val="20"/>
          <w:szCs w:val="20"/>
        </w:rPr>
        <w:t>Van Dijk et al., 2020</w:t>
      </w:r>
      <w:r w:rsidRPr="006F189E">
        <w:rPr>
          <w:rFonts w:ascii="Arial" w:hAnsi="Arial" w:cs="Arial"/>
          <w:sz w:val="20"/>
          <w:szCs w:val="20"/>
        </w:rPr>
        <w:t>).</w:t>
      </w:r>
    </w:p>
    <w:p w14:paraId="34C7C4BC" w14:textId="63D242B7" w:rsidR="007D4EFC" w:rsidRPr="00A37DD7" w:rsidRDefault="007D4EFC" w:rsidP="003372A0">
      <w:pPr>
        <w:spacing w:line="240" w:lineRule="auto"/>
        <w:jc w:val="both"/>
        <w:rPr>
          <w:rFonts w:ascii="Arial" w:hAnsi="Arial" w:cs="Arial"/>
          <w:sz w:val="20"/>
          <w:szCs w:val="20"/>
        </w:rPr>
      </w:pPr>
    </w:p>
    <w:p w14:paraId="6ED32574" w14:textId="76DB3C3E" w:rsidR="007D4EFC" w:rsidRPr="006F189E" w:rsidRDefault="006F189E" w:rsidP="003372A0">
      <w:pPr>
        <w:spacing w:line="240" w:lineRule="auto"/>
        <w:jc w:val="both"/>
        <w:rPr>
          <w:rFonts w:ascii="Arial" w:hAnsi="Arial" w:cs="Arial"/>
          <w:b/>
          <w:bCs/>
          <w:sz w:val="24"/>
          <w:szCs w:val="20"/>
        </w:rPr>
      </w:pPr>
      <w:r w:rsidRPr="006F189E">
        <w:rPr>
          <w:rFonts w:ascii="Arial" w:hAnsi="Arial" w:cs="Arial"/>
          <w:b/>
          <w:bCs/>
          <w:sz w:val="24"/>
          <w:szCs w:val="20"/>
        </w:rPr>
        <w:t>3. SUSTAINABLE AGRICULTURAL SYSTEMS</w:t>
      </w:r>
    </w:p>
    <w:p w14:paraId="76CBDFAE" w14:textId="7966375D" w:rsidR="007D4EFC" w:rsidRPr="00A37DD7" w:rsidRDefault="0016256B" w:rsidP="003372A0">
      <w:pPr>
        <w:spacing w:line="240" w:lineRule="auto"/>
        <w:jc w:val="both"/>
        <w:rPr>
          <w:rFonts w:ascii="Arial" w:hAnsi="Arial" w:cs="Arial"/>
          <w:sz w:val="20"/>
          <w:szCs w:val="20"/>
        </w:rPr>
      </w:pPr>
      <w:r w:rsidRPr="00A37DD7">
        <w:rPr>
          <w:rFonts w:ascii="Arial" w:hAnsi="Arial" w:cs="Arial"/>
          <w:b/>
          <w:bCs/>
          <w:sz w:val="20"/>
          <w:szCs w:val="20"/>
        </w:rPr>
        <w:t>3</w:t>
      </w:r>
      <w:r w:rsidR="007D4EFC" w:rsidRPr="00A37DD7">
        <w:rPr>
          <w:rFonts w:ascii="Arial" w:hAnsi="Arial" w:cs="Arial"/>
          <w:b/>
          <w:bCs/>
          <w:sz w:val="20"/>
          <w:szCs w:val="20"/>
        </w:rPr>
        <w:t>.1 Overview of Sustainable Agriculture</w:t>
      </w:r>
    </w:p>
    <w:p w14:paraId="0650FE11"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 xml:space="preserve">Sustainable agriculture is a holistic approach to farming that integrates ecological, economic, and social principles to ensure food production meets present needs without compromising the ability of future generations to do the same. According to the Food and Agriculture Organization (FAO), sustainable agriculture must promote the conservation of biodiversity, maintain soil fertility, manage water resources efficiently, and reduce greenhouse gas </w:t>
      </w:r>
      <w:r w:rsidRPr="006F189E">
        <w:rPr>
          <w:rFonts w:ascii="Arial" w:hAnsi="Arial" w:cs="Arial"/>
          <w:sz w:val="20"/>
          <w:szCs w:val="20"/>
        </w:rPr>
        <w:t>emissions (</w:t>
      </w:r>
      <w:r w:rsidRPr="006F189E">
        <w:rPr>
          <w:rFonts w:ascii="Arial" w:hAnsi="Arial" w:cs="Arial"/>
          <w:bCs/>
          <w:sz w:val="20"/>
          <w:szCs w:val="20"/>
        </w:rPr>
        <w:t>FAO, 2020</w:t>
      </w:r>
      <w:r w:rsidRPr="006F189E">
        <w:rPr>
          <w:rFonts w:ascii="Arial" w:hAnsi="Arial" w:cs="Arial"/>
          <w:sz w:val="20"/>
          <w:szCs w:val="20"/>
        </w:rPr>
        <w:t>).</w:t>
      </w:r>
      <w:r w:rsidRPr="00A37DD7">
        <w:rPr>
          <w:rFonts w:ascii="Arial" w:hAnsi="Arial" w:cs="Arial"/>
          <w:sz w:val="20"/>
          <w:szCs w:val="20"/>
        </w:rPr>
        <w:t xml:space="preserve"> Achieving these goals requires balancing productivity with environmental stewardship and social responsibility.</w:t>
      </w:r>
    </w:p>
    <w:p w14:paraId="6C2F7C5C"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There are three main pillars of sustainable agriculture:</w:t>
      </w:r>
    </w:p>
    <w:p w14:paraId="74C2B960" w14:textId="77777777" w:rsidR="007D4EFC" w:rsidRPr="00A37DD7" w:rsidRDefault="007D4EFC" w:rsidP="003372A0">
      <w:pPr>
        <w:numPr>
          <w:ilvl w:val="0"/>
          <w:numId w:val="2"/>
        </w:numPr>
        <w:spacing w:line="240" w:lineRule="auto"/>
        <w:jc w:val="both"/>
        <w:rPr>
          <w:rFonts w:ascii="Arial" w:hAnsi="Arial" w:cs="Arial"/>
          <w:sz w:val="20"/>
          <w:szCs w:val="20"/>
        </w:rPr>
      </w:pPr>
      <w:r w:rsidRPr="00A37DD7">
        <w:rPr>
          <w:rFonts w:ascii="Arial" w:hAnsi="Arial" w:cs="Arial"/>
          <w:b/>
          <w:bCs/>
          <w:sz w:val="20"/>
          <w:szCs w:val="20"/>
        </w:rPr>
        <w:lastRenderedPageBreak/>
        <w:t>Ecological Sustainability</w:t>
      </w:r>
      <w:r w:rsidRPr="00A37DD7">
        <w:rPr>
          <w:rFonts w:ascii="Arial" w:hAnsi="Arial" w:cs="Arial"/>
          <w:sz w:val="20"/>
          <w:szCs w:val="20"/>
        </w:rPr>
        <w:t xml:space="preserve">: This involves practices such as crop rotation, reduced use of synthetic inputs (e.g., fertilizers and pesticides), agroforestry, and integrated pest management. These practices help conserve soil health, enhance biodiversity, and reduce chemical runoff into </w:t>
      </w:r>
      <w:r w:rsidRPr="006F189E">
        <w:rPr>
          <w:rFonts w:ascii="Arial" w:hAnsi="Arial" w:cs="Arial"/>
          <w:sz w:val="20"/>
          <w:szCs w:val="20"/>
        </w:rPr>
        <w:t>waterways (</w:t>
      </w:r>
      <w:proofErr w:type="spellStart"/>
      <w:r w:rsidRPr="006F189E">
        <w:rPr>
          <w:rFonts w:ascii="Arial" w:hAnsi="Arial" w:cs="Arial"/>
          <w:bCs/>
          <w:sz w:val="20"/>
          <w:szCs w:val="20"/>
        </w:rPr>
        <w:t>Gliessman</w:t>
      </w:r>
      <w:proofErr w:type="spellEnd"/>
      <w:r w:rsidRPr="006F189E">
        <w:rPr>
          <w:rFonts w:ascii="Arial" w:hAnsi="Arial" w:cs="Arial"/>
          <w:bCs/>
          <w:sz w:val="20"/>
          <w:szCs w:val="20"/>
        </w:rPr>
        <w:t>, 2020</w:t>
      </w:r>
      <w:r w:rsidRPr="006F189E">
        <w:rPr>
          <w:rFonts w:ascii="Arial" w:hAnsi="Arial" w:cs="Arial"/>
          <w:sz w:val="20"/>
          <w:szCs w:val="20"/>
        </w:rPr>
        <w:t>).</w:t>
      </w:r>
    </w:p>
    <w:p w14:paraId="6D4E7DB3" w14:textId="77777777" w:rsidR="007D4EFC" w:rsidRPr="00A37DD7" w:rsidRDefault="007D4EFC" w:rsidP="003372A0">
      <w:pPr>
        <w:numPr>
          <w:ilvl w:val="0"/>
          <w:numId w:val="2"/>
        </w:numPr>
        <w:spacing w:line="240" w:lineRule="auto"/>
        <w:jc w:val="both"/>
        <w:rPr>
          <w:rFonts w:ascii="Arial" w:hAnsi="Arial" w:cs="Arial"/>
          <w:sz w:val="20"/>
          <w:szCs w:val="20"/>
        </w:rPr>
      </w:pPr>
      <w:r w:rsidRPr="00A37DD7">
        <w:rPr>
          <w:rFonts w:ascii="Arial" w:hAnsi="Arial" w:cs="Arial"/>
          <w:b/>
          <w:bCs/>
          <w:sz w:val="20"/>
          <w:szCs w:val="20"/>
        </w:rPr>
        <w:t>Economic Viability</w:t>
      </w:r>
      <w:r w:rsidRPr="00A37DD7">
        <w:rPr>
          <w:rFonts w:ascii="Arial" w:hAnsi="Arial" w:cs="Arial"/>
          <w:sz w:val="20"/>
          <w:szCs w:val="20"/>
        </w:rPr>
        <w:t xml:space="preserve">: Farmers must be able to sustain their livelihoods through agricultural activities. Sustainable farming practices, by reducing reliance on costly inputs and improving </w:t>
      </w:r>
      <w:r w:rsidRPr="006F189E">
        <w:rPr>
          <w:rFonts w:ascii="Arial" w:hAnsi="Arial" w:cs="Arial"/>
          <w:sz w:val="20"/>
          <w:szCs w:val="20"/>
        </w:rPr>
        <w:t>resource efficiency, can increase profitability and ensure long-term economic resilience (</w:t>
      </w:r>
      <w:r w:rsidRPr="006F189E">
        <w:rPr>
          <w:rFonts w:ascii="Arial" w:hAnsi="Arial" w:cs="Arial"/>
          <w:bCs/>
          <w:sz w:val="20"/>
          <w:szCs w:val="20"/>
        </w:rPr>
        <w:t>Pretty et al., 2018</w:t>
      </w:r>
      <w:r w:rsidRPr="006F189E">
        <w:rPr>
          <w:rFonts w:ascii="Arial" w:hAnsi="Arial" w:cs="Arial"/>
          <w:sz w:val="20"/>
          <w:szCs w:val="20"/>
        </w:rPr>
        <w:t>).</w:t>
      </w:r>
    </w:p>
    <w:p w14:paraId="77393688" w14:textId="77777777" w:rsidR="007D4EFC" w:rsidRPr="00A37DD7" w:rsidRDefault="007D4EFC" w:rsidP="003372A0">
      <w:pPr>
        <w:numPr>
          <w:ilvl w:val="0"/>
          <w:numId w:val="2"/>
        </w:numPr>
        <w:spacing w:line="240" w:lineRule="auto"/>
        <w:jc w:val="both"/>
        <w:rPr>
          <w:rFonts w:ascii="Arial" w:hAnsi="Arial" w:cs="Arial"/>
          <w:sz w:val="20"/>
          <w:szCs w:val="20"/>
        </w:rPr>
      </w:pPr>
      <w:r w:rsidRPr="00A37DD7">
        <w:rPr>
          <w:rFonts w:ascii="Arial" w:hAnsi="Arial" w:cs="Arial"/>
          <w:b/>
          <w:bCs/>
          <w:sz w:val="20"/>
          <w:szCs w:val="20"/>
        </w:rPr>
        <w:t>Social Equity</w:t>
      </w:r>
      <w:r w:rsidRPr="00A37DD7">
        <w:rPr>
          <w:rFonts w:ascii="Arial" w:hAnsi="Arial" w:cs="Arial"/>
          <w:sz w:val="20"/>
          <w:szCs w:val="20"/>
        </w:rPr>
        <w:t xml:space="preserve">: Sustainable agriculture supports fair </w:t>
      </w:r>
      <w:proofErr w:type="spellStart"/>
      <w:r w:rsidRPr="00A37DD7">
        <w:rPr>
          <w:rFonts w:ascii="Arial" w:hAnsi="Arial" w:cs="Arial"/>
          <w:sz w:val="20"/>
          <w:szCs w:val="20"/>
        </w:rPr>
        <w:t>labor</w:t>
      </w:r>
      <w:proofErr w:type="spellEnd"/>
      <w:r w:rsidRPr="00A37DD7">
        <w:rPr>
          <w:rFonts w:ascii="Arial" w:hAnsi="Arial" w:cs="Arial"/>
          <w:sz w:val="20"/>
          <w:szCs w:val="20"/>
        </w:rPr>
        <w:t xml:space="preserve"> practices, promotes food security, and fosters resilience in rural communities. It emphasizes the importance of empowering </w:t>
      </w:r>
      <w:r w:rsidRPr="006F189E">
        <w:rPr>
          <w:rFonts w:ascii="Arial" w:hAnsi="Arial" w:cs="Arial"/>
          <w:sz w:val="20"/>
          <w:szCs w:val="20"/>
        </w:rPr>
        <w:t>farmers with knowledge, access to markets, and fair compensation for their products (</w:t>
      </w:r>
      <w:r w:rsidRPr="006F189E">
        <w:rPr>
          <w:rFonts w:ascii="Arial" w:hAnsi="Arial" w:cs="Arial"/>
          <w:bCs/>
          <w:sz w:val="20"/>
          <w:szCs w:val="20"/>
        </w:rPr>
        <w:t>Altieri, 2019</w:t>
      </w:r>
      <w:r w:rsidRPr="006F189E">
        <w:rPr>
          <w:rFonts w:ascii="Arial" w:hAnsi="Arial" w:cs="Arial"/>
          <w:sz w:val="20"/>
          <w:szCs w:val="20"/>
        </w:rPr>
        <w:t>).</w:t>
      </w:r>
    </w:p>
    <w:p w14:paraId="343011F9" w14:textId="77777777" w:rsidR="00C25754" w:rsidRPr="00A37DD7" w:rsidRDefault="00C25754" w:rsidP="003372A0">
      <w:pPr>
        <w:spacing w:line="240" w:lineRule="auto"/>
        <w:jc w:val="both"/>
        <w:rPr>
          <w:rFonts w:ascii="Arial" w:hAnsi="Arial" w:cs="Arial"/>
          <w:sz w:val="20"/>
          <w:szCs w:val="20"/>
        </w:rPr>
      </w:pPr>
    </w:p>
    <w:p w14:paraId="68EDFF02" w14:textId="0B5FE45D" w:rsidR="007D4EFC" w:rsidRPr="00A37DD7" w:rsidRDefault="0016256B" w:rsidP="003372A0">
      <w:pPr>
        <w:spacing w:line="240" w:lineRule="auto"/>
        <w:jc w:val="both"/>
        <w:rPr>
          <w:rFonts w:ascii="Arial" w:hAnsi="Arial" w:cs="Arial"/>
          <w:b/>
          <w:bCs/>
          <w:sz w:val="20"/>
          <w:szCs w:val="20"/>
        </w:rPr>
      </w:pPr>
      <w:r w:rsidRPr="00A37DD7">
        <w:rPr>
          <w:rFonts w:ascii="Arial" w:hAnsi="Arial" w:cs="Arial"/>
          <w:b/>
          <w:bCs/>
          <w:sz w:val="20"/>
          <w:szCs w:val="20"/>
        </w:rPr>
        <w:t>3</w:t>
      </w:r>
      <w:r w:rsidR="007D4EFC" w:rsidRPr="00A37DD7">
        <w:rPr>
          <w:rFonts w:ascii="Arial" w:hAnsi="Arial" w:cs="Arial"/>
          <w:b/>
          <w:bCs/>
          <w:sz w:val="20"/>
          <w:szCs w:val="20"/>
        </w:rPr>
        <w:t>.2 The Role of Technology in Sustainable Agriculture</w:t>
      </w:r>
    </w:p>
    <w:p w14:paraId="0D5CD675" w14:textId="3157F492"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 xml:space="preserve">The intersection of technology and sustainability is increasingly becoming a focus in agriculture. Precision agriculture, a technology-driven approach, involves the use of GPS, satellite imagery, drones, and sensors to monitor crops, soil, and weather conditions. This data allows farmers to apply inputs more precisely, which reduces waste and maximizes </w:t>
      </w:r>
      <w:r w:rsidRPr="006F189E">
        <w:rPr>
          <w:rFonts w:ascii="Arial" w:hAnsi="Arial" w:cs="Arial"/>
          <w:sz w:val="20"/>
          <w:szCs w:val="20"/>
        </w:rPr>
        <w:t>productivity (</w:t>
      </w:r>
      <w:r w:rsidRPr="006F189E">
        <w:rPr>
          <w:rFonts w:ascii="Arial" w:hAnsi="Arial" w:cs="Arial"/>
          <w:bCs/>
          <w:sz w:val="20"/>
          <w:szCs w:val="20"/>
        </w:rPr>
        <w:t>Ghahramani &amp; Moore, 2016</w:t>
      </w:r>
      <w:r w:rsidRPr="006F189E">
        <w:rPr>
          <w:rFonts w:ascii="Arial" w:hAnsi="Arial" w:cs="Arial"/>
          <w:sz w:val="20"/>
          <w:szCs w:val="20"/>
        </w:rPr>
        <w:t>). The adoption of digital tools and platforms also helps farmers make informed decisions, ensuring more efficient use of resources such as water, fertilizers, and energy.</w:t>
      </w:r>
      <w:r w:rsidR="006F189E" w:rsidRPr="006F189E">
        <w:rPr>
          <w:rFonts w:ascii="Arial" w:hAnsi="Arial" w:cs="Arial"/>
          <w:sz w:val="20"/>
        </w:rPr>
        <w:t xml:space="preserve"> Role of technology in Energy Savings and reducing post-harvest loss illustrated in Fig. 3.</w:t>
      </w:r>
      <w:r w:rsidR="006F189E">
        <w:rPr>
          <w:rFonts w:ascii="Arial" w:hAnsi="Arial" w:cs="Arial"/>
          <w:b/>
          <w:i/>
          <w:sz w:val="20"/>
        </w:rPr>
        <w:t xml:space="preserve"> </w:t>
      </w:r>
    </w:p>
    <w:p w14:paraId="527EB4F3" w14:textId="62A59C7B" w:rsidR="00872899" w:rsidRDefault="006F189E" w:rsidP="003372A0">
      <w:pPr>
        <w:spacing w:line="240" w:lineRule="auto"/>
        <w:jc w:val="center"/>
        <w:rPr>
          <w:rFonts w:ascii="Arial" w:hAnsi="Arial" w:cs="Arial"/>
          <w:sz w:val="20"/>
          <w:szCs w:val="20"/>
        </w:rPr>
      </w:pPr>
      <w:r>
        <w:rPr>
          <w:rFonts w:ascii="Arial" w:hAnsi="Arial" w:cs="Arial"/>
          <w:noProof/>
          <w:sz w:val="20"/>
          <w:szCs w:val="20"/>
        </w:rPr>
        <w:drawing>
          <wp:inline distT="0" distB="0" distL="0" distR="0" wp14:anchorId="3AEC682C" wp14:editId="45BF71EA">
            <wp:extent cx="4775200" cy="1739900"/>
            <wp:effectExtent l="0" t="0" r="6350" b="12700"/>
            <wp:docPr id="1091141591" name="Chart 1">
              <a:extLst xmlns:a="http://schemas.openxmlformats.org/drawingml/2006/main">
                <a:ext uri="{FF2B5EF4-FFF2-40B4-BE49-F238E27FC236}">
                  <a16:creationId xmlns:a16="http://schemas.microsoft.com/office/drawing/2014/main" id="{8E837090-D85B-733A-38CD-8A65A25359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670F3B4" w14:textId="43D38417" w:rsidR="006F189E" w:rsidRPr="00362C9F" w:rsidRDefault="006F189E" w:rsidP="00362C9F">
      <w:pPr>
        <w:pStyle w:val="Caption"/>
        <w:jc w:val="center"/>
        <w:rPr>
          <w:rFonts w:ascii="Arial" w:hAnsi="Arial" w:cs="Arial"/>
          <w:b/>
          <w:i w:val="0"/>
          <w:noProof/>
          <w:color w:val="auto"/>
          <w:sz w:val="24"/>
          <w:szCs w:val="22"/>
        </w:rPr>
      </w:pPr>
      <w:r w:rsidRPr="000839A7">
        <w:rPr>
          <w:rFonts w:ascii="Arial" w:hAnsi="Arial" w:cs="Arial"/>
          <w:b/>
          <w:i w:val="0"/>
          <w:color w:val="auto"/>
          <w:sz w:val="20"/>
          <w:highlight w:val="yellow"/>
        </w:rPr>
        <w:t xml:space="preserve">Fig. </w:t>
      </w:r>
      <w:r w:rsidR="00532302" w:rsidRPr="000839A7">
        <w:rPr>
          <w:rFonts w:ascii="Arial" w:hAnsi="Arial" w:cs="Arial"/>
          <w:b/>
          <w:i w:val="0"/>
          <w:color w:val="auto"/>
          <w:sz w:val="20"/>
          <w:highlight w:val="yellow"/>
        </w:rPr>
        <w:t>3</w:t>
      </w:r>
      <w:r w:rsidRPr="000839A7">
        <w:rPr>
          <w:rFonts w:ascii="Arial" w:hAnsi="Arial" w:cs="Arial"/>
          <w:b/>
          <w:i w:val="0"/>
          <w:noProof/>
          <w:color w:val="auto"/>
          <w:sz w:val="20"/>
          <w:highlight w:val="yellow"/>
        </w:rPr>
        <w:t>.</w:t>
      </w:r>
      <w:r w:rsidRPr="000839A7">
        <w:rPr>
          <w:rFonts w:ascii="Arial" w:hAnsi="Arial" w:cs="Arial"/>
          <w:b/>
          <w:i w:val="0"/>
          <w:color w:val="auto"/>
          <w:sz w:val="20"/>
          <w:highlight w:val="yellow"/>
        </w:rPr>
        <w:t xml:space="preserve"> Role of technology in Energy Savings and reducing post-harvest loss</w:t>
      </w:r>
    </w:p>
    <w:p w14:paraId="3D9BFB1B" w14:textId="6DA79EA9"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 xml:space="preserve">In the context of storage and logistics, technology plays a key role in reducing post-harvest losses, a major sustainability challenge. As much as 30% of food is wasted globally, and a significant portion of this is due to inefficient storage systems </w:t>
      </w:r>
      <w:r w:rsidRPr="006F189E">
        <w:rPr>
          <w:rFonts w:ascii="Arial" w:hAnsi="Arial" w:cs="Arial"/>
          <w:sz w:val="20"/>
          <w:szCs w:val="20"/>
        </w:rPr>
        <w:t>(</w:t>
      </w:r>
      <w:r w:rsidRPr="006F189E">
        <w:rPr>
          <w:rFonts w:ascii="Arial" w:hAnsi="Arial" w:cs="Arial"/>
          <w:bCs/>
          <w:sz w:val="20"/>
          <w:szCs w:val="20"/>
        </w:rPr>
        <w:t>Gustavsson et al., 2019</w:t>
      </w:r>
      <w:r w:rsidRPr="006F189E">
        <w:rPr>
          <w:rFonts w:ascii="Arial" w:hAnsi="Arial" w:cs="Arial"/>
          <w:sz w:val="20"/>
          <w:szCs w:val="20"/>
        </w:rPr>
        <w:t>). By leveraging IoT, AI, and blockchain, sustainable agricultural systems can optimize storage conditions, enhance traceability, and streamline logistics, thereby reducing food wastage and improving overall sustainability.</w:t>
      </w:r>
    </w:p>
    <w:p w14:paraId="23FD01EB" w14:textId="40C56686" w:rsidR="007D4EFC" w:rsidRPr="00A37DD7" w:rsidRDefault="0016256B" w:rsidP="003372A0">
      <w:pPr>
        <w:spacing w:line="240" w:lineRule="auto"/>
        <w:jc w:val="both"/>
        <w:rPr>
          <w:rFonts w:ascii="Arial" w:hAnsi="Arial" w:cs="Arial"/>
          <w:b/>
          <w:bCs/>
          <w:sz w:val="20"/>
          <w:szCs w:val="20"/>
        </w:rPr>
      </w:pPr>
      <w:r w:rsidRPr="00A37DD7">
        <w:rPr>
          <w:rFonts w:ascii="Arial" w:hAnsi="Arial" w:cs="Arial"/>
          <w:b/>
          <w:bCs/>
          <w:sz w:val="20"/>
          <w:szCs w:val="20"/>
        </w:rPr>
        <w:t>3</w:t>
      </w:r>
      <w:r w:rsidR="007D4EFC" w:rsidRPr="00A37DD7">
        <w:rPr>
          <w:rFonts w:ascii="Arial" w:hAnsi="Arial" w:cs="Arial"/>
          <w:b/>
          <w:bCs/>
          <w:sz w:val="20"/>
          <w:szCs w:val="20"/>
        </w:rPr>
        <w:t>.3 Climate Change and its Impact on Agricultural Storage</w:t>
      </w:r>
    </w:p>
    <w:p w14:paraId="3C3F564F" w14:textId="77777777" w:rsidR="007D4EFC" w:rsidRPr="006F189E" w:rsidRDefault="007D4EFC" w:rsidP="003372A0">
      <w:pPr>
        <w:spacing w:line="240" w:lineRule="auto"/>
        <w:jc w:val="both"/>
        <w:rPr>
          <w:rFonts w:ascii="Arial" w:hAnsi="Arial" w:cs="Arial"/>
          <w:sz w:val="20"/>
          <w:szCs w:val="20"/>
        </w:rPr>
      </w:pPr>
      <w:r w:rsidRPr="006F189E">
        <w:rPr>
          <w:rFonts w:ascii="Arial" w:hAnsi="Arial" w:cs="Arial"/>
          <w:sz w:val="20"/>
          <w:szCs w:val="20"/>
        </w:rPr>
        <w:t>Climate change poses significant risks to agriculture, with effects ranging from increased temperature variability to changes in precipitation patterns. These shifts have direct implications for both crop production and post-harvest storage. Higher temperatures and more frequent extreme weather events, such as storms and droughts, can compromise the storage of crops by increasing spoilage, reducing shelf life, and exacerbating pest infestations (</w:t>
      </w:r>
      <w:r w:rsidRPr="006F189E">
        <w:rPr>
          <w:rFonts w:ascii="Arial" w:hAnsi="Arial" w:cs="Arial"/>
          <w:bCs/>
          <w:sz w:val="20"/>
          <w:szCs w:val="20"/>
        </w:rPr>
        <w:t>IPCC, 2019</w:t>
      </w:r>
      <w:r w:rsidRPr="006F189E">
        <w:rPr>
          <w:rFonts w:ascii="Arial" w:hAnsi="Arial" w:cs="Arial"/>
          <w:sz w:val="20"/>
          <w:szCs w:val="20"/>
        </w:rPr>
        <w:t>).</w:t>
      </w:r>
    </w:p>
    <w:p w14:paraId="64DEE88B" w14:textId="77777777" w:rsidR="007D4EFC" w:rsidRPr="006F189E" w:rsidRDefault="007D4EFC" w:rsidP="003372A0">
      <w:pPr>
        <w:spacing w:line="240" w:lineRule="auto"/>
        <w:jc w:val="both"/>
        <w:rPr>
          <w:rFonts w:ascii="Arial" w:hAnsi="Arial" w:cs="Arial"/>
          <w:sz w:val="20"/>
          <w:szCs w:val="20"/>
        </w:rPr>
      </w:pPr>
      <w:r w:rsidRPr="006F189E">
        <w:rPr>
          <w:rFonts w:ascii="Arial" w:hAnsi="Arial" w:cs="Arial"/>
          <w:sz w:val="20"/>
          <w:szCs w:val="20"/>
        </w:rPr>
        <w:t>Efficient warehousing systems are crucial to mitigating the impact of climate change on agricultural supply chains. Warehouses equipped with climate-controlled environments can help stabilize storage conditions despite external temperature fluctuations. Technologies such as automated ventilation, temperature, and humidity control systems allow warehouses to maintain optimal storage conditions for perishable goods even in extreme weather (</w:t>
      </w:r>
      <w:proofErr w:type="spellStart"/>
      <w:r w:rsidRPr="006F189E">
        <w:rPr>
          <w:rFonts w:ascii="Arial" w:hAnsi="Arial" w:cs="Arial"/>
          <w:bCs/>
          <w:sz w:val="20"/>
          <w:szCs w:val="20"/>
        </w:rPr>
        <w:t>Hasanuzzaman</w:t>
      </w:r>
      <w:proofErr w:type="spellEnd"/>
      <w:r w:rsidRPr="006F189E">
        <w:rPr>
          <w:rFonts w:ascii="Arial" w:hAnsi="Arial" w:cs="Arial"/>
          <w:bCs/>
          <w:sz w:val="20"/>
          <w:szCs w:val="20"/>
        </w:rPr>
        <w:t xml:space="preserve"> et al., 2018</w:t>
      </w:r>
      <w:r w:rsidRPr="006F189E">
        <w:rPr>
          <w:rFonts w:ascii="Arial" w:hAnsi="Arial" w:cs="Arial"/>
          <w:sz w:val="20"/>
          <w:szCs w:val="20"/>
        </w:rPr>
        <w:t>).</w:t>
      </w:r>
    </w:p>
    <w:p w14:paraId="568C0026" w14:textId="77777777" w:rsidR="007D4EFC" w:rsidRPr="006F189E" w:rsidRDefault="007D4EFC" w:rsidP="003372A0">
      <w:pPr>
        <w:spacing w:line="240" w:lineRule="auto"/>
        <w:jc w:val="both"/>
        <w:rPr>
          <w:rFonts w:ascii="Arial" w:hAnsi="Arial" w:cs="Arial"/>
          <w:sz w:val="20"/>
          <w:szCs w:val="20"/>
        </w:rPr>
      </w:pPr>
      <w:r w:rsidRPr="006F189E">
        <w:rPr>
          <w:rFonts w:ascii="Arial" w:hAnsi="Arial" w:cs="Arial"/>
          <w:sz w:val="20"/>
          <w:szCs w:val="20"/>
        </w:rPr>
        <w:t xml:space="preserve">Sustainable agricultural systems must also adapt to climate change by designing storage facilities that are energy-efficient and resilient to environmental changes. For example, incorporating renewable </w:t>
      </w:r>
      <w:r w:rsidRPr="006F189E">
        <w:rPr>
          <w:rFonts w:ascii="Arial" w:hAnsi="Arial" w:cs="Arial"/>
          <w:sz w:val="20"/>
          <w:szCs w:val="20"/>
        </w:rPr>
        <w:lastRenderedPageBreak/>
        <w:t>energy sources, such as solar or wind power, into warehouse designs can help reduce dependency on non-renewable energy sources while ensuring reliable energy supply for temperature control and lighting.</w:t>
      </w:r>
    </w:p>
    <w:p w14:paraId="53EEA1F9" w14:textId="3B946E08" w:rsidR="007D4EFC" w:rsidRPr="00A37DD7" w:rsidRDefault="0016256B" w:rsidP="003372A0">
      <w:pPr>
        <w:spacing w:line="240" w:lineRule="auto"/>
        <w:jc w:val="both"/>
        <w:rPr>
          <w:rFonts w:ascii="Arial" w:hAnsi="Arial" w:cs="Arial"/>
          <w:b/>
          <w:bCs/>
          <w:sz w:val="20"/>
          <w:szCs w:val="20"/>
        </w:rPr>
      </w:pPr>
      <w:r w:rsidRPr="00A37DD7">
        <w:rPr>
          <w:rFonts w:ascii="Arial" w:hAnsi="Arial" w:cs="Arial"/>
          <w:b/>
          <w:bCs/>
          <w:sz w:val="20"/>
          <w:szCs w:val="20"/>
        </w:rPr>
        <w:t>3</w:t>
      </w:r>
      <w:r w:rsidR="007D4EFC" w:rsidRPr="00A37DD7">
        <w:rPr>
          <w:rFonts w:ascii="Arial" w:hAnsi="Arial" w:cs="Arial"/>
          <w:b/>
          <w:bCs/>
          <w:sz w:val="20"/>
          <w:szCs w:val="20"/>
        </w:rPr>
        <w:t>.4 Sustainable Agricultural Warehousing: A Systems Approach</w:t>
      </w:r>
    </w:p>
    <w:p w14:paraId="04C8A414"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 xml:space="preserve">To understand the critical role of warehousing in sustainable agriculture, it is important to adopt a systems approach. Agricultural warehousing is part of a broader agricultural system that includes production, harvesting, transportation, processing, and marketing. Each component is interconnected, and inefficiencies in one area can have cascading effects throughout </w:t>
      </w:r>
      <w:r w:rsidRPr="006F189E">
        <w:rPr>
          <w:rFonts w:ascii="Arial" w:hAnsi="Arial" w:cs="Arial"/>
          <w:sz w:val="20"/>
          <w:szCs w:val="20"/>
        </w:rPr>
        <w:t>the system (</w:t>
      </w:r>
      <w:r w:rsidRPr="006F189E">
        <w:rPr>
          <w:rFonts w:ascii="Arial" w:hAnsi="Arial" w:cs="Arial"/>
          <w:bCs/>
          <w:sz w:val="20"/>
          <w:szCs w:val="20"/>
        </w:rPr>
        <w:t>Essex et al., 2020</w:t>
      </w:r>
      <w:r w:rsidRPr="006F189E">
        <w:rPr>
          <w:rFonts w:ascii="Arial" w:hAnsi="Arial" w:cs="Arial"/>
          <w:sz w:val="20"/>
          <w:szCs w:val="20"/>
        </w:rPr>
        <w:t>).</w:t>
      </w:r>
    </w:p>
    <w:p w14:paraId="204B45D8"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From a systems perspective, sustainable warehousing must address several key areas:</w:t>
      </w:r>
    </w:p>
    <w:p w14:paraId="02C33A40" w14:textId="77777777" w:rsidR="007D4EFC" w:rsidRPr="00A37DD7" w:rsidRDefault="007D4EFC" w:rsidP="003372A0">
      <w:pPr>
        <w:numPr>
          <w:ilvl w:val="0"/>
          <w:numId w:val="3"/>
        </w:numPr>
        <w:spacing w:line="240" w:lineRule="auto"/>
        <w:jc w:val="both"/>
        <w:rPr>
          <w:rFonts w:ascii="Arial" w:hAnsi="Arial" w:cs="Arial"/>
          <w:sz w:val="20"/>
          <w:szCs w:val="20"/>
        </w:rPr>
      </w:pPr>
      <w:r w:rsidRPr="00A37DD7">
        <w:rPr>
          <w:rFonts w:ascii="Arial" w:hAnsi="Arial" w:cs="Arial"/>
          <w:b/>
          <w:bCs/>
          <w:sz w:val="20"/>
          <w:szCs w:val="20"/>
        </w:rPr>
        <w:t>Post-harvest Loss Prevention</w:t>
      </w:r>
      <w:r w:rsidRPr="00A37DD7">
        <w:rPr>
          <w:rFonts w:ascii="Arial" w:hAnsi="Arial" w:cs="Arial"/>
          <w:sz w:val="20"/>
          <w:szCs w:val="20"/>
        </w:rPr>
        <w:t>: Warehousing solutions must prioritize reducing post-harvest losses, especially in regions where food insecurity is prevalent. According to the FAO (2020), improving storage infrastructure and technology could reduce food losses by up to 50% in some regions. The adoption of climate-smart storage solutions—such as cold chains and humidity control—can significantly extend the shelf life of perishable goods.</w:t>
      </w:r>
    </w:p>
    <w:p w14:paraId="169E675E" w14:textId="77777777" w:rsidR="007D4EFC" w:rsidRPr="00A37DD7" w:rsidRDefault="007D4EFC" w:rsidP="003372A0">
      <w:pPr>
        <w:numPr>
          <w:ilvl w:val="0"/>
          <w:numId w:val="3"/>
        </w:numPr>
        <w:spacing w:line="240" w:lineRule="auto"/>
        <w:jc w:val="both"/>
        <w:rPr>
          <w:rFonts w:ascii="Arial" w:hAnsi="Arial" w:cs="Arial"/>
          <w:sz w:val="20"/>
          <w:szCs w:val="20"/>
        </w:rPr>
      </w:pPr>
      <w:r w:rsidRPr="00A37DD7">
        <w:rPr>
          <w:rFonts w:ascii="Arial" w:hAnsi="Arial" w:cs="Arial"/>
          <w:b/>
          <w:bCs/>
          <w:sz w:val="20"/>
          <w:szCs w:val="20"/>
        </w:rPr>
        <w:t>Energy Efficiency</w:t>
      </w:r>
      <w:r w:rsidRPr="00A37DD7">
        <w:rPr>
          <w:rFonts w:ascii="Arial" w:hAnsi="Arial" w:cs="Arial"/>
          <w:sz w:val="20"/>
          <w:szCs w:val="20"/>
        </w:rPr>
        <w:t xml:space="preserve">: Warehouses are typically energy-intensive, requiring substantial amounts of energy for lighting, refrigeration, and heating or cooling systems. Green warehouses, which use energy-efficient technologies and renewable energy sources, can reduce their </w:t>
      </w:r>
      <w:r w:rsidRPr="006F189E">
        <w:rPr>
          <w:rFonts w:ascii="Arial" w:hAnsi="Arial" w:cs="Arial"/>
          <w:sz w:val="20"/>
          <w:szCs w:val="20"/>
        </w:rPr>
        <w:t>environmental footprint. The integration of solar panels, geothermal heating, or energy-efficient insulation systems is becoming increasingly common in modern agricultural warehouses (</w:t>
      </w:r>
      <w:r w:rsidRPr="006F189E">
        <w:rPr>
          <w:rFonts w:ascii="Arial" w:hAnsi="Arial" w:cs="Arial"/>
          <w:bCs/>
          <w:sz w:val="20"/>
          <w:szCs w:val="20"/>
        </w:rPr>
        <w:t>Pérez-Lombard et al., 2019</w:t>
      </w:r>
      <w:r w:rsidRPr="006F189E">
        <w:rPr>
          <w:rFonts w:ascii="Arial" w:hAnsi="Arial" w:cs="Arial"/>
          <w:sz w:val="20"/>
          <w:szCs w:val="20"/>
        </w:rPr>
        <w:t>).</w:t>
      </w:r>
    </w:p>
    <w:p w14:paraId="55F04AE1" w14:textId="77777777" w:rsidR="007D4EFC" w:rsidRPr="00A37DD7" w:rsidRDefault="007D4EFC" w:rsidP="003372A0">
      <w:pPr>
        <w:numPr>
          <w:ilvl w:val="0"/>
          <w:numId w:val="3"/>
        </w:numPr>
        <w:spacing w:line="240" w:lineRule="auto"/>
        <w:jc w:val="both"/>
        <w:rPr>
          <w:rFonts w:ascii="Arial" w:hAnsi="Arial" w:cs="Arial"/>
          <w:sz w:val="20"/>
          <w:szCs w:val="20"/>
        </w:rPr>
      </w:pPr>
      <w:r w:rsidRPr="00A37DD7">
        <w:rPr>
          <w:rFonts w:ascii="Arial" w:hAnsi="Arial" w:cs="Arial"/>
          <w:b/>
          <w:bCs/>
          <w:sz w:val="20"/>
          <w:szCs w:val="20"/>
        </w:rPr>
        <w:t>Sustainable Transportation Networks</w:t>
      </w:r>
      <w:r w:rsidRPr="00A37DD7">
        <w:rPr>
          <w:rFonts w:ascii="Arial" w:hAnsi="Arial" w:cs="Arial"/>
          <w:sz w:val="20"/>
          <w:szCs w:val="20"/>
        </w:rPr>
        <w:t xml:space="preserve">: Warehousing is tightly linked to logistics and transportation networks, which are critical for moving agricultural goods from farm to market. Sustainable logistics solutions—such as the use of electric vehicles, biofuels, and optimized transportation </w:t>
      </w:r>
      <w:r w:rsidRPr="006F189E">
        <w:rPr>
          <w:rFonts w:ascii="Arial" w:hAnsi="Arial" w:cs="Arial"/>
          <w:sz w:val="20"/>
          <w:szCs w:val="20"/>
        </w:rPr>
        <w:t>routes—can reduce greenhouse gas emissions and ensure products reach markets in a timely manner (</w:t>
      </w:r>
      <w:r w:rsidRPr="006F189E">
        <w:rPr>
          <w:rFonts w:ascii="Arial" w:hAnsi="Arial" w:cs="Arial"/>
          <w:bCs/>
          <w:sz w:val="20"/>
          <w:szCs w:val="20"/>
        </w:rPr>
        <w:t>McKinnon et al., 2017</w:t>
      </w:r>
      <w:r w:rsidRPr="006F189E">
        <w:rPr>
          <w:rFonts w:ascii="Arial" w:hAnsi="Arial" w:cs="Arial"/>
          <w:sz w:val="20"/>
          <w:szCs w:val="20"/>
        </w:rPr>
        <w:t>).</w:t>
      </w:r>
    </w:p>
    <w:p w14:paraId="7E758063" w14:textId="77777777" w:rsidR="007D4EFC" w:rsidRPr="00A37DD7" w:rsidRDefault="007D4EFC" w:rsidP="003372A0">
      <w:pPr>
        <w:numPr>
          <w:ilvl w:val="0"/>
          <w:numId w:val="3"/>
        </w:numPr>
        <w:spacing w:line="240" w:lineRule="auto"/>
        <w:jc w:val="both"/>
        <w:rPr>
          <w:rFonts w:ascii="Arial" w:hAnsi="Arial" w:cs="Arial"/>
          <w:sz w:val="20"/>
          <w:szCs w:val="20"/>
        </w:rPr>
      </w:pPr>
      <w:r w:rsidRPr="00A37DD7">
        <w:rPr>
          <w:rFonts w:ascii="Arial" w:hAnsi="Arial" w:cs="Arial"/>
          <w:b/>
          <w:bCs/>
          <w:sz w:val="20"/>
          <w:szCs w:val="20"/>
        </w:rPr>
        <w:t>Automation and Digitization</w:t>
      </w:r>
      <w:r w:rsidRPr="00A37DD7">
        <w:rPr>
          <w:rFonts w:ascii="Arial" w:hAnsi="Arial" w:cs="Arial"/>
          <w:sz w:val="20"/>
          <w:szCs w:val="20"/>
        </w:rPr>
        <w:t xml:space="preserve">: Automation is transforming agricultural warehousing, reducing </w:t>
      </w:r>
      <w:proofErr w:type="spellStart"/>
      <w:r w:rsidRPr="00A37DD7">
        <w:rPr>
          <w:rFonts w:ascii="Arial" w:hAnsi="Arial" w:cs="Arial"/>
          <w:sz w:val="20"/>
          <w:szCs w:val="20"/>
        </w:rPr>
        <w:t>labor</w:t>
      </w:r>
      <w:proofErr w:type="spellEnd"/>
      <w:r w:rsidRPr="00A37DD7">
        <w:rPr>
          <w:rFonts w:ascii="Arial" w:hAnsi="Arial" w:cs="Arial"/>
          <w:sz w:val="20"/>
          <w:szCs w:val="20"/>
        </w:rPr>
        <w:t xml:space="preserve"> costs, and increasing efficiency. Automated storage and retrieval systems (AS/RS), robotic material handling, and drone-based inventory management are some of the innovative solutions being deployed. These technologies enhance warehouse efficiency while reducing human error and operational costs </w:t>
      </w:r>
      <w:r w:rsidRPr="006F189E">
        <w:rPr>
          <w:rFonts w:ascii="Arial" w:hAnsi="Arial" w:cs="Arial"/>
          <w:sz w:val="20"/>
          <w:szCs w:val="20"/>
        </w:rPr>
        <w:t>(</w:t>
      </w:r>
      <w:r w:rsidRPr="006F189E">
        <w:rPr>
          <w:rFonts w:ascii="Arial" w:hAnsi="Arial" w:cs="Arial"/>
          <w:bCs/>
          <w:sz w:val="20"/>
          <w:szCs w:val="20"/>
        </w:rPr>
        <w:t>Bogue, 2016</w:t>
      </w:r>
      <w:r w:rsidRPr="006F189E">
        <w:rPr>
          <w:rFonts w:ascii="Arial" w:hAnsi="Arial" w:cs="Arial"/>
          <w:sz w:val="20"/>
          <w:szCs w:val="20"/>
        </w:rPr>
        <w:t>).</w:t>
      </w:r>
    </w:p>
    <w:p w14:paraId="7CCB5052" w14:textId="3A5DCDEC" w:rsidR="007D4EFC" w:rsidRPr="00A37DD7" w:rsidRDefault="007D4EFC" w:rsidP="003372A0">
      <w:pPr>
        <w:spacing w:line="240" w:lineRule="auto"/>
        <w:jc w:val="both"/>
        <w:rPr>
          <w:rFonts w:ascii="Arial" w:hAnsi="Arial" w:cs="Arial"/>
          <w:sz w:val="20"/>
          <w:szCs w:val="20"/>
        </w:rPr>
      </w:pPr>
    </w:p>
    <w:p w14:paraId="1ED54B75" w14:textId="21F70CC3" w:rsidR="007D4EFC" w:rsidRPr="00A37DD7" w:rsidRDefault="0016256B" w:rsidP="003372A0">
      <w:pPr>
        <w:spacing w:line="240" w:lineRule="auto"/>
        <w:jc w:val="both"/>
        <w:rPr>
          <w:rFonts w:ascii="Arial" w:hAnsi="Arial" w:cs="Arial"/>
          <w:b/>
          <w:bCs/>
          <w:sz w:val="20"/>
          <w:szCs w:val="20"/>
        </w:rPr>
      </w:pPr>
      <w:r w:rsidRPr="00A37DD7">
        <w:rPr>
          <w:rFonts w:ascii="Arial" w:hAnsi="Arial" w:cs="Arial"/>
          <w:b/>
          <w:bCs/>
          <w:sz w:val="20"/>
          <w:szCs w:val="20"/>
        </w:rPr>
        <w:t>3</w:t>
      </w:r>
      <w:r w:rsidR="007D4EFC" w:rsidRPr="00A37DD7">
        <w:rPr>
          <w:rFonts w:ascii="Arial" w:hAnsi="Arial" w:cs="Arial"/>
          <w:b/>
          <w:bCs/>
          <w:sz w:val="20"/>
          <w:szCs w:val="20"/>
        </w:rPr>
        <w:t>.5 The Role of Policy and Regulation in Sustainable Agricultural Warehousing</w:t>
      </w:r>
    </w:p>
    <w:p w14:paraId="77BC901B" w14:textId="77777777" w:rsidR="007D4EFC" w:rsidRPr="006F189E" w:rsidRDefault="007D4EFC" w:rsidP="003372A0">
      <w:pPr>
        <w:spacing w:line="240" w:lineRule="auto"/>
        <w:jc w:val="both"/>
        <w:rPr>
          <w:rFonts w:ascii="Arial" w:hAnsi="Arial" w:cs="Arial"/>
          <w:sz w:val="20"/>
          <w:szCs w:val="20"/>
        </w:rPr>
      </w:pPr>
      <w:r w:rsidRPr="00A37DD7">
        <w:rPr>
          <w:rFonts w:ascii="Arial" w:hAnsi="Arial" w:cs="Arial"/>
          <w:sz w:val="20"/>
          <w:szCs w:val="20"/>
        </w:rPr>
        <w:t xml:space="preserve">Policy and regulatory frameworks play a significant role in promoting sustainable agricultural practices, including warehousing and logistics. Governments around the world are increasingly recognizing the need for legislation that encourages sustainable storage and transportation solutions in agriculture. Incentives such as tax credits for energy-efficient warehouse designs, subsidies for renewable energy installations, and grants for adopting green technologies can promote the transition to more sustainable </w:t>
      </w:r>
      <w:r w:rsidRPr="006F189E">
        <w:rPr>
          <w:rFonts w:ascii="Arial" w:hAnsi="Arial" w:cs="Arial"/>
          <w:sz w:val="20"/>
          <w:szCs w:val="20"/>
        </w:rPr>
        <w:t>practices (</w:t>
      </w:r>
      <w:r w:rsidRPr="006F189E">
        <w:rPr>
          <w:rFonts w:ascii="Arial" w:hAnsi="Arial" w:cs="Arial"/>
          <w:bCs/>
          <w:sz w:val="20"/>
          <w:szCs w:val="20"/>
        </w:rPr>
        <w:t>Sharma et al., 2018</w:t>
      </w:r>
      <w:r w:rsidRPr="006F189E">
        <w:rPr>
          <w:rFonts w:ascii="Arial" w:hAnsi="Arial" w:cs="Arial"/>
          <w:sz w:val="20"/>
          <w:szCs w:val="20"/>
        </w:rPr>
        <w:t>).</w:t>
      </w:r>
    </w:p>
    <w:p w14:paraId="2172101E" w14:textId="5425573E" w:rsidR="007D4EFC" w:rsidRPr="006F189E" w:rsidRDefault="007D4EFC" w:rsidP="003372A0">
      <w:pPr>
        <w:spacing w:line="240" w:lineRule="auto"/>
        <w:jc w:val="both"/>
        <w:rPr>
          <w:rFonts w:ascii="Arial" w:hAnsi="Arial" w:cs="Arial"/>
          <w:sz w:val="20"/>
          <w:szCs w:val="20"/>
        </w:rPr>
      </w:pPr>
      <w:r w:rsidRPr="006F189E">
        <w:rPr>
          <w:rFonts w:ascii="Arial" w:hAnsi="Arial" w:cs="Arial"/>
          <w:sz w:val="20"/>
          <w:szCs w:val="20"/>
        </w:rPr>
        <w:t>Moreover, international agreements such as the Paris Climate Agreement and the United Nations' Sustainable Development Goals (SDGs) emphasize the importance of reducing carbon emissions in all sectors, including agriculture. Compliance with these agreements often requires agricultural businesses to adopt sustainable warehousing and logistics practices, which are seen as critical to achieving climate and environmental targets (</w:t>
      </w:r>
      <w:r w:rsidRPr="006F189E">
        <w:rPr>
          <w:rFonts w:ascii="Arial" w:hAnsi="Arial" w:cs="Arial"/>
          <w:bCs/>
          <w:sz w:val="20"/>
          <w:szCs w:val="20"/>
        </w:rPr>
        <w:t>UNFCCC, 2015</w:t>
      </w:r>
      <w:r w:rsidRPr="006F189E">
        <w:rPr>
          <w:rFonts w:ascii="Arial" w:hAnsi="Arial" w:cs="Arial"/>
          <w:sz w:val="20"/>
          <w:szCs w:val="20"/>
        </w:rPr>
        <w:t>).</w:t>
      </w:r>
      <w:r w:rsidR="006F189E" w:rsidRPr="006F189E">
        <w:rPr>
          <w:rFonts w:ascii="Arial" w:hAnsi="Arial" w:cs="Arial"/>
          <w:sz w:val="20"/>
          <w:szCs w:val="20"/>
        </w:rPr>
        <w:t xml:space="preserve"> </w:t>
      </w:r>
      <w:r w:rsidRPr="006F189E">
        <w:rPr>
          <w:rFonts w:ascii="Arial" w:hAnsi="Arial" w:cs="Arial"/>
          <w:sz w:val="20"/>
          <w:szCs w:val="20"/>
        </w:rPr>
        <w:t>Additionally, food safety and quality regulations are pushing companies to adopt more transparent and traceable supply chains. Blockchain technology, for example, is gaining prominence in agricultural warehousing for its ability to securely track products through each stage of the supply chain, ensuring compliance with food safety standards (</w:t>
      </w:r>
      <w:r w:rsidRPr="006F189E">
        <w:rPr>
          <w:rFonts w:ascii="Arial" w:hAnsi="Arial" w:cs="Arial"/>
          <w:bCs/>
          <w:sz w:val="20"/>
          <w:szCs w:val="20"/>
        </w:rPr>
        <w:t>Tian, 2020</w:t>
      </w:r>
      <w:r w:rsidRPr="006F189E">
        <w:rPr>
          <w:rFonts w:ascii="Arial" w:hAnsi="Arial" w:cs="Arial"/>
          <w:sz w:val="20"/>
          <w:szCs w:val="20"/>
        </w:rPr>
        <w:t>).</w:t>
      </w:r>
    </w:p>
    <w:p w14:paraId="2FE113AF" w14:textId="746D23D0" w:rsidR="007D4EFC" w:rsidRPr="00A37DD7" w:rsidRDefault="0016256B" w:rsidP="003372A0">
      <w:pPr>
        <w:spacing w:line="240" w:lineRule="auto"/>
        <w:jc w:val="both"/>
        <w:rPr>
          <w:rFonts w:ascii="Arial" w:hAnsi="Arial" w:cs="Arial"/>
          <w:b/>
          <w:bCs/>
          <w:sz w:val="20"/>
          <w:szCs w:val="20"/>
        </w:rPr>
      </w:pPr>
      <w:r w:rsidRPr="00A37DD7">
        <w:rPr>
          <w:rFonts w:ascii="Arial" w:hAnsi="Arial" w:cs="Arial"/>
          <w:b/>
          <w:bCs/>
          <w:sz w:val="20"/>
          <w:szCs w:val="20"/>
        </w:rPr>
        <w:t>3</w:t>
      </w:r>
      <w:r w:rsidR="007D4EFC" w:rsidRPr="00A37DD7">
        <w:rPr>
          <w:rFonts w:ascii="Arial" w:hAnsi="Arial" w:cs="Arial"/>
          <w:b/>
          <w:bCs/>
          <w:sz w:val="20"/>
          <w:szCs w:val="20"/>
        </w:rPr>
        <w:t>.6 The Business Case for Sustainable Warehousing in Agriculture</w:t>
      </w:r>
    </w:p>
    <w:p w14:paraId="68BCF0AC"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 xml:space="preserve">Adopting sustainable warehousing practices not only contributes to environmental and social goals but also offers significant economic benefits. By reducing energy consumption, improving operational efficiency, and minimizing food waste, sustainable warehousing can lead to cost savings for agricultural </w:t>
      </w:r>
      <w:r w:rsidRPr="006F189E">
        <w:rPr>
          <w:rFonts w:ascii="Arial" w:hAnsi="Arial" w:cs="Arial"/>
          <w:sz w:val="20"/>
          <w:szCs w:val="20"/>
        </w:rPr>
        <w:t>businesses (</w:t>
      </w:r>
      <w:r w:rsidRPr="006F189E">
        <w:rPr>
          <w:rFonts w:ascii="Arial" w:hAnsi="Arial" w:cs="Arial"/>
          <w:bCs/>
          <w:sz w:val="20"/>
          <w:szCs w:val="20"/>
        </w:rPr>
        <w:t>Carbon Trust, 2020</w:t>
      </w:r>
      <w:r w:rsidRPr="006F189E">
        <w:rPr>
          <w:rFonts w:ascii="Arial" w:hAnsi="Arial" w:cs="Arial"/>
          <w:sz w:val="20"/>
          <w:szCs w:val="20"/>
        </w:rPr>
        <w:t>).</w:t>
      </w:r>
    </w:p>
    <w:p w14:paraId="3369D6FE"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lastRenderedPageBreak/>
        <w:t xml:space="preserve">Sustainable warehousing also enhances the marketability of agricultural products. Consumers are becoming more environmentally conscious and are willing to pay a premium for products that are produced and stored sustainably. Certifications such as LEED (Leadership in Energy and Environmental Design) or BREEAM (Building Research Establishment Environmental Assessment Method) can help businesses signal their commitment to sustainability to consumers and business </w:t>
      </w:r>
      <w:r w:rsidRPr="006F189E">
        <w:rPr>
          <w:rFonts w:ascii="Arial" w:hAnsi="Arial" w:cs="Arial"/>
          <w:sz w:val="20"/>
          <w:szCs w:val="20"/>
        </w:rPr>
        <w:t>partners (</w:t>
      </w:r>
      <w:r w:rsidRPr="006F189E">
        <w:rPr>
          <w:rFonts w:ascii="Arial" w:hAnsi="Arial" w:cs="Arial"/>
          <w:bCs/>
          <w:sz w:val="20"/>
          <w:szCs w:val="20"/>
        </w:rPr>
        <w:t>Sahni et al., 2018</w:t>
      </w:r>
      <w:r w:rsidRPr="006F189E">
        <w:rPr>
          <w:rFonts w:ascii="Arial" w:hAnsi="Arial" w:cs="Arial"/>
          <w:sz w:val="20"/>
          <w:szCs w:val="20"/>
        </w:rPr>
        <w:t>).</w:t>
      </w:r>
    </w:p>
    <w:p w14:paraId="7E69A650" w14:textId="3790C236" w:rsidR="007D4EFC" w:rsidRPr="00A37DD7" w:rsidRDefault="007D4EFC" w:rsidP="003372A0">
      <w:pPr>
        <w:spacing w:line="240" w:lineRule="auto"/>
        <w:jc w:val="both"/>
        <w:rPr>
          <w:rFonts w:ascii="Arial" w:hAnsi="Arial" w:cs="Arial"/>
          <w:sz w:val="20"/>
          <w:szCs w:val="20"/>
        </w:rPr>
      </w:pPr>
    </w:p>
    <w:p w14:paraId="361E3550" w14:textId="087EECA6" w:rsidR="007D4EFC" w:rsidRPr="006F189E" w:rsidRDefault="006F189E" w:rsidP="003372A0">
      <w:pPr>
        <w:spacing w:line="240" w:lineRule="auto"/>
        <w:jc w:val="both"/>
        <w:rPr>
          <w:rFonts w:ascii="Arial" w:hAnsi="Arial" w:cs="Arial"/>
          <w:b/>
          <w:bCs/>
          <w:sz w:val="24"/>
          <w:szCs w:val="20"/>
        </w:rPr>
      </w:pPr>
      <w:r w:rsidRPr="006F189E">
        <w:rPr>
          <w:rFonts w:ascii="Arial" w:hAnsi="Arial" w:cs="Arial"/>
          <w:b/>
          <w:bCs/>
          <w:sz w:val="24"/>
          <w:szCs w:val="20"/>
        </w:rPr>
        <w:t>4. THE ROLE OF WAREHOUSING IN AGRICULTURE</w:t>
      </w:r>
    </w:p>
    <w:p w14:paraId="3FF0076B" w14:textId="43BE0323" w:rsidR="007D4EFC" w:rsidRPr="00A37DD7" w:rsidRDefault="0016256B" w:rsidP="003372A0">
      <w:pPr>
        <w:spacing w:line="240" w:lineRule="auto"/>
        <w:jc w:val="both"/>
        <w:rPr>
          <w:rFonts w:ascii="Arial" w:hAnsi="Arial" w:cs="Arial"/>
          <w:sz w:val="20"/>
          <w:szCs w:val="20"/>
        </w:rPr>
      </w:pPr>
      <w:r w:rsidRPr="00A37DD7">
        <w:rPr>
          <w:rFonts w:ascii="Arial" w:hAnsi="Arial" w:cs="Arial"/>
          <w:b/>
          <w:bCs/>
          <w:sz w:val="20"/>
          <w:szCs w:val="20"/>
        </w:rPr>
        <w:t>4</w:t>
      </w:r>
      <w:r w:rsidR="007D4EFC" w:rsidRPr="00A37DD7">
        <w:rPr>
          <w:rFonts w:ascii="Arial" w:hAnsi="Arial" w:cs="Arial"/>
          <w:b/>
          <w:bCs/>
          <w:sz w:val="20"/>
          <w:szCs w:val="20"/>
        </w:rPr>
        <w:t>.1 Importance of Storage in the Agricultural Supply Chain</w:t>
      </w:r>
    </w:p>
    <w:p w14:paraId="5DE82D05" w14:textId="77777777" w:rsidR="005A7FC6" w:rsidRPr="006F189E" w:rsidRDefault="007D4EFC" w:rsidP="003372A0">
      <w:pPr>
        <w:spacing w:line="240" w:lineRule="auto"/>
        <w:jc w:val="both"/>
        <w:rPr>
          <w:rFonts w:ascii="Arial" w:hAnsi="Arial" w:cs="Arial"/>
          <w:sz w:val="20"/>
          <w:szCs w:val="20"/>
        </w:rPr>
      </w:pPr>
      <w:r w:rsidRPr="006F189E">
        <w:rPr>
          <w:rFonts w:ascii="Arial" w:hAnsi="Arial" w:cs="Arial"/>
          <w:sz w:val="20"/>
          <w:szCs w:val="20"/>
        </w:rPr>
        <w:t>The agricultural supply chain is a complex system that involves the production, storage, processing, distribution, and retailing of food products. Warehousing plays a critical role in this chain, serving as a key node where agricultural products are stored, sorted, and prepared for further distribution. Efficient warehousing is crucial for ensuring that agricultural products retain their quality and reach consumers in optimal condition. The significance of warehousing in agriculture is particularly pronounced in the case of perishable goods, where temperature and humidity control can prevent spoilage and reduce post-harvest losses (</w:t>
      </w:r>
      <w:r w:rsidRPr="006F189E">
        <w:rPr>
          <w:rFonts w:ascii="Arial" w:hAnsi="Arial" w:cs="Arial"/>
          <w:bCs/>
          <w:sz w:val="20"/>
          <w:szCs w:val="20"/>
        </w:rPr>
        <w:t>FAO, 2019</w:t>
      </w:r>
      <w:r w:rsidRPr="006F189E">
        <w:rPr>
          <w:rFonts w:ascii="Arial" w:hAnsi="Arial" w:cs="Arial"/>
          <w:sz w:val="20"/>
          <w:szCs w:val="20"/>
        </w:rPr>
        <w:t>).</w:t>
      </w:r>
    </w:p>
    <w:p w14:paraId="0DBC0CAC" w14:textId="3E4AACCE" w:rsidR="000057FE" w:rsidRPr="006F189E" w:rsidRDefault="000057FE" w:rsidP="003372A0">
      <w:pPr>
        <w:spacing w:line="240" w:lineRule="auto"/>
        <w:jc w:val="both"/>
        <w:rPr>
          <w:rFonts w:ascii="Arial" w:hAnsi="Arial" w:cs="Arial"/>
          <w:sz w:val="20"/>
          <w:szCs w:val="20"/>
        </w:rPr>
      </w:pPr>
      <w:r w:rsidRPr="006F189E">
        <w:rPr>
          <w:rFonts w:ascii="Arial" w:hAnsi="Arial" w:cs="Arial"/>
          <w:sz w:val="20"/>
          <w:szCs w:val="20"/>
        </w:rPr>
        <w:t xml:space="preserve">In regions where agricultural production is seasonal, warehousing allows farmers to store excess produce during peak harvest periods and release it to the market when demand is higher. This helps stabilize prices and ensures a consistent food supply throughout the year. However, poor warehousing practices can lead to substantial food losses. According to </w:t>
      </w:r>
      <w:r w:rsidRPr="006F189E">
        <w:rPr>
          <w:rFonts w:ascii="Arial" w:hAnsi="Arial" w:cs="Arial"/>
          <w:bCs/>
          <w:sz w:val="20"/>
          <w:szCs w:val="20"/>
        </w:rPr>
        <w:t>Gustavsson et al., 2019</w:t>
      </w:r>
      <w:r w:rsidRPr="006F189E">
        <w:rPr>
          <w:rFonts w:ascii="Arial" w:hAnsi="Arial" w:cs="Arial"/>
          <w:sz w:val="20"/>
          <w:szCs w:val="20"/>
        </w:rPr>
        <w:t>, nearly 14% of the world’s food is lost before it even reaches the retail level, with inefficient storage systems being a major contributor.</w:t>
      </w:r>
      <w:r w:rsidR="006F189E" w:rsidRPr="006F189E">
        <w:rPr>
          <w:rFonts w:ascii="Arial" w:hAnsi="Arial" w:cs="Arial"/>
          <w:b/>
          <w:sz w:val="20"/>
        </w:rPr>
        <w:t xml:space="preserve"> </w:t>
      </w:r>
      <w:r w:rsidR="006F189E" w:rsidRPr="006F189E">
        <w:rPr>
          <w:rFonts w:ascii="Arial" w:hAnsi="Arial" w:cs="Arial"/>
          <w:sz w:val="20"/>
        </w:rPr>
        <w:t xml:space="preserve">Schematic diagram of the supply chain from the perspective of the processor within the total FSCN shown in Fig. </w:t>
      </w:r>
      <w:r w:rsidR="00532302">
        <w:rPr>
          <w:rFonts w:ascii="Arial" w:hAnsi="Arial" w:cs="Arial"/>
          <w:sz w:val="20"/>
        </w:rPr>
        <w:t>4</w:t>
      </w:r>
      <w:r w:rsidR="006F189E" w:rsidRPr="006F189E">
        <w:rPr>
          <w:rFonts w:ascii="Arial" w:hAnsi="Arial" w:cs="Arial"/>
          <w:sz w:val="20"/>
        </w:rPr>
        <w:t>.</w:t>
      </w:r>
    </w:p>
    <w:p w14:paraId="778F3866" w14:textId="190E7AD5" w:rsidR="006F189E" w:rsidRPr="000839A7" w:rsidRDefault="006F189E" w:rsidP="003372A0">
      <w:pPr>
        <w:spacing w:line="240" w:lineRule="auto"/>
        <w:jc w:val="center"/>
        <w:rPr>
          <w:rFonts w:ascii="Arial" w:hAnsi="Arial" w:cs="Arial"/>
          <w:b/>
          <w:bCs/>
          <w:szCs w:val="20"/>
          <w:highlight w:val="yellow"/>
        </w:rPr>
      </w:pPr>
      <w:r w:rsidRPr="000839A7">
        <w:rPr>
          <w:rFonts w:ascii="Arial" w:hAnsi="Arial" w:cs="Arial"/>
          <w:noProof/>
          <w:sz w:val="20"/>
          <w:szCs w:val="20"/>
          <w:highlight w:val="yellow"/>
        </w:rPr>
        <w:drawing>
          <wp:inline distT="0" distB="0" distL="0" distR="0" wp14:anchorId="5B8AF845" wp14:editId="7543A37C">
            <wp:extent cx="3205480" cy="3122930"/>
            <wp:effectExtent l="133350" t="114300" r="128270" b="172720"/>
            <wp:docPr id="2010756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56147"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05480" cy="31229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C738A41" w14:textId="55405F28" w:rsidR="006F189E" w:rsidRPr="006F189E" w:rsidRDefault="006F189E" w:rsidP="003372A0">
      <w:pPr>
        <w:pStyle w:val="Caption"/>
        <w:jc w:val="center"/>
        <w:rPr>
          <w:rFonts w:ascii="Arial" w:hAnsi="Arial" w:cs="Arial"/>
          <w:b/>
          <w:i w:val="0"/>
          <w:noProof/>
          <w:color w:val="auto"/>
          <w:sz w:val="24"/>
          <w:szCs w:val="22"/>
        </w:rPr>
      </w:pPr>
      <w:r w:rsidRPr="000839A7">
        <w:rPr>
          <w:rFonts w:ascii="Arial" w:hAnsi="Arial" w:cs="Arial"/>
          <w:b/>
          <w:i w:val="0"/>
          <w:color w:val="auto"/>
          <w:sz w:val="20"/>
          <w:highlight w:val="yellow"/>
        </w:rPr>
        <w:t xml:space="preserve">Fig. </w:t>
      </w:r>
      <w:r w:rsidR="00532302" w:rsidRPr="000839A7">
        <w:rPr>
          <w:rFonts w:ascii="Arial" w:hAnsi="Arial" w:cs="Arial"/>
          <w:b/>
          <w:i w:val="0"/>
          <w:color w:val="auto"/>
          <w:sz w:val="20"/>
          <w:highlight w:val="yellow"/>
        </w:rPr>
        <w:t>4</w:t>
      </w:r>
      <w:r w:rsidRPr="000839A7">
        <w:rPr>
          <w:rFonts w:ascii="Arial" w:hAnsi="Arial" w:cs="Arial"/>
          <w:b/>
          <w:i w:val="0"/>
          <w:color w:val="auto"/>
          <w:sz w:val="20"/>
          <w:highlight w:val="yellow"/>
        </w:rPr>
        <w:t>. Schematic diagram of the supply chain from the perspective of the processor within the total FSCN (based on Lazzarini et al. 2001)</w:t>
      </w:r>
    </w:p>
    <w:p w14:paraId="0CBB4314" w14:textId="16FA3D4D" w:rsidR="006F189E" w:rsidRDefault="006F189E" w:rsidP="003372A0">
      <w:pPr>
        <w:spacing w:line="240" w:lineRule="auto"/>
        <w:jc w:val="both"/>
        <w:rPr>
          <w:rFonts w:ascii="Arial" w:hAnsi="Arial" w:cs="Arial"/>
          <w:b/>
          <w:bCs/>
          <w:sz w:val="20"/>
          <w:szCs w:val="20"/>
        </w:rPr>
      </w:pPr>
    </w:p>
    <w:p w14:paraId="5A5A3E94" w14:textId="68F5889A" w:rsidR="007D4EFC" w:rsidRPr="00A37DD7" w:rsidRDefault="0016256B" w:rsidP="003372A0">
      <w:pPr>
        <w:spacing w:line="240" w:lineRule="auto"/>
        <w:jc w:val="both"/>
        <w:rPr>
          <w:rFonts w:ascii="Arial" w:hAnsi="Arial" w:cs="Arial"/>
          <w:sz w:val="20"/>
          <w:szCs w:val="20"/>
        </w:rPr>
      </w:pPr>
      <w:r w:rsidRPr="00A37DD7">
        <w:rPr>
          <w:rFonts w:ascii="Arial" w:hAnsi="Arial" w:cs="Arial"/>
          <w:b/>
          <w:bCs/>
          <w:sz w:val="20"/>
          <w:szCs w:val="20"/>
        </w:rPr>
        <w:t>4</w:t>
      </w:r>
      <w:r w:rsidR="007D4EFC" w:rsidRPr="00A37DD7">
        <w:rPr>
          <w:rFonts w:ascii="Arial" w:hAnsi="Arial" w:cs="Arial"/>
          <w:b/>
          <w:bCs/>
          <w:sz w:val="20"/>
          <w:szCs w:val="20"/>
        </w:rPr>
        <w:t>.2 Technological Innovations in Agricultural Warehousing</w:t>
      </w:r>
    </w:p>
    <w:p w14:paraId="531F8DFA"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The integration of technology in warehousing has the potential to revolutionize storage practices in agriculture. Several technological innovations have emerged that are transforming traditional warehousing into more efficient and sustainable systems:</w:t>
      </w:r>
    </w:p>
    <w:p w14:paraId="7C96A455" w14:textId="52652B1A" w:rsidR="007D4EFC" w:rsidRPr="00A37DD7" w:rsidRDefault="007D4EFC" w:rsidP="003372A0">
      <w:pPr>
        <w:pStyle w:val="ListParagraph"/>
        <w:numPr>
          <w:ilvl w:val="0"/>
          <w:numId w:val="4"/>
        </w:numPr>
        <w:spacing w:line="240" w:lineRule="auto"/>
        <w:jc w:val="both"/>
        <w:rPr>
          <w:rFonts w:ascii="Arial" w:hAnsi="Arial" w:cs="Arial"/>
          <w:sz w:val="20"/>
          <w:szCs w:val="20"/>
        </w:rPr>
      </w:pPr>
      <w:r w:rsidRPr="00A37DD7">
        <w:rPr>
          <w:rFonts w:ascii="Arial" w:hAnsi="Arial" w:cs="Arial"/>
          <w:b/>
          <w:bCs/>
          <w:sz w:val="20"/>
          <w:szCs w:val="20"/>
        </w:rPr>
        <w:lastRenderedPageBreak/>
        <w:t>Internet of Things (IoT)</w:t>
      </w:r>
      <w:r w:rsidRPr="00A37DD7">
        <w:rPr>
          <w:rFonts w:ascii="Arial" w:hAnsi="Arial" w:cs="Arial"/>
          <w:sz w:val="20"/>
          <w:szCs w:val="20"/>
        </w:rPr>
        <w:t>: IoT-based solutions allow for real-time monitoring of storage conditions, including temperature, humidity, and air quality. By using sensors, farmers and warehouse managers can monitor and control the environment inside storage facilities remotely. This reduces the risk of spoilage and extends the shelf life of stored products (</w:t>
      </w:r>
      <w:r w:rsidRPr="00A37DD7">
        <w:rPr>
          <w:rFonts w:ascii="Arial" w:hAnsi="Arial" w:cs="Arial"/>
          <w:b/>
          <w:bCs/>
          <w:sz w:val="20"/>
          <w:szCs w:val="20"/>
        </w:rPr>
        <w:t>Kumar et al., 2019</w:t>
      </w:r>
      <w:r w:rsidRPr="00A37DD7">
        <w:rPr>
          <w:rFonts w:ascii="Arial" w:hAnsi="Arial" w:cs="Arial"/>
          <w:sz w:val="20"/>
          <w:szCs w:val="20"/>
        </w:rPr>
        <w:t>).</w:t>
      </w:r>
    </w:p>
    <w:p w14:paraId="3A2B3C07" w14:textId="77777777" w:rsidR="007D4EFC" w:rsidRPr="00A37DD7" w:rsidRDefault="007D4EFC" w:rsidP="003372A0">
      <w:pPr>
        <w:numPr>
          <w:ilvl w:val="0"/>
          <w:numId w:val="4"/>
        </w:numPr>
        <w:spacing w:line="240" w:lineRule="auto"/>
        <w:jc w:val="both"/>
        <w:rPr>
          <w:rFonts w:ascii="Arial" w:hAnsi="Arial" w:cs="Arial"/>
          <w:sz w:val="20"/>
          <w:szCs w:val="20"/>
        </w:rPr>
      </w:pPr>
      <w:r w:rsidRPr="00A37DD7">
        <w:rPr>
          <w:rFonts w:ascii="Arial" w:hAnsi="Arial" w:cs="Arial"/>
          <w:b/>
          <w:bCs/>
          <w:sz w:val="20"/>
          <w:szCs w:val="20"/>
        </w:rPr>
        <w:t>Blockchain for Traceability</w:t>
      </w:r>
      <w:r w:rsidRPr="00A37DD7">
        <w:rPr>
          <w:rFonts w:ascii="Arial" w:hAnsi="Arial" w:cs="Arial"/>
          <w:sz w:val="20"/>
          <w:szCs w:val="20"/>
        </w:rPr>
        <w:t>: Blockchain technology is gaining traction in agricultural warehousing for its ability to provide secure, immutable records of storage conditions and supply chain movements. By using blockchain, warehouse managers can track products from farm to market, ensuring compliance with food safety regulations and improving traceability (</w:t>
      </w:r>
      <w:r w:rsidRPr="00A37DD7">
        <w:rPr>
          <w:rFonts w:ascii="Arial" w:hAnsi="Arial" w:cs="Arial"/>
          <w:b/>
          <w:bCs/>
          <w:sz w:val="20"/>
          <w:szCs w:val="20"/>
        </w:rPr>
        <w:t>Tian, 2020</w:t>
      </w:r>
      <w:r w:rsidRPr="00A37DD7">
        <w:rPr>
          <w:rFonts w:ascii="Arial" w:hAnsi="Arial" w:cs="Arial"/>
          <w:sz w:val="20"/>
          <w:szCs w:val="20"/>
        </w:rPr>
        <w:t>).</w:t>
      </w:r>
    </w:p>
    <w:p w14:paraId="0F54AF74" w14:textId="09437C3E" w:rsidR="00CC3B4D" w:rsidRPr="00A37DD7" w:rsidRDefault="007D4EFC" w:rsidP="003372A0">
      <w:pPr>
        <w:numPr>
          <w:ilvl w:val="0"/>
          <w:numId w:val="4"/>
        </w:numPr>
        <w:spacing w:line="240" w:lineRule="auto"/>
        <w:jc w:val="both"/>
        <w:rPr>
          <w:rFonts w:ascii="Arial" w:hAnsi="Arial" w:cs="Arial"/>
          <w:sz w:val="20"/>
          <w:szCs w:val="20"/>
        </w:rPr>
      </w:pPr>
      <w:r w:rsidRPr="00A37DD7">
        <w:rPr>
          <w:rFonts w:ascii="Arial" w:hAnsi="Arial" w:cs="Arial"/>
          <w:b/>
          <w:bCs/>
          <w:sz w:val="20"/>
          <w:szCs w:val="20"/>
        </w:rPr>
        <w:t>Robotics and Automation</w:t>
      </w:r>
      <w:r w:rsidRPr="00A37DD7">
        <w:rPr>
          <w:rFonts w:ascii="Arial" w:hAnsi="Arial" w:cs="Arial"/>
          <w:sz w:val="20"/>
          <w:szCs w:val="20"/>
        </w:rPr>
        <w:t xml:space="preserve">: Automation in agricultural warehousing can enhance operational efficiency by reducing </w:t>
      </w:r>
      <w:proofErr w:type="spellStart"/>
      <w:r w:rsidRPr="00A37DD7">
        <w:rPr>
          <w:rFonts w:ascii="Arial" w:hAnsi="Arial" w:cs="Arial"/>
          <w:sz w:val="20"/>
          <w:szCs w:val="20"/>
        </w:rPr>
        <w:t>labor</w:t>
      </w:r>
      <w:proofErr w:type="spellEnd"/>
      <w:r w:rsidRPr="00A37DD7">
        <w:rPr>
          <w:rFonts w:ascii="Arial" w:hAnsi="Arial" w:cs="Arial"/>
          <w:sz w:val="20"/>
          <w:szCs w:val="20"/>
        </w:rPr>
        <w:t xml:space="preserve"> costs and minimizing human error. Automated storage and retrieval systems (AS/RS), robotic palletizers, and conveyor systems are increasingly being used in modern warehouses to handle, store, and retrieve products with precision (</w:t>
      </w:r>
      <w:r w:rsidRPr="00A37DD7">
        <w:rPr>
          <w:rFonts w:ascii="Arial" w:hAnsi="Arial" w:cs="Arial"/>
          <w:b/>
          <w:bCs/>
          <w:sz w:val="20"/>
          <w:szCs w:val="20"/>
        </w:rPr>
        <w:t>Bogue, 2016</w:t>
      </w:r>
      <w:r w:rsidRPr="00A37DD7">
        <w:rPr>
          <w:rFonts w:ascii="Arial" w:hAnsi="Arial" w:cs="Arial"/>
          <w:sz w:val="20"/>
          <w:szCs w:val="20"/>
        </w:rPr>
        <w:t>).</w:t>
      </w:r>
    </w:p>
    <w:p w14:paraId="71D5541D" w14:textId="24B85D25" w:rsidR="004965FD" w:rsidRPr="00A37DD7" w:rsidRDefault="007D4EFC" w:rsidP="003372A0">
      <w:pPr>
        <w:numPr>
          <w:ilvl w:val="0"/>
          <w:numId w:val="4"/>
        </w:numPr>
        <w:spacing w:line="240" w:lineRule="auto"/>
        <w:jc w:val="both"/>
        <w:rPr>
          <w:rFonts w:ascii="Arial" w:hAnsi="Arial" w:cs="Arial"/>
          <w:sz w:val="20"/>
          <w:szCs w:val="20"/>
        </w:rPr>
      </w:pPr>
      <w:r w:rsidRPr="00A37DD7">
        <w:rPr>
          <w:rFonts w:ascii="Arial" w:hAnsi="Arial" w:cs="Arial"/>
          <w:b/>
          <w:bCs/>
          <w:sz w:val="20"/>
          <w:szCs w:val="20"/>
        </w:rPr>
        <w:t>Energy-Efficient Storage</w:t>
      </w:r>
      <w:r w:rsidRPr="00A37DD7">
        <w:rPr>
          <w:rFonts w:ascii="Arial" w:hAnsi="Arial" w:cs="Arial"/>
          <w:sz w:val="20"/>
          <w:szCs w:val="20"/>
        </w:rPr>
        <w:t>: Sustainable warehousing also involves the use of green technologies that reduce the carbon footprint of storage facilities. Solar-powered refrigeration units, energy-efficient lighting, and automated climate control systems can significantly lower the energy consumption of agricultural warehouses (</w:t>
      </w:r>
      <w:r w:rsidRPr="00A37DD7">
        <w:rPr>
          <w:rFonts w:ascii="Arial" w:hAnsi="Arial" w:cs="Arial"/>
          <w:b/>
          <w:bCs/>
          <w:sz w:val="20"/>
          <w:szCs w:val="20"/>
        </w:rPr>
        <w:t>Palak &amp; Hira, 2020</w:t>
      </w:r>
      <w:r w:rsidRPr="00A37DD7">
        <w:rPr>
          <w:rFonts w:ascii="Arial" w:hAnsi="Arial" w:cs="Arial"/>
          <w:sz w:val="20"/>
          <w:szCs w:val="20"/>
        </w:rPr>
        <w:t>).</w:t>
      </w:r>
      <w:r w:rsidR="00AD3036" w:rsidRPr="00A37DD7">
        <w:rPr>
          <w:rFonts w:ascii="Arial" w:hAnsi="Arial" w:cs="Arial"/>
          <w:sz w:val="20"/>
          <w:szCs w:val="20"/>
        </w:rPr>
        <w:t xml:space="preserve"> </w:t>
      </w:r>
    </w:p>
    <w:p w14:paraId="5E7603D0" w14:textId="293B9D03" w:rsidR="007D4EFC" w:rsidRPr="00A37DD7" w:rsidRDefault="0016256B" w:rsidP="003372A0">
      <w:pPr>
        <w:spacing w:line="240" w:lineRule="auto"/>
        <w:jc w:val="both"/>
        <w:rPr>
          <w:rFonts w:ascii="Arial" w:hAnsi="Arial" w:cs="Arial"/>
          <w:sz w:val="20"/>
          <w:szCs w:val="20"/>
        </w:rPr>
      </w:pPr>
      <w:r w:rsidRPr="00A37DD7">
        <w:rPr>
          <w:rFonts w:ascii="Arial" w:hAnsi="Arial" w:cs="Arial"/>
          <w:b/>
          <w:bCs/>
          <w:sz w:val="20"/>
          <w:szCs w:val="20"/>
        </w:rPr>
        <w:t>4</w:t>
      </w:r>
      <w:r w:rsidR="007D4EFC" w:rsidRPr="00A37DD7">
        <w:rPr>
          <w:rFonts w:ascii="Arial" w:hAnsi="Arial" w:cs="Arial"/>
          <w:b/>
          <w:bCs/>
          <w:sz w:val="20"/>
          <w:szCs w:val="20"/>
        </w:rPr>
        <w:t>.3 Comparison of Conventional vs. Sustainable Warehousing Practices</w:t>
      </w:r>
    </w:p>
    <w:p w14:paraId="0F7372E6" w14:textId="5C56BC87" w:rsidR="000A12E5" w:rsidRDefault="007D4EFC" w:rsidP="003372A0">
      <w:pPr>
        <w:spacing w:line="240" w:lineRule="auto"/>
        <w:jc w:val="both"/>
        <w:rPr>
          <w:rFonts w:ascii="Arial" w:hAnsi="Arial" w:cs="Arial"/>
          <w:sz w:val="20"/>
          <w:szCs w:val="20"/>
        </w:rPr>
      </w:pPr>
      <w:r w:rsidRPr="00A37DD7">
        <w:rPr>
          <w:rFonts w:ascii="Arial" w:hAnsi="Arial" w:cs="Arial"/>
          <w:sz w:val="20"/>
          <w:szCs w:val="20"/>
        </w:rPr>
        <w:t xml:space="preserve">Conventional warehousing practices often rely on large, energy-intensive facilities with minimal consideration for environmental impact. These warehouses typically consume significant amounts of energy for refrigeration, lighting, and ventilation. In contrast, sustainable warehousing practices prioritize energy efficiency, waste reduction, and the use of renewable energy sources. A comparative analysis between conventional and </w:t>
      </w:r>
      <w:r w:rsidRPr="000B5FCA">
        <w:rPr>
          <w:rFonts w:ascii="Arial" w:hAnsi="Arial" w:cs="Arial"/>
          <w:sz w:val="20"/>
          <w:szCs w:val="20"/>
        </w:rPr>
        <w:t>sustainable warehousing practices is essential to understand the potential benefits of adopting greener technologies (</w:t>
      </w:r>
      <w:r w:rsidRPr="000B5FCA">
        <w:rPr>
          <w:rFonts w:ascii="Arial" w:hAnsi="Arial" w:cs="Arial"/>
          <w:bCs/>
          <w:sz w:val="20"/>
          <w:szCs w:val="20"/>
        </w:rPr>
        <w:t>Pérez-Lombard et al., 2019</w:t>
      </w:r>
      <w:r w:rsidRPr="000B5FCA">
        <w:rPr>
          <w:rFonts w:ascii="Arial" w:hAnsi="Arial" w:cs="Arial"/>
          <w:sz w:val="20"/>
          <w:szCs w:val="20"/>
        </w:rPr>
        <w:t>).</w:t>
      </w:r>
      <w:r w:rsidR="000B5FCA" w:rsidRPr="000B5FCA">
        <w:rPr>
          <w:rFonts w:ascii="Arial" w:hAnsi="Arial" w:cs="Arial"/>
          <w:sz w:val="20"/>
        </w:rPr>
        <w:t xml:space="preserve"> Smart Warehousing System Flowchart shown in Fig. 5.</w:t>
      </w:r>
    </w:p>
    <w:p w14:paraId="4CDC38DC" w14:textId="4FDA2A9C" w:rsidR="000B5FCA" w:rsidRPr="000839A7" w:rsidRDefault="000B5FCA" w:rsidP="003372A0">
      <w:pPr>
        <w:spacing w:line="240" w:lineRule="auto"/>
        <w:jc w:val="center"/>
        <w:rPr>
          <w:rFonts w:ascii="Arial" w:hAnsi="Arial" w:cs="Arial"/>
          <w:sz w:val="20"/>
          <w:szCs w:val="20"/>
          <w:highlight w:val="yellow"/>
        </w:rPr>
      </w:pPr>
      <w:r w:rsidRPr="000839A7">
        <w:rPr>
          <w:rFonts w:ascii="Arial" w:hAnsi="Arial" w:cs="Arial"/>
          <w:b/>
          <w:bCs/>
          <w:noProof/>
          <w:sz w:val="20"/>
          <w:szCs w:val="20"/>
          <w:highlight w:val="yellow"/>
        </w:rPr>
        <w:drawing>
          <wp:inline distT="0" distB="0" distL="0" distR="0" wp14:anchorId="7FA17829" wp14:editId="1893838C">
            <wp:extent cx="3907790" cy="2753360"/>
            <wp:effectExtent l="133350" t="114300" r="149860" b="161290"/>
            <wp:docPr id="1679346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346760"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07790" cy="27533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1F11299" w14:textId="14D09041" w:rsidR="000B5FCA" w:rsidRPr="000B5FCA" w:rsidRDefault="000B5FCA" w:rsidP="003372A0">
      <w:pPr>
        <w:pStyle w:val="Caption"/>
        <w:jc w:val="center"/>
        <w:rPr>
          <w:rFonts w:ascii="Arial" w:hAnsi="Arial" w:cs="Arial"/>
          <w:b/>
          <w:i w:val="0"/>
          <w:noProof/>
          <w:color w:val="auto"/>
          <w:sz w:val="24"/>
          <w:szCs w:val="22"/>
        </w:rPr>
      </w:pPr>
      <w:r w:rsidRPr="000839A7">
        <w:rPr>
          <w:rFonts w:ascii="Arial" w:hAnsi="Arial" w:cs="Arial"/>
          <w:b/>
          <w:i w:val="0"/>
          <w:color w:val="auto"/>
          <w:sz w:val="20"/>
          <w:highlight w:val="yellow"/>
        </w:rPr>
        <w:t xml:space="preserve">Fig. </w:t>
      </w:r>
      <w:r w:rsidR="00532302" w:rsidRPr="000839A7">
        <w:rPr>
          <w:rFonts w:ascii="Arial" w:hAnsi="Arial" w:cs="Arial"/>
          <w:b/>
          <w:i w:val="0"/>
          <w:color w:val="auto"/>
          <w:sz w:val="20"/>
          <w:highlight w:val="yellow"/>
        </w:rPr>
        <w:t>5</w:t>
      </w:r>
      <w:r w:rsidRPr="000839A7">
        <w:rPr>
          <w:rFonts w:ascii="Arial" w:hAnsi="Arial" w:cs="Arial"/>
          <w:b/>
          <w:i w:val="0"/>
          <w:color w:val="auto"/>
          <w:sz w:val="20"/>
          <w:highlight w:val="yellow"/>
        </w:rPr>
        <w:t>. Smart Warehousing System Flowchart</w:t>
      </w:r>
    </w:p>
    <w:p w14:paraId="7FDDFAF2" w14:textId="77777777" w:rsidR="000B5FCA" w:rsidRPr="00A37DD7" w:rsidRDefault="000B5FCA" w:rsidP="003372A0">
      <w:pPr>
        <w:spacing w:line="240" w:lineRule="auto"/>
        <w:jc w:val="both"/>
        <w:rPr>
          <w:rFonts w:ascii="Arial" w:hAnsi="Arial" w:cs="Arial"/>
          <w:sz w:val="20"/>
          <w:szCs w:val="20"/>
        </w:rPr>
      </w:pPr>
    </w:p>
    <w:p w14:paraId="76016B80" w14:textId="786BF2BE" w:rsidR="00BE5A38" w:rsidRPr="000B5FCA" w:rsidRDefault="005E0AB4" w:rsidP="003372A0">
      <w:pPr>
        <w:spacing w:line="240" w:lineRule="auto"/>
        <w:ind w:firstLine="720"/>
        <w:jc w:val="both"/>
        <w:rPr>
          <w:rFonts w:ascii="Arial" w:hAnsi="Arial" w:cs="Arial"/>
          <w:sz w:val="20"/>
          <w:szCs w:val="20"/>
        </w:rPr>
      </w:pPr>
      <w:r w:rsidRPr="00A37DD7">
        <w:rPr>
          <w:rFonts w:ascii="Arial" w:hAnsi="Arial" w:cs="Arial"/>
          <w:sz w:val="20"/>
          <w:szCs w:val="20"/>
        </w:rPr>
        <w:t xml:space="preserve">Green building materials, such as sustainable insulation and construction materials, can improve energy efficiency and reduce the environmental impact of storage facilities. Additionally, incorporating renewable energy sources like solar panels, wind turbines, or geothermal energy can significantly reduce reliance on non-renewable energy. Automated climate control systems further enhance sustainability by adjusting </w:t>
      </w:r>
      <w:r w:rsidRPr="000B5FCA">
        <w:rPr>
          <w:rFonts w:ascii="Arial" w:hAnsi="Arial" w:cs="Arial"/>
          <w:sz w:val="20"/>
          <w:szCs w:val="20"/>
        </w:rPr>
        <w:t xml:space="preserve">temperature and humidity based on real-time data, thereby </w:t>
      </w:r>
      <w:r w:rsidRPr="000B5FCA">
        <w:rPr>
          <w:rFonts w:ascii="Arial" w:hAnsi="Arial" w:cs="Arial"/>
          <w:sz w:val="20"/>
          <w:szCs w:val="20"/>
        </w:rPr>
        <w:lastRenderedPageBreak/>
        <w:t xml:space="preserve">minimizing energy consumption while maintaining optimal storage conditions </w:t>
      </w:r>
      <w:r w:rsidRPr="000B5FCA">
        <w:rPr>
          <w:rFonts w:ascii="Arial" w:hAnsi="Arial" w:cs="Arial"/>
          <w:bCs/>
          <w:sz w:val="20"/>
          <w:szCs w:val="20"/>
        </w:rPr>
        <w:t>(Ahmed et al., 2020)</w:t>
      </w:r>
      <w:r w:rsidRPr="000B5FCA">
        <w:rPr>
          <w:rFonts w:ascii="Arial" w:hAnsi="Arial" w:cs="Arial"/>
          <w:sz w:val="20"/>
          <w:szCs w:val="20"/>
        </w:rPr>
        <w:t xml:space="preserve">. A comparison of traditional and sustainable warehousing approaches highlights the advantages of sustainability, including both environmental and economic benefits such as reduced operating costs and lower greenhouse gas emissions </w:t>
      </w:r>
      <w:r w:rsidRPr="000B5FCA">
        <w:rPr>
          <w:rFonts w:ascii="Arial" w:hAnsi="Arial" w:cs="Arial"/>
          <w:bCs/>
          <w:sz w:val="20"/>
          <w:szCs w:val="20"/>
        </w:rPr>
        <w:t>(Carbon Trust, 2020)</w:t>
      </w:r>
      <w:r w:rsidRPr="000B5FCA">
        <w:rPr>
          <w:rFonts w:ascii="Arial" w:hAnsi="Arial" w:cs="Arial"/>
          <w:sz w:val="20"/>
          <w:szCs w:val="20"/>
        </w:rPr>
        <w:t>.</w:t>
      </w:r>
      <w:r w:rsidR="000B5FCA" w:rsidRPr="000B5FCA">
        <w:rPr>
          <w:rFonts w:ascii="Arial" w:hAnsi="Arial" w:cs="Arial"/>
          <w:b/>
          <w:i/>
          <w:sz w:val="20"/>
        </w:rPr>
        <w:t xml:space="preserve"> </w:t>
      </w:r>
      <w:r w:rsidR="000B5FCA" w:rsidRPr="000B5FCA">
        <w:rPr>
          <w:rFonts w:ascii="Arial" w:hAnsi="Arial" w:cs="Arial"/>
          <w:sz w:val="20"/>
        </w:rPr>
        <w:t>Carbon emissions reduction with Green logistics</w:t>
      </w:r>
      <w:r w:rsidR="000B5FCA">
        <w:rPr>
          <w:rFonts w:ascii="Arial" w:hAnsi="Arial" w:cs="Arial"/>
          <w:sz w:val="20"/>
        </w:rPr>
        <w:t xml:space="preserve"> shown in Fig. 6 and Table 3.</w:t>
      </w:r>
    </w:p>
    <w:p w14:paraId="7772D64F" w14:textId="599BCD5D" w:rsidR="00F17C2E" w:rsidRDefault="000B5FCA" w:rsidP="003372A0">
      <w:pPr>
        <w:keepNext/>
        <w:spacing w:line="240" w:lineRule="auto"/>
        <w:jc w:val="both"/>
        <w:rPr>
          <w:rFonts w:ascii="Arial" w:hAnsi="Arial" w:cs="Arial"/>
          <w:sz w:val="20"/>
          <w:szCs w:val="20"/>
        </w:rPr>
      </w:pPr>
      <w:r>
        <w:rPr>
          <w:rFonts w:ascii="Arial" w:hAnsi="Arial" w:cs="Arial"/>
          <w:noProof/>
          <w:sz w:val="20"/>
          <w:szCs w:val="20"/>
        </w:rPr>
        <w:drawing>
          <wp:anchor distT="0" distB="0" distL="114300" distR="114300" simplePos="0" relativeHeight="251701248" behindDoc="0" locked="0" layoutInCell="1" allowOverlap="1" wp14:anchorId="74844589" wp14:editId="41BC45A3">
            <wp:simplePos x="0" y="0"/>
            <wp:positionH relativeFrom="column">
              <wp:posOffset>1060450</wp:posOffset>
            </wp:positionH>
            <wp:positionV relativeFrom="paragraph">
              <wp:posOffset>260350</wp:posOffset>
            </wp:positionV>
            <wp:extent cx="4140200" cy="2355850"/>
            <wp:effectExtent l="0" t="0" r="12700" b="6350"/>
            <wp:wrapSquare wrapText="bothSides"/>
            <wp:docPr id="1292230130" name="Chart 1">
              <a:extLst xmlns:a="http://schemas.openxmlformats.org/drawingml/2006/main">
                <a:ext uri="{FF2B5EF4-FFF2-40B4-BE49-F238E27FC236}">
                  <a16:creationId xmlns:a16="http://schemas.microsoft.com/office/drawing/2014/main" id="{16AFAAAD-8AE2-91EF-C102-8A82456CF0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49224360" w14:textId="77777777" w:rsidR="000B5FCA" w:rsidRDefault="000B5FCA" w:rsidP="003372A0">
      <w:pPr>
        <w:keepNext/>
        <w:spacing w:line="240" w:lineRule="auto"/>
        <w:jc w:val="both"/>
        <w:rPr>
          <w:rFonts w:ascii="Arial" w:hAnsi="Arial" w:cs="Arial"/>
          <w:sz w:val="20"/>
          <w:szCs w:val="20"/>
        </w:rPr>
      </w:pPr>
    </w:p>
    <w:p w14:paraId="4F7A57EC" w14:textId="238BD952" w:rsidR="000B5FCA" w:rsidRDefault="000B5FCA" w:rsidP="003372A0">
      <w:pPr>
        <w:keepNext/>
        <w:spacing w:line="240" w:lineRule="auto"/>
        <w:jc w:val="both"/>
        <w:rPr>
          <w:rFonts w:ascii="Arial" w:hAnsi="Arial" w:cs="Arial"/>
          <w:sz w:val="20"/>
          <w:szCs w:val="20"/>
        </w:rPr>
      </w:pPr>
    </w:p>
    <w:p w14:paraId="471CD76F" w14:textId="1FA014EC" w:rsidR="000B5FCA" w:rsidRDefault="000B5FCA" w:rsidP="003372A0">
      <w:pPr>
        <w:keepNext/>
        <w:spacing w:line="240" w:lineRule="auto"/>
        <w:jc w:val="both"/>
        <w:rPr>
          <w:rFonts w:ascii="Arial" w:hAnsi="Arial" w:cs="Arial"/>
          <w:sz w:val="20"/>
          <w:szCs w:val="20"/>
        </w:rPr>
      </w:pPr>
    </w:p>
    <w:p w14:paraId="5B4F60AC" w14:textId="556A04AD" w:rsidR="000B5FCA" w:rsidRDefault="000B5FCA" w:rsidP="003372A0">
      <w:pPr>
        <w:keepNext/>
        <w:spacing w:line="240" w:lineRule="auto"/>
        <w:jc w:val="both"/>
        <w:rPr>
          <w:rFonts w:ascii="Arial" w:hAnsi="Arial" w:cs="Arial"/>
          <w:sz w:val="20"/>
          <w:szCs w:val="20"/>
        </w:rPr>
      </w:pPr>
    </w:p>
    <w:p w14:paraId="5F42513D" w14:textId="701C2E11" w:rsidR="000B5FCA" w:rsidRDefault="000B5FCA" w:rsidP="003372A0">
      <w:pPr>
        <w:keepNext/>
        <w:spacing w:line="240" w:lineRule="auto"/>
        <w:jc w:val="both"/>
        <w:rPr>
          <w:rFonts w:ascii="Arial" w:hAnsi="Arial" w:cs="Arial"/>
          <w:sz w:val="20"/>
          <w:szCs w:val="20"/>
        </w:rPr>
      </w:pPr>
    </w:p>
    <w:p w14:paraId="04204275" w14:textId="63E99FB2" w:rsidR="000B5FCA" w:rsidRDefault="000B5FCA" w:rsidP="003372A0">
      <w:pPr>
        <w:keepNext/>
        <w:spacing w:line="240" w:lineRule="auto"/>
        <w:jc w:val="both"/>
        <w:rPr>
          <w:rFonts w:ascii="Arial" w:hAnsi="Arial" w:cs="Arial"/>
          <w:sz w:val="20"/>
          <w:szCs w:val="20"/>
        </w:rPr>
      </w:pPr>
    </w:p>
    <w:p w14:paraId="14A05E43" w14:textId="29A13B4A" w:rsidR="000B5FCA" w:rsidRDefault="000B5FCA" w:rsidP="003372A0">
      <w:pPr>
        <w:keepNext/>
        <w:spacing w:line="240" w:lineRule="auto"/>
        <w:jc w:val="both"/>
        <w:rPr>
          <w:rFonts w:ascii="Arial" w:hAnsi="Arial" w:cs="Arial"/>
          <w:sz w:val="20"/>
          <w:szCs w:val="20"/>
        </w:rPr>
      </w:pPr>
    </w:p>
    <w:p w14:paraId="296C413A" w14:textId="233B1FB1" w:rsidR="000B5FCA" w:rsidRDefault="000B5FCA" w:rsidP="003372A0">
      <w:pPr>
        <w:keepNext/>
        <w:spacing w:line="240" w:lineRule="auto"/>
        <w:jc w:val="both"/>
        <w:rPr>
          <w:rFonts w:ascii="Arial" w:hAnsi="Arial" w:cs="Arial"/>
          <w:sz w:val="20"/>
          <w:szCs w:val="20"/>
        </w:rPr>
      </w:pPr>
    </w:p>
    <w:p w14:paraId="2E3B7C8E" w14:textId="58F232E1" w:rsidR="000B5FCA" w:rsidRDefault="000B5FCA" w:rsidP="003372A0">
      <w:pPr>
        <w:keepNext/>
        <w:spacing w:line="240" w:lineRule="auto"/>
        <w:jc w:val="both"/>
        <w:rPr>
          <w:rFonts w:ascii="Arial" w:hAnsi="Arial" w:cs="Arial"/>
          <w:sz w:val="20"/>
          <w:szCs w:val="20"/>
        </w:rPr>
      </w:pPr>
    </w:p>
    <w:p w14:paraId="25D08703" w14:textId="77777777" w:rsidR="000B5FCA" w:rsidRDefault="000B5FCA" w:rsidP="003372A0">
      <w:pPr>
        <w:pStyle w:val="Caption"/>
        <w:jc w:val="center"/>
        <w:rPr>
          <w:rFonts w:ascii="Arial" w:hAnsi="Arial" w:cs="Arial"/>
          <w:b/>
          <w:i w:val="0"/>
          <w:color w:val="auto"/>
          <w:sz w:val="20"/>
        </w:rPr>
      </w:pPr>
    </w:p>
    <w:p w14:paraId="61A3CBF6" w14:textId="0A7890BC" w:rsidR="000B5FCA" w:rsidRPr="000839A7" w:rsidRDefault="000B5FCA" w:rsidP="003372A0">
      <w:pPr>
        <w:pStyle w:val="Caption"/>
        <w:jc w:val="center"/>
        <w:rPr>
          <w:rFonts w:ascii="Arial" w:hAnsi="Arial" w:cs="Arial"/>
          <w:b/>
          <w:i w:val="0"/>
          <w:noProof/>
          <w:color w:val="auto"/>
          <w:sz w:val="24"/>
          <w:szCs w:val="22"/>
          <w:highlight w:val="yellow"/>
        </w:rPr>
      </w:pPr>
      <w:r w:rsidRPr="000839A7">
        <w:rPr>
          <w:rFonts w:ascii="Arial" w:hAnsi="Arial" w:cs="Arial"/>
          <w:b/>
          <w:i w:val="0"/>
          <w:color w:val="auto"/>
          <w:sz w:val="20"/>
          <w:highlight w:val="yellow"/>
        </w:rPr>
        <w:t xml:space="preserve">Fig. </w:t>
      </w:r>
      <w:r w:rsidR="00532302" w:rsidRPr="000839A7">
        <w:rPr>
          <w:rFonts w:ascii="Arial" w:hAnsi="Arial" w:cs="Arial"/>
          <w:b/>
          <w:i w:val="0"/>
          <w:color w:val="auto"/>
          <w:sz w:val="20"/>
          <w:highlight w:val="yellow"/>
        </w:rPr>
        <w:t>6</w:t>
      </w:r>
      <w:r w:rsidRPr="000839A7">
        <w:rPr>
          <w:rFonts w:ascii="Arial" w:hAnsi="Arial" w:cs="Arial"/>
          <w:b/>
          <w:i w:val="0"/>
          <w:color w:val="auto"/>
          <w:sz w:val="20"/>
          <w:highlight w:val="yellow"/>
        </w:rPr>
        <w:t>. Carbon emissions reduction with Green logistics</w:t>
      </w:r>
    </w:p>
    <w:p w14:paraId="0E01E025" w14:textId="6F1AFF84" w:rsidR="000B5FCA" w:rsidRPr="000839A7" w:rsidRDefault="000B5FCA" w:rsidP="003372A0">
      <w:pPr>
        <w:pStyle w:val="Caption"/>
        <w:jc w:val="center"/>
        <w:rPr>
          <w:rFonts w:ascii="Arial" w:hAnsi="Arial" w:cs="Arial"/>
          <w:b/>
          <w:i w:val="0"/>
          <w:color w:val="auto"/>
          <w:sz w:val="20"/>
          <w:szCs w:val="20"/>
          <w:highlight w:val="yellow"/>
        </w:rPr>
      </w:pPr>
      <w:r w:rsidRPr="000839A7">
        <w:rPr>
          <w:rFonts w:ascii="Arial" w:hAnsi="Arial" w:cs="Arial"/>
          <w:b/>
          <w:i w:val="0"/>
          <w:color w:val="auto"/>
          <w:sz w:val="20"/>
          <w:szCs w:val="20"/>
          <w:highlight w:val="yellow"/>
        </w:rPr>
        <w:t xml:space="preserve">Table </w:t>
      </w:r>
      <w:r w:rsidRPr="000839A7">
        <w:rPr>
          <w:rFonts w:ascii="Arial" w:hAnsi="Arial" w:cs="Arial"/>
          <w:b/>
          <w:i w:val="0"/>
          <w:color w:val="auto"/>
          <w:sz w:val="20"/>
          <w:szCs w:val="20"/>
          <w:highlight w:val="yellow"/>
        </w:rPr>
        <w:fldChar w:fldCharType="begin"/>
      </w:r>
      <w:r w:rsidRPr="000839A7">
        <w:rPr>
          <w:rFonts w:ascii="Arial" w:hAnsi="Arial" w:cs="Arial"/>
          <w:b/>
          <w:i w:val="0"/>
          <w:color w:val="auto"/>
          <w:sz w:val="20"/>
          <w:szCs w:val="20"/>
          <w:highlight w:val="yellow"/>
        </w:rPr>
        <w:instrText xml:space="preserve"> SEQ Table \* ARABIC </w:instrText>
      </w:r>
      <w:r w:rsidRPr="000839A7">
        <w:rPr>
          <w:rFonts w:ascii="Arial" w:hAnsi="Arial" w:cs="Arial"/>
          <w:b/>
          <w:i w:val="0"/>
          <w:color w:val="auto"/>
          <w:sz w:val="20"/>
          <w:szCs w:val="20"/>
          <w:highlight w:val="yellow"/>
        </w:rPr>
        <w:fldChar w:fldCharType="separate"/>
      </w:r>
      <w:r w:rsidR="00532302" w:rsidRPr="000839A7">
        <w:rPr>
          <w:rFonts w:ascii="Arial" w:hAnsi="Arial" w:cs="Arial"/>
          <w:b/>
          <w:i w:val="0"/>
          <w:noProof/>
          <w:color w:val="auto"/>
          <w:sz w:val="20"/>
          <w:szCs w:val="20"/>
          <w:highlight w:val="yellow"/>
        </w:rPr>
        <w:t>3</w:t>
      </w:r>
      <w:r w:rsidRPr="000839A7">
        <w:rPr>
          <w:rFonts w:ascii="Arial" w:hAnsi="Arial" w:cs="Arial"/>
          <w:b/>
          <w:i w:val="0"/>
          <w:noProof/>
          <w:color w:val="auto"/>
          <w:sz w:val="20"/>
          <w:szCs w:val="20"/>
          <w:highlight w:val="yellow"/>
        </w:rPr>
        <w:fldChar w:fldCharType="end"/>
      </w:r>
      <w:r w:rsidRPr="000839A7">
        <w:rPr>
          <w:rFonts w:ascii="Arial" w:hAnsi="Arial" w:cs="Arial"/>
          <w:b/>
          <w:i w:val="0"/>
          <w:noProof/>
          <w:color w:val="auto"/>
          <w:sz w:val="20"/>
          <w:szCs w:val="20"/>
          <w:highlight w:val="yellow"/>
        </w:rPr>
        <w:t>:</w:t>
      </w:r>
      <w:r w:rsidRPr="000839A7">
        <w:rPr>
          <w:rFonts w:ascii="Arial" w:hAnsi="Arial" w:cs="Arial"/>
          <w:b/>
          <w:i w:val="0"/>
          <w:color w:val="auto"/>
          <w:sz w:val="20"/>
          <w:szCs w:val="20"/>
          <w:highlight w:val="yellow"/>
        </w:rPr>
        <w:t xml:space="preserve"> Carbon Emission Reduction with Green Logistics</w:t>
      </w:r>
    </w:p>
    <w:tbl>
      <w:tblPr>
        <w:tblStyle w:val="TableGrid"/>
        <w:tblW w:w="0" w:type="auto"/>
        <w:tblLook w:val="06A0" w:firstRow="1" w:lastRow="0" w:firstColumn="1" w:lastColumn="0" w:noHBand="1" w:noVBand="1"/>
      </w:tblPr>
      <w:tblGrid>
        <w:gridCol w:w="2746"/>
        <w:gridCol w:w="6024"/>
      </w:tblGrid>
      <w:tr w:rsidR="00D571B6" w:rsidRPr="000839A7" w14:paraId="44A219E1" w14:textId="77777777" w:rsidTr="000B5FCA">
        <w:trPr>
          <w:trHeight w:val="165"/>
        </w:trPr>
        <w:tc>
          <w:tcPr>
            <w:tcW w:w="2746" w:type="dxa"/>
          </w:tcPr>
          <w:p w14:paraId="78EABD4A" w14:textId="77777777" w:rsidR="00D571B6" w:rsidRPr="000839A7" w:rsidRDefault="00D571B6" w:rsidP="003372A0">
            <w:pPr>
              <w:jc w:val="center"/>
              <w:rPr>
                <w:rFonts w:ascii="Arial" w:hAnsi="Arial" w:cs="Arial"/>
                <w:b/>
                <w:sz w:val="20"/>
                <w:szCs w:val="20"/>
                <w:highlight w:val="yellow"/>
              </w:rPr>
            </w:pPr>
            <w:bookmarkStart w:id="0" w:name="_Hlk192892990"/>
            <w:r w:rsidRPr="000839A7">
              <w:rPr>
                <w:rFonts w:ascii="Arial" w:hAnsi="Arial" w:cs="Arial"/>
                <w:b/>
                <w:sz w:val="20"/>
                <w:szCs w:val="20"/>
                <w:highlight w:val="yellow"/>
              </w:rPr>
              <w:t>YEAR</w:t>
            </w:r>
          </w:p>
        </w:tc>
        <w:tc>
          <w:tcPr>
            <w:tcW w:w="6024" w:type="dxa"/>
          </w:tcPr>
          <w:p w14:paraId="606CAFD3" w14:textId="77777777" w:rsidR="00D571B6" w:rsidRPr="000839A7" w:rsidRDefault="00D571B6" w:rsidP="003372A0">
            <w:pPr>
              <w:jc w:val="center"/>
              <w:rPr>
                <w:rFonts w:ascii="Arial" w:hAnsi="Arial" w:cs="Arial"/>
                <w:b/>
                <w:sz w:val="20"/>
                <w:szCs w:val="20"/>
                <w:highlight w:val="yellow"/>
              </w:rPr>
            </w:pPr>
            <w:r w:rsidRPr="000839A7">
              <w:rPr>
                <w:rFonts w:ascii="Arial" w:hAnsi="Arial" w:cs="Arial"/>
                <w:b/>
                <w:sz w:val="20"/>
                <w:szCs w:val="20"/>
                <w:highlight w:val="yellow"/>
              </w:rPr>
              <w:t>CARBON EMISSIONS (RELATIVE INDEX)</w:t>
            </w:r>
          </w:p>
        </w:tc>
      </w:tr>
      <w:tr w:rsidR="00D571B6" w:rsidRPr="000839A7" w14:paraId="20680BFF" w14:textId="77777777" w:rsidTr="000B5FCA">
        <w:trPr>
          <w:trHeight w:val="223"/>
        </w:trPr>
        <w:tc>
          <w:tcPr>
            <w:tcW w:w="2746" w:type="dxa"/>
          </w:tcPr>
          <w:p w14:paraId="19C7999E" w14:textId="77777777" w:rsidR="00D571B6" w:rsidRPr="000839A7" w:rsidRDefault="00D571B6" w:rsidP="003372A0">
            <w:pPr>
              <w:jc w:val="center"/>
              <w:rPr>
                <w:rFonts w:ascii="Arial" w:hAnsi="Arial" w:cs="Arial"/>
                <w:b/>
                <w:bCs/>
                <w:sz w:val="20"/>
                <w:szCs w:val="20"/>
                <w:highlight w:val="yellow"/>
              </w:rPr>
            </w:pPr>
            <w:r w:rsidRPr="000839A7">
              <w:rPr>
                <w:rFonts w:ascii="Arial" w:hAnsi="Arial" w:cs="Arial"/>
                <w:b/>
                <w:bCs/>
                <w:sz w:val="20"/>
                <w:szCs w:val="20"/>
                <w:highlight w:val="yellow"/>
              </w:rPr>
              <w:t>2018</w:t>
            </w:r>
          </w:p>
        </w:tc>
        <w:tc>
          <w:tcPr>
            <w:tcW w:w="6024" w:type="dxa"/>
          </w:tcPr>
          <w:p w14:paraId="195D03D0" w14:textId="77777777" w:rsidR="00D571B6" w:rsidRPr="000839A7" w:rsidRDefault="00D571B6" w:rsidP="003372A0">
            <w:pPr>
              <w:jc w:val="center"/>
              <w:rPr>
                <w:rFonts w:ascii="Arial" w:hAnsi="Arial" w:cs="Arial"/>
                <w:sz w:val="20"/>
                <w:szCs w:val="20"/>
                <w:highlight w:val="yellow"/>
              </w:rPr>
            </w:pPr>
            <w:r w:rsidRPr="000839A7">
              <w:rPr>
                <w:rFonts w:ascii="Arial" w:hAnsi="Arial" w:cs="Arial"/>
                <w:sz w:val="20"/>
                <w:szCs w:val="20"/>
                <w:highlight w:val="yellow"/>
              </w:rPr>
              <w:t>100</w:t>
            </w:r>
          </w:p>
        </w:tc>
      </w:tr>
      <w:tr w:rsidR="00D571B6" w:rsidRPr="000839A7" w14:paraId="3902A535" w14:textId="77777777" w:rsidTr="000B5FCA">
        <w:trPr>
          <w:trHeight w:val="223"/>
        </w:trPr>
        <w:tc>
          <w:tcPr>
            <w:tcW w:w="2746" w:type="dxa"/>
          </w:tcPr>
          <w:p w14:paraId="52A0E969" w14:textId="77777777" w:rsidR="00D571B6" w:rsidRPr="000839A7" w:rsidRDefault="00D571B6" w:rsidP="003372A0">
            <w:pPr>
              <w:jc w:val="center"/>
              <w:rPr>
                <w:rFonts w:ascii="Arial" w:hAnsi="Arial" w:cs="Arial"/>
                <w:b/>
                <w:bCs/>
                <w:sz w:val="20"/>
                <w:szCs w:val="20"/>
                <w:highlight w:val="yellow"/>
              </w:rPr>
            </w:pPr>
            <w:r w:rsidRPr="000839A7">
              <w:rPr>
                <w:rFonts w:ascii="Arial" w:hAnsi="Arial" w:cs="Arial"/>
                <w:b/>
                <w:bCs/>
                <w:sz w:val="20"/>
                <w:szCs w:val="20"/>
                <w:highlight w:val="yellow"/>
              </w:rPr>
              <w:t>2019</w:t>
            </w:r>
          </w:p>
        </w:tc>
        <w:tc>
          <w:tcPr>
            <w:tcW w:w="6024" w:type="dxa"/>
          </w:tcPr>
          <w:p w14:paraId="02274EB2" w14:textId="77777777" w:rsidR="00D571B6" w:rsidRPr="000839A7" w:rsidRDefault="00D571B6" w:rsidP="003372A0">
            <w:pPr>
              <w:jc w:val="center"/>
              <w:rPr>
                <w:rFonts w:ascii="Arial" w:hAnsi="Arial" w:cs="Arial"/>
                <w:sz w:val="20"/>
                <w:szCs w:val="20"/>
                <w:highlight w:val="yellow"/>
              </w:rPr>
            </w:pPr>
            <w:r w:rsidRPr="000839A7">
              <w:rPr>
                <w:rFonts w:ascii="Arial" w:hAnsi="Arial" w:cs="Arial"/>
                <w:sz w:val="20"/>
                <w:szCs w:val="20"/>
                <w:highlight w:val="yellow"/>
              </w:rPr>
              <w:t>95</w:t>
            </w:r>
          </w:p>
        </w:tc>
      </w:tr>
      <w:tr w:rsidR="00D571B6" w:rsidRPr="000839A7" w14:paraId="7B4694C6" w14:textId="77777777" w:rsidTr="000B5FCA">
        <w:trPr>
          <w:trHeight w:val="216"/>
        </w:trPr>
        <w:tc>
          <w:tcPr>
            <w:tcW w:w="2746" w:type="dxa"/>
          </w:tcPr>
          <w:p w14:paraId="3588B1FB" w14:textId="77777777" w:rsidR="00D571B6" w:rsidRPr="000839A7" w:rsidRDefault="00D571B6" w:rsidP="003372A0">
            <w:pPr>
              <w:jc w:val="center"/>
              <w:rPr>
                <w:rFonts w:ascii="Arial" w:hAnsi="Arial" w:cs="Arial"/>
                <w:b/>
                <w:bCs/>
                <w:sz w:val="20"/>
                <w:szCs w:val="20"/>
                <w:highlight w:val="yellow"/>
              </w:rPr>
            </w:pPr>
            <w:r w:rsidRPr="000839A7">
              <w:rPr>
                <w:rFonts w:ascii="Arial" w:hAnsi="Arial" w:cs="Arial"/>
                <w:b/>
                <w:bCs/>
                <w:sz w:val="20"/>
                <w:szCs w:val="20"/>
                <w:highlight w:val="yellow"/>
              </w:rPr>
              <w:t>2020</w:t>
            </w:r>
          </w:p>
        </w:tc>
        <w:tc>
          <w:tcPr>
            <w:tcW w:w="6024" w:type="dxa"/>
          </w:tcPr>
          <w:p w14:paraId="5820BEDA" w14:textId="77777777" w:rsidR="00D571B6" w:rsidRPr="000839A7" w:rsidRDefault="00D571B6" w:rsidP="003372A0">
            <w:pPr>
              <w:jc w:val="center"/>
              <w:rPr>
                <w:rFonts w:ascii="Arial" w:hAnsi="Arial" w:cs="Arial"/>
                <w:sz w:val="20"/>
                <w:szCs w:val="20"/>
                <w:highlight w:val="yellow"/>
              </w:rPr>
            </w:pPr>
            <w:r w:rsidRPr="000839A7">
              <w:rPr>
                <w:rFonts w:ascii="Arial" w:hAnsi="Arial" w:cs="Arial"/>
                <w:sz w:val="20"/>
                <w:szCs w:val="20"/>
                <w:highlight w:val="yellow"/>
              </w:rPr>
              <w:t>85</w:t>
            </w:r>
          </w:p>
        </w:tc>
      </w:tr>
      <w:tr w:rsidR="00D571B6" w:rsidRPr="000839A7" w14:paraId="0C58B524" w14:textId="77777777" w:rsidTr="000B5FCA">
        <w:trPr>
          <w:trHeight w:val="223"/>
        </w:trPr>
        <w:tc>
          <w:tcPr>
            <w:tcW w:w="2746" w:type="dxa"/>
          </w:tcPr>
          <w:p w14:paraId="5DC65921" w14:textId="77777777" w:rsidR="00D571B6" w:rsidRPr="000839A7" w:rsidRDefault="00D571B6" w:rsidP="003372A0">
            <w:pPr>
              <w:jc w:val="center"/>
              <w:rPr>
                <w:rFonts w:ascii="Arial" w:hAnsi="Arial" w:cs="Arial"/>
                <w:b/>
                <w:bCs/>
                <w:sz w:val="20"/>
                <w:szCs w:val="20"/>
                <w:highlight w:val="yellow"/>
              </w:rPr>
            </w:pPr>
            <w:r w:rsidRPr="000839A7">
              <w:rPr>
                <w:rFonts w:ascii="Arial" w:hAnsi="Arial" w:cs="Arial"/>
                <w:b/>
                <w:bCs/>
                <w:sz w:val="20"/>
                <w:szCs w:val="20"/>
                <w:highlight w:val="yellow"/>
              </w:rPr>
              <w:t>2021</w:t>
            </w:r>
          </w:p>
        </w:tc>
        <w:tc>
          <w:tcPr>
            <w:tcW w:w="6024" w:type="dxa"/>
          </w:tcPr>
          <w:p w14:paraId="1D5621BB" w14:textId="77777777" w:rsidR="00D571B6" w:rsidRPr="000839A7" w:rsidRDefault="00D571B6" w:rsidP="003372A0">
            <w:pPr>
              <w:jc w:val="center"/>
              <w:rPr>
                <w:rFonts w:ascii="Arial" w:hAnsi="Arial" w:cs="Arial"/>
                <w:sz w:val="20"/>
                <w:szCs w:val="20"/>
                <w:highlight w:val="yellow"/>
              </w:rPr>
            </w:pPr>
            <w:r w:rsidRPr="000839A7">
              <w:rPr>
                <w:rFonts w:ascii="Arial" w:hAnsi="Arial" w:cs="Arial"/>
                <w:sz w:val="20"/>
                <w:szCs w:val="20"/>
                <w:highlight w:val="yellow"/>
              </w:rPr>
              <w:t>75</w:t>
            </w:r>
          </w:p>
        </w:tc>
      </w:tr>
      <w:tr w:rsidR="00D571B6" w:rsidRPr="000839A7" w14:paraId="6EE48034" w14:textId="77777777" w:rsidTr="000B5FCA">
        <w:trPr>
          <w:trHeight w:val="223"/>
        </w:trPr>
        <w:tc>
          <w:tcPr>
            <w:tcW w:w="2746" w:type="dxa"/>
          </w:tcPr>
          <w:p w14:paraId="4229CE04" w14:textId="77777777" w:rsidR="00D571B6" w:rsidRPr="000839A7" w:rsidRDefault="00D571B6" w:rsidP="003372A0">
            <w:pPr>
              <w:jc w:val="center"/>
              <w:rPr>
                <w:rFonts w:ascii="Arial" w:hAnsi="Arial" w:cs="Arial"/>
                <w:b/>
                <w:bCs/>
                <w:sz w:val="20"/>
                <w:szCs w:val="20"/>
                <w:highlight w:val="yellow"/>
              </w:rPr>
            </w:pPr>
            <w:r w:rsidRPr="000839A7">
              <w:rPr>
                <w:rFonts w:ascii="Arial" w:hAnsi="Arial" w:cs="Arial"/>
                <w:b/>
                <w:bCs/>
                <w:sz w:val="20"/>
                <w:szCs w:val="20"/>
                <w:highlight w:val="yellow"/>
              </w:rPr>
              <w:t>2022</w:t>
            </w:r>
          </w:p>
        </w:tc>
        <w:tc>
          <w:tcPr>
            <w:tcW w:w="6024" w:type="dxa"/>
          </w:tcPr>
          <w:p w14:paraId="58D1422C" w14:textId="77777777" w:rsidR="00D571B6" w:rsidRPr="000839A7" w:rsidRDefault="00D571B6" w:rsidP="003372A0">
            <w:pPr>
              <w:jc w:val="center"/>
              <w:rPr>
                <w:rFonts w:ascii="Arial" w:hAnsi="Arial" w:cs="Arial"/>
                <w:sz w:val="20"/>
                <w:szCs w:val="20"/>
                <w:highlight w:val="yellow"/>
              </w:rPr>
            </w:pPr>
            <w:r w:rsidRPr="000839A7">
              <w:rPr>
                <w:rFonts w:ascii="Arial" w:hAnsi="Arial" w:cs="Arial"/>
                <w:sz w:val="20"/>
                <w:szCs w:val="20"/>
                <w:highlight w:val="yellow"/>
              </w:rPr>
              <w:t>65</w:t>
            </w:r>
          </w:p>
        </w:tc>
      </w:tr>
      <w:tr w:rsidR="00D571B6" w:rsidRPr="00A37DD7" w14:paraId="38E4259E" w14:textId="77777777" w:rsidTr="000B5FCA">
        <w:trPr>
          <w:trHeight w:val="216"/>
        </w:trPr>
        <w:tc>
          <w:tcPr>
            <w:tcW w:w="2746" w:type="dxa"/>
          </w:tcPr>
          <w:p w14:paraId="4F172C26" w14:textId="77777777" w:rsidR="00D571B6" w:rsidRPr="000839A7" w:rsidRDefault="00D571B6" w:rsidP="003372A0">
            <w:pPr>
              <w:jc w:val="center"/>
              <w:rPr>
                <w:rFonts w:ascii="Arial" w:hAnsi="Arial" w:cs="Arial"/>
                <w:b/>
                <w:bCs/>
                <w:sz w:val="20"/>
                <w:szCs w:val="20"/>
                <w:highlight w:val="yellow"/>
              </w:rPr>
            </w:pPr>
            <w:r w:rsidRPr="000839A7">
              <w:rPr>
                <w:rFonts w:ascii="Arial" w:hAnsi="Arial" w:cs="Arial"/>
                <w:b/>
                <w:bCs/>
                <w:sz w:val="20"/>
                <w:szCs w:val="20"/>
                <w:highlight w:val="yellow"/>
              </w:rPr>
              <w:t>2023</w:t>
            </w:r>
          </w:p>
        </w:tc>
        <w:tc>
          <w:tcPr>
            <w:tcW w:w="6024" w:type="dxa"/>
          </w:tcPr>
          <w:p w14:paraId="47057EF4" w14:textId="77777777" w:rsidR="00D571B6" w:rsidRPr="00A37DD7" w:rsidRDefault="00D571B6" w:rsidP="003372A0">
            <w:pPr>
              <w:keepNext/>
              <w:jc w:val="center"/>
              <w:rPr>
                <w:rFonts w:ascii="Arial" w:hAnsi="Arial" w:cs="Arial"/>
                <w:sz w:val="20"/>
                <w:szCs w:val="20"/>
              </w:rPr>
            </w:pPr>
            <w:r w:rsidRPr="000839A7">
              <w:rPr>
                <w:rFonts w:ascii="Arial" w:hAnsi="Arial" w:cs="Arial"/>
                <w:sz w:val="20"/>
                <w:szCs w:val="20"/>
                <w:highlight w:val="yellow"/>
              </w:rPr>
              <w:t>50</w:t>
            </w:r>
          </w:p>
        </w:tc>
      </w:tr>
      <w:bookmarkEnd w:id="0"/>
    </w:tbl>
    <w:p w14:paraId="7C6531E8" w14:textId="77777777" w:rsidR="004E58A1" w:rsidRPr="00A37DD7" w:rsidRDefault="004E58A1" w:rsidP="003372A0">
      <w:pPr>
        <w:spacing w:line="240" w:lineRule="auto"/>
        <w:jc w:val="both"/>
        <w:rPr>
          <w:rFonts w:ascii="Arial" w:hAnsi="Arial" w:cs="Arial"/>
          <w:b/>
          <w:bCs/>
          <w:sz w:val="20"/>
          <w:szCs w:val="20"/>
        </w:rPr>
      </w:pPr>
    </w:p>
    <w:p w14:paraId="44D518EA" w14:textId="31599971" w:rsidR="007D4EFC" w:rsidRPr="00A37DD7" w:rsidRDefault="0016256B" w:rsidP="003372A0">
      <w:pPr>
        <w:spacing w:line="240" w:lineRule="auto"/>
        <w:jc w:val="both"/>
        <w:rPr>
          <w:rFonts w:ascii="Arial" w:hAnsi="Arial" w:cs="Arial"/>
          <w:sz w:val="20"/>
          <w:szCs w:val="20"/>
        </w:rPr>
      </w:pPr>
      <w:r w:rsidRPr="00A37DD7">
        <w:rPr>
          <w:rFonts w:ascii="Arial" w:hAnsi="Arial" w:cs="Arial"/>
          <w:b/>
          <w:bCs/>
          <w:sz w:val="20"/>
          <w:szCs w:val="20"/>
        </w:rPr>
        <w:t>4</w:t>
      </w:r>
      <w:r w:rsidR="007D4EFC" w:rsidRPr="00A37DD7">
        <w:rPr>
          <w:rFonts w:ascii="Arial" w:hAnsi="Arial" w:cs="Arial"/>
          <w:b/>
          <w:bCs/>
          <w:sz w:val="20"/>
          <w:szCs w:val="20"/>
        </w:rPr>
        <w:t>.4 Cold Chain Logistics for Perishable Products</w:t>
      </w:r>
    </w:p>
    <w:p w14:paraId="3E29A70B" w14:textId="77777777" w:rsidR="007D4EFC" w:rsidRPr="000B5FCA" w:rsidRDefault="007D4EFC" w:rsidP="003372A0">
      <w:pPr>
        <w:spacing w:line="240" w:lineRule="auto"/>
        <w:jc w:val="both"/>
        <w:rPr>
          <w:rFonts w:ascii="Arial" w:hAnsi="Arial" w:cs="Arial"/>
          <w:sz w:val="20"/>
          <w:szCs w:val="20"/>
        </w:rPr>
      </w:pPr>
      <w:r w:rsidRPr="00A37DD7">
        <w:rPr>
          <w:rFonts w:ascii="Arial" w:hAnsi="Arial" w:cs="Arial"/>
          <w:sz w:val="20"/>
          <w:szCs w:val="20"/>
        </w:rPr>
        <w:t xml:space="preserve">Cold chain logistics is essential for maintaining the quality and safety of perishable agricultural products, such as fruits, vegetables, dairy, and meat. Cold chain systems involve the use of temperature-controlled storage and transportation to preserve the freshness and nutritional value of perishable goods from farm to market. The implementation of cold chains in agricultural supply chains helps reduce food spoilage and extends the shelf life of products, which is particularly important for exporting goods to distant </w:t>
      </w:r>
      <w:r w:rsidRPr="000B5FCA">
        <w:rPr>
          <w:rFonts w:ascii="Arial" w:hAnsi="Arial" w:cs="Arial"/>
          <w:sz w:val="20"/>
          <w:szCs w:val="20"/>
        </w:rPr>
        <w:t>markets (</w:t>
      </w:r>
      <w:r w:rsidRPr="000B5FCA">
        <w:rPr>
          <w:rFonts w:ascii="Arial" w:hAnsi="Arial" w:cs="Arial"/>
          <w:bCs/>
          <w:sz w:val="20"/>
          <w:szCs w:val="20"/>
        </w:rPr>
        <w:t>Wu et al., 2020</w:t>
      </w:r>
      <w:r w:rsidRPr="000B5FCA">
        <w:rPr>
          <w:rFonts w:ascii="Arial" w:hAnsi="Arial" w:cs="Arial"/>
          <w:sz w:val="20"/>
          <w:szCs w:val="20"/>
        </w:rPr>
        <w:t>).</w:t>
      </w:r>
    </w:p>
    <w:p w14:paraId="55CDF661" w14:textId="640799AE" w:rsidR="000B5FCA" w:rsidRPr="000B5FCA" w:rsidRDefault="007D4EFC" w:rsidP="003372A0">
      <w:pPr>
        <w:spacing w:line="240" w:lineRule="auto"/>
        <w:jc w:val="both"/>
        <w:rPr>
          <w:rFonts w:ascii="Arial" w:hAnsi="Arial" w:cs="Arial"/>
          <w:sz w:val="20"/>
          <w:szCs w:val="20"/>
        </w:rPr>
      </w:pPr>
      <w:r w:rsidRPr="000B5FCA">
        <w:rPr>
          <w:rFonts w:ascii="Arial" w:hAnsi="Arial" w:cs="Arial"/>
          <w:sz w:val="20"/>
          <w:szCs w:val="20"/>
        </w:rPr>
        <w:t>Recent advancements in cold chain logistics have focused on sustainability, with the development of solar-powered cold storage units, energy-efficient refrigeration systems, and eco-friendly refrigerants. These innovations aim to reduce the carbon footprint of cold chain logistics while ensuring the quality of perishable products (</w:t>
      </w:r>
      <w:r w:rsidRPr="000B5FCA">
        <w:rPr>
          <w:rFonts w:ascii="Arial" w:hAnsi="Arial" w:cs="Arial"/>
          <w:bCs/>
          <w:sz w:val="20"/>
          <w:szCs w:val="20"/>
        </w:rPr>
        <w:t>Singh et al., 2021</w:t>
      </w:r>
      <w:r w:rsidRPr="000B5FCA">
        <w:rPr>
          <w:rFonts w:ascii="Arial" w:hAnsi="Arial" w:cs="Arial"/>
          <w:sz w:val="20"/>
          <w:szCs w:val="20"/>
        </w:rPr>
        <w:t>).</w:t>
      </w:r>
      <w:r w:rsidR="000B5FCA" w:rsidRPr="000B5FCA">
        <w:rPr>
          <w:rFonts w:ascii="Arial" w:hAnsi="Arial" w:cs="Arial"/>
          <w:sz w:val="20"/>
          <w:szCs w:val="20"/>
        </w:rPr>
        <w:t xml:space="preserve"> However, the adoption of cold chain logistics in many developing countries remains limited due to the high cost of infrastructure and the lack of reliable energy sources. Addressing these challenges requires investment in sustainable cold chain technologies and policy support to encourage their widespread adoption (</w:t>
      </w:r>
      <w:proofErr w:type="spellStart"/>
      <w:r w:rsidR="000B5FCA" w:rsidRPr="000B5FCA">
        <w:rPr>
          <w:rFonts w:ascii="Arial" w:hAnsi="Arial" w:cs="Arial"/>
          <w:bCs/>
          <w:sz w:val="20"/>
          <w:szCs w:val="20"/>
        </w:rPr>
        <w:t>Oguntade</w:t>
      </w:r>
      <w:proofErr w:type="spellEnd"/>
      <w:r w:rsidR="000B5FCA" w:rsidRPr="000B5FCA">
        <w:rPr>
          <w:rFonts w:ascii="Arial" w:hAnsi="Arial" w:cs="Arial"/>
          <w:bCs/>
          <w:sz w:val="20"/>
          <w:szCs w:val="20"/>
        </w:rPr>
        <w:t>, 2020</w:t>
      </w:r>
      <w:r w:rsidR="000B5FCA" w:rsidRPr="000B5FCA">
        <w:rPr>
          <w:rFonts w:ascii="Arial" w:hAnsi="Arial" w:cs="Arial"/>
          <w:sz w:val="20"/>
          <w:szCs w:val="20"/>
        </w:rPr>
        <w:t>).</w:t>
      </w:r>
      <w:r w:rsidR="000B5FCA" w:rsidRPr="000B5FCA">
        <w:rPr>
          <w:rFonts w:ascii="Arial" w:hAnsi="Arial" w:cs="Arial"/>
          <w:i/>
          <w:sz w:val="20"/>
          <w:szCs w:val="20"/>
        </w:rPr>
        <w:t xml:space="preserve"> Cold Chain Logistics and Temperature Requirements tabulated in Table 4.</w:t>
      </w:r>
    </w:p>
    <w:p w14:paraId="2F1A62E7" w14:textId="61413FFB" w:rsidR="000B5FCA" w:rsidRPr="000B5FCA" w:rsidRDefault="000B5FCA" w:rsidP="003372A0">
      <w:pPr>
        <w:pStyle w:val="Caption"/>
        <w:jc w:val="center"/>
        <w:rPr>
          <w:rFonts w:ascii="Arial" w:hAnsi="Arial" w:cs="Arial"/>
          <w:b/>
          <w:i w:val="0"/>
          <w:color w:val="auto"/>
          <w:sz w:val="20"/>
          <w:szCs w:val="20"/>
        </w:rPr>
      </w:pPr>
      <w:r w:rsidRPr="000B5FCA">
        <w:rPr>
          <w:rFonts w:ascii="Arial" w:hAnsi="Arial" w:cs="Arial"/>
          <w:b/>
          <w:i w:val="0"/>
          <w:color w:val="auto"/>
          <w:sz w:val="20"/>
          <w:szCs w:val="20"/>
        </w:rPr>
        <w:t xml:space="preserve">Table </w:t>
      </w:r>
      <w:r w:rsidRPr="000B5FCA">
        <w:rPr>
          <w:rFonts w:ascii="Arial" w:hAnsi="Arial" w:cs="Arial"/>
          <w:b/>
          <w:i w:val="0"/>
          <w:color w:val="auto"/>
          <w:sz w:val="20"/>
          <w:szCs w:val="20"/>
        </w:rPr>
        <w:fldChar w:fldCharType="begin"/>
      </w:r>
      <w:r w:rsidRPr="000B5FCA">
        <w:rPr>
          <w:rFonts w:ascii="Arial" w:hAnsi="Arial" w:cs="Arial"/>
          <w:b/>
          <w:i w:val="0"/>
          <w:color w:val="auto"/>
          <w:sz w:val="20"/>
          <w:szCs w:val="20"/>
        </w:rPr>
        <w:instrText xml:space="preserve"> SEQ Table \* ARABIC </w:instrText>
      </w:r>
      <w:r w:rsidRPr="000B5FCA">
        <w:rPr>
          <w:rFonts w:ascii="Arial" w:hAnsi="Arial" w:cs="Arial"/>
          <w:b/>
          <w:i w:val="0"/>
          <w:color w:val="auto"/>
          <w:sz w:val="20"/>
          <w:szCs w:val="20"/>
        </w:rPr>
        <w:fldChar w:fldCharType="separate"/>
      </w:r>
      <w:r w:rsidR="00532302">
        <w:rPr>
          <w:rFonts w:ascii="Arial" w:hAnsi="Arial" w:cs="Arial"/>
          <w:b/>
          <w:i w:val="0"/>
          <w:noProof/>
          <w:color w:val="auto"/>
          <w:sz w:val="20"/>
          <w:szCs w:val="20"/>
        </w:rPr>
        <w:t>4</w:t>
      </w:r>
      <w:r w:rsidRPr="000B5FCA">
        <w:rPr>
          <w:rFonts w:ascii="Arial" w:hAnsi="Arial" w:cs="Arial"/>
          <w:b/>
          <w:i w:val="0"/>
          <w:noProof/>
          <w:color w:val="auto"/>
          <w:sz w:val="20"/>
          <w:szCs w:val="20"/>
        </w:rPr>
        <w:fldChar w:fldCharType="end"/>
      </w:r>
      <w:r w:rsidRPr="000B5FCA">
        <w:rPr>
          <w:rFonts w:ascii="Arial" w:hAnsi="Arial" w:cs="Arial"/>
          <w:b/>
          <w:i w:val="0"/>
          <w:noProof/>
          <w:color w:val="auto"/>
          <w:sz w:val="20"/>
          <w:szCs w:val="20"/>
        </w:rPr>
        <w:t>:</w:t>
      </w:r>
      <w:r w:rsidRPr="000B5FCA">
        <w:rPr>
          <w:rFonts w:ascii="Arial" w:hAnsi="Arial" w:cs="Arial"/>
          <w:b/>
          <w:i w:val="0"/>
          <w:color w:val="auto"/>
          <w:sz w:val="20"/>
          <w:szCs w:val="20"/>
        </w:rPr>
        <w:t xml:space="preserve"> Cold Chain Logistics and Temperature Requirements</w:t>
      </w:r>
    </w:p>
    <w:tbl>
      <w:tblPr>
        <w:tblStyle w:val="TableGrid"/>
        <w:tblpPr w:leftFromText="180" w:rightFromText="180" w:vertAnchor="text" w:horzAnchor="margin" w:tblpXSpec="center" w:tblpY="-3"/>
        <w:tblW w:w="0" w:type="auto"/>
        <w:tblLook w:val="06A0" w:firstRow="1" w:lastRow="0" w:firstColumn="1" w:lastColumn="0" w:noHBand="1" w:noVBand="1"/>
      </w:tblPr>
      <w:tblGrid>
        <w:gridCol w:w="4041"/>
        <w:gridCol w:w="4810"/>
      </w:tblGrid>
      <w:tr w:rsidR="000B5FCA" w:rsidRPr="00A37DD7" w14:paraId="53BF73C1" w14:textId="77777777" w:rsidTr="000B5FCA">
        <w:trPr>
          <w:trHeight w:val="133"/>
        </w:trPr>
        <w:tc>
          <w:tcPr>
            <w:tcW w:w="4041" w:type="dxa"/>
          </w:tcPr>
          <w:p w14:paraId="588DD646" w14:textId="77777777" w:rsidR="000B5FCA" w:rsidRPr="000B5FCA" w:rsidRDefault="000B5FCA" w:rsidP="003372A0">
            <w:pPr>
              <w:jc w:val="center"/>
              <w:rPr>
                <w:rFonts w:ascii="Arial" w:hAnsi="Arial" w:cs="Arial"/>
                <w:b/>
                <w:sz w:val="20"/>
                <w:szCs w:val="20"/>
              </w:rPr>
            </w:pPr>
            <w:r w:rsidRPr="000B5FCA">
              <w:rPr>
                <w:rFonts w:ascii="Arial" w:hAnsi="Arial" w:cs="Arial"/>
                <w:b/>
                <w:sz w:val="20"/>
                <w:szCs w:val="20"/>
              </w:rPr>
              <w:lastRenderedPageBreak/>
              <w:t>AGRICULTURAL PRODUCT</w:t>
            </w:r>
          </w:p>
        </w:tc>
        <w:tc>
          <w:tcPr>
            <w:tcW w:w="4810" w:type="dxa"/>
          </w:tcPr>
          <w:p w14:paraId="54622201" w14:textId="77777777" w:rsidR="000B5FCA" w:rsidRPr="000B5FCA" w:rsidRDefault="000B5FCA" w:rsidP="003372A0">
            <w:pPr>
              <w:jc w:val="center"/>
              <w:rPr>
                <w:rFonts w:ascii="Arial" w:hAnsi="Arial" w:cs="Arial"/>
                <w:b/>
                <w:sz w:val="20"/>
                <w:szCs w:val="20"/>
              </w:rPr>
            </w:pPr>
            <w:r w:rsidRPr="000B5FCA">
              <w:rPr>
                <w:rFonts w:ascii="Arial" w:hAnsi="Arial" w:cs="Arial"/>
                <w:b/>
                <w:sz w:val="20"/>
                <w:szCs w:val="20"/>
              </w:rPr>
              <w:t>IDEAL STORAGE TEMPERATURE</w:t>
            </w:r>
          </w:p>
        </w:tc>
      </w:tr>
      <w:tr w:rsidR="000B5FCA" w:rsidRPr="00A37DD7" w14:paraId="24E573E9" w14:textId="77777777" w:rsidTr="000B5FCA">
        <w:trPr>
          <w:trHeight w:val="214"/>
        </w:trPr>
        <w:tc>
          <w:tcPr>
            <w:tcW w:w="4041" w:type="dxa"/>
          </w:tcPr>
          <w:p w14:paraId="72C88276" w14:textId="77777777" w:rsidR="000B5FCA" w:rsidRPr="00A37DD7" w:rsidRDefault="000B5FCA" w:rsidP="003372A0">
            <w:pPr>
              <w:jc w:val="center"/>
              <w:rPr>
                <w:rFonts w:ascii="Arial" w:hAnsi="Arial" w:cs="Arial"/>
                <w:b/>
                <w:bCs/>
                <w:sz w:val="20"/>
                <w:szCs w:val="20"/>
              </w:rPr>
            </w:pPr>
            <w:r w:rsidRPr="00A37DD7">
              <w:rPr>
                <w:rFonts w:ascii="Arial" w:hAnsi="Arial" w:cs="Arial"/>
                <w:b/>
                <w:bCs/>
                <w:sz w:val="20"/>
                <w:szCs w:val="20"/>
              </w:rPr>
              <w:t>Fruits and vegetables</w:t>
            </w:r>
          </w:p>
        </w:tc>
        <w:tc>
          <w:tcPr>
            <w:tcW w:w="4810" w:type="dxa"/>
          </w:tcPr>
          <w:p w14:paraId="1141D06C" w14:textId="77777777" w:rsidR="000B5FCA" w:rsidRPr="00A37DD7" w:rsidRDefault="000B5FCA" w:rsidP="003372A0">
            <w:pPr>
              <w:jc w:val="center"/>
              <w:rPr>
                <w:rFonts w:ascii="Arial" w:hAnsi="Arial" w:cs="Arial"/>
                <w:sz w:val="20"/>
                <w:szCs w:val="20"/>
              </w:rPr>
            </w:pPr>
            <w:r w:rsidRPr="00A37DD7">
              <w:rPr>
                <w:rFonts w:ascii="Arial" w:hAnsi="Arial" w:cs="Arial"/>
                <w:sz w:val="20"/>
                <w:szCs w:val="20"/>
              </w:rPr>
              <w:t>0 to 5 °C</w:t>
            </w:r>
          </w:p>
        </w:tc>
      </w:tr>
      <w:tr w:rsidR="000B5FCA" w:rsidRPr="00A37DD7" w14:paraId="190DAC67" w14:textId="77777777" w:rsidTr="000B5FCA">
        <w:trPr>
          <w:trHeight w:val="214"/>
        </w:trPr>
        <w:tc>
          <w:tcPr>
            <w:tcW w:w="4041" w:type="dxa"/>
          </w:tcPr>
          <w:p w14:paraId="119C7FB9" w14:textId="77777777" w:rsidR="000B5FCA" w:rsidRPr="00A37DD7" w:rsidRDefault="000B5FCA" w:rsidP="003372A0">
            <w:pPr>
              <w:jc w:val="center"/>
              <w:rPr>
                <w:rFonts w:ascii="Arial" w:hAnsi="Arial" w:cs="Arial"/>
                <w:b/>
                <w:bCs/>
                <w:sz w:val="20"/>
                <w:szCs w:val="20"/>
              </w:rPr>
            </w:pPr>
            <w:r w:rsidRPr="00A37DD7">
              <w:rPr>
                <w:rFonts w:ascii="Arial" w:hAnsi="Arial" w:cs="Arial"/>
                <w:b/>
                <w:bCs/>
                <w:sz w:val="20"/>
                <w:szCs w:val="20"/>
              </w:rPr>
              <w:t>Dairy</w:t>
            </w:r>
          </w:p>
        </w:tc>
        <w:tc>
          <w:tcPr>
            <w:tcW w:w="4810" w:type="dxa"/>
          </w:tcPr>
          <w:p w14:paraId="3BDC9A06" w14:textId="77777777" w:rsidR="000B5FCA" w:rsidRPr="00A37DD7" w:rsidRDefault="000B5FCA" w:rsidP="003372A0">
            <w:pPr>
              <w:jc w:val="center"/>
              <w:rPr>
                <w:rFonts w:ascii="Arial" w:hAnsi="Arial" w:cs="Arial"/>
                <w:sz w:val="20"/>
                <w:szCs w:val="20"/>
              </w:rPr>
            </w:pPr>
            <w:r w:rsidRPr="00A37DD7">
              <w:rPr>
                <w:rFonts w:ascii="Arial" w:hAnsi="Arial" w:cs="Arial"/>
                <w:sz w:val="20"/>
                <w:szCs w:val="20"/>
              </w:rPr>
              <w:t>2 to 4 °C</w:t>
            </w:r>
          </w:p>
        </w:tc>
      </w:tr>
      <w:tr w:rsidR="000B5FCA" w:rsidRPr="00A37DD7" w14:paraId="05491E7F" w14:textId="77777777" w:rsidTr="000B5FCA">
        <w:trPr>
          <w:trHeight w:val="214"/>
        </w:trPr>
        <w:tc>
          <w:tcPr>
            <w:tcW w:w="4041" w:type="dxa"/>
          </w:tcPr>
          <w:p w14:paraId="3C9BA530" w14:textId="77777777" w:rsidR="000B5FCA" w:rsidRPr="00A37DD7" w:rsidRDefault="000B5FCA" w:rsidP="003372A0">
            <w:pPr>
              <w:jc w:val="center"/>
              <w:rPr>
                <w:rFonts w:ascii="Arial" w:hAnsi="Arial" w:cs="Arial"/>
                <w:b/>
                <w:bCs/>
                <w:sz w:val="20"/>
                <w:szCs w:val="20"/>
              </w:rPr>
            </w:pPr>
            <w:r w:rsidRPr="00A37DD7">
              <w:rPr>
                <w:rFonts w:ascii="Arial" w:hAnsi="Arial" w:cs="Arial"/>
                <w:b/>
                <w:bCs/>
                <w:sz w:val="20"/>
                <w:szCs w:val="20"/>
              </w:rPr>
              <w:t>Meat</w:t>
            </w:r>
          </w:p>
        </w:tc>
        <w:tc>
          <w:tcPr>
            <w:tcW w:w="4810" w:type="dxa"/>
          </w:tcPr>
          <w:p w14:paraId="3A1CFE00" w14:textId="77777777" w:rsidR="000B5FCA" w:rsidRPr="00A37DD7" w:rsidRDefault="000B5FCA" w:rsidP="003372A0">
            <w:pPr>
              <w:jc w:val="center"/>
              <w:rPr>
                <w:rFonts w:ascii="Arial" w:hAnsi="Arial" w:cs="Arial"/>
                <w:sz w:val="20"/>
                <w:szCs w:val="20"/>
              </w:rPr>
            </w:pPr>
            <w:r w:rsidRPr="00A37DD7">
              <w:rPr>
                <w:rFonts w:ascii="Arial" w:hAnsi="Arial" w:cs="Arial"/>
                <w:sz w:val="20"/>
                <w:szCs w:val="20"/>
              </w:rPr>
              <w:t>-2 to 2 °C</w:t>
            </w:r>
          </w:p>
        </w:tc>
      </w:tr>
      <w:tr w:rsidR="000B5FCA" w:rsidRPr="00A37DD7" w14:paraId="28522F27" w14:textId="77777777" w:rsidTr="000B5FCA">
        <w:trPr>
          <w:trHeight w:val="214"/>
        </w:trPr>
        <w:tc>
          <w:tcPr>
            <w:tcW w:w="4041" w:type="dxa"/>
          </w:tcPr>
          <w:p w14:paraId="61238F1A" w14:textId="77777777" w:rsidR="000B5FCA" w:rsidRPr="00A37DD7" w:rsidRDefault="000B5FCA" w:rsidP="003372A0">
            <w:pPr>
              <w:jc w:val="center"/>
              <w:rPr>
                <w:rFonts w:ascii="Arial" w:hAnsi="Arial" w:cs="Arial"/>
                <w:b/>
                <w:bCs/>
                <w:sz w:val="20"/>
                <w:szCs w:val="20"/>
              </w:rPr>
            </w:pPr>
            <w:r w:rsidRPr="00A37DD7">
              <w:rPr>
                <w:rFonts w:ascii="Arial" w:hAnsi="Arial" w:cs="Arial"/>
                <w:b/>
                <w:bCs/>
                <w:sz w:val="20"/>
                <w:szCs w:val="20"/>
              </w:rPr>
              <w:t>Seafood</w:t>
            </w:r>
          </w:p>
        </w:tc>
        <w:tc>
          <w:tcPr>
            <w:tcW w:w="4810" w:type="dxa"/>
          </w:tcPr>
          <w:p w14:paraId="2C35D5A7" w14:textId="77777777" w:rsidR="000B5FCA" w:rsidRPr="00A37DD7" w:rsidRDefault="000B5FCA" w:rsidP="003372A0">
            <w:pPr>
              <w:jc w:val="center"/>
              <w:rPr>
                <w:rFonts w:ascii="Arial" w:hAnsi="Arial" w:cs="Arial"/>
                <w:sz w:val="20"/>
                <w:szCs w:val="20"/>
              </w:rPr>
            </w:pPr>
            <w:r w:rsidRPr="00A37DD7">
              <w:rPr>
                <w:rFonts w:ascii="Arial" w:hAnsi="Arial" w:cs="Arial"/>
                <w:sz w:val="20"/>
                <w:szCs w:val="20"/>
              </w:rPr>
              <w:t>-18 to -24 °C</w:t>
            </w:r>
          </w:p>
        </w:tc>
      </w:tr>
      <w:tr w:rsidR="000B5FCA" w:rsidRPr="00A37DD7" w14:paraId="51135176" w14:textId="77777777" w:rsidTr="000B5FCA">
        <w:trPr>
          <w:trHeight w:val="214"/>
        </w:trPr>
        <w:tc>
          <w:tcPr>
            <w:tcW w:w="4041" w:type="dxa"/>
          </w:tcPr>
          <w:p w14:paraId="73E7A995" w14:textId="77777777" w:rsidR="000B5FCA" w:rsidRPr="00A37DD7" w:rsidRDefault="000B5FCA" w:rsidP="003372A0">
            <w:pPr>
              <w:jc w:val="center"/>
              <w:rPr>
                <w:rFonts w:ascii="Arial" w:hAnsi="Arial" w:cs="Arial"/>
                <w:b/>
                <w:bCs/>
                <w:sz w:val="20"/>
                <w:szCs w:val="20"/>
              </w:rPr>
            </w:pPr>
            <w:r w:rsidRPr="00A37DD7">
              <w:rPr>
                <w:rFonts w:ascii="Arial" w:hAnsi="Arial" w:cs="Arial"/>
                <w:b/>
                <w:bCs/>
                <w:sz w:val="20"/>
                <w:szCs w:val="20"/>
              </w:rPr>
              <w:t>Grains and cereals</w:t>
            </w:r>
          </w:p>
        </w:tc>
        <w:tc>
          <w:tcPr>
            <w:tcW w:w="4810" w:type="dxa"/>
          </w:tcPr>
          <w:p w14:paraId="19619EBC" w14:textId="77777777" w:rsidR="000B5FCA" w:rsidRPr="00A37DD7" w:rsidRDefault="000B5FCA" w:rsidP="003372A0">
            <w:pPr>
              <w:keepNext/>
              <w:jc w:val="center"/>
              <w:rPr>
                <w:rFonts w:ascii="Arial" w:hAnsi="Arial" w:cs="Arial"/>
                <w:sz w:val="20"/>
                <w:szCs w:val="20"/>
              </w:rPr>
            </w:pPr>
            <w:r w:rsidRPr="00A37DD7">
              <w:rPr>
                <w:rFonts w:ascii="Arial" w:hAnsi="Arial" w:cs="Arial"/>
                <w:sz w:val="20"/>
                <w:szCs w:val="20"/>
              </w:rPr>
              <w:t>10 to 20 °C</w:t>
            </w:r>
          </w:p>
        </w:tc>
      </w:tr>
    </w:tbl>
    <w:p w14:paraId="5231B32F" w14:textId="77777777" w:rsidR="000B5FCA" w:rsidRPr="00A37DD7" w:rsidRDefault="000B5FCA" w:rsidP="003372A0">
      <w:pPr>
        <w:spacing w:line="240" w:lineRule="auto"/>
        <w:jc w:val="both"/>
        <w:rPr>
          <w:rFonts w:ascii="Arial" w:hAnsi="Arial" w:cs="Arial"/>
          <w:sz w:val="20"/>
          <w:szCs w:val="20"/>
        </w:rPr>
      </w:pPr>
    </w:p>
    <w:p w14:paraId="293B258A" w14:textId="211682C5" w:rsidR="00091DBD" w:rsidRPr="00A37DD7" w:rsidRDefault="00091DBD" w:rsidP="003372A0">
      <w:pPr>
        <w:spacing w:line="240" w:lineRule="auto"/>
        <w:jc w:val="both"/>
        <w:rPr>
          <w:rFonts w:ascii="Arial" w:hAnsi="Arial" w:cs="Arial"/>
          <w:sz w:val="20"/>
          <w:szCs w:val="20"/>
        </w:rPr>
      </w:pPr>
      <w:r w:rsidRPr="00A37DD7">
        <w:rPr>
          <w:rFonts w:ascii="Arial" w:hAnsi="Arial" w:cs="Arial"/>
          <w:b/>
          <w:bCs/>
          <w:sz w:val="20"/>
          <w:szCs w:val="20"/>
        </w:rPr>
        <w:t>4.5 The Role of Warehousing in Reducing</w:t>
      </w:r>
      <w:r w:rsidR="005B07AE" w:rsidRPr="00A37DD7">
        <w:rPr>
          <w:rFonts w:ascii="Arial" w:hAnsi="Arial" w:cs="Arial"/>
          <w:b/>
          <w:bCs/>
          <w:sz w:val="20"/>
          <w:szCs w:val="20"/>
        </w:rPr>
        <w:t xml:space="preserve"> </w:t>
      </w:r>
      <w:r w:rsidRPr="00A37DD7">
        <w:rPr>
          <w:rFonts w:ascii="Arial" w:hAnsi="Arial" w:cs="Arial"/>
          <w:b/>
          <w:bCs/>
          <w:sz w:val="20"/>
          <w:szCs w:val="20"/>
        </w:rPr>
        <w:t>Food Loss</w:t>
      </w:r>
    </w:p>
    <w:p w14:paraId="671E2867" w14:textId="5E3D4D3D" w:rsidR="00A1341F" w:rsidRPr="000B5FCA" w:rsidRDefault="00091DBD" w:rsidP="003372A0">
      <w:pPr>
        <w:spacing w:line="240" w:lineRule="auto"/>
        <w:jc w:val="both"/>
        <w:rPr>
          <w:rFonts w:ascii="Arial" w:hAnsi="Arial" w:cs="Arial"/>
          <w:sz w:val="20"/>
          <w:szCs w:val="20"/>
        </w:rPr>
      </w:pPr>
      <w:r w:rsidRPr="00A37DD7">
        <w:rPr>
          <w:rFonts w:ascii="Arial" w:hAnsi="Arial" w:cs="Arial"/>
          <w:sz w:val="20"/>
          <w:szCs w:val="20"/>
        </w:rPr>
        <w:t xml:space="preserve">One of the primary functions of warehousing in agriculture is to reduce food loss by ensuring </w:t>
      </w:r>
      <w:r w:rsidR="006C79C0" w:rsidRPr="00A37DD7">
        <w:rPr>
          <w:rFonts w:ascii="Arial" w:hAnsi="Arial" w:cs="Arial"/>
          <w:sz w:val="20"/>
          <w:szCs w:val="20"/>
        </w:rPr>
        <w:t xml:space="preserve">  </w:t>
      </w:r>
      <w:r w:rsidRPr="00A37DD7">
        <w:rPr>
          <w:rFonts w:ascii="Arial" w:hAnsi="Arial" w:cs="Arial"/>
          <w:sz w:val="20"/>
          <w:szCs w:val="20"/>
        </w:rPr>
        <w:t xml:space="preserve">that products are stored under optimal conditions. Post-harvest losses, which occur between the time of harvest and the point of sale, are a significant challenge in the global agricultural supply chain. These losses are often caused by </w:t>
      </w:r>
      <w:r w:rsidRPr="000B5FCA">
        <w:rPr>
          <w:rFonts w:ascii="Arial" w:hAnsi="Arial" w:cs="Arial"/>
          <w:sz w:val="20"/>
          <w:szCs w:val="20"/>
        </w:rPr>
        <w:t>inadequate storage facilities, poor handling practices, and environmental factors such as temperature and humidity (</w:t>
      </w:r>
      <w:proofErr w:type="spellStart"/>
      <w:r w:rsidRPr="000B5FCA">
        <w:rPr>
          <w:rFonts w:ascii="Arial" w:hAnsi="Arial" w:cs="Arial"/>
          <w:bCs/>
          <w:sz w:val="20"/>
          <w:szCs w:val="20"/>
        </w:rPr>
        <w:t>Affognon</w:t>
      </w:r>
      <w:proofErr w:type="spellEnd"/>
      <w:r w:rsidRPr="000B5FCA">
        <w:rPr>
          <w:rFonts w:ascii="Arial" w:hAnsi="Arial" w:cs="Arial"/>
          <w:bCs/>
          <w:sz w:val="20"/>
          <w:szCs w:val="20"/>
        </w:rPr>
        <w:t xml:space="preserve"> et al., 2015</w:t>
      </w:r>
      <w:r w:rsidRPr="000B5FCA">
        <w:rPr>
          <w:rFonts w:ascii="Arial" w:hAnsi="Arial" w:cs="Arial"/>
          <w:sz w:val="20"/>
          <w:szCs w:val="20"/>
        </w:rPr>
        <w:t>).</w:t>
      </w:r>
      <w:r w:rsidR="000B5FCA">
        <w:rPr>
          <w:rFonts w:ascii="Arial" w:hAnsi="Arial" w:cs="Arial"/>
          <w:sz w:val="20"/>
          <w:szCs w:val="20"/>
        </w:rPr>
        <w:t xml:space="preserve"> </w:t>
      </w:r>
      <w:r w:rsidR="007D4EFC" w:rsidRPr="000B5FCA">
        <w:rPr>
          <w:rFonts w:ascii="Arial" w:hAnsi="Arial" w:cs="Arial"/>
          <w:sz w:val="20"/>
          <w:szCs w:val="20"/>
        </w:rPr>
        <w:t>Efficient warehousing practices can mitigate these losses by providing a controlled environment for storing agricultural products. Technologies such as controlled atmosphere storage (CAS), modified atmosphere packaging (MAP), and smart sensors can help maintain the quality of stored products by adjusting the levels of oxygen, carbon dioxide, and humidity inside the warehouse (</w:t>
      </w:r>
      <w:proofErr w:type="spellStart"/>
      <w:r w:rsidR="007D4EFC" w:rsidRPr="000B5FCA">
        <w:rPr>
          <w:rFonts w:ascii="Arial" w:hAnsi="Arial" w:cs="Arial"/>
          <w:bCs/>
          <w:sz w:val="20"/>
          <w:szCs w:val="20"/>
        </w:rPr>
        <w:t>Hasanuzzaman</w:t>
      </w:r>
      <w:proofErr w:type="spellEnd"/>
      <w:r w:rsidR="007D4EFC" w:rsidRPr="000B5FCA">
        <w:rPr>
          <w:rFonts w:ascii="Arial" w:hAnsi="Arial" w:cs="Arial"/>
          <w:bCs/>
          <w:sz w:val="20"/>
          <w:szCs w:val="20"/>
        </w:rPr>
        <w:t xml:space="preserve"> et al., 2018</w:t>
      </w:r>
      <w:r w:rsidR="007D4EFC" w:rsidRPr="000B5FCA">
        <w:rPr>
          <w:rFonts w:ascii="Arial" w:hAnsi="Arial" w:cs="Arial"/>
          <w:sz w:val="20"/>
          <w:szCs w:val="20"/>
        </w:rPr>
        <w:t>).</w:t>
      </w:r>
      <w:r w:rsidR="000B5FCA">
        <w:rPr>
          <w:rFonts w:ascii="Arial" w:hAnsi="Arial" w:cs="Arial"/>
          <w:sz w:val="20"/>
          <w:szCs w:val="20"/>
        </w:rPr>
        <w:t xml:space="preserve"> </w:t>
      </w:r>
      <w:r w:rsidR="00924B08" w:rsidRPr="000B5FCA">
        <w:rPr>
          <w:rFonts w:ascii="Arial" w:hAnsi="Arial" w:cs="Arial"/>
          <w:sz w:val="20"/>
          <w:szCs w:val="20"/>
        </w:rPr>
        <w:t>In addition to technological solutions, improving warehouse management practices—such as better inventory control, pest management, and staff training—can significantly reduce post-harvest losses and ensure that more food reaches consumers (</w:t>
      </w:r>
      <w:r w:rsidR="00924B08" w:rsidRPr="000B5FCA">
        <w:rPr>
          <w:rFonts w:ascii="Arial" w:hAnsi="Arial" w:cs="Arial"/>
          <w:bCs/>
          <w:sz w:val="20"/>
          <w:szCs w:val="20"/>
        </w:rPr>
        <w:t>Sharma &amp; Singh, 2020</w:t>
      </w:r>
      <w:r w:rsidR="00924B08" w:rsidRPr="000B5FCA">
        <w:rPr>
          <w:rFonts w:ascii="Arial" w:hAnsi="Arial" w:cs="Arial"/>
          <w:sz w:val="20"/>
          <w:szCs w:val="20"/>
        </w:rPr>
        <w:t>).</w:t>
      </w:r>
      <w:r w:rsidR="00CC2001" w:rsidRPr="000B5FCA">
        <w:rPr>
          <w:rFonts w:ascii="Arial" w:hAnsi="Arial" w:cs="Arial"/>
          <w:sz w:val="20"/>
          <w:szCs w:val="20"/>
        </w:rPr>
        <w:t xml:space="preserve">                                                                                               </w:t>
      </w:r>
    </w:p>
    <w:p w14:paraId="658953E6" w14:textId="129F9EAD" w:rsidR="007D4EFC" w:rsidRPr="00A37DD7" w:rsidRDefault="007D4EFC" w:rsidP="003372A0">
      <w:pPr>
        <w:spacing w:line="240" w:lineRule="auto"/>
        <w:jc w:val="both"/>
        <w:rPr>
          <w:rFonts w:ascii="Arial" w:hAnsi="Arial" w:cs="Arial"/>
          <w:sz w:val="20"/>
          <w:szCs w:val="20"/>
        </w:rPr>
      </w:pPr>
    </w:p>
    <w:p w14:paraId="60648B93" w14:textId="66021544" w:rsidR="007D4EFC" w:rsidRPr="000B5FCA" w:rsidRDefault="000B5FCA" w:rsidP="003372A0">
      <w:pPr>
        <w:spacing w:line="240" w:lineRule="auto"/>
        <w:jc w:val="both"/>
        <w:rPr>
          <w:rFonts w:ascii="Arial" w:hAnsi="Arial" w:cs="Arial"/>
          <w:b/>
          <w:bCs/>
          <w:sz w:val="24"/>
          <w:szCs w:val="20"/>
        </w:rPr>
      </w:pPr>
      <w:r w:rsidRPr="000B5FCA">
        <w:rPr>
          <w:rFonts w:ascii="Arial" w:hAnsi="Arial" w:cs="Arial"/>
          <w:b/>
          <w:bCs/>
          <w:sz w:val="24"/>
          <w:szCs w:val="20"/>
        </w:rPr>
        <w:t>5. LOGISTICS AND TRANSPORTATION IN AGRICULTURAL SYSTEMS</w:t>
      </w:r>
    </w:p>
    <w:p w14:paraId="0C4B6B42" w14:textId="104D6053" w:rsidR="007D4EFC" w:rsidRPr="00A37DD7" w:rsidRDefault="0016256B" w:rsidP="003372A0">
      <w:pPr>
        <w:spacing w:line="240" w:lineRule="auto"/>
        <w:jc w:val="both"/>
        <w:rPr>
          <w:rFonts w:ascii="Arial" w:hAnsi="Arial" w:cs="Arial"/>
          <w:sz w:val="20"/>
          <w:szCs w:val="20"/>
        </w:rPr>
      </w:pPr>
      <w:r w:rsidRPr="00A37DD7">
        <w:rPr>
          <w:rFonts w:ascii="Arial" w:hAnsi="Arial" w:cs="Arial"/>
          <w:b/>
          <w:bCs/>
          <w:sz w:val="20"/>
          <w:szCs w:val="20"/>
        </w:rPr>
        <w:t>5</w:t>
      </w:r>
      <w:r w:rsidR="007D4EFC" w:rsidRPr="00A37DD7">
        <w:rPr>
          <w:rFonts w:ascii="Arial" w:hAnsi="Arial" w:cs="Arial"/>
          <w:b/>
          <w:bCs/>
          <w:sz w:val="20"/>
          <w:szCs w:val="20"/>
        </w:rPr>
        <w:t>.1 Overview of Agricultural Logistics</w:t>
      </w:r>
    </w:p>
    <w:p w14:paraId="445E892F"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Logistics is the backbone of the agricultural supply chain, responsible for ensuring that products are transported efficiently and effectively from farms to processing facilities, markets, and consumers. The complexity of agricultural logistics arises from the need to manage perishable goods that require careful handling, timely delivery, and appropriate storage conditions to maintain quality. Poor logistics management can result in delays, spoilage, and increased costs, all of which negatively affect both the economic viability of agricultural businesses and food security (</w:t>
      </w:r>
      <w:r w:rsidRPr="00A37DD7">
        <w:rPr>
          <w:rFonts w:ascii="Arial" w:hAnsi="Arial" w:cs="Arial"/>
          <w:b/>
          <w:bCs/>
          <w:sz w:val="20"/>
          <w:szCs w:val="20"/>
        </w:rPr>
        <w:t>Browne &amp; Allen, 2020</w:t>
      </w:r>
      <w:r w:rsidRPr="00A37DD7">
        <w:rPr>
          <w:rFonts w:ascii="Arial" w:hAnsi="Arial" w:cs="Arial"/>
          <w:sz w:val="20"/>
          <w:szCs w:val="20"/>
        </w:rPr>
        <w:t>).</w:t>
      </w:r>
    </w:p>
    <w:p w14:paraId="4CF6BE1C" w14:textId="1060EFB7" w:rsidR="0064513E" w:rsidRPr="00A37DD7" w:rsidRDefault="0064513E" w:rsidP="003372A0">
      <w:pPr>
        <w:spacing w:line="240" w:lineRule="auto"/>
        <w:jc w:val="both"/>
        <w:rPr>
          <w:rFonts w:ascii="Arial" w:hAnsi="Arial" w:cs="Arial"/>
          <w:sz w:val="20"/>
          <w:szCs w:val="20"/>
        </w:rPr>
      </w:pPr>
      <w:r w:rsidRPr="00A37DD7">
        <w:rPr>
          <w:rFonts w:ascii="Arial" w:hAnsi="Arial" w:cs="Arial"/>
          <w:sz w:val="20"/>
          <w:szCs w:val="20"/>
        </w:rPr>
        <w:t xml:space="preserve">Agricultural logistics involves the coordination of several key activities, including transportation, which ensures the movement of agricultural products between farms, warehouses, processing centers, and markets. Warehousing plays a crucial role in storing agricultural goods under optimal conditions, while inventory management focuses on tracking and controlling the movement and storage of products. Additionally, cold chain management is essential for maintaining temperature-controlled environments, particularly for perishable products </w:t>
      </w:r>
      <w:r w:rsidRPr="00A37DD7">
        <w:rPr>
          <w:rFonts w:ascii="Arial" w:hAnsi="Arial" w:cs="Arial"/>
          <w:b/>
          <w:bCs/>
          <w:sz w:val="20"/>
          <w:szCs w:val="20"/>
        </w:rPr>
        <w:t>(Wu et al., 2020)</w:t>
      </w:r>
      <w:r w:rsidRPr="00A37DD7">
        <w:rPr>
          <w:rFonts w:ascii="Arial" w:hAnsi="Arial" w:cs="Arial"/>
          <w:sz w:val="20"/>
          <w:szCs w:val="20"/>
        </w:rPr>
        <w:t>.</w:t>
      </w:r>
      <w:r w:rsidRPr="00A37DD7">
        <w:rPr>
          <w:rFonts w:ascii="Arial" w:hAnsi="Arial" w:cs="Arial"/>
          <w:b/>
          <w:bCs/>
          <w:sz w:val="20"/>
          <w:szCs w:val="20"/>
        </w:rPr>
        <w:t xml:space="preserve"> </w:t>
      </w:r>
      <w:r w:rsidRPr="00A37DD7">
        <w:rPr>
          <w:rFonts w:ascii="Arial" w:hAnsi="Arial" w:cs="Arial"/>
          <w:sz w:val="20"/>
          <w:szCs w:val="20"/>
        </w:rPr>
        <w:t xml:space="preserve">Efficient logistics systems help minimize food wastage, reduce costs, and enhance the sustainability of the agricultural supply chain. With the increasing demand for sustainably produced and distributed food, logistics solutions are evolving to </w:t>
      </w:r>
      <w:r w:rsidRPr="00532302">
        <w:rPr>
          <w:rFonts w:ascii="Arial" w:hAnsi="Arial" w:cs="Arial"/>
          <w:sz w:val="20"/>
          <w:szCs w:val="20"/>
        </w:rPr>
        <w:t>incorporate greener and more efficient practices.</w:t>
      </w:r>
      <w:r w:rsidR="00532302" w:rsidRPr="00532302">
        <w:rPr>
          <w:rFonts w:ascii="Arial" w:hAnsi="Arial" w:cs="Arial"/>
          <w:sz w:val="20"/>
        </w:rPr>
        <w:t xml:space="preserve"> Cold Chain logistics process flowchart shown in Fig. 7.</w:t>
      </w:r>
    </w:p>
    <w:p w14:paraId="7BAD5100" w14:textId="77777777" w:rsidR="000B5FCA" w:rsidRDefault="000B5FCA" w:rsidP="003372A0">
      <w:pPr>
        <w:spacing w:line="240" w:lineRule="auto"/>
        <w:jc w:val="center"/>
        <w:rPr>
          <w:rFonts w:ascii="Arial" w:hAnsi="Arial" w:cs="Arial"/>
          <w:b/>
          <w:bCs/>
          <w:sz w:val="20"/>
          <w:szCs w:val="20"/>
        </w:rPr>
      </w:pPr>
      <w:r>
        <w:rPr>
          <w:rFonts w:ascii="Arial" w:hAnsi="Arial" w:cs="Arial"/>
          <w:b/>
          <w:bCs/>
          <w:noProof/>
          <w:sz w:val="20"/>
          <w:szCs w:val="20"/>
        </w:rPr>
        <w:lastRenderedPageBreak/>
        <w:drawing>
          <wp:inline distT="0" distB="0" distL="0" distR="0" wp14:anchorId="3C5F344E" wp14:editId="705F4342">
            <wp:extent cx="3962400" cy="3117282"/>
            <wp:effectExtent l="133350" t="114300" r="152400" b="159385"/>
            <wp:docPr id="1014745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45448" name="Picture 1"/>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3988964" cy="31381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E2948C2" w14:textId="0E3FA381" w:rsidR="000B5FCA" w:rsidRPr="00532302" w:rsidRDefault="000B5FCA" w:rsidP="003372A0">
      <w:pPr>
        <w:pStyle w:val="Caption"/>
        <w:jc w:val="center"/>
        <w:rPr>
          <w:rFonts w:ascii="Arial" w:hAnsi="Arial" w:cs="Arial"/>
          <w:b/>
          <w:i w:val="0"/>
          <w:color w:val="auto"/>
          <w:sz w:val="20"/>
        </w:rPr>
      </w:pPr>
      <w:r w:rsidRPr="00532302">
        <w:rPr>
          <w:rFonts w:ascii="Arial" w:hAnsi="Arial" w:cs="Arial"/>
          <w:b/>
          <w:i w:val="0"/>
          <w:color w:val="auto"/>
          <w:sz w:val="20"/>
        </w:rPr>
        <w:t xml:space="preserve">Fig. </w:t>
      </w:r>
      <w:r w:rsidR="00532302" w:rsidRPr="00532302">
        <w:rPr>
          <w:rFonts w:ascii="Arial" w:hAnsi="Arial" w:cs="Arial"/>
          <w:b/>
          <w:i w:val="0"/>
          <w:color w:val="auto"/>
          <w:sz w:val="20"/>
        </w:rPr>
        <w:t>7</w:t>
      </w:r>
      <w:r w:rsidRPr="00532302">
        <w:rPr>
          <w:rFonts w:ascii="Arial" w:hAnsi="Arial" w:cs="Arial"/>
          <w:b/>
          <w:i w:val="0"/>
          <w:color w:val="auto"/>
          <w:sz w:val="20"/>
        </w:rPr>
        <w:t>. Cold Chain logistics process flowchart</w:t>
      </w:r>
    </w:p>
    <w:p w14:paraId="5B75B839" w14:textId="77777777" w:rsidR="000B5FCA" w:rsidRDefault="000B5FCA" w:rsidP="003372A0">
      <w:pPr>
        <w:spacing w:line="240" w:lineRule="auto"/>
        <w:jc w:val="both"/>
        <w:rPr>
          <w:rFonts w:ascii="Arial" w:hAnsi="Arial" w:cs="Arial"/>
          <w:b/>
          <w:bCs/>
          <w:sz w:val="20"/>
          <w:szCs w:val="20"/>
        </w:rPr>
      </w:pPr>
    </w:p>
    <w:p w14:paraId="3E2D6711" w14:textId="43096BB4" w:rsidR="007D4EFC" w:rsidRPr="00A37DD7" w:rsidRDefault="0016256B" w:rsidP="003372A0">
      <w:pPr>
        <w:spacing w:line="240" w:lineRule="auto"/>
        <w:jc w:val="both"/>
        <w:rPr>
          <w:rFonts w:ascii="Arial" w:hAnsi="Arial" w:cs="Arial"/>
          <w:sz w:val="20"/>
          <w:szCs w:val="20"/>
        </w:rPr>
      </w:pPr>
      <w:r w:rsidRPr="00A37DD7">
        <w:rPr>
          <w:rFonts w:ascii="Arial" w:hAnsi="Arial" w:cs="Arial"/>
          <w:b/>
          <w:bCs/>
          <w:sz w:val="20"/>
          <w:szCs w:val="20"/>
        </w:rPr>
        <w:t>5</w:t>
      </w:r>
      <w:r w:rsidR="007D4EFC" w:rsidRPr="00A37DD7">
        <w:rPr>
          <w:rFonts w:ascii="Arial" w:hAnsi="Arial" w:cs="Arial"/>
          <w:b/>
          <w:bCs/>
          <w:sz w:val="20"/>
          <w:szCs w:val="20"/>
        </w:rPr>
        <w:t>.2 The Importance of Cold Chain Logistics</w:t>
      </w:r>
    </w:p>
    <w:p w14:paraId="65E694F2" w14:textId="3E4606C7" w:rsidR="007D4EFC" w:rsidRPr="000839A7" w:rsidRDefault="007D4EFC" w:rsidP="003372A0">
      <w:pPr>
        <w:spacing w:line="240" w:lineRule="auto"/>
        <w:jc w:val="both"/>
        <w:rPr>
          <w:rFonts w:ascii="Arial" w:hAnsi="Arial" w:cs="Arial"/>
          <w:sz w:val="20"/>
          <w:szCs w:val="20"/>
          <w:highlight w:val="yellow"/>
        </w:rPr>
      </w:pPr>
      <w:r w:rsidRPr="00A37DD7">
        <w:rPr>
          <w:rFonts w:ascii="Arial" w:hAnsi="Arial" w:cs="Arial"/>
          <w:sz w:val="20"/>
          <w:szCs w:val="20"/>
        </w:rPr>
        <w:t>Cold chain logistics is crucial for handling perishable goods such as fruits, vegetables, dairy, meat, and seafood. These products require specific temperature and humidity levels to maintain their freshness and prevent spoilage. The failure to maintain the cold chain can lead to significant food losses and a reduction in product quality, especially during transportation and storage (</w:t>
      </w:r>
      <w:r w:rsidRPr="00A37DD7">
        <w:rPr>
          <w:rFonts w:ascii="Arial" w:hAnsi="Arial" w:cs="Arial"/>
          <w:b/>
          <w:bCs/>
          <w:sz w:val="20"/>
          <w:szCs w:val="20"/>
        </w:rPr>
        <w:t>Tanner &amp; Amos, 2020</w:t>
      </w:r>
      <w:r w:rsidRPr="00A37DD7">
        <w:rPr>
          <w:rFonts w:ascii="Arial" w:hAnsi="Arial" w:cs="Arial"/>
          <w:sz w:val="20"/>
          <w:szCs w:val="20"/>
        </w:rPr>
        <w:t>).</w:t>
      </w:r>
      <w:r w:rsidR="000B5FCA">
        <w:rPr>
          <w:rFonts w:ascii="Arial" w:hAnsi="Arial" w:cs="Arial"/>
          <w:sz w:val="20"/>
          <w:szCs w:val="20"/>
        </w:rPr>
        <w:t xml:space="preserve"> </w:t>
      </w:r>
      <w:r w:rsidRPr="00A37DD7">
        <w:rPr>
          <w:rFonts w:ascii="Arial" w:hAnsi="Arial" w:cs="Arial"/>
          <w:sz w:val="20"/>
          <w:szCs w:val="20"/>
        </w:rPr>
        <w:t>Maintaining an unbroken cold chain is essential in both domestic and international trade. For exporters, especially from developing countries, cold chain logistics enable them to reach distant markets without compromising the quality of their products. However, establishing reliable cold chains remains a challenge, particularly in regions with limited access to energy and infrastructure. Innovations such as solar-powered refrigeration and improved insulation materials are emerging to address these issues (</w:t>
      </w:r>
      <w:r w:rsidRPr="00A37DD7">
        <w:rPr>
          <w:rFonts w:ascii="Arial" w:hAnsi="Arial" w:cs="Arial"/>
          <w:b/>
          <w:bCs/>
          <w:sz w:val="20"/>
          <w:szCs w:val="20"/>
        </w:rPr>
        <w:t>Singh et al., 2021</w:t>
      </w:r>
      <w:r w:rsidRPr="00A37DD7">
        <w:rPr>
          <w:rFonts w:ascii="Arial" w:hAnsi="Arial" w:cs="Arial"/>
          <w:sz w:val="20"/>
          <w:szCs w:val="20"/>
        </w:rPr>
        <w:t>).</w:t>
      </w:r>
      <w:r w:rsidR="000B5FCA">
        <w:rPr>
          <w:rFonts w:ascii="Arial" w:hAnsi="Arial" w:cs="Arial"/>
          <w:sz w:val="20"/>
          <w:szCs w:val="20"/>
        </w:rPr>
        <w:t xml:space="preserve"> </w:t>
      </w:r>
      <w:r w:rsidRPr="00A37DD7">
        <w:rPr>
          <w:rFonts w:ascii="Arial" w:hAnsi="Arial" w:cs="Arial"/>
          <w:sz w:val="20"/>
          <w:szCs w:val="20"/>
        </w:rPr>
        <w:t xml:space="preserve">Sustainable cold chain logistics is becoming a key focus in agriculture, as the sector seeks to reduce its carbon footprint. Modern cold chain solutions incorporate energy-efficient refrigeration systems, eco-friendly refrigerants, and renewable energy sources to reduce greenhouse </w:t>
      </w:r>
      <w:r w:rsidRPr="000839A7">
        <w:rPr>
          <w:rFonts w:ascii="Arial" w:hAnsi="Arial" w:cs="Arial"/>
          <w:sz w:val="20"/>
          <w:szCs w:val="20"/>
          <w:highlight w:val="yellow"/>
        </w:rPr>
        <w:t>gas emissions while maintaining product quality (</w:t>
      </w:r>
      <w:r w:rsidRPr="000839A7">
        <w:rPr>
          <w:rFonts w:ascii="Arial" w:hAnsi="Arial" w:cs="Arial"/>
          <w:b/>
          <w:bCs/>
          <w:sz w:val="20"/>
          <w:szCs w:val="20"/>
          <w:highlight w:val="yellow"/>
        </w:rPr>
        <w:t>Pan &amp; Zhang, 2021</w:t>
      </w:r>
      <w:r w:rsidRPr="000839A7">
        <w:rPr>
          <w:rFonts w:ascii="Arial" w:hAnsi="Arial" w:cs="Arial"/>
          <w:sz w:val="20"/>
          <w:szCs w:val="20"/>
          <w:highlight w:val="yellow"/>
        </w:rPr>
        <w:t>).</w:t>
      </w:r>
    </w:p>
    <w:p w14:paraId="59ECFD1A" w14:textId="221AB566" w:rsidR="007D4EFC" w:rsidRPr="000839A7" w:rsidRDefault="0016256B" w:rsidP="003372A0">
      <w:pPr>
        <w:spacing w:line="240" w:lineRule="auto"/>
        <w:jc w:val="both"/>
        <w:rPr>
          <w:rFonts w:ascii="Arial" w:hAnsi="Arial" w:cs="Arial"/>
          <w:sz w:val="20"/>
          <w:szCs w:val="20"/>
          <w:highlight w:val="yellow"/>
        </w:rPr>
      </w:pPr>
      <w:r w:rsidRPr="000839A7">
        <w:rPr>
          <w:rFonts w:ascii="Arial" w:hAnsi="Arial" w:cs="Arial"/>
          <w:b/>
          <w:bCs/>
          <w:sz w:val="20"/>
          <w:szCs w:val="20"/>
          <w:highlight w:val="yellow"/>
        </w:rPr>
        <w:t>5</w:t>
      </w:r>
      <w:r w:rsidR="007D4EFC" w:rsidRPr="000839A7">
        <w:rPr>
          <w:rFonts w:ascii="Arial" w:hAnsi="Arial" w:cs="Arial"/>
          <w:b/>
          <w:bCs/>
          <w:sz w:val="20"/>
          <w:szCs w:val="20"/>
          <w:highlight w:val="yellow"/>
        </w:rPr>
        <w:t>.3 Sustainable Transportation Solutions in Agriculture</w:t>
      </w:r>
    </w:p>
    <w:p w14:paraId="73B6AB94" w14:textId="77777777" w:rsidR="007D4EFC" w:rsidRPr="000839A7" w:rsidRDefault="007D4EFC" w:rsidP="003372A0">
      <w:pPr>
        <w:spacing w:line="240" w:lineRule="auto"/>
        <w:jc w:val="both"/>
        <w:rPr>
          <w:rFonts w:ascii="Arial" w:hAnsi="Arial" w:cs="Arial"/>
          <w:sz w:val="20"/>
          <w:szCs w:val="20"/>
          <w:highlight w:val="yellow"/>
        </w:rPr>
      </w:pPr>
      <w:r w:rsidRPr="000839A7">
        <w:rPr>
          <w:rFonts w:ascii="Arial" w:hAnsi="Arial" w:cs="Arial"/>
          <w:sz w:val="20"/>
          <w:szCs w:val="20"/>
          <w:highlight w:val="yellow"/>
        </w:rPr>
        <w:t>Transportation is one of the most significant contributors to the environmental impact of agricultural logistics. Long-distance transportation, especially when reliant on fossil fuels, generates considerable greenhouse gas emissions. Therefore, transitioning to sustainable transportation solutions is essential to creating environmentally friendly agricultural supply chains (</w:t>
      </w:r>
      <w:r w:rsidRPr="000839A7">
        <w:rPr>
          <w:rFonts w:ascii="Arial" w:hAnsi="Arial" w:cs="Arial"/>
          <w:b/>
          <w:bCs/>
          <w:sz w:val="20"/>
          <w:szCs w:val="20"/>
          <w:highlight w:val="yellow"/>
        </w:rPr>
        <w:t>McKinnon et al., 2017</w:t>
      </w:r>
      <w:r w:rsidRPr="000839A7">
        <w:rPr>
          <w:rFonts w:ascii="Arial" w:hAnsi="Arial" w:cs="Arial"/>
          <w:sz w:val="20"/>
          <w:szCs w:val="20"/>
          <w:highlight w:val="yellow"/>
        </w:rPr>
        <w:t>).</w:t>
      </w:r>
    </w:p>
    <w:p w14:paraId="3C0F3EC7" w14:textId="79666EC4" w:rsidR="006F4877" w:rsidRPr="00A37DD7" w:rsidRDefault="009B0120" w:rsidP="003372A0">
      <w:pPr>
        <w:spacing w:line="240" w:lineRule="auto"/>
        <w:jc w:val="both"/>
        <w:rPr>
          <w:rFonts w:ascii="Arial" w:hAnsi="Arial" w:cs="Arial"/>
          <w:b/>
          <w:bCs/>
          <w:sz w:val="20"/>
          <w:szCs w:val="20"/>
        </w:rPr>
      </w:pPr>
      <w:r w:rsidRPr="000839A7">
        <w:rPr>
          <w:rFonts w:ascii="Arial" w:hAnsi="Arial" w:cs="Arial"/>
          <w:sz w:val="20"/>
          <w:szCs w:val="20"/>
          <w:highlight w:val="yellow"/>
        </w:rPr>
        <w:t xml:space="preserve">Several innovations are driving sustainability in agricultural transportation, including the adoption of electric vehicles (EVs), biofuels, and optimized transportation routes. The use of electric trucks and vehicles for transporting agricultural goods is gaining popularity as a means to reduce carbon emissions. EVs are particularly well-suited for short-haul transportation and urban deliveries, where recharging infrastructure is more accessible. Additionally, agricultural logistics can benefit from the use of biofuels, which are derived from organic materials such as crops, forestry residues, and animal waste. Biofuels produce fewer emissions than traditional fossil fuels and serve as a sustainable alternative for long-haul transportation </w:t>
      </w:r>
      <w:r w:rsidRPr="000839A7">
        <w:rPr>
          <w:rFonts w:ascii="Arial" w:hAnsi="Arial" w:cs="Arial"/>
          <w:b/>
          <w:bCs/>
          <w:sz w:val="20"/>
          <w:szCs w:val="20"/>
          <w:highlight w:val="yellow"/>
        </w:rPr>
        <w:t>(Hollins et al., 2019).</w:t>
      </w:r>
      <w:r w:rsidRPr="000839A7">
        <w:rPr>
          <w:rFonts w:ascii="Arial" w:hAnsi="Arial" w:cs="Arial"/>
          <w:sz w:val="20"/>
          <w:szCs w:val="20"/>
          <w:highlight w:val="yellow"/>
        </w:rPr>
        <w:t xml:space="preserve"> Another key innovation is the use of route optimization software, which leverages GPS data and predictive analytics to determine the most efficient transportation routes. By reducing travel distances and avoiding congestion, route optimization helps </w:t>
      </w:r>
      <w:r w:rsidRPr="000839A7">
        <w:rPr>
          <w:rFonts w:ascii="Arial" w:hAnsi="Arial" w:cs="Arial"/>
          <w:sz w:val="20"/>
          <w:szCs w:val="20"/>
          <w:highlight w:val="yellow"/>
        </w:rPr>
        <w:lastRenderedPageBreak/>
        <w:t xml:space="preserve">decrease fuel consumption and delivery times, ultimately improving the overall efficiency of agricultural logistics operations </w:t>
      </w:r>
      <w:r w:rsidRPr="000839A7">
        <w:rPr>
          <w:rFonts w:ascii="Arial" w:hAnsi="Arial" w:cs="Arial"/>
          <w:b/>
          <w:bCs/>
          <w:sz w:val="20"/>
          <w:szCs w:val="20"/>
          <w:highlight w:val="yellow"/>
        </w:rPr>
        <w:t>(Thakur &amp; Donnelly, 2021).</w:t>
      </w:r>
    </w:p>
    <w:p w14:paraId="03DB3CB2" w14:textId="4716C31B" w:rsidR="007D4EFC" w:rsidRPr="00A37DD7" w:rsidRDefault="0016256B" w:rsidP="003372A0">
      <w:pPr>
        <w:spacing w:line="240" w:lineRule="auto"/>
        <w:jc w:val="both"/>
        <w:rPr>
          <w:rFonts w:ascii="Arial" w:hAnsi="Arial" w:cs="Arial"/>
          <w:sz w:val="20"/>
          <w:szCs w:val="20"/>
        </w:rPr>
      </w:pPr>
      <w:r w:rsidRPr="00A37DD7">
        <w:rPr>
          <w:rFonts w:ascii="Arial" w:hAnsi="Arial" w:cs="Arial"/>
          <w:b/>
          <w:bCs/>
          <w:sz w:val="20"/>
          <w:szCs w:val="20"/>
        </w:rPr>
        <w:t>5</w:t>
      </w:r>
      <w:r w:rsidR="007D4EFC" w:rsidRPr="00A37DD7">
        <w:rPr>
          <w:rFonts w:ascii="Arial" w:hAnsi="Arial" w:cs="Arial"/>
          <w:b/>
          <w:bCs/>
          <w:sz w:val="20"/>
          <w:szCs w:val="20"/>
        </w:rPr>
        <w:t>.4 The Role of Digitization in Agricultural Logistics</w:t>
      </w:r>
    </w:p>
    <w:p w14:paraId="0CB43090" w14:textId="2C6B9CD6" w:rsidR="007D4EFC" w:rsidRPr="00532302" w:rsidRDefault="007D4EFC" w:rsidP="003372A0">
      <w:pPr>
        <w:spacing w:line="240" w:lineRule="auto"/>
        <w:jc w:val="both"/>
        <w:rPr>
          <w:rFonts w:ascii="Arial" w:hAnsi="Arial" w:cs="Arial"/>
          <w:sz w:val="20"/>
          <w:szCs w:val="20"/>
        </w:rPr>
      </w:pPr>
      <w:r w:rsidRPr="00A37DD7">
        <w:rPr>
          <w:rFonts w:ascii="Arial" w:hAnsi="Arial" w:cs="Arial"/>
          <w:sz w:val="20"/>
          <w:szCs w:val="20"/>
        </w:rPr>
        <w:t>Digitization is playing a transformative role in the agricultural logistics sector by enabling greater efficiency, transparency, and sustainability. The adoption of digital tools and platforms, such as IoT, artificial intelligence (AI), and blockchain, is revolutionizing logistics management, offering real-time data insights and predictive analytics (</w:t>
      </w:r>
      <w:r w:rsidRPr="00A37DD7">
        <w:rPr>
          <w:rFonts w:ascii="Arial" w:hAnsi="Arial" w:cs="Arial"/>
          <w:b/>
          <w:bCs/>
          <w:sz w:val="20"/>
          <w:szCs w:val="20"/>
        </w:rPr>
        <w:t>Ghahramani &amp; Moore, 2016</w:t>
      </w:r>
      <w:r w:rsidRPr="00A37DD7">
        <w:rPr>
          <w:rFonts w:ascii="Arial" w:hAnsi="Arial" w:cs="Arial"/>
          <w:sz w:val="20"/>
          <w:szCs w:val="20"/>
        </w:rPr>
        <w:t>).</w:t>
      </w:r>
      <w:r w:rsidR="00532302" w:rsidRPr="00532302">
        <w:rPr>
          <w:rFonts w:ascii="Arial" w:hAnsi="Arial" w:cs="Arial"/>
          <w:b/>
          <w:i/>
          <w:sz w:val="20"/>
        </w:rPr>
        <w:t xml:space="preserve"> </w:t>
      </w:r>
      <w:r w:rsidR="00532302" w:rsidRPr="00532302">
        <w:rPr>
          <w:rFonts w:ascii="Arial" w:hAnsi="Arial" w:cs="Arial"/>
          <w:sz w:val="20"/>
        </w:rPr>
        <w:t>Blockchain- Enabled Traceability in Agricultural Supply Chains</w:t>
      </w:r>
      <w:r w:rsidR="00532302">
        <w:rPr>
          <w:rFonts w:ascii="Arial" w:hAnsi="Arial" w:cs="Arial"/>
          <w:sz w:val="20"/>
        </w:rPr>
        <w:t xml:space="preserve"> shown in Fig. 8.</w:t>
      </w:r>
    </w:p>
    <w:p w14:paraId="77B7CB1E" w14:textId="4B150981" w:rsidR="007D4EFC" w:rsidRPr="00A37DD7" w:rsidRDefault="007D4EFC" w:rsidP="003372A0">
      <w:pPr>
        <w:numPr>
          <w:ilvl w:val="0"/>
          <w:numId w:val="8"/>
        </w:numPr>
        <w:spacing w:line="240" w:lineRule="auto"/>
        <w:jc w:val="both"/>
        <w:rPr>
          <w:rFonts w:ascii="Arial" w:hAnsi="Arial" w:cs="Arial"/>
          <w:sz w:val="20"/>
          <w:szCs w:val="20"/>
        </w:rPr>
      </w:pPr>
      <w:r w:rsidRPr="00A37DD7">
        <w:rPr>
          <w:rFonts w:ascii="Arial" w:hAnsi="Arial" w:cs="Arial"/>
          <w:b/>
          <w:bCs/>
          <w:sz w:val="20"/>
          <w:szCs w:val="20"/>
        </w:rPr>
        <w:t>IoT and Smart Sensors</w:t>
      </w:r>
      <w:r w:rsidRPr="00A37DD7">
        <w:rPr>
          <w:rFonts w:ascii="Arial" w:hAnsi="Arial" w:cs="Arial"/>
          <w:sz w:val="20"/>
          <w:szCs w:val="20"/>
        </w:rPr>
        <w:t>: IoT technology allows for real-time monitoring of goods during transportation. Smart sensors placed inside shipping containers or vehicles can monitor temperature, humidity, and location, providing instant updates to logistics managers. This real-time data helps ensure that products are transported under optimal conditions, reducing the risk of spoilage, especially for perishables (</w:t>
      </w:r>
      <w:r w:rsidRPr="00A37DD7">
        <w:rPr>
          <w:rFonts w:ascii="Arial" w:hAnsi="Arial" w:cs="Arial"/>
          <w:b/>
          <w:bCs/>
          <w:sz w:val="20"/>
          <w:szCs w:val="20"/>
        </w:rPr>
        <w:t>Kumar et al., 2019</w:t>
      </w:r>
      <w:r w:rsidRPr="00A37DD7">
        <w:rPr>
          <w:rFonts w:ascii="Arial" w:hAnsi="Arial" w:cs="Arial"/>
          <w:sz w:val="20"/>
          <w:szCs w:val="20"/>
        </w:rPr>
        <w:t>).</w:t>
      </w:r>
    </w:p>
    <w:p w14:paraId="4B8784D1" w14:textId="19D68B03" w:rsidR="00FB508F" w:rsidRDefault="000B5FCA" w:rsidP="003372A0">
      <w:pPr>
        <w:spacing w:line="240" w:lineRule="auto"/>
        <w:ind w:left="720"/>
        <w:jc w:val="both"/>
        <w:rPr>
          <w:rFonts w:ascii="Arial" w:hAnsi="Arial" w:cs="Arial"/>
          <w:sz w:val="20"/>
          <w:szCs w:val="20"/>
        </w:rPr>
      </w:pPr>
      <w:r>
        <w:rPr>
          <w:rFonts w:ascii="Arial" w:hAnsi="Arial" w:cs="Arial"/>
          <w:noProof/>
          <w:sz w:val="20"/>
          <w:szCs w:val="20"/>
        </w:rPr>
        <w:drawing>
          <wp:inline distT="0" distB="0" distL="0" distR="0" wp14:anchorId="763FDE3F" wp14:editId="46086DFA">
            <wp:extent cx="4406900" cy="3012479"/>
            <wp:effectExtent l="133350" t="114300" r="127000" b="168910"/>
            <wp:docPr id="1557642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642822" name="Picture 1"/>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4417417" cy="301966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9489330" w14:textId="096E88AD" w:rsidR="000B5FCA" w:rsidRPr="000B5FCA" w:rsidRDefault="000B5FCA" w:rsidP="003372A0">
      <w:pPr>
        <w:pStyle w:val="Caption"/>
        <w:jc w:val="center"/>
        <w:rPr>
          <w:rFonts w:ascii="Arial" w:hAnsi="Arial" w:cs="Arial"/>
          <w:b/>
          <w:i w:val="0"/>
          <w:noProof/>
          <w:color w:val="auto"/>
          <w:sz w:val="24"/>
          <w:szCs w:val="22"/>
        </w:rPr>
      </w:pPr>
      <w:r w:rsidRPr="000839A7">
        <w:rPr>
          <w:rFonts w:ascii="Arial" w:hAnsi="Arial" w:cs="Arial"/>
          <w:b/>
          <w:i w:val="0"/>
          <w:color w:val="auto"/>
          <w:sz w:val="20"/>
          <w:highlight w:val="yellow"/>
        </w:rPr>
        <w:t xml:space="preserve">Fig. </w:t>
      </w:r>
      <w:r w:rsidR="00532302" w:rsidRPr="000839A7">
        <w:rPr>
          <w:rFonts w:ascii="Arial" w:hAnsi="Arial" w:cs="Arial"/>
          <w:b/>
          <w:i w:val="0"/>
          <w:color w:val="auto"/>
          <w:sz w:val="20"/>
          <w:highlight w:val="yellow"/>
        </w:rPr>
        <w:t>8</w:t>
      </w:r>
      <w:r w:rsidRPr="000839A7">
        <w:rPr>
          <w:rFonts w:ascii="Arial" w:hAnsi="Arial" w:cs="Arial"/>
          <w:b/>
          <w:i w:val="0"/>
          <w:noProof/>
          <w:color w:val="auto"/>
          <w:sz w:val="20"/>
          <w:highlight w:val="yellow"/>
        </w:rPr>
        <w:t>.</w:t>
      </w:r>
      <w:r w:rsidRPr="000839A7">
        <w:rPr>
          <w:rFonts w:ascii="Arial" w:hAnsi="Arial" w:cs="Arial"/>
          <w:b/>
          <w:i w:val="0"/>
          <w:color w:val="auto"/>
          <w:sz w:val="20"/>
          <w:highlight w:val="yellow"/>
        </w:rPr>
        <w:t xml:space="preserve"> Blockchain- Enabled Traceability in Agricultural Supply Chains</w:t>
      </w:r>
    </w:p>
    <w:p w14:paraId="569FBDFE" w14:textId="77777777" w:rsidR="000B5FCA" w:rsidRPr="00A37DD7" w:rsidRDefault="000B5FCA" w:rsidP="003372A0">
      <w:pPr>
        <w:spacing w:line="240" w:lineRule="auto"/>
        <w:ind w:left="720"/>
        <w:jc w:val="both"/>
        <w:rPr>
          <w:rFonts w:ascii="Arial" w:hAnsi="Arial" w:cs="Arial"/>
          <w:sz w:val="20"/>
          <w:szCs w:val="20"/>
        </w:rPr>
      </w:pPr>
    </w:p>
    <w:p w14:paraId="5C9D773A" w14:textId="41BF6F0F" w:rsidR="00C63093" w:rsidRPr="00A37DD7" w:rsidRDefault="007D4EFC" w:rsidP="003372A0">
      <w:pPr>
        <w:numPr>
          <w:ilvl w:val="0"/>
          <w:numId w:val="8"/>
        </w:numPr>
        <w:spacing w:line="240" w:lineRule="auto"/>
        <w:jc w:val="both"/>
        <w:rPr>
          <w:rFonts w:ascii="Arial" w:hAnsi="Arial" w:cs="Arial"/>
          <w:sz w:val="20"/>
          <w:szCs w:val="20"/>
        </w:rPr>
      </w:pPr>
      <w:r w:rsidRPr="00A37DD7">
        <w:rPr>
          <w:rFonts w:ascii="Arial" w:hAnsi="Arial" w:cs="Arial"/>
          <w:b/>
          <w:bCs/>
          <w:sz w:val="20"/>
          <w:szCs w:val="20"/>
        </w:rPr>
        <w:t>Blockchain for Supply Chain Transparency</w:t>
      </w:r>
      <w:r w:rsidRPr="00A37DD7">
        <w:rPr>
          <w:rFonts w:ascii="Arial" w:hAnsi="Arial" w:cs="Arial"/>
          <w:sz w:val="20"/>
          <w:szCs w:val="20"/>
        </w:rPr>
        <w:t>: Blockchain technology offers a decentralized and secure way to record transactions across the agricultural supply chain. It provides transparency and traceability from farm to consumer, allowing stakeholders to verify the origins and handling conditions of agricultural products. Blockchain can also help reduce fraud, improve food safety, and enhance consumer trust in sustainably sourced products (</w:t>
      </w:r>
      <w:r w:rsidRPr="00A37DD7">
        <w:rPr>
          <w:rFonts w:ascii="Arial" w:hAnsi="Arial" w:cs="Arial"/>
          <w:b/>
          <w:bCs/>
          <w:sz w:val="20"/>
          <w:szCs w:val="20"/>
        </w:rPr>
        <w:t>Tian, 2020</w:t>
      </w:r>
      <w:r w:rsidRPr="00A37DD7">
        <w:rPr>
          <w:rFonts w:ascii="Arial" w:hAnsi="Arial" w:cs="Arial"/>
          <w:sz w:val="20"/>
          <w:szCs w:val="20"/>
        </w:rPr>
        <w:t>).</w:t>
      </w:r>
    </w:p>
    <w:p w14:paraId="752924BE" w14:textId="77777777" w:rsidR="00C63093" w:rsidRPr="00A37DD7" w:rsidRDefault="00C63093" w:rsidP="003372A0">
      <w:pPr>
        <w:pStyle w:val="ListParagraph"/>
        <w:spacing w:line="240" w:lineRule="auto"/>
        <w:jc w:val="both"/>
        <w:rPr>
          <w:rFonts w:ascii="Arial" w:hAnsi="Arial" w:cs="Arial"/>
          <w:sz w:val="20"/>
          <w:szCs w:val="20"/>
        </w:rPr>
      </w:pPr>
    </w:p>
    <w:p w14:paraId="424437B2" w14:textId="3546BF09" w:rsidR="004F0F6E" w:rsidRDefault="007D4EFC" w:rsidP="003372A0">
      <w:pPr>
        <w:keepNext/>
        <w:numPr>
          <w:ilvl w:val="0"/>
          <w:numId w:val="8"/>
        </w:numPr>
        <w:spacing w:line="240" w:lineRule="auto"/>
        <w:jc w:val="both"/>
        <w:rPr>
          <w:rFonts w:ascii="Arial" w:hAnsi="Arial" w:cs="Arial"/>
          <w:sz w:val="20"/>
          <w:szCs w:val="20"/>
        </w:rPr>
      </w:pPr>
      <w:r w:rsidRPr="00A37DD7">
        <w:rPr>
          <w:rFonts w:ascii="Arial" w:hAnsi="Arial" w:cs="Arial"/>
          <w:b/>
          <w:bCs/>
          <w:sz w:val="20"/>
          <w:szCs w:val="20"/>
        </w:rPr>
        <w:t>Artificial Intelligence (AI)</w:t>
      </w:r>
      <w:r w:rsidRPr="00A37DD7">
        <w:rPr>
          <w:rFonts w:ascii="Arial" w:hAnsi="Arial" w:cs="Arial"/>
          <w:sz w:val="20"/>
          <w:szCs w:val="20"/>
        </w:rPr>
        <w:t xml:space="preserve">: AI is being used in agricultural logistics to optimize delivery schedules, predict demand, and manage inventory levels. AI algorithms can </w:t>
      </w:r>
      <w:proofErr w:type="spellStart"/>
      <w:r w:rsidRPr="00A37DD7">
        <w:rPr>
          <w:rFonts w:ascii="Arial" w:hAnsi="Arial" w:cs="Arial"/>
          <w:sz w:val="20"/>
          <w:szCs w:val="20"/>
        </w:rPr>
        <w:t>analyze</w:t>
      </w:r>
      <w:proofErr w:type="spellEnd"/>
      <w:r w:rsidRPr="00A37DD7">
        <w:rPr>
          <w:rFonts w:ascii="Arial" w:hAnsi="Arial" w:cs="Arial"/>
          <w:sz w:val="20"/>
          <w:szCs w:val="20"/>
        </w:rPr>
        <w:t xml:space="preserve"> historical data to predict when and where products will be needed, allowing for more efficient and timely deliveries. AI also supports route optimization, ensuring that transportation resources are used </w:t>
      </w:r>
      <w:r w:rsidRPr="003372A0">
        <w:rPr>
          <w:rFonts w:ascii="Arial" w:hAnsi="Arial" w:cs="Arial"/>
          <w:sz w:val="20"/>
          <w:szCs w:val="20"/>
        </w:rPr>
        <w:t>efficiently (</w:t>
      </w:r>
      <w:r w:rsidRPr="003372A0">
        <w:rPr>
          <w:rFonts w:ascii="Arial" w:hAnsi="Arial" w:cs="Arial"/>
          <w:bCs/>
          <w:sz w:val="20"/>
          <w:szCs w:val="20"/>
        </w:rPr>
        <w:t>Thakur &amp; Donnelly, 2021</w:t>
      </w:r>
      <w:r w:rsidRPr="003372A0">
        <w:rPr>
          <w:rFonts w:ascii="Arial" w:hAnsi="Arial" w:cs="Arial"/>
          <w:sz w:val="20"/>
          <w:szCs w:val="20"/>
        </w:rPr>
        <w:t>).</w:t>
      </w:r>
      <w:r w:rsidR="003372A0" w:rsidRPr="003372A0">
        <w:rPr>
          <w:rFonts w:ascii="Arial" w:hAnsi="Arial" w:cs="Arial"/>
          <w:sz w:val="20"/>
          <w:szCs w:val="20"/>
        </w:rPr>
        <w:t xml:space="preserve"> Impact of Smart Warehousing Technologies tabulated in Table 5.</w:t>
      </w:r>
    </w:p>
    <w:p w14:paraId="7EC4D2E8" w14:textId="77777777" w:rsidR="000839A7" w:rsidRDefault="000839A7" w:rsidP="003372A0">
      <w:pPr>
        <w:pStyle w:val="Caption"/>
        <w:ind w:left="360"/>
        <w:jc w:val="center"/>
        <w:rPr>
          <w:rFonts w:ascii="Arial" w:hAnsi="Arial" w:cs="Arial"/>
          <w:b/>
          <w:i w:val="0"/>
          <w:color w:val="auto"/>
          <w:sz w:val="20"/>
          <w:szCs w:val="20"/>
        </w:rPr>
      </w:pPr>
    </w:p>
    <w:p w14:paraId="173307A9" w14:textId="77777777" w:rsidR="000839A7" w:rsidRDefault="000839A7" w:rsidP="003372A0">
      <w:pPr>
        <w:pStyle w:val="Caption"/>
        <w:ind w:left="360"/>
        <w:jc w:val="center"/>
        <w:rPr>
          <w:rFonts w:ascii="Arial" w:hAnsi="Arial" w:cs="Arial"/>
          <w:b/>
          <w:i w:val="0"/>
          <w:color w:val="auto"/>
          <w:sz w:val="20"/>
          <w:szCs w:val="20"/>
        </w:rPr>
      </w:pPr>
    </w:p>
    <w:p w14:paraId="3D60B2D5" w14:textId="5FDC0830" w:rsidR="000B5FCA" w:rsidRPr="003372A0" w:rsidRDefault="000B5FCA" w:rsidP="003372A0">
      <w:pPr>
        <w:pStyle w:val="Caption"/>
        <w:ind w:left="360"/>
        <w:jc w:val="center"/>
        <w:rPr>
          <w:rFonts w:ascii="Arial" w:hAnsi="Arial" w:cs="Arial"/>
          <w:b/>
          <w:i w:val="0"/>
          <w:color w:val="auto"/>
          <w:sz w:val="20"/>
          <w:szCs w:val="20"/>
        </w:rPr>
      </w:pPr>
      <w:r w:rsidRPr="003372A0">
        <w:rPr>
          <w:rFonts w:ascii="Arial" w:hAnsi="Arial" w:cs="Arial"/>
          <w:b/>
          <w:i w:val="0"/>
          <w:color w:val="auto"/>
          <w:sz w:val="20"/>
          <w:szCs w:val="20"/>
        </w:rPr>
        <w:lastRenderedPageBreak/>
        <w:t xml:space="preserve">Table </w:t>
      </w:r>
      <w:r w:rsidRPr="003372A0">
        <w:rPr>
          <w:rFonts w:ascii="Arial" w:hAnsi="Arial" w:cs="Arial"/>
          <w:b/>
          <w:i w:val="0"/>
          <w:color w:val="auto"/>
          <w:sz w:val="20"/>
          <w:szCs w:val="20"/>
        </w:rPr>
        <w:fldChar w:fldCharType="begin"/>
      </w:r>
      <w:r w:rsidRPr="003372A0">
        <w:rPr>
          <w:rFonts w:ascii="Arial" w:hAnsi="Arial" w:cs="Arial"/>
          <w:b/>
          <w:i w:val="0"/>
          <w:color w:val="auto"/>
          <w:sz w:val="20"/>
          <w:szCs w:val="20"/>
        </w:rPr>
        <w:instrText xml:space="preserve"> SEQ Table \* ARABIC </w:instrText>
      </w:r>
      <w:r w:rsidRPr="003372A0">
        <w:rPr>
          <w:rFonts w:ascii="Arial" w:hAnsi="Arial" w:cs="Arial"/>
          <w:b/>
          <w:i w:val="0"/>
          <w:color w:val="auto"/>
          <w:sz w:val="20"/>
          <w:szCs w:val="20"/>
        </w:rPr>
        <w:fldChar w:fldCharType="separate"/>
      </w:r>
      <w:r w:rsidR="00532302">
        <w:rPr>
          <w:rFonts w:ascii="Arial" w:hAnsi="Arial" w:cs="Arial"/>
          <w:b/>
          <w:i w:val="0"/>
          <w:noProof/>
          <w:color w:val="auto"/>
          <w:sz w:val="20"/>
          <w:szCs w:val="20"/>
        </w:rPr>
        <w:t>5</w:t>
      </w:r>
      <w:r w:rsidRPr="003372A0">
        <w:rPr>
          <w:rFonts w:ascii="Arial" w:hAnsi="Arial" w:cs="Arial"/>
          <w:b/>
          <w:i w:val="0"/>
          <w:noProof/>
          <w:color w:val="auto"/>
          <w:sz w:val="20"/>
          <w:szCs w:val="20"/>
        </w:rPr>
        <w:fldChar w:fldCharType="end"/>
      </w:r>
      <w:r w:rsidR="003372A0">
        <w:rPr>
          <w:rFonts w:ascii="Arial" w:hAnsi="Arial" w:cs="Arial"/>
          <w:b/>
          <w:i w:val="0"/>
          <w:noProof/>
          <w:color w:val="auto"/>
          <w:sz w:val="20"/>
          <w:szCs w:val="20"/>
        </w:rPr>
        <w:t>:</w:t>
      </w:r>
      <w:r w:rsidRPr="003372A0">
        <w:rPr>
          <w:rFonts w:ascii="Arial" w:hAnsi="Arial" w:cs="Arial"/>
          <w:b/>
          <w:i w:val="0"/>
          <w:color w:val="auto"/>
          <w:sz w:val="20"/>
          <w:szCs w:val="20"/>
        </w:rPr>
        <w:t xml:space="preserve"> Impact of Smart Warehousing Technologies</w:t>
      </w:r>
    </w:p>
    <w:tbl>
      <w:tblPr>
        <w:tblStyle w:val="TableGrid"/>
        <w:tblpPr w:leftFromText="180" w:rightFromText="180" w:vertAnchor="text" w:horzAnchor="margin" w:tblpY="-5"/>
        <w:tblW w:w="9143" w:type="dxa"/>
        <w:tblLook w:val="06A0" w:firstRow="1" w:lastRow="0" w:firstColumn="1" w:lastColumn="0" w:noHBand="1" w:noVBand="1"/>
      </w:tblPr>
      <w:tblGrid>
        <w:gridCol w:w="2972"/>
        <w:gridCol w:w="3794"/>
        <w:gridCol w:w="2377"/>
      </w:tblGrid>
      <w:tr w:rsidR="003372A0" w:rsidRPr="00A37DD7" w14:paraId="36C5AD13" w14:textId="77777777" w:rsidTr="003372A0">
        <w:trPr>
          <w:trHeight w:val="228"/>
        </w:trPr>
        <w:tc>
          <w:tcPr>
            <w:tcW w:w="2972" w:type="dxa"/>
            <w:vAlign w:val="center"/>
          </w:tcPr>
          <w:p w14:paraId="5465056E" w14:textId="77777777" w:rsidR="003372A0" w:rsidRPr="000B5FCA" w:rsidRDefault="003372A0" w:rsidP="003372A0">
            <w:pPr>
              <w:jc w:val="center"/>
              <w:rPr>
                <w:rFonts w:ascii="Arial" w:hAnsi="Arial" w:cs="Arial"/>
                <w:b/>
                <w:sz w:val="20"/>
                <w:szCs w:val="20"/>
              </w:rPr>
            </w:pPr>
            <w:r w:rsidRPr="000B5FCA">
              <w:rPr>
                <w:rFonts w:ascii="Arial" w:hAnsi="Arial" w:cs="Arial"/>
                <w:b/>
                <w:sz w:val="20"/>
                <w:szCs w:val="20"/>
              </w:rPr>
              <w:t>TECHNOLOGY USED</w:t>
            </w:r>
          </w:p>
        </w:tc>
        <w:tc>
          <w:tcPr>
            <w:tcW w:w="3794" w:type="dxa"/>
            <w:vAlign w:val="center"/>
          </w:tcPr>
          <w:p w14:paraId="428E35B6" w14:textId="713481D6" w:rsidR="003372A0" w:rsidRPr="000B5FCA" w:rsidRDefault="003372A0" w:rsidP="003372A0">
            <w:pPr>
              <w:jc w:val="center"/>
              <w:rPr>
                <w:rFonts w:ascii="Arial" w:hAnsi="Arial" w:cs="Arial"/>
                <w:b/>
                <w:sz w:val="20"/>
                <w:szCs w:val="20"/>
              </w:rPr>
            </w:pPr>
            <w:r w:rsidRPr="000B5FCA">
              <w:rPr>
                <w:rFonts w:ascii="Arial" w:hAnsi="Arial" w:cs="Arial"/>
                <w:b/>
                <w:sz w:val="20"/>
                <w:szCs w:val="20"/>
              </w:rPr>
              <w:t>REDUCTION IN POST HARVEST LOSS (%)</w:t>
            </w:r>
          </w:p>
        </w:tc>
        <w:tc>
          <w:tcPr>
            <w:tcW w:w="2377" w:type="dxa"/>
            <w:vAlign w:val="center"/>
          </w:tcPr>
          <w:p w14:paraId="64AF5E68" w14:textId="77777777" w:rsidR="003372A0" w:rsidRPr="000B5FCA" w:rsidRDefault="003372A0" w:rsidP="003372A0">
            <w:pPr>
              <w:jc w:val="center"/>
              <w:rPr>
                <w:rFonts w:ascii="Arial" w:hAnsi="Arial" w:cs="Arial"/>
                <w:b/>
                <w:sz w:val="20"/>
                <w:szCs w:val="20"/>
              </w:rPr>
            </w:pPr>
            <w:r w:rsidRPr="000B5FCA">
              <w:rPr>
                <w:rFonts w:ascii="Arial" w:hAnsi="Arial" w:cs="Arial"/>
                <w:b/>
                <w:sz w:val="20"/>
                <w:szCs w:val="20"/>
              </w:rPr>
              <w:t>ENERGY SAVINGS (%)</w:t>
            </w:r>
          </w:p>
        </w:tc>
      </w:tr>
      <w:tr w:rsidR="003372A0" w:rsidRPr="00A37DD7" w14:paraId="5CDDC100" w14:textId="77777777" w:rsidTr="003372A0">
        <w:trPr>
          <w:trHeight w:val="116"/>
        </w:trPr>
        <w:tc>
          <w:tcPr>
            <w:tcW w:w="2972" w:type="dxa"/>
            <w:vAlign w:val="center"/>
          </w:tcPr>
          <w:p w14:paraId="588D7DF4" w14:textId="77777777" w:rsidR="003372A0" w:rsidRPr="00A37DD7" w:rsidRDefault="003372A0" w:rsidP="003372A0">
            <w:pPr>
              <w:jc w:val="center"/>
              <w:rPr>
                <w:rFonts w:ascii="Arial" w:hAnsi="Arial" w:cs="Arial"/>
                <w:b/>
                <w:bCs/>
                <w:sz w:val="20"/>
                <w:szCs w:val="20"/>
              </w:rPr>
            </w:pPr>
            <w:r w:rsidRPr="00A37DD7">
              <w:rPr>
                <w:rFonts w:ascii="Arial" w:hAnsi="Arial" w:cs="Arial"/>
                <w:b/>
                <w:bCs/>
                <w:sz w:val="20"/>
                <w:szCs w:val="20"/>
              </w:rPr>
              <w:t>IoT monitoring</w:t>
            </w:r>
          </w:p>
        </w:tc>
        <w:tc>
          <w:tcPr>
            <w:tcW w:w="3794" w:type="dxa"/>
            <w:vAlign w:val="center"/>
          </w:tcPr>
          <w:p w14:paraId="4725E17E" w14:textId="0F758CB3" w:rsidR="003372A0" w:rsidRPr="00A37DD7" w:rsidRDefault="003372A0" w:rsidP="003372A0">
            <w:pPr>
              <w:jc w:val="center"/>
              <w:rPr>
                <w:rFonts w:ascii="Arial" w:hAnsi="Arial" w:cs="Arial"/>
                <w:sz w:val="20"/>
                <w:szCs w:val="20"/>
              </w:rPr>
            </w:pPr>
            <w:r w:rsidRPr="00A37DD7">
              <w:rPr>
                <w:rFonts w:ascii="Arial" w:hAnsi="Arial" w:cs="Arial"/>
                <w:sz w:val="20"/>
                <w:szCs w:val="20"/>
              </w:rPr>
              <w:t>30%</w:t>
            </w:r>
          </w:p>
        </w:tc>
        <w:tc>
          <w:tcPr>
            <w:tcW w:w="2377" w:type="dxa"/>
            <w:vAlign w:val="center"/>
          </w:tcPr>
          <w:p w14:paraId="13486F2D" w14:textId="77777777" w:rsidR="003372A0" w:rsidRPr="00A37DD7" w:rsidRDefault="003372A0" w:rsidP="003372A0">
            <w:pPr>
              <w:jc w:val="center"/>
              <w:rPr>
                <w:rFonts w:ascii="Arial" w:hAnsi="Arial" w:cs="Arial"/>
                <w:sz w:val="20"/>
                <w:szCs w:val="20"/>
              </w:rPr>
            </w:pPr>
            <w:r w:rsidRPr="00A37DD7">
              <w:rPr>
                <w:rFonts w:ascii="Arial" w:hAnsi="Arial" w:cs="Arial"/>
                <w:sz w:val="20"/>
                <w:szCs w:val="20"/>
              </w:rPr>
              <w:t>25%</w:t>
            </w:r>
          </w:p>
        </w:tc>
      </w:tr>
      <w:tr w:rsidR="003372A0" w:rsidRPr="00A37DD7" w14:paraId="2567FC38" w14:textId="77777777" w:rsidTr="003372A0">
        <w:trPr>
          <w:trHeight w:val="228"/>
        </w:trPr>
        <w:tc>
          <w:tcPr>
            <w:tcW w:w="2972" w:type="dxa"/>
            <w:vAlign w:val="center"/>
          </w:tcPr>
          <w:p w14:paraId="42420AEC" w14:textId="77777777" w:rsidR="003372A0" w:rsidRPr="00A37DD7" w:rsidRDefault="003372A0" w:rsidP="003372A0">
            <w:pPr>
              <w:jc w:val="center"/>
              <w:rPr>
                <w:rFonts w:ascii="Arial" w:hAnsi="Arial" w:cs="Arial"/>
                <w:b/>
                <w:bCs/>
                <w:sz w:val="20"/>
                <w:szCs w:val="20"/>
              </w:rPr>
            </w:pPr>
            <w:r w:rsidRPr="00A37DD7">
              <w:rPr>
                <w:rFonts w:ascii="Arial" w:hAnsi="Arial" w:cs="Arial"/>
                <w:b/>
                <w:bCs/>
                <w:sz w:val="20"/>
                <w:szCs w:val="20"/>
              </w:rPr>
              <w:t>Blockchain traceability</w:t>
            </w:r>
          </w:p>
        </w:tc>
        <w:tc>
          <w:tcPr>
            <w:tcW w:w="3794" w:type="dxa"/>
            <w:vAlign w:val="center"/>
          </w:tcPr>
          <w:p w14:paraId="7AA9C51D" w14:textId="3631DE99" w:rsidR="003372A0" w:rsidRPr="00A37DD7" w:rsidRDefault="003372A0" w:rsidP="003372A0">
            <w:pPr>
              <w:jc w:val="center"/>
              <w:rPr>
                <w:rFonts w:ascii="Arial" w:hAnsi="Arial" w:cs="Arial"/>
                <w:sz w:val="20"/>
                <w:szCs w:val="20"/>
              </w:rPr>
            </w:pPr>
            <w:r w:rsidRPr="00A37DD7">
              <w:rPr>
                <w:rFonts w:ascii="Arial" w:hAnsi="Arial" w:cs="Arial"/>
                <w:sz w:val="20"/>
                <w:szCs w:val="20"/>
              </w:rPr>
              <w:t>20%</w:t>
            </w:r>
          </w:p>
        </w:tc>
        <w:tc>
          <w:tcPr>
            <w:tcW w:w="2377" w:type="dxa"/>
            <w:vAlign w:val="center"/>
          </w:tcPr>
          <w:p w14:paraId="5DFBF161" w14:textId="77777777" w:rsidR="003372A0" w:rsidRPr="00A37DD7" w:rsidRDefault="003372A0" w:rsidP="003372A0">
            <w:pPr>
              <w:jc w:val="center"/>
              <w:rPr>
                <w:rFonts w:ascii="Arial" w:hAnsi="Arial" w:cs="Arial"/>
                <w:sz w:val="20"/>
                <w:szCs w:val="20"/>
              </w:rPr>
            </w:pPr>
            <w:r w:rsidRPr="00A37DD7">
              <w:rPr>
                <w:rFonts w:ascii="Arial" w:hAnsi="Arial" w:cs="Arial"/>
                <w:sz w:val="20"/>
                <w:szCs w:val="20"/>
              </w:rPr>
              <w:t>15%</w:t>
            </w:r>
          </w:p>
        </w:tc>
      </w:tr>
      <w:tr w:rsidR="003372A0" w:rsidRPr="00A37DD7" w14:paraId="1A0FA4CE" w14:textId="77777777" w:rsidTr="003372A0">
        <w:trPr>
          <w:trHeight w:val="232"/>
        </w:trPr>
        <w:tc>
          <w:tcPr>
            <w:tcW w:w="2972" w:type="dxa"/>
            <w:vAlign w:val="center"/>
          </w:tcPr>
          <w:p w14:paraId="2143ABFD" w14:textId="77777777" w:rsidR="003372A0" w:rsidRPr="00A37DD7" w:rsidRDefault="003372A0" w:rsidP="003372A0">
            <w:pPr>
              <w:jc w:val="center"/>
              <w:rPr>
                <w:rFonts w:ascii="Arial" w:hAnsi="Arial" w:cs="Arial"/>
                <w:b/>
                <w:bCs/>
                <w:sz w:val="20"/>
                <w:szCs w:val="20"/>
              </w:rPr>
            </w:pPr>
            <w:r w:rsidRPr="00A37DD7">
              <w:rPr>
                <w:rFonts w:ascii="Arial" w:hAnsi="Arial" w:cs="Arial"/>
                <w:b/>
                <w:bCs/>
                <w:sz w:val="20"/>
                <w:szCs w:val="20"/>
              </w:rPr>
              <w:t>Automated climate control</w:t>
            </w:r>
          </w:p>
        </w:tc>
        <w:tc>
          <w:tcPr>
            <w:tcW w:w="3794" w:type="dxa"/>
            <w:vAlign w:val="center"/>
          </w:tcPr>
          <w:p w14:paraId="3C29D2DD" w14:textId="431EA329" w:rsidR="003372A0" w:rsidRPr="00A37DD7" w:rsidRDefault="003372A0" w:rsidP="003372A0">
            <w:pPr>
              <w:jc w:val="center"/>
              <w:rPr>
                <w:rFonts w:ascii="Arial" w:hAnsi="Arial" w:cs="Arial"/>
                <w:sz w:val="20"/>
                <w:szCs w:val="20"/>
              </w:rPr>
            </w:pPr>
            <w:r w:rsidRPr="00A37DD7">
              <w:rPr>
                <w:rFonts w:ascii="Arial" w:hAnsi="Arial" w:cs="Arial"/>
                <w:sz w:val="20"/>
                <w:szCs w:val="20"/>
              </w:rPr>
              <w:t>40%</w:t>
            </w:r>
          </w:p>
        </w:tc>
        <w:tc>
          <w:tcPr>
            <w:tcW w:w="2377" w:type="dxa"/>
            <w:vAlign w:val="center"/>
          </w:tcPr>
          <w:p w14:paraId="2B8B4CD7" w14:textId="77777777" w:rsidR="003372A0" w:rsidRPr="00A37DD7" w:rsidRDefault="003372A0" w:rsidP="003372A0">
            <w:pPr>
              <w:jc w:val="center"/>
              <w:rPr>
                <w:rFonts w:ascii="Arial" w:hAnsi="Arial" w:cs="Arial"/>
                <w:sz w:val="20"/>
                <w:szCs w:val="20"/>
              </w:rPr>
            </w:pPr>
            <w:r w:rsidRPr="00A37DD7">
              <w:rPr>
                <w:rFonts w:ascii="Arial" w:hAnsi="Arial" w:cs="Arial"/>
                <w:sz w:val="20"/>
                <w:szCs w:val="20"/>
              </w:rPr>
              <w:t>35%</w:t>
            </w:r>
          </w:p>
        </w:tc>
      </w:tr>
      <w:tr w:rsidR="003372A0" w:rsidRPr="00A37DD7" w14:paraId="74B70C3F" w14:textId="77777777" w:rsidTr="003372A0">
        <w:trPr>
          <w:trHeight w:val="228"/>
        </w:trPr>
        <w:tc>
          <w:tcPr>
            <w:tcW w:w="2972" w:type="dxa"/>
            <w:vAlign w:val="center"/>
          </w:tcPr>
          <w:p w14:paraId="65323E5D" w14:textId="77777777" w:rsidR="003372A0" w:rsidRPr="00A37DD7" w:rsidRDefault="003372A0" w:rsidP="003372A0">
            <w:pPr>
              <w:jc w:val="center"/>
              <w:rPr>
                <w:rFonts w:ascii="Arial" w:hAnsi="Arial" w:cs="Arial"/>
                <w:b/>
                <w:bCs/>
                <w:sz w:val="20"/>
                <w:szCs w:val="20"/>
              </w:rPr>
            </w:pPr>
            <w:r w:rsidRPr="00A37DD7">
              <w:rPr>
                <w:rFonts w:ascii="Arial" w:hAnsi="Arial" w:cs="Arial"/>
                <w:b/>
                <w:bCs/>
                <w:sz w:val="20"/>
                <w:szCs w:val="20"/>
              </w:rPr>
              <w:t>Renewable energy integration</w:t>
            </w:r>
          </w:p>
        </w:tc>
        <w:tc>
          <w:tcPr>
            <w:tcW w:w="3794" w:type="dxa"/>
            <w:vAlign w:val="center"/>
          </w:tcPr>
          <w:p w14:paraId="538F5338" w14:textId="32A0CE07" w:rsidR="003372A0" w:rsidRPr="00A37DD7" w:rsidRDefault="003372A0" w:rsidP="003372A0">
            <w:pPr>
              <w:jc w:val="center"/>
              <w:rPr>
                <w:rFonts w:ascii="Arial" w:hAnsi="Arial" w:cs="Arial"/>
                <w:sz w:val="20"/>
                <w:szCs w:val="20"/>
              </w:rPr>
            </w:pPr>
            <w:r w:rsidRPr="00A37DD7">
              <w:rPr>
                <w:rFonts w:ascii="Arial" w:hAnsi="Arial" w:cs="Arial"/>
                <w:sz w:val="20"/>
                <w:szCs w:val="20"/>
              </w:rPr>
              <w:t>25%</w:t>
            </w:r>
          </w:p>
        </w:tc>
        <w:tc>
          <w:tcPr>
            <w:tcW w:w="2377" w:type="dxa"/>
            <w:vAlign w:val="center"/>
          </w:tcPr>
          <w:p w14:paraId="3C787897" w14:textId="77777777" w:rsidR="003372A0" w:rsidRPr="00A37DD7" w:rsidRDefault="003372A0" w:rsidP="003372A0">
            <w:pPr>
              <w:keepNext/>
              <w:jc w:val="center"/>
              <w:rPr>
                <w:rFonts w:ascii="Arial" w:hAnsi="Arial" w:cs="Arial"/>
                <w:sz w:val="20"/>
                <w:szCs w:val="20"/>
              </w:rPr>
            </w:pPr>
            <w:r w:rsidRPr="00A37DD7">
              <w:rPr>
                <w:rFonts w:ascii="Arial" w:hAnsi="Arial" w:cs="Arial"/>
                <w:sz w:val="20"/>
                <w:szCs w:val="20"/>
              </w:rPr>
              <w:t>50%</w:t>
            </w:r>
          </w:p>
        </w:tc>
      </w:tr>
    </w:tbl>
    <w:p w14:paraId="4C3112EB" w14:textId="77777777" w:rsidR="000B5FCA" w:rsidRPr="00A37DD7" w:rsidRDefault="000B5FCA" w:rsidP="003372A0">
      <w:pPr>
        <w:keepNext/>
        <w:spacing w:line="240" w:lineRule="auto"/>
        <w:jc w:val="both"/>
        <w:rPr>
          <w:rFonts w:ascii="Arial" w:hAnsi="Arial" w:cs="Arial"/>
          <w:sz w:val="20"/>
          <w:szCs w:val="20"/>
        </w:rPr>
      </w:pPr>
    </w:p>
    <w:p w14:paraId="7AC076DB" w14:textId="71C32577" w:rsidR="007D4EFC" w:rsidRPr="00A37DD7" w:rsidRDefault="0016256B" w:rsidP="003372A0">
      <w:pPr>
        <w:spacing w:line="240" w:lineRule="auto"/>
        <w:jc w:val="both"/>
        <w:rPr>
          <w:rFonts w:ascii="Arial" w:hAnsi="Arial" w:cs="Arial"/>
          <w:sz w:val="20"/>
          <w:szCs w:val="20"/>
        </w:rPr>
      </w:pPr>
      <w:r w:rsidRPr="00A37DD7">
        <w:rPr>
          <w:rFonts w:ascii="Arial" w:hAnsi="Arial" w:cs="Arial"/>
          <w:b/>
          <w:bCs/>
          <w:sz w:val="20"/>
          <w:szCs w:val="20"/>
        </w:rPr>
        <w:t>5</w:t>
      </w:r>
      <w:r w:rsidR="007D4EFC" w:rsidRPr="00A37DD7">
        <w:rPr>
          <w:rFonts w:ascii="Arial" w:hAnsi="Arial" w:cs="Arial"/>
          <w:b/>
          <w:bCs/>
          <w:sz w:val="20"/>
          <w:szCs w:val="20"/>
        </w:rPr>
        <w:t>.5 Reducing Environmental Impact in Agricultural Logistics</w:t>
      </w:r>
    </w:p>
    <w:p w14:paraId="449CADD0"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 xml:space="preserve">One of the primary goals of sustainable agricultural logistics is to reduce the sector's environmental impact. Logistics activities such as transportation, warehousing, and inventory management are responsible for a substantial portion of the agricultural sector's carbon emissions. According to </w:t>
      </w:r>
      <w:r w:rsidRPr="00A37DD7">
        <w:rPr>
          <w:rFonts w:ascii="Arial" w:hAnsi="Arial" w:cs="Arial"/>
          <w:b/>
          <w:bCs/>
          <w:sz w:val="20"/>
          <w:szCs w:val="20"/>
        </w:rPr>
        <w:t>McKinnon et al., 2017</w:t>
      </w:r>
      <w:r w:rsidRPr="00A37DD7">
        <w:rPr>
          <w:rFonts w:ascii="Arial" w:hAnsi="Arial" w:cs="Arial"/>
          <w:sz w:val="20"/>
          <w:szCs w:val="20"/>
        </w:rPr>
        <w:t>, transportation accounts for up to 14% of global food-related greenhouse gas emissions, making it a critical area for improvement.</w:t>
      </w:r>
    </w:p>
    <w:p w14:paraId="7E8C3213" w14:textId="77777777" w:rsidR="00A367CE" w:rsidRPr="00A37DD7" w:rsidRDefault="00A367CE" w:rsidP="003372A0">
      <w:pPr>
        <w:spacing w:line="240" w:lineRule="auto"/>
        <w:jc w:val="both"/>
        <w:rPr>
          <w:rFonts w:ascii="Arial" w:hAnsi="Arial" w:cs="Arial"/>
          <w:sz w:val="20"/>
          <w:szCs w:val="20"/>
        </w:rPr>
      </w:pPr>
      <w:r w:rsidRPr="00A37DD7">
        <w:rPr>
          <w:rFonts w:ascii="Arial" w:hAnsi="Arial" w:cs="Arial"/>
          <w:sz w:val="20"/>
          <w:szCs w:val="20"/>
        </w:rPr>
        <w:t xml:space="preserve">To address these challenges, several strategies are being employed to enhance sustainability in agricultural logistics. The consolidation of shipments is one such approach, where smaller shipments are combined into fewer, larger loads, reducing the number of trips required for transportation. This strategy helps lower fuel consumption and decreases overall emissions. Another key strategy is reverse logistics, which involves managing the return or reuse of products and materials. In agriculture, this can include returning packaging materials for reuse or ensuring the environmentally responsible disposal of unsold products </w:t>
      </w:r>
      <w:r w:rsidRPr="00A37DD7">
        <w:rPr>
          <w:rFonts w:ascii="Arial" w:hAnsi="Arial" w:cs="Arial"/>
          <w:b/>
          <w:bCs/>
          <w:sz w:val="20"/>
          <w:szCs w:val="20"/>
        </w:rPr>
        <w:t>(Rogers &amp; Tibben-Lembke, 2018)</w:t>
      </w:r>
      <w:r w:rsidRPr="00A37DD7">
        <w:rPr>
          <w:rFonts w:ascii="Arial" w:hAnsi="Arial" w:cs="Arial"/>
          <w:sz w:val="20"/>
          <w:szCs w:val="20"/>
        </w:rPr>
        <w:t xml:space="preserve">. Additionally, the adoption of green packaging solutions is playing a crucial role in sustainable agricultural transportation. The use of biodegradable or recyclable packaging materials helps minimize the environmental footprint of agricultural products during transit. Innovations in lightweight packaging further contribute by reducing the overall shipping weight, leading to lower fuel consumption and greater efficiency in transportation </w:t>
      </w:r>
      <w:r w:rsidRPr="00A37DD7">
        <w:rPr>
          <w:rFonts w:ascii="Arial" w:hAnsi="Arial" w:cs="Arial"/>
          <w:b/>
          <w:bCs/>
          <w:sz w:val="20"/>
          <w:szCs w:val="20"/>
        </w:rPr>
        <w:t>(Ahmed et al., 2020)</w:t>
      </w:r>
      <w:r w:rsidRPr="00A37DD7">
        <w:rPr>
          <w:rFonts w:ascii="Arial" w:hAnsi="Arial" w:cs="Arial"/>
          <w:sz w:val="20"/>
          <w:szCs w:val="20"/>
        </w:rPr>
        <w:t>.</w:t>
      </w:r>
    </w:p>
    <w:p w14:paraId="1945EC56" w14:textId="2BDEEB7B" w:rsidR="007D4EFC" w:rsidRPr="00A37DD7" w:rsidRDefault="0016256B" w:rsidP="003372A0">
      <w:pPr>
        <w:spacing w:line="240" w:lineRule="auto"/>
        <w:jc w:val="both"/>
        <w:rPr>
          <w:rFonts w:ascii="Arial" w:hAnsi="Arial" w:cs="Arial"/>
          <w:sz w:val="20"/>
          <w:szCs w:val="20"/>
        </w:rPr>
      </w:pPr>
      <w:r w:rsidRPr="00A37DD7">
        <w:rPr>
          <w:rFonts w:ascii="Arial" w:hAnsi="Arial" w:cs="Arial"/>
          <w:b/>
          <w:bCs/>
          <w:sz w:val="20"/>
          <w:szCs w:val="20"/>
        </w:rPr>
        <w:t>5</w:t>
      </w:r>
      <w:r w:rsidR="007D4EFC" w:rsidRPr="00A37DD7">
        <w:rPr>
          <w:rFonts w:ascii="Arial" w:hAnsi="Arial" w:cs="Arial"/>
          <w:b/>
          <w:bCs/>
          <w:sz w:val="20"/>
          <w:szCs w:val="20"/>
        </w:rPr>
        <w:t>.6 Case Studies of Sustainable Logistics in Agriculture</w:t>
      </w:r>
    </w:p>
    <w:p w14:paraId="2A88612E"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Several case studies demonstrate the potential of sustainable logistics solutions in agriculture:</w:t>
      </w:r>
    </w:p>
    <w:p w14:paraId="4D04F58E" w14:textId="77777777" w:rsidR="007D4EFC" w:rsidRPr="00A37DD7" w:rsidRDefault="007D4EFC" w:rsidP="003372A0">
      <w:pPr>
        <w:numPr>
          <w:ilvl w:val="0"/>
          <w:numId w:val="10"/>
        </w:numPr>
        <w:spacing w:line="240" w:lineRule="auto"/>
        <w:jc w:val="both"/>
        <w:rPr>
          <w:rFonts w:ascii="Arial" w:hAnsi="Arial" w:cs="Arial"/>
          <w:sz w:val="20"/>
          <w:szCs w:val="20"/>
        </w:rPr>
      </w:pPr>
      <w:r w:rsidRPr="00A37DD7">
        <w:rPr>
          <w:rFonts w:ascii="Arial" w:hAnsi="Arial" w:cs="Arial"/>
          <w:b/>
          <w:bCs/>
          <w:sz w:val="20"/>
          <w:szCs w:val="20"/>
        </w:rPr>
        <w:t>Netherlands’ Greenhouse Horticulture Sector</w:t>
      </w:r>
      <w:r w:rsidRPr="00A37DD7">
        <w:rPr>
          <w:rFonts w:ascii="Arial" w:hAnsi="Arial" w:cs="Arial"/>
          <w:sz w:val="20"/>
          <w:szCs w:val="20"/>
        </w:rPr>
        <w:t>: In the Netherlands, one of the world's largest exporters of agricultural products, the greenhouse horticulture sector has embraced sustainable logistics solutions. By adopting electric vehicles for short-distance deliveries and optimizing transportation routes using AI, the sector has significantly reduced its carbon footprint while maintaining high levels of productivity (</w:t>
      </w:r>
      <w:r w:rsidRPr="00A37DD7">
        <w:rPr>
          <w:rFonts w:ascii="Arial" w:hAnsi="Arial" w:cs="Arial"/>
          <w:b/>
          <w:bCs/>
          <w:sz w:val="20"/>
          <w:szCs w:val="20"/>
        </w:rPr>
        <w:t>Van Dijk et al., 2020</w:t>
      </w:r>
      <w:r w:rsidRPr="00A37DD7">
        <w:rPr>
          <w:rFonts w:ascii="Arial" w:hAnsi="Arial" w:cs="Arial"/>
          <w:sz w:val="20"/>
          <w:szCs w:val="20"/>
        </w:rPr>
        <w:t>).</w:t>
      </w:r>
    </w:p>
    <w:p w14:paraId="524D2C3D" w14:textId="77777777" w:rsidR="007D4EFC" w:rsidRPr="00A37DD7" w:rsidRDefault="007D4EFC" w:rsidP="003372A0">
      <w:pPr>
        <w:numPr>
          <w:ilvl w:val="0"/>
          <w:numId w:val="10"/>
        </w:numPr>
        <w:spacing w:line="240" w:lineRule="auto"/>
        <w:jc w:val="both"/>
        <w:rPr>
          <w:rFonts w:ascii="Arial" w:hAnsi="Arial" w:cs="Arial"/>
          <w:sz w:val="20"/>
          <w:szCs w:val="20"/>
        </w:rPr>
      </w:pPr>
      <w:r w:rsidRPr="00A37DD7">
        <w:rPr>
          <w:rFonts w:ascii="Arial" w:hAnsi="Arial" w:cs="Arial"/>
          <w:b/>
          <w:bCs/>
          <w:sz w:val="20"/>
          <w:szCs w:val="20"/>
        </w:rPr>
        <w:t>India’s Solar-Powered Cold Storage</w:t>
      </w:r>
      <w:r w:rsidRPr="00A37DD7">
        <w:rPr>
          <w:rFonts w:ascii="Arial" w:hAnsi="Arial" w:cs="Arial"/>
          <w:sz w:val="20"/>
          <w:szCs w:val="20"/>
        </w:rPr>
        <w:t>: In India, smallholder farmers often struggle with the lack of cold storage facilities, which leads to significant post-harvest losses. A case study showed how the implementation of solar-powered cold storage units helped farmers reduce spoilage and maintain the quality of their produce, while also lowering energy costs (</w:t>
      </w:r>
      <w:r w:rsidRPr="00A37DD7">
        <w:rPr>
          <w:rFonts w:ascii="Arial" w:hAnsi="Arial" w:cs="Arial"/>
          <w:b/>
          <w:bCs/>
          <w:sz w:val="20"/>
          <w:szCs w:val="20"/>
        </w:rPr>
        <w:t>Singh et al., 2021</w:t>
      </w:r>
      <w:r w:rsidRPr="00A37DD7">
        <w:rPr>
          <w:rFonts w:ascii="Arial" w:hAnsi="Arial" w:cs="Arial"/>
          <w:sz w:val="20"/>
          <w:szCs w:val="20"/>
        </w:rPr>
        <w:t>).</w:t>
      </w:r>
    </w:p>
    <w:p w14:paraId="252A3D22" w14:textId="467BD3C0" w:rsidR="007D4EFC" w:rsidRPr="00A37DD7" w:rsidRDefault="007D4EFC" w:rsidP="003372A0">
      <w:pPr>
        <w:spacing w:line="240" w:lineRule="auto"/>
        <w:jc w:val="both"/>
        <w:rPr>
          <w:rFonts w:ascii="Arial" w:hAnsi="Arial" w:cs="Arial"/>
          <w:sz w:val="20"/>
          <w:szCs w:val="20"/>
        </w:rPr>
      </w:pPr>
    </w:p>
    <w:p w14:paraId="60781A4A" w14:textId="2FC01B14" w:rsidR="007D4EFC" w:rsidRPr="003372A0" w:rsidRDefault="003372A0" w:rsidP="003372A0">
      <w:pPr>
        <w:spacing w:line="240" w:lineRule="auto"/>
        <w:jc w:val="both"/>
        <w:rPr>
          <w:rFonts w:ascii="Arial" w:hAnsi="Arial" w:cs="Arial"/>
          <w:b/>
          <w:bCs/>
          <w:sz w:val="24"/>
          <w:szCs w:val="20"/>
        </w:rPr>
      </w:pPr>
      <w:r w:rsidRPr="003372A0">
        <w:rPr>
          <w:rFonts w:ascii="Arial" w:hAnsi="Arial" w:cs="Arial"/>
          <w:b/>
          <w:bCs/>
          <w:sz w:val="24"/>
          <w:szCs w:val="20"/>
        </w:rPr>
        <w:t>6. CHALLENGES AND OPPORTUNITIES IN SUSTAINABLE AGRICULTURAL SYSTEMS</w:t>
      </w:r>
    </w:p>
    <w:p w14:paraId="7A957A05" w14:textId="61622798" w:rsidR="007D4EFC" w:rsidRPr="00A37DD7" w:rsidRDefault="002109F6" w:rsidP="003372A0">
      <w:pPr>
        <w:spacing w:line="240" w:lineRule="auto"/>
        <w:jc w:val="both"/>
        <w:rPr>
          <w:rFonts w:ascii="Arial" w:hAnsi="Arial" w:cs="Arial"/>
          <w:sz w:val="20"/>
          <w:szCs w:val="20"/>
        </w:rPr>
      </w:pPr>
      <w:r w:rsidRPr="00A37DD7">
        <w:rPr>
          <w:rFonts w:ascii="Arial" w:hAnsi="Arial" w:cs="Arial"/>
          <w:b/>
          <w:bCs/>
          <w:sz w:val="20"/>
          <w:szCs w:val="20"/>
        </w:rPr>
        <w:t>6</w:t>
      </w:r>
      <w:r w:rsidR="007D4EFC" w:rsidRPr="00A37DD7">
        <w:rPr>
          <w:rFonts w:ascii="Arial" w:hAnsi="Arial" w:cs="Arial"/>
          <w:b/>
          <w:bCs/>
          <w:sz w:val="20"/>
          <w:szCs w:val="20"/>
        </w:rPr>
        <w:t>.1 Challenges in Implementing Sustainable Warehousing and Logistics</w:t>
      </w:r>
    </w:p>
    <w:p w14:paraId="53771CA8"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Despite the growing awareness of the need for sustainability in agricultural warehousing and logistics, several challenges persist. These challenges can be broadly categorized into economic, technological, infrastructural, and regulatory hurdles.</w:t>
      </w:r>
    </w:p>
    <w:p w14:paraId="1B934934" w14:textId="075C7D18" w:rsidR="007D4EFC" w:rsidRPr="00A37DD7" w:rsidRDefault="0016256B" w:rsidP="003372A0">
      <w:pPr>
        <w:spacing w:line="240" w:lineRule="auto"/>
        <w:jc w:val="both"/>
        <w:rPr>
          <w:rFonts w:ascii="Arial" w:hAnsi="Arial" w:cs="Arial"/>
          <w:sz w:val="20"/>
          <w:szCs w:val="20"/>
        </w:rPr>
      </w:pPr>
      <w:r w:rsidRPr="00A37DD7">
        <w:rPr>
          <w:rFonts w:ascii="Arial" w:hAnsi="Arial" w:cs="Arial"/>
          <w:b/>
          <w:bCs/>
          <w:sz w:val="20"/>
          <w:szCs w:val="20"/>
        </w:rPr>
        <w:t>6</w:t>
      </w:r>
      <w:r w:rsidR="007D4EFC" w:rsidRPr="00A37DD7">
        <w:rPr>
          <w:rFonts w:ascii="Arial" w:hAnsi="Arial" w:cs="Arial"/>
          <w:b/>
          <w:bCs/>
          <w:sz w:val="20"/>
          <w:szCs w:val="20"/>
        </w:rPr>
        <w:t>.1.1 Economic Constraints</w:t>
      </w:r>
    </w:p>
    <w:p w14:paraId="7C6C0024"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The transition to sustainable warehousing and logistics often requires significant upfront investment in infrastructure, technology, and energy-efficient equipment. Smallholder farmers and agricultural businesses in developing countries frequently lack the capital to invest in sustainable solutions such as solar-powered refrigeration units, energy-efficient lighting, or IoT-enabled monitoring systems (</w:t>
      </w:r>
      <w:r w:rsidRPr="00A37DD7">
        <w:rPr>
          <w:rFonts w:ascii="Arial" w:hAnsi="Arial" w:cs="Arial"/>
          <w:b/>
          <w:bCs/>
          <w:sz w:val="20"/>
          <w:szCs w:val="20"/>
        </w:rPr>
        <w:t xml:space="preserve">Palak &amp; </w:t>
      </w:r>
      <w:r w:rsidRPr="00A37DD7">
        <w:rPr>
          <w:rFonts w:ascii="Arial" w:hAnsi="Arial" w:cs="Arial"/>
          <w:b/>
          <w:bCs/>
          <w:sz w:val="20"/>
          <w:szCs w:val="20"/>
        </w:rPr>
        <w:lastRenderedPageBreak/>
        <w:t>Hira, 2020</w:t>
      </w:r>
      <w:r w:rsidRPr="00A37DD7">
        <w:rPr>
          <w:rFonts w:ascii="Arial" w:hAnsi="Arial" w:cs="Arial"/>
          <w:sz w:val="20"/>
          <w:szCs w:val="20"/>
        </w:rPr>
        <w:t>). This financial barrier is exacerbated by limited access to credit and financing options for sustainable agricultural initiatives.</w:t>
      </w:r>
    </w:p>
    <w:p w14:paraId="564E6461"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Moreover, the short-term costs of sustainable practices, including the adoption of green transportation technologies, can be higher than those of conventional practices. While long-term savings from energy efficiency and reduced waste are considerable, the initial expense often discourages widespread adoption.</w:t>
      </w:r>
    </w:p>
    <w:p w14:paraId="186DCE75" w14:textId="6FA062CF" w:rsidR="007D4EFC" w:rsidRPr="00A37DD7" w:rsidRDefault="0016256B" w:rsidP="003372A0">
      <w:pPr>
        <w:spacing w:line="240" w:lineRule="auto"/>
        <w:jc w:val="both"/>
        <w:rPr>
          <w:rFonts w:ascii="Arial" w:hAnsi="Arial" w:cs="Arial"/>
          <w:sz w:val="20"/>
          <w:szCs w:val="20"/>
        </w:rPr>
      </w:pPr>
      <w:r w:rsidRPr="00A37DD7">
        <w:rPr>
          <w:rFonts w:ascii="Arial" w:hAnsi="Arial" w:cs="Arial"/>
          <w:b/>
          <w:bCs/>
          <w:sz w:val="20"/>
          <w:szCs w:val="20"/>
        </w:rPr>
        <w:t>6</w:t>
      </w:r>
      <w:r w:rsidR="007D4EFC" w:rsidRPr="00A37DD7">
        <w:rPr>
          <w:rFonts w:ascii="Arial" w:hAnsi="Arial" w:cs="Arial"/>
          <w:b/>
          <w:bCs/>
          <w:sz w:val="20"/>
          <w:szCs w:val="20"/>
        </w:rPr>
        <w:t>.1.2 Technological Barriers</w:t>
      </w:r>
    </w:p>
    <w:p w14:paraId="47962396"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In many regions, especially in developing countries, access to advanced technologies such as IoT, AI, and blockchain is limited. This technological gap creates disparities in the ability of farmers and logistics providers to implement sustainable practices. Furthermore, the lack of technical expertise required to operate and maintain these technologies poses an additional challenge (</w:t>
      </w:r>
      <w:r w:rsidRPr="00A37DD7">
        <w:rPr>
          <w:rFonts w:ascii="Arial" w:hAnsi="Arial" w:cs="Arial"/>
          <w:b/>
          <w:bCs/>
          <w:sz w:val="20"/>
          <w:szCs w:val="20"/>
        </w:rPr>
        <w:t>Gustavsson et al., 2019</w:t>
      </w:r>
      <w:r w:rsidRPr="00A37DD7">
        <w:rPr>
          <w:rFonts w:ascii="Arial" w:hAnsi="Arial" w:cs="Arial"/>
          <w:sz w:val="20"/>
          <w:szCs w:val="20"/>
        </w:rPr>
        <w:t>).</w:t>
      </w:r>
    </w:p>
    <w:p w14:paraId="65E01D76"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Another critical issue is the integration of new technologies into existing systems. Many agricultural businesses rely on traditional methods and infrastructure, which are not always compatible with modern technologies. The cost and complexity of upgrading legacy systems to accommodate new, digital solutions can be prohibitive (</w:t>
      </w:r>
      <w:r w:rsidRPr="00A37DD7">
        <w:rPr>
          <w:rFonts w:ascii="Arial" w:hAnsi="Arial" w:cs="Arial"/>
          <w:b/>
          <w:bCs/>
          <w:sz w:val="20"/>
          <w:szCs w:val="20"/>
        </w:rPr>
        <w:t>Sharma &amp; Singh, 2020</w:t>
      </w:r>
      <w:r w:rsidRPr="00A37DD7">
        <w:rPr>
          <w:rFonts w:ascii="Arial" w:hAnsi="Arial" w:cs="Arial"/>
          <w:sz w:val="20"/>
          <w:szCs w:val="20"/>
        </w:rPr>
        <w:t>).</w:t>
      </w:r>
    </w:p>
    <w:p w14:paraId="61D72E41" w14:textId="2A229201" w:rsidR="007D4EFC" w:rsidRPr="00A37DD7" w:rsidRDefault="0016256B" w:rsidP="003372A0">
      <w:pPr>
        <w:spacing w:line="240" w:lineRule="auto"/>
        <w:jc w:val="both"/>
        <w:rPr>
          <w:rFonts w:ascii="Arial" w:hAnsi="Arial" w:cs="Arial"/>
          <w:sz w:val="20"/>
          <w:szCs w:val="20"/>
        </w:rPr>
      </w:pPr>
      <w:r w:rsidRPr="00A37DD7">
        <w:rPr>
          <w:rFonts w:ascii="Arial" w:hAnsi="Arial" w:cs="Arial"/>
          <w:b/>
          <w:bCs/>
          <w:sz w:val="20"/>
          <w:szCs w:val="20"/>
        </w:rPr>
        <w:t>6</w:t>
      </w:r>
      <w:r w:rsidR="007D4EFC" w:rsidRPr="00A37DD7">
        <w:rPr>
          <w:rFonts w:ascii="Arial" w:hAnsi="Arial" w:cs="Arial"/>
          <w:b/>
          <w:bCs/>
          <w:sz w:val="20"/>
          <w:szCs w:val="20"/>
        </w:rPr>
        <w:t>.1.3 Infrastructural Challenges</w:t>
      </w:r>
    </w:p>
    <w:p w14:paraId="17164D28"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Inadequate infrastructure is a significant obstacle to sustainable agricultural warehousing and logistics, particularly in developing countries. Rural areas often lack the necessary road networks, reliable energy supply, and modern storage facilities needed to support efficient logistics operations. Without these foundational elements, it is difficult to implement cold chain logistics, energy-efficient warehouses, and other sustainable practices (</w:t>
      </w:r>
      <w:proofErr w:type="spellStart"/>
      <w:r w:rsidRPr="00A37DD7">
        <w:rPr>
          <w:rFonts w:ascii="Arial" w:hAnsi="Arial" w:cs="Arial"/>
          <w:b/>
          <w:bCs/>
          <w:sz w:val="20"/>
          <w:szCs w:val="20"/>
        </w:rPr>
        <w:t>Oguntade</w:t>
      </w:r>
      <w:proofErr w:type="spellEnd"/>
      <w:r w:rsidRPr="00A37DD7">
        <w:rPr>
          <w:rFonts w:ascii="Arial" w:hAnsi="Arial" w:cs="Arial"/>
          <w:b/>
          <w:bCs/>
          <w:sz w:val="20"/>
          <w:szCs w:val="20"/>
        </w:rPr>
        <w:t>, 2020</w:t>
      </w:r>
      <w:r w:rsidRPr="00A37DD7">
        <w:rPr>
          <w:rFonts w:ascii="Arial" w:hAnsi="Arial" w:cs="Arial"/>
          <w:sz w:val="20"/>
          <w:szCs w:val="20"/>
        </w:rPr>
        <w:t>).</w:t>
      </w:r>
    </w:p>
    <w:p w14:paraId="4D9AAD54"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Additionally, agricultural products must often travel long distances from farms to urban markets or export destinations. The lack of efficient transportation infrastructure, coupled with poor storage facilities along the supply chain, leads to high post-harvest losses and food waste (</w:t>
      </w:r>
      <w:r w:rsidRPr="00A37DD7">
        <w:rPr>
          <w:rFonts w:ascii="Arial" w:hAnsi="Arial" w:cs="Arial"/>
          <w:b/>
          <w:bCs/>
          <w:sz w:val="20"/>
          <w:szCs w:val="20"/>
        </w:rPr>
        <w:t>Thakur &amp; Donnelly, 2021</w:t>
      </w:r>
      <w:r w:rsidRPr="00A37DD7">
        <w:rPr>
          <w:rFonts w:ascii="Arial" w:hAnsi="Arial" w:cs="Arial"/>
          <w:sz w:val="20"/>
          <w:szCs w:val="20"/>
        </w:rPr>
        <w:t>).</w:t>
      </w:r>
    </w:p>
    <w:p w14:paraId="41F85964" w14:textId="69DDB3C6" w:rsidR="007D4EFC" w:rsidRPr="00A37DD7" w:rsidRDefault="0016256B" w:rsidP="003372A0">
      <w:pPr>
        <w:spacing w:line="240" w:lineRule="auto"/>
        <w:jc w:val="both"/>
        <w:rPr>
          <w:rFonts w:ascii="Arial" w:hAnsi="Arial" w:cs="Arial"/>
          <w:sz w:val="20"/>
          <w:szCs w:val="20"/>
        </w:rPr>
      </w:pPr>
      <w:r w:rsidRPr="00A37DD7">
        <w:rPr>
          <w:rFonts w:ascii="Arial" w:hAnsi="Arial" w:cs="Arial"/>
          <w:b/>
          <w:bCs/>
          <w:sz w:val="20"/>
          <w:szCs w:val="20"/>
        </w:rPr>
        <w:t>6</w:t>
      </w:r>
      <w:r w:rsidR="007D4EFC" w:rsidRPr="00A37DD7">
        <w:rPr>
          <w:rFonts w:ascii="Arial" w:hAnsi="Arial" w:cs="Arial"/>
          <w:b/>
          <w:bCs/>
          <w:sz w:val="20"/>
          <w:szCs w:val="20"/>
        </w:rPr>
        <w:t>.1.4 Regulatory and Policy Challenges</w:t>
      </w:r>
    </w:p>
    <w:p w14:paraId="6F8A1E0D"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While many countries have adopted sustainability goals and policies, the enforcement and implementation of these regulations are often inconsistent. In some regions, agricultural policies do not provide adequate incentives for businesses to invest in sustainable warehousing and logistics. Subsidies for traditional, fossil fuel-based logistics systems can discourage investment in greener alternatives (</w:t>
      </w:r>
      <w:r w:rsidRPr="00A37DD7">
        <w:rPr>
          <w:rFonts w:ascii="Arial" w:hAnsi="Arial" w:cs="Arial"/>
          <w:b/>
          <w:bCs/>
          <w:sz w:val="20"/>
          <w:szCs w:val="20"/>
        </w:rPr>
        <w:t>McKinnon et al., 2017</w:t>
      </w:r>
      <w:r w:rsidRPr="00A37DD7">
        <w:rPr>
          <w:rFonts w:ascii="Arial" w:hAnsi="Arial" w:cs="Arial"/>
          <w:sz w:val="20"/>
          <w:szCs w:val="20"/>
        </w:rPr>
        <w:t>).</w:t>
      </w:r>
    </w:p>
    <w:p w14:paraId="20AFD8ED"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Moreover, the lack of harmonized international standards for sustainable logistics can make it difficult for agricultural exporters to comply with different regulatory frameworks. This is particularly challenging for businesses that operate in global supply chains, where each country may have different environmental and food safety standards (</w:t>
      </w:r>
      <w:r w:rsidRPr="00A37DD7">
        <w:rPr>
          <w:rFonts w:ascii="Arial" w:hAnsi="Arial" w:cs="Arial"/>
          <w:b/>
          <w:bCs/>
          <w:sz w:val="20"/>
          <w:szCs w:val="20"/>
        </w:rPr>
        <w:t>Van Dijk et al., 2020</w:t>
      </w:r>
      <w:r w:rsidRPr="00A37DD7">
        <w:rPr>
          <w:rFonts w:ascii="Arial" w:hAnsi="Arial" w:cs="Arial"/>
          <w:sz w:val="20"/>
          <w:szCs w:val="20"/>
        </w:rPr>
        <w:t>).</w:t>
      </w:r>
    </w:p>
    <w:p w14:paraId="1521CDD9" w14:textId="149631DE" w:rsidR="007D4EFC" w:rsidRPr="00A37DD7" w:rsidRDefault="0016256B" w:rsidP="003372A0">
      <w:pPr>
        <w:spacing w:line="240" w:lineRule="auto"/>
        <w:jc w:val="both"/>
        <w:rPr>
          <w:rFonts w:ascii="Arial" w:hAnsi="Arial" w:cs="Arial"/>
          <w:sz w:val="20"/>
          <w:szCs w:val="20"/>
        </w:rPr>
      </w:pPr>
      <w:r w:rsidRPr="00A37DD7">
        <w:rPr>
          <w:rFonts w:ascii="Arial" w:hAnsi="Arial" w:cs="Arial"/>
          <w:b/>
          <w:bCs/>
          <w:sz w:val="20"/>
          <w:szCs w:val="20"/>
        </w:rPr>
        <w:t>6</w:t>
      </w:r>
      <w:r w:rsidR="007D4EFC" w:rsidRPr="00A37DD7">
        <w:rPr>
          <w:rFonts w:ascii="Arial" w:hAnsi="Arial" w:cs="Arial"/>
          <w:b/>
          <w:bCs/>
          <w:sz w:val="20"/>
          <w:szCs w:val="20"/>
        </w:rPr>
        <w:t>.2 Opportunities for Sustainable Agricultural Systems</w:t>
      </w:r>
    </w:p>
    <w:p w14:paraId="4CE2B7D3"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Despite these challenges, several emerging opportunities can support the transition to sustainable warehousing and logistics in agriculture. These opportunities include advancements in technology, increasing consumer demand for sustainable products, and supportive policy frameworks.</w:t>
      </w:r>
    </w:p>
    <w:p w14:paraId="30B30A1F" w14:textId="6788FB7C" w:rsidR="007D4EFC" w:rsidRPr="00A37DD7" w:rsidRDefault="0016256B" w:rsidP="003372A0">
      <w:pPr>
        <w:spacing w:line="240" w:lineRule="auto"/>
        <w:jc w:val="both"/>
        <w:rPr>
          <w:rFonts w:ascii="Arial" w:hAnsi="Arial" w:cs="Arial"/>
          <w:sz w:val="20"/>
          <w:szCs w:val="20"/>
        </w:rPr>
      </w:pPr>
      <w:r w:rsidRPr="00A37DD7">
        <w:rPr>
          <w:rFonts w:ascii="Arial" w:hAnsi="Arial" w:cs="Arial"/>
          <w:b/>
          <w:bCs/>
          <w:sz w:val="20"/>
          <w:szCs w:val="20"/>
        </w:rPr>
        <w:t>6</w:t>
      </w:r>
      <w:r w:rsidR="007D4EFC" w:rsidRPr="00A37DD7">
        <w:rPr>
          <w:rFonts w:ascii="Arial" w:hAnsi="Arial" w:cs="Arial"/>
          <w:b/>
          <w:bCs/>
          <w:sz w:val="20"/>
          <w:szCs w:val="20"/>
        </w:rPr>
        <w:t>.2.1 Technological Advancements</w:t>
      </w:r>
    </w:p>
    <w:p w14:paraId="5F981363"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Technological innovations continue to drive opportunities for more sustainable agricultural systems. As the cost of renewable energy technologies, such as solar panels and energy-efficient cooling systems, decreases, it becomes more feasible for farmers and warehouse operators to adopt these solutions. Additionally, the development of affordable IoT sensors, cloud-based logistics platforms, and AI-driven optimization tools offers significant potential for improving logistics efficiency (</w:t>
      </w:r>
      <w:r w:rsidRPr="00A37DD7">
        <w:rPr>
          <w:rFonts w:ascii="Arial" w:hAnsi="Arial" w:cs="Arial"/>
          <w:b/>
          <w:bCs/>
          <w:sz w:val="20"/>
          <w:szCs w:val="20"/>
        </w:rPr>
        <w:t>Kumar et al., 2019</w:t>
      </w:r>
      <w:r w:rsidRPr="00A37DD7">
        <w:rPr>
          <w:rFonts w:ascii="Arial" w:hAnsi="Arial" w:cs="Arial"/>
          <w:sz w:val="20"/>
          <w:szCs w:val="20"/>
        </w:rPr>
        <w:t>).</w:t>
      </w:r>
    </w:p>
    <w:p w14:paraId="682CABC8"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The rise of blockchain technology also provides a unique opportunity for agricultural supply chains. Blockchain can enhance traceability, improve transparency, and ensure compliance with sustainability standards, which is increasingly important for businesses operating in environmentally conscious markets (</w:t>
      </w:r>
      <w:r w:rsidRPr="00A37DD7">
        <w:rPr>
          <w:rFonts w:ascii="Arial" w:hAnsi="Arial" w:cs="Arial"/>
          <w:b/>
          <w:bCs/>
          <w:sz w:val="20"/>
          <w:szCs w:val="20"/>
        </w:rPr>
        <w:t>Tian, 2020</w:t>
      </w:r>
      <w:r w:rsidRPr="00A37DD7">
        <w:rPr>
          <w:rFonts w:ascii="Arial" w:hAnsi="Arial" w:cs="Arial"/>
          <w:sz w:val="20"/>
          <w:szCs w:val="20"/>
        </w:rPr>
        <w:t>).</w:t>
      </w:r>
    </w:p>
    <w:p w14:paraId="14C70A4D" w14:textId="60B47880" w:rsidR="007D4EFC" w:rsidRPr="00A37DD7" w:rsidRDefault="0016256B" w:rsidP="003372A0">
      <w:pPr>
        <w:spacing w:line="240" w:lineRule="auto"/>
        <w:jc w:val="both"/>
        <w:rPr>
          <w:rFonts w:ascii="Arial" w:hAnsi="Arial" w:cs="Arial"/>
          <w:sz w:val="20"/>
          <w:szCs w:val="20"/>
        </w:rPr>
      </w:pPr>
      <w:r w:rsidRPr="00A37DD7">
        <w:rPr>
          <w:rFonts w:ascii="Arial" w:hAnsi="Arial" w:cs="Arial"/>
          <w:b/>
          <w:bCs/>
          <w:sz w:val="20"/>
          <w:szCs w:val="20"/>
        </w:rPr>
        <w:t>6</w:t>
      </w:r>
      <w:r w:rsidR="007D4EFC" w:rsidRPr="00A37DD7">
        <w:rPr>
          <w:rFonts w:ascii="Arial" w:hAnsi="Arial" w:cs="Arial"/>
          <w:b/>
          <w:bCs/>
          <w:sz w:val="20"/>
          <w:szCs w:val="20"/>
        </w:rPr>
        <w:t>.2.2 Consumer Demand for Sustainable Products</w:t>
      </w:r>
    </w:p>
    <w:p w14:paraId="32E2DC01"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lastRenderedPageBreak/>
        <w:t xml:space="preserve">Consumer awareness of environmental issues is growing, and there is increasing demand for products that are produced and distributed sustainably. This shift in consumer preferences presents an opportunity for agricultural businesses to differentiate themselves by adopting sustainable warehousing and logistics practices. Certifications such as Fair Trade, LEED, and organic </w:t>
      </w:r>
      <w:proofErr w:type="spellStart"/>
      <w:r w:rsidRPr="00A37DD7">
        <w:rPr>
          <w:rFonts w:ascii="Arial" w:hAnsi="Arial" w:cs="Arial"/>
          <w:sz w:val="20"/>
          <w:szCs w:val="20"/>
        </w:rPr>
        <w:t>labeling</w:t>
      </w:r>
      <w:proofErr w:type="spellEnd"/>
      <w:r w:rsidRPr="00A37DD7">
        <w:rPr>
          <w:rFonts w:ascii="Arial" w:hAnsi="Arial" w:cs="Arial"/>
          <w:sz w:val="20"/>
          <w:szCs w:val="20"/>
        </w:rPr>
        <w:t xml:space="preserve"> can enhance the marketability of products and command premium prices (</w:t>
      </w:r>
      <w:r w:rsidRPr="00A37DD7">
        <w:rPr>
          <w:rFonts w:ascii="Arial" w:hAnsi="Arial" w:cs="Arial"/>
          <w:b/>
          <w:bCs/>
          <w:sz w:val="20"/>
          <w:szCs w:val="20"/>
        </w:rPr>
        <w:t>Ahmed et al., 2020</w:t>
      </w:r>
      <w:r w:rsidRPr="00A37DD7">
        <w:rPr>
          <w:rFonts w:ascii="Arial" w:hAnsi="Arial" w:cs="Arial"/>
          <w:sz w:val="20"/>
          <w:szCs w:val="20"/>
        </w:rPr>
        <w:t>).</w:t>
      </w:r>
    </w:p>
    <w:p w14:paraId="441ED666"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Furthermore, retailers and food companies are placing greater emphasis on sustainability throughout their supply chains. Many large corporations are implementing sustainable sourcing policies, which require their suppliers to meet specific environmental and social criteria. This trend encourages agricultural businesses to adopt more sustainable practices to maintain their competitive edge (</w:t>
      </w:r>
      <w:r w:rsidRPr="00A37DD7">
        <w:rPr>
          <w:rFonts w:ascii="Arial" w:hAnsi="Arial" w:cs="Arial"/>
          <w:b/>
          <w:bCs/>
          <w:sz w:val="20"/>
          <w:szCs w:val="20"/>
        </w:rPr>
        <w:t>Hollins et al., 2019</w:t>
      </w:r>
      <w:r w:rsidRPr="00A37DD7">
        <w:rPr>
          <w:rFonts w:ascii="Arial" w:hAnsi="Arial" w:cs="Arial"/>
          <w:sz w:val="20"/>
          <w:szCs w:val="20"/>
        </w:rPr>
        <w:t>).</w:t>
      </w:r>
    </w:p>
    <w:p w14:paraId="6E13DE32" w14:textId="26EE8110" w:rsidR="007D4EFC" w:rsidRPr="00A37DD7" w:rsidRDefault="0016256B" w:rsidP="003372A0">
      <w:pPr>
        <w:spacing w:line="240" w:lineRule="auto"/>
        <w:jc w:val="both"/>
        <w:rPr>
          <w:rFonts w:ascii="Arial" w:hAnsi="Arial" w:cs="Arial"/>
          <w:sz w:val="20"/>
          <w:szCs w:val="20"/>
        </w:rPr>
      </w:pPr>
      <w:r w:rsidRPr="00A37DD7">
        <w:rPr>
          <w:rFonts w:ascii="Arial" w:hAnsi="Arial" w:cs="Arial"/>
          <w:b/>
          <w:bCs/>
          <w:sz w:val="20"/>
          <w:szCs w:val="20"/>
        </w:rPr>
        <w:t>6</w:t>
      </w:r>
      <w:r w:rsidR="007D4EFC" w:rsidRPr="00A37DD7">
        <w:rPr>
          <w:rFonts w:ascii="Arial" w:hAnsi="Arial" w:cs="Arial"/>
          <w:b/>
          <w:bCs/>
          <w:sz w:val="20"/>
          <w:szCs w:val="20"/>
        </w:rPr>
        <w:t>.2.3 Policy Support and Incentives</w:t>
      </w:r>
    </w:p>
    <w:p w14:paraId="0B400786"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Governments and international organizations are increasingly recognizing the importance of sustainable agricultural practices and are introducing policies to support this transition. For example, many countries offer tax incentives, grants, and subsidies for renewable energy installations and energy-efficient infrastructure. These financial incentives can help offset the upfront costs of transitioning to sustainable warehousing and logistics systems (</w:t>
      </w:r>
      <w:r w:rsidRPr="00A37DD7">
        <w:rPr>
          <w:rFonts w:ascii="Arial" w:hAnsi="Arial" w:cs="Arial"/>
          <w:b/>
          <w:bCs/>
          <w:sz w:val="20"/>
          <w:szCs w:val="20"/>
        </w:rPr>
        <w:t>Sharma et al., 2018</w:t>
      </w:r>
      <w:r w:rsidRPr="00A37DD7">
        <w:rPr>
          <w:rFonts w:ascii="Arial" w:hAnsi="Arial" w:cs="Arial"/>
          <w:sz w:val="20"/>
          <w:szCs w:val="20"/>
        </w:rPr>
        <w:t>).</w:t>
      </w:r>
    </w:p>
    <w:p w14:paraId="326D4DC3"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Additionally, international agreements such as the Paris Climate Agreement and the UN Sustainable Development Goals (SDGs) provide a framework for governments to set and achieve sustainability targets. Compliance with these agreements often requires the agricultural sector to adopt sustainable practices, including those related to warehousing and logistics (</w:t>
      </w:r>
      <w:r w:rsidRPr="00A37DD7">
        <w:rPr>
          <w:rFonts w:ascii="Arial" w:hAnsi="Arial" w:cs="Arial"/>
          <w:b/>
          <w:bCs/>
          <w:sz w:val="20"/>
          <w:szCs w:val="20"/>
        </w:rPr>
        <w:t>UNFCCC, 2015</w:t>
      </w:r>
      <w:r w:rsidRPr="00A37DD7">
        <w:rPr>
          <w:rFonts w:ascii="Arial" w:hAnsi="Arial" w:cs="Arial"/>
          <w:sz w:val="20"/>
          <w:szCs w:val="20"/>
        </w:rPr>
        <w:t>).</w:t>
      </w:r>
    </w:p>
    <w:p w14:paraId="264D0084" w14:textId="5639208B" w:rsidR="007D4EFC" w:rsidRPr="00A37DD7" w:rsidRDefault="0016256B" w:rsidP="003372A0">
      <w:pPr>
        <w:spacing w:line="240" w:lineRule="auto"/>
        <w:jc w:val="both"/>
        <w:rPr>
          <w:rFonts w:ascii="Arial" w:hAnsi="Arial" w:cs="Arial"/>
          <w:sz w:val="20"/>
          <w:szCs w:val="20"/>
        </w:rPr>
      </w:pPr>
      <w:r w:rsidRPr="00A37DD7">
        <w:rPr>
          <w:rFonts w:ascii="Arial" w:hAnsi="Arial" w:cs="Arial"/>
          <w:b/>
          <w:bCs/>
          <w:sz w:val="20"/>
          <w:szCs w:val="20"/>
        </w:rPr>
        <w:t>6</w:t>
      </w:r>
      <w:r w:rsidR="007D4EFC" w:rsidRPr="00A37DD7">
        <w:rPr>
          <w:rFonts w:ascii="Arial" w:hAnsi="Arial" w:cs="Arial"/>
          <w:b/>
          <w:bCs/>
          <w:sz w:val="20"/>
          <w:szCs w:val="20"/>
        </w:rPr>
        <w:t>.2.4 Collaboration and Partnerships</w:t>
      </w:r>
    </w:p>
    <w:p w14:paraId="73199726"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Collaborative initiatives between the public and private sectors can facilitate the development and deployment of sustainable agricultural logistics solutions. Partnerships between technology providers, agricultural businesses, and governments can help address barriers related to technology access, infrastructure, and financing. For instance, public-private partnerships (PPPs) have been instrumental in expanding cold chain infrastructure in regions where it was previously unavailable (</w:t>
      </w:r>
      <w:r w:rsidRPr="00A37DD7">
        <w:rPr>
          <w:rFonts w:ascii="Arial" w:hAnsi="Arial" w:cs="Arial"/>
          <w:b/>
          <w:bCs/>
          <w:sz w:val="20"/>
          <w:szCs w:val="20"/>
        </w:rPr>
        <w:t>Singh et al., 2021</w:t>
      </w:r>
      <w:r w:rsidRPr="00A37DD7">
        <w:rPr>
          <w:rFonts w:ascii="Arial" w:hAnsi="Arial" w:cs="Arial"/>
          <w:sz w:val="20"/>
          <w:szCs w:val="20"/>
        </w:rPr>
        <w:t>).</w:t>
      </w:r>
    </w:p>
    <w:p w14:paraId="37C88CC8"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Moreover, collaboration across the agricultural supply chain can improve sustainability outcomes. By working together, farmers, transporters, warehouse operators, and retailers can implement integrated logistics solutions that reduce waste, optimize resource use, and minimize environmental impact (</w:t>
      </w:r>
      <w:r w:rsidRPr="00A37DD7">
        <w:rPr>
          <w:rFonts w:ascii="Arial" w:hAnsi="Arial" w:cs="Arial"/>
          <w:b/>
          <w:bCs/>
          <w:sz w:val="20"/>
          <w:szCs w:val="20"/>
        </w:rPr>
        <w:t>Browne &amp; Allen, 2020</w:t>
      </w:r>
      <w:r w:rsidRPr="00A37DD7">
        <w:rPr>
          <w:rFonts w:ascii="Arial" w:hAnsi="Arial" w:cs="Arial"/>
          <w:sz w:val="20"/>
          <w:szCs w:val="20"/>
        </w:rPr>
        <w:t>).</w:t>
      </w:r>
    </w:p>
    <w:p w14:paraId="23CDB7CA" w14:textId="359E4B2C" w:rsidR="007D4EFC" w:rsidRPr="00A37DD7" w:rsidRDefault="0016256B" w:rsidP="003372A0">
      <w:pPr>
        <w:spacing w:line="240" w:lineRule="auto"/>
        <w:jc w:val="both"/>
        <w:rPr>
          <w:rFonts w:ascii="Arial" w:hAnsi="Arial" w:cs="Arial"/>
          <w:sz w:val="20"/>
          <w:szCs w:val="20"/>
        </w:rPr>
      </w:pPr>
      <w:r w:rsidRPr="00A37DD7">
        <w:rPr>
          <w:rFonts w:ascii="Arial" w:hAnsi="Arial" w:cs="Arial"/>
          <w:b/>
          <w:bCs/>
          <w:sz w:val="20"/>
          <w:szCs w:val="20"/>
        </w:rPr>
        <w:t>6</w:t>
      </w:r>
      <w:r w:rsidR="007D4EFC" w:rsidRPr="00A37DD7">
        <w:rPr>
          <w:rFonts w:ascii="Arial" w:hAnsi="Arial" w:cs="Arial"/>
          <w:b/>
          <w:bCs/>
          <w:sz w:val="20"/>
          <w:szCs w:val="20"/>
        </w:rPr>
        <w:t>.3 Case Studies in Sustainable Agricultural Logistics</w:t>
      </w:r>
    </w:p>
    <w:p w14:paraId="26107FC6"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Several case studies demonstrate how sustainable warehousing and logistics practices are being successfully implemented in agricultural systems around the world:</w:t>
      </w:r>
    </w:p>
    <w:p w14:paraId="62029C07" w14:textId="77777777" w:rsidR="007D4EFC" w:rsidRPr="00A37DD7" w:rsidRDefault="007D4EFC" w:rsidP="003372A0">
      <w:pPr>
        <w:numPr>
          <w:ilvl w:val="0"/>
          <w:numId w:val="11"/>
        </w:numPr>
        <w:spacing w:line="240" w:lineRule="auto"/>
        <w:jc w:val="both"/>
        <w:rPr>
          <w:rFonts w:ascii="Arial" w:hAnsi="Arial" w:cs="Arial"/>
          <w:sz w:val="20"/>
          <w:szCs w:val="20"/>
        </w:rPr>
      </w:pPr>
      <w:r w:rsidRPr="00A37DD7">
        <w:rPr>
          <w:rFonts w:ascii="Arial" w:hAnsi="Arial" w:cs="Arial"/>
          <w:b/>
          <w:bCs/>
          <w:sz w:val="20"/>
          <w:szCs w:val="20"/>
        </w:rPr>
        <w:t>Kenya’s Cool Chain Solutions</w:t>
      </w:r>
      <w:r w:rsidRPr="00A37DD7">
        <w:rPr>
          <w:rFonts w:ascii="Arial" w:hAnsi="Arial" w:cs="Arial"/>
          <w:sz w:val="20"/>
          <w:szCs w:val="20"/>
        </w:rPr>
        <w:t>: In Kenya, smallholder farmers have historically struggled with post-harvest losses due to the lack of cold storage infrastructure. However, recent investments in solar-powered refrigeration units and mobile cold storage containers have significantly reduced food spoilage, allowing farmers to extend the shelf life of their products and access higher-value markets (</w:t>
      </w:r>
      <w:proofErr w:type="spellStart"/>
      <w:r w:rsidRPr="00A37DD7">
        <w:rPr>
          <w:rFonts w:ascii="Arial" w:hAnsi="Arial" w:cs="Arial"/>
          <w:b/>
          <w:bCs/>
          <w:sz w:val="20"/>
          <w:szCs w:val="20"/>
        </w:rPr>
        <w:t>Oguntade</w:t>
      </w:r>
      <w:proofErr w:type="spellEnd"/>
      <w:r w:rsidRPr="00A37DD7">
        <w:rPr>
          <w:rFonts w:ascii="Arial" w:hAnsi="Arial" w:cs="Arial"/>
          <w:b/>
          <w:bCs/>
          <w:sz w:val="20"/>
          <w:szCs w:val="20"/>
        </w:rPr>
        <w:t>, 2020</w:t>
      </w:r>
      <w:r w:rsidRPr="00A37DD7">
        <w:rPr>
          <w:rFonts w:ascii="Arial" w:hAnsi="Arial" w:cs="Arial"/>
          <w:sz w:val="20"/>
          <w:szCs w:val="20"/>
        </w:rPr>
        <w:t>).</w:t>
      </w:r>
    </w:p>
    <w:p w14:paraId="1928B53A" w14:textId="77777777" w:rsidR="007D4EFC" w:rsidRPr="00A37DD7" w:rsidRDefault="007D4EFC" w:rsidP="003372A0">
      <w:pPr>
        <w:numPr>
          <w:ilvl w:val="0"/>
          <w:numId w:val="11"/>
        </w:numPr>
        <w:spacing w:line="240" w:lineRule="auto"/>
        <w:jc w:val="both"/>
        <w:rPr>
          <w:rFonts w:ascii="Arial" w:hAnsi="Arial" w:cs="Arial"/>
          <w:sz w:val="20"/>
          <w:szCs w:val="20"/>
        </w:rPr>
      </w:pPr>
      <w:r w:rsidRPr="00A37DD7">
        <w:rPr>
          <w:rFonts w:ascii="Arial" w:hAnsi="Arial" w:cs="Arial"/>
          <w:b/>
          <w:bCs/>
          <w:sz w:val="20"/>
          <w:szCs w:val="20"/>
        </w:rPr>
        <w:t>China’s Smart Agricultural Logistics</w:t>
      </w:r>
      <w:r w:rsidRPr="00A37DD7">
        <w:rPr>
          <w:rFonts w:ascii="Arial" w:hAnsi="Arial" w:cs="Arial"/>
          <w:sz w:val="20"/>
          <w:szCs w:val="20"/>
        </w:rPr>
        <w:t>: China is rapidly adopting smart logistics solutions to address the challenges of its large-scale agricultural sector. The integration of IoT, AI, and blockchain technologies in China’s agricultural supply chains has improved traceability, reduced food waste, and enhanced logistics efficiency. These technologies are helping the country meet its sustainability goals while maintaining high levels of agricultural productivity (</w:t>
      </w:r>
      <w:r w:rsidRPr="00A37DD7">
        <w:rPr>
          <w:rFonts w:ascii="Arial" w:hAnsi="Arial" w:cs="Arial"/>
          <w:b/>
          <w:bCs/>
          <w:sz w:val="20"/>
          <w:szCs w:val="20"/>
        </w:rPr>
        <w:t>Wu et al., 2020</w:t>
      </w:r>
      <w:r w:rsidRPr="00A37DD7">
        <w:rPr>
          <w:rFonts w:ascii="Arial" w:hAnsi="Arial" w:cs="Arial"/>
          <w:sz w:val="20"/>
          <w:szCs w:val="20"/>
        </w:rPr>
        <w:t>).</w:t>
      </w:r>
    </w:p>
    <w:p w14:paraId="49BD2F23" w14:textId="687A9370" w:rsidR="007D4EFC" w:rsidRPr="00A37DD7" w:rsidRDefault="007D4EFC" w:rsidP="003372A0">
      <w:pPr>
        <w:numPr>
          <w:ilvl w:val="0"/>
          <w:numId w:val="11"/>
        </w:numPr>
        <w:spacing w:line="240" w:lineRule="auto"/>
        <w:jc w:val="both"/>
        <w:rPr>
          <w:rFonts w:ascii="Arial" w:hAnsi="Arial" w:cs="Arial"/>
          <w:sz w:val="20"/>
          <w:szCs w:val="20"/>
        </w:rPr>
      </w:pPr>
      <w:r w:rsidRPr="00A37DD7">
        <w:rPr>
          <w:rFonts w:ascii="Arial" w:hAnsi="Arial" w:cs="Arial"/>
          <w:b/>
          <w:bCs/>
          <w:sz w:val="20"/>
          <w:szCs w:val="20"/>
        </w:rPr>
        <w:t>The Netherlands’ Sustainable Greenhouses</w:t>
      </w:r>
      <w:r w:rsidRPr="00A37DD7">
        <w:rPr>
          <w:rFonts w:ascii="Arial" w:hAnsi="Arial" w:cs="Arial"/>
          <w:sz w:val="20"/>
          <w:szCs w:val="20"/>
        </w:rPr>
        <w:t>: The Netherlands, a global leader in sustainable agriculture, has developed one of the most advanced greenhouse and logistics systems in the world. The country’s agricultural sector utilizes precision agriculture techniques, energy-efficient greenhouses, and optimized transportation networks to minimize environmental impact and maximize</w:t>
      </w:r>
      <w:r w:rsidR="00767CFA" w:rsidRPr="00A37DD7">
        <w:rPr>
          <w:rFonts w:ascii="Arial" w:hAnsi="Arial" w:cs="Arial"/>
          <w:sz w:val="20"/>
          <w:szCs w:val="20"/>
        </w:rPr>
        <w:t xml:space="preserve"> </w:t>
      </w:r>
      <w:r w:rsidRPr="00A37DD7">
        <w:rPr>
          <w:rFonts w:ascii="Arial" w:hAnsi="Arial" w:cs="Arial"/>
          <w:sz w:val="20"/>
          <w:szCs w:val="20"/>
        </w:rPr>
        <w:t>output. This model demonstrates how sustainable logistics can be integrated into high-tech agricultural systems (</w:t>
      </w:r>
      <w:r w:rsidRPr="00A37DD7">
        <w:rPr>
          <w:rFonts w:ascii="Arial" w:hAnsi="Arial" w:cs="Arial"/>
          <w:b/>
          <w:bCs/>
          <w:sz w:val="20"/>
          <w:szCs w:val="20"/>
        </w:rPr>
        <w:t>Van Dijk et al., 2020</w:t>
      </w:r>
      <w:r w:rsidRPr="00A37DD7">
        <w:rPr>
          <w:rFonts w:ascii="Arial" w:hAnsi="Arial" w:cs="Arial"/>
          <w:sz w:val="20"/>
          <w:szCs w:val="20"/>
        </w:rPr>
        <w:t>).</w:t>
      </w:r>
    </w:p>
    <w:p w14:paraId="42B855CD" w14:textId="62903D71" w:rsidR="007D4EFC" w:rsidRPr="003372A0" w:rsidRDefault="003372A0" w:rsidP="003372A0">
      <w:pPr>
        <w:spacing w:line="240" w:lineRule="auto"/>
        <w:jc w:val="both"/>
        <w:rPr>
          <w:rFonts w:ascii="Arial" w:hAnsi="Arial" w:cs="Arial"/>
          <w:b/>
          <w:bCs/>
          <w:sz w:val="24"/>
          <w:szCs w:val="20"/>
        </w:rPr>
      </w:pPr>
      <w:r w:rsidRPr="003372A0">
        <w:rPr>
          <w:rFonts w:ascii="Arial" w:hAnsi="Arial" w:cs="Arial"/>
          <w:b/>
          <w:bCs/>
          <w:sz w:val="24"/>
          <w:szCs w:val="20"/>
        </w:rPr>
        <w:t>7. CONCLUSION</w:t>
      </w:r>
    </w:p>
    <w:p w14:paraId="34C0715D"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lastRenderedPageBreak/>
        <w:t>Sustainable agricultural systems are critical in addressing the global challenges of food security, environmental degradation, and climate change. Warehousing and logistics play essential roles within these systems, providing the infrastructure and mechanisms to manage the storage, transport, and distribution of agricultural products effectively. This paper has reviewed the key elements of sustainable agricultural warehousing and logistics, explored the challenges and opportunities inherent in adopting sustainable practices, and highlighted the technological advancements that are reshaping the sector.</w:t>
      </w:r>
    </w:p>
    <w:p w14:paraId="55C9D919" w14:textId="70CD1CCE" w:rsidR="007D4EFC" w:rsidRPr="00A37DD7" w:rsidRDefault="0016256B" w:rsidP="003372A0">
      <w:pPr>
        <w:spacing w:line="240" w:lineRule="auto"/>
        <w:jc w:val="both"/>
        <w:rPr>
          <w:rFonts w:ascii="Arial" w:hAnsi="Arial" w:cs="Arial"/>
          <w:sz w:val="20"/>
          <w:szCs w:val="20"/>
        </w:rPr>
      </w:pPr>
      <w:r w:rsidRPr="00A37DD7">
        <w:rPr>
          <w:rFonts w:ascii="Arial" w:hAnsi="Arial" w:cs="Arial"/>
          <w:b/>
          <w:bCs/>
          <w:sz w:val="20"/>
          <w:szCs w:val="20"/>
        </w:rPr>
        <w:t>7</w:t>
      </w:r>
      <w:r w:rsidR="007D4EFC" w:rsidRPr="00A37DD7">
        <w:rPr>
          <w:rFonts w:ascii="Arial" w:hAnsi="Arial" w:cs="Arial"/>
          <w:b/>
          <w:bCs/>
          <w:sz w:val="20"/>
          <w:szCs w:val="20"/>
        </w:rPr>
        <w:t>.1 Summary of Key Findings</w:t>
      </w:r>
    </w:p>
    <w:p w14:paraId="61F51FDE" w14:textId="77777777" w:rsidR="00FD71CE" w:rsidRPr="00A37DD7" w:rsidRDefault="00FD71CE" w:rsidP="003372A0">
      <w:pPr>
        <w:pStyle w:val="NormalWeb"/>
        <w:jc w:val="both"/>
        <w:rPr>
          <w:rFonts w:ascii="Arial" w:hAnsi="Arial" w:cs="Arial"/>
          <w:sz w:val="20"/>
          <w:szCs w:val="20"/>
        </w:rPr>
      </w:pPr>
      <w:r w:rsidRPr="00A37DD7">
        <w:rPr>
          <w:rFonts w:ascii="Arial" w:hAnsi="Arial" w:cs="Arial"/>
          <w:sz w:val="20"/>
          <w:szCs w:val="20"/>
        </w:rPr>
        <w:t xml:space="preserve">Warehousing plays a pivotal role in the agricultural supply chain by providing storage solutions that minimize food waste, extend the shelf life of perishable products, and balance supply with market demand. Advanced warehousing solutions, including controlled atmosphere storage, IoT-enabled smart monitoring, and energy-efficient systems, are essential for making warehousing more sustainable </w:t>
      </w:r>
      <w:r w:rsidRPr="00A37DD7">
        <w:rPr>
          <w:rFonts w:ascii="Arial" w:hAnsi="Arial" w:cs="Arial"/>
          <w:b/>
          <w:bCs/>
          <w:sz w:val="20"/>
          <w:szCs w:val="20"/>
        </w:rPr>
        <w:t>(Browne &amp; Allen, 2020).</w:t>
      </w:r>
      <w:r w:rsidRPr="00A37DD7">
        <w:rPr>
          <w:rFonts w:ascii="Arial" w:hAnsi="Arial" w:cs="Arial"/>
          <w:sz w:val="20"/>
          <w:szCs w:val="20"/>
        </w:rPr>
        <w:t xml:space="preserve"> Cold chain logistics is equally indispensable for preserving the quality of perishable agricultural products, particularly during long-distance transportation. Sustainable cold chain technologies, such as solar-powered refrigeration and energy-efficient cooling systems, are helping reduce the carbon footprint of agricultural logistics while ensuring food safety and minimizing spoilage </w:t>
      </w:r>
      <w:r w:rsidRPr="00A37DD7">
        <w:rPr>
          <w:rFonts w:ascii="Arial" w:hAnsi="Arial" w:cs="Arial"/>
          <w:b/>
          <w:bCs/>
          <w:sz w:val="20"/>
          <w:szCs w:val="20"/>
        </w:rPr>
        <w:t>(Singh et al., 2021).</w:t>
      </w:r>
    </w:p>
    <w:p w14:paraId="13D46397" w14:textId="77777777" w:rsidR="00FD71CE" w:rsidRPr="00A37DD7" w:rsidRDefault="00FD71CE" w:rsidP="003372A0">
      <w:pPr>
        <w:pStyle w:val="NormalWeb"/>
        <w:jc w:val="both"/>
        <w:rPr>
          <w:rFonts w:ascii="Arial" w:hAnsi="Arial" w:cs="Arial"/>
          <w:sz w:val="20"/>
          <w:szCs w:val="20"/>
        </w:rPr>
      </w:pPr>
      <w:r w:rsidRPr="00A37DD7">
        <w:rPr>
          <w:rFonts w:ascii="Arial" w:hAnsi="Arial" w:cs="Arial"/>
          <w:sz w:val="20"/>
          <w:szCs w:val="20"/>
        </w:rPr>
        <w:t xml:space="preserve">The transportation sector significantly contributes to greenhouse gas emissions in agricultural logistics. Innovations such as electric vehicles, biofuels, and route optimization software provide promising solutions to reduce emissions and enhance the efficiency of agricultural transport. The adoption of these technologies is crucial for minimizing the environmental impact of moving agricultural goods from farms to consumers </w:t>
      </w:r>
      <w:r w:rsidRPr="00A37DD7">
        <w:rPr>
          <w:rFonts w:ascii="Arial" w:hAnsi="Arial" w:cs="Arial"/>
          <w:b/>
          <w:bCs/>
          <w:sz w:val="20"/>
          <w:szCs w:val="20"/>
        </w:rPr>
        <w:t>(McKinnon et al., 2017).</w:t>
      </w:r>
      <w:r w:rsidRPr="00A37DD7">
        <w:rPr>
          <w:rFonts w:ascii="Arial" w:hAnsi="Arial" w:cs="Arial"/>
          <w:sz w:val="20"/>
          <w:szCs w:val="20"/>
        </w:rPr>
        <w:t xml:space="preserve"> Furthermore, technological integration through IoT, AI, and blockchain is transforming agricultural logistics by enabling real-time monitoring, improving traceability, and optimizing supply chain operations. These technologies enhance transparency and efficiency while supporting the transition to more sustainable agricultural systems </w:t>
      </w:r>
      <w:r w:rsidRPr="00A37DD7">
        <w:rPr>
          <w:rFonts w:ascii="Arial" w:hAnsi="Arial" w:cs="Arial"/>
          <w:b/>
          <w:bCs/>
          <w:sz w:val="20"/>
          <w:szCs w:val="20"/>
        </w:rPr>
        <w:t>(Ghahramani &amp; Moore, 2016).</w:t>
      </w:r>
    </w:p>
    <w:p w14:paraId="69B7C2F7" w14:textId="7AC0AF26" w:rsidR="007D4EFC" w:rsidRPr="00A37DD7" w:rsidRDefault="00FD71CE" w:rsidP="003372A0">
      <w:pPr>
        <w:pStyle w:val="NormalWeb"/>
        <w:jc w:val="both"/>
        <w:rPr>
          <w:rFonts w:ascii="Arial" w:hAnsi="Arial" w:cs="Arial"/>
          <w:sz w:val="20"/>
          <w:szCs w:val="20"/>
        </w:rPr>
      </w:pPr>
      <w:r w:rsidRPr="00A37DD7">
        <w:rPr>
          <w:rFonts w:ascii="Arial" w:hAnsi="Arial" w:cs="Arial"/>
          <w:sz w:val="20"/>
          <w:szCs w:val="20"/>
        </w:rPr>
        <w:t xml:space="preserve">Despite the numerous benefits, the adoption of sustainable warehousing and logistics practices faces significant challenges. Economic barriers, including the high upfront cost of sustainable technologies, pose difficulties, particularly for smallholder farmers and businesses in developing countries. Additionally, technological gaps, inadequate infrastructure, and inconsistent regulatory frameworks hinder the widespread implementation of sustainable practices </w:t>
      </w:r>
      <w:r w:rsidRPr="00A37DD7">
        <w:rPr>
          <w:rFonts w:ascii="Arial" w:hAnsi="Arial" w:cs="Arial"/>
          <w:b/>
          <w:bCs/>
          <w:sz w:val="20"/>
          <w:szCs w:val="20"/>
        </w:rPr>
        <w:t>(Palak &amp; Hira, 2020)</w:t>
      </w:r>
      <w:r w:rsidRPr="00A37DD7">
        <w:rPr>
          <w:rFonts w:ascii="Arial" w:hAnsi="Arial" w:cs="Arial"/>
          <w:sz w:val="20"/>
          <w:szCs w:val="20"/>
        </w:rPr>
        <w:t xml:space="preserve">. However, there are many opportunities to advance sustainability in agricultural logistics. Technological advancements are making sustainable solutions more affordable and accessible, while increasing consumer demand for sustainably produced food is encouraging businesses to adopt greener practices. Governments and international organizations are also providing policy support and financial incentives for sustainable agriculture, further promoting the transition to sustainable logistics and warehousing </w:t>
      </w:r>
      <w:r w:rsidRPr="00A37DD7">
        <w:rPr>
          <w:rFonts w:ascii="Arial" w:hAnsi="Arial" w:cs="Arial"/>
          <w:b/>
          <w:bCs/>
          <w:sz w:val="20"/>
          <w:szCs w:val="20"/>
        </w:rPr>
        <w:t>(Ahmed et al., 2020).</w:t>
      </w:r>
    </w:p>
    <w:p w14:paraId="49BF72FE" w14:textId="25FDA56D" w:rsidR="007D4EFC" w:rsidRPr="00A37DD7" w:rsidRDefault="008E6892" w:rsidP="003372A0">
      <w:pPr>
        <w:spacing w:line="240" w:lineRule="auto"/>
        <w:jc w:val="both"/>
        <w:rPr>
          <w:rFonts w:ascii="Arial" w:hAnsi="Arial" w:cs="Arial"/>
          <w:sz w:val="20"/>
          <w:szCs w:val="20"/>
        </w:rPr>
      </w:pPr>
      <w:r w:rsidRPr="00A37DD7">
        <w:rPr>
          <w:rFonts w:ascii="Arial" w:hAnsi="Arial" w:cs="Arial"/>
          <w:b/>
          <w:bCs/>
          <w:sz w:val="20"/>
          <w:szCs w:val="20"/>
        </w:rPr>
        <w:t>7</w:t>
      </w:r>
      <w:r w:rsidR="007D4EFC" w:rsidRPr="00A37DD7">
        <w:rPr>
          <w:rFonts w:ascii="Arial" w:hAnsi="Arial" w:cs="Arial"/>
          <w:b/>
          <w:bCs/>
          <w:sz w:val="20"/>
          <w:szCs w:val="20"/>
        </w:rPr>
        <w:t>.2 Recommendations for Future Developments</w:t>
      </w:r>
    </w:p>
    <w:p w14:paraId="50AB5E60"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To further advance sustainable warehousing and logistics in agriculture, several key actions are recommended:</w:t>
      </w:r>
    </w:p>
    <w:p w14:paraId="59507C7D" w14:textId="77777777" w:rsidR="007D4EFC" w:rsidRPr="00A37DD7" w:rsidRDefault="007D4EFC" w:rsidP="003372A0">
      <w:pPr>
        <w:numPr>
          <w:ilvl w:val="0"/>
          <w:numId w:val="13"/>
        </w:numPr>
        <w:spacing w:line="240" w:lineRule="auto"/>
        <w:jc w:val="both"/>
        <w:rPr>
          <w:rFonts w:ascii="Arial" w:hAnsi="Arial" w:cs="Arial"/>
          <w:sz w:val="20"/>
          <w:szCs w:val="20"/>
        </w:rPr>
      </w:pPr>
      <w:r w:rsidRPr="00A37DD7">
        <w:rPr>
          <w:rFonts w:ascii="Arial" w:hAnsi="Arial" w:cs="Arial"/>
          <w:b/>
          <w:bCs/>
          <w:sz w:val="20"/>
          <w:szCs w:val="20"/>
        </w:rPr>
        <w:t>Investment in Infrastructure and Technology</w:t>
      </w:r>
      <w:r w:rsidRPr="00A37DD7">
        <w:rPr>
          <w:rFonts w:ascii="Arial" w:hAnsi="Arial" w:cs="Arial"/>
          <w:sz w:val="20"/>
          <w:szCs w:val="20"/>
        </w:rPr>
        <w:t>: Governments, international organizations, and the private sector must increase investments in sustainable infrastructure, particularly in developing regions where access to cold chain logistics and energy-efficient warehousing is limited. Expanding the availability of affordable solar-powered refrigeration units, energy-efficient lighting, and renewable energy sources for warehouses can help reduce food loss and emissions while improving supply chain efficiency (</w:t>
      </w:r>
      <w:r w:rsidRPr="00A37DD7">
        <w:rPr>
          <w:rFonts w:ascii="Arial" w:hAnsi="Arial" w:cs="Arial"/>
          <w:b/>
          <w:bCs/>
          <w:sz w:val="20"/>
          <w:szCs w:val="20"/>
        </w:rPr>
        <w:t>Singh et al., 2021</w:t>
      </w:r>
      <w:r w:rsidRPr="00A37DD7">
        <w:rPr>
          <w:rFonts w:ascii="Arial" w:hAnsi="Arial" w:cs="Arial"/>
          <w:sz w:val="20"/>
          <w:szCs w:val="20"/>
        </w:rPr>
        <w:t>).</w:t>
      </w:r>
    </w:p>
    <w:p w14:paraId="7FC4ABA9" w14:textId="77777777" w:rsidR="007D4EFC" w:rsidRPr="00A37DD7" w:rsidRDefault="007D4EFC" w:rsidP="003372A0">
      <w:pPr>
        <w:numPr>
          <w:ilvl w:val="0"/>
          <w:numId w:val="13"/>
        </w:numPr>
        <w:spacing w:line="240" w:lineRule="auto"/>
        <w:jc w:val="both"/>
        <w:rPr>
          <w:rFonts w:ascii="Arial" w:hAnsi="Arial" w:cs="Arial"/>
          <w:sz w:val="20"/>
          <w:szCs w:val="20"/>
        </w:rPr>
      </w:pPr>
      <w:r w:rsidRPr="00A37DD7">
        <w:rPr>
          <w:rFonts w:ascii="Arial" w:hAnsi="Arial" w:cs="Arial"/>
          <w:b/>
          <w:bCs/>
          <w:sz w:val="20"/>
          <w:szCs w:val="20"/>
        </w:rPr>
        <w:t>Policy Support and Incentives</w:t>
      </w:r>
      <w:r w:rsidRPr="00A37DD7">
        <w:rPr>
          <w:rFonts w:ascii="Arial" w:hAnsi="Arial" w:cs="Arial"/>
          <w:sz w:val="20"/>
          <w:szCs w:val="20"/>
        </w:rPr>
        <w:t>: Policymakers should create regulatory frameworks that incentivize the adoption of sustainable practices. This can include subsidies for energy-efficient technologies, tax incentives for renewable energy investments, and standards for sustainable logistics. Harmonizing international regulations on food safety and sustainability will also facilitate the integration of sustainable practices in global agricultural supply chains (</w:t>
      </w:r>
      <w:r w:rsidRPr="00A37DD7">
        <w:rPr>
          <w:rFonts w:ascii="Arial" w:hAnsi="Arial" w:cs="Arial"/>
          <w:b/>
          <w:bCs/>
          <w:sz w:val="20"/>
          <w:szCs w:val="20"/>
        </w:rPr>
        <w:t>McKinnon et al., 2017</w:t>
      </w:r>
      <w:r w:rsidRPr="00A37DD7">
        <w:rPr>
          <w:rFonts w:ascii="Arial" w:hAnsi="Arial" w:cs="Arial"/>
          <w:sz w:val="20"/>
          <w:szCs w:val="20"/>
        </w:rPr>
        <w:t>).</w:t>
      </w:r>
    </w:p>
    <w:p w14:paraId="36FA73F2" w14:textId="77777777" w:rsidR="007D4EFC" w:rsidRPr="00A37DD7" w:rsidRDefault="007D4EFC" w:rsidP="003372A0">
      <w:pPr>
        <w:numPr>
          <w:ilvl w:val="0"/>
          <w:numId w:val="13"/>
        </w:numPr>
        <w:spacing w:line="240" w:lineRule="auto"/>
        <w:jc w:val="both"/>
        <w:rPr>
          <w:rFonts w:ascii="Arial" w:hAnsi="Arial" w:cs="Arial"/>
          <w:sz w:val="20"/>
          <w:szCs w:val="20"/>
        </w:rPr>
      </w:pPr>
      <w:r w:rsidRPr="00A37DD7">
        <w:rPr>
          <w:rFonts w:ascii="Arial" w:hAnsi="Arial" w:cs="Arial"/>
          <w:b/>
          <w:bCs/>
          <w:sz w:val="20"/>
          <w:szCs w:val="20"/>
        </w:rPr>
        <w:t>Capacity Building and Education</w:t>
      </w:r>
      <w:r w:rsidRPr="00A37DD7">
        <w:rPr>
          <w:rFonts w:ascii="Arial" w:hAnsi="Arial" w:cs="Arial"/>
          <w:sz w:val="20"/>
          <w:szCs w:val="20"/>
        </w:rPr>
        <w:t xml:space="preserve">: To address technological and knowledge gaps, especially in developing countries, there is a need for capacity-building initiatives that provide training in </w:t>
      </w:r>
      <w:r w:rsidRPr="00A37DD7">
        <w:rPr>
          <w:rFonts w:ascii="Arial" w:hAnsi="Arial" w:cs="Arial"/>
          <w:sz w:val="20"/>
          <w:szCs w:val="20"/>
        </w:rPr>
        <w:lastRenderedPageBreak/>
        <w:t>sustainable logistics practices. Governments, NGOs, and the private sector should collaborate to provide farmers and logistics providers with the skills and knowledge needed to implement advanced technologies such as IoT, AI, and blockchain (</w:t>
      </w:r>
      <w:r w:rsidRPr="00A37DD7">
        <w:rPr>
          <w:rFonts w:ascii="Arial" w:hAnsi="Arial" w:cs="Arial"/>
          <w:b/>
          <w:bCs/>
          <w:sz w:val="20"/>
          <w:szCs w:val="20"/>
        </w:rPr>
        <w:t>Gustavsson et al., 2019</w:t>
      </w:r>
      <w:r w:rsidRPr="00A37DD7">
        <w:rPr>
          <w:rFonts w:ascii="Arial" w:hAnsi="Arial" w:cs="Arial"/>
          <w:sz w:val="20"/>
          <w:szCs w:val="20"/>
        </w:rPr>
        <w:t>).</w:t>
      </w:r>
    </w:p>
    <w:p w14:paraId="413EE700" w14:textId="77777777" w:rsidR="007D4EFC" w:rsidRPr="00A37DD7" w:rsidRDefault="007D4EFC" w:rsidP="003372A0">
      <w:pPr>
        <w:numPr>
          <w:ilvl w:val="0"/>
          <w:numId w:val="13"/>
        </w:numPr>
        <w:spacing w:line="240" w:lineRule="auto"/>
        <w:jc w:val="both"/>
        <w:rPr>
          <w:rFonts w:ascii="Arial" w:hAnsi="Arial" w:cs="Arial"/>
          <w:sz w:val="20"/>
          <w:szCs w:val="20"/>
        </w:rPr>
      </w:pPr>
      <w:r w:rsidRPr="00A37DD7">
        <w:rPr>
          <w:rFonts w:ascii="Arial" w:hAnsi="Arial" w:cs="Arial"/>
          <w:b/>
          <w:bCs/>
          <w:sz w:val="20"/>
          <w:szCs w:val="20"/>
        </w:rPr>
        <w:t>Collaboration Across the Supply Chain</w:t>
      </w:r>
      <w:r w:rsidRPr="00A37DD7">
        <w:rPr>
          <w:rFonts w:ascii="Arial" w:hAnsi="Arial" w:cs="Arial"/>
          <w:sz w:val="20"/>
          <w:szCs w:val="20"/>
        </w:rPr>
        <w:t>: Collaboration among all stakeholders in the agricultural supply chain—from farmers to logistics providers to retailers—is critical to improving sustainability. Partnerships between public and private entities, technology companies, and agricultural businesses can help accelerate the adoption of sustainable solutions by sharing resources, knowledge, and expertise (</w:t>
      </w:r>
      <w:r w:rsidRPr="00A37DD7">
        <w:rPr>
          <w:rFonts w:ascii="Arial" w:hAnsi="Arial" w:cs="Arial"/>
          <w:b/>
          <w:bCs/>
          <w:sz w:val="20"/>
          <w:szCs w:val="20"/>
        </w:rPr>
        <w:t>Browne &amp; Allen, 2020</w:t>
      </w:r>
      <w:r w:rsidRPr="00A37DD7">
        <w:rPr>
          <w:rFonts w:ascii="Arial" w:hAnsi="Arial" w:cs="Arial"/>
          <w:sz w:val="20"/>
          <w:szCs w:val="20"/>
        </w:rPr>
        <w:t>).</w:t>
      </w:r>
    </w:p>
    <w:p w14:paraId="2530CDE8" w14:textId="77777777" w:rsidR="007D4EFC" w:rsidRPr="00A37DD7" w:rsidRDefault="007D4EFC" w:rsidP="003372A0">
      <w:pPr>
        <w:numPr>
          <w:ilvl w:val="0"/>
          <w:numId w:val="13"/>
        </w:numPr>
        <w:spacing w:line="240" w:lineRule="auto"/>
        <w:jc w:val="both"/>
        <w:rPr>
          <w:rFonts w:ascii="Arial" w:hAnsi="Arial" w:cs="Arial"/>
          <w:sz w:val="20"/>
          <w:szCs w:val="20"/>
        </w:rPr>
      </w:pPr>
      <w:r w:rsidRPr="00A37DD7">
        <w:rPr>
          <w:rFonts w:ascii="Arial" w:hAnsi="Arial" w:cs="Arial"/>
          <w:b/>
          <w:bCs/>
          <w:sz w:val="20"/>
          <w:szCs w:val="20"/>
        </w:rPr>
        <w:t>Consumer Education and Engagement</w:t>
      </w:r>
      <w:r w:rsidRPr="00A37DD7">
        <w:rPr>
          <w:rFonts w:ascii="Arial" w:hAnsi="Arial" w:cs="Arial"/>
          <w:sz w:val="20"/>
          <w:szCs w:val="20"/>
        </w:rPr>
        <w:t xml:space="preserve">: As consumers play a pivotal role in driving demand for sustainable products, efforts should be made to raise awareness about the importance of sustainable agricultural practices. Clear </w:t>
      </w:r>
      <w:proofErr w:type="spellStart"/>
      <w:r w:rsidRPr="00A37DD7">
        <w:rPr>
          <w:rFonts w:ascii="Arial" w:hAnsi="Arial" w:cs="Arial"/>
          <w:sz w:val="20"/>
          <w:szCs w:val="20"/>
        </w:rPr>
        <w:t>labeling</w:t>
      </w:r>
      <w:proofErr w:type="spellEnd"/>
      <w:r w:rsidRPr="00A37DD7">
        <w:rPr>
          <w:rFonts w:ascii="Arial" w:hAnsi="Arial" w:cs="Arial"/>
          <w:sz w:val="20"/>
          <w:szCs w:val="20"/>
        </w:rPr>
        <w:t>, certifications, and marketing campaigns can help consumers make informed choices, encouraging businesses to adopt sustainable warehousing and logistics practices (</w:t>
      </w:r>
      <w:r w:rsidRPr="00A37DD7">
        <w:rPr>
          <w:rFonts w:ascii="Arial" w:hAnsi="Arial" w:cs="Arial"/>
          <w:b/>
          <w:bCs/>
          <w:sz w:val="20"/>
          <w:szCs w:val="20"/>
        </w:rPr>
        <w:t>Ahmed et al., 2020</w:t>
      </w:r>
      <w:r w:rsidRPr="00A37DD7">
        <w:rPr>
          <w:rFonts w:ascii="Arial" w:hAnsi="Arial" w:cs="Arial"/>
          <w:sz w:val="20"/>
          <w:szCs w:val="20"/>
        </w:rPr>
        <w:t>).</w:t>
      </w:r>
    </w:p>
    <w:p w14:paraId="5C580E21" w14:textId="76ACF3C7" w:rsidR="007D4EFC" w:rsidRPr="00A37DD7" w:rsidRDefault="008E6892" w:rsidP="003372A0">
      <w:pPr>
        <w:spacing w:line="240" w:lineRule="auto"/>
        <w:jc w:val="both"/>
        <w:rPr>
          <w:rFonts w:ascii="Arial" w:hAnsi="Arial" w:cs="Arial"/>
          <w:sz w:val="20"/>
          <w:szCs w:val="20"/>
        </w:rPr>
      </w:pPr>
      <w:r w:rsidRPr="00A37DD7">
        <w:rPr>
          <w:rFonts w:ascii="Arial" w:hAnsi="Arial" w:cs="Arial"/>
          <w:b/>
          <w:bCs/>
          <w:sz w:val="20"/>
          <w:szCs w:val="20"/>
        </w:rPr>
        <w:t>7</w:t>
      </w:r>
      <w:r w:rsidR="007D4EFC" w:rsidRPr="00A37DD7">
        <w:rPr>
          <w:rFonts w:ascii="Arial" w:hAnsi="Arial" w:cs="Arial"/>
          <w:b/>
          <w:bCs/>
          <w:sz w:val="20"/>
          <w:szCs w:val="20"/>
        </w:rPr>
        <w:t>.3 Future Research Directions</w:t>
      </w:r>
    </w:p>
    <w:p w14:paraId="3922E174"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While significant progress has been made in sustainable agricultural logistics, more research is needed to address the remaining gaps and challenges. Future research should focus on:</w:t>
      </w:r>
    </w:p>
    <w:p w14:paraId="0A2FF456" w14:textId="77777777" w:rsidR="007D4EFC" w:rsidRPr="00A37DD7" w:rsidRDefault="007D4EFC" w:rsidP="003372A0">
      <w:pPr>
        <w:numPr>
          <w:ilvl w:val="0"/>
          <w:numId w:val="14"/>
        </w:numPr>
        <w:spacing w:line="240" w:lineRule="auto"/>
        <w:jc w:val="both"/>
        <w:rPr>
          <w:rFonts w:ascii="Arial" w:hAnsi="Arial" w:cs="Arial"/>
          <w:sz w:val="20"/>
          <w:szCs w:val="20"/>
        </w:rPr>
      </w:pPr>
      <w:r w:rsidRPr="00A37DD7">
        <w:rPr>
          <w:rFonts w:ascii="Arial" w:hAnsi="Arial" w:cs="Arial"/>
          <w:b/>
          <w:bCs/>
          <w:sz w:val="20"/>
          <w:szCs w:val="20"/>
        </w:rPr>
        <w:t>Scalable Cold Chain Solutions</w:t>
      </w:r>
      <w:r w:rsidRPr="00A37DD7">
        <w:rPr>
          <w:rFonts w:ascii="Arial" w:hAnsi="Arial" w:cs="Arial"/>
          <w:sz w:val="20"/>
          <w:szCs w:val="20"/>
        </w:rPr>
        <w:t>: Developing scalable, cost-effective cold chain logistics solutions that can be implemented in regions with limited energy and infrastructure. This includes exploring innovative cooling technologies and materials that reduce energy consumption and minimize costs (</w:t>
      </w:r>
      <w:r w:rsidRPr="00A37DD7">
        <w:rPr>
          <w:rFonts w:ascii="Arial" w:hAnsi="Arial" w:cs="Arial"/>
          <w:b/>
          <w:bCs/>
          <w:sz w:val="20"/>
          <w:szCs w:val="20"/>
        </w:rPr>
        <w:t>Singh et al., 2021</w:t>
      </w:r>
      <w:r w:rsidRPr="00A37DD7">
        <w:rPr>
          <w:rFonts w:ascii="Arial" w:hAnsi="Arial" w:cs="Arial"/>
          <w:sz w:val="20"/>
          <w:szCs w:val="20"/>
        </w:rPr>
        <w:t>).</w:t>
      </w:r>
    </w:p>
    <w:p w14:paraId="6CBD4EDF" w14:textId="77777777" w:rsidR="007D4EFC" w:rsidRPr="00A37DD7" w:rsidRDefault="007D4EFC" w:rsidP="003372A0">
      <w:pPr>
        <w:numPr>
          <w:ilvl w:val="0"/>
          <w:numId w:val="14"/>
        </w:numPr>
        <w:spacing w:line="240" w:lineRule="auto"/>
        <w:jc w:val="both"/>
        <w:rPr>
          <w:rFonts w:ascii="Arial" w:hAnsi="Arial" w:cs="Arial"/>
          <w:sz w:val="20"/>
          <w:szCs w:val="20"/>
        </w:rPr>
      </w:pPr>
      <w:r w:rsidRPr="00A37DD7">
        <w:rPr>
          <w:rFonts w:ascii="Arial" w:hAnsi="Arial" w:cs="Arial"/>
          <w:b/>
          <w:bCs/>
          <w:sz w:val="20"/>
          <w:szCs w:val="20"/>
        </w:rPr>
        <w:t>Carbon Accounting in Agricultural Logistics</w:t>
      </w:r>
      <w:r w:rsidRPr="00A37DD7">
        <w:rPr>
          <w:rFonts w:ascii="Arial" w:hAnsi="Arial" w:cs="Arial"/>
          <w:sz w:val="20"/>
          <w:szCs w:val="20"/>
        </w:rPr>
        <w:t>: More research is needed to develop accurate methods for tracking and reducing the carbon footprint of agricultural logistics. This can include creating tools that allow businesses to measure the environmental impact of their warehousing and transportation practices and identify areas for improvement (</w:t>
      </w:r>
      <w:r w:rsidRPr="00A37DD7">
        <w:rPr>
          <w:rFonts w:ascii="Arial" w:hAnsi="Arial" w:cs="Arial"/>
          <w:b/>
          <w:bCs/>
          <w:sz w:val="20"/>
          <w:szCs w:val="20"/>
        </w:rPr>
        <w:t>McKinnon et al., 2017</w:t>
      </w:r>
      <w:r w:rsidRPr="00A37DD7">
        <w:rPr>
          <w:rFonts w:ascii="Arial" w:hAnsi="Arial" w:cs="Arial"/>
          <w:sz w:val="20"/>
          <w:szCs w:val="20"/>
        </w:rPr>
        <w:t>).</w:t>
      </w:r>
    </w:p>
    <w:p w14:paraId="3587B3BA" w14:textId="77777777" w:rsidR="007D4EFC" w:rsidRPr="00A37DD7" w:rsidRDefault="007D4EFC" w:rsidP="003372A0">
      <w:pPr>
        <w:numPr>
          <w:ilvl w:val="0"/>
          <w:numId w:val="14"/>
        </w:numPr>
        <w:spacing w:line="240" w:lineRule="auto"/>
        <w:jc w:val="both"/>
        <w:rPr>
          <w:rFonts w:ascii="Arial" w:hAnsi="Arial" w:cs="Arial"/>
          <w:sz w:val="20"/>
          <w:szCs w:val="20"/>
        </w:rPr>
      </w:pPr>
      <w:r w:rsidRPr="00A37DD7">
        <w:rPr>
          <w:rFonts w:ascii="Arial" w:hAnsi="Arial" w:cs="Arial"/>
          <w:b/>
          <w:bCs/>
          <w:sz w:val="20"/>
          <w:szCs w:val="20"/>
        </w:rPr>
        <w:t>Blockchain and AI in Supply Chain Optimization</w:t>
      </w:r>
      <w:r w:rsidRPr="00A37DD7">
        <w:rPr>
          <w:rFonts w:ascii="Arial" w:hAnsi="Arial" w:cs="Arial"/>
          <w:sz w:val="20"/>
          <w:szCs w:val="20"/>
        </w:rPr>
        <w:t>: Further exploration of blockchain and AI applications in agriculture could enhance transparency and traceability, improve logistics efficiency, and support sustainability. Research should focus on overcoming the current technological and cost barriers associated with these innovations (</w:t>
      </w:r>
      <w:r w:rsidRPr="00A37DD7">
        <w:rPr>
          <w:rFonts w:ascii="Arial" w:hAnsi="Arial" w:cs="Arial"/>
          <w:b/>
          <w:bCs/>
          <w:sz w:val="20"/>
          <w:szCs w:val="20"/>
        </w:rPr>
        <w:t>Tian, 2020</w:t>
      </w:r>
      <w:r w:rsidRPr="00A37DD7">
        <w:rPr>
          <w:rFonts w:ascii="Arial" w:hAnsi="Arial" w:cs="Arial"/>
          <w:sz w:val="20"/>
          <w:szCs w:val="20"/>
        </w:rPr>
        <w:t>).</w:t>
      </w:r>
    </w:p>
    <w:p w14:paraId="3206C402" w14:textId="7D3A43D5" w:rsidR="007D4EFC" w:rsidRPr="00A37DD7" w:rsidRDefault="008E6892" w:rsidP="003372A0">
      <w:pPr>
        <w:spacing w:line="240" w:lineRule="auto"/>
        <w:jc w:val="both"/>
        <w:rPr>
          <w:rFonts w:ascii="Arial" w:hAnsi="Arial" w:cs="Arial"/>
          <w:sz w:val="20"/>
          <w:szCs w:val="20"/>
        </w:rPr>
      </w:pPr>
      <w:r w:rsidRPr="00A37DD7">
        <w:rPr>
          <w:rFonts w:ascii="Arial" w:hAnsi="Arial" w:cs="Arial"/>
          <w:b/>
          <w:bCs/>
          <w:sz w:val="20"/>
          <w:szCs w:val="20"/>
        </w:rPr>
        <w:t>7</w:t>
      </w:r>
      <w:r w:rsidR="007D4EFC" w:rsidRPr="00A37DD7">
        <w:rPr>
          <w:rFonts w:ascii="Arial" w:hAnsi="Arial" w:cs="Arial"/>
          <w:b/>
          <w:bCs/>
          <w:sz w:val="20"/>
          <w:szCs w:val="20"/>
        </w:rPr>
        <w:t>.4 Concluding Thoughts</w:t>
      </w:r>
    </w:p>
    <w:p w14:paraId="489A479C" w14:textId="77777777" w:rsidR="007D4EFC" w:rsidRPr="00A37DD7" w:rsidRDefault="007D4EFC" w:rsidP="003372A0">
      <w:pPr>
        <w:spacing w:line="240" w:lineRule="auto"/>
        <w:jc w:val="both"/>
        <w:rPr>
          <w:rFonts w:ascii="Arial" w:hAnsi="Arial" w:cs="Arial"/>
          <w:sz w:val="20"/>
          <w:szCs w:val="20"/>
        </w:rPr>
      </w:pPr>
      <w:r w:rsidRPr="00A37DD7">
        <w:rPr>
          <w:rFonts w:ascii="Arial" w:hAnsi="Arial" w:cs="Arial"/>
          <w:sz w:val="20"/>
          <w:szCs w:val="20"/>
        </w:rPr>
        <w:t>Sustainable agricultural systems are essential for addressing the intertwined challenges of food security, climate change, and resource efficiency. Warehousing and logistics are integral components of these systems, and the shift toward sustainability in these areas offers substantial environmental, social, and economic benefits. While there are still significant challenges to overcome—particularly in terms of cost, infrastructure, and technology—the opportunities for innovation and collaboration provide a path forward for building more resilient and sustainable agricultural supply chains.</w:t>
      </w:r>
    </w:p>
    <w:p w14:paraId="3F46014C" w14:textId="7323C51D" w:rsidR="00A85E48" w:rsidRPr="00A37DD7" w:rsidRDefault="007D4EFC" w:rsidP="003372A0">
      <w:pPr>
        <w:spacing w:line="240" w:lineRule="auto"/>
        <w:jc w:val="both"/>
        <w:rPr>
          <w:rFonts w:ascii="Arial" w:hAnsi="Arial" w:cs="Arial"/>
          <w:b/>
          <w:bCs/>
          <w:sz w:val="20"/>
          <w:szCs w:val="20"/>
        </w:rPr>
      </w:pPr>
      <w:r w:rsidRPr="00A37DD7">
        <w:rPr>
          <w:rFonts w:ascii="Arial" w:hAnsi="Arial" w:cs="Arial"/>
          <w:sz w:val="20"/>
          <w:szCs w:val="20"/>
        </w:rPr>
        <w:t>As global demand for food continues to grow and the effects of climate change become more pronounced, it is imperative that agricultural systems adopt sustainable warehousing and logistics practices. By leveraging technological advancements, fostering collaboration across the supply chain, and creating supportive policy frameworks, we can ensure that the agricultural sector contributes to a more sustainable and food-secure future.</w:t>
      </w:r>
    </w:p>
    <w:p w14:paraId="252A1C6C" w14:textId="5B9110CF" w:rsidR="00A85E48" w:rsidRPr="00A37DD7" w:rsidRDefault="00A85E48" w:rsidP="003372A0">
      <w:pPr>
        <w:spacing w:line="240" w:lineRule="auto"/>
        <w:jc w:val="both"/>
        <w:rPr>
          <w:rFonts w:ascii="Arial" w:hAnsi="Arial" w:cs="Arial"/>
          <w:b/>
          <w:bCs/>
          <w:sz w:val="20"/>
          <w:szCs w:val="20"/>
        </w:rPr>
      </w:pPr>
    </w:p>
    <w:p w14:paraId="6A130CB5" w14:textId="49F0B8BD" w:rsidR="00A85E48" w:rsidRPr="003372A0" w:rsidRDefault="003372A0" w:rsidP="003372A0">
      <w:pPr>
        <w:spacing w:line="240" w:lineRule="auto"/>
        <w:jc w:val="both"/>
        <w:rPr>
          <w:rFonts w:ascii="Arial" w:eastAsia="Calibri" w:hAnsi="Arial" w:cs="Arial"/>
          <w:b/>
          <w:sz w:val="24"/>
          <w:szCs w:val="20"/>
          <w:highlight w:val="yellow"/>
          <w:lang w:val="en-US"/>
        </w:rPr>
      </w:pPr>
      <w:bookmarkStart w:id="1" w:name="_Hlk180402183"/>
      <w:bookmarkStart w:id="2" w:name="_Hlk183680988"/>
      <w:r w:rsidRPr="003372A0">
        <w:rPr>
          <w:rFonts w:ascii="Arial" w:eastAsia="Calibri" w:hAnsi="Arial" w:cs="Arial"/>
          <w:b/>
          <w:sz w:val="24"/>
          <w:szCs w:val="20"/>
          <w:highlight w:val="yellow"/>
          <w:lang w:val="en-US"/>
        </w:rPr>
        <w:t>DISCLAIMER (ARTIFICIAL INTELLIGENCE)</w:t>
      </w:r>
    </w:p>
    <w:p w14:paraId="3A04199E" w14:textId="77777777" w:rsidR="00A85E48" w:rsidRPr="00A37DD7" w:rsidRDefault="00A85E48" w:rsidP="003372A0">
      <w:pPr>
        <w:spacing w:line="240" w:lineRule="auto"/>
        <w:jc w:val="both"/>
        <w:rPr>
          <w:rFonts w:ascii="Arial" w:eastAsia="Calibri" w:hAnsi="Arial" w:cs="Arial"/>
          <w:sz w:val="20"/>
          <w:szCs w:val="20"/>
          <w:highlight w:val="yellow"/>
          <w:lang w:val="en-US"/>
        </w:rPr>
      </w:pPr>
      <w:r w:rsidRPr="00A37DD7">
        <w:rPr>
          <w:rFonts w:ascii="Arial" w:eastAsia="Calibri" w:hAnsi="Arial" w:cs="Arial"/>
          <w:sz w:val="20"/>
          <w:szCs w:val="20"/>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1"/>
    <w:bookmarkEnd w:id="2"/>
    <w:p w14:paraId="673EAA2A" w14:textId="77777777" w:rsidR="00A85E48" w:rsidRPr="00A37DD7" w:rsidRDefault="00A85E48" w:rsidP="003372A0">
      <w:pPr>
        <w:spacing w:line="240" w:lineRule="auto"/>
        <w:jc w:val="both"/>
        <w:rPr>
          <w:rFonts w:ascii="Arial" w:hAnsi="Arial" w:cs="Arial"/>
          <w:b/>
          <w:bCs/>
          <w:sz w:val="20"/>
          <w:szCs w:val="20"/>
        </w:rPr>
      </w:pPr>
    </w:p>
    <w:p w14:paraId="0DB8E388" w14:textId="77777777" w:rsidR="00DE3F9C" w:rsidRPr="003372A0" w:rsidRDefault="00DE3F9C" w:rsidP="003372A0">
      <w:pPr>
        <w:spacing w:line="240" w:lineRule="auto"/>
        <w:jc w:val="both"/>
        <w:rPr>
          <w:rFonts w:ascii="Arial" w:hAnsi="Arial" w:cs="Arial"/>
          <w:b/>
          <w:bCs/>
          <w:sz w:val="24"/>
          <w:szCs w:val="20"/>
        </w:rPr>
      </w:pPr>
      <w:r w:rsidRPr="003372A0">
        <w:rPr>
          <w:rFonts w:ascii="Arial" w:hAnsi="Arial" w:cs="Arial"/>
          <w:b/>
          <w:bCs/>
          <w:sz w:val="24"/>
          <w:szCs w:val="20"/>
        </w:rPr>
        <w:t>REFERENCES</w:t>
      </w:r>
    </w:p>
    <w:p w14:paraId="3CD26D9C"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lastRenderedPageBreak/>
        <w:t xml:space="preserve">A. Bortolini, M. Faccio, M. Ferrari, and L. </w:t>
      </w:r>
      <w:proofErr w:type="spellStart"/>
      <w:r w:rsidRPr="003372A0">
        <w:rPr>
          <w:rFonts w:ascii="Arial" w:hAnsi="Arial" w:cs="Arial"/>
          <w:sz w:val="20"/>
          <w:szCs w:val="20"/>
          <w:highlight w:val="yellow"/>
        </w:rPr>
        <w:t>Gamberi</w:t>
      </w:r>
      <w:proofErr w:type="spellEnd"/>
      <w:r w:rsidRPr="003372A0">
        <w:rPr>
          <w:rFonts w:ascii="Arial" w:hAnsi="Arial" w:cs="Arial"/>
          <w:sz w:val="20"/>
          <w:szCs w:val="20"/>
          <w:highlight w:val="yellow"/>
        </w:rPr>
        <w:t xml:space="preserve">. (2021). A New Sustainable Warehouse Management Approach for Efficient Storage Assignment. </w:t>
      </w:r>
      <w:r w:rsidRPr="003372A0">
        <w:rPr>
          <w:rFonts w:ascii="Arial" w:hAnsi="Arial" w:cs="Arial"/>
          <w:i/>
          <w:iCs/>
          <w:sz w:val="20"/>
          <w:szCs w:val="20"/>
          <w:highlight w:val="yellow"/>
        </w:rPr>
        <w:t>Sustainability, 13(4)</w:t>
      </w:r>
      <w:r w:rsidRPr="003372A0">
        <w:rPr>
          <w:rFonts w:ascii="Arial" w:hAnsi="Arial" w:cs="Arial"/>
          <w:sz w:val="20"/>
          <w:szCs w:val="20"/>
          <w:highlight w:val="yellow"/>
        </w:rPr>
        <w:t xml:space="preserve">, 2021. </w:t>
      </w:r>
    </w:p>
    <w:p w14:paraId="6FC3DB73"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A. McKinnon, S. Cullinane, M. Browne, and A. Whiteing. (2017). Green logistics: Improving the environmental sustainability of logistics. </w:t>
      </w:r>
      <w:r w:rsidRPr="003372A0">
        <w:rPr>
          <w:rFonts w:ascii="Arial" w:hAnsi="Arial" w:cs="Arial"/>
          <w:i/>
          <w:iCs/>
          <w:sz w:val="20"/>
          <w:szCs w:val="20"/>
          <w:highlight w:val="yellow"/>
        </w:rPr>
        <w:t>Kogan Page Publishers</w:t>
      </w:r>
      <w:r w:rsidRPr="003372A0">
        <w:rPr>
          <w:rFonts w:ascii="Arial" w:hAnsi="Arial" w:cs="Arial"/>
          <w:sz w:val="20"/>
          <w:szCs w:val="20"/>
          <w:highlight w:val="yellow"/>
        </w:rPr>
        <w:t xml:space="preserve">. </w:t>
      </w:r>
    </w:p>
    <w:p w14:paraId="47C6CC8E"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A. Raj, S. Kumar, and P. Singh. (2023).</w:t>
      </w:r>
      <w:r w:rsidRPr="003372A0">
        <w:rPr>
          <w:rFonts w:ascii="Arial" w:hAnsi="Arial" w:cs="Arial"/>
          <w:sz w:val="20"/>
          <w:szCs w:val="20"/>
          <w:highlight w:val="yellow"/>
          <w:lang w:val="de-DE"/>
        </w:rPr>
        <w:t xml:space="preserve"> </w:t>
      </w:r>
      <w:r w:rsidRPr="003372A0">
        <w:rPr>
          <w:rFonts w:ascii="Arial" w:hAnsi="Arial" w:cs="Arial"/>
          <w:i/>
          <w:iCs/>
          <w:sz w:val="20"/>
          <w:szCs w:val="20"/>
          <w:highlight w:val="yellow"/>
        </w:rPr>
        <w:t>IoT-based smart agriculture to avoid post-harvest losses using machine learning algorithms</w:t>
      </w:r>
      <w:r w:rsidRPr="003372A0">
        <w:rPr>
          <w:rFonts w:ascii="Arial" w:hAnsi="Arial" w:cs="Arial"/>
          <w:sz w:val="20"/>
          <w:szCs w:val="20"/>
          <w:highlight w:val="yellow"/>
        </w:rPr>
        <w:t xml:space="preserve">. </w:t>
      </w:r>
    </w:p>
    <w:p w14:paraId="30A22E24"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Ahmed, S., Ali, M., &amp; Hussain, F. (2020). Consumer demand for sustainable products: A study on agricultural supply chains. </w:t>
      </w:r>
      <w:r w:rsidRPr="003372A0">
        <w:rPr>
          <w:rFonts w:ascii="Arial" w:hAnsi="Arial" w:cs="Arial"/>
          <w:i/>
          <w:iCs/>
          <w:sz w:val="20"/>
          <w:szCs w:val="20"/>
          <w:highlight w:val="yellow"/>
        </w:rPr>
        <w:t>Journal of Sustainable Agriculture</w:t>
      </w:r>
      <w:r w:rsidRPr="003372A0">
        <w:rPr>
          <w:rFonts w:ascii="Arial" w:hAnsi="Arial" w:cs="Arial"/>
          <w:sz w:val="20"/>
          <w:szCs w:val="20"/>
          <w:highlight w:val="yellow"/>
        </w:rPr>
        <w:t>, 12(4), 356-371.</w:t>
      </w:r>
    </w:p>
    <w:p w14:paraId="58D0EAA7"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Browne, M., &amp; Allen, J. (2010). Sustainability strategies for city logistics. In A. McKinnon, M. Browne, A. Whiteing, &amp; M. Piecyk (Eds.), </w:t>
      </w:r>
      <w:r w:rsidRPr="003372A0">
        <w:rPr>
          <w:rFonts w:ascii="Arial" w:hAnsi="Arial" w:cs="Arial"/>
          <w:i/>
          <w:iCs/>
          <w:sz w:val="20"/>
          <w:szCs w:val="20"/>
          <w:highlight w:val="yellow"/>
        </w:rPr>
        <w:t>Green logistics: Improving the environmental sustainability of logistics</w:t>
      </w:r>
      <w:r w:rsidRPr="003372A0">
        <w:rPr>
          <w:rFonts w:ascii="Arial" w:hAnsi="Arial" w:cs="Arial"/>
          <w:sz w:val="20"/>
          <w:szCs w:val="20"/>
          <w:highlight w:val="yellow"/>
        </w:rPr>
        <w:t xml:space="preserve"> (pp. 141-159). Kogan Page.</w:t>
      </w:r>
    </w:p>
    <w:p w14:paraId="61C6DEC2"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Browne, M., &amp; Allen, J. (2020). Sustainable supply chain management: Best practices for logistics in the agricultural sector. </w:t>
      </w:r>
      <w:r w:rsidRPr="003372A0">
        <w:rPr>
          <w:rFonts w:ascii="Arial" w:hAnsi="Arial" w:cs="Arial"/>
          <w:i/>
          <w:iCs/>
          <w:sz w:val="20"/>
          <w:szCs w:val="20"/>
          <w:highlight w:val="yellow"/>
        </w:rPr>
        <w:t>Sustainable Transportation and Logistics Journal</w:t>
      </w:r>
      <w:r w:rsidRPr="003372A0">
        <w:rPr>
          <w:rFonts w:ascii="Arial" w:hAnsi="Arial" w:cs="Arial"/>
          <w:sz w:val="20"/>
          <w:szCs w:val="20"/>
          <w:highlight w:val="yellow"/>
        </w:rPr>
        <w:t>, 8(1), 112-125.</w:t>
      </w:r>
    </w:p>
    <w:p w14:paraId="255CAD5E"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FAO. (2021). Food loss and waste in agricultural supply chains. Food and Agriculture Organization Report </w:t>
      </w:r>
    </w:p>
    <w:p w14:paraId="6F73B069"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Food and Agriculture Organization (FAO). (2018). The 10 elements of agroecology: Guiding the transition to sustainable food and agricultural systems. FAO. </w:t>
      </w:r>
    </w:p>
    <w:p w14:paraId="44438E00"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Food and Agriculture Organization (FAO). (2020). </w:t>
      </w:r>
      <w:r w:rsidRPr="003372A0">
        <w:rPr>
          <w:rFonts w:ascii="Arial" w:hAnsi="Arial" w:cs="Arial"/>
          <w:i/>
          <w:iCs/>
          <w:sz w:val="20"/>
          <w:szCs w:val="20"/>
          <w:highlight w:val="yellow"/>
        </w:rPr>
        <w:t>Prevention of post-harvest food losses: Fruits, vegetables, and root crops – A training manual</w:t>
      </w:r>
      <w:r w:rsidRPr="003372A0">
        <w:rPr>
          <w:rFonts w:ascii="Arial" w:hAnsi="Arial" w:cs="Arial"/>
          <w:sz w:val="20"/>
          <w:szCs w:val="20"/>
          <w:highlight w:val="yellow"/>
        </w:rPr>
        <w:t xml:space="preserve">. FAO.  </w:t>
      </w:r>
    </w:p>
    <w:p w14:paraId="6EAB7887"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Food and Agriculture Organization (FAO). (2021). </w:t>
      </w:r>
      <w:r w:rsidRPr="003372A0">
        <w:rPr>
          <w:rFonts w:ascii="Arial" w:hAnsi="Arial" w:cs="Arial"/>
          <w:i/>
          <w:iCs/>
          <w:sz w:val="20"/>
          <w:szCs w:val="20"/>
          <w:highlight w:val="yellow"/>
        </w:rPr>
        <w:t>Sustainable food cold chains: Opportunities, challenges, and the way forward.</w:t>
      </w:r>
      <w:r w:rsidRPr="003372A0">
        <w:rPr>
          <w:rFonts w:ascii="Arial" w:hAnsi="Arial" w:cs="Arial"/>
          <w:sz w:val="20"/>
          <w:szCs w:val="20"/>
          <w:highlight w:val="yellow"/>
        </w:rPr>
        <w:t xml:space="preserve"> Food and Agriculture Organization of the United Nations. </w:t>
      </w:r>
    </w:p>
    <w:p w14:paraId="433BCDC7"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Food and Agriculture Organization. (2011). </w:t>
      </w:r>
      <w:r w:rsidRPr="003372A0">
        <w:rPr>
          <w:rFonts w:ascii="Arial" w:hAnsi="Arial" w:cs="Arial"/>
          <w:i/>
          <w:iCs/>
          <w:sz w:val="20"/>
          <w:szCs w:val="20"/>
          <w:highlight w:val="yellow"/>
        </w:rPr>
        <w:t>Global food losses and food waste: Extent, causes, and prevention.</w:t>
      </w:r>
      <w:r w:rsidRPr="003372A0">
        <w:rPr>
          <w:rFonts w:ascii="Arial" w:hAnsi="Arial" w:cs="Arial"/>
          <w:sz w:val="20"/>
          <w:szCs w:val="20"/>
          <w:highlight w:val="yellow"/>
        </w:rPr>
        <w:t xml:space="preserve"> FAO. </w:t>
      </w:r>
    </w:p>
    <w:p w14:paraId="68521326"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Ghahramani, A., &amp; Moore, J. (2016). IoT and AI in agriculture: Impacts on supply chain efficiency. </w:t>
      </w:r>
      <w:r w:rsidRPr="003372A0">
        <w:rPr>
          <w:rFonts w:ascii="Arial" w:hAnsi="Arial" w:cs="Arial"/>
          <w:i/>
          <w:iCs/>
          <w:sz w:val="20"/>
          <w:szCs w:val="20"/>
          <w:highlight w:val="yellow"/>
        </w:rPr>
        <w:t>Agricultural Technology Review</w:t>
      </w:r>
      <w:r w:rsidRPr="003372A0">
        <w:rPr>
          <w:rFonts w:ascii="Arial" w:hAnsi="Arial" w:cs="Arial"/>
          <w:sz w:val="20"/>
          <w:szCs w:val="20"/>
          <w:highlight w:val="yellow"/>
        </w:rPr>
        <w:t>, 4(2), 98-105.</w:t>
      </w:r>
    </w:p>
    <w:p w14:paraId="2FB57A10"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Gholizadeh, M. H., &amp; Eriksson, O. (2021). Energy efficiency measures in warehouses: A review of current practices and future opportunities. </w:t>
      </w:r>
      <w:r w:rsidRPr="003372A0">
        <w:rPr>
          <w:rFonts w:ascii="Arial" w:hAnsi="Arial" w:cs="Arial"/>
          <w:i/>
          <w:iCs/>
          <w:sz w:val="20"/>
          <w:szCs w:val="20"/>
          <w:highlight w:val="yellow"/>
        </w:rPr>
        <w:t>Renewable and Sustainable Energy Reviews, 145</w:t>
      </w:r>
      <w:r w:rsidRPr="003372A0">
        <w:rPr>
          <w:rFonts w:ascii="Arial" w:hAnsi="Arial" w:cs="Arial"/>
          <w:sz w:val="20"/>
          <w:szCs w:val="20"/>
          <w:highlight w:val="yellow"/>
        </w:rPr>
        <w:t xml:space="preserve">, 111072. </w:t>
      </w:r>
    </w:p>
    <w:p w14:paraId="601888CF"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Gustavsson, J., Cederberg, C., Sonesson, U., Van </w:t>
      </w:r>
      <w:proofErr w:type="spellStart"/>
      <w:r w:rsidRPr="003372A0">
        <w:rPr>
          <w:rFonts w:ascii="Arial" w:hAnsi="Arial" w:cs="Arial"/>
          <w:sz w:val="20"/>
          <w:szCs w:val="20"/>
          <w:highlight w:val="yellow"/>
        </w:rPr>
        <w:t>Otterdijk</w:t>
      </w:r>
      <w:proofErr w:type="spellEnd"/>
      <w:r w:rsidRPr="003372A0">
        <w:rPr>
          <w:rFonts w:ascii="Arial" w:hAnsi="Arial" w:cs="Arial"/>
          <w:sz w:val="20"/>
          <w:szCs w:val="20"/>
          <w:highlight w:val="yellow"/>
        </w:rPr>
        <w:t xml:space="preserve">, R., &amp; </w:t>
      </w:r>
      <w:proofErr w:type="spellStart"/>
      <w:r w:rsidRPr="003372A0">
        <w:rPr>
          <w:rFonts w:ascii="Arial" w:hAnsi="Arial" w:cs="Arial"/>
          <w:sz w:val="20"/>
          <w:szCs w:val="20"/>
          <w:highlight w:val="yellow"/>
        </w:rPr>
        <w:t>Meybeck</w:t>
      </w:r>
      <w:proofErr w:type="spellEnd"/>
      <w:r w:rsidRPr="003372A0">
        <w:rPr>
          <w:rFonts w:ascii="Arial" w:hAnsi="Arial" w:cs="Arial"/>
          <w:sz w:val="20"/>
          <w:szCs w:val="20"/>
          <w:highlight w:val="yellow"/>
        </w:rPr>
        <w:t xml:space="preserve">, A. (2019). Global food losses and food waste: Extent, causes, and prevention. </w:t>
      </w:r>
      <w:r w:rsidRPr="003372A0">
        <w:rPr>
          <w:rFonts w:ascii="Arial" w:hAnsi="Arial" w:cs="Arial"/>
          <w:i/>
          <w:iCs/>
          <w:sz w:val="20"/>
          <w:szCs w:val="20"/>
          <w:highlight w:val="yellow"/>
        </w:rPr>
        <w:t>FAO Study</w:t>
      </w:r>
      <w:r w:rsidRPr="003372A0">
        <w:rPr>
          <w:rFonts w:ascii="Arial" w:hAnsi="Arial" w:cs="Arial"/>
          <w:sz w:val="20"/>
          <w:szCs w:val="20"/>
          <w:highlight w:val="yellow"/>
        </w:rPr>
        <w:t>, 58-72.</w:t>
      </w:r>
    </w:p>
    <w:p w14:paraId="2845549A"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H., </w:t>
      </w:r>
      <w:proofErr w:type="spellStart"/>
      <w:r w:rsidRPr="003372A0">
        <w:rPr>
          <w:rFonts w:ascii="Arial" w:hAnsi="Arial" w:cs="Arial"/>
          <w:sz w:val="20"/>
          <w:szCs w:val="20"/>
          <w:highlight w:val="yellow"/>
        </w:rPr>
        <w:t>Affognon</w:t>
      </w:r>
      <w:proofErr w:type="spellEnd"/>
      <w:r w:rsidRPr="003372A0">
        <w:rPr>
          <w:rFonts w:ascii="Arial" w:hAnsi="Arial" w:cs="Arial"/>
          <w:sz w:val="20"/>
          <w:szCs w:val="20"/>
          <w:highlight w:val="yellow"/>
        </w:rPr>
        <w:t xml:space="preserve">, C., Mutungi, P., Sanginga, and C. </w:t>
      </w:r>
      <w:proofErr w:type="spellStart"/>
      <w:r w:rsidRPr="003372A0">
        <w:rPr>
          <w:rFonts w:ascii="Arial" w:hAnsi="Arial" w:cs="Arial"/>
          <w:sz w:val="20"/>
          <w:szCs w:val="20"/>
          <w:highlight w:val="yellow"/>
        </w:rPr>
        <w:t>Borgemeister</w:t>
      </w:r>
      <w:proofErr w:type="spellEnd"/>
      <w:r w:rsidRPr="003372A0">
        <w:rPr>
          <w:rFonts w:ascii="Arial" w:hAnsi="Arial" w:cs="Arial"/>
          <w:sz w:val="20"/>
          <w:szCs w:val="20"/>
          <w:highlight w:val="yellow"/>
        </w:rPr>
        <w:t xml:space="preserve">, (2015). Unpacking postharvest losses in sub-Saharan Africa: A meta-analysis. </w:t>
      </w:r>
      <w:r w:rsidRPr="003372A0">
        <w:rPr>
          <w:rFonts w:ascii="Arial" w:hAnsi="Arial" w:cs="Arial"/>
          <w:i/>
          <w:iCs/>
          <w:sz w:val="20"/>
          <w:szCs w:val="20"/>
          <w:highlight w:val="yellow"/>
        </w:rPr>
        <w:t>World Development, 66</w:t>
      </w:r>
      <w:r w:rsidRPr="003372A0">
        <w:rPr>
          <w:rFonts w:ascii="Arial" w:hAnsi="Arial" w:cs="Arial"/>
          <w:sz w:val="20"/>
          <w:szCs w:val="20"/>
          <w:highlight w:val="yellow"/>
        </w:rPr>
        <w:t xml:space="preserve">, 49-68. </w:t>
      </w:r>
    </w:p>
    <w:p w14:paraId="06CB64E7"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Hollins, J., Matthews, B., &amp; Moore, C. (2019). Corporate sustainability in agriculture: The role of supply chain transparency. </w:t>
      </w:r>
      <w:r w:rsidRPr="003372A0">
        <w:rPr>
          <w:rFonts w:ascii="Arial" w:hAnsi="Arial" w:cs="Arial"/>
          <w:i/>
          <w:iCs/>
          <w:sz w:val="20"/>
          <w:szCs w:val="20"/>
          <w:highlight w:val="yellow"/>
        </w:rPr>
        <w:t>International Journal of Agricultural Policy</w:t>
      </w:r>
      <w:r w:rsidRPr="003372A0">
        <w:rPr>
          <w:rFonts w:ascii="Arial" w:hAnsi="Arial" w:cs="Arial"/>
          <w:sz w:val="20"/>
          <w:szCs w:val="20"/>
          <w:highlight w:val="yellow"/>
        </w:rPr>
        <w:t>, 11(3), 249-262.</w:t>
      </w:r>
    </w:p>
    <w:p w14:paraId="43EA93EF"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J. Gustavsson, C. Cederberg, U. Sonesson, R. Van </w:t>
      </w:r>
      <w:proofErr w:type="spellStart"/>
      <w:r w:rsidRPr="003372A0">
        <w:rPr>
          <w:rFonts w:ascii="Arial" w:hAnsi="Arial" w:cs="Arial"/>
          <w:sz w:val="20"/>
          <w:szCs w:val="20"/>
          <w:highlight w:val="yellow"/>
        </w:rPr>
        <w:t>Otterdijk</w:t>
      </w:r>
      <w:proofErr w:type="spellEnd"/>
      <w:r w:rsidRPr="003372A0">
        <w:rPr>
          <w:rFonts w:ascii="Arial" w:hAnsi="Arial" w:cs="Arial"/>
          <w:sz w:val="20"/>
          <w:szCs w:val="20"/>
          <w:highlight w:val="yellow"/>
        </w:rPr>
        <w:t xml:space="preserve">, and A. </w:t>
      </w:r>
      <w:proofErr w:type="spellStart"/>
      <w:r w:rsidRPr="003372A0">
        <w:rPr>
          <w:rFonts w:ascii="Arial" w:hAnsi="Arial" w:cs="Arial"/>
          <w:sz w:val="20"/>
          <w:szCs w:val="20"/>
          <w:highlight w:val="yellow"/>
        </w:rPr>
        <w:t>Meybeck</w:t>
      </w:r>
      <w:proofErr w:type="spellEnd"/>
      <w:r w:rsidRPr="003372A0">
        <w:rPr>
          <w:rFonts w:ascii="Arial" w:hAnsi="Arial" w:cs="Arial"/>
          <w:sz w:val="20"/>
          <w:szCs w:val="20"/>
          <w:highlight w:val="yellow"/>
        </w:rPr>
        <w:t xml:space="preserve">. (2019). Global food losses and food waste: Extent, causes, and prevention. </w:t>
      </w:r>
      <w:r w:rsidRPr="003372A0">
        <w:rPr>
          <w:rFonts w:ascii="Arial" w:hAnsi="Arial" w:cs="Arial"/>
          <w:i/>
          <w:iCs/>
          <w:sz w:val="20"/>
          <w:szCs w:val="20"/>
          <w:highlight w:val="yellow"/>
        </w:rPr>
        <w:t>FAO Study</w:t>
      </w:r>
      <w:r w:rsidRPr="003372A0">
        <w:rPr>
          <w:rFonts w:ascii="Arial" w:hAnsi="Arial" w:cs="Arial"/>
          <w:sz w:val="20"/>
          <w:szCs w:val="20"/>
          <w:highlight w:val="yellow"/>
        </w:rPr>
        <w:t>, 58-72.</w:t>
      </w:r>
    </w:p>
    <w:p w14:paraId="193A2380"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J. Pretty, T. Benton, Z. Bharucha, L. Dicks, C. Flora, H. Godfray, ... and S. Wratten. (2018). Global assessment of agricultural system redesign for sustainable intensification. </w:t>
      </w:r>
      <w:r w:rsidRPr="003372A0">
        <w:rPr>
          <w:rFonts w:ascii="Arial" w:hAnsi="Arial" w:cs="Arial"/>
          <w:i/>
          <w:iCs/>
          <w:sz w:val="20"/>
          <w:szCs w:val="20"/>
          <w:highlight w:val="yellow"/>
        </w:rPr>
        <w:t>Nature Sustainability</w:t>
      </w:r>
      <w:r w:rsidRPr="003372A0">
        <w:rPr>
          <w:rFonts w:ascii="Arial" w:hAnsi="Arial" w:cs="Arial"/>
          <w:sz w:val="20"/>
          <w:szCs w:val="20"/>
          <w:highlight w:val="yellow"/>
        </w:rPr>
        <w:t xml:space="preserve">, 1(8), 441–446. </w:t>
      </w:r>
    </w:p>
    <w:p w14:paraId="667099A6"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J. Reyes, and S. Nadeem. (2022). Sustainable Warehouse Features: A Systematic Literature Review. </w:t>
      </w:r>
      <w:r w:rsidRPr="003372A0">
        <w:rPr>
          <w:rFonts w:ascii="Arial" w:hAnsi="Arial" w:cs="Arial"/>
          <w:i/>
          <w:iCs/>
          <w:sz w:val="20"/>
          <w:szCs w:val="20"/>
          <w:highlight w:val="yellow"/>
        </w:rPr>
        <w:t>International Journal of Logistics Research and Applications, 25(4)</w:t>
      </w:r>
      <w:r w:rsidRPr="003372A0">
        <w:rPr>
          <w:rFonts w:ascii="Arial" w:hAnsi="Arial" w:cs="Arial"/>
          <w:sz w:val="20"/>
          <w:szCs w:val="20"/>
          <w:highlight w:val="yellow"/>
        </w:rPr>
        <w:t xml:space="preserve">, 345-362. </w:t>
      </w:r>
    </w:p>
    <w:p w14:paraId="08C35F55"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Joshi, S., Singh, R. K., &amp; Sharma, M. (2020). Sustainable agri-food supply chain practices: Few empirical evidences from a developing economy. </w:t>
      </w:r>
      <w:r w:rsidRPr="003372A0">
        <w:rPr>
          <w:rFonts w:ascii="Arial" w:hAnsi="Arial" w:cs="Arial"/>
          <w:i/>
          <w:iCs/>
          <w:sz w:val="20"/>
          <w:szCs w:val="20"/>
          <w:highlight w:val="yellow"/>
        </w:rPr>
        <w:t>Global Business Review, 21</w:t>
      </w:r>
      <w:r w:rsidRPr="003372A0">
        <w:rPr>
          <w:rFonts w:ascii="Arial" w:hAnsi="Arial" w:cs="Arial"/>
          <w:sz w:val="20"/>
          <w:szCs w:val="20"/>
          <w:highlight w:val="yellow"/>
        </w:rPr>
        <w:t xml:space="preserve">(6), 1441–1469. </w:t>
      </w:r>
    </w:p>
    <w:p w14:paraId="4A2CF42E"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Kamble, S. S., Gunasekaran, A., &amp; Sharma, R. (2020). Blockchain technology for sustainable supply chain management: A systematic literature review and a framework for future research. </w:t>
      </w:r>
      <w:r w:rsidRPr="003372A0">
        <w:rPr>
          <w:rFonts w:ascii="Arial" w:hAnsi="Arial" w:cs="Arial"/>
          <w:i/>
          <w:iCs/>
          <w:sz w:val="20"/>
          <w:szCs w:val="20"/>
          <w:highlight w:val="yellow"/>
        </w:rPr>
        <w:t>Journal of Cleaner Production, 273</w:t>
      </w:r>
      <w:r w:rsidRPr="003372A0">
        <w:rPr>
          <w:rFonts w:ascii="Arial" w:hAnsi="Arial" w:cs="Arial"/>
          <w:sz w:val="20"/>
          <w:szCs w:val="20"/>
          <w:highlight w:val="yellow"/>
        </w:rPr>
        <w:t xml:space="preserve">, 122997. </w:t>
      </w:r>
    </w:p>
    <w:p w14:paraId="39A05A4F"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lastRenderedPageBreak/>
        <w:t xml:space="preserve">Kumar, V., Mahajan, M., &amp; Kumar, P. (2019). Role of IoT and AI in improving cold chain logistics. </w:t>
      </w:r>
      <w:r w:rsidRPr="003372A0">
        <w:rPr>
          <w:rFonts w:ascii="Arial" w:hAnsi="Arial" w:cs="Arial"/>
          <w:i/>
          <w:iCs/>
          <w:sz w:val="20"/>
          <w:szCs w:val="20"/>
          <w:highlight w:val="yellow"/>
        </w:rPr>
        <w:t>Technology in Agriculture Journal</w:t>
      </w:r>
      <w:r w:rsidRPr="003372A0">
        <w:rPr>
          <w:rFonts w:ascii="Arial" w:hAnsi="Arial" w:cs="Arial"/>
          <w:sz w:val="20"/>
          <w:szCs w:val="20"/>
          <w:highlight w:val="yellow"/>
        </w:rPr>
        <w:t>, 15(3), 148-159.</w:t>
      </w:r>
    </w:p>
    <w:p w14:paraId="57B55B1F"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L. Pérez-Lombard, J. Ortiz, and C. Pout. (2008). A review on buildings energy consumption information. </w:t>
      </w:r>
      <w:r w:rsidRPr="003372A0">
        <w:rPr>
          <w:rFonts w:ascii="Arial" w:hAnsi="Arial" w:cs="Arial"/>
          <w:i/>
          <w:iCs/>
          <w:sz w:val="20"/>
          <w:szCs w:val="20"/>
          <w:highlight w:val="yellow"/>
        </w:rPr>
        <w:t>Energy and Buildings, 40</w:t>
      </w:r>
      <w:r w:rsidRPr="003372A0">
        <w:rPr>
          <w:rFonts w:ascii="Arial" w:hAnsi="Arial" w:cs="Arial"/>
          <w:sz w:val="20"/>
          <w:szCs w:val="20"/>
          <w:highlight w:val="yellow"/>
        </w:rPr>
        <w:t xml:space="preserve">(3), 394-398. </w:t>
      </w:r>
    </w:p>
    <w:p w14:paraId="6375869B"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M. Accorsi, A. Cholette, and R. Manzini. (2020). Implications of Green Logistics Management on Sustainable Agriculture. </w:t>
      </w:r>
      <w:r w:rsidRPr="003372A0">
        <w:rPr>
          <w:rFonts w:ascii="Arial" w:hAnsi="Arial" w:cs="Arial"/>
          <w:i/>
          <w:iCs/>
          <w:sz w:val="20"/>
          <w:szCs w:val="20"/>
          <w:highlight w:val="yellow"/>
        </w:rPr>
        <w:t>Sustainability, 12(24)</w:t>
      </w:r>
      <w:r w:rsidRPr="003372A0">
        <w:rPr>
          <w:rFonts w:ascii="Arial" w:hAnsi="Arial" w:cs="Arial"/>
          <w:sz w:val="20"/>
          <w:szCs w:val="20"/>
          <w:highlight w:val="yellow"/>
        </w:rPr>
        <w:t xml:space="preserve">, 10515. </w:t>
      </w:r>
    </w:p>
    <w:p w14:paraId="2EB9DA0D"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M. Altieri. (2002). Agroecology: The science of natural resource management for poor farmers in marginal environments. </w:t>
      </w:r>
      <w:r w:rsidRPr="003372A0">
        <w:rPr>
          <w:rFonts w:ascii="Arial" w:hAnsi="Arial" w:cs="Arial"/>
          <w:i/>
          <w:iCs/>
          <w:sz w:val="20"/>
          <w:szCs w:val="20"/>
          <w:highlight w:val="yellow"/>
        </w:rPr>
        <w:t>Agriculture, Ecosystems &amp; Environment, 93</w:t>
      </w:r>
      <w:r w:rsidRPr="003372A0">
        <w:rPr>
          <w:rFonts w:ascii="Arial" w:hAnsi="Arial" w:cs="Arial"/>
          <w:sz w:val="20"/>
          <w:szCs w:val="20"/>
          <w:highlight w:val="yellow"/>
        </w:rPr>
        <w:t xml:space="preserve">(1-3), 1-24. </w:t>
      </w:r>
    </w:p>
    <w:p w14:paraId="2AEEF439"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M. Chowdhury, S. </w:t>
      </w:r>
      <w:proofErr w:type="spellStart"/>
      <w:r w:rsidRPr="003372A0">
        <w:rPr>
          <w:rFonts w:ascii="Arial" w:hAnsi="Arial" w:cs="Arial"/>
          <w:sz w:val="20"/>
          <w:szCs w:val="20"/>
          <w:highlight w:val="yellow"/>
        </w:rPr>
        <w:t>Kiraga</w:t>
      </w:r>
      <w:proofErr w:type="spellEnd"/>
      <w:r w:rsidRPr="003372A0">
        <w:rPr>
          <w:rFonts w:ascii="Arial" w:hAnsi="Arial" w:cs="Arial"/>
          <w:sz w:val="20"/>
          <w:szCs w:val="20"/>
          <w:highlight w:val="yellow"/>
        </w:rPr>
        <w:t xml:space="preserve">, M. Islam, M. Ali, M. Reza, W. Lee, and S. Chung. (2021). Effects of temperature, relative humidity, and carbon dioxide concentration on growth and glucosinolate content of kale grown in a plant factory. </w:t>
      </w:r>
      <w:r w:rsidRPr="003372A0">
        <w:rPr>
          <w:rFonts w:ascii="Arial" w:hAnsi="Arial" w:cs="Arial"/>
          <w:i/>
          <w:iCs/>
          <w:sz w:val="20"/>
          <w:szCs w:val="20"/>
          <w:highlight w:val="yellow"/>
        </w:rPr>
        <w:t>Foods, 10</w:t>
      </w:r>
      <w:r w:rsidRPr="003372A0">
        <w:rPr>
          <w:rFonts w:ascii="Arial" w:hAnsi="Arial" w:cs="Arial"/>
          <w:sz w:val="20"/>
          <w:szCs w:val="20"/>
          <w:highlight w:val="yellow"/>
        </w:rPr>
        <w:t xml:space="preserve">(7), 1524. </w:t>
      </w:r>
    </w:p>
    <w:p w14:paraId="2C1BFDD5"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McKinnon, A., Cullinane, S., Browne, M., &amp; Whiteing, A. (2017). Green logistics: Improving the environmental sustainability of logistics. </w:t>
      </w:r>
      <w:r w:rsidRPr="003372A0">
        <w:rPr>
          <w:rFonts w:ascii="Arial" w:hAnsi="Arial" w:cs="Arial"/>
          <w:i/>
          <w:iCs/>
          <w:sz w:val="20"/>
          <w:szCs w:val="20"/>
          <w:highlight w:val="yellow"/>
        </w:rPr>
        <w:t>Kogan Page Publishers</w:t>
      </w:r>
      <w:r w:rsidRPr="003372A0">
        <w:rPr>
          <w:rFonts w:ascii="Arial" w:hAnsi="Arial" w:cs="Arial"/>
          <w:sz w:val="20"/>
          <w:szCs w:val="20"/>
          <w:highlight w:val="yellow"/>
        </w:rPr>
        <w:t>.</w:t>
      </w:r>
    </w:p>
    <w:p w14:paraId="48E5A706"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Montreuil, B., Meller, R. D., &amp; Ballot, E. (2018). Physical Internet-enabled cold chain for perishable food supply networks. </w:t>
      </w:r>
      <w:r w:rsidRPr="003372A0">
        <w:rPr>
          <w:rFonts w:ascii="Arial" w:hAnsi="Arial" w:cs="Arial"/>
          <w:i/>
          <w:iCs/>
          <w:sz w:val="20"/>
          <w:szCs w:val="20"/>
          <w:highlight w:val="yellow"/>
        </w:rPr>
        <w:t>International Journal of Production Research, 56(1-2), 64-78.</w:t>
      </w:r>
      <w:r w:rsidRPr="003372A0">
        <w:rPr>
          <w:rFonts w:ascii="Arial" w:hAnsi="Arial" w:cs="Arial"/>
          <w:sz w:val="20"/>
          <w:szCs w:val="20"/>
          <w:highlight w:val="yellow"/>
        </w:rPr>
        <w:t xml:space="preserve"> </w:t>
      </w:r>
    </w:p>
    <w:p w14:paraId="2D45786F"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NetSuite. (2023). </w:t>
      </w:r>
      <w:r w:rsidRPr="003372A0">
        <w:rPr>
          <w:rFonts w:ascii="Arial" w:hAnsi="Arial" w:cs="Arial"/>
          <w:i/>
          <w:iCs/>
          <w:sz w:val="20"/>
          <w:szCs w:val="20"/>
          <w:highlight w:val="yellow"/>
        </w:rPr>
        <w:t>Warehouse automation explained: Trends, types &amp; best practices</w:t>
      </w:r>
      <w:r w:rsidRPr="003372A0">
        <w:rPr>
          <w:rFonts w:ascii="Arial" w:hAnsi="Arial" w:cs="Arial"/>
          <w:sz w:val="20"/>
          <w:szCs w:val="20"/>
          <w:highlight w:val="yellow"/>
        </w:rPr>
        <w:t xml:space="preserve">. NetSuite. </w:t>
      </w:r>
    </w:p>
    <w:p w14:paraId="5D29F956" w14:textId="77777777" w:rsidR="003372A0" w:rsidRPr="003372A0" w:rsidRDefault="003372A0" w:rsidP="003372A0">
      <w:pPr>
        <w:spacing w:line="240" w:lineRule="auto"/>
        <w:ind w:left="720" w:hanging="720"/>
        <w:jc w:val="both"/>
        <w:rPr>
          <w:rFonts w:ascii="Arial" w:hAnsi="Arial" w:cs="Arial"/>
          <w:sz w:val="20"/>
          <w:szCs w:val="20"/>
          <w:highlight w:val="yellow"/>
        </w:rPr>
      </w:pPr>
      <w:proofErr w:type="spellStart"/>
      <w:r w:rsidRPr="003372A0">
        <w:rPr>
          <w:rFonts w:ascii="Arial" w:hAnsi="Arial" w:cs="Arial"/>
          <w:sz w:val="20"/>
          <w:szCs w:val="20"/>
          <w:highlight w:val="yellow"/>
        </w:rPr>
        <w:t>Oguntade</w:t>
      </w:r>
      <w:proofErr w:type="spellEnd"/>
      <w:r w:rsidRPr="003372A0">
        <w:rPr>
          <w:rFonts w:ascii="Arial" w:hAnsi="Arial" w:cs="Arial"/>
          <w:sz w:val="20"/>
          <w:szCs w:val="20"/>
          <w:highlight w:val="yellow"/>
        </w:rPr>
        <w:t xml:space="preserve">, A. E. (2020). Innovations in agricultural cold chain logistics in Kenya. </w:t>
      </w:r>
      <w:r w:rsidRPr="003372A0">
        <w:rPr>
          <w:rFonts w:ascii="Arial" w:hAnsi="Arial" w:cs="Arial"/>
          <w:i/>
          <w:iCs/>
          <w:sz w:val="20"/>
          <w:szCs w:val="20"/>
          <w:highlight w:val="yellow"/>
        </w:rPr>
        <w:t>Journal of African Agricultural Development</w:t>
      </w:r>
      <w:r w:rsidRPr="003372A0">
        <w:rPr>
          <w:rFonts w:ascii="Arial" w:hAnsi="Arial" w:cs="Arial"/>
          <w:sz w:val="20"/>
          <w:szCs w:val="20"/>
          <w:highlight w:val="yellow"/>
        </w:rPr>
        <w:t>, 5(1), 64-79.</w:t>
      </w:r>
    </w:p>
    <w:p w14:paraId="2E4F4F3B" w14:textId="77777777" w:rsidR="003372A0" w:rsidRPr="003372A0" w:rsidRDefault="003372A0" w:rsidP="003372A0">
      <w:pPr>
        <w:spacing w:line="240" w:lineRule="auto"/>
        <w:ind w:left="720" w:hanging="720"/>
        <w:jc w:val="both"/>
        <w:rPr>
          <w:rFonts w:ascii="Arial" w:hAnsi="Arial" w:cs="Arial"/>
          <w:sz w:val="20"/>
          <w:szCs w:val="20"/>
          <w:highlight w:val="yellow"/>
        </w:rPr>
      </w:pPr>
      <w:bookmarkStart w:id="3" w:name="_Hlk194087925"/>
      <w:r w:rsidRPr="003372A0">
        <w:rPr>
          <w:rFonts w:ascii="Arial" w:hAnsi="Arial" w:cs="Arial"/>
          <w:sz w:val="20"/>
          <w:szCs w:val="20"/>
          <w:highlight w:val="yellow"/>
        </w:rPr>
        <w:t xml:space="preserve">P. Mishra, R. Singh, and A. Kumar. (2020). </w:t>
      </w:r>
      <w:r w:rsidRPr="003372A0">
        <w:rPr>
          <w:rFonts w:ascii="Arial" w:hAnsi="Arial" w:cs="Arial"/>
          <w:i/>
          <w:iCs/>
          <w:sz w:val="20"/>
          <w:szCs w:val="20"/>
          <w:highlight w:val="yellow"/>
        </w:rPr>
        <w:t>Low-cost solar-powered smart cold storage system for perishable goods using IoT-based sensors</w:t>
      </w:r>
      <w:r w:rsidRPr="003372A0">
        <w:rPr>
          <w:rFonts w:ascii="Arial" w:hAnsi="Arial" w:cs="Arial"/>
          <w:sz w:val="20"/>
          <w:szCs w:val="20"/>
          <w:highlight w:val="yellow"/>
        </w:rPr>
        <w:t xml:space="preserve">. </w:t>
      </w:r>
      <w:r w:rsidRPr="003372A0">
        <w:rPr>
          <w:rFonts w:ascii="Arial" w:hAnsi="Arial" w:cs="Arial"/>
          <w:i/>
          <w:iCs/>
          <w:sz w:val="20"/>
          <w:szCs w:val="20"/>
          <w:highlight w:val="yellow"/>
        </w:rPr>
        <w:t>PMC</w:t>
      </w:r>
      <w:r w:rsidRPr="003372A0">
        <w:rPr>
          <w:rFonts w:ascii="Arial" w:hAnsi="Arial" w:cs="Arial"/>
          <w:sz w:val="20"/>
          <w:szCs w:val="20"/>
          <w:highlight w:val="yellow"/>
        </w:rPr>
        <w:t xml:space="preserve">. </w:t>
      </w:r>
    </w:p>
    <w:p w14:paraId="339F4EFE"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Palak, K., &amp; Hira, A. (2020). Financial barriers in adopting sustainable agricultural practices in developing economies. </w:t>
      </w:r>
      <w:r w:rsidRPr="003372A0">
        <w:rPr>
          <w:rFonts w:ascii="Arial" w:hAnsi="Arial" w:cs="Arial"/>
          <w:i/>
          <w:iCs/>
          <w:sz w:val="20"/>
          <w:szCs w:val="20"/>
          <w:highlight w:val="yellow"/>
        </w:rPr>
        <w:t>Development Economics Journal</w:t>
      </w:r>
      <w:r w:rsidRPr="003372A0">
        <w:rPr>
          <w:rFonts w:ascii="Arial" w:hAnsi="Arial" w:cs="Arial"/>
          <w:sz w:val="20"/>
          <w:szCs w:val="20"/>
          <w:highlight w:val="yellow"/>
        </w:rPr>
        <w:t>, 14(2), 101-115.</w:t>
      </w:r>
    </w:p>
    <w:p w14:paraId="01A647D6"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R. Bogue, (2016). Growth in e-commerce boosts innovation in the warehouse robot market. </w:t>
      </w:r>
      <w:r w:rsidRPr="003372A0">
        <w:rPr>
          <w:rFonts w:ascii="Arial" w:hAnsi="Arial" w:cs="Arial"/>
          <w:i/>
          <w:iCs/>
          <w:sz w:val="20"/>
          <w:szCs w:val="20"/>
          <w:highlight w:val="yellow"/>
        </w:rPr>
        <w:t>Industrial Robot: The International Journal of Robotics Research and Application, 43</w:t>
      </w:r>
      <w:r w:rsidRPr="003372A0">
        <w:rPr>
          <w:rFonts w:ascii="Arial" w:hAnsi="Arial" w:cs="Arial"/>
          <w:sz w:val="20"/>
          <w:szCs w:val="20"/>
          <w:highlight w:val="yellow"/>
        </w:rPr>
        <w:t xml:space="preserve">(6), 583-587. </w:t>
      </w:r>
    </w:p>
    <w:p w14:paraId="631E7CE2"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S. </w:t>
      </w:r>
      <w:proofErr w:type="spellStart"/>
      <w:r w:rsidRPr="003372A0">
        <w:rPr>
          <w:rFonts w:ascii="Arial" w:hAnsi="Arial" w:cs="Arial"/>
          <w:sz w:val="20"/>
          <w:szCs w:val="20"/>
          <w:highlight w:val="yellow"/>
        </w:rPr>
        <w:t>Bhadwal</w:t>
      </w:r>
      <w:proofErr w:type="spellEnd"/>
      <w:r w:rsidRPr="003372A0">
        <w:rPr>
          <w:rFonts w:ascii="Arial" w:hAnsi="Arial" w:cs="Arial"/>
          <w:sz w:val="20"/>
          <w:szCs w:val="20"/>
          <w:highlight w:val="yellow"/>
        </w:rPr>
        <w:t xml:space="preserve">, D. Sharma, and S. Jain. (2024). </w:t>
      </w:r>
      <w:r w:rsidRPr="003372A0">
        <w:rPr>
          <w:rFonts w:ascii="Arial" w:hAnsi="Arial" w:cs="Arial"/>
          <w:i/>
          <w:iCs/>
          <w:sz w:val="20"/>
          <w:szCs w:val="20"/>
          <w:highlight w:val="yellow"/>
        </w:rPr>
        <w:t>Strategies for minimizing carbon footprint in the agricultural supply chain: Leveraging sustainable practices and emerging technologies</w:t>
      </w:r>
      <w:r w:rsidRPr="003372A0">
        <w:rPr>
          <w:rFonts w:ascii="Arial" w:hAnsi="Arial" w:cs="Arial"/>
          <w:sz w:val="20"/>
          <w:szCs w:val="20"/>
          <w:highlight w:val="yellow"/>
        </w:rPr>
        <w:t xml:space="preserve">. ResearchGate. </w:t>
      </w:r>
    </w:p>
    <w:bookmarkEnd w:id="3"/>
    <w:p w14:paraId="23A9E763"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S. G. Azevedo, H. Carvalho, and S. Cruz-Machado. (2012). Sustainable Supply Chain Management in the Agricultural Sector: A Literature Review. </w:t>
      </w:r>
      <w:r w:rsidRPr="003372A0">
        <w:rPr>
          <w:rFonts w:ascii="Arial" w:hAnsi="Arial" w:cs="Arial"/>
          <w:i/>
          <w:iCs/>
          <w:sz w:val="20"/>
          <w:szCs w:val="20"/>
          <w:highlight w:val="yellow"/>
        </w:rPr>
        <w:t>Agricultural Economics Research Review, 25(1)</w:t>
      </w:r>
      <w:r w:rsidRPr="003372A0">
        <w:rPr>
          <w:rFonts w:ascii="Arial" w:hAnsi="Arial" w:cs="Arial"/>
          <w:sz w:val="20"/>
          <w:szCs w:val="20"/>
          <w:highlight w:val="yellow"/>
        </w:rPr>
        <w:t xml:space="preserve">, 70-84. </w:t>
      </w:r>
    </w:p>
    <w:p w14:paraId="481E7484"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S. </w:t>
      </w:r>
      <w:proofErr w:type="spellStart"/>
      <w:r w:rsidRPr="003372A0">
        <w:rPr>
          <w:rFonts w:ascii="Arial" w:hAnsi="Arial" w:cs="Arial"/>
          <w:sz w:val="20"/>
          <w:szCs w:val="20"/>
          <w:highlight w:val="yellow"/>
        </w:rPr>
        <w:t>Gliessman</w:t>
      </w:r>
      <w:proofErr w:type="spellEnd"/>
      <w:r w:rsidRPr="003372A0">
        <w:rPr>
          <w:rFonts w:ascii="Arial" w:hAnsi="Arial" w:cs="Arial"/>
          <w:sz w:val="20"/>
          <w:szCs w:val="20"/>
          <w:highlight w:val="yellow"/>
        </w:rPr>
        <w:t xml:space="preserve">, (2020). Transforming food and agriculture systems with agroecology. </w:t>
      </w:r>
      <w:r w:rsidRPr="003372A0">
        <w:rPr>
          <w:rFonts w:ascii="Arial" w:hAnsi="Arial" w:cs="Arial"/>
          <w:i/>
          <w:iCs/>
          <w:sz w:val="20"/>
          <w:szCs w:val="20"/>
          <w:highlight w:val="yellow"/>
        </w:rPr>
        <w:t>Agriculture and Human Values, 37</w:t>
      </w:r>
      <w:r w:rsidRPr="003372A0">
        <w:rPr>
          <w:rFonts w:ascii="Arial" w:hAnsi="Arial" w:cs="Arial"/>
          <w:sz w:val="20"/>
          <w:szCs w:val="20"/>
          <w:highlight w:val="yellow"/>
        </w:rPr>
        <w:t xml:space="preserve">, 547–548. </w:t>
      </w:r>
    </w:p>
    <w:p w14:paraId="5368C498"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Sharma, R., &amp; Singh, H. (2020). Technological integration in sustainable agricultural systems: A focus on developing regions. </w:t>
      </w:r>
      <w:r w:rsidRPr="003372A0">
        <w:rPr>
          <w:rFonts w:ascii="Arial" w:hAnsi="Arial" w:cs="Arial"/>
          <w:i/>
          <w:iCs/>
          <w:sz w:val="20"/>
          <w:szCs w:val="20"/>
          <w:highlight w:val="yellow"/>
        </w:rPr>
        <w:t>Sustainable Agriculture Research</w:t>
      </w:r>
      <w:r w:rsidRPr="003372A0">
        <w:rPr>
          <w:rFonts w:ascii="Arial" w:hAnsi="Arial" w:cs="Arial"/>
          <w:sz w:val="20"/>
          <w:szCs w:val="20"/>
          <w:highlight w:val="yellow"/>
        </w:rPr>
        <w:t>, 9(4), 92-107.</w:t>
      </w:r>
    </w:p>
    <w:p w14:paraId="754AD07C"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Sharma, R., Joshi, N., &amp; Singh, K. (2018). Agricultural policy support for sustainable logistics in India. </w:t>
      </w:r>
      <w:r w:rsidRPr="003372A0">
        <w:rPr>
          <w:rFonts w:ascii="Arial" w:hAnsi="Arial" w:cs="Arial"/>
          <w:i/>
          <w:iCs/>
          <w:sz w:val="20"/>
          <w:szCs w:val="20"/>
          <w:highlight w:val="yellow"/>
        </w:rPr>
        <w:t>Indian Journal of Agricultural Economics</w:t>
      </w:r>
      <w:r w:rsidRPr="003372A0">
        <w:rPr>
          <w:rFonts w:ascii="Arial" w:hAnsi="Arial" w:cs="Arial"/>
          <w:sz w:val="20"/>
          <w:szCs w:val="20"/>
          <w:highlight w:val="yellow"/>
        </w:rPr>
        <w:t>, 22(4), 333-342.</w:t>
      </w:r>
    </w:p>
    <w:p w14:paraId="522D1A02"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Singh, K., Suresh, T., &amp; Gupta, A. (2021). Cold chain logistics in the agricultural sector: Challenges and innovations. </w:t>
      </w:r>
      <w:r w:rsidRPr="003372A0">
        <w:rPr>
          <w:rFonts w:ascii="Arial" w:hAnsi="Arial" w:cs="Arial"/>
          <w:i/>
          <w:iCs/>
          <w:sz w:val="20"/>
          <w:szCs w:val="20"/>
          <w:highlight w:val="yellow"/>
        </w:rPr>
        <w:t>Journal of Food Logistics and Transportation</w:t>
      </w:r>
      <w:r w:rsidRPr="003372A0">
        <w:rPr>
          <w:rFonts w:ascii="Arial" w:hAnsi="Arial" w:cs="Arial"/>
          <w:sz w:val="20"/>
          <w:szCs w:val="20"/>
          <w:highlight w:val="yellow"/>
        </w:rPr>
        <w:t>, 10(2), 201-218.</w:t>
      </w:r>
    </w:p>
    <w:p w14:paraId="274BAD66"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Swetha, B. S., Prabhakar, I., Pujar, V., &amp; </w:t>
      </w:r>
      <w:proofErr w:type="spellStart"/>
      <w:r w:rsidRPr="003372A0">
        <w:rPr>
          <w:rFonts w:ascii="Arial" w:hAnsi="Arial" w:cs="Arial"/>
          <w:sz w:val="20"/>
          <w:szCs w:val="20"/>
          <w:highlight w:val="yellow"/>
        </w:rPr>
        <w:t>Ainapur</w:t>
      </w:r>
      <w:proofErr w:type="spellEnd"/>
      <w:r w:rsidRPr="003372A0">
        <w:rPr>
          <w:rFonts w:ascii="Arial" w:hAnsi="Arial" w:cs="Arial"/>
          <w:sz w:val="20"/>
          <w:szCs w:val="20"/>
          <w:highlight w:val="yellow"/>
        </w:rPr>
        <w:t xml:space="preserve">, S. D. (2024). Food waste reduction and sustainable food systems: Strategies, challenges, and future directions. </w:t>
      </w:r>
      <w:r w:rsidRPr="003372A0">
        <w:rPr>
          <w:rFonts w:ascii="Arial" w:hAnsi="Arial" w:cs="Arial"/>
          <w:i/>
          <w:iCs/>
          <w:sz w:val="20"/>
          <w:szCs w:val="20"/>
          <w:highlight w:val="yellow"/>
        </w:rPr>
        <w:t>Journal of Scientific Research and Reports, 30</w:t>
      </w:r>
      <w:r w:rsidRPr="003372A0">
        <w:rPr>
          <w:rFonts w:ascii="Arial" w:hAnsi="Arial" w:cs="Arial"/>
          <w:sz w:val="20"/>
          <w:szCs w:val="20"/>
          <w:highlight w:val="yellow"/>
        </w:rPr>
        <w:t xml:space="preserve">(5), 328-336. </w:t>
      </w:r>
    </w:p>
    <w:p w14:paraId="1D47E066"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Thakur, R., &amp; Donnelly, R. (2021). Addressing food waste through sustainable agricultural logistics: A review. </w:t>
      </w:r>
      <w:r w:rsidRPr="003372A0">
        <w:rPr>
          <w:rFonts w:ascii="Arial" w:hAnsi="Arial" w:cs="Arial"/>
          <w:i/>
          <w:iCs/>
          <w:sz w:val="20"/>
          <w:szCs w:val="20"/>
          <w:highlight w:val="yellow"/>
        </w:rPr>
        <w:t>Sustainability in Food Systems</w:t>
      </w:r>
      <w:r w:rsidRPr="003372A0">
        <w:rPr>
          <w:rFonts w:ascii="Arial" w:hAnsi="Arial" w:cs="Arial"/>
          <w:sz w:val="20"/>
          <w:szCs w:val="20"/>
          <w:highlight w:val="yellow"/>
        </w:rPr>
        <w:t>, 6(2), 84-97.</w:t>
      </w:r>
    </w:p>
    <w:p w14:paraId="69786153"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Tian, F. (2020). Blockchain technology and its applications in agricultural supply chains. </w:t>
      </w:r>
      <w:r w:rsidRPr="003372A0">
        <w:rPr>
          <w:rFonts w:ascii="Arial" w:hAnsi="Arial" w:cs="Arial"/>
          <w:i/>
          <w:iCs/>
          <w:sz w:val="20"/>
          <w:szCs w:val="20"/>
          <w:highlight w:val="yellow"/>
        </w:rPr>
        <w:t>Journal of Digital Supply Chain Innovations</w:t>
      </w:r>
      <w:r w:rsidRPr="003372A0">
        <w:rPr>
          <w:rFonts w:ascii="Arial" w:hAnsi="Arial" w:cs="Arial"/>
          <w:sz w:val="20"/>
          <w:szCs w:val="20"/>
          <w:highlight w:val="yellow"/>
        </w:rPr>
        <w:t>, 12(5), 489-500.</w:t>
      </w:r>
    </w:p>
    <w:p w14:paraId="4A3A96CD"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U.S. Green Building Council. (2022). </w:t>
      </w:r>
      <w:r w:rsidRPr="003372A0">
        <w:rPr>
          <w:rFonts w:ascii="Arial" w:hAnsi="Arial" w:cs="Arial"/>
          <w:i/>
          <w:iCs/>
          <w:sz w:val="20"/>
          <w:szCs w:val="20"/>
          <w:highlight w:val="yellow"/>
        </w:rPr>
        <w:t xml:space="preserve">LEED-certified warehouse and distribution </w:t>
      </w:r>
      <w:proofErr w:type="spellStart"/>
      <w:r w:rsidRPr="003372A0">
        <w:rPr>
          <w:rFonts w:ascii="Arial" w:hAnsi="Arial" w:cs="Arial"/>
          <w:i/>
          <w:iCs/>
          <w:sz w:val="20"/>
          <w:szCs w:val="20"/>
          <w:highlight w:val="yellow"/>
        </w:rPr>
        <w:t>center</w:t>
      </w:r>
      <w:proofErr w:type="spellEnd"/>
      <w:r w:rsidRPr="003372A0">
        <w:rPr>
          <w:rFonts w:ascii="Arial" w:hAnsi="Arial" w:cs="Arial"/>
          <w:i/>
          <w:iCs/>
          <w:sz w:val="20"/>
          <w:szCs w:val="20"/>
          <w:highlight w:val="yellow"/>
        </w:rPr>
        <w:t xml:space="preserve"> projects balance size and efficiency</w:t>
      </w:r>
      <w:r w:rsidRPr="003372A0">
        <w:rPr>
          <w:rFonts w:ascii="Arial" w:hAnsi="Arial" w:cs="Arial"/>
          <w:sz w:val="20"/>
          <w:szCs w:val="20"/>
          <w:highlight w:val="yellow"/>
        </w:rPr>
        <w:t xml:space="preserve">. U.S. Green Building Council. </w:t>
      </w:r>
    </w:p>
    <w:p w14:paraId="44B814A8"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lastRenderedPageBreak/>
        <w:t xml:space="preserve">Van der Vorst, J. G. A. J., Tromp, S. O., &amp; Zee, D. J. V. (2009). Simulation </w:t>
      </w:r>
      <w:proofErr w:type="spellStart"/>
      <w:r w:rsidRPr="003372A0">
        <w:rPr>
          <w:rFonts w:ascii="Arial" w:hAnsi="Arial" w:cs="Arial"/>
          <w:sz w:val="20"/>
          <w:szCs w:val="20"/>
          <w:highlight w:val="yellow"/>
        </w:rPr>
        <w:t>modeling</w:t>
      </w:r>
      <w:proofErr w:type="spellEnd"/>
      <w:r w:rsidRPr="003372A0">
        <w:rPr>
          <w:rFonts w:ascii="Arial" w:hAnsi="Arial" w:cs="Arial"/>
          <w:sz w:val="20"/>
          <w:szCs w:val="20"/>
          <w:highlight w:val="yellow"/>
        </w:rPr>
        <w:t xml:space="preserve"> for food supply chain redesign: Integrated decision making on product quality, sustainability, and logistics. </w:t>
      </w:r>
      <w:r w:rsidRPr="003372A0">
        <w:rPr>
          <w:rFonts w:ascii="Arial" w:hAnsi="Arial" w:cs="Arial"/>
          <w:i/>
          <w:iCs/>
          <w:sz w:val="20"/>
          <w:szCs w:val="20"/>
          <w:highlight w:val="yellow"/>
        </w:rPr>
        <w:t>International Journal of Production Research, 47(23),</w:t>
      </w:r>
      <w:r w:rsidRPr="003372A0">
        <w:rPr>
          <w:rFonts w:ascii="Arial" w:hAnsi="Arial" w:cs="Arial"/>
          <w:sz w:val="20"/>
          <w:szCs w:val="20"/>
          <w:highlight w:val="yellow"/>
        </w:rPr>
        <w:t xml:space="preserve"> 6611-6631. </w:t>
      </w:r>
    </w:p>
    <w:p w14:paraId="64FD573B"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Van Dijk, M., </w:t>
      </w:r>
      <w:proofErr w:type="spellStart"/>
      <w:r w:rsidRPr="003372A0">
        <w:rPr>
          <w:rFonts w:ascii="Arial" w:hAnsi="Arial" w:cs="Arial"/>
          <w:sz w:val="20"/>
          <w:szCs w:val="20"/>
          <w:highlight w:val="yellow"/>
        </w:rPr>
        <w:t>Meijerink</w:t>
      </w:r>
      <w:proofErr w:type="spellEnd"/>
      <w:r w:rsidRPr="003372A0">
        <w:rPr>
          <w:rFonts w:ascii="Arial" w:hAnsi="Arial" w:cs="Arial"/>
          <w:sz w:val="20"/>
          <w:szCs w:val="20"/>
          <w:highlight w:val="yellow"/>
        </w:rPr>
        <w:t xml:space="preserve">, G., &amp; Ruben, R. (2020). Sustainable agricultural systems in the Netherlands: A review of innovations in logistics and greenhouses. </w:t>
      </w:r>
      <w:r w:rsidRPr="003372A0">
        <w:rPr>
          <w:rFonts w:ascii="Arial" w:hAnsi="Arial" w:cs="Arial"/>
          <w:i/>
          <w:iCs/>
          <w:sz w:val="20"/>
          <w:szCs w:val="20"/>
          <w:highlight w:val="yellow"/>
        </w:rPr>
        <w:t>Netherlands Agricultural Review</w:t>
      </w:r>
      <w:r w:rsidRPr="003372A0">
        <w:rPr>
          <w:rFonts w:ascii="Arial" w:hAnsi="Arial" w:cs="Arial"/>
          <w:sz w:val="20"/>
          <w:szCs w:val="20"/>
          <w:highlight w:val="yellow"/>
        </w:rPr>
        <w:t>, 14(3), 212-229.</w:t>
      </w:r>
    </w:p>
    <w:p w14:paraId="66086958" w14:textId="77777777" w:rsidR="003372A0" w:rsidRPr="003372A0" w:rsidRDefault="003372A0" w:rsidP="003372A0">
      <w:pPr>
        <w:spacing w:line="240" w:lineRule="auto"/>
        <w:ind w:left="720" w:hanging="720"/>
        <w:jc w:val="both"/>
        <w:rPr>
          <w:rFonts w:ascii="Arial" w:hAnsi="Arial" w:cs="Arial"/>
          <w:sz w:val="20"/>
          <w:szCs w:val="20"/>
          <w:highlight w:val="yellow"/>
        </w:rPr>
        <w:sectPr w:rsidR="003372A0" w:rsidRPr="003372A0" w:rsidSect="00A37DD7">
          <w:type w:val="continuous"/>
          <w:pgSz w:w="11906" w:h="16838"/>
          <w:pgMar w:top="1440" w:right="1440" w:bottom="1440" w:left="1440" w:header="708" w:footer="708" w:gutter="0"/>
          <w:cols w:space="708"/>
          <w:docGrid w:linePitch="360"/>
        </w:sectPr>
      </w:pPr>
      <w:r w:rsidRPr="003372A0">
        <w:rPr>
          <w:rFonts w:ascii="Arial" w:hAnsi="Arial" w:cs="Arial"/>
          <w:sz w:val="20"/>
          <w:szCs w:val="20"/>
          <w:highlight w:val="yellow"/>
        </w:rPr>
        <w:t xml:space="preserve">Wu, Z., Li, Y., &amp; Zhang, L. (2020). Smart agricultural logistics: IoT and AI applications in China’s supply chain. </w:t>
      </w:r>
      <w:r w:rsidRPr="003372A0">
        <w:rPr>
          <w:rFonts w:ascii="Arial" w:hAnsi="Arial" w:cs="Arial"/>
          <w:i/>
          <w:iCs/>
          <w:sz w:val="20"/>
          <w:szCs w:val="20"/>
          <w:highlight w:val="yellow"/>
        </w:rPr>
        <w:t>Agricultural Systems and Logistics Journal</w:t>
      </w:r>
      <w:r w:rsidRPr="003372A0">
        <w:rPr>
          <w:rFonts w:ascii="Arial" w:hAnsi="Arial" w:cs="Arial"/>
          <w:sz w:val="20"/>
          <w:szCs w:val="20"/>
          <w:highlight w:val="yellow"/>
        </w:rPr>
        <w:t>, 18(1), 51-63</w:t>
      </w:r>
    </w:p>
    <w:p w14:paraId="6BBE38EC"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Y. Liu, X. Zhang, and L. Wang. (2023). Evaluation of Vegetable Green Logistics in </w:t>
      </w:r>
      <w:proofErr w:type="spellStart"/>
      <w:r w:rsidRPr="003372A0">
        <w:rPr>
          <w:rFonts w:ascii="Arial" w:hAnsi="Arial" w:cs="Arial"/>
          <w:sz w:val="20"/>
          <w:szCs w:val="20"/>
          <w:highlight w:val="yellow"/>
        </w:rPr>
        <w:t>Lanling</w:t>
      </w:r>
      <w:proofErr w:type="spellEnd"/>
      <w:r w:rsidRPr="003372A0">
        <w:rPr>
          <w:rFonts w:ascii="Arial" w:hAnsi="Arial" w:cs="Arial"/>
          <w:sz w:val="20"/>
          <w:szCs w:val="20"/>
          <w:highlight w:val="yellow"/>
        </w:rPr>
        <w:t xml:space="preserve"> County of China: A DEMATEL-ANP-FCE Approach. </w:t>
      </w:r>
      <w:r w:rsidRPr="003372A0">
        <w:rPr>
          <w:rFonts w:ascii="Arial" w:hAnsi="Arial" w:cs="Arial"/>
          <w:i/>
          <w:iCs/>
          <w:sz w:val="20"/>
          <w:szCs w:val="20"/>
          <w:highlight w:val="yellow"/>
        </w:rPr>
        <w:t>Frontiers in Sustainable Food Systems, 7</w:t>
      </w:r>
      <w:r w:rsidRPr="003372A0">
        <w:rPr>
          <w:rFonts w:ascii="Arial" w:hAnsi="Arial" w:cs="Arial"/>
          <w:sz w:val="20"/>
          <w:szCs w:val="20"/>
          <w:highlight w:val="yellow"/>
        </w:rPr>
        <w:t xml:space="preserve">, 1397897. </w:t>
      </w:r>
    </w:p>
    <w:p w14:paraId="7B9A9B69" w14:textId="77777777" w:rsidR="003372A0" w:rsidRPr="003372A0" w:rsidRDefault="003372A0" w:rsidP="003372A0">
      <w:pPr>
        <w:spacing w:line="240" w:lineRule="auto"/>
        <w:ind w:left="720" w:hanging="720"/>
        <w:jc w:val="both"/>
        <w:rPr>
          <w:rFonts w:ascii="Arial" w:hAnsi="Arial" w:cs="Arial"/>
          <w:sz w:val="20"/>
          <w:szCs w:val="20"/>
          <w:highlight w:val="yellow"/>
        </w:rPr>
      </w:pPr>
      <w:r w:rsidRPr="003372A0">
        <w:rPr>
          <w:rFonts w:ascii="Arial" w:hAnsi="Arial" w:cs="Arial"/>
          <w:sz w:val="20"/>
          <w:szCs w:val="20"/>
          <w:highlight w:val="yellow"/>
        </w:rPr>
        <w:t xml:space="preserve">Zhang, C., &amp; Kovacs, J. M. (2012). The application of small unmanned aerial systems for precision agriculture: A review. </w:t>
      </w:r>
      <w:r w:rsidRPr="003372A0">
        <w:rPr>
          <w:rFonts w:ascii="Arial" w:hAnsi="Arial" w:cs="Arial"/>
          <w:i/>
          <w:iCs/>
          <w:sz w:val="20"/>
          <w:szCs w:val="20"/>
          <w:highlight w:val="yellow"/>
        </w:rPr>
        <w:t>Precision Agriculture, 13</w:t>
      </w:r>
      <w:r w:rsidRPr="003372A0">
        <w:rPr>
          <w:rFonts w:ascii="Arial" w:hAnsi="Arial" w:cs="Arial"/>
          <w:sz w:val="20"/>
          <w:szCs w:val="20"/>
          <w:highlight w:val="yellow"/>
        </w:rPr>
        <w:t xml:space="preserve">(6), 693–712. </w:t>
      </w:r>
    </w:p>
    <w:p w14:paraId="7548F7B6" w14:textId="77777777" w:rsidR="003372A0" w:rsidRDefault="003372A0" w:rsidP="003372A0">
      <w:pPr>
        <w:spacing w:line="240" w:lineRule="auto"/>
        <w:ind w:left="720" w:hanging="720"/>
        <w:jc w:val="both"/>
        <w:rPr>
          <w:rFonts w:ascii="Arial" w:hAnsi="Arial" w:cs="Arial"/>
          <w:sz w:val="20"/>
          <w:szCs w:val="20"/>
        </w:rPr>
      </w:pPr>
      <w:r w:rsidRPr="003372A0">
        <w:rPr>
          <w:rFonts w:ascii="Arial" w:hAnsi="Arial" w:cs="Arial"/>
          <w:sz w:val="20"/>
          <w:szCs w:val="20"/>
          <w:highlight w:val="yellow"/>
        </w:rPr>
        <w:t xml:space="preserve">Zhang, Y., Wang, X., Li, J., &amp; Chen, H. (2021). A comprehensive review of cold chain logistics for fresh agricultural products: Current status, challenges, and future trends. </w:t>
      </w:r>
      <w:r w:rsidRPr="003372A0">
        <w:rPr>
          <w:rFonts w:ascii="Arial" w:hAnsi="Arial" w:cs="Arial"/>
          <w:i/>
          <w:iCs/>
          <w:sz w:val="20"/>
          <w:szCs w:val="20"/>
          <w:highlight w:val="yellow"/>
        </w:rPr>
        <w:t>International Journal of Logistics Research and Applications, 24</w:t>
      </w:r>
      <w:r w:rsidRPr="003372A0">
        <w:rPr>
          <w:rFonts w:ascii="Arial" w:hAnsi="Arial" w:cs="Arial"/>
          <w:sz w:val="20"/>
          <w:szCs w:val="20"/>
          <w:highlight w:val="yellow"/>
        </w:rPr>
        <w:t>(5), 437-457.</w:t>
      </w:r>
      <w:r w:rsidRPr="003372A0">
        <w:rPr>
          <w:rFonts w:ascii="Arial" w:hAnsi="Arial" w:cs="Arial"/>
          <w:sz w:val="20"/>
          <w:szCs w:val="20"/>
        </w:rPr>
        <w:t xml:space="preserve"> </w:t>
      </w:r>
    </w:p>
    <w:sectPr w:rsidR="003372A0" w:rsidSect="00A37DD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7A3A7" w14:textId="77777777" w:rsidR="000F1A4B" w:rsidRDefault="000F1A4B" w:rsidP="00A3732A">
      <w:pPr>
        <w:spacing w:after="0" w:line="240" w:lineRule="auto"/>
      </w:pPr>
      <w:r>
        <w:separator/>
      </w:r>
    </w:p>
  </w:endnote>
  <w:endnote w:type="continuationSeparator" w:id="0">
    <w:p w14:paraId="3DA14342" w14:textId="77777777" w:rsidR="000F1A4B" w:rsidRDefault="000F1A4B" w:rsidP="00A3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93B2" w14:textId="77777777" w:rsidR="006F189E" w:rsidRDefault="006F1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01A49" w14:textId="77777777" w:rsidR="006F189E" w:rsidRDefault="006F1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AE0EF" w14:textId="77777777" w:rsidR="006F189E" w:rsidRDefault="006F1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5B040" w14:textId="77777777" w:rsidR="000F1A4B" w:rsidRDefault="000F1A4B" w:rsidP="00A3732A">
      <w:pPr>
        <w:spacing w:after="0" w:line="240" w:lineRule="auto"/>
      </w:pPr>
      <w:r>
        <w:separator/>
      </w:r>
    </w:p>
  </w:footnote>
  <w:footnote w:type="continuationSeparator" w:id="0">
    <w:p w14:paraId="4A733BA7" w14:textId="77777777" w:rsidR="000F1A4B" w:rsidRDefault="000F1A4B" w:rsidP="00A37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47450" w14:textId="1CCA4F29" w:rsidR="006F189E" w:rsidRDefault="00000000">
    <w:pPr>
      <w:pStyle w:val="Header"/>
    </w:pPr>
    <w:r>
      <w:rPr>
        <w:noProof/>
      </w:rPr>
      <w:pict w14:anchorId="1BF18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57407" o:spid="_x0000_s1026" type="#_x0000_t136" style="position:absolute;margin-left:0;margin-top:0;width:621.2pt;height:11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C9CDD" w14:textId="6F1E62BF" w:rsidR="006F189E" w:rsidRDefault="00000000">
    <w:pPr>
      <w:pStyle w:val="Header"/>
    </w:pPr>
    <w:r>
      <w:rPr>
        <w:noProof/>
      </w:rPr>
      <w:pict w14:anchorId="46C42D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57408" o:spid="_x0000_s1027" type="#_x0000_t136" style="position:absolute;margin-left:0;margin-top:0;width:621.2pt;height:11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1A154" w14:textId="1E081E2C" w:rsidR="006F189E" w:rsidRDefault="00000000">
    <w:pPr>
      <w:pStyle w:val="Header"/>
    </w:pPr>
    <w:r>
      <w:rPr>
        <w:noProof/>
      </w:rPr>
      <w:pict w14:anchorId="108A20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57406" o:spid="_x0000_s1025" type="#_x0000_t136" style="position:absolute;margin-left:0;margin-top:0;width:621.2pt;height:11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34FE"/>
    <w:multiLevelType w:val="multilevel"/>
    <w:tmpl w:val="42229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774D2E"/>
    <w:multiLevelType w:val="multilevel"/>
    <w:tmpl w:val="4FC83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5D3EC5"/>
    <w:multiLevelType w:val="multilevel"/>
    <w:tmpl w:val="91D2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C7B32"/>
    <w:multiLevelType w:val="hybridMultilevel"/>
    <w:tmpl w:val="1310D5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14C5066"/>
    <w:multiLevelType w:val="multilevel"/>
    <w:tmpl w:val="53F67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C01DEC"/>
    <w:multiLevelType w:val="multilevel"/>
    <w:tmpl w:val="DAB04944"/>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D05B47"/>
    <w:multiLevelType w:val="multilevel"/>
    <w:tmpl w:val="EFEA7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8315AC"/>
    <w:multiLevelType w:val="multilevel"/>
    <w:tmpl w:val="5D48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FE0A18"/>
    <w:multiLevelType w:val="multilevel"/>
    <w:tmpl w:val="D2F4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77385A"/>
    <w:multiLevelType w:val="hybridMultilevel"/>
    <w:tmpl w:val="F8A0A654"/>
    <w:lvl w:ilvl="0" w:tplc="02CA64E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2843E2E"/>
    <w:multiLevelType w:val="hybridMultilevel"/>
    <w:tmpl w:val="019C14EE"/>
    <w:lvl w:ilvl="0" w:tplc="4E72E41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28E2DF4"/>
    <w:multiLevelType w:val="multilevel"/>
    <w:tmpl w:val="30F46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6F497B"/>
    <w:multiLevelType w:val="multilevel"/>
    <w:tmpl w:val="6444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6E34A4"/>
    <w:multiLevelType w:val="multilevel"/>
    <w:tmpl w:val="8EE4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13378F"/>
    <w:multiLevelType w:val="multilevel"/>
    <w:tmpl w:val="317C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D20E44"/>
    <w:multiLevelType w:val="multilevel"/>
    <w:tmpl w:val="F8849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CA06D6"/>
    <w:multiLevelType w:val="multilevel"/>
    <w:tmpl w:val="EF5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0700C4"/>
    <w:multiLevelType w:val="multilevel"/>
    <w:tmpl w:val="24F8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5777602">
    <w:abstractNumId w:val="15"/>
  </w:num>
  <w:num w:numId="2" w16cid:durableId="251864030">
    <w:abstractNumId w:val="1"/>
  </w:num>
  <w:num w:numId="3" w16cid:durableId="1626616032">
    <w:abstractNumId w:val="13"/>
  </w:num>
  <w:num w:numId="4" w16cid:durableId="122890330">
    <w:abstractNumId w:val="5"/>
  </w:num>
  <w:num w:numId="5" w16cid:durableId="522673798">
    <w:abstractNumId w:val="7"/>
  </w:num>
  <w:num w:numId="6" w16cid:durableId="1041252043">
    <w:abstractNumId w:val="17"/>
  </w:num>
  <w:num w:numId="7" w16cid:durableId="1187208737">
    <w:abstractNumId w:val="8"/>
  </w:num>
  <w:num w:numId="8" w16cid:durableId="1321083828">
    <w:abstractNumId w:val="4"/>
  </w:num>
  <w:num w:numId="9" w16cid:durableId="888957582">
    <w:abstractNumId w:val="2"/>
  </w:num>
  <w:num w:numId="10" w16cid:durableId="1762796039">
    <w:abstractNumId w:val="11"/>
  </w:num>
  <w:num w:numId="11" w16cid:durableId="1929464887">
    <w:abstractNumId w:val="6"/>
  </w:num>
  <w:num w:numId="12" w16cid:durableId="1211654858">
    <w:abstractNumId w:val="14"/>
  </w:num>
  <w:num w:numId="13" w16cid:durableId="120925476">
    <w:abstractNumId w:val="0"/>
  </w:num>
  <w:num w:numId="14" w16cid:durableId="2006853697">
    <w:abstractNumId w:val="16"/>
  </w:num>
  <w:num w:numId="15" w16cid:durableId="1588462200">
    <w:abstractNumId w:val="12"/>
  </w:num>
  <w:num w:numId="16" w16cid:durableId="656496170">
    <w:abstractNumId w:val="10"/>
  </w:num>
  <w:num w:numId="17" w16cid:durableId="1622298553">
    <w:abstractNumId w:val="3"/>
  </w:num>
  <w:num w:numId="18" w16cid:durableId="6521071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FC"/>
    <w:rsid w:val="00004357"/>
    <w:rsid w:val="000057FE"/>
    <w:rsid w:val="00010CC5"/>
    <w:rsid w:val="00011408"/>
    <w:rsid w:val="00017214"/>
    <w:rsid w:val="00027656"/>
    <w:rsid w:val="000328DD"/>
    <w:rsid w:val="0004203C"/>
    <w:rsid w:val="00043BD7"/>
    <w:rsid w:val="00054448"/>
    <w:rsid w:val="000628A7"/>
    <w:rsid w:val="000839A7"/>
    <w:rsid w:val="00091DBD"/>
    <w:rsid w:val="000925BD"/>
    <w:rsid w:val="000A084E"/>
    <w:rsid w:val="000A129B"/>
    <w:rsid w:val="000A12E5"/>
    <w:rsid w:val="000A5FEF"/>
    <w:rsid w:val="000B0773"/>
    <w:rsid w:val="000B5FCA"/>
    <w:rsid w:val="000E2B58"/>
    <w:rsid w:val="000F1A4B"/>
    <w:rsid w:val="001049AB"/>
    <w:rsid w:val="001124DE"/>
    <w:rsid w:val="001242F5"/>
    <w:rsid w:val="00137D05"/>
    <w:rsid w:val="001539F8"/>
    <w:rsid w:val="0016256B"/>
    <w:rsid w:val="00164F6D"/>
    <w:rsid w:val="0016509E"/>
    <w:rsid w:val="00181368"/>
    <w:rsid w:val="001C29D8"/>
    <w:rsid w:val="001C550F"/>
    <w:rsid w:val="001D37A0"/>
    <w:rsid w:val="001D4CB3"/>
    <w:rsid w:val="001E4BDA"/>
    <w:rsid w:val="001E5847"/>
    <w:rsid w:val="001E5E89"/>
    <w:rsid w:val="001E7FEB"/>
    <w:rsid w:val="0020196A"/>
    <w:rsid w:val="00205047"/>
    <w:rsid w:val="002104A1"/>
    <w:rsid w:val="002109F6"/>
    <w:rsid w:val="002177A8"/>
    <w:rsid w:val="002752EF"/>
    <w:rsid w:val="00284721"/>
    <w:rsid w:val="00285143"/>
    <w:rsid w:val="0029540B"/>
    <w:rsid w:val="002A4E9E"/>
    <w:rsid w:val="002B29C7"/>
    <w:rsid w:val="002D34D2"/>
    <w:rsid w:val="002E2117"/>
    <w:rsid w:val="002E22F7"/>
    <w:rsid w:val="002E391D"/>
    <w:rsid w:val="0030151F"/>
    <w:rsid w:val="003372A0"/>
    <w:rsid w:val="00340A8E"/>
    <w:rsid w:val="00343F0F"/>
    <w:rsid w:val="00347346"/>
    <w:rsid w:val="003479EA"/>
    <w:rsid w:val="00362C9F"/>
    <w:rsid w:val="0037263B"/>
    <w:rsid w:val="0038466B"/>
    <w:rsid w:val="00385B45"/>
    <w:rsid w:val="00396F87"/>
    <w:rsid w:val="003A0502"/>
    <w:rsid w:val="003B359E"/>
    <w:rsid w:val="003B6031"/>
    <w:rsid w:val="0042236A"/>
    <w:rsid w:val="00426DC4"/>
    <w:rsid w:val="00431A0E"/>
    <w:rsid w:val="00432D45"/>
    <w:rsid w:val="00440D39"/>
    <w:rsid w:val="004442FA"/>
    <w:rsid w:val="00446140"/>
    <w:rsid w:val="00465A07"/>
    <w:rsid w:val="004737DB"/>
    <w:rsid w:val="004952F7"/>
    <w:rsid w:val="004965FD"/>
    <w:rsid w:val="004A281F"/>
    <w:rsid w:val="004B11AE"/>
    <w:rsid w:val="004B3A62"/>
    <w:rsid w:val="004C3DC8"/>
    <w:rsid w:val="004E58A1"/>
    <w:rsid w:val="004F0F6E"/>
    <w:rsid w:val="005053C6"/>
    <w:rsid w:val="00511D88"/>
    <w:rsid w:val="00512610"/>
    <w:rsid w:val="0052066E"/>
    <w:rsid w:val="00524FF8"/>
    <w:rsid w:val="00532302"/>
    <w:rsid w:val="00542A6A"/>
    <w:rsid w:val="00555EA4"/>
    <w:rsid w:val="005704D2"/>
    <w:rsid w:val="005712A8"/>
    <w:rsid w:val="0057251C"/>
    <w:rsid w:val="00591194"/>
    <w:rsid w:val="005A0261"/>
    <w:rsid w:val="005A7FC6"/>
    <w:rsid w:val="005B07AE"/>
    <w:rsid w:val="005B163A"/>
    <w:rsid w:val="005C0E2B"/>
    <w:rsid w:val="005E0AB4"/>
    <w:rsid w:val="005F3913"/>
    <w:rsid w:val="00603331"/>
    <w:rsid w:val="0064513E"/>
    <w:rsid w:val="00647DEE"/>
    <w:rsid w:val="00652816"/>
    <w:rsid w:val="0065420C"/>
    <w:rsid w:val="006639EE"/>
    <w:rsid w:val="006875A7"/>
    <w:rsid w:val="006A0459"/>
    <w:rsid w:val="006B2F88"/>
    <w:rsid w:val="006C79C0"/>
    <w:rsid w:val="006F189E"/>
    <w:rsid w:val="006F1C21"/>
    <w:rsid w:val="006F4877"/>
    <w:rsid w:val="006F5FE1"/>
    <w:rsid w:val="0073563D"/>
    <w:rsid w:val="00740EA5"/>
    <w:rsid w:val="00761368"/>
    <w:rsid w:val="007627A0"/>
    <w:rsid w:val="00767CFA"/>
    <w:rsid w:val="00773EE1"/>
    <w:rsid w:val="00775BAF"/>
    <w:rsid w:val="00785392"/>
    <w:rsid w:val="007922B7"/>
    <w:rsid w:val="007969E4"/>
    <w:rsid w:val="00797B9C"/>
    <w:rsid w:val="007B3AF0"/>
    <w:rsid w:val="007B3C29"/>
    <w:rsid w:val="007D4EFC"/>
    <w:rsid w:val="007F26D6"/>
    <w:rsid w:val="007F7855"/>
    <w:rsid w:val="00813CA6"/>
    <w:rsid w:val="00842934"/>
    <w:rsid w:val="008466E9"/>
    <w:rsid w:val="00871360"/>
    <w:rsid w:val="008723D1"/>
    <w:rsid w:val="00872899"/>
    <w:rsid w:val="008875F3"/>
    <w:rsid w:val="00895D83"/>
    <w:rsid w:val="008B4421"/>
    <w:rsid w:val="008B6BC7"/>
    <w:rsid w:val="008C3717"/>
    <w:rsid w:val="008C378F"/>
    <w:rsid w:val="008E3FF2"/>
    <w:rsid w:val="008E6892"/>
    <w:rsid w:val="009074A7"/>
    <w:rsid w:val="00924B08"/>
    <w:rsid w:val="00924C70"/>
    <w:rsid w:val="00933569"/>
    <w:rsid w:val="009343E7"/>
    <w:rsid w:val="00984722"/>
    <w:rsid w:val="009849AB"/>
    <w:rsid w:val="009A1722"/>
    <w:rsid w:val="009A420A"/>
    <w:rsid w:val="009A7AB1"/>
    <w:rsid w:val="009B0120"/>
    <w:rsid w:val="009B0FFC"/>
    <w:rsid w:val="009B4054"/>
    <w:rsid w:val="009B7201"/>
    <w:rsid w:val="009D0BEE"/>
    <w:rsid w:val="009E6D71"/>
    <w:rsid w:val="009F3970"/>
    <w:rsid w:val="00A05B1F"/>
    <w:rsid w:val="00A1341F"/>
    <w:rsid w:val="00A230C1"/>
    <w:rsid w:val="00A367CE"/>
    <w:rsid w:val="00A3732A"/>
    <w:rsid w:val="00A37DD7"/>
    <w:rsid w:val="00A424AF"/>
    <w:rsid w:val="00A85A33"/>
    <w:rsid w:val="00A85E48"/>
    <w:rsid w:val="00AB6937"/>
    <w:rsid w:val="00AB6B9E"/>
    <w:rsid w:val="00AD1CBA"/>
    <w:rsid w:val="00AD3036"/>
    <w:rsid w:val="00AD57FF"/>
    <w:rsid w:val="00B21E6C"/>
    <w:rsid w:val="00B22950"/>
    <w:rsid w:val="00B434CC"/>
    <w:rsid w:val="00B50068"/>
    <w:rsid w:val="00B534DB"/>
    <w:rsid w:val="00B635D7"/>
    <w:rsid w:val="00BA1FE5"/>
    <w:rsid w:val="00BA51A8"/>
    <w:rsid w:val="00BB222E"/>
    <w:rsid w:val="00BC68C0"/>
    <w:rsid w:val="00BE34B0"/>
    <w:rsid w:val="00BE5A38"/>
    <w:rsid w:val="00C1285F"/>
    <w:rsid w:val="00C25754"/>
    <w:rsid w:val="00C32336"/>
    <w:rsid w:val="00C327D1"/>
    <w:rsid w:val="00C56CD3"/>
    <w:rsid w:val="00C60C1B"/>
    <w:rsid w:val="00C63093"/>
    <w:rsid w:val="00C82482"/>
    <w:rsid w:val="00C94C0A"/>
    <w:rsid w:val="00C96478"/>
    <w:rsid w:val="00CA3F3B"/>
    <w:rsid w:val="00CC2001"/>
    <w:rsid w:val="00CC3B4D"/>
    <w:rsid w:val="00CC7CE9"/>
    <w:rsid w:val="00CF322D"/>
    <w:rsid w:val="00D235C5"/>
    <w:rsid w:val="00D320F6"/>
    <w:rsid w:val="00D571B6"/>
    <w:rsid w:val="00D770A8"/>
    <w:rsid w:val="00D85729"/>
    <w:rsid w:val="00DA7171"/>
    <w:rsid w:val="00DD4469"/>
    <w:rsid w:val="00DD4D1B"/>
    <w:rsid w:val="00DE3F9C"/>
    <w:rsid w:val="00E340CD"/>
    <w:rsid w:val="00E36683"/>
    <w:rsid w:val="00E4382E"/>
    <w:rsid w:val="00E4571A"/>
    <w:rsid w:val="00E6005D"/>
    <w:rsid w:val="00E63E14"/>
    <w:rsid w:val="00E805F1"/>
    <w:rsid w:val="00EA1D7E"/>
    <w:rsid w:val="00EB57A1"/>
    <w:rsid w:val="00ED3B2D"/>
    <w:rsid w:val="00EF15D0"/>
    <w:rsid w:val="00F142A2"/>
    <w:rsid w:val="00F154D1"/>
    <w:rsid w:val="00F17C2E"/>
    <w:rsid w:val="00F30A9D"/>
    <w:rsid w:val="00F56EE7"/>
    <w:rsid w:val="00F740DC"/>
    <w:rsid w:val="00F764B9"/>
    <w:rsid w:val="00FA692C"/>
    <w:rsid w:val="00FB42AC"/>
    <w:rsid w:val="00FB4F4D"/>
    <w:rsid w:val="00FB508F"/>
    <w:rsid w:val="00FC1D88"/>
    <w:rsid w:val="00FD71CE"/>
    <w:rsid w:val="00FE15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6CFA7"/>
  <w15:chartTrackingRefBased/>
  <w15:docId w15:val="{1E96B975-EE5C-4A66-A3E6-FAB2CACE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EFC"/>
  </w:style>
  <w:style w:type="paragraph" w:styleId="Heading1">
    <w:name w:val="heading 1"/>
    <w:basedOn w:val="Normal"/>
    <w:next w:val="Normal"/>
    <w:link w:val="Heading1Char"/>
    <w:uiPriority w:val="9"/>
    <w:qFormat/>
    <w:rsid w:val="007D4E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4E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4E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4E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4E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4E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E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E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E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E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4E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4E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4E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4E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4E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E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E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EFC"/>
    <w:rPr>
      <w:rFonts w:eastAsiaTheme="majorEastAsia" w:cstheme="majorBidi"/>
      <w:color w:val="272727" w:themeColor="text1" w:themeTint="D8"/>
    </w:rPr>
  </w:style>
  <w:style w:type="paragraph" w:styleId="Title">
    <w:name w:val="Title"/>
    <w:basedOn w:val="Normal"/>
    <w:next w:val="Normal"/>
    <w:link w:val="TitleChar"/>
    <w:uiPriority w:val="10"/>
    <w:qFormat/>
    <w:rsid w:val="007D4E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E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E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E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EFC"/>
    <w:pPr>
      <w:spacing w:before="160"/>
      <w:jc w:val="center"/>
    </w:pPr>
    <w:rPr>
      <w:i/>
      <w:iCs/>
      <w:color w:val="404040" w:themeColor="text1" w:themeTint="BF"/>
    </w:rPr>
  </w:style>
  <w:style w:type="character" w:customStyle="1" w:styleId="QuoteChar">
    <w:name w:val="Quote Char"/>
    <w:basedOn w:val="DefaultParagraphFont"/>
    <w:link w:val="Quote"/>
    <w:uiPriority w:val="29"/>
    <w:rsid w:val="007D4EFC"/>
    <w:rPr>
      <w:i/>
      <w:iCs/>
      <w:color w:val="404040" w:themeColor="text1" w:themeTint="BF"/>
    </w:rPr>
  </w:style>
  <w:style w:type="paragraph" w:styleId="ListParagraph">
    <w:name w:val="List Paragraph"/>
    <w:basedOn w:val="Normal"/>
    <w:uiPriority w:val="34"/>
    <w:qFormat/>
    <w:rsid w:val="007D4EFC"/>
    <w:pPr>
      <w:ind w:left="720"/>
      <w:contextualSpacing/>
    </w:pPr>
  </w:style>
  <w:style w:type="character" w:styleId="IntenseEmphasis">
    <w:name w:val="Intense Emphasis"/>
    <w:basedOn w:val="DefaultParagraphFont"/>
    <w:uiPriority w:val="21"/>
    <w:qFormat/>
    <w:rsid w:val="007D4EFC"/>
    <w:rPr>
      <w:i/>
      <w:iCs/>
      <w:color w:val="2F5496" w:themeColor="accent1" w:themeShade="BF"/>
    </w:rPr>
  </w:style>
  <w:style w:type="paragraph" w:styleId="IntenseQuote">
    <w:name w:val="Intense Quote"/>
    <w:basedOn w:val="Normal"/>
    <w:next w:val="Normal"/>
    <w:link w:val="IntenseQuoteChar"/>
    <w:uiPriority w:val="30"/>
    <w:qFormat/>
    <w:rsid w:val="007D4E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4EFC"/>
    <w:rPr>
      <w:i/>
      <w:iCs/>
      <w:color w:val="2F5496" w:themeColor="accent1" w:themeShade="BF"/>
    </w:rPr>
  </w:style>
  <w:style w:type="character" w:styleId="IntenseReference">
    <w:name w:val="Intense Reference"/>
    <w:basedOn w:val="DefaultParagraphFont"/>
    <w:uiPriority w:val="32"/>
    <w:qFormat/>
    <w:rsid w:val="007D4EFC"/>
    <w:rPr>
      <w:b/>
      <w:bCs/>
      <w:smallCaps/>
      <w:color w:val="2F5496" w:themeColor="accent1" w:themeShade="BF"/>
      <w:spacing w:val="5"/>
    </w:rPr>
  </w:style>
  <w:style w:type="paragraph" w:styleId="NormalWeb">
    <w:name w:val="Normal (Web)"/>
    <w:basedOn w:val="Normal"/>
    <w:uiPriority w:val="99"/>
    <w:unhideWhenUsed/>
    <w:rsid w:val="00FD71C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16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775BA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9F3970"/>
    <w:rPr>
      <w:color w:val="0563C1" w:themeColor="hyperlink"/>
      <w:u w:val="single"/>
    </w:rPr>
  </w:style>
  <w:style w:type="character" w:styleId="UnresolvedMention">
    <w:name w:val="Unresolved Mention"/>
    <w:basedOn w:val="DefaultParagraphFont"/>
    <w:uiPriority w:val="99"/>
    <w:semiHidden/>
    <w:unhideWhenUsed/>
    <w:rsid w:val="009F3970"/>
    <w:rPr>
      <w:color w:val="605E5C"/>
      <w:shd w:val="clear" w:color="auto" w:fill="E1DFDD"/>
    </w:rPr>
  </w:style>
  <w:style w:type="paragraph" w:styleId="Caption">
    <w:name w:val="caption"/>
    <w:basedOn w:val="Normal"/>
    <w:next w:val="Normal"/>
    <w:uiPriority w:val="35"/>
    <w:unhideWhenUsed/>
    <w:qFormat/>
    <w:rsid w:val="006B2F88"/>
    <w:pPr>
      <w:spacing w:after="200" w:line="240" w:lineRule="auto"/>
    </w:pPr>
    <w:rPr>
      <w:i/>
      <w:iCs/>
      <w:color w:val="44546A" w:themeColor="text2"/>
      <w:sz w:val="18"/>
      <w:szCs w:val="18"/>
    </w:rPr>
  </w:style>
  <w:style w:type="paragraph" w:styleId="Header">
    <w:name w:val="header"/>
    <w:basedOn w:val="Normal"/>
    <w:link w:val="HeaderChar"/>
    <w:uiPriority w:val="99"/>
    <w:unhideWhenUsed/>
    <w:rsid w:val="00A37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2A"/>
  </w:style>
  <w:style w:type="paragraph" w:styleId="Footer">
    <w:name w:val="footer"/>
    <w:basedOn w:val="Normal"/>
    <w:link w:val="FooterChar"/>
    <w:uiPriority w:val="99"/>
    <w:unhideWhenUsed/>
    <w:rsid w:val="00A37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2875">
      <w:bodyDiv w:val="1"/>
      <w:marLeft w:val="0"/>
      <w:marRight w:val="0"/>
      <w:marTop w:val="0"/>
      <w:marBottom w:val="0"/>
      <w:divBdr>
        <w:top w:val="none" w:sz="0" w:space="0" w:color="auto"/>
        <w:left w:val="none" w:sz="0" w:space="0" w:color="auto"/>
        <w:bottom w:val="none" w:sz="0" w:space="0" w:color="auto"/>
        <w:right w:val="none" w:sz="0" w:space="0" w:color="auto"/>
      </w:divBdr>
    </w:div>
    <w:div w:id="213271847">
      <w:bodyDiv w:val="1"/>
      <w:marLeft w:val="0"/>
      <w:marRight w:val="0"/>
      <w:marTop w:val="0"/>
      <w:marBottom w:val="0"/>
      <w:divBdr>
        <w:top w:val="none" w:sz="0" w:space="0" w:color="auto"/>
        <w:left w:val="none" w:sz="0" w:space="0" w:color="auto"/>
        <w:bottom w:val="none" w:sz="0" w:space="0" w:color="auto"/>
        <w:right w:val="none" w:sz="0" w:space="0" w:color="auto"/>
      </w:divBdr>
    </w:div>
    <w:div w:id="1483161277">
      <w:bodyDiv w:val="1"/>
      <w:marLeft w:val="0"/>
      <w:marRight w:val="0"/>
      <w:marTop w:val="0"/>
      <w:marBottom w:val="0"/>
      <w:divBdr>
        <w:top w:val="none" w:sz="0" w:space="0" w:color="auto"/>
        <w:left w:val="none" w:sz="0" w:space="0" w:color="auto"/>
        <w:bottom w:val="none" w:sz="0" w:space="0" w:color="auto"/>
        <w:right w:val="none" w:sz="0" w:space="0" w:color="auto"/>
      </w:divBdr>
    </w:div>
    <w:div w:id="1800764537">
      <w:bodyDiv w:val="1"/>
      <w:marLeft w:val="0"/>
      <w:marRight w:val="0"/>
      <w:marTop w:val="0"/>
      <w:marBottom w:val="0"/>
      <w:divBdr>
        <w:top w:val="none" w:sz="0" w:space="0" w:color="auto"/>
        <w:left w:val="none" w:sz="0" w:space="0" w:color="auto"/>
        <w:bottom w:val="none" w:sz="0" w:space="0" w:color="auto"/>
        <w:right w:val="none" w:sz="0" w:space="0" w:color="auto"/>
      </w:divBdr>
    </w:div>
    <w:div w:id="1997151411">
      <w:bodyDiv w:val="1"/>
      <w:marLeft w:val="0"/>
      <w:marRight w:val="0"/>
      <w:marTop w:val="0"/>
      <w:marBottom w:val="0"/>
      <w:divBdr>
        <w:top w:val="none" w:sz="0" w:space="0" w:color="auto"/>
        <w:left w:val="none" w:sz="0" w:space="0" w:color="auto"/>
        <w:bottom w:val="none" w:sz="0" w:space="0" w:color="auto"/>
        <w:right w:val="none" w:sz="0" w:space="0" w:color="auto"/>
      </w:divBdr>
    </w:div>
    <w:div w:id="207415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b4423ef3c705f432/Desktop/Graphs%20of%20Warehouse%20paper.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a:t>% Loss of products </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4">
                <a:lumMod val="50000"/>
              </a:schemeClr>
            </a:solidFill>
            <a:ln>
              <a:noFill/>
            </a:ln>
            <a:effectLst/>
          </c:spPr>
          <c:invertIfNegative val="0"/>
          <c:cat>
            <c:strRef>
              <c:f>Sheet1!$A$1:$A$5</c:f>
              <c:strCache>
                <c:ptCount val="5"/>
                <c:pt idx="0">
                  <c:v>Fruits and vegetables</c:v>
                </c:pt>
                <c:pt idx="1">
                  <c:v>Grains</c:v>
                </c:pt>
                <c:pt idx="2">
                  <c:v>Dairy</c:v>
                </c:pt>
                <c:pt idx="3">
                  <c:v>Meat</c:v>
                </c:pt>
                <c:pt idx="4">
                  <c:v>Seafood</c:v>
                </c:pt>
              </c:strCache>
            </c:strRef>
          </c:cat>
          <c:val>
            <c:numRef>
              <c:f>Sheet1!$B$1:$B$5</c:f>
              <c:numCache>
                <c:formatCode>0%</c:formatCode>
                <c:ptCount val="5"/>
                <c:pt idx="0">
                  <c:v>0.35</c:v>
                </c:pt>
                <c:pt idx="1">
                  <c:v>0.25</c:v>
                </c:pt>
                <c:pt idx="2">
                  <c:v>0.2</c:v>
                </c:pt>
                <c:pt idx="3">
                  <c:v>0.15</c:v>
                </c:pt>
                <c:pt idx="4">
                  <c:v>0.3</c:v>
                </c:pt>
              </c:numCache>
            </c:numRef>
          </c:val>
          <c:extLst>
            <c:ext xmlns:c16="http://schemas.microsoft.com/office/drawing/2014/chart" uri="{C3380CC4-5D6E-409C-BE32-E72D297353CC}">
              <c16:uniqueId val="{00000000-D4E1-4036-AD17-AC45B2ECBB0C}"/>
            </c:ext>
          </c:extLst>
        </c:ser>
        <c:dLbls>
          <c:showLegendKey val="0"/>
          <c:showVal val="0"/>
          <c:showCatName val="0"/>
          <c:showSerName val="0"/>
          <c:showPercent val="0"/>
          <c:showBubbleSize val="0"/>
        </c:dLbls>
        <c:gapWidth val="219"/>
        <c:overlap val="-27"/>
        <c:axId val="928869136"/>
        <c:axId val="922090096"/>
      </c:barChart>
      <c:catAx>
        <c:axId val="92886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22090096"/>
        <c:crosses val="autoZero"/>
        <c:auto val="1"/>
        <c:lblAlgn val="ctr"/>
        <c:lblOffset val="100"/>
        <c:noMultiLvlLbl val="0"/>
      </c:catAx>
      <c:valAx>
        <c:axId val="922090096"/>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Percentage Loss</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288691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a:t>Energy Consumption relative to traditional</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1"/>
          <c:order val="0"/>
          <c:tx>
            <c:v>Traditional Storage</c:v>
          </c:tx>
          <c:spPr>
            <a:solidFill>
              <a:schemeClr val="accent2"/>
            </a:solidFill>
            <a:ln>
              <a:noFill/>
            </a:ln>
            <a:effectLst/>
          </c:spPr>
          <c:invertIfNegative val="0"/>
          <c:val>
            <c:numRef>
              <c:f>Sheet2!$D$1:$D$3</c:f>
              <c:numCache>
                <c:formatCode>General</c:formatCode>
                <c:ptCount val="3"/>
                <c:pt idx="0">
                  <c:v>100</c:v>
                </c:pt>
                <c:pt idx="1">
                  <c:v>100</c:v>
                </c:pt>
                <c:pt idx="2">
                  <c:v>100</c:v>
                </c:pt>
              </c:numCache>
            </c:numRef>
          </c:val>
          <c:extLst>
            <c:ext xmlns:c16="http://schemas.microsoft.com/office/drawing/2014/chart" uri="{C3380CC4-5D6E-409C-BE32-E72D297353CC}">
              <c16:uniqueId val="{00000000-8676-4C16-BAD1-D09C1FA07C13}"/>
            </c:ext>
          </c:extLst>
        </c:ser>
        <c:ser>
          <c:idx val="0"/>
          <c:order val="1"/>
          <c:tx>
            <c:v>Other Storage types</c:v>
          </c:tx>
          <c:spPr>
            <a:solidFill>
              <a:schemeClr val="accent1"/>
            </a:solidFill>
            <a:ln>
              <a:noFill/>
            </a:ln>
            <a:effectLst/>
          </c:spPr>
          <c:invertIfNegative val="0"/>
          <c:cat>
            <c:strRef>
              <c:f>Sheet2!$A$1:$A$3</c:f>
              <c:strCache>
                <c:ptCount val="3"/>
                <c:pt idx="0">
                  <c:v>Cold storage</c:v>
                </c:pt>
                <c:pt idx="1">
                  <c:v>Smart warehousing</c:v>
                </c:pt>
                <c:pt idx="2">
                  <c:v>Green warehousing</c:v>
                </c:pt>
              </c:strCache>
            </c:strRef>
          </c:cat>
          <c:val>
            <c:numRef>
              <c:f>Sheet2!$B$1:$B$3</c:f>
              <c:numCache>
                <c:formatCode>General</c:formatCode>
                <c:ptCount val="3"/>
                <c:pt idx="0">
                  <c:v>85</c:v>
                </c:pt>
                <c:pt idx="1">
                  <c:v>60</c:v>
                </c:pt>
                <c:pt idx="2">
                  <c:v>45</c:v>
                </c:pt>
              </c:numCache>
            </c:numRef>
          </c:val>
          <c:extLst>
            <c:ext xmlns:c16="http://schemas.microsoft.com/office/drawing/2014/chart" uri="{C3380CC4-5D6E-409C-BE32-E72D297353CC}">
              <c16:uniqueId val="{00000001-8676-4C16-BAD1-D09C1FA07C13}"/>
            </c:ext>
          </c:extLst>
        </c:ser>
        <c:dLbls>
          <c:showLegendKey val="0"/>
          <c:showVal val="0"/>
          <c:showCatName val="0"/>
          <c:showSerName val="0"/>
          <c:showPercent val="0"/>
          <c:showBubbleSize val="0"/>
        </c:dLbls>
        <c:gapWidth val="219"/>
        <c:overlap val="-27"/>
        <c:axId val="1000614000"/>
        <c:axId val="1000614480"/>
      </c:barChart>
      <c:catAx>
        <c:axId val="100061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0614480"/>
        <c:crosses val="autoZero"/>
        <c:auto val="1"/>
        <c:lblAlgn val="ctr"/>
        <c:lblOffset val="100"/>
        <c:noMultiLvlLbl val="0"/>
      </c:catAx>
      <c:valAx>
        <c:axId val="10006144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06140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a:t>Role of technology </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stacked"/>
        <c:varyColors val="0"/>
        <c:ser>
          <c:idx val="0"/>
          <c:order val="0"/>
          <c:tx>
            <c:strRef>
              <c:f>Sheet4!$B$1</c:f>
              <c:strCache>
                <c:ptCount val="1"/>
                <c:pt idx="0">
                  <c:v>REDUCTION IN POST HARVEST LOSS (%)</c:v>
                </c:pt>
              </c:strCache>
            </c:strRef>
          </c:tx>
          <c:spPr>
            <a:solidFill>
              <a:schemeClr val="accent6">
                <a:lumMod val="60000"/>
                <a:lumOff val="40000"/>
              </a:schemeClr>
            </a:solidFill>
            <a:ln>
              <a:solidFill>
                <a:srgbClr val="92D050"/>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Sheet4!$A$2:$A$5</c:f>
              <c:strCache>
                <c:ptCount val="4"/>
                <c:pt idx="0">
                  <c:v>IoT monitoring</c:v>
                </c:pt>
                <c:pt idx="1">
                  <c:v>Blockchain traceability</c:v>
                </c:pt>
                <c:pt idx="2">
                  <c:v>Automated climate control</c:v>
                </c:pt>
                <c:pt idx="3">
                  <c:v>Renewable energy integration</c:v>
                </c:pt>
              </c:strCache>
            </c:strRef>
          </c:cat>
          <c:val>
            <c:numRef>
              <c:f>Sheet4!$B$2:$B$5</c:f>
              <c:numCache>
                <c:formatCode>0%</c:formatCode>
                <c:ptCount val="4"/>
                <c:pt idx="0">
                  <c:v>0.3</c:v>
                </c:pt>
                <c:pt idx="1">
                  <c:v>0.2</c:v>
                </c:pt>
                <c:pt idx="2">
                  <c:v>0.4</c:v>
                </c:pt>
                <c:pt idx="3">
                  <c:v>0.25</c:v>
                </c:pt>
              </c:numCache>
            </c:numRef>
          </c:val>
          <c:extLst>
            <c:ext xmlns:c16="http://schemas.microsoft.com/office/drawing/2014/chart" uri="{C3380CC4-5D6E-409C-BE32-E72D297353CC}">
              <c16:uniqueId val="{00000000-29F9-459C-A335-240DAA8BE7A6}"/>
            </c:ext>
          </c:extLst>
        </c:ser>
        <c:ser>
          <c:idx val="1"/>
          <c:order val="1"/>
          <c:tx>
            <c:strRef>
              <c:f>Sheet4!$C$1</c:f>
              <c:strCache>
                <c:ptCount val="1"/>
                <c:pt idx="0">
                  <c:v>ENERGY SAVINGS (%)</c:v>
                </c:pt>
              </c:strCache>
            </c:strRef>
          </c:tx>
          <c:spPr>
            <a:solidFill>
              <a:schemeClr val="accent4">
                <a:lumMod val="60000"/>
                <a:lumOff val="40000"/>
              </a:schemeClr>
            </a:solidFill>
            <a:ln>
              <a:solidFill>
                <a:schemeClr val="accent4"/>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Sheet4!$A$2:$A$5</c:f>
              <c:strCache>
                <c:ptCount val="4"/>
                <c:pt idx="0">
                  <c:v>IoT monitoring</c:v>
                </c:pt>
                <c:pt idx="1">
                  <c:v>Blockchain traceability</c:v>
                </c:pt>
                <c:pt idx="2">
                  <c:v>Automated climate control</c:v>
                </c:pt>
                <c:pt idx="3">
                  <c:v>Renewable energy integration</c:v>
                </c:pt>
              </c:strCache>
            </c:strRef>
          </c:cat>
          <c:val>
            <c:numRef>
              <c:f>Sheet4!$C$2:$C$5</c:f>
              <c:numCache>
                <c:formatCode>0%</c:formatCode>
                <c:ptCount val="4"/>
                <c:pt idx="0">
                  <c:v>0.25</c:v>
                </c:pt>
                <c:pt idx="1">
                  <c:v>0.15</c:v>
                </c:pt>
                <c:pt idx="2">
                  <c:v>0.35</c:v>
                </c:pt>
                <c:pt idx="3">
                  <c:v>0.5</c:v>
                </c:pt>
              </c:numCache>
            </c:numRef>
          </c:val>
          <c:extLst>
            <c:ext xmlns:c16="http://schemas.microsoft.com/office/drawing/2014/chart" uri="{C3380CC4-5D6E-409C-BE32-E72D297353CC}">
              <c16:uniqueId val="{00000001-29F9-459C-A335-240DAA8BE7A6}"/>
            </c:ext>
          </c:extLst>
        </c:ser>
        <c:dLbls>
          <c:dLblPos val="ctr"/>
          <c:showLegendKey val="0"/>
          <c:showVal val="1"/>
          <c:showCatName val="0"/>
          <c:showSerName val="0"/>
          <c:showPercent val="0"/>
          <c:showBubbleSize val="0"/>
        </c:dLbls>
        <c:gapWidth val="150"/>
        <c:overlap val="100"/>
        <c:axId val="993965712"/>
        <c:axId val="993967152"/>
      </c:barChart>
      <c:catAx>
        <c:axId val="99396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93967152"/>
        <c:crosses val="autoZero"/>
        <c:auto val="1"/>
        <c:lblAlgn val="ctr"/>
        <c:lblOffset val="100"/>
        <c:noMultiLvlLbl val="0"/>
      </c:catAx>
      <c:valAx>
        <c:axId val="99396715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93965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ysClr val="windowText" lastClr="000000"/>
                </a:solidFill>
                <a:latin typeface="Arial" panose="020B0604020202020204" pitchFamily="34" charset="0"/>
                <a:ea typeface="+mn-ea"/>
                <a:cs typeface="Arial" panose="020B0604020202020204" pitchFamily="34" charset="0"/>
              </a:defRPr>
            </a:pPr>
            <a:r>
              <a:rPr lang="en-IN"/>
              <a:t>cARBON EMISSIONS INDEX</a:t>
            </a: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scatterChart>
        <c:scatterStyle val="lineMarker"/>
        <c:varyColors val="0"/>
        <c:ser>
          <c:idx val="0"/>
          <c:order val="0"/>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numRef>
              <c:f>Sheet3!$A$1:$A$6</c:f>
              <c:numCache>
                <c:formatCode>General</c:formatCode>
                <c:ptCount val="6"/>
                <c:pt idx="0">
                  <c:v>2018</c:v>
                </c:pt>
                <c:pt idx="1">
                  <c:v>2019</c:v>
                </c:pt>
                <c:pt idx="2">
                  <c:v>2020</c:v>
                </c:pt>
                <c:pt idx="3">
                  <c:v>2021</c:v>
                </c:pt>
                <c:pt idx="4">
                  <c:v>2022</c:v>
                </c:pt>
                <c:pt idx="5">
                  <c:v>2023</c:v>
                </c:pt>
              </c:numCache>
            </c:numRef>
          </c:xVal>
          <c:yVal>
            <c:numRef>
              <c:f>Sheet3!$B$1:$B$6</c:f>
              <c:numCache>
                <c:formatCode>General</c:formatCode>
                <c:ptCount val="6"/>
                <c:pt idx="0">
                  <c:v>100</c:v>
                </c:pt>
                <c:pt idx="1">
                  <c:v>95</c:v>
                </c:pt>
                <c:pt idx="2">
                  <c:v>85</c:v>
                </c:pt>
                <c:pt idx="3">
                  <c:v>75</c:v>
                </c:pt>
                <c:pt idx="4">
                  <c:v>65</c:v>
                </c:pt>
                <c:pt idx="5">
                  <c:v>50</c:v>
                </c:pt>
              </c:numCache>
            </c:numRef>
          </c:yVal>
          <c:smooth val="0"/>
          <c:extLst>
            <c:ext xmlns:c16="http://schemas.microsoft.com/office/drawing/2014/chart" uri="{C3380CC4-5D6E-409C-BE32-E72D297353CC}">
              <c16:uniqueId val="{00000000-45F4-4121-994E-0D9FB900D718}"/>
            </c:ext>
          </c:extLst>
        </c:ser>
        <c:dLbls>
          <c:showLegendKey val="0"/>
          <c:showVal val="0"/>
          <c:showCatName val="0"/>
          <c:showSerName val="0"/>
          <c:showPercent val="0"/>
          <c:showBubbleSize val="0"/>
        </c:dLbls>
        <c:axId val="1002294768"/>
        <c:axId val="1002291408"/>
      </c:scatterChart>
      <c:valAx>
        <c:axId val="1002294768"/>
        <c:scaling>
          <c:orientation val="minMax"/>
          <c:max val="2023"/>
          <c:min val="2018"/>
        </c:scaling>
        <c:delete val="0"/>
        <c:axPos val="b"/>
        <c:title>
          <c:tx>
            <c:rich>
              <a:bodyPr rot="0" spcFirstLastPara="1" vertOverflow="ellipsis" vert="horz" wrap="square" anchor="ctr" anchorCtr="1"/>
              <a:lstStyle/>
              <a:p>
                <a:pPr>
                  <a:defRPr sz="1000" b="1"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en-IN"/>
                  <a:t>Year</a:t>
                </a:r>
              </a:p>
            </c:rich>
          </c:tx>
          <c:overlay val="0"/>
          <c:spPr>
            <a:noFill/>
            <a:ln>
              <a:noFill/>
            </a:ln>
            <a:effectLst/>
          </c:spPr>
          <c:txPr>
            <a:bodyPr rot="0" spcFirstLastPara="1" vertOverflow="ellipsis" vert="horz" wrap="square" anchor="ctr" anchorCtr="1"/>
            <a:lstStyle/>
            <a:p>
              <a:pPr>
                <a:defRPr sz="1000" b="1"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2291408"/>
        <c:crosses val="autoZero"/>
        <c:crossBetween val="midCat"/>
      </c:valAx>
      <c:valAx>
        <c:axId val="1002291408"/>
        <c:scaling>
          <c:orientation val="minMax"/>
          <c:min val="40"/>
        </c:scaling>
        <c:delete val="0"/>
        <c:axPos val="l"/>
        <c:title>
          <c:tx>
            <c:rich>
              <a:bodyPr rot="-5400000" spcFirstLastPara="1" vertOverflow="ellipsis" vert="horz" wrap="square" anchor="ctr" anchorCtr="1"/>
              <a:lstStyle/>
              <a:p>
                <a:pPr>
                  <a:defRPr sz="1000" b="1"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en-IN"/>
                  <a:t>rELATIVE Carbon emissions</a:t>
                </a:r>
              </a:p>
            </c:rich>
          </c:tx>
          <c:overlay val="0"/>
          <c:spPr>
            <a:noFill/>
            <a:ln>
              <a:noFill/>
            </a:ln>
            <a:effectLst/>
          </c:spPr>
          <c:txPr>
            <a:bodyPr rot="-5400000" spcFirstLastPara="1" vertOverflow="ellipsis" vert="horz" wrap="square" anchor="ctr" anchorCtr="1"/>
            <a:lstStyle/>
            <a:p>
              <a:pPr>
                <a:defRPr sz="1000" b="1"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229476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0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7C884-04F6-4453-A1FC-F8B092DE6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20</Pages>
  <Words>9810</Words>
  <Characters>55917</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Aashita Shree</dc:creator>
  <cp:keywords/>
  <dc:description/>
  <cp:lastModifiedBy>Editor-11</cp:lastModifiedBy>
  <cp:revision>14</cp:revision>
  <cp:lastPrinted>2025-03-16T15:26:00Z</cp:lastPrinted>
  <dcterms:created xsi:type="dcterms:W3CDTF">2025-04-21T12:26:00Z</dcterms:created>
  <dcterms:modified xsi:type="dcterms:W3CDTF">2025-04-26T11:11:00Z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a57f8086-f02b-4683-9d7c-27a0a475cb55</vt:lpwstr>
  </property>
</Properties>
</file>