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1379E" w14:textId="6B2F1D0A" w:rsidR="00754C9A" w:rsidRDefault="00330B07" w:rsidP="00441B6F">
      <w:pPr>
        <w:pStyle w:val="Title"/>
        <w:spacing w:after="0"/>
        <w:jc w:val="both"/>
        <w:rPr>
          <w:rFonts w:ascii="Arial" w:hAnsi="Arial" w:cs="Arial"/>
        </w:rPr>
      </w:pPr>
      <w:r w:rsidRPr="00330B07">
        <w:rPr>
          <w:rFonts w:ascii="Arial" w:hAnsi="Arial" w:cs="Arial"/>
          <w:bCs/>
          <w:i/>
          <w:iCs/>
          <w:u w:val="single"/>
        </w:rPr>
        <w:t>Original Research Article</w:t>
      </w:r>
    </w:p>
    <w:p w14:paraId="490F9EB6" w14:textId="79A0E622" w:rsidR="00410E84" w:rsidRPr="00CA4481" w:rsidRDefault="00CA4481" w:rsidP="00410E84">
      <w:pPr>
        <w:jc w:val="right"/>
        <w:rPr>
          <w:rFonts w:ascii="Arial" w:hAnsi="Arial" w:cs="Arial"/>
          <w:sz w:val="48"/>
          <w:szCs w:val="24"/>
        </w:rPr>
      </w:pPr>
      <w:r w:rsidRPr="00CA4481">
        <w:rPr>
          <w:rStyle w:val="Strong"/>
          <w:rFonts w:ascii="Arial" w:hAnsi="Arial" w:cs="Arial"/>
          <w:sz w:val="36"/>
          <w:szCs w:val="24"/>
          <w:highlight w:val="yellow"/>
        </w:rPr>
        <w:t>Evaluation of YOLOv10n for tomato plant and weed detection in agricultural fields using a lightweight deep learning approach</w:t>
      </w:r>
    </w:p>
    <w:p w14:paraId="0175ECC4" w14:textId="05B8925B" w:rsidR="00B01FCD" w:rsidRPr="00FB3A86" w:rsidRDefault="00B01FCD" w:rsidP="00441B6F">
      <w:pPr>
        <w:pStyle w:val="Copyright"/>
        <w:spacing w:after="0" w:line="240" w:lineRule="auto"/>
        <w:jc w:val="both"/>
        <w:rPr>
          <w:rFonts w:ascii="Arial" w:hAnsi="Arial" w:cs="Arial"/>
        </w:rPr>
        <w:sectPr w:rsidR="00B01FCD" w:rsidRPr="00FB3A86" w:rsidSect="001C1ADA">
          <w:footerReference w:type="default" r:id="rId8"/>
          <w:headerReference w:type="first" r:id="rId9"/>
          <w:footerReference w:type="first" r:id="rId10"/>
          <w:pgSz w:w="12240" w:h="15840" w:code="1"/>
          <w:pgMar w:top="1440" w:right="2016" w:bottom="2016" w:left="2016" w:header="720" w:footer="1296" w:gutter="0"/>
          <w:cols w:space="720"/>
          <w:docGrid w:linePitch="272"/>
        </w:sectPr>
      </w:pPr>
    </w:p>
    <w:p w14:paraId="2408B98D"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DC31F5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57C9CB7" w14:textId="77777777" w:rsidTr="001E44FE">
        <w:tc>
          <w:tcPr>
            <w:tcW w:w="9576" w:type="dxa"/>
            <w:shd w:val="clear" w:color="auto" w:fill="F2F2F2"/>
          </w:tcPr>
          <w:p w14:paraId="4196AFD3" w14:textId="6144CEF2" w:rsidR="00756299" w:rsidRPr="005370CC" w:rsidRDefault="00CA4481" w:rsidP="00CA4481">
            <w:pPr>
              <w:jc w:val="both"/>
              <w:rPr>
                <w:rFonts w:ascii="Arial" w:hAnsi="Arial" w:cs="Arial"/>
              </w:rPr>
            </w:pPr>
            <w:r w:rsidRPr="00CA4481">
              <w:rPr>
                <w:rFonts w:ascii="Arial" w:hAnsi="Arial" w:cs="Arial"/>
                <w:highlight w:val="yellow"/>
              </w:rPr>
              <w:t>Deep learning techniques have emerged as powerful tools in precision agriculture, enabling automated crop monitoring and weed management.</w:t>
            </w:r>
            <w:r>
              <w:t xml:space="preserve"> </w:t>
            </w:r>
            <w:r w:rsidRPr="005370CC">
              <w:rPr>
                <w:rFonts w:ascii="Arial" w:hAnsi="Arial" w:cs="Arial"/>
              </w:rPr>
              <w:t>This</w:t>
            </w:r>
            <w:r w:rsidR="00756299" w:rsidRPr="005370CC">
              <w:rPr>
                <w:rFonts w:ascii="Arial" w:hAnsi="Arial" w:cs="Arial"/>
              </w:rPr>
              <w:t xml:space="preserve"> study investigates the performance of the YOLOv10n model, a lightweight and computationally efficient deep learning architecture, for object detection in tomato crop fields. A custom dataset containing field images of tomato plants and diverse weed species was collected and annotated. </w:t>
            </w:r>
            <w:r w:rsidR="001F55E8" w:rsidRPr="001F55E8">
              <w:rPr>
                <w:highlight w:val="yellow"/>
              </w:rPr>
              <w:t xml:space="preserve">The model was trained and tested using a dataset consisting of 1,091 training images, 326 validation images, and 174 testing images. </w:t>
            </w:r>
            <w:r w:rsidR="00756299" w:rsidRPr="005370CC">
              <w:rPr>
                <w:rFonts w:ascii="Arial" w:hAnsi="Arial" w:cs="Arial"/>
              </w:rPr>
              <w:t xml:space="preserve">A total of 2157 annotated instances across two classes; plant and weed, were collected from field conditions. The model achieved a mean Average Precision (mAP@50) of 62.5% and mAP@50–95 of 40.7%, with an inference time of 5.6 milliseconds per image. Class-wise evaluation revealed high detection accuracy for tomato plants, with a precision of 87.3% and recall of 83.5%, indicating the model’s strong potential to identify and preserve crop regions. </w:t>
            </w:r>
            <w:r w:rsidR="00756299" w:rsidRPr="001F55E8">
              <w:rPr>
                <w:rFonts w:ascii="Arial" w:hAnsi="Arial" w:cs="Arial"/>
                <w:highlight w:val="yellow"/>
              </w:rPr>
              <w:t>Weed detection, however, showed relatively lower performance, primarily due to intra-class variability and class imbalance.</w:t>
            </w:r>
            <w:r w:rsidR="00756299" w:rsidRPr="005370CC">
              <w:rPr>
                <w:rFonts w:ascii="Arial" w:hAnsi="Arial" w:cs="Arial"/>
              </w:rPr>
              <w:t xml:space="preserve"> These findings suggest that YOLOv10n can effectively detect tomato plants in complex backgrounds, providing a reliable basis for future integration into real-time precision agriculture systems. Further enhancement in weed detection may be achieved through data augmentation and improved class-specific representation.</w:t>
            </w:r>
          </w:p>
          <w:p w14:paraId="4CE41814" w14:textId="77777777" w:rsidR="00505F06" w:rsidRPr="00BA1B01" w:rsidRDefault="00505F06" w:rsidP="00441B6F">
            <w:pPr>
              <w:pStyle w:val="Body"/>
              <w:spacing w:after="0"/>
              <w:rPr>
                <w:rFonts w:ascii="Arial" w:eastAsia="Calibri" w:hAnsi="Arial" w:cs="Arial"/>
                <w:szCs w:val="22"/>
              </w:rPr>
            </w:pPr>
          </w:p>
        </w:tc>
      </w:tr>
    </w:tbl>
    <w:p w14:paraId="7895166F" w14:textId="77777777" w:rsidR="00636EB2" w:rsidRDefault="00636EB2" w:rsidP="00441B6F">
      <w:pPr>
        <w:pStyle w:val="Body"/>
        <w:spacing w:after="0"/>
        <w:rPr>
          <w:rFonts w:ascii="Arial" w:hAnsi="Arial" w:cs="Arial"/>
          <w:i/>
        </w:rPr>
      </w:pPr>
    </w:p>
    <w:p w14:paraId="0A8A8721" w14:textId="77777777" w:rsidR="00A24E7E" w:rsidRDefault="00A24E7E" w:rsidP="00441B6F">
      <w:pPr>
        <w:pStyle w:val="Body"/>
        <w:spacing w:after="0"/>
        <w:rPr>
          <w:rFonts w:ascii="Arial" w:hAnsi="Arial" w:cs="Arial"/>
          <w:i/>
        </w:rPr>
      </w:pPr>
      <w:r>
        <w:rPr>
          <w:rFonts w:ascii="Arial" w:hAnsi="Arial" w:cs="Arial"/>
          <w:i/>
        </w:rPr>
        <w:t xml:space="preserve">Keywords: </w:t>
      </w:r>
      <w:r w:rsidR="00756299" w:rsidRPr="005370CC">
        <w:rPr>
          <w:rFonts w:ascii="Arial" w:hAnsi="Arial" w:cs="Arial"/>
          <w:i/>
        </w:rPr>
        <w:t>Deep learning, YOLOv10n, Object detection, Computer vision</w:t>
      </w:r>
    </w:p>
    <w:p w14:paraId="7F6EB88D" w14:textId="77777777" w:rsidR="0024282C" w:rsidRDefault="0024282C" w:rsidP="00441B6F">
      <w:pPr>
        <w:pStyle w:val="Body"/>
        <w:spacing w:after="0"/>
        <w:rPr>
          <w:rFonts w:ascii="Arial" w:hAnsi="Arial" w:cs="Arial"/>
          <w:i/>
          <w:sz w:val="18"/>
        </w:rPr>
      </w:pPr>
    </w:p>
    <w:p w14:paraId="55AB08EF" w14:textId="77777777" w:rsidR="00505F06" w:rsidRPr="00A24E7E" w:rsidRDefault="00505F06" w:rsidP="00441B6F">
      <w:pPr>
        <w:pStyle w:val="Body"/>
        <w:spacing w:after="0"/>
        <w:rPr>
          <w:rFonts w:ascii="Arial" w:hAnsi="Arial" w:cs="Arial"/>
          <w:i/>
        </w:rPr>
      </w:pPr>
    </w:p>
    <w:p w14:paraId="1D82A1A7"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7803B91" w14:textId="2A6BFFCB" w:rsidR="00756299" w:rsidRDefault="00756299" w:rsidP="00756299">
      <w:pPr>
        <w:spacing w:before="100" w:beforeAutospacing="1" w:after="100" w:afterAutospacing="1"/>
        <w:jc w:val="both"/>
        <w:rPr>
          <w:rFonts w:ascii="Arial" w:hAnsi="Arial" w:cs="Arial"/>
          <w:color w:val="000000"/>
          <w:shd w:val="clear" w:color="auto" w:fill="FFFFFF"/>
        </w:rPr>
      </w:pPr>
      <w:r w:rsidRPr="00B51305">
        <w:rPr>
          <w:rFonts w:ascii="Arial" w:hAnsi="Arial" w:cs="Arial"/>
          <w:lang w:eastAsia="en-IN"/>
        </w:rPr>
        <w:t xml:space="preserve">Agriculture plays a crucial role in global food production, and ensuring efficient crop management is essential for meeting the increasing demand for food. As global population continue to grow, the demand for food, especially nutritious crops such as tomatoes, increases. However, the challenge of ensuring efficient and sustainable crop production continues to grow, particularly in managing weeds, pests, and diseases, which can have a direct impact on crop yield and quality. </w:t>
      </w:r>
      <w:r w:rsidRPr="00B51305">
        <w:rPr>
          <w:rFonts w:ascii="Arial" w:hAnsi="Arial" w:cs="Arial"/>
          <w:color w:val="000000"/>
          <w:shd w:val="clear" w:color="auto" w:fill="FFFFFF"/>
        </w:rPr>
        <w:t xml:space="preserve">Weeds are defined as any plants growing in the wrong place, doing more harm than good, and can significantly reduce crop yields </w:t>
      </w:r>
      <w:sdt>
        <w:sdtPr>
          <w:rPr>
            <w:rFonts w:ascii="Arial" w:hAnsi="Arial" w:cs="Arial"/>
            <w:color w:val="000000"/>
            <w:shd w:val="clear" w:color="auto" w:fill="FFFFFF"/>
          </w:rPr>
          <w:tag w:val="MENDELEY_CITATION_v3_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"/>
          <w:id w:val="-647979351"/>
          <w:placeholder>
            <w:docPart w:val="8D5777F4650B4827A9236F5BCB71BEDB"/>
          </w:placeholder>
        </w:sdtPr>
        <w:sdtEndPr/>
        <w:sdtContent>
          <w:r w:rsidRPr="00B51305">
            <w:rPr>
              <w:rFonts w:ascii="Arial" w:hAnsi="Arial" w:cs="Arial"/>
              <w:color w:val="000000"/>
              <w:shd w:val="clear" w:color="auto" w:fill="FFFFFF"/>
            </w:rPr>
            <w:t>(Kumar et al., 2017)</w:t>
          </w:r>
        </w:sdtContent>
      </w:sdt>
      <w:r w:rsidRPr="00B51305">
        <w:rPr>
          <w:rFonts w:ascii="Arial" w:hAnsi="Arial" w:cs="Arial"/>
          <w:color w:val="000000"/>
          <w:shd w:val="clear" w:color="auto" w:fill="FFFFFF"/>
        </w:rPr>
        <w:t xml:space="preserve"> </w:t>
      </w:r>
      <w:r w:rsidRPr="00B51305">
        <w:rPr>
          <w:rFonts w:ascii="Arial" w:hAnsi="Arial" w:cs="Arial"/>
          <w:lang w:eastAsia="en-IN"/>
        </w:rPr>
        <w:t xml:space="preserve">. </w:t>
      </w:r>
      <w:r w:rsidRPr="00B51305">
        <w:rPr>
          <w:rFonts w:ascii="Arial" w:hAnsi="Arial" w:cs="Arial"/>
          <w:color w:val="000000"/>
          <w:shd w:val="clear" w:color="auto" w:fill="FFFFFF"/>
        </w:rPr>
        <w:t xml:space="preserve">Weeds are estimated to cause a 30% loss in potential crop production, equating to approximately $90 billion annually in India alone </w:t>
      </w:r>
      <w:sdt>
        <w:sdtPr>
          <w:rPr>
            <w:rFonts w:ascii="Arial" w:hAnsi="Arial" w:cs="Arial"/>
            <w:color w:val="000000"/>
            <w:shd w:val="clear" w:color="auto" w:fill="FFFFFF"/>
          </w:rPr>
          <w:tag w:val="MENDELEY_CITATION_v3_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"/>
          <w:id w:val="-1059550484"/>
          <w:placeholder>
            <w:docPart w:val="8D5777F4650B4827A9236F5BCB71BEDB"/>
          </w:placeholder>
        </w:sdtPr>
        <w:sdtEndPr/>
        <w:sdtContent>
          <w:r w:rsidRPr="00B51305">
            <w:rPr>
              <w:rFonts w:ascii="Arial" w:hAnsi="Arial" w:cs="Arial"/>
              <w:color w:val="000000"/>
              <w:shd w:val="clear" w:color="auto" w:fill="FFFFFF"/>
            </w:rPr>
            <w:t>(Sharma et al., 2019)</w:t>
          </w:r>
        </w:sdtContent>
      </w:sdt>
      <w:r w:rsidRPr="00B51305">
        <w:rPr>
          <w:rFonts w:ascii="Arial" w:hAnsi="Arial" w:cs="Arial"/>
          <w:color w:val="000000"/>
          <w:shd w:val="clear" w:color="auto" w:fill="FFFFFF"/>
        </w:rPr>
        <w:t xml:space="preserve">.  </w:t>
      </w:r>
      <w:r w:rsidRPr="00B51305">
        <w:rPr>
          <w:rFonts w:ascii="Arial" w:hAnsi="Arial" w:cs="Arial"/>
          <w:lang w:eastAsia="en-IN"/>
        </w:rPr>
        <w:t xml:space="preserve">Traditionally, farmers have relied on herbicides and manual </w:t>
      </w:r>
      <w:proofErr w:type="spellStart"/>
      <w:r w:rsidRPr="00B51305">
        <w:rPr>
          <w:rFonts w:ascii="Arial" w:hAnsi="Arial" w:cs="Arial"/>
          <w:lang w:eastAsia="en-IN"/>
        </w:rPr>
        <w:t>labour</w:t>
      </w:r>
      <w:proofErr w:type="spellEnd"/>
      <w:r w:rsidRPr="00B51305">
        <w:rPr>
          <w:rFonts w:ascii="Arial" w:hAnsi="Arial" w:cs="Arial"/>
          <w:lang w:eastAsia="en-IN"/>
        </w:rPr>
        <w:t xml:space="preserve"> to control weeds, but these methods are not only resource-intensive but also harmful to the environment and human health. As the need for sustainable and environmentally friendly farming practices increases, it is critical to develop more precise and targeted approaches to weed management. </w:t>
      </w:r>
      <w:r w:rsidRPr="00B51305">
        <w:rPr>
          <w:rFonts w:ascii="Arial" w:hAnsi="Arial" w:cs="Arial"/>
          <w:color w:val="000000"/>
          <w:shd w:val="clear" w:color="auto" w:fill="FFFFFF"/>
        </w:rPr>
        <w:t xml:space="preserve">Traditional methods of weed management have been foundational in agriculture, encompassing a range of strategies that include mechanical, chemical, biological, and cultural practices. Mechanical control involves physical removal of weeds through tillage or hand-pulling. While effective, it can lead to soil erosion and is </w:t>
      </w:r>
      <w:proofErr w:type="spellStart"/>
      <w:r w:rsidRPr="00B51305">
        <w:rPr>
          <w:rFonts w:ascii="Arial" w:hAnsi="Arial" w:cs="Arial"/>
          <w:color w:val="000000"/>
          <w:shd w:val="clear" w:color="auto" w:fill="FFFFFF"/>
        </w:rPr>
        <w:t>labour-intensive</w:t>
      </w:r>
      <w:proofErr w:type="spellEnd"/>
      <w:r w:rsidRPr="00B51305">
        <w:rPr>
          <w:rFonts w:ascii="Arial" w:hAnsi="Arial" w:cs="Arial"/>
          <w:color w:val="000000"/>
          <w:shd w:val="clear" w:color="auto" w:fill="FFFFFF"/>
        </w:rPr>
        <w:t xml:space="preserve"> </w:t>
      </w:r>
      <w:sdt>
        <w:sdtPr>
          <w:rPr>
            <w:rFonts w:ascii="Arial" w:hAnsi="Arial" w:cs="Arial"/>
            <w:color w:val="000000"/>
            <w:shd w:val="clear" w:color="auto" w:fill="FFFFFF"/>
          </w:rPr>
          <w:tag w:val="MENDELEY_CITATION_v3_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"/>
          <w:id w:val="170196"/>
          <w:placeholder>
            <w:docPart w:val="8D5777F4650B4827A9236F5BCB71BEDB"/>
          </w:placeholder>
        </w:sdtPr>
        <w:sdtEndPr/>
        <w:sdtContent>
          <w:r w:rsidRPr="00B51305">
            <w:rPr>
              <w:rFonts w:ascii="Arial" w:hAnsi="Arial" w:cs="Arial"/>
              <w:color w:val="000000"/>
            </w:rPr>
            <w:t>(Gao &amp; Su, 2024)</w:t>
          </w:r>
        </w:sdtContent>
      </w:sdt>
      <w:r w:rsidRPr="00B51305">
        <w:rPr>
          <w:rFonts w:ascii="Arial" w:hAnsi="Arial" w:cs="Arial"/>
          <w:color w:val="000000"/>
          <w:shd w:val="clear" w:color="auto" w:fill="FFFFFF"/>
        </w:rPr>
        <w:t>.</w:t>
      </w:r>
      <w:r w:rsidRPr="00B51305">
        <w:rPr>
          <w:rFonts w:ascii="Arial" w:hAnsi="Arial" w:cs="Arial"/>
          <w:lang w:eastAsia="en-IN"/>
        </w:rPr>
        <w:t xml:space="preserve"> </w:t>
      </w:r>
      <w:r w:rsidRPr="00B51305">
        <w:rPr>
          <w:rFonts w:ascii="Arial" w:hAnsi="Arial" w:cs="Arial"/>
          <w:color w:val="000000"/>
          <w:shd w:val="clear" w:color="auto" w:fill="FFFFFF"/>
        </w:rPr>
        <w:t xml:space="preserve">Chemical control utilizes herbicides to suppress weed growth. However, over-reliance has led to herbicide-resistant weed species and environmental pollution </w:t>
      </w:r>
      <w:sdt>
        <w:sdtPr>
          <w:rPr>
            <w:rFonts w:ascii="Arial" w:hAnsi="Arial" w:cs="Arial"/>
            <w:color w:val="000000"/>
            <w:shd w:val="clear" w:color="auto" w:fill="FFFFFF"/>
          </w:rPr>
          <w:tag w:val="MENDELEY_CITATION_v3_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"/>
          <w:id w:val="-2011207056"/>
          <w:placeholder>
            <w:docPart w:val="8D5777F4650B4827A9236F5BCB71BEDB"/>
          </w:placeholder>
        </w:sdtPr>
        <w:sdtEndPr/>
        <w:sdtContent>
          <w:r w:rsidRPr="00B51305">
            <w:rPr>
              <w:rFonts w:ascii="Arial" w:hAnsi="Arial" w:cs="Arial"/>
              <w:color w:val="000000"/>
              <w:shd w:val="clear" w:color="auto" w:fill="FFFFFF"/>
            </w:rPr>
            <w:t>(Xuan et al., 2025)</w:t>
          </w:r>
        </w:sdtContent>
      </w:sdt>
      <w:r w:rsidRPr="00B51305">
        <w:rPr>
          <w:rFonts w:ascii="Arial" w:hAnsi="Arial" w:cs="Arial"/>
          <w:color w:val="000000"/>
          <w:shd w:val="clear" w:color="auto" w:fill="FFFFFF"/>
        </w:rPr>
        <w:t xml:space="preserve">. Employs natural predators or pathogens to manage weeds. This method can be costly and </w:t>
      </w:r>
      <w:r w:rsidRPr="00B51305">
        <w:rPr>
          <w:rFonts w:ascii="Arial" w:hAnsi="Arial" w:cs="Arial"/>
          <w:color w:val="000000"/>
          <w:shd w:val="clear" w:color="auto" w:fill="FFFFFF"/>
        </w:rPr>
        <w:lastRenderedPageBreak/>
        <w:t xml:space="preserve">may pose risks to non-target species </w:t>
      </w:r>
      <w:sdt>
        <w:sdtPr>
          <w:rPr>
            <w:rFonts w:ascii="Arial" w:hAnsi="Arial" w:cs="Arial"/>
            <w:color w:val="000000"/>
            <w:shd w:val="clear" w:color="auto" w:fill="FFFFFF"/>
          </w:rPr>
          <w:tag w:val="MENDELEY_CITATION_v3_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"/>
          <w:id w:val="-1226526780"/>
          <w:placeholder>
            <w:docPart w:val="1686B3BBF5CC4D29AA48C6CB344B2F17"/>
          </w:placeholder>
        </w:sdtPr>
        <w:sdtEndPr/>
        <w:sdtContent>
          <w:r w:rsidRPr="00B51305">
            <w:rPr>
              <w:rFonts w:ascii="Arial" w:hAnsi="Arial" w:cs="Arial"/>
              <w:color w:val="000000"/>
            </w:rPr>
            <w:t>(Gao &amp; Su, 2024)</w:t>
          </w:r>
        </w:sdtContent>
      </w:sdt>
      <w:r w:rsidRPr="00B51305">
        <w:rPr>
          <w:rFonts w:ascii="Arial" w:hAnsi="Arial" w:cs="Arial"/>
          <w:color w:val="000000"/>
          <w:shd w:val="clear" w:color="auto" w:fill="FFFFFF"/>
        </w:rPr>
        <w:t xml:space="preserve">. Cultural practices includes crop rotation and cover cropping to enhance crop competitiveness against weeds. These practices can improve soil health but require careful management to be effective </w:t>
      </w:r>
      <w:sdt>
        <w:sdtPr>
          <w:rPr>
            <w:rFonts w:ascii="Arial" w:hAnsi="Arial" w:cs="Arial"/>
            <w:color w:val="000000"/>
            <w:shd w:val="clear" w:color="auto" w:fill="FFFFFF"/>
          </w:rPr>
          <w:tag w:val="MENDELEY_CITATION_v3_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"/>
          <w:id w:val="1645700444"/>
          <w:placeholder>
            <w:docPart w:val="8D5777F4650B4827A9236F5BCB71BEDB"/>
          </w:placeholder>
        </w:sdtPr>
        <w:sdtEndPr/>
        <w:sdtContent>
          <w:r w:rsidRPr="00B51305">
            <w:rPr>
              <w:rFonts w:ascii="Arial" w:hAnsi="Arial" w:cs="Arial"/>
              <w:color w:val="000000"/>
              <w:shd w:val="clear" w:color="auto" w:fill="FFFFFF"/>
            </w:rPr>
            <w:t>(Kaur et al., 2024)</w:t>
          </w:r>
        </w:sdtContent>
      </w:sdt>
      <w:r w:rsidRPr="00B51305">
        <w:rPr>
          <w:rFonts w:ascii="Arial" w:hAnsi="Arial" w:cs="Arial"/>
          <w:color w:val="000000"/>
          <w:shd w:val="clear" w:color="auto" w:fill="FFFFFF"/>
        </w:rPr>
        <w:t xml:space="preserve">. While these methods have been effective in controlling weed populations, modern challenges such as herbicide resistance and environmental concerns necessitate a re-evaluation of their effectiveness and integration with innovative approaches. </w:t>
      </w:r>
      <w:r w:rsidRPr="00B51305">
        <w:rPr>
          <w:rFonts w:ascii="Arial" w:hAnsi="Arial" w:cs="Arial"/>
          <w:lang w:eastAsia="en-IN"/>
        </w:rPr>
        <w:t xml:space="preserve">Traditionally, farmers have relied on herbicides and manual </w:t>
      </w:r>
      <w:proofErr w:type="spellStart"/>
      <w:r w:rsidRPr="00B51305">
        <w:rPr>
          <w:rFonts w:ascii="Arial" w:hAnsi="Arial" w:cs="Arial"/>
          <w:lang w:eastAsia="en-IN"/>
        </w:rPr>
        <w:t>labour</w:t>
      </w:r>
      <w:proofErr w:type="spellEnd"/>
      <w:r w:rsidRPr="00B51305">
        <w:rPr>
          <w:rFonts w:ascii="Arial" w:hAnsi="Arial" w:cs="Arial"/>
          <w:lang w:eastAsia="en-IN"/>
        </w:rPr>
        <w:t xml:space="preserve"> to control weeds, but these methods are not only resource-intensive but also harmful to the environment and human health. As the need for sustainable and environmentally friendly farming practices increases, it is critical to develop more precise and targeted approaches to weed management. In recent years, precision agriculture has emerged as a promising solution to address these challenges. By utilizing advanced technologies such as remote sensing, GPS, and real-time data analysis, precision agriculture enables farmers to make more informed decisions and apply inputs only where needed. </w:t>
      </w:r>
      <w:r w:rsidRPr="00B51305">
        <w:rPr>
          <w:rFonts w:ascii="Arial" w:hAnsi="Arial" w:cs="Arial"/>
          <w:color w:val="000000"/>
          <w:shd w:val="clear" w:color="auto" w:fill="FFFFFF"/>
        </w:rPr>
        <w:t xml:space="preserve">Precision agriculture technologies, such as remote sensing and UAVs, enable accurate weed density estimation and real-time monitoring, allowing for timely and effective weed management interventions </w:t>
      </w:r>
      <w:sdt>
        <w:sdtPr>
          <w:rPr>
            <w:rFonts w:ascii="Arial" w:hAnsi="Arial" w:cs="Arial"/>
            <w:color w:val="000000"/>
            <w:shd w:val="clear" w:color="auto" w:fill="FFFFFF"/>
          </w:rPr>
          <w:tag w:val="MENDELEY_CITATION_v3_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"/>
          <w:id w:val="-1068572854"/>
          <w:placeholder>
            <w:docPart w:val="8D5777F4650B4827A9236F5BCB71BEDB"/>
          </w:placeholder>
        </w:sdtPr>
        <w:sdtEndPr/>
        <w:sdtContent>
          <w:r w:rsidRPr="00B51305">
            <w:rPr>
              <w:rFonts w:ascii="Arial" w:hAnsi="Arial" w:cs="Arial"/>
              <w:color w:val="000000"/>
              <w:shd w:val="clear" w:color="auto" w:fill="FFFFFF"/>
            </w:rPr>
            <w:t>(Hussain et al., 2023)</w:t>
          </w:r>
        </w:sdtContent>
      </w:sdt>
      <w:r w:rsidRPr="00B51305">
        <w:rPr>
          <w:rFonts w:ascii="Arial" w:hAnsi="Arial" w:cs="Arial"/>
          <w:color w:val="000000"/>
          <w:shd w:val="clear" w:color="auto" w:fill="FFFFFF"/>
        </w:rPr>
        <w:t xml:space="preserve"> </w:t>
      </w:r>
      <w:sdt>
        <w:sdtPr>
          <w:rPr>
            <w:rFonts w:ascii="Arial" w:hAnsi="Arial" w:cs="Arial"/>
            <w:color w:val="000000"/>
            <w:shd w:val="clear" w:color="auto" w:fill="FFFFFF"/>
          </w:rPr>
          <w:tag w:val="MENDELEY_CITATION_v3_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"/>
          <w:id w:val="1152876731"/>
          <w:placeholder>
            <w:docPart w:val="8D5777F4650B4827A9236F5BCB71BEDB"/>
          </w:placeholder>
        </w:sdtPr>
        <w:sdtEndPr/>
        <w:sdtContent>
          <w:r w:rsidRPr="00B51305">
            <w:rPr>
              <w:rFonts w:ascii="Arial" w:hAnsi="Arial" w:cs="Arial"/>
              <w:color w:val="000000"/>
              <w:shd w:val="clear" w:color="auto" w:fill="FFFFFF"/>
            </w:rPr>
            <w:t>(Aparna et al., 2024).</w:t>
          </w:r>
        </w:sdtContent>
      </w:sdt>
      <w:r w:rsidRPr="00B51305">
        <w:rPr>
          <w:rFonts w:ascii="Arial" w:hAnsi="Arial" w:cs="Arial"/>
          <w:lang w:eastAsia="en-IN"/>
        </w:rPr>
        <w:t xml:space="preserve"> </w:t>
      </w:r>
      <w:r w:rsidRPr="00B51305">
        <w:rPr>
          <w:rFonts w:ascii="Arial" w:hAnsi="Arial" w:cs="Arial"/>
          <w:color w:val="000000"/>
          <w:shd w:val="clear" w:color="auto" w:fill="FFFFFF"/>
        </w:rPr>
        <w:t xml:space="preserve">By reducing weed competition through precise control measures, crops can access more nutrients, water, and sunlight, leading to improved growth and higher yields </w:t>
      </w:r>
      <w:sdt>
        <w:sdtPr>
          <w:rPr>
            <w:rFonts w:ascii="Arial" w:hAnsi="Arial" w:cs="Arial"/>
            <w:color w:val="000000"/>
            <w:shd w:val="clear" w:color="auto" w:fill="FFFFFF"/>
          </w:rPr>
          <w:tag w:val="MENDELEY_CITATION_v3_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"/>
          <w:id w:val="566391031"/>
          <w:placeholder>
            <w:docPart w:val="8D5777F4650B4827A9236F5BCB71BEDB"/>
          </w:placeholder>
        </w:sdtPr>
        <w:sdtEndPr/>
        <w:sdtContent>
          <w:r w:rsidRPr="00B51305">
            <w:rPr>
              <w:rFonts w:ascii="Arial" w:hAnsi="Arial" w:cs="Arial"/>
              <w:color w:val="000000"/>
              <w:shd w:val="clear" w:color="auto" w:fill="FFFFFF"/>
            </w:rPr>
            <w:t xml:space="preserve">(Dwivedi et al., 2022). </w:t>
          </w:r>
        </w:sdtContent>
      </w:sdt>
      <w:r w:rsidRPr="00B51305">
        <w:rPr>
          <w:rFonts w:ascii="Arial" w:hAnsi="Arial" w:cs="Arial"/>
          <w:lang w:eastAsia="en-IN"/>
        </w:rPr>
        <w:t xml:space="preserve">One of the key aspects of precision agriculture is the ability to accurately detect and classify different plants and weeds in the field, a task that has traditionally been a complex and time-consuming process. Recent advances in computer vision and deep learning have revolutionized the field of plant detection, offering new opportunities for automating weed detection and crop management. With the advent of deep learning and computer vision, the ability to detect and classify weeds and crops from images has significantly improved. Among various deep learning models, the YOLO (You Only Look Once) family of models has gained widespread attention due to its efficiency and speed in real-time object detection tasks. These models have shown promising results in agricultural applications, including weed detection and crop classification. While YOLOv10n offers the promise of more efficient detection due to its reduced model size and faster inference time, its application to weed and crop detection in agricultural settings, particularly in real-world field conditions, remains underexplored. Agricultural fields, especially those with diverse vegetation and varying lighting conditions, pose significant challenges to image-based plant detection systems. </w:t>
      </w:r>
      <w:r w:rsidRPr="00B51305">
        <w:rPr>
          <w:rFonts w:ascii="Arial" w:hAnsi="Arial" w:cs="Arial"/>
          <w:color w:val="000000"/>
          <w:shd w:val="clear" w:color="auto" w:fill="FFFFFF"/>
        </w:rPr>
        <w:t xml:space="preserve">YOLOv10n-FCDS improved mAP50 by 2.6%, enhancing detection of small (2.5%), obscured (2.8%), and similar weeds (3.0%) </w:t>
      </w:r>
      <w:sdt>
        <w:sdtPr>
          <w:rPr>
            <w:rFonts w:ascii="Arial" w:hAnsi="Arial" w:cs="Arial"/>
            <w:color w:val="000000"/>
            <w:shd w:val="clear" w:color="auto" w:fill="FFFFFF"/>
          </w:rPr>
          <w:tag w:val="MENDELEY_CITATION_v3_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"/>
          <w:id w:val="429094452"/>
          <w:placeholder>
            <w:docPart w:val="8D5777F4650B4827A9236F5BCB71BEDB"/>
          </w:placeholder>
        </w:sdtPr>
        <w:sdtEndPr/>
        <w:sdtContent>
          <w:r w:rsidRPr="00B51305">
            <w:rPr>
              <w:rFonts w:ascii="Arial" w:hAnsi="Arial" w:cs="Arial"/>
              <w:color w:val="000000"/>
              <w:shd w:val="clear" w:color="auto" w:fill="FFFFFF"/>
            </w:rPr>
            <w:t>(Li et al., 2024)</w:t>
          </w:r>
        </w:sdtContent>
      </w:sdt>
      <w:r w:rsidRPr="00B51305">
        <w:rPr>
          <w:rFonts w:ascii="Arial" w:hAnsi="Arial" w:cs="Arial"/>
          <w:color w:val="000000"/>
          <w:shd w:val="clear" w:color="auto" w:fill="FFFFFF"/>
        </w:rPr>
        <w:t xml:space="preserve"> . YOLOv10n's architecture allows for efficient processing, making it suitable for real-time applications in smart spraying systems </w:t>
      </w:r>
      <w:sdt>
        <w:sdtPr>
          <w:rPr>
            <w:rFonts w:ascii="Arial" w:hAnsi="Arial" w:cs="Arial"/>
            <w:color w:val="000000"/>
            <w:shd w:val="clear" w:color="auto" w:fill="FFFFFF"/>
          </w:rPr>
          <w:tag w:val="MENDELEY_CITATION_v3_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"/>
          <w:id w:val="1485054554"/>
          <w:placeholder>
            <w:docPart w:val="8D5777F4650B4827A9236F5BCB71BEDB"/>
          </w:placeholder>
        </w:sdtPr>
        <w:sdtEndPr/>
        <w:sdtContent>
          <w:r w:rsidRPr="00B51305">
            <w:rPr>
              <w:rFonts w:ascii="Arial" w:hAnsi="Arial" w:cs="Arial"/>
              <w:color w:val="000000"/>
              <w:shd w:val="clear" w:color="auto" w:fill="FFFFFF"/>
            </w:rPr>
            <w:t>(</w:t>
          </w:r>
          <w:proofErr w:type="spellStart"/>
          <w:r w:rsidRPr="00B51305">
            <w:rPr>
              <w:rFonts w:ascii="Arial" w:hAnsi="Arial" w:cs="Arial"/>
              <w:color w:val="000000"/>
              <w:shd w:val="clear" w:color="auto" w:fill="FFFFFF"/>
            </w:rPr>
            <w:t>Oğuz</w:t>
          </w:r>
          <w:proofErr w:type="spellEnd"/>
          <w:r w:rsidRPr="00B51305">
            <w:rPr>
              <w:rFonts w:ascii="Arial" w:hAnsi="Arial" w:cs="Arial"/>
              <w:color w:val="000000"/>
              <w:shd w:val="clear" w:color="auto" w:fill="FFFFFF"/>
            </w:rPr>
            <w:t xml:space="preserve"> </w:t>
          </w:r>
          <w:proofErr w:type="spellStart"/>
          <w:r w:rsidRPr="00B51305">
            <w:rPr>
              <w:rFonts w:ascii="Arial" w:hAnsi="Arial" w:cs="Arial"/>
              <w:color w:val="000000"/>
              <w:shd w:val="clear" w:color="auto" w:fill="FFFFFF"/>
            </w:rPr>
            <w:t>Saltık</w:t>
          </w:r>
          <w:proofErr w:type="spellEnd"/>
          <w:r w:rsidRPr="00B51305">
            <w:rPr>
              <w:rFonts w:ascii="Arial" w:hAnsi="Arial" w:cs="Arial"/>
              <w:color w:val="000000"/>
              <w:shd w:val="clear" w:color="auto" w:fill="FFFFFF"/>
            </w:rPr>
            <w:t xml:space="preserve"> et al., 2024)</w:t>
          </w:r>
        </w:sdtContent>
      </w:sdt>
      <w:r w:rsidRPr="00B51305">
        <w:rPr>
          <w:rFonts w:ascii="Arial" w:hAnsi="Arial" w:cs="Arial"/>
          <w:color w:val="000000"/>
          <w:shd w:val="clear" w:color="auto" w:fill="FFFFFF"/>
        </w:rPr>
        <w:t xml:space="preserve">. YOLOv10n outperforms its predecessors like YOLOv9 in terms of accuracy and speed, making it a preferred choice for UAV applications in agriculture </w:t>
      </w:r>
      <w:sdt>
        <w:sdtPr>
          <w:rPr>
            <w:rFonts w:ascii="Arial" w:hAnsi="Arial" w:cs="Arial"/>
            <w:color w:val="000000"/>
            <w:shd w:val="clear" w:color="auto" w:fill="FFFFFF"/>
          </w:rPr>
          <w:tag w:val="MENDELEY_CITATION_v3_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"/>
          <w:id w:val="650725644"/>
          <w:placeholder>
            <w:docPart w:val="8D5777F4650B4827A9236F5BCB71BEDB"/>
          </w:placeholder>
        </w:sdtPr>
        <w:sdtEndPr/>
        <w:sdtContent>
          <w:r w:rsidRPr="00B51305">
            <w:rPr>
              <w:rFonts w:ascii="Arial" w:hAnsi="Arial" w:cs="Arial"/>
              <w:color w:val="000000"/>
              <w:shd w:val="clear" w:color="auto" w:fill="FFFFFF"/>
            </w:rPr>
            <w:t>(</w:t>
          </w:r>
          <w:proofErr w:type="spellStart"/>
          <w:r w:rsidRPr="00B51305">
            <w:rPr>
              <w:rFonts w:ascii="Arial" w:hAnsi="Arial" w:cs="Arial"/>
              <w:color w:val="000000"/>
              <w:shd w:val="clear" w:color="auto" w:fill="FFFFFF"/>
            </w:rPr>
            <w:t>Oğuz</w:t>
          </w:r>
          <w:proofErr w:type="spellEnd"/>
          <w:r w:rsidRPr="00B51305">
            <w:rPr>
              <w:rFonts w:ascii="Arial" w:hAnsi="Arial" w:cs="Arial"/>
              <w:color w:val="000000"/>
              <w:shd w:val="clear" w:color="auto" w:fill="FFFFFF"/>
            </w:rPr>
            <w:t xml:space="preserve"> </w:t>
          </w:r>
          <w:proofErr w:type="spellStart"/>
          <w:r w:rsidRPr="00B51305">
            <w:rPr>
              <w:rFonts w:ascii="Arial" w:hAnsi="Arial" w:cs="Arial"/>
              <w:color w:val="000000"/>
              <w:shd w:val="clear" w:color="auto" w:fill="FFFFFF"/>
            </w:rPr>
            <w:t>Saltık</w:t>
          </w:r>
          <w:proofErr w:type="spellEnd"/>
          <w:r w:rsidRPr="00B51305">
            <w:rPr>
              <w:rFonts w:ascii="Arial" w:hAnsi="Arial" w:cs="Arial"/>
              <w:color w:val="000000"/>
              <w:shd w:val="clear" w:color="auto" w:fill="FFFFFF"/>
            </w:rPr>
            <w:t xml:space="preserve"> et al., 2024)</w:t>
          </w:r>
        </w:sdtContent>
      </w:sdt>
      <w:r w:rsidRPr="00B51305">
        <w:rPr>
          <w:rFonts w:ascii="Arial" w:hAnsi="Arial" w:cs="Arial"/>
          <w:color w:val="000000"/>
          <w:shd w:val="clear" w:color="auto" w:fill="FFFFFF"/>
        </w:rPr>
        <w:t>.</w:t>
      </w:r>
    </w:p>
    <w:p w14:paraId="0C40E61E" w14:textId="07044140" w:rsidR="0051778A" w:rsidRPr="00B51305" w:rsidRDefault="0051778A" w:rsidP="00756299">
      <w:pPr>
        <w:spacing w:before="100" w:beforeAutospacing="1" w:after="100" w:afterAutospacing="1"/>
        <w:jc w:val="both"/>
        <w:rPr>
          <w:rFonts w:ascii="Arial" w:hAnsi="Arial" w:cs="Arial"/>
          <w:lang w:eastAsia="en-IN"/>
        </w:rPr>
      </w:pPr>
      <w:r w:rsidRPr="0051778A">
        <w:rPr>
          <w:highlight w:val="yellow"/>
        </w:rPr>
        <w:t xml:space="preserve">The development and evaluation of lightweight models such as YOLOv10n play a crucial role in advancing real-time detection technologies for precision agriculture. This work contributes to the growing need for automation in resource-constrained farming environments, particularly for tasks like selective spraying and autonomous weeding. By providing a detailed performance analysis for both tomato plant and weed detection, this study supports practical field deployment and decision-making in smart farming. The findings can assist </w:t>
      </w:r>
      <w:proofErr w:type="spellStart"/>
      <w:r w:rsidRPr="0051778A">
        <w:rPr>
          <w:highlight w:val="yellow"/>
        </w:rPr>
        <w:t>agri</w:t>
      </w:r>
      <w:proofErr w:type="spellEnd"/>
      <w:r w:rsidRPr="0051778A">
        <w:rPr>
          <w:highlight w:val="yellow"/>
        </w:rPr>
        <w:t>-tech developers and researchers working on efficient deep learning applications in agriculture.</w:t>
      </w:r>
    </w:p>
    <w:p w14:paraId="4D79F07C" w14:textId="77777777" w:rsidR="00756299" w:rsidRPr="0097317A" w:rsidRDefault="00756299" w:rsidP="00756299">
      <w:pPr>
        <w:spacing w:before="100" w:beforeAutospacing="1" w:after="100" w:afterAutospacing="1"/>
        <w:jc w:val="both"/>
        <w:rPr>
          <w:rFonts w:ascii="Arial" w:hAnsi="Arial" w:cs="Arial"/>
          <w:lang w:eastAsia="en-IN"/>
        </w:rPr>
      </w:pPr>
      <w:r w:rsidRPr="0097317A">
        <w:rPr>
          <w:rFonts w:ascii="Arial" w:hAnsi="Arial" w:cs="Arial"/>
          <w:lang w:eastAsia="en-IN"/>
        </w:rPr>
        <w:t xml:space="preserve">The main objective of this study is to evaluate the performance of YOLOv10n for detecting weeds and tomato plants in agricultural fields using annotated image data. The focus is on assessing detection accuracy, inference speed, and model efficiency across two key classes: weeds and tomato plants, which frequently coexist in crop fields and require accurate distinction for effective weed management. Additionally, the study examines the </w:t>
      </w:r>
      <w:r w:rsidRPr="0097317A">
        <w:rPr>
          <w:rFonts w:ascii="Arial" w:hAnsi="Arial" w:cs="Arial"/>
          <w:lang w:eastAsia="en-IN"/>
        </w:rPr>
        <w:lastRenderedPageBreak/>
        <w:t>model's suitability for potential deployment on edge devices by analyzing its lightweight architecture and inference performance. The results aim to offer insights into the applicability of YOLOv10n for precision agriculture and automated weed control.</w:t>
      </w:r>
    </w:p>
    <w:p w14:paraId="5A0B9179" w14:textId="77777777" w:rsidR="00790ADA" w:rsidRPr="00FB3A86" w:rsidRDefault="00790ADA" w:rsidP="00441B6F">
      <w:pPr>
        <w:pStyle w:val="Body"/>
        <w:spacing w:after="0"/>
        <w:rPr>
          <w:rFonts w:ascii="Arial" w:hAnsi="Arial" w:cs="Arial"/>
        </w:rPr>
      </w:pPr>
    </w:p>
    <w:p w14:paraId="08D8B34A"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C62D9AC" w14:textId="77777777" w:rsidR="00790ADA" w:rsidRPr="00FB3A86" w:rsidRDefault="00790ADA" w:rsidP="00441B6F">
      <w:pPr>
        <w:pStyle w:val="AbstHead"/>
        <w:spacing w:after="0"/>
        <w:jc w:val="both"/>
        <w:rPr>
          <w:rFonts w:ascii="Arial" w:hAnsi="Arial" w:cs="Arial"/>
        </w:rPr>
      </w:pPr>
    </w:p>
    <w:p w14:paraId="774599BC" w14:textId="77777777" w:rsidR="003A3E39" w:rsidRPr="00270405" w:rsidRDefault="003A3E39" w:rsidP="003A3E39">
      <w:pPr>
        <w:pStyle w:val="ListParagraph"/>
        <w:numPr>
          <w:ilvl w:val="1"/>
          <w:numId w:val="31"/>
        </w:numPr>
        <w:spacing w:after="0" w:line="240" w:lineRule="auto"/>
        <w:ind w:left="283" w:hanging="357"/>
        <w:rPr>
          <w:rFonts w:ascii="Arial" w:eastAsia="Times New Roman" w:hAnsi="Arial" w:cs="Arial"/>
          <w:b/>
          <w:lang w:eastAsia="en-IN"/>
        </w:rPr>
      </w:pPr>
      <w:r w:rsidRPr="00270405">
        <w:rPr>
          <w:rFonts w:ascii="Arial" w:eastAsia="Times New Roman" w:hAnsi="Arial" w:cs="Arial"/>
          <w:b/>
          <w:lang w:eastAsia="en-IN"/>
        </w:rPr>
        <w:t xml:space="preserve">Data Collection </w:t>
      </w:r>
    </w:p>
    <w:p w14:paraId="4427C40C" w14:textId="77777777" w:rsidR="003A3E39" w:rsidRPr="00270405" w:rsidRDefault="003A3E39" w:rsidP="003A3E39">
      <w:pPr>
        <w:spacing w:before="100" w:beforeAutospacing="1" w:after="100" w:afterAutospacing="1"/>
        <w:jc w:val="both"/>
        <w:rPr>
          <w:rFonts w:ascii="Arial" w:hAnsi="Arial" w:cs="Arial"/>
          <w:lang w:eastAsia="en-IN"/>
        </w:rPr>
      </w:pPr>
      <w:r w:rsidRPr="00270405">
        <w:rPr>
          <w:rFonts w:ascii="Arial" w:hAnsi="Arial" w:cs="Arial"/>
          <w:lang w:eastAsia="en-IN"/>
        </w:rPr>
        <w:t xml:space="preserve">The dataset used in this study was collected from the Vegetable Research Centre at Govind Ballabh Pant University of Agriculture and Technology, </w:t>
      </w:r>
      <w:proofErr w:type="spellStart"/>
      <w:r w:rsidRPr="00270405">
        <w:rPr>
          <w:rFonts w:ascii="Arial" w:hAnsi="Arial" w:cs="Arial"/>
          <w:lang w:eastAsia="en-IN"/>
        </w:rPr>
        <w:t>Pantnagar</w:t>
      </w:r>
      <w:proofErr w:type="spellEnd"/>
      <w:r w:rsidRPr="00270405">
        <w:rPr>
          <w:rFonts w:ascii="Arial" w:hAnsi="Arial" w:cs="Arial"/>
          <w:lang w:eastAsia="en-IN"/>
        </w:rPr>
        <w:t xml:space="preserve">, </w:t>
      </w:r>
      <w:proofErr w:type="spellStart"/>
      <w:r w:rsidRPr="00270405">
        <w:rPr>
          <w:rFonts w:ascii="Arial" w:hAnsi="Arial" w:cs="Arial"/>
          <w:lang w:eastAsia="en-IN"/>
        </w:rPr>
        <w:t>Uttarakhand</w:t>
      </w:r>
      <w:proofErr w:type="spellEnd"/>
      <w:r w:rsidRPr="00270405">
        <w:rPr>
          <w:rFonts w:ascii="Arial" w:hAnsi="Arial" w:cs="Arial"/>
          <w:lang w:eastAsia="en-IN"/>
        </w:rPr>
        <w:t>, India. Images of tomato plants along with weeds were captured using a POCO M4 Pro smartphone camera positioned 90-100 cm above ground level to ensure consistency in scale and clarity. Data acquisition was conducted during daylight hours under natural illumination to replicate real-world conditions. Photographs were taken over multiple days to account for variations in lighting, background, and plant–weed interaction. Different crop growth stages were documented, from early vegetative to early fruiting, to ensure variability in plant morphology and weed emergence. Only high-quality images were retained, while those affected by poor focus or lighting were excluded.</w:t>
      </w:r>
    </w:p>
    <w:p w14:paraId="4498D8DA" w14:textId="77777777" w:rsidR="003A3E39" w:rsidRPr="00270405" w:rsidRDefault="003A3E39" w:rsidP="003A3E39">
      <w:pPr>
        <w:pStyle w:val="ListParagraph"/>
        <w:numPr>
          <w:ilvl w:val="1"/>
          <w:numId w:val="31"/>
        </w:numPr>
        <w:spacing w:after="0" w:line="240" w:lineRule="auto"/>
        <w:ind w:left="425" w:hanging="357"/>
        <w:jc w:val="both"/>
        <w:rPr>
          <w:rFonts w:ascii="Arial" w:eastAsia="Times New Roman" w:hAnsi="Arial" w:cs="Arial"/>
          <w:b/>
          <w:lang w:eastAsia="en-IN"/>
        </w:rPr>
      </w:pPr>
      <w:r w:rsidRPr="00270405">
        <w:rPr>
          <w:rFonts w:ascii="Arial" w:eastAsia="Times New Roman" w:hAnsi="Arial" w:cs="Arial"/>
          <w:b/>
          <w:lang w:eastAsia="en-IN"/>
        </w:rPr>
        <w:t>Image Annotation and Data Preprocessing</w:t>
      </w:r>
    </w:p>
    <w:p w14:paraId="36C3EA87" w14:textId="77777777" w:rsidR="003A3E39" w:rsidRPr="00270405" w:rsidRDefault="003A3E39" w:rsidP="003A3E39">
      <w:pPr>
        <w:spacing w:before="100" w:beforeAutospacing="1" w:after="100" w:afterAutospacing="1"/>
        <w:jc w:val="both"/>
        <w:rPr>
          <w:rFonts w:ascii="Arial" w:hAnsi="Arial" w:cs="Arial"/>
          <w:lang w:eastAsia="en-IN"/>
        </w:rPr>
      </w:pPr>
      <w:r w:rsidRPr="00270405">
        <w:rPr>
          <w:rFonts w:ascii="Arial" w:hAnsi="Arial" w:cs="Arial"/>
          <w:lang w:eastAsia="en-IN"/>
        </w:rPr>
        <w:t xml:space="preserve">The images used in this study were annotated using </w:t>
      </w:r>
      <w:proofErr w:type="spellStart"/>
      <w:r w:rsidRPr="00270405">
        <w:rPr>
          <w:rFonts w:ascii="Arial" w:hAnsi="Arial" w:cs="Arial"/>
          <w:lang w:eastAsia="en-IN"/>
        </w:rPr>
        <w:t>Roboflow</w:t>
      </w:r>
      <w:proofErr w:type="spellEnd"/>
      <w:r w:rsidRPr="00270405">
        <w:rPr>
          <w:rFonts w:ascii="Arial" w:hAnsi="Arial" w:cs="Arial"/>
          <w:lang w:eastAsia="en-IN"/>
        </w:rPr>
        <w:t xml:space="preserve">, an online tool designed for organizing and labeling image datasets. The dataset was divided into three parts: training, validation and testing. Each image was labeled to identify two categories, plant and weed—by manually marking the areas of interest. To improve the diversity and quality of the training data, </w:t>
      </w:r>
      <w:r w:rsidRPr="00270405">
        <w:rPr>
          <w:rFonts w:ascii="Arial" w:hAnsi="Arial" w:cs="Arial"/>
          <w:bCs/>
          <w:lang w:eastAsia="en-IN"/>
        </w:rPr>
        <w:t>data</w:t>
      </w:r>
      <w:r w:rsidRPr="00270405">
        <w:rPr>
          <w:rFonts w:ascii="Arial" w:hAnsi="Arial" w:cs="Arial"/>
          <w:b/>
          <w:bCs/>
          <w:lang w:eastAsia="en-IN"/>
        </w:rPr>
        <w:t xml:space="preserve"> </w:t>
      </w:r>
      <w:r w:rsidRPr="00270405">
        <w:rPr>
          <w:rFonts w:ascii="Arial" w:hAnsi="Arial" w:cs="Arial"/>
          <w:bCs/>
          <w:lang w:eastAsia="en-IN"/>
        </w:rPr>
        <w:t>augmentation techniques</w:t>
      </w:r>
      <w:r w:rsidRPr="00270405">
        <w:rPr>
          <w:rFonts w:ascii="Arial" w:hAnsi="Arial" w:cs="Arial"/>
          <w:lang w:eastAsia="en-IN"/>
        </w:rPr>
        <w:t xml:space="preserve"> such as rotation, flipping, and brightness adjustment were applied. This helped the model to better understand different scenarios and made the learning process more effective. All images were resized to a consistent dimension of 640 × 640 pixels to maintain uniformity. The final dataset was exported in a format compatible with the deep learning model used in this study.</w:t>
      </w:r>
    </w:p>
    <w:p w14:paraId="150913E3" w14:textId="77777777" w:rsidR="003A3E39" w:rsidRPr="00270405" w:rsidRDefault="003A3E39" w:rsidP="003A3E39">
      <w:pPr>
        <w:pStyle w:val="ListParagraph"/>
        <w:numPr>
          <w:ilvl w:val="1"/>
          <w:numId w:val="31"/>
        </w:numPr>
        <w:spacing w:after="0" w:line="240" w:lineRule="auto"/>
        <w:ind w:left="283" w:hanging="357"/>
        <w:jc w:val="both"/>
        <w:rPr>
          <w:rFonts w:ascii="Arial" w:eastAsia="Times New Roman" w:hAnsi="Arial" w:cs="Arial"/>
          <w:b/>
          <w:lang w:eastAsia="en-IN"/>
        </w:rPr>
      </w:pPr>
      <w:r w:rsidRPr="00270405">
        <w:rPr>
          <w:rFonts w:ascii="Arial" w:eastAsia="Times New Roman" w:hAnsi="Arial" w:cs="Arial"/>
          <w:b/>
          <w:lang w:eastAsia="en-IN"/>
        </w:rPr>
        <w:t>Model Architecture and Training</w:t>
      </w:r>
    </w:p>
    <w:p w14:paraId="184CB2F3" w14:textId="77777777" w:rsidR="003A3E39" w:rsidRPr="00270405" w:rsidRDefault="003A3E39" w:rsidP="003A3E39">
      <w:pPr>
        <w:spacing w:before="100" w:beforeAutospacing="1" w:after="100" w:afterAutospacing="1"/>
        <w:jc w:val="both"/>
        <w:rPr>
          <w:rFonts w:ascii="Arial" w:hAnsi="Arial" w:cs="Arial"/>
          <w:lang w:eastAsia="en-IN"/>
        </w:rPr>
      </w:pPr>
      <w:r w:rsidRPr="00270405">
        <w:rPr>
          <w:rFonts w:ascii="Arial" w:hAnsi="Arial" w:cs="Arial"/>
          <w:bCs/>
          <w:lang w:eastAsia="en-IN"/>
        </w:rPr>
        <w:t xml:space="preserve">YOLOv10n, a lightweight variant of the YOLOv10 architecture, consists of 285 layers and 2,695,196 parameters, optimizing it for real-time detection tasks. The model achieves 8.2 </w:t>
      </w:r>
      <w:proofErr w:type="spellStart"/>
      <w:r w:rsidRPr="00270405">
        <w:rPr>
          <w:rFonts w:ascii="Arial" w:hAnsi="Arial" w:cs="Arial"/>
          <w:bCs/>
          <w:lang w:eastAsia="en-IN"/>
        </w:rPr>
        <w:t>Gflops</w:t>
      </w:r>
      <w:proofErr w:type="spellEnd"/>
      <w:r w:rsidRPr="00270405">
        <w:rPr>
          <w:rFonts w:ascii="Arial" w:hAnsi="Arial" w:cs="Arial"/>
          <w:bCs/>
          <w:lang w:eastAsia="en-IN"/>
        </w:rPr>
        <w:t xml:space="preserve"> (Giga Floating Point Operations per second), indicating its computational efficiency in terms of processing speed. YOLOv10's architecture incorporates a dual label assignment strategy and a Path Aggregation Network, which significantly improves both object localization and classification precision. The detailed architecture of YOLOv10n is illustrated in Figure 1.</w:t>
      </w:r>
    </w:p>
    <w:p w14:paraId="5179D2B1" w14:textId="77777777" w:rsidR="003A3E39" w:rsidRPr="00270405" w:rsidRDefault="003A3E39" w:rsidP="003A3E39">
      <w:pPr>
        <w:spacing w:before="100" w:beforeAutospacing="1" w:after="100" w:afterAutospacing="1"/>
        <w:jc w:val="both"/>
        <w:rPr>
          <w:rFonts w:ascii="Arial" w:hAnsi="Arial" w:cs="Arial"/>
          <w:lang w:eastAsia="en-IN"/>
        </w:rPr>
      </w:pPr>
      <w:r w:rsidRPr="00270405">
        <w:rPr>
          <w:rFonts w:ascii="Arial" w:hAnsi="Arial" w:cs="Arial"/>
          <w:bCs/>
          <w:lang w:eastAsia="en-IN"/>
        </w:rPr>
        <w:t xml:space="preserve">For training, the model was executed on Google </w:t>
      </w:r>
      <w:proofErr w:type="spellStart"/>
      <w:r w:rsidRPr="00270405">
        <w:rPr>
          <w:rFonts w:ascii="Arial" w:hAnsi="Arial" w:cs="Arial"/>
          <w:bCs/>
          <w:lang w:eastAsia="en-IN"/>
        </w:rPr>
        <w:t>Colab</w:t>
      </w:r>
      <w:proofErr w:type="spellEnd"/>
      <w:r w:rsidRPr="00270405">
        <w:rPr>
          <w:rFonts w:ascii="Arial" w:hAnsi="Arial" w:cs="Arial"/>
          <w:bCs/>
          <w:lang w:eastAsia="en-IN"/>
        </w:rPr>
        <w:t>, utilizing high-performance NVIDIA GPUs to provide optimal computational resources. The training process spanned 100 epochs, where each epoch represented a full iteration over the dataset, allowing the model to progressively refine its predictions. A batch size of 16 was selected to balance memory usage and training stability.</w:t>
      </w:r>
      <w:r>
        <w:rPr>
          <w:rFonts w:ascii="Arial" w:hAnsi="Arial" w:cs="Arial"/>
          <w:lang w:eastAsia="en-IN"/>
        </w:rPr>
        <w:t xml:space="preserve"> </w:t>
      </w:r>
      <w:r w:rsidRPr="00270405">
        <w:rPr>
          <w:rFonts w:ascii="Arial" w:hAnsi="Arial" w:cs="Arial"/>
          <w:bCs/>
          <w:lang w:eastAsia="en-IN"/>
        </w:rPr>
        <w:t xml:space="preserve">To ensure uniformity across models, the input image size was standardized to 640 pixels. Pretrained weights for YOLOv10n were employed to initialize the model, providing a strong starting point for fine-tuning it specifically for weed and tomato plant detection tasks. This initialization approach facilitated faster convergence during training and contributed to improved performance on the specific task. </w:t>
      </w:r>
      <w:r w:rsidRPr="00270405">
        <w:rPr>
          <w:rFonts w:ascii="Arial" w:hAnsi="Arial" w:cs="Arial"/>
        </w:rPr>
        <w:t xml:space="preserve">The training was </w:t>
      </w:r>
      <w:r w:rsidRPr="00270405">
        <w:rPr>
          <w:rFonts w:ascii="Arial" w:hAnsi="Arial" w:cs="Arial"/>
        </w:rPr>
        <w:lastRenderedPageBreak/>
        <w:t>performed using the YOLOv10n model with the following configuration parameters, as detailed in Table 1.</w:t>
      </w:r>
    </w:p>
    <w:p w14:paraId="4994B5E7" w14:textId="77777777" w:rsidR="003A3E39" w:rsidRPr="000B1DF5" w:rsidRDefault="003A3E39" w:rsidP="00DF7B57">
      <w:pPr>
        <w:spacing w:before="100" w:beforeAutospacing="1" w:after="100" w:afterAutospacing="1"/>
        <w:jc w:val="center"/>
        <w:rPr>
          <w:rFonts w:ascii="Times New Roman" w:hAnsi="Times New Roman"/>
          <w:sz w:val="24"/>
          <w:szCs w:val="24"/>
          <w:lang w:eastAsia="en-IN"/>
        </w:rPr>
      </w:pPr>
      <w:r w:rsidRPr="000B1DF5">
        <w:rPr>
          <w:rFonts w:ascii="Times New Roman" w:hAnsi="Times New Roman"/>
          <w:noProof/>
          <w:sz w:val="24"/>
          <w:szCs w:val="24"/>
          <w:lang w:val="en-IN" w:eastAsia="en-IN"/>
        </w:rPr>
        <w:drawing>
          <wp:inline distT="0" distB="0" distL="0" distR="0" wp14:anchorId="749C635E" wp14:editId="2E9CF1DA">
            <wp:extent cx="5731510" cy="2396813"/>
            <wp:effectExtent l="0" t="0" r="2540" b="3810"/>
            <wp:docPr id="1" name="Picture 1" descr="F:\Achievements_Apoorva\Smart Agri. Today\Figures\Fi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hievements_Apoorva\Smart Agri. Today\Figures\Fig. 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396813"/>
                    </a:xfrm>
                    <a:prstGeom prst="rect">
                      <a:avLst/>
                    </a:prstGeom>
                    <a:noFill/>
                    <a:ln>
                      <a:noFill/>
                    </a:ln>
                  </pic:spPr>
                </pic:pic>
              </a:graphicData>
            </a:graphic>
          </wp:inline>
        </w:drawing>
      </w:r>
    </w:p>
    <w:p w14:paraId="69134472" w14:textId="77777777" w:rsidR="003A3E39" w:rsidRPr="00270405" w:rsidRDefault="003A3E39" w:rsidP="00DF7B57">
      <w:pPr>
        <w:spacing w:before="100" w:beforeAutospacing="1" w:after="100" w:afterAutospacing="1"/>
        <w:jc w:val="center"/>
        <w:rPr>
          <w:rFonts w:ascii="Arial" w:hAnsi="Arial" w:cs="Arial"/>
          <w:b/>
          <w:lang w:eastAsia="en-IN"/>
        </w:rPr>
      </w:pPr>
      <w:r w:rsidRPr="00270405">
        <w:rPr>
          <w:rFonts w:ascii="Arial" w:hAnsi="Arial" w:cs="Arial"/>
          <w:b/>
          <w:lang w:eastAsia="en-IN"/>
        </w:rPr>
        <w:t>Fig. 1. Architecture of YOLOv10</w:t>
      </w:r>
    </w:p>
    <w:p w14:paraId="2335A7FA" w14:textId="77777777" w:rsidR="003A3E39" w:rsidRPr="000B1DF5" w:rsidRDefault="003A3E39" w:rsidP="003A3E39">
      <w:pPr>
        <w:spacing w:before="100" w:beforeAutospacing="1" w:after="100" w:afterAutospacing="1"/>
        <w:rPr>
          <w:rFonts w:ascii="Times New Roman" w:hAnsi="Times New Roman"/>
          <w:b/>
          <w:sz w:val="24"/>
          <w:szCs w:val="24"/>
          <w:lang w:eastAsia="en-IN"/>
        </w:rPr>
      </w:pPr>
      <w:r>
        <w:rPr>
          <w:rFonts w:ascii="Times New Roman" w:hAnsi="Times New Roman"/>
          <w:b/>
          <w:sz w:val="24"/>
          <w:szCs w:val="24"/>
          <w:lang w:eastAsia="en-IN"/>
        </w:rPr>
        <w:t xml:space="preserve">Table 1. </w:t>
      </w:r>
      <w:r w:rsidRPr="000B1DF5">
        <w:rPr>
          <w:rFonts w:ascii="Times New Roman" w:hAnsi="Times New Roman"/>
          <w:b/>
          <w:sz w:val="24"/>
          <w:szCs w:val="24"/>
          <w:lang w:eastAsia="en-IN"/>
        </w:rPr>
        <w:t xml:space="preserve"> </w:t>
      </w:r>
      <w:r w:rsidRPr="000B1DF5">
        <w:rPr>
          <w:rFonts w:ascii="Times New Roman" w:hAnsi="Times New Roman"/>
          <w:b/>
          <w:sz w:val="24"/>
          <w:szCs w:val="24"/>
        </w:rPr>
        <w:t>YOLOv10n model training configuration and architecture details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2"/>
        <w:gridCol w:w="4212"/>
      </w:tblGrid>
      <w:tr w:rsidR="003A3E39" w:rsidRPr="000B1DF5" w14:paraId="581EF0A5" w14:textId="77777777" w:rsidTr="00F35296">
        <w:tc>
          <w:tcPr>
            <w:tcW w:w="2500" w:type="pct"/>
            <w:tcBorders>
              <w:top w:val="single" w:sz="4" w:space="0" w:color="auto"/>
              <w:bottom w:val="single" w:sz="4" w:space="0" w:color="auto"/>
            </w:tcBorders>
          </w:tcPr>
          <w:p w14:paraId="5C79DE23" w14:textId="77777777" w:rsidR="003A3E39" w:rsidRPr="000B1DF5" w:rsidRDefault="003A3E39" w:rsidP="00F35296">
            <w:pPr>
              <w:spacing w:before="100" w:beforeAutospacing="1" w:after="100" w:afterAutospacing="1"/>
              <w:rPr>
                <w:rFonts w:ascii="Times New Roman" w:eastAsia="Times New Roman" w:hAnsi="Times New Roman"/>
                <w:sz w:val="24"/>
                <w:szCs w:val="24"/>
                <w:lang w:eastAsia="en-IN"/>
              </w:rPr>
            </w:pPr>
            <w:r w:rsidRPr="000B1DF5">
              <w:rPr>
                <w:rFonts w:ascii="Times New Roman" w:eastAsia="Times New Roman" w:hAnsi="Times New Roman"/>
                <w:sz w:val="24"/>
                <w:szCs w:val="24"/>
                <w:lang w:eastAsia="en-IN"/>
              </w:rPr>
              <w:t>Epochs</w:t>
            </w:r>
          </w:p>
        </w:tc>
        <w:tc>
          <w:tcPr>
            <w:tcW w:w="2500" w:type="pct"/>
            <w:tcBorders>
              <w:top w:val="single" w:sz="4" w:space="0" w:color="auto"/>
              <w:bottom w:val="single" w:sz="4" w:space="0" w:color="auto"/>
            </w:tcBorders>
          </w:tcPr>
          <w:p w14:paraId="4A4BC705" w14:textId="77777777" w:rsidR="003A3E39" w:rsidRPr="000B1DF5" w:rsidRDefault="003A3E39" w:rsidP="00F35296">
            <w:pPr>
              <w:spacing w:before="100" w:beforeAutospacing="1" w:after="100" w:afterAutospacing="1"/>
              <w:rPr>
                <w:rFonts w:ascii="Times New Roman" w:eastAsia="Times New Roman" w:hAnsi="Times New Roman"/>
                <w:sz w:val="24"/>
                <w:szCs w:val="24"/>
                <w:lang w:eastAsia="en-IN"/>
              </w:rPr>
            </w:pPr>
            <w:r w:rsidRPr="000B1DF5">
              <w:rPr>
                <w:rFonts w:ascii="Times New Roman" w:eastAsia="Times New Roman" w:hAnsi="Times New Roman"/>
                <w:sz w:val="24"/>
                <w:szCs w:val="24"/>
                <w:lang w:eastAsia="en-IN"/>
              </w:rPr>
              <w:t>100</w:t>
            </w:r>
          </w:p>
        </w:tc>
      </w:tr>
      <w:tr w:rsidR="003A3E39" w:rsidRPr="000B1DF5" w14:paraId="17951354" w14:textId="77777777" w:rsidTr="00F35296">
        <w:tc>
          <w:tcPr>
            <w:tcW w:w="2500" w:type="pct"/>
            <w:tcBorders>
              <w:top w:val="single" w:sz="4" w:space="0" w:color="auto"/>
            </w:tcBorders>
          </w:tcPr>
          <w:p w14:paraId="3602BE03" w14:textId="77777777" w:rsidR="003A3E39" w:rsidRPr="000B1DF5" w:rsidRDefault="003A3E39" w:rsidP="00F35296">
            <w:pPr>
              <w:spacing w:before="100" w:beforeAutospacing="1" w:after="100" w:afterAutospacing="1"/>
              <w:rPr>
                <w:rFonts w:ascii="Times New Roman" w:eastAsia="Times New Roman" w:hAnsi="Times New Roman"/>
                <w:sz w:val="24"/>
                <w:szCs w:val="24"/>
                <w:lang w:eastAsia="en-IN"/>
              </w:rPr>
            </w:pPr>
            <w:r w:rsidRPr="000B1DF5">
              <w:rPr>
                <w:rFonts w:ascii="Times New Roman" w:eastAsia="Times New Roman" w:hAnsi="Times New Roman"/>
                <w:sz w:val="24"/>
                <w:szCs w:val="24"/>
                <w:lang w:eastAsia="en-IN"/>
              </w:rPr>
              <w:t>Image size</w:t>
            </w:r>
          </w:p>
        </w:tc>
        <w:tc>
          <w:tcPr>
            <w:tcW w:w="2500" w:type="pct"/>
            <w:tcBorders>
              <w:top w:val="single" w:sz="4" w:space="0" w:color="auto"/>
            </w:tcBorders>
          </w:tcPr>
          <w:p w14:paraId="22404B4A" w14:textId="77777777" w:rsidR="003A3E39" w:rsidRPr="000B1DF5" w:rsidRDefault="003A3E39" w:rsidP="00F35296">
            <w:pPr>
              <w:spacing w:before="100" w:beforeAutospacing="1" w:after="100" w:afterAutospacing="1"/>
              <w:rPr>
                <w:rFonts w:ascii="Times New Roman" w:eastAsia="Times New Roman" w:hAnsi="Times New Roman"/>
                <w:sz w:val="24"/>
                <w:szCs w:val="24"/>
                <w:lang w:eastAsia="en-IN"/>
              </w:rPr>
            </w:pPr>
            <w:r w:rsidRPr="000B1DF5">
              <w:rPr>
                <w:rFonts w:ascii="Times New Roman" w:eastAsia="Times New Roman" w:hAnsi="Times New Roman"/>
                <w:sz w:val="24"/>
                <w:szCs w:val="24"/>
                <w:lang w:eastAsia="en-IN"/>
              </w:rPr>
              <w:t>640</w:t>
            </w:r>
          </w:p>
        </w:tc>
      </w:tr>
      <w:tr w:rsidR="003A3E39" w:rsidRPr="000B1DF5" w14:paraId="78DFF55D" w14:textId="77777777" w:rsidTr="00F35296">
        <w:tc>
          <w:tcPr>
            <w:tcW w:w="2500" w:type="pct"/>
          </w:tcPr>
          <w:p w14:paraId="4D132EE5" w14:textId="77777777" w:rsidR="003A3E39" w:rsidRPr="000B1DF5" w:rsidRDefault="003A3E39" w:rsidP="00F35296">
            <w:pPr>
              <w:spacing w:before="100" w:beforeAutospacing="1" w:after="100" w:afterAutospacing="1"/>
              <w:rPr>
                <w:rFonts w:ascii="Times New Roman" w:eastAsia="Times New Roman" w:hAnsi="Times New Roman"/>
                <w:sz w:val="24"/>
                <w:szCs w:val="24"/>
                <w:lang w:eastAsia="en-IN"/>
              </w:rPr>
            </w:pPr>
            <w:r w:rsidRPr="000B1DF5">
              <w:rPr>
                <w:rFonts w:ascii="Times New Roman" w:eastAsia="Times New Roman" w:hAnsi="Times New Roman"/>
                <w:sz w:val="24"/>
                <w:szCs w:val="24"/>
                <w:lang w:eastAsia="en-IN"/>
              </w:rPr>
              <w:t>Optimizer</w:t>
            </w:r>
          </w:p>
        </w:tc>
        <w:tc>
          <w:tcPr>
            <w:tcW w:w="2500" w:type="pct"/>
          </w:tcPr>
          <w:p w14:paraId="73FAD590" w14:textId="77777777" w:rsidR="003A3E39" w:rsidRPr="000B1DF5" w:rsidRDefault="003A3E39" w:rsidP="00F35296">
            <w:pPr>
              <w:spacing w:before="100" w:beforeAutospacing="1" w:after="100" w:afterAutospacing="1"/>
              <w:rPr>
                <w:rFonts w:ascii="Times New Roman" w:eastAsia="Times New Roman" w:hAnsi="Times New Roman"/>
                <w:sz w:val="24"/>
                <w:szCs w:val="24"/>
                <w:lang w:eastAsia="en-IN"/>
              </w:rPr>
            </w:pPr>
            <w:proofErr w:type="spellStart"/>
            <w:r w:rsidRPr="000B1DF5">
              <w:rPr>
                <w:rFonts w:ascii="Times New Roman" w:eastAsia="Times New Roman" w:hAnsi="Times New Roman"/>
                <w:sz w:val="24"/>
                <w:szCs w:val="24"/>
                <w:lang w:eastAsia="en-IN"/>
              </w:rPr>
              <w:t>AdamW</w:t>
            </w:r>
            <w:proofErr w:type="spellEnd"/>
          </w:p>
        </w:tc>
      </w:tr>
      <w:tr w:rsidR="003A3E39" w:rsidRPr="000B1DF5" w14:paraId="1DD8D089" w14:textId="77777777" w:rsidTr="00F35296">
        <w:tc>
          <w:tcPr>
            <w:tcW w:w="2500" w:type="pct"/>
          </w:tcPr>
          <w:p w14:paraId="42D4DAF5" w14:textId="77777777" w:rsidR="003A3E39" w:rsidRPr="000B1DF5" w:rsidRDefault="003A3E39" w:rsidP="00F35296">
            <w:pPr>
              <w:spacing w:before="100" w:beforeAutospacing="1" w:after="100" w:afterAutospacing="1"/>
              <w:rPr>
                <w:rFonts w:ascii="Times New Roman" w:eastAsia="Times New Roman" w:hAnsi="Times New Roman"/>
                <w:sz w:val="24"/>
                <w:szCs w:val="24"/>
                <w:lang w:eastAsia="en-IN"/>
              </w:rPr>
            </w:pPr>
            <w:r w:rsidRPr="000B1DF5">
              <w:rPr>
                <w:rFonts w:ascii="Times New Roman" w:eastAsia="Times New Roman" w:hAnsi="Times New Roman"/>
                <w:bCs/>
                <w:sz w:val="24"/>
                <w:szCs w:val="24"/>
                <w:lang w:eastAsia="en-IN"/>
              </w:rPr>
              <w:t>layers</w:t>
            </w:r>
          </w:p>
        </w:tc>
        <w:tc>
          <w:tcPr>
            <w:tcW w:w="2500" w:type="pct"/>
          </w:tcPr>
          <w:p w14:paraId="7AE0D1AD" w14:textId="77777777" w:rsidR="003A3E39" w:rsidRPr="000B1DF5" w:rsidRDefault="003A3E39" w:rsidP="00F35296">
            <w:pPr>
              <w:spacing w:before="100" w:beforeAutospacing="1" w:after="100" w:afterAutospacing="1"/>
              <w:rPr>
                <w:rFonts w:ascii="Times New Roman" w:eastAsia="Times New Roman" w:hAnsi="Times New Roman"/>
                <w:sz w:val="24"/>
                <w:szCs w:val="24"/>
                <w:lang w:eastAsia="en-IN"/>
              </w:rPr>
            </w:pPr>
            <w:r w:rsidRPr="000B1DF5">
              <w:rPr>
                <w:rFonts w:ascii="Times New Roman" w:eastAsia="Times New Roman" w:hAnsi="Times New Roman"/>
                <w:bCs/>
                <w:sz w:val="24"/>
                <w:szCs w:val="24"/>
                <w:lang w:eastAsia="en-IN"/>
              </w:rPr>
              <w:t>285</w:t>
            </w:r>
          </w:p>
        </w:tc>
      </w:tr>
      <w:tr w:rsidR="003A3E39" w:rsidRPr="000B1DF5" w14:paraId="079EDC1B" w14:textId="77777777" w:rsidTr="00F35296">
        <w:tc>
          <w:tcPr>
            <w:tcW w:w="2500" w:type="pct"/>
          </w:tcPr>
          <w:p w14:paraId="21C4E6D2" w14:textId="77777777" w:rsidR="003A3E39" w:rsidRPr="000B1DF5" w:rsidRDefault="003A3E39" w:rsidP="00F35296">
            <w:pPr>
              <w:spacing w:before="100" w:beforeAutospacing="1" w:after="100" w:afterAutospacing="1"/>
              <w:rPr>
                <w:rFonts w:ascii="Times New Roman" w:eastAsia="Times New Roman" w:hAnsi="Times New Roman"/>
                <w:sz w:val="24"/>
                <w:szCs w:val="24"/>
                <w:lang w:eastAsia="en-IN"/>
              </w:rPr>
            </w:pPr>
            <w:r w:rsidRPr="000B1DF5">
              <w:rPr>
                <w:rFonts w:ascii="Times New Roman" w:eastAsia="Times New Roman" w:hAnsi="Times New Roman"/>
                <w:bCs/>
                <w:sz w:val="24"/>
                <w:szCs w:val="24"/>
                <w:lang w:eastAsia="en-IN"/>
              </w:rPr>
              <w:t>parameters</w:t>
            </w:r>
          </w:p>
        </w:tc>
        <w:tc>
          <w:tcPr>
            <w:tcW w:w="2500" w:type="pct"/>
          </w:tcPr>
          <w:p w14:paraId="19D7D1F8" w14:textId="77777777" w:rsidR="003A3E39" w:rsidRPr="000B1DF5" w:rsidRDefault="003A3E39" w:rsidP="00F35296">
            <w:pPr>
              <w:spacing w:before="100" w:beforeAutospacing="1" w:after="100" w:afterAutospacing="1"/>
              <w:rPr>
                <w:rFonts w:ascii="Times New Roman" w:eastAsia="Times New Roman" w:hAnsi="Times New Roman"/>
                <w:sz w:val="24"/>
                <w:szCs w:val="24"/>
                <w:lang w:eastAsia="en-IN"/>
              </w:rPr>
            </w:pPr>
            <w:r w:rsidRPr="000B1DF5">
              <w:rPr>
                <w:rFonts w:ascii="Times New Roman" w:eastAsia="Times New Roman" w:hAnsi="Times New Roman"/>
                <w:bCs/>
                <w:sz w:val="24"/>
                <w:szCs w:val="24"/>
                <w:lang w:eastAsia="en-IN"/>
              </w:rPr>
              <w:t>2,695,196</w:t>
            </w:r>
          </w:p>
        </w:tc>
      </w:tr>
      <w:tr w:rsidR="003A3E39" w:rsidRPr="000B1DF5" w14:paraId="5CA08FF9" w14:textId="77777777" w:rsidTr="00F35296">
        <w:tc>
          <w:tcPr>
            <w:tcW w:w="2500" w:type="pct"/>
            <w:tcBorders>
              <w:bottom w:val="single" w:sz="4" w:space="0" w:color="auto"/>
            </w:tcBorders>
          </w:tcPr>
          <w:p w14:paraId="746EB672" w14:textId="77777777" w:rsidR="003A3E39" w:rsidRPr="000B1DF5" w:rsidRDefault="003A3E39" w:rsidP="00F35296">
            <w:pPr>
              <w:spacing w:before="100" w:beforeAutospacing="1" w:after="100" w:afterAutospacing="1"/>
              <w:rPr>
                <w:rFonts w:ascii="Times New Roman" w:eastAsia="Times New Roman" w:hAnsi="Times New Roman"/>
                <w:sz w:val="24"/>
                <w:szCs w:val="24"/>
                <w:lang w:eastAsia="en-IN"/>
              </w:rPr>
            </w:pPr>
            <w:proofErr w:type="spellStart"/>
            <w:r w:rsidRPr="000B1DF5">
              <w:rPr>
                <w:rFonts w:ascii="Times New Roman" w:eastAsia="Times New Roman" w:hAnsi="Times New Roman"/>
                <w:bCs/>
                <w:sz w:val="24"/>
                <w:szCs w:val="24"/>
                <w:lang w:eastAsia="en-IN"/>
              </w:rPr>
              <w:t>Gflops</w:t>
            </w:r>
            <w:proofErr w:type="spellEnd"/>
          </w:p>
        </w:tc>
        <w:tc>
          <w:tcPr>
            <w:tcW w:w="2500" w:type="pct"/>
            <w:tcBorders>
              <w:bottom w:val="single" w:sz="4" w:space="0" w:color="auto"/>
            </w:tcBorders>
          </w:tcPr>
          <w:p w14:paraId="565A2DEC" w14:textId="77777777" w:rsidR="003A3E39" w:rsidRPr="000B1DF5" w:rsidRDefault="003A3E39" w:rsidP="00F35296">
            <w:pPr>
              <w:spacing w:before="100" w:beforeAutospacing="1" w:after="100" w:afterAutospacing="1"/>
              <w:rPr>
                <w:rFonts w:ascii="Times New Roman" w:eastAsia="Times New Roman" w:hAnsi="Times New Roman"/>
                <w:sz w:val="24"/>
                <w:szCs w:val="24"/>
                <w:lang w:eastAsia="en-IN"/>
              </w:rPr>
            </w:pPr>
            <w:r w:rsidRPr="000B1DF5">
              <w:rPr>
                <w:rFonts w:ascii="Times New Roman" w:eastAsia="Times New Roman" w:hAnsi="Times New Roman"/>
                <w:bCs/>
                <w:sz w:val="24"/>
                <w:szCs w:val="24"/>
                <w:lang w:eastAsia="en-IN"/>
              </w:rPr>
              <w:t>8.2</w:t>
            </w:r>
          </w:p>
        </w:tc>
      </w:tr>
    </w:tbl>
    <w:p w14:paraId="16C02A1D" w14:textId="77777777" w:rsidR="003A3E39" w:rsidRDefault="003A3E39" w:rsidP="00DF7B57">
      <w:pPr>
        <w:spacing w:before="100" w:beforeAutospacing="1" w:after="100" w:afterAutospacing="1"/>
        <w:rPr>
          <w:rFonts w:ascii="Times New Roman" w:hAnsi="Times New Roman"/>
          <w:color w:val="FF0000"/>
          <w:sz w:val="24"/>
          <w:szCs w:val="24"/>
          <w:lang w:eastAsia="en-IN"/>
        </w:rPr>
      </w:pPr>
    </w:p>
    <w:p w14:paraId="651C482A" w14:textId="77777777" w:rsidR="003A3E39" w:rsidRPr="003E5086" w:rsidRDefault="003A3E39" w:rsidP="00DF7B57">
      <w:pPr>
        <w:pStyle w:val="ListParagraph"/>
        <w:numPr>
          <w:ilvl w:val="1"/>
          <w:numId w:val="31"/>
        </w:numPr>
        <w:spacing w:before="100" w:beforeAutospacing="1" w:after="100" w:afterAutospacing="1" w:line="240" w:lineRule="auto"/>
        <w:ind w:left="426"/>
        <w:jc w:val="both"/>
        <w:rPr>
          <w:rFonts w:ascii="Arial" w:hAnsi="Arial" w:cs="Arial"/>
          <w:b/>
          <w:sz w:val="20"/>
          <w:szCs w:val="20"/>
        </w:rPr>
      </w:pPr>
      <w:r w:rsidRPr="003E5086">
        <w:rPr>
          <w:rFonts w:ascii="Arial" w:hAnsi="Arial" w:cs="Arial"/>
          <w:b/>
          <w:sz w:val="20"/>
          <w:szCs w:val="20"/>
        </w:rPr>
        <w:t>Evaluation Metrics</w:t>
      </w:r>
    </w:p>
    <w:p w14:paraId="090964DA" w14:textId="77777777" w:rsidR="003A3E39" w:rsidRPr="003E5086" w:rsidRDefault="003A3E39" w:rsidP="003A3E39">
      <w:pPr>
        <w:spacing w:before="100" w:beforeAutospacing="1" w:after="100" w:afterAutospacing="1"/>
        <w:ind w:left="66"/>
        <w:jc w:val="both"/>
        <w:rPr>
          <w:rFonts w:ascii="Arial" w:hAnsi="Arial" w:cs="Arial"/>
          <w:b/>
        </w:rPr>
      </w:pPr>
      <w:r w:rsidRPr="00E11D02">
        <w:rPr>
          <w:rStyle w:val="Strong"/>
          <w:rFonts w:ascii="Arial" w:hAnsi="Arial" w:cs="Arial"/>
          <w:b w:val="0"/>
        </w:rPr>
        <w:t>Precision</w:t>
      </w:r>
      <w:r w:rsidRPr="003E5086">
        <w:rPr>
          <w:rFonts w:ascii="Arial" w:hAnsi="Arial" w:cs="Arial"/>
        </w:rPr>
        <w:t xml:space="preserve"> is defined as the ratio of true positive detections to the total predicted positives, indicating how accurately the model identifies only the relevant objects. A high precision score means fewer false positives, which is essential in applications where incorrect detections can be costly, such as autonomous driving and surveillance </w:t>
      </w:r>
      <w:sdt>
        <w:sdtPr>
          <w:rPr>
            <w:rFonts w:ascii="Arial" w:hAnsi="Arial" w:cs="Arial"/>
            <w:shd w:val="clear" w:color="auto" w:fill="FFFFFF"/>
          </w:rPr>
          <w:tag w:val="MENDELEY_CITATION_v3_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"/>
          <w:id w:val="-1270920892"/>
          <w:placeholder>
            <w:docPart w:val="6BAFED3C29D545C88C91846A3B7D22AE"/>
          </w:placeholder>
        </w:sdtPr>
        <w:sdtEndPr/>
        <w:sdtContent>
          <w:r w:rsidRPr="003E5086">
            <w:rPr>
              <w:rFonts w:ascii="Arial" w:hAnsi="Arial" w:cs="Arial"/>
              <w:color w:val="000000"/>
              <w:shd w:val="clear" w:color="auto" w:fill="FFFFFF"/>
            </w:rPr>
            <w:t xml:space="preserve"> (</w:t>
          </w:r>
          <w:proofErr w:type="spellStart"/>
          <w:r w:rsidRPr="003E5086">
            <w:rPr>
              <w:rFonts w:ascii="Arial" w:hAnsi="Arial" w:cs="Arial"/>
              <w:color w:val="000000"/>
              <w:shd w:val="clear" w:color="auto" w:fill="FFFFFF"/>
            </w:rPr>
            <w:t>Pateriya</w:t>
          </w:r>
          <w:proofErr w:type="spellEnd"/>
          <w:r w:rsidRPr="003E5086">
            <w:rPr>
              <w:rFonts w:ascii="Arial" w:hAnsi="Arial" w:cs="Arial"/>
              <w:color w:val="000000"/>
              <w:shd w:val="clear" w:color="auto" w:fill="FFFFFF"/>
            </w:rPr>
            <w:t xml:space="preserve"> et al., 2023)</w:t>
          </w:r>
        </w:sdtContent>
      </w:sdt>
      <w:r w:rsidRPr="003E5086">
        <w:rPr>
          <w:rFonts w:ascii="Arial" w:hAnsi="Arial" w:cs="Arial"/>
          <w:shd w:val="clear" w:color="auto" w:fill="FFFFFF"/>
        </w:rPr>
        <w:t xml:space="preserve">. </w:t>
      </w:r>
      <w:r w:rsidRPr="00E11D02">
        <w:rPr>
          <w:rStyle w:val="Strong"/>
          <w:rFonts w:ascii="Arial" w:hAnsi="Arial" w:cs="Arial"/>
          <w:b w:val="0"/>
        </w:rPr>
        <w:t>Recall</w:t>
      </w:r>
      <w:r w:rsidRPr="003E5086">
        <w:rPr>
          <w:rFonts w:ascii="Arial" w:hAnsi="Arial" w:cs="Arial"/>
        </w:rPr>
        <w:t xml:space="preserve">, on the other hand, measures the ratio of true positives to all actual positives in the dataset, with high recall indicating the model successfully captures most of the relevant objects and minimizes false negatives — crucial in comprehensive detection scenarios </w:t>
      </w:r>
      <w:sdt>
        <w:sdtPr>
          <w:rPr>
            <w:rFonts w:ascii="Arial" w:hAnsi="Arial" w:cs="Arial"/>
            <w:lang w:eastAsia="en-IN"/>
          </w:rPr>
          <w:tag w:val="MENDELEY_CITATION_v3_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"/>
          <w:id w:val="222796010"/>
          <w:placeholder>
            <w:docPart w:val="9F4BF9A8CC2C46D6AE23577AD22304EF"/>
          </w:placeholder>
        </w:sdtPr>
        <w:sdtEndPr/>
        <w:sdtContent>
          <w:r w:rsidRPr="003E5086">
            <w:rPr>
              <w:rFonts w:ascii="Arial" w:hAnsi="Arial" w:cs="Arial"/>
              <w:color w:val="000000"/>
              <w:lang w:eastAsia="en-IN"/>
            </w:rPr>
            <w:t xml:space="preserve">(Panda et al., 2022). </w:t>
          </w:r>
        </w:sdtContent>
      </w:sdt>
      <w:r w:rsidRPr="00DF7B57">
        <w:rPr>
          <w:rStyle w:val="Strong"/>
          <w:rFonts w:ascii="Arial" w:hAnsi="Arial" w:cs="Arial"/>
          <w:b w:val="0"/>
        </w:rPr>
        <w:t>Average Precision (AP)</w:t>
      </w:r>
      <w:r w:rsidRPr="003E5086">
        <w:rPr>
          <w:rFonts w:ascii="Arial" w:hAnsi="Arial" w:cs="Arial"/>
        </w:rPr>
        <w:t xml:space="preserve"> summarizes the precision-recall curve as the area under the curve (AUC), providing a balanced measure of both precision and recall across different confidence thresholds</w:t>
      </w:r>
      <w:sdt>
        <w:sdtPr>
          <w:rPr>
            <w:rFonts w:ascii="Arial" w:hAnsi="Arial" w:cs="Arial"/>
            <w:shd w:val="clear" w:color="auto" w:fill="FFFFFF"/>
          </w:rPr>
          <w:tag w:val="MENDELEY_CITATION_v3_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"/>
          <w:id w:val="-1486468414"/>
          <w:placeholder>
            <w:docPart w:val="ABCC0083CE0B427681597C8E8674B19F"/>
          </w:placeholder>
        </w:sdtPr>
        <w:sdtEndPr/>
        <w:sdtContent>
          <w:r w:rsidRPr="003E5086">
            <w:rPr>
              <w:rFonts w:ascii="Arial" w:hAnsi="Arial" w:cs="Arial"/>
              <w:shd w:val="clear" w:color="auto" w:fill="FFFFFF"/>
            </w:rPr>
            <w:t xml:space="preserve"> </w:t>
          </w:r>
          <w:r w:rsidRPr="003E5086">
            <w:rPr>
              <w:rFonts w:ascii="Arial" w:hAnsi="Arial" w:cs="Arial"/>
              <w:color w:val="000000"/>
              <w:shd w:val="clear" w:color="auto" w:fill="FFFFFF"/>
            </w:rPr>
            <w:t>(Kuznetsova, 2020).</w:t>
          </w:r>
        </w:sdtContent>
      </w:sdt>
      <w:r w:rsidRPr="003E5086">
        <w:rPr>
          <w:rFonts w:ascii="Arial" w:hAnsi="Arial" w:cs="Arial"/>
          <w:color w:val="000000"/>
          <w:shd w:val="clear" w:color="auto" w:fill="FFFFFF"/>
        </w:rPr>
        <w:t xml:space="preserve"> </w:t>
      </w:r>
      <w:r w:rsidRPr="003E5086">
        <w:rPr>
          <w:rFonts w:ascii="Arial" w:hAnsi="Arial" w:cs="Arial"/>
        </w:rPr>
        <w:t xml:space="preserve">The </w:t>
      </w:r>
      <w:r w:rsidRPr="00DF7B57">
        <w:rPr>
          <w:rStyle w:val="Strong"/>
          <w:rFonts w:ascii="Arial" w:hAnsi="Arial" w:cs="Arial"/>
          <w:b w:val="0"/>
        </w:rPr>
        <w:t>mean Average Precision (</w:t>
      </w:r>
      <w:proofErr w:type="spellStart"/>
      <w:r w:rsidRPr="00DF7B57">
        <w:rPr>
          <w:rStyle w:val="Strong"/>
          <w:rFonts w:ascii="Arial" w:hAnsi="Arial" w:cs="Arial"/>
          <w:b w:val="0"/>
        </w:rPr>
        <w:t>mAP</w:t>
      </w:r>
      <w:proofErr w:type="spellEnd"/>
      <w:r w:rsidRPr="00DF7B57">
        <w:rPr>
          <w:rStyle w:val="Strong"/>
          <w:rFonts w:ascii="Arial" w:hAnsi="Arial" w:cs="Arial"/>
          <w:b w:val="0"/>
        </w:rPr>
        <w:t>)</w:t>
      </w:r>
      <w:r w:rsidRPr="003E5086">
        <w:rPr>
          <w:rFonts w:ascii="Arial" w:hAnsi="Arial" w:cs="Arial"/>
        </w:rPr>
        <w:t xml:space="preserve"> extends this evaluation by averaging the AP over all classes or queries. Specifically, </w:t>
      </w:r>
      <w:r w:rsidRPr="00DF7B57">
        <w:rPr>
          <w:rStyle w:val="Strong"/>
          <w:rFonts w:ascii="Arial" w:hAnsi="Arial" w:cs="Arial"/>
          <w:b w:val="0"/>
        </w:rPr>
        <w:t>mAP@0.5</w:t>
      </w:r>
      <w:r w:rsidRPr="003E5086">
        <w:rPr>
          <w:rFonts w:ascii="Arial" w:hAnsi="Arial" w:cs="Arial"/>
        </w:rPr>
        <w:t xml:space="preserve"> (also written as mAP50) evaluates performance at a fixed Intersection over Union (</w:t>
      </w:r>
      <w:proofErr w:type="spellStart"/>
      <w:r w:rsidRPr="003E5086">
        <w:rPr>
          <w:rFonts w:ascii="Arial" w:hAnsi="Arial" w:cs="Arial"/>
        </w:rPr>
        <w:t>IoU</w:t>
      </w:r>
      <w:proofErr w:type="spellEnd"/>
      <w:r w:rsidRPr="003E5086">
        <w:rPr>
          <w:rFonts w:ascii="Arial" w:hAnsi="Arial" w:cs="Arial"/>
        </w:rPr>
        <w:t xml:space="preserve">) threshold of 0.5, while mAP50–95 computes the average precision across multiple </w:t>
      </w:r>
      <w:proofErr w:type="spellStart"/>
      <w:r w:rsidRPr="003E5086">
        <w:rPr>
          <w:rFonts w:ascii="Arial" w:hAnsi="Arial" w:cs="Arial"/>
        </w:rPr>
        <w:t>IoU</w:t>
      </w:r>
      <w:proofErr w:type="spellEnd"/>
      <w:r w:rsidRPr="003E5086">
        <w:rPr>
          <w:rFonts w:ascii="Arial" w:hAnsi="Arial" w:cs="Arial"/>
        </w:rPr>
        <w:t xml:space="preserve"> thresholds from 0.5 to 0.95 in 0.05 increments, providing a </w:t>
      </w:r>
      <w:r w:rsidRPr="003E5086">
        <w:rPr>
          <w:rFonts w:ascii="Arial" w:hAnsi="Arial" w:cs="Arial"/>
        </w:rPr>
        <w:lastRenderedPageBreak/>
        <w:t>more comprehensive and robust assessment of the model’s detection capability</w:t>
      </w:r>
      <w:r w:rsidRPr="003E5086">
        <w:rPr>
          <w:rFonts w:ascii="Arial" w:hAnsi="Arial" w:cs="Arial"/>
          <w:color w:val="000000"/>
          <w:shd w:val="clear" w:color="auto" w:fill="FFFFFF"/>
        </w:rPr>
        <w:t xml:space="preserve"> </w:t>
      </w:r>
      <w:sdt>
        <w:sdtPr>
          <w:rPr>
            <w:rFonts w:ascii="Arial" w:hAnsi="Arial" w:cs="Arial"/>
            <w:lang w:eastAsia="en-IN"/>
          </w:rPr>
          <w:tag w:val="MENDELEY_CITATION_v3_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"/>
          <w:id w:val="1739432269"/>
          <w:placeholder>
            <w:docPart w:val="6285E77AC5CC4453806AEB286A9A4F25"/>
          </w:placeholder>
        </w:sdtPr>
        <w:sdtEndPr/>
        <w:sdtContent>
          <w:r w:rsidRPr="003E5086">
            <w:rPr>
              <w:rFonts w:ascii="Arial" w:hAnsi="Arial" w:cs="Arial"/>
              <w:color w:val="000000"/>
              <w:lang w:eastAsia="en-IN"/>
            </w:rPr>
            <w:t>(Thom et al., 2007)</w:t>
          </w:r>
        </w:sdtContent>
      </w:sdt>
      <w:r w:rsidRPr="003E5086">
        <w:rPr>
          <w:rFonts w:ascii="Arial" w:hAnsi="Arial" w:cs="Arial"/>
          <w:lang w:eastAsia="en-IN"/>
        </w:rPr>
        <w:t>.</w:t>
      </w:r>
      <w:r w:rsidRPr="003E5086">
        <w:rPr>
          <w:rFonts w:ascii="Arial" w:hAnsi="Arial" w:cs="Arial"/>
          <w:color w:val="000000"/>
          <w:shd w:val="clear" w:color="auto" w:fill="FFFFFF"/>
        </w:rPr>
        <w:t xml:space="preserve"> </w:t>
      </w:r>
    </w:p>
    <w:p w14:paraId="486EC0C2" w14:textId="77777777" w:rsidR="00790ADA" w:rsidRPr="00FB3A86" w:rsidRDefault="00790ADA" w:rsidP="00441B6F">
      <w:pPr>
        <w:pStyle w:val="Body"/>
        <w:spacing w:after="0"/>
        <w:rPr>
          <w:rFonts w:ascii="Arial" w:hAnsi="Arial" w:cs="Arial"/>
        </w:rPr>
      </w:pPr>
    </w:p>
    <w:p w14:paraId="5BE5A9D7" w14:textId="77777777" w:rsidR="00790ADA" w:rsidRPr="00FB3A86"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4B1955E" w14:textId="77777777" w:rsidR="00B06407" w:rsidRPr="00663C8B" w:rsidRDefault="00B06407" w:rsidP="00B06407">
      <w:pPr>
        <w:spacing w:before="100" w:beforeAutospacing="1" w:after="100" w:afterAutospacing="1"/>
        <w:jc w:val="both"/>
        <w:rPr>
          <w:rFonts w:ascii="Arial" w:hAnsi="Arial" w:cs="Arial"/>
        </w:rPr>
      </w:pPr>
      <w:r w:rsidRPr="00663C8B">
        <w:rPr>
          <w:rFonts w:ascii="Arial" w:hAnsi="Arial" w:cs="Arial"/>
        </w:rPr>
        <w:t xml:space="preserve">The results and discussion section presents a comprehensive evaluation of the YOLOv10n model applied for tomato plant and weed detection in agricultural field conditions. The performance of the model was assessed using standard object detection metrics, including precision, recall, mean Average Precision at </w:t>
      </w:r>
      <w:proofErr w:type="spellStart"/>
      <w:r w:rsidRPr="00663C8B">
        <w:rPr>
          <w:rFonts w:ascii="Arial" w:hAnsi="Arial" w:cs="Arial"/>
        </w:rPr>
        <w:t>IoU</w:t>
      </w:r>
      <w:proofErr w:type="spellEnd"/>
      <w:r w:rsidRPr="00663C8B">
        <w:rPr>
          <w:rFonts w:ascii="Arial" w:hAnsi="Arial" w:cs="Arial"/>
        </w:rPr>
        <w:t xml:space="preserve"> thresholds (mAP50 and mAP50–95), and inference time. These metrics provide insights into the model’s accuracy, reliability, and real-time applicability. The evaluation was conducted on a test dataset containing diverse field images with varying lighting conditions and plant growth stages to ensure robustness. The analysis is organized into overall performance metrics, class-wise detection effectiveness, and inference efficiency, followed by loss metric evaluation and confusion matrix interpretation to further understand model </w:t>
      </w:r>
      <w:proofErr w:type="spellStart"/>
      <w:r w:rsidRPr="00663C8B">
        <w:rPr>
          <w:rFonts w:ascii="Arial" w:hAnsi="Arial" w:cs="Arial"/>
        </w:rPr>
        <w:t>behaviour</w:t>
      </w:r>
      <w:proofErr w:type="spellEnd"/>
      <w:r w:rsidRPr="00663C8B">
        <w:rPr>
          <w:rFonts w:ascii="Arial" w:hAnsi="Arial" w:cs="Arial"/>
        </w:rPr>
        <w:t>.</w:t>
      </w:r>
    </w:p>
    <w:p w14:paraId="7BBBFF14" w14:textId="77777777" w:rsidR="00B06407" w:rsidRPr="0010390A" w:rsidRDefault="00B06407" w:rsidP="0010390A">
      <w:pPr>
        <w:pStyle w:val="ListParagraph"/>
        <w:numPr>
          <w:ilvl w:val="1"/>
          <w:numId w:val="34"/>
        </w:numPr>
        <w:jc w:val="both"/>
        <w:rPr>
          <w:rFonts w:ascii="Arial" w:hAnsi="Arial" w:cs="Arial"/>
          <w:b/>
        </w:rPr>
      </w:pPr>
      <w:r w:rsidRPr="0010390A">
        <w:rPr>
          <w:rFonts w:ascii="Arial" w:hAnsi="Arial" w:cs="Arial"/>
          <w:b/>
        </w:rPr>
        <w:t>Performance Evaluation of YOLOv10n Model</w:t>
      </w:r>
    </w:p>
    <w:p w14:paraId="76358A7D" w14:textId="77777777" w:rsidR="00B06407" w:rsidRPr="00663C8B" w:rsidRDefault="00B06407" w:rsidP="00B06407">
      <w:pPr>
        <w:spacing w:before="100" w:beforeAutospacing="1" w:after="100" w:afterAutospacing="1"/>
        <w:jc w:val="both"/>
        <w:rPr>
          <w:rFonts w:ascii="Arial" w:eastAsiaTheme="minorHAnsi" w:hAnsi="Arial" w:cs="Arial"/>
        </w:rPr>
      </w:pPr>
      <w:r w:rsidRPr="00663C8B">
        <w:rPr>
          <w:rFonts w:ascii="Arial" w:hAnsi="Arial" w:cs="Arial"/>
        </w:rPr>
        <w:t xml:space="preserve">This section outlines the performance of the YOLOv10n model in detecting tomato plants and weeds under field conditions. Key evaluation metrics such as precision, recall, </w:t>
      </w:r>
      <w:proofErr w:type="spellStart"/>
      <w:r w:rsidRPr="00663C8B">
        <w:rPr>
          <w:rFonts w:ascii="Arial" w:hAnsi="Arial" w:cs="Arial"/>
        </w:rPr>
        <w:t>mAP</w:t>
      </w:r>
      <w:proofErr w:type="spellEnd"/>
      <w:r w:rsidRPr="00663C8B">
        <w:rPr>
          <w:rFonts w:ascii="Arial" w:hAnsi="Arial" w:cs="Arial"/>
        </w:rPr>
        <w:t xml:space="preserve"> scores, and inference time are discussed (Table 2) to highlight the model’s effectiveness and suitability for real-time agricultural applications. </w:t>
      </w:r>
    </w:p>
    <w:p w14:paraId="7F0ED0B9" w14:textId="77777777" w:rsidR="00B06407" w:rsidRPr="0010390A" w:rsidRDefault="00B06407" w:rsidP="00B06407">
      <w:pPr>
        <w:pStyle w:val="Heading3"/>
        <w:spacing w:before="0"/>
        <w:rPr>
          <w:rFonts w:ascii="Arial" w:hAnsi="Arial" w:cs="Arial"/>
          <w:color w:val="auto"/>
          <w:sz w:val="20"/>
          <w:szCs w:val="20"/>
          <w:u w:val="single"/>
        </w:rPr>
      </w:pPr>
      <w:r w:rsidRPr="0010390A">
        <w:rPr>
          <w:rStyle w:val="Strong"/>
          <w:rFonts w:ascii="Arial" w:hAnsi="Arial" w:cs="Arial"/>
          <w:b w:val="0"/>
          <w:bCs w:val="0"/>
          <w:color w:val="auto"/>
          <w:sz w:val="20"/>
          <w:szCs w:val="20"/>
          <w:u w:val="single"/>
        </w:rPr>
        <w:t>3.1.1 Overall performance of YOLOv10n model</w:t>
      </w:r>
    </w:p>
    <w:p w14:paraId="766A3806" w14:textId="77777777" w:rsidR="00B06407" w:rsidRPr="0074147F" w:rsidRDefault="00B06407" w:rsidP="00B06407">
      <w:pPr>
        <w:spacing w:before="100" w:beforeAutospacing="1" w:after="100" w:afterAutospacing="1"/>
        <w:jc w:val="both"/>
        <w:rPr>
          <w:rFonts w:ascii="Arial" w:hAnsi="Arial" w:cs="Arial"/>
          <w:szCs w:val="24"/>
        </w:rPr>
      </w:pPr>
      <w:r w:rsidRPr="0074147F">
        <w:rPr>
          <w:rFonts w:ascii="Arial" w:hAnsi="Arial" w:cs="Arial"/>
          <w:szCs w:val="24"/>
        </w:rPr>
        <w:t xml:space="preserve">The YOLOv10n model was evaluated on a test set comprising </w:t>
      </w:r>
      <w:r w:rsidRPr="0074147F">
        <w:rPr>
          <w:rStyle w:val="Strong"/>
          <w:rFonts w:ascii="Arial" w:hAnsi="Arial" w:cs="Arial"/>
          <w:b w:val="0"/>
          <w:szCs w:val="24"/>
        </w:rPr>
        <w:t>326 images</w:t>
      </w:r>
      <w:r w:rsidRPr="0074147F">
        <w:rPr>
          <w:rFonts w:ascii="Arial" w:hAnsi="Arial" w:cs="Arial"/>
          <w:szCs w:val="24"/>
        </w:rPr>
        <w:t xml:space="preserve"> containing a total of </w:t>
      </w:r>
      <w:r w:rsidRPr="0074147F">
        <w:rPr>
          <w:rStyle w:val="Strong"/>
          <w:rFonts w:ascii="Arial" w:hAnsi="Arial" w:cs="Arial"/>
          <w:b w:val="0"/>
          <w:szCs w:val="24"/>
        </w:rPr>
        <w:t>2,157 instances</w:t>
      </w:r>
      <w:r w:rsidRPr="0074147F">
        <w:rPr>
          <w:rFonts w:ascii="Arial" w:hAnsi="Arial" w:cs="Arial"/>
          <w:szCs w:val="24"/>
        </w:rPr>
        <w:t xml:space="preserve">. As a lightweight model optimized for real-time applications, YOLOv10n demonstrated </w:t>
      </w:r>
      <w:r w:rsidRPr="0074147F">
        <w:rPr>
          <w:rStyle w:val="Strong"/>
          <w:rFonts w:ascii="Arial" w:hAnsi="Arial" w:cs="Arial"/>
          <w:b w:val="0"/>
          <w:szCs w:val="24"/>
        </w:rPr>
        <w:t>solid performance in object detection tasks</w:t>
      </w:r>
      <w:r w:rsidRPr="0074147F">
        <w:rPr>
          <w:rFonts w:ascii="Arial" w:hAnsi="Arial" w:cs="Arial"/>
          <w:szCs w:val="24"/>
        </w:rPr>
        <w:t xml:space="preserve"> with an overall </w:t>
      </w:r>
      <w:r w:rsidRPr="0074147F">
        <w:rPr>
          <w:rStyle w:val="Strong"/>
          <w:rFonts w:ascii="Arial" w:hAnsi="Arial" w:cs="Arial"/>
          <w:b w:val="0"/>
          <w:szCs w:val="24"/>
        </w:rPr>
        <w:t>bounding box precision of 0.639</w:t>
      </w:r>
      <w:r w:rsidRPr="0074147F">
        <w:rPr>
          <w:rFonts w:ascii="Arial" w:hAnsi="Arial" w:cs="Arial"/>
          <w:b/>
          <w:szCs w:val="24"/>
        </w:rPr>
        <w:t xml:space="preserve">, </w:t>
      </w:r>
      <w:r w:rsidRPr="0074147F">
        <w:rPr>
          <w:rStyle w:val="Strong"/>
          <w:rFonts w:ascii="Arial" w:hAnsi="Arial" w:cs="Arial"/>
          <w:b w:val="0"/>
          <w:szCs w:val="24"/>
        </w:rPr>
        <w:t>recall of 0.612</w:t>
      </w:r>
      <w:r w:rsidRPr="0074147F">
        <w:rPr>
          <w:rFonts w:ascii="Arial" w:hAnsi="Arial" w:cs="Arial"/>
          <w:b/>
          <w:szCs w:val="24"/>
        </w:rPr>
        <w:t xml:space="preserve">, </w:t>
      </w:r>
      <w:r w:rsidRPr="0074147F">
        <w:rPr>
          <w:rStyle w:val="Strong"/>
          <w:rFonts w:ascii="Arial" w:hAnsi="Arial" w:cs="Arial"/>
          <w:b w:val="0"/>
          <w:szCs w:val="24"/>
        </w:rPr>
        <w:t>mAP@0.50 of 0.625</w:t>
      </w:r>
      <w:r w:rsidRPr="0074147F">
        <w:rPr>
          <w:rFonts w:ascii="Arial" w:hAnsi="Arial" w:cs="Arial"/>
          <w:szCs w:val="24"/>
        </w:rPr>
        <w:t xml:space="preserve">. The more stringent metric, </w:t>
      </w:r>
      <w:r w:rsidRPr="0074147F">
        <w:rPr>
          <w:rStyle w:val="Strong"/>
          <w:rFonts w:ascii="Arial" w:hAnsi="Arial" w:cs="Arial"/>
          <w:b w:val="0"/>
          <w:szCs w:val="24"/>
        </w:rPr>
        <w:t>mAP@0.50-0.95</w:t>
      </w:r>
      <w:r w:rsidRPr="0074147F">
        <w:rPr>
          <w:rFonts w:ascii="Arial" w:hAnsi="Arial" w:cs="Arial"/>
          <w:b/>
          <w:szCs w:val="24"/>
        </w:rPr>
        <w:t>,</w:t>
      </w:r>
      <w:r w:rsidRPr="0074147F">
        <w:rPr>
          <w:rFonts w:ascii="Arial" w:hAnsi="Arial" w:cs="Arial"/>
          <w:szCs w:val="24"/>
        </w:rPr>
        <w:t xml:space="preserve"> stood at </w:t>
      </w:r>
      <w:r w:rsidRPr="0074147F">
        <w:rPr>
          <w:rStyle w:val="Strong"/>
          <w:rFonts w:ascii="Arial" w:hAnsi="Arial" w:cs="Arial"/>
          <w:b w:val="0"/>
          <w:szCs w:val="24"/>
        </w:rPr>
        <w:t>0.407</w:t>
      </w:r>
      <w:r w:rsidRPr="0074147F">
        <w:rPr>
          <w:rFonts w:ascii="Arial" w:hAnsi="Arial" w:cs="Arial"/>
          <w:szCs w:val="24"/>
        </w:rPr>
        <w:t>, reflecting the model’s moderate ability to precisely localize and classify objects at multiple intersection-over-union (</w:t>
      </w:r>
      <w:proofErr w:type="spellStart"/>
      <w:proofErr w:type="gramStart"/>
      <w:r w:rsidRPr="0074147F">
        <w:rPr>
          <w:rFonts w:ascii="Arial" w:hAnsi="Arial" w:cs="Arial"/>
          <w:szCs w:val="24"/>
        </w:rPr>
        <w:t>IoU</w:t>
      </w:r>
      <w:proofErr w:type="spellEnd"/>
      <w:proofErr w:type="gramEnd"/>
      <w:r w:rsidRPr="0074147F">
        <w:rPr>
          <w:rFonts w:ascii="Arial" w:hAnsi="Arial" w:cs="Arial"/>
          <w:szCs w:val="24"/>
        </w:rPr>
        <w:t>) thresholds. Despite being computationally efficient with an inference time of just</w:t>
      </w:r>
      <w:r w:rsidRPr="0074147F">
        <w:rPr>
          <w:rStyle w:val="Strong"/>
          <w:rFonts w:ascii="Arial" w:hAnsi="Arial" w:cs="Arial"/>
          <w:szCs w:val="24"/>
        </w:rPr>
        <w:t xml:space="preserve"> </w:t>
      </w:r>
      <w:r w:rsidRPr="0074147F">
        <w:rPr>
          <w:rStyle w:val="Strong"/>
          <w:rFonts w:ascii="Arial" w:hAnsi="Arial" w:cs="Arial"/>
          <w:b w:val="0"/>
          <w:szCs w:val="24"/>
        </w:rPr>
        <w:t>5.6 milliseconds</w:t>
      </w:r>
      <w:r w:rsidRPr="0074147F">
        <w:rPr>
          <w:rFonts w:ascii="Arial" w:hAnsi="Arial" w:cs="Arial"/>
          <w:szCs w:val="24"/>
        </w:rPr>
        <w:t xml:space="preserve">, the model maintained a balance between </w:t>
      </w:r>
      <w:r w:rsidRPr="0074147F">
        <w:rPr>
          <w:rStyle w:val="Strong"/>
          <w:rFonts w:ascii="Arial" w:hAnsi="Arial" w:cs="Arial"/>
          <w:b w:val="0"/>
          <w:szCs w:val="24"/>
        </w:rPr>
        <w:t>accuracy and speed</w:t>
      </w:r>
      <w:r w:rsidRPr="0074147F">
        <w:rPr>
          <w:rFonts w:ascii="Arial" w:hAnsi="Arial" w:cs="Arial"/>
          <w:szCs w:val="24"/>
        </w:rPr>
        <w:t xml:space="preserve">, making it well-suited for </w:t>
      </w:r>
      <w:r w:rsidRPr="00E11D02">
        <w:rPr>
          <w:rStyle w:val="Strong"/>
          <w:rFonts w:ascii="Arial" w:hAnsi="Arial" w:cs="Arial"/>
          <w:b w:val="0"/>
          <w:szCs w:val="24"/>
        </w:rPr>
        <w:t>real-time agricultural applications</w:t>
      </w:r>
      <w:r w:rsidRPr="0074147F">
        <w:rPr>
          <w:rFonts w:ascii="Arial" w:hAnsi="Arial" w:cs="Arial"/>
          <w:szCs w:val="24"/>
        </w:rPr>
        <w:t xml:space="preserve"> such as weed detection and precision spraying. This demonstrates that even with limited computational complexity, YOLOv10n is capable of delivering </w:t>
      </w:r>
      <w:r w:rsidRPr="00E11D02">
        <w:rPr>
          <w:rStyle w:val="Strong"/>
          <w:rFonts w:ascii="Arial" w:hAnsi="Arial" w:cs="Arial"/>
          <w:b w:val="0"/>
          <w:szCs w:val="24"/>
        </w:rPr>
        <w:t>practical field-ready results</w:t>
      </w:r>
      <w:r w:rsidRPr="0074147F">
        <w:rPr>
          <w:rFonts w:ascii="Arial" w:hAnsi="Arial" w:cs="Arial"/>
          <w:szCs w:val="24"/>
        </w:rPr>
        <w:t>.</w:t>
      </w:r>
    </w:p>
    <w:p w14:paraId="63F430E5" w14:textId="77777777" w:rsidR="00B06407" w:rsidRPr="0010390A" w:rsidRDefault="00B06407" w:rsidP="00B06407">
      <w:pPr>
        <w:pStyle w:val="Heading3"/>
        <w:keepNext w:val="0"/>
        <w:keepLines w:val="0"/>
        <w:numPr>
          <w:ilvl w:val="2"/>
          <w:numId w:val="32"/>
        </w:numPr>
        <w:spacing w:before="100" w:beforeAutospacing="1" w:after="100" w:afterAutospacing="1" w:line="360" w:lineRule="auto"/>
        <w:rPr>
          <w:rFonts w:ascii="Arial" w:hAnsi="Arial" w:cs="Arial"/>
          <w:color w:val="auto"/>
          <w:sz w:val="20"/>
          <w:szCs w:val="20"/>
          <w:u w:val="single"/>
        </w:rPr>
      </w:pPr>
      <w:r w:rsidRPr="0010390A">
        <w:rPr>
          <w:rStyle w:val="Strong"/>
          <w:rFonts w:ascii="Arial" w:hAnsi="Arial" w:cs="Arial"/>
          <w:b w:val="0"/>
          <w:bCs w:val="0"/>
          <w:color w:val="auto"/>
          <w:sz w:val="20"/>
          <w:szCs w:val="20"/>
          <w:u w:val="single"/>
        </w:rPr>
        <w:t>Class-wise detection performance</w:t>
      </w:r>
    </w:p>
    <w:p w14:paraId="2A049EA1" w14:textId="77777777" w:rsidR="00B06407" w:rsidRPr="00663C8B" w:rsidRDefault="00B06407" w:rsidP="00B06407">
      <w:pPr>
        <w:pStyle w:val="Heading4"/>
        <w:spacing w:line="360" w:lineRule="auto"/>
        <w:rPr>
          <w:rFonts w:ascii="Arial" w:hAnsi="Arial" w:cs="Arial"/>
          <w:color w:val="auto"/>
          <w:sz w:val="20"/>
          <w:szCs w:val="20"/>
        </w:rPr>
      </w:pPr>
      <w:r w:rsidRPr="00663C8B">
        <w:rPr>
          <w:rStyle w:val="Strong"/>
          <w:rFonts w:ascii="Arial" w:hAnsi="Arial" w:cs="Arial"/>
          <w:bCs w:val="0"/>
          <w:color w:val="auto"/>
          <w:sz w:val="20"/>
          <w:szCs w:val="20"/>
        </w:rPr>
        <w:t xml:space="preserve">3.1.2.1 </w:t>
      </w:r>
      <w:r w:rsidRPr="00663C8B">
        <w:rPr>
          <w:rStyle w:val="Strong"/>
          <w:rFonts w:ascii="Arial" w:hAnsi="Arial" w:cs="Arial"/>
          <w:color w:val="auto"/>
          <w:sz w:val="20"/>
          <w:szCs w:val="20"/>
        </w:rPr>
        <w:t>Tomato plant detection</w:t>
      </w:r>
    </w:p>
    <w:p w14:paraId="0E464D60" w14:textId="77777777" w:rsidR="00B06407" w:rsidRPr="00663C8B" w:rsidRDefault="00B06407" w:rsidP="00B06407">
      <w:pPr>
        <w:jc w:val="both"/>
        <w:rPr>
          <w:rFonts w:ascii="Arial" w:hAnsi="Arial" w:cs="Arial"/>
          <w:b/>
        </w:rPr>
      </w:pPr>
      <w:r w:rsidRPr="00663C8B">
        <w:rPr>
          <w:rFonts w:ascii="Arial" w:hAnsi="Arial" w:cs="Arial"/>
        </w:rPr>
        <w:t xml:space="preserve">When evaluated specifically on </w:t>
      </w:r>
      <w:r w:rsidRPr="00860A2B">
        <w:rPr>
          <w:rStyle w:val="Strong"/>
          <w:rFonts w:ascii="Arial" w:hAnsi="Arial" w:cs="Arial"/>
          <w:b w:val="0"/>
        </w:rPr>
        <w:t>tomato plant instances (690 in total)</w:t>
      </w:r>
      <w:r w:rsidRPr="00663C8B">
        <w:rPr>
          <w:rFonts w:ascii="Arial" w:hAnsi="Arial" w:cs="Arial"/>
        </w:rPr>
        <w:t xml:space="preserve">, the YOLOv10n model performed exceptionally well. It achieved a </w:t>
      </w:r>
      <w:r w:rsidRPr="00860A2B">
        <w:rPr>
          <w:rStyle w:val="Strong"/>
          <w:rFonts w:ascii="Arial" w:hAnsi="Arial" w:cs="Arial"/>
          <w:b w:val="0"/>
        </w:rPr>
        <w:t>box precision of 0.873</w:t>
      </w:r>
      <w:r w:rsidRPr="00860A2B">
        <w:rPr>
          <w:rFonts w:ascii="Arial" w:hAnsi="Arial" w:cs="Arial"/>
          <w:b/>
        </w:rPr>
        <w:t xml:space="preserve">, </w:t>
      </w:r>
      <w:r w:rsidRPr="00860A2B">
        <w:rPr>
          <w:rStyle w:val="Strong"/>
          <w:rFonts w:ascii="Arial" w:hAnsi="Arial" w:cs="Arial"/>
          <w:b w:val="0"/>
        </w:rPr>
        <w:t>recall of 0.835</w:t>
      </w:r>
      <w:r w:rsidRPr="00663C8B">
        <w:rPr>
          <w:rFonts w:ascii="Arial" w:hAnsi="Arial" w:cs="Arial"/>
        </w:rPr>
        <w:t xml:space="preserve">, and a </w:t>
      </w:r>
      <w:r w:rsidRPr="00860A2B">
        <w:rPr>
          <w:rStyle w:val="Strong"/>
          <w:rFonts w:ascii="Arial" w:hAnsi="Arial" w:cs="Arial"/>
          <w:b w:val="0"/>
        </w:rPr>
        <w:t>mAP@0.50 of 0.873</w:t>
      </w:r>
      <w:r w:rsidRPr="00663C8B">
        <w:rPr>
          <w:rFonts w:ascii="Arial" w:hAnsi="Arial" w:cs="Arial"/>
        </w:rPr>
        <w:t xml:space="preserve">, indicating a </w:t>
      </w:r>
      <w:r w:rsidRPr="00860A2B">
        <w:rPr>
          <w:rStyle w:val="Strong"/>
          <w:rFonts w:ascii="Arial" w:hAnsi="Arial" w:cs="Arial"/>
          <w:b w:val="0"/>
        </w:rPr>
        <w:t>high level of accuracy and consistency</w:t>
      </w:r>
      <w:r w:rsidRPr="00663C8B">
        <w:rPr>
          <w:rFonts w:ascii="Arial" w:hAnsi="Arial" w:cs="Arial"/>
        </w:rPr>
        <w:t xml:space="preserve"> in detecting plant regions. Additionally, the </w:t>
      </w:r>
      <w:r w:rsidRPr="00860A2B">
        <w:rPr>
          <w:rStyle w:val="Strong"/>
          <w:rFonts w:ascii="Arial" w:hAnsi="Arial" w:cs="Arial"/>
          <w:b w:val="0"/>
        </w:rPr>
        <w:t>mAP@0.50-0.95 value of 0.663</w:t>
      </w:r>
      <w:r w:rsidRPr="00663C8B">
        <w:rPr>
          <w:rFonts w:ascii="Arial" w:hAnsi="Arial" w:cs="Arial"/>
        </w:rPr>
        <w:t xml:space="preserve"> further confirms that the model maintained its performance across varying </w:t>
      </w:r>
      <w:proofErr w:type="spellStart"/>
      <w:proofErr w:type="gramStart"/>
      <w:r w:rsidRPr="00663C8B">
        <w:rPr>
          <w:rFonts w:ascii="Arial" w:hAnsi="Arial" w:cs="Arial"/>
        </w:rPr>
        <w:t>IoU</w:t>
      </w:r>
      <w:proofErr w:type="spellEnd"/>
      <w:proofErr w:type="gramEnd"/>
      <w:r w:rsidRPr="00663C8B">
        <w:rPr>
          <w:rFonts w:ascii="Arial" w:hAnsi="Arial" w:cs="Arial"/>
        </w:rPr>
        <w:t xml:space="preserve"> thresholds. These results highlight the model's </w:t>
      </w:r>
      <w:r w:rsidRPr="00860A2B">
        <w:rPr>
          <w:rStyle w:val="Strong"/>
          <w:rFonts w:ascii="Arial" w:hAnsi="Arial" w:cs="Arial"/>
          <w:b w:val="0"/>
        </w:rPr>
        <w:t>strong generalization</w:t>
      </w:r>
      <w:r w:rsidRPr="00663C8B">
        <w:rPr>
          <w:rFonts w:ascii="Arial" w:hAnsi="Arial" w:cs="Arial"/>
        </w:rPr>
        <w:t xml:space="preserve"> for detecting well-structured and distinguishable objects like tomato plants, which tend to have </w:t>
      </w:r>
      <w:r w:rsidRPr="00860A2B">
        <w:rPr>
          <w:rStyle w:val="Strong"/>
          <w:rFonts w:ascii="Arial" w:hAnsi="Arial" w:cs="Arial"/>
          <w:b w:val="0"/>
        </w:rPr>
        <w:t>consistent features</w:t>
      </w:r>
      <w:r w:rsidRPr="00663C8B">
        <w:rPr>
          <w:rFonts w:ascii="Arial" w:hAnsi="Arial" w:cs="Arial"/>
        </w:rPr>
        <w:t xml:space="preserve"> such as shape, size, and </w:t>
      </w:r>
      <w:proofErr w:type="spellStart"/>
      <w:r w:rsidRPr="00663C8B">
        <w:rPr>
          <w:rFonts w:ascii="Arial" w:hAnsi="Arial" w:cs="Arial"/>
        </w:rPr>
        <w:t>colour</w:t>
      </w:r>
      <w:proofErr w:type="spellEnd"/>
      <w:r w:rsidRPr="00663C8B">
        <w:rPr>
          <w:rFonts w:ascii="Arial" w:hAnsi="Arial" w:cs="Arial"/>
        </w:rPr>
        <w:t xml:space="preserve">. The effectiveness of YOLOv10n in this category underscores its suitability for tasks such as </w:t>
      </w:r>
      <w:r w:rsidRPr="00860A2B">
        <w:rPr>
          <w:rStyle w:val="Strong"/>
          <w:rFonts w:ascii="Arial" w:hAnsi="Arial" w:cs="Arial"/>
          <w:b w:val="0"/>
        </w:rPr>
        <w:t>crop</w:t>
      </w:r>
      <w:r w:rsidRPr="00663C8B">
        <w:rPr>
          <w:rStyle w:val="Strong"/>
          <w:rFonts w:ascii="Arial" w:hAnsi="Arial" w:cs="Arial"/>
        </w:rPr>
        <w:t xml:space="preserve"> </w:t>
      </w:r>
      <w:r w:rsidRPr="00860A2B">
        <w:rPr>
          <w:rStyle w:val="Strong"/>
          <w:rFonts w:ascii="Arial" w:hAnsi="Arial" w:cs="Arial"/>
          <w:b w:val="0"/>
        </w:rPr>
        <w:t>monitoring, growth tracking, and yield estimation</w:t>
      </w:r>
      <w:r w:rsidRPr="00860A2B">
        <w:rPr>
          <w:rFonts w:ascii="Arial" w:hAnsi="Arial" w:cs="Arial"/>
          <w:b/>
        </w:rPr>
        <w:t>.</w:t>
      </w:r>
    </w:p>
    <w:p w14:paraId="3A1308E8" w14:textId="77777777" w:rsidR="00B06407" w:rsidRPr="00663C8B" w:rsidRDefault="00B06407" w:rsidP="00B06407">
      <w:pPr>
        <w:pStyle w:val="Heading4"/>
        <w:spacing w:before="0" w:line="240" w:lineRule="auto"/>
        <w:rPr>
          <w:rStyle w:val="Strong"/>
          <w:rFonts w:ascii="Arial" w:hAnsi="Arial" w:cs="Arial"/>
          <w:bCs w:val="0"/>
          <w:color w:val="auto"/>
          <w:sz w:val="20"/>
          <w:szCs w:val="20"/>
        </w:rPr>
      </w:pPr>
      <w:r w:rsidRPr="00663C8B">
        <w:rPr>
          <w:rStyle w:val="Strong"/>
          <w:rFonts w:ascii="Arial" w:hAnsi="Arial" w:cs="Arial"/>
          <w:bCs w:val="0"/>
          <w:color w:val="auto"/>
          <w:sz w:val="20"/>
          <w:szCs w:val="20"/>
        </w:rPr>
        <w:lastRenderedPageBreak/>
        <w:t>3.1.2.2 Weed d</w:t>
      </w:r>
      <w:r w:rsidRPr="00663C8B">
        <w:rPr>
          <w:rStyle w:val="Strong"/>
          <w:rFonts w:ascii="Arial" w:hAnsi="Arial" w:cs="Arial"/>
          <w:color w:val="auto"/>
          <w:sz w:val="20"/>
          <w:szCs w:val="20"/>
        </w:rPr>
        <w:t>etection</w:t>
      </w:r>
    </w:p>
    <w:p w14:paraId="07498C7E" w14:textId="4C5A5685" w:rsidR="00B06407" w:rsidRPr="0074147F" w:rsidRDefault="00B06407" w:rsidP="00B06407">
      <w:pPr>
        <w:spacing w:before="100" w:beforeAutospacing="1" w:after="100" w:afterAutospacing="1" w:line="360" w:lineRule="auto"/>
        <w:jc w:val="both"/>
        <w:rPr>
          <w:rFonts w:ascii="Arial" w:hAnsi="Arial" w:cs="Arial"/>
        </w:rPr>
      </w:pPr>
      <w:r w:rsidRPr="00663C8B">
        <w:rPr>
          <w:rFonts w:ascii="Arial" w:hAnsi="Arial" w:cs="Arial"/>
        </w:rPr>
        <w:t xml:space="preserve">In contrast, performance on </w:t>
      </w:r>
      <w:r w:rsidRPr="00860A2B">
        <w:rPr>
          <w:rStyle w:val="Strong"/>
          <w:rFonts w:ascii="Arial" w:hAnsi="Arial" w:cs="Arial"/>
          <w:b w:val="0"/>
        </w:rPr>
        <w:t>weed instances (1,467 in total)</w:t>
      </w:r>
      <w:r w:rsidRPr="00663C8B">
        <w:rPr>
          <w:rFonts w:ascii="Arial" w:hAnsi="Arial" w:cs="Arial"/>
        </w:rPr>
        <w:t xml:space="preserve"> was notably lower. The model achieved a </w:t>
      </w:r>
      <w:r w:rsidRPr="00860A2B">
        <w:rPr>
          <w:rStyle w:val="Strong"/>
          <w:rFonts w:ascii="Arial" w:hAnsi="Arial" w:cs="Arial"/>
          <w:b w:val="0"/>
        </w:rPr>
        <w:t>box precision of 0.448</w:t>
      </w:r>
      <w:r w:rsidRPr="00663C8B">
        <w:rPr>
          <w:rFonts w:ascii="Arial" w:hAnsi="Arial" w:cs="Arial"/>
          <w:b/>
        </w:rPr>
        <w:t xml:space="preserve">, </w:t>
      </w:r>
      <w:r w:rsidRPr="00663C8B">
        <w:rPr>
          <w:rFonts w:ascii="Arial" w:hAnsi="Arial" w:cs="Arial"/>
        </w:rPr>
        <w:t xml:space="preserve">a </w:t>
      </w:r>
      <w:r w:rsidRPr="00860A2B">
        <w:rPr>
          <w:rStyle w:val="Strong"/>
          <w:rFonts w:ascii="Arial" w:hAnsi="Arial" w:cs="Arial"/>
          <w:b w:val="0"/>
        </w:rPr>
        <w:t>recall of 0.389</w:t>
      </w:r>
      <w:r w:rsidRPr="00663C8B">
        <w:rPr>
          <w:rFonts w:ascii="Arial" w:hAnsi="Arial" w:cs="Arial"/>
          <w:b/>
        </w:rPr>
        <w:t xml:space="preserve">, </w:t>
      </w:r>
      <w:r w:rsidRPr="00663C8B">
        <w:rPr>
          <w:rFonts w:ascii="Arial" w:hAnsi="Arial" w:cs="Arial"/>
        </w:rPr>
        <w:t xml:space="preserve">and a relatively lower </w:t>
      </w:r>
      <w:r w:rsidRPr="00860A2B">
        <w:rPr>
          <w:rStyle w:val="Strong"/>
          <w:rFonts w:ascii="Arial" w:hAnsi="Arial" w:cs="Arial"/>
          <w:b w:val="0"/>
        </w:rPr>
        <w:t>mAP@0.50 of 0.378</w:t>
      </w:r>
      <w:r w:rsidRPr="00860A2B">
        <w:rPr>
          <w:rFonts w:ascii="Arial" w:hAnsi="Arial" w:cs="Arial"/>
          <w:b/>
        </w:rPr>
        <w:t>.</w:t>
      </w:r>
      <w:r w:rsidRPr="00663C8B">
        <w:rPr>
          <w:rFonts w:ascii="Arial" w:hAnsi="Arial" w:cs="Arial"/>
        </w:rPr>
        <w:t xml:space="preserve"> The </w:t>
      </w:r>
      <w:r w:rsidRPr="00860A2B">
        <w:rPr>
          <w:rStyle w:val="Strong"/>
          <w:rFonts w:ascii="Arial" w:hAnsi="Arial" w:cs="Arial"/>
          <w:b w:val="0"/>
        </w:rPr>
        <w:t>mAP@0.50-0.95 dropped further to 0.151</w:t>
      </w:r>
      <w:r w:rsidRPr="00663C8B">
        <w:rPr>
          <w:rFonts w:ascii="Arial" w:hAnsi="Arial" w:cs="Arial"/>
        </w:rPr>
        <w:t xml:space="preserve">, reflecting the challenge of detecting weeds accurately in natural field environments. The reduced accuracy in weed detection can be attributed to the </w:t>
      </w:r>
      <w:r w:rsidRPr="00860A2B">
        <w:rPr>
          <w:rStyle w:val="Strong"/>
          <w:rFonts w:ascii="Arial" w:hAnsi="Arial" w:cs="Arial"/>
          <w:b w:val="0"/>
        </w:rPr>
        <w:t>diverse morphological traits</w:t>
      </w:r>
      <w:r w:rsidRPr="00663C8B">
        <w:rPr>
          <w:rFonts w:ascii="Arial" w:hAnsi="Arial" w:cs="Arial"/>
        </w:rPr>
        <w:t xml:space="preserve"> and </w:t>
      </w:r>
      <w:r w:rsidRPr="00860A2B">
        <w:rPr>
          <w:rStyle w:val="Strong"/>
          <w:rFonts w:ascii="Arial" w:hAnsi="Arial" w:cs="Arial"/>
          <w:b w:val="0"/>
        </w:rPr>
        <w:t>less defined boundaries</w:t>
      </w:r>
      <w:r w:rsidRPr="00663C8B">
        <w:rPr>
          <w:rFonts w:ascii="Arial" w:hAnsi="Arial" w:cs="Arial"/>
        </w:rPr>
        <w:t xml:space="preserve"> of weeds compared to cultivated tomato plants. Weeds often appear in </w:t>
      </w:r>
      <w:r w:rsidRPr="00860A2B">
        <w:rPr>
          <w:rStyle w:val="Strong"/>
          <w:rFonts w:ascii="Arial" w:hAnsi="Arial" w:cs="Arial"/>
          <w:b w:val="0"/>
        </w:rPr>
        <w:t>cluttered backgrounds</w:t>
      </w:r>
      <w:r w:rsidRPr="00663C8B">
        <w:rPr>
          <w:rFonts w:ascii="Arial" w:hAnsi="Arial" w:cs="Arial"/>
        </w:rPr>
        <w:t xml:space="preserve">, overlap with crops, or show significant </w:t>
      </w:r>
      <w:r w:rsidRPr="00860A2B">
        <w:rPr>
          <w:rStyle w:val="Strong"/>
          <w:rFonts w:ascii="Arial" w:hAnsi="Arial" w:cs="Arial"/>
          <w:b w:val="0"/>
        </w:rPr>
        <w:t>intra-class variation</w:t>
      </w:r>
      <w:r w:rsidRPr="00663C8B">
        <w:rPr>
          <w:rFonts w:ascii="Arial" w:hAnsi="Arial" w:cs="Arial"/>
        </w:rPr>
        <w:t xml:space="preserve">, making them harder to annotate and detect precisely. These results indicate the </w:t>
      </w:r>
      <w:r w:rsidRPr="00860A2B">
        <w:rPr>
          <w:rStyle w:val="Strong"/>
          <w:rFonts w:ascii="Arial" w:hAnsi="Arial" w:cs="Arial"/>
          <w:b w:val="0"/>
        </w:rPr>
        <w:t>need for either more training data</w:t>
      </w:r>
      <w:r w:rsidRPr="00663C8B">
        <w:rPr>
          <w:rFonts w:ascii="Arial" w:hAnsi="Arial" w:cs="Arial"/>
        </w:rPr>
        <w:t xml:space="preserve">, enhanced data augmentation strategies, or </w:t>
      </w:r>
      <w:r w:rsidRPr="00860A2B">
        <w:rPr>
          <w:rStyle w:val="Strong"/>
          <w:rFonts w:ascii="Arial" w:hAnsi="Arial" w:cs="Arial"/>
          <w:b w:val="0"/>
        </w:rPr>
        <w:t>advanced post-processing techniques</w:t>
      </w:r>
      <w:r w:rsidRPr="00663C8B">
        <w:rPr>
          <w:rFonts w:ascii="Arial" w:hAnsi="Arial" w:cs="Arial"/>
        </w:rPr>
        <w:t xml:space="preserve"> to boost weed identification performance.</w:t>
      </w:r>
      <w:r w:rsidR="0074147F">
        <w:rPr>
          <w:rFonts w:ascii="Arial" w:hAnsi="Arial" w:cs="Arial"/>
        </w:rPr>
        <w:t xml:space="preserve"> </w:t>
      </w:r>
      <w:r w:rsidR="0074147F" w:rsidRPr="0074147F">
        <w:rPr>
          <w:rFonts w:ascii="Arial" w:hAnsi="Arial" w:cs="Arial"/>
          <w:highlight w:val="yellow"/>
        </w:rPr>
        <w:t xml:space="preserve">Weed detection posed challenges primarily due to the high intra-class variability and class imbalance in the dataset. More than 10 different weed species were present in the field, including </w:t>
      </w:r>
      <w:proofErr w:type="spellStart"/>
      <w:r w:rsidR="0074147F" w:rsidRPr="0074147F">
        <w:rPr>
          <w:rStyle w:val="Emphasis"/>
          <w:rFonts w:ascii="Arial" w:hAnsi="Arial" w:cs="Arial"/>
          <w:highlight w:val="yellow"/>
        </w:rPr>
        <w:t>Cyperus</w:t>
      </w:r>
      <w:proofErr w:type="spellEnd"/>
      <w:r w:rsidR="0074147F" w:rsidRPr="0074147F">
        <w:rPr>
          <w:rStyle w:val="Emphasis"/>
          <w:rFonts w:ascii="Arial" w:hAnsi="Arial" w:cs="Arial"/>
          <w:highlight w:val="yellow"/>
        </w:rPr>
        <w:t xml:space="preserve"> </w:t>
      </w:r>
      <w:proofErr w:type="spellStart"/>
      <w:r w:rsidR="0074147F" w:rsidRPr="0074147F">
        <w:rPr>
          <w:rStyle w:val="Emphasis"/>
          <w:rFonts w:ascii="Arial" w:hAnsi="Arial" w:cs="Arial"/>
          <w:highlight w:val="yellow"/>
        </w:rPr>
        <w:t>rotundus</w:t>
      </w:r>
      <w:proofErr w:type="spellEnd"/>
      <w:r w:rsidR="0074147F" w:rsidRPr="0074147F">
        <w:rPr>
          <w:rFonts w:ascii="Arial" w:hAnsi="Arial" w:cs="Arial"/>
          <w:highlight w:val="yellow"/>
        </w:rPr>
        <w:t xml:space="preserve">, </w:t>
      </w:r>
      <w:proofErr w:type="spellStart"/>
      <w:r w:rsidR="0074147F" w:rsidRPr="0074147F">
        <w:rPr>
          <w:rStyle w:val="Emphasis"/>
          <w:rFonts w:ascii="Arial" w:hAnsi="Arial" w:cs="Arial"/>
          <w:highlight w:val="yellow"/>
        </w:rPr>
        <w:t>Parthenium</w:t>
      </w:r>
      <w:proofErr w:type="spellEnd"/>
      <w:r w:rsidR="0074147F" w:rsidRPr="0074147F">
        <w:rPr>
          <w:rStyle w:val="Emphasis"/>
          <w:rFonts w:ascii="Arial" w:hAnsi="Arial" w:cs="Arial"/>
          <w:highlight w:val="yellow"/>
        </w:rPr>
        <w:t xml:space="preserve"> </w:t>
      </w:r>
      <w:proofErr w:type="spellStart"/>
      <w:r w:rsidR="0074147F" w:rsidRPr="0074147F">
        <w:rPr>
          <w:rStyle w:val="Emphasis"/>
          <w:rFonts w:ascii="Arial" w:hAnsi="Arial" w:cs="Arial"/>
          <w:highlight w:val="yellow"/>
        </w:rPr>
        <w:t>hysterophorus</w:t>
      </w:r>
      <w:proofErr w:type="spellEnd"/>
      <w:r w:rsidR="0074147F" w:rsidRPr="0074147F">
        <w:rPr>
          <w:rFonts w:ascii="Arial" w:hAnsi="Arial" w:cs="Arial"/>
          <w:highlight w:val="yellow"/>
        </w:rPr>
        <w:t xml:space="preserve">, </w:t>
      </w:r>
      <w:proofErr w:type="spellStart"/>
      <w:r w:rsidR="0074147F" w:rsidRPr="0074147F">
        <w:rPr>
          <w:rStyle w:val="Emphasis"/>
          <w:rFonts w:ascii="Arial" w:hAnsi="Arial" w:cs="Arial"/>
          <w:highlight w:val="yellow"/>
        </w:rPr>
        <w:t>Amaranthus</w:t>
      </w:r>
      <w:proofErr w:type="spellEnd"/>
      <w:r w:rsidR="0074147F" w:rsidRPr="0074147F">
        <w:rPr>
          <w:rStyle w:val="Emphasis"/>
          <w:rFonts w:ascii="Arial" w:hAnsi="Arial" w:cs="Arial"/>
          <w:highlight w:val="yellow"/>
        </w:rPr>
        <w:t xml:space="preserve"> </w:t>
      </w:r>
      <w:proofErr w:type="spellStart"/>
      <w:r w:rsidR="0074147F" w:rsidRPr="0074147F">
        <w:rPr>
          <w:rStyle w:val="Emphasis"/>
          <w:rFonts w:ascii="Arial" w:hAnsi="Arial" w:cs="Arial"/>
          <w:highlight w:val="yellow"/>
        </w:rPr>
        <w:t>viridis</w:t>
      </w:r>
      <w:proofErr w:type="spellEnd"/>
      <w:r w:rsidR="0074147F" w:rsidRPr="0074147F">
        <w:rPr>
          <w:rFonts w:ascii="Arial" w:hAnsi="Arial" w:cs="Arial"/>
          <w:highlight w:val="yellow"/>
        </w:rPr>
        <w:t xml:space="preserve">, </w:t>
      </w:r>
      <w:proofErr w:type="spellStart"/>
      <w:r w:rsidR="0074147F" w:rsidRPr="0074147F">
        <w:rPr>
          <w:rStyle w:val="Emphasis"/>
          <w:rFonts w:ascii="Arial" w:hAnsi="Arial" w:cs="Arial"/>
          <w:highlight w:val="yellow"/>
        </w:rPr>
        <w:t>Chenopodium</w:t>
      </w:r>
      <w:proofErr w:type="spellEnd"/>
      <w:r w:rsidR="0074147F" w:rsidRPr="0074147F">
        <w:rPr>
          <w:rStyle w:val="Emphasis"/>
          <w:rFonts w:ascii="Arial" w:hAnsi="Arial" w:cs="Arial"/>
          <w:highlight w:val="yellow"/>
        </w:rPr>
        <w:t xml:space="preserve"> album</w:t>
      </w:r>
      <w:r w:rsidR="0074147F" w:rsidRPr="0074147F">
        <w:rPr>
          <w:rFonts w:ascii="Arial" w:hAnsi="Arial" w:cs="Arial"/>
          <w:highlight w:val="yellow"/>
        </w:rPr>
        <w:t>, and others. These weeds differed significantly in shape, size, and density, often appearing in dense clusters or as very small, scattered plants. Such variability led to occasional misclassification or poor detection, particularly in cluttered scenes.</w:t>
      </w:r>
    </w:p>
    <w:p w14:paraId="2B9F79F1" w14:textId="77777777" w:rsidR="00B06407" w:rsidRPr="0010390A" w:rsidRDefault="00B06407" w:rsidP="00B06407">
      <w:pPr>
        <w:pStyle w:val="Heading3"/>
        <w:keepNext w:val="0"/>
        <w:keepLines w:val="0"/>
        <w:numPr>
          <w:ilvl w:val="2"/>
          <w:numId w:val="32"/>
        </w:numPr>
        <w:spacing w:before="0" w:line="360" w:lineRule="auto"/>
        <w:rPr>
          <w:rStyle w:val="Strong"/>
          <w:rFonts w:ascii="Arial" w:hAnsi="Arial" w:cs="Arial"/>
          <w:color w:val="auto"/>
          <w:sz w:val="20"/>
          <w:szCs w:val="20"/>
          <w:u w:val="single"/>
        </w:rPr>
      </w:pPr>
      <w:r w:rsidRPr="0010390A">
        <w:rPr>
          <w:rStyle w:val="Strong"/>
          <w:rFonts w:ascii="Arial" w:hAnsi="Arial" w:cs="Arial"/>
          <w:b w:val="0"/>
          <w:bCs w:val="0"/>
          <w:color w:val="auto"/>
          <w:sz w:val="20"/>
          <w:szCs w:val="20"/>
          <w:u w:val="single"/>
        </w:rPr>
        <w:t>3.1.3 Real-time inference efficiency</w:t>
      </w:r>
    </w:p>
    <w:p w14:paraId="2015E6EC" w14:textId="77777777" w:rsidR="00B06407" w:rsidRPr="00663C8B" w:rsidRDefault="00B06407" w:rsidP="00B06407">
      <w:pPr>
        <w:spacing w:before="100" w:beforeAutospacing="1" w:after="100" w:afterAutospacing="1" w:line="360" w:lineRule="auto"/>
        <w:jc w:val="both"/>
        <w:rPr>
          <w:rFonts w:ascii="Arial" w:hAnsi="Arial" w:cs="Arial"/>
        </w:rPr>
      </w:pPr>
      <w:r w:rsidRPr="00663C8B">
        <w:rPr>
          <w:rFonts w:ascii="Arial" w:hAnsi="Arial" w:cs="Arial"/>
        </w:rPr>
        <w:t xml:space="preserve">The inference time per image was recorded at </w:t>
      </w:r>
      <w:r w:rsidRPr="00663C8B">
        <w:rPr>
          <w:rStyle w:val="Strong"/>
          <w:rFonts w:ascii="Arial" w:hAnsi="Arial" w:cs="Arial"/>
        </w:rPr>
        <w:t>5.6 milliseconds</w:t>
      </w:r>
      <w:r w:rsidRPr="00663C8B">
        <w:rPr>
          <w:rFonts w:ascii="Arial" w:hAnsi="Arial" w:cs="Arial"/>
        </w:rPr>
        <w:t>, confirming the efficiency of YOLOv10n for near real-time object detection. This fast processing capability underscores its potential for deployment in embedded systems where timely decision-making is crucial, such as in automated spraying or monitoring systems.</w:t>
      </w:r>
    </w:p>
    <w:p w14:paraId="0348B372" w14:textId="77777777" w:rsidR="00B06407" w:rsidRPr="00663C8B" w:rsidRDefault="00B06407" w:rsidP="00B06407">
      <w:pPr>
        <w:spacing w:line="360" w:lineRule="auto"/>
        <w:rPr>
          <w:rFonts w:ascii="Arial" w:hAnsi="Arial" w:cs="Arial"/>
          <w:b/>
          <w:lang w:eastAsia="en-IN"/>
        </w:rPr>
      </w:pPr>
      <w:r w:rsidRPr="00663C8B">
        <w:rPr>
          <w:rFonts w:ascii="Arial" w:hAnsi="Arial" w:cs="Arial"/>
          <w:b/>
        </w:rPr>
        <w:t>Table 2. Performance metrics of YOLOv10n model on tomato plant and weed detection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6"/>
        <w:gridCol w:w="739"/>
        <w:gridCol w:w="873"/>
        <w:gridCol w:w="1073"/>
        <w:gridCol w:w="717"/>
        <w:gridCol w:w="809"/>
        <w:gridCol w:w="900"/>
        <w:gridCol w:w="970"/>
        <w:gridCol w:w="1057"/>
      </w:tblGrid>
      <w:tr w:rsidR="00B06407" w:rsidRPr="00663C8B" w14:paraId="26039156" w14:textId="77777777" w:rsidTr="00F35296">
        <w:tc>
          <w:tcPr>
            <w:tcW w:w="766" w:type="pct"/>
            <w:tcBorders>
              <w:top w:val="single" w:sz="4" w:space="0" w:color="auto"/>
              <w:bottom w:val="single" w:sz="4" w:space="0" w:color="auto"/>
            </w:tcBorders>
          </w:tcPr>
          <w:p w14:paraId="1718C960" w14:textId="77777777" w:rsidR="00B06407" w:rsidRPr="00663C8B" w:rsidRDefault="00B06407" w:rsidP="00F35296">
            <w:pPr>
              <w:tabs>
                <w:tab w:val="left" w:pos="1524"/>
              </w:tabs>
              <w:rPr>
                <w:rFonts w:ascii="Arial" w:hAnsi="Arial" w:cs="Arial"/>
                <w:sz w:val="20"/>
                <w:szCs w:val="20"/>
                <w:lang w:eastAsia="en-IN"/>
              </w:rPr>
            </w:pPr>
            <w:r w:rsidRPr="00663C8B">
              <w:rPr>
                <w:rFonts w:ascii="Arial" w:hAnsi="Arial" w:cs="Arial"/>
                <w:sz w:val="20"/>
                <w:szCs w:val="20"/>
                <w:lang w:val="en-GB"/>
              </w:rPr>
              <w:t>Model</w:t>
            </w:r>
          </w:p>
        </w:tc>
        <w:tc>
          <w:tcPr>
            <w:tcW w:w="436" w:type="pct"/>
            <w:tcBorders>
              <w:top w:val="single" w:sz="4" w:space="0" w:color="auto"/>
              <w:bottom w:val="single" w:sz="4" w:space="0" w:color="auto"/>
            </w:tcBorders>
          </w:tcPr>
          <w:p w14:paraId="2CF21AC1" w14:textId="77777777" w:rsidR="00B06407" w:rsidRPr="00663C8B" w:rsidRDefault="00B06407" w:rsidP="00F35296">
            <w:pPr>
              <w:tabs>
                <w:tab w:val="left" w:pos="1524"/>
              </w:tabs>
              <w:rPr>
                <w:rFonts w:ascii="Arial" w:hAnsi="Arial" w:cs="Arial"/>
                <w:color w:val="212121"/>
                <w:sz w:val="20"/>
                <w:szCs w:val="20"/>
                <w:shd w:val="clear" w:color="auto" w:fill="FFFFFF"/>
              </w:rPr>
            </w:pPr>
            <w:r w:rsidRPr="00663C8B">
              <w:rPr>
                <w:rFonts w:ascii="Arial" w:hAnsi="Arial" w:cs="Arial"/>
                <w:color w:val="212121"/>
                <w:sz w:val="20"/>
                <w:szCs w:val="20"/>
                <w:shd w:val="clear" w:color="auto" w:fill="FFFFFF"/>
              </w:rPr>
              <w:t>Class</w:t>
            </w:r>
          </w:p>
        </w:tc>
        <w:tc>
          <w:tcPr>
            <w:tcW w:w="521" w:type="pct"/>
            <w:tcBorders>
              <w:top w:val="single" w:sz="4" w:space="0" w:color="auto"/>
              <w:bottom w:val="single" w:sz="4" w:space="0" w:color="auto"/>
            </w:tcBorders>
          </w:tcPr>
          <w:p w14:paraId="5EF93567" w14:textId="77777777" w:rsidR="00B06407" w:rsidRPr="00663C8B" w:rsidRDefault="00B06407" w:rsidP="00F35296">
            <w:pPr>
              <w:tabs>
                <w:tab w:val="left" w:pos="1524"/>
              </w:tabs>
              <w:rPr>
                <w:rFonts w:ascii="Arial" w:hAnsi="Arial" w:cs="Arial"/>
                <w:sz w:val="20"/>
                <w:szCs w:val="20"/>
                <w:lang w:eastAsia="en-IN"/>
              </w:rPr>
            </w:pPr>
            <w:r w:rsidRPr="00663C8B">
              <w:rPr>
                <w:rFonts w:ascii="Arial" w:hAnsi="Arial" w:cs="Arial"/>
                <w:color w:val="212121"/>
                <w:sz w:val="20"/>
                <w:szCs w:val="20"/>
                <w:shd w:val="clear" w:color="auto" w:fill="FFFFFF"/>
              </w:rPr>
              <w:t>Images</w:t>
            </w:r>
          </w:p>
        </w:tc>
        <w:tc>
          <w:tcPr>
            <w:tcW w:w="623" w:type="pct"/>
            <w:tcBorders>
              <w:top w:val="single" w:sz="4" w:space="0" w:color="auto"/>
              <w:bottom w:val="single" w:sz="4" w:space="0" w:color="auto"/>
            </w:tcBorders>
          </w:tcPr>
          <w:p w14:paraId="1982A1B6" w14:textId="77777777" w:rsidR="00B06407" w:rsidRPr="00663C8B" w:rsidRDefault="00B06407" w:rsidP="00F35296">
            <w:pPr>
              <w:tabs>
                <w:tab w:val="left" w:pos="1524"/>
              </w:tabs>
              <w:rPr>
                <w:rFonts w:ascii="Arial" w:hAnsi="Arial" w:cs="Arial"/>
                <w:sz w:val="20"/>
                <w:szCs w:val="20"/>
                <w:lang w:eastAsia="en-IN"/>
              </w:rPr>
            </w:pPr>
            <w:r w:rsidRPr="00663C8B">
              <w:rPr>
                <w:rFonts w:ascii="Arial" w:hAnsi="Arial" w:cs="Arial"/>
                <w:color w:val="212121"/>
                <w:sz w:val="20"/>
                <w:szCs w:val="20"/>
                <w:shd w:val="clear" w:color="auto" w:fill="FFFFFF"/>
              </w:rPr>
              <w:t>Instances</w:t>
            </w:r>
          </w:p>
        </w:tc>
        <w:tc>
          <w:tcPr>
            <w:tcW w:w="425" w:type="pct"/>
            <w:tcBorders>
              <w:top w:val="single" w:sz="4" w:space="0" w:color="auto"/>
              <w:bottom w:val="single" w:sz="4" w:space="0" w:color="auto"/>
            </w:tcBorders>
          </w:tcPr>
          <w:p w14:paraId="43828F2B" w14:textId="77777777" w:rsidR="00B06407" w:rsidRPr="00663C8B" w:rsidRDefault="00B06407" w:rsidP="00F35296">
            <w:pPr>
              <w:tabs>
                <w:tab w:val="left" w:pos="1524"/>
              </w:tabs>
              <w:rPr>
                <w:rFonts w:ascii="Arial" w:hAnsi="Arial" w:cs="Arial"/>
                <w:sz w:val="20"/>
                <w:szCs w:val="20"/>
                <w:lang w:eastAsia="en-IN"/>
              </w:rPr>
            </w:pPr>
            <w:r w:rsidRPr="00663C8B">
              <w:rPr>
                <w:rFonts w:ascii="Arial" w:hAnsi="Arial" w:cs="Arial"/>
                <w:color w:val="212121"/>
                <w:sz w:val="20"/>
                <w:szCs w:val="20"/>
                <w:shd w:val="clear" w:color="auto" w:fill="FFFFFF"/>
              </w:rPr>
              <w:t>Box P</w:t>
            </w:r>
          </w:p>
        </w:tc>
        <w:tc>
          <w:tcPr>
            <w:tcW w:w="483" w:type="pct"/>
            <w:tcBorders>
              <w:top w:val="single" w:sz="4" w:space="0" w:color="auto"/>
              <w:bottom w:val="single" w:sz="4" w:space="0" w:color="auto"/>
            </w:tcBorders>
          </w:tcPr>
          <w:p w14:paraId="02BB4C7A" w14:textId="77777777" w:rsidR="00B06407" w:rsidRPr="00663C8B" w:rsidRDefault="00B06407" w:rsidP="00F35296">
            <w:pPr>
              <w:jc w:val="both"/>
              <w:rPr>
                <w:rFonts w:ascii="Arial" w:hAnsi="Arial" w:cs="Arial"/>
                <w:sz w:val="20"/>
                <w:szCs w:val="20"/>
                <w:lang w:val="en-GB"/>
              </w:rPr>
            </w:pPr>
            <w:r w:rsidRPr="00663C8B">
              <w:rPr>
                <w:rFonts w:ascii="Arial" w:hAnsi="Arial" w:cs="Arial"/>
                <w:sz w:val="20"/>
                <w:szCs w:val="20"/>
                <w:lang w:val="en-GB"/>
              </w:rPr>
              <w:t>Recall</w:t>
            </w:r>
          </w:p>
        </w:tc>
        <w:tc>
          <w:tcPr>
            <w:tcW w:w="537" w:type="pct"/>
            <w:tcBorders>
              <w:top w:val="single" w:sz="4" w:space="0" w:color="auto"/>
              <w:bottom w:val="single" w:sz="4" w:space="0" w:color="auto"/>
            </w:tcBorders>
          </w:tcPr>
          <w:p w14:paraId="66718E5A" w14:textId="77777777" w:rsidR="00B06407" w:rsidRPr="00663C8B" w:rsidRDefault="00B06407" w:rsidP="00F35296">
            <w:pPr>
              <w:jc w:val="both"/>
              <w:rPr>
                <w:rFonts w:ascii="Arial" w:hAnsi="Arial" w:cs="Arial"/>
                <w:sz w:val="20"/>
                <w:szCs w:val="20"/>
                <w:lang w:val="en-GB"/>
              </w:rPr>
            </w:pPr>
            <w:r w:rsidRPr="00663C8B">
              <w:rPr>
                <w:rFonts w:ascii="Arial" w:hAnsi="Arial" w:cs="Arial"/>
                <w:color w:val="212121"/>
                <w:sz w:val="20"/>
                <w:szCs w:val="20"/>
                <w:shd w:val="clear" w:color="auto" w:fill="FFFFFF"/>
              </w:rPr>
              <w:t>mAP50</w:t>
            </w:r>
          </w:p>
        </w:tc>
        <w:tc>
          <w:tcPr>
            <w:tcW w:w="579" w:type="pct"/>
            <w:tcBorders>
              <w:top w:val="single" w:sz="4" w:space="0" w:color="auto"/>
              <w:bottom w:val="single" w:sz="4" w:space="0" w:color="auto"/>
            </w:tcBorders>
          </w:tcPr>
          <w:p w14:paraId="2D6F0F14" w14:textId="77777777" w:rsidR="00B06407" w:rsidRPr="00663C8B" w:rsidRDefault="00B06407" w:rsidP="00F35296">
            <w:pPr>
              <w:jc w:val="both"/>
              <w:rPr>
                <w:rFonts w:ascii="Arial" w:hAnsi="Arial" w:cs="Arial"/>
                <w:sz w:val="20"/>
                <w:szCs w:val="20"/>
                <w:lang w:val="en-GB"/>
              </w:rPr>
            </w:pPr>
            <w:r w:rsidRPr="00663C8B">
              <w:rPr>
                <w:rFonts w:ascii="Arial" w:hAnsi="Arial" w:cs="Arial"/>
                <w:color w:val="212121"/>
                <w:sz w:val="20"/>
                <w:szCs w:val="20"/>
                <w:shd w:val="clear" w:color="auto" w:fill="FFFFFF"/>
              </w:rPr>
              <w:t>mAP50-95</w:t>
            </w:r>
          </w:p>
        </w:tc>
        <w:tc>
          <w:tcPr>
            <w:tcW w:w="630" w:type="pct"/>
            <w:tcBorders>
              <w:top w:val="single" w:sz="4" w:space="0" w:color="auto"/>
              <w:bottom w:val="single" w:sz="4" w:space="0" w:color="auto"/>
            </w:tcBorders>
          </w:tcPr>
          <w:p w14:paraId="18A250D4" w14:textId="77777777" w:rsidR="00B06407" w:rsidRPr="00663C8B" w:rsidRDefault="00B06407" w:rsidP="00F35296">
            <w:pPr>
              <w:jc w:val="both"/>
              <w:rPr>
                <w:rFonts w:ascii="Arial" w:hAnsi="Arial" w:cs="Arial"/>
                <w:sz w:val="20"/>
                <w:szCs w:val="20"/>
                <w:lang w:val="en-GB"/>
              </w:rPr>
            </w:pPr>
            <w:r w:rsidRPr="00663C8B">
              <w:rPr>
                <w:rFonts w:ascii="Arial" w:hAnsi="Arial" w:cs="Arial"/>
                <w:color w:val="212121"/>
                <w:sz w:val="20"/>
                <w:szCs w:val="20"/>
                <w:shd w:val="clear" w:color="auto" w:fill="FFFFFF"/>
              </w:rPr>
              <w:t>Inference Time (</w:t>
            </w:r>
            <w:proofErr w:type="spellStart"/>
            <w:r w:rsidRPr="00663C8B">
              <w:rPr>
                <w:rFonts w:ascii="Arial" w:hAnsi="Arial" w:cs="Arial"/>
                <w:color w:val="212121"/>
                <w:sz w:val="20"/>
                <w:szCs w:val="20"/>
                <w:shd w:val="clear" w:color="auto" w:fill="FFFFFF"/>
              </w:rPr>
              <w:t>ms</w:t>
            </w:r>
            <w:proofErr w:type="spellEnd"/>
            <w:r w:rsidRPr="00663C8B">
              <w:rPr>
                <w:rFonts w:ascii="Arial" w:hAnsi="Arial" w:cs="Arial"/>
                <w:color w:val="212121"/>
                <w:sz w:val="20"/>
                <w:szCs w:val="20"/>
                <w:shd w:val="clear" w:color="auto" w:fill="FFFFFF"/>
              </w:rPr>
              <w:t>)</w:t>
            </w:r>
          </w:p>
        </w:tc>
      </w:tr>
      <w:tr w:rsidR="00B06407" w:rsidRPr="00663C8B" w14:paraId="09309236" w14:textId="77777777" w:rsidTr="00F35296">
        <w:tc>
          <w:tcPr>
            <w:tcW w:w="766" w:type="pct"/>
            <w:vMerge w:val="restart"/>
            <w:tcBorders>
              <w:top w:val="single" w:sz="4" w:space="0" w:color="auto"/>
              <w:bottom w:val="single" w:sz="4" w:space="0" w:color="auto"/>
            </w:tcBorders>
          </w:tcPr>
          <w:p w14:paraId="71EB4C2F" w14:textId="77777777" w:rsidR="00B06407" w:rsidRPr="00663C8B" w:rsidRDefault="00B06407" w:rsidP="00F35296">
            <w:pPr>
              <w:tabs>
                <w:tab w:val="left" w:pos="1524"/>
              </w:tabs>
              <w:rPr>
                <w:rFonts w:ascii="Arial" w:hAnsi="Arial" w:cs="Arial"/>
                <w:sz w:val="20"/>
                <w:szCs w:val="20"/>
                <w:lang w:eastAsia="en-IN"/>
              </w:rPr>
            </w:pPr>
            <w:r w:rsidRPr="00663C8B">
              <w:rPr>
                <w:rFonts w:ascii="Arial" w:hAnsi="Arial" w:cs="Arial"/>
                <w:sz w:val="20"/>
                <w:szCs w:val="20"/>
                <w:lang w:eastAsia="en-IN"/>
              </w:rPr>
              <w:t>YOLOv10n</w:t>
            </w:r>
          </w:p>
          <w:p w14:paraId="6AD68CE6" w14:textId="77777777" w:rsidR="00B06407" w:rsidRPr="00663C8B" w:rsidRDefault="00B06407" w:rsidP="00F35296">
            <w:pPr>
              <w:rPr>
                <w:rFonts w:ascii="Arial" w:hAnsi="Arial" w:cs="Arial"/>
                <w:sz w:val="20"/>
                <w:szCs w:val="20"/>
                <w:lang w:eastAsia="en-IN"/>
              </w:rPr>
            </w:pPr>
          </w:p>
          <w:p w14:paraId="43E84E10" w14:textId="77777777" w:rsidR="00B06407" w:rsidRPr="00663C8B" w:rsidRDefault="00B06407" w:rsidP="00F35296">
            <w:pPr>
              <w:rPr>
                <w:rFonts w:ascii="Arial" w:hAnsi="Arial" w:cs="Arial"/>
                <w:sz w:val="20"/>
                <w:szCs w:val="20"/>
                <w:lang w:eastAsia="en-IN"/>
              </w:rPr>
            </w:pPr>
          </w:p>
          <w:p w14:paraId="4207950D" w14:textId="77777777" w:rsidR="00B06407" w:rsidRPr="00663C8B" w:rsidRDefault="00B06407" w:rsidP="00F35296">
            <w:pPr>
              <w:rPr>
                <w:rFonts w:ascii="Arial" w:hAnsi="Arial" w:cs="Arial"/>
                <w:sz w:val="20"/>
                <w:szCs w:val="20"/>
                <w:lang w:eastAsia="en-IN"/>
              </w:rPr>
            </w:pPr>
          </w:p>
          <w:p w14:paraId="37EDFA60" w14:textId="77777777" w:rsidR="00B06407" w:rsidRPr="00663C8B" w:rsidRDefault="00B06407" w:rsidP="00F35296">
            <w:pPr>
              <w:rPr>
                <w:rFonts w:ascii="Arial" w:hAnsi="Arial" w:cs="Arial"/>
                <w:sz w:val="20"/>
                <w:szCs w:val="20"/>
                <w:lang w:eastAsia="en-IN"/>
              </w:rPr>
            </w:pPr>
          </w:p>
          <w:p w14:paraId="3FAB08DF" w14:textId="77777777" w:rsidR="00B06407" w:rsidRPr="00663C8B" w:rsidRDefault="00B06407" w:rsidP="00F35296">
            <w:pPr>
              <w:rPr>
                <w:rFonts w:ascii="Arial" w:hAnsi="Arial" w:cs="Arial"/>
                <w:sz w:val="20"/>
                <w:szCs w:val="20"/>
                <w:lang w:eastAsia="en-IN"/>
              </w:rPr>
            </w:pPr>
          </w:p>
          <w:p w14:paraId="1F801E3E" w14:textId="77777777" w:rsidR="00B06407" w:rsidRPr="00663C8B" w:rsidRDefault="00B06407" w:rsidP="00F35296">
            <w:pPr>
              <w:jc w:val="center"/>
              <w:rPr>
                <w:rFonts w:ascii="Arial" w:hAnsi="Arial" w:cs="Arial"/>
                <w:sz w:val="20"/>
                <w:szCs w:val="20"/>
                <w:lang w:eastAsia="en-IN"/>
              </w:rPr>
            </w:pPr>
          </w:p>
        </w:tc>
        <w:tc>
          <w:tcPr>
            <w:tcW w:w="436" w:type="pct"/>
            <w:tcBorders>
              <w:top w:val="single" w:sz="4" w:space="0" w:color="auto"/>
            </w:tcBorders>
          </w:tcPr>
          <w:p w14:paraId="1114F217" w14:textId="77777777" w:rsidR="00B06407" w:rsidRPr="00663C8B" w:rsidRDefault="00B06407" w:rsidP="00F35296">
            <w:pPr>
              <w:tabs>
                <w:tab w:val="left" w:pos="1524"/>
              </w:tabs>
              <w:rPr>
                <w:rFonts w:ascii="Arial" w:hAnsi="Arial" w:cs="Arial"/>
                <w:sz w:val="20"/>
                <w:szCs w:val="20"/>
                <w:lang w:eastAsia="en-IN"/>
              </w:rPr>
            </w:pPr>
            <w:r w:rsidRPr="00663C8B">
              <w:rPr>
                <w:rFonts w:ascii="Arial" w:hAnsi="Arial" w:cs="Arial"/>
                <w:sz w:val="20"/>
                <w:szCs w:val="20"/>
                <w:lang w:eastAsia="en-IN"/>
              </w:rPr>
              <w:t>All</w:t>
            </w:r>
          </w:p>
        </w:tc>
        <w:tc>
          <w:tcPr>
            <w:tcW w:w="521" w:type="pct"/>
            <w:tcBorders>
              <w:top w:val="single" w:sz="4" w:space="0" w:color="auto"/>
            </w:tcBorders>
          </w:tcPr>
          <w:p w14:paraId="6B980D5B" w14:textId="77777777" w:rsidR="00B06407" w:rsidRPr="00663C8B" w:rsidRDefault="00B06407" w:rsidP="00F35296">
            <w:pPr>
              <w:rPr>
                <w:rFonts w:ascii="Arial" w:hAnsi="Arial" w:cs="Arial"/>
                <w:sz w:val="20"/>
                <w:szCs w:val="20"/>
              </w:rPr>
            </w:pPr>
            <w:r w:rsidRPr="00663C8B">
              <w:rPr>
                <w:rFonts w:ascii="Arial" w:hAnsi="Arial" w:cs="Arial"/>
                <w:color w:val="212121"/>
                <w:sz w:val="20"/>
                <w:szCs w:val="20"/>
                <w:shd w:val="clear" w:color="auto" w:fill="FFFFFF"/>
              </w:rPr>
              <w:t>326</w:t>
            </w:r>
          </w:p>
        </w:tc>
        <w:tc>
          <w:tcPr>
            <w:tcW w:w="623" w:type="pct"/>
            <w:tcBorders>
              <w:top w:val="single" w:sz="4" w:space="0" w:color="auto"/>
            </w:tcBorders>
          </w:tcPr>
          <w:p w14:paraId="43455452" w14:textId="77777777" w:rsidR="00B06407" w:rsidRPr="00663C8B" w:rsidRDefault="00B06407" w:rsidP="00F35296">
            <w:pPr>
              <w:jc w:val="both"/>
              <w:rPr>
                <w:rFonts w:ascii="Arial" w:hAnsi="Arial" w:cs="Arial"/>
                <w:color w:val="212121"/>
                <w:sz w:val="20"/>
                <w:szCs w:val="20"/>
                <w:shd w:val="clear" w:color="auto" w:fill="FFFFFF"/>
              </w:rPr>
            </w:pPr>
            <w:r w:rsidRPr="00663C8B">
              <w:rPr>
                <w:rFonts w:ascii="Arial" w:hAnsi="Arial" w:cs="Arial"/>
                <w:color w:val="212121"/>
                <w:sz w:val="20"/>
                <w:szCs w:val="20"/>
                <w:shd w:val="clear" w:color="auto" w:fill="FFFFFF"/>
              </w:rPr>
              <w:t xml:space="preserve">2157  </w:t>
            </w:r>
          </w:p>
          <w:p w14:paraId="55C095CB" w14:textId="77777777" w:rsidR="00B06407" w:rsidRPr="00663C8B" w:rsidRDefault="00B06407" w:rsidP="00F35296">
            <w:pPr>
              <w:tabs>
                <w:tab w:val="left" w:pos="1524"/>
              </w:tabs>
              <w:rPr>
                <w:rFonts w:ascii="Arial" w:hAnsi="Arial" w:cs="Arial"/>
                <w:sz w:val="20"/>
                <w:szCs w:val="20"/>
                <w:lang w:eastAsia="en-IN"/>
              </w:rPr>
            </w:pPr>
          </w:p>
        </w:tc>
        <w:tc>
          <w:tcPr>
            <w:tcW w:w="425" w:type="pct"/>
            <w:tcBorders>
              <w:top w:val="single" w:sz="4" w:space="0" w:color="auto"/>
            </w:tcBorders>
          </w:tcPr>
          <w:p w14:paraId="583F7BF0" w14:textId="77777777" w:rsidR="00B06407" w:rsidRPr="00663C8B" w:rsidRDefault="00B06407" w:rsidP="00F35296">
            <w:pPr>
              <w:tabs>
                <w:tab w:val="left" w:pos="1524"/>
              </w:tabs>
              <w:rPr>
                <w:rFonts w:ascii="Arial" w:hAnsi="Arial" w:cs="Arial"/>
                <w:sz w:val="20"/>
                <w:szCs w:val="20"/>
                <w:lang w:eastAsia="en-IN"/>
              </w:rPr>
            </w:pPr>
            <w:r w:rsidRPr="00663C8B">
              <w:rPr>
                <w:rFonts w:ascii="Arial" w:hAnsi="Arial" w:cs="Arial"/>
                <w:color w:val="212121"/>
                <w:sz w:val="20"/>
                <w:szCs w:val="20"/>
                <w:shd w:val="clear" w:color="auto" w:fill="FFFFFF"/>
              </w:rPr>
              <w:t>0.639</w:t>
            </w:r>
          </w:p>
        </w:tc>
        <w:tc>
          <w:tcPr>
            <w:tcW w:w="483" w:type="pct"/>
            <w:tcBorders>
              <w:top w:val="single" w:sz="4" w:space="0" w:color="auto"/>
            </w:tcBorders>
          </w:tcPr>
          <w:p w14:paraId="1682954F" w14:textId="77777777" w:rsidR="00B06407" w:rsidRPr="00663C8B" w:rsidRDefault="00B06407" w:rsidP="00F35296">
            <w:pPr>
              <w:tabs>
                <w:tab w:val="left" w:pos="1524"/>
              </w:tabs>
              <w:rPr>
                <w:rFonts w:ascii="Arial" w:hAnsi="Arial" w:cs="Arial"/>
                <w:sz w:val="20"/>
                <w:szCs w:val="20"/>
                <w:lang w:eastAsia="en-IN"/>
              </w:rPr>
            </w:pPr>
            <w:r w:rsidRPr="00663C8B">
              <w:rPr>
                <w:rFonts w:ascii="Arial" w:hAnsi="Arial" w:cs="Arial"/>
                <w:sz w:val="20"/>
                <w:szCs w:val="20"/>
                <w:lang w:val="en-GB"/>
              </w:rPr>
              <w:t>0.612</w:t>
            </w:r>
          </w:p>
        </w:tc>
        <w:tc>
          <w:tcPr>
            <w:tcW w:w="537" w:type="pct"/>
            <w:tcBorders>
              <w:top w:val="single" w:sz="4" w:space="0" w:color="auto"/>
            </w:tcBorders>
          </w:tcPr>
          <w:p w14:paraId="2AA6B97D" w14:textId="77777777" w:rsidR="00B06407" w:rsidRPr="00663C8B" w:rsidRDefault="00B06407" w:rsidP="00F35296">
            <w:pPr>
              <w:tabs>
                <w:tab w:val="left" w:pos="1524"/>
              </w:tabs>
              <w:rPr>
                <w:rFonts w:ascii="Arial" w:hAnsi="Arial" w:cs="Arial"/>
                <w:sz w:val="20"/>
                <w:szCs w:val="20"/>
                <w:lang w:eastAsia="en-IN"/>
              </w:rPr>
            </w:pPr>
            <w:r w:rsidRPr="00663C8B">
              <w:rPr>
                <w:rFonts w:ascii="Arial" w:hAnsi="Arial" w:cs="Arial"/>
                <w:sz w:val="20"/>
                <w:szCs w:val="20"/>
                <w:lang w:val="en-GB"/>
              </w:rPr>
              <w:t>0.625</w:t>
            </w:r>
          </w:p>
        </w:tc>
        <w:tc>
          <w:tcPr>
            <w:tcW w:w="579" w:type="pct"/>
            <w:tcBorders>
              <w:top w:val="single" w:sz="4" w:space="0" w:color="auto"/>
            </w:tcBorders>
          </w:tcPr>
          <w:p w14:paraId="5926B651" w14:textId="77777777" w:rsidR="00B06407" w:rsidRPr="00663C8B" w:rsidRDefault="00B06407" w:rsidP="00F35296">
            <w:pPr>
              <w:tabs>
                <w:tab w:val="left" w:pos="1524"/>
              </w:tabs>
              <w:rPr>
                <w:rFonts w:ascii="Arial" w:hAnsi="Arial" w:cs="Arial"/>
                <w:sz w:val="20"/>
                <w:szCs w:val="20"/>
                <w:lang w:eastAsia="en-IN"/>
              </w:rPr>
            </w:pPr>
            <w:r w:rsidRPr="00663C8B">
              <w:rPr>
                <w:rFonts w:ascii="Arial" w:hAnsi="Arial" w:cs="Arial"/>
                <w:sz w:val="20"/>
                <w:szCs w:val="20"/>
                <w:lang w:val="en-GB"/>
              </w:rPr>
              <w:t>0.407</w:t>
            </w:r>
          </w:p>
        </w:tc>
        <w:tc>
          <w:tcPr>
            <w:tcW w:w="630" w:type="pct"/>
            <w:tcBorders>
              <w:top w:val="single" w:sz="4" w:space="0" w:color="auto"/>
            </w:tcBorders>
          </w:tcPr>
          <w:p w14:paraId="3D2D2D53" w14:textId="77777777" w:rsidR="00B06407" w:rsidRPr="00663C8B" w:rsidRDefault="00B06407" w:rsidP="00F35296">
            <w:pPr>
              <w:tabs>
                <w:tab w:val="left" w:pos="1524"/>
              </w:tabs>
              <w:rPr>
                <w:rFonts w:ascii="Arial" w:hAnsi="Arial" w:cs="Arial"/>
                <w:sz w:val="20"/>
                <w:szCs w:val="20"/>
                <w:lang w:eastAsia="en-IN"/>
              </w:rPr>
            </w:pPr>
            <w:r w:rsidRPr="00663C8B">
              <w:rPr>
                <w:rFonts w:ascii="Arial" w:eastAsia="Times New Roman" w:hAnsi="Arial" w:cs="Arial"/>
                <w:color w:val="212121"/>
                <w:sz w:val="20"/>
                <w:szCs w:val="20"/>
                <w:shd w:val="clear" w:color="auto" w:fill="FFFFFF"/>
                <w:lang w:eastAsia="en-IN"/>
              </w:rPr>
              <w:t>5.6ms</w:t>
            </w:r>
          </w:p>
        </w:tc>
      </w:tr>
      <w:tr w:rsidR="00B06407" w:rsidRPr="00663C8B" w14:paraId="2C283512" w14:textId="77777777" w:rsidTr="00F35296">
        <w:tc>
          <w:tcPr>
            <w:tcW w:w="766" w:type="pct"/>
            <w:vMerge/>
            <w:tcBorders>
              <w:top w:val="single" w:sz="4" w:space="0" w:color="auto"/>
              <w:bottom w:val="single" w:sz="4" w:space="0" w:color="auto"/>
            </w:tcBorders>
          </w:tcPr>
          <w:p w14:paraId="2765D8EB" w14:textId="77777777" w:rsidR="00B06407" w:rsidRPr="00663C8B" w:rsidRDefault="00B06407" w:rsidP="00F35296">
            <w:pPr>
              <w:tabs>
                <w:tab w:val="left" w:pos="1524"/>
              </w:tabs>
              <w:rPr>
                <w:rFonts w:ascii="Arial" w:hAnsi="Arial" w:cs="Arial"/>
                <w:sz w:val="20"/>
                <w:szCs w:val="20"/>
                <w:lang w:eastAsia="en-IN"/>
              </w:rPr>
            </w:pPr>
          </w:p>
        </w:tc>
        <w:tc>
          <w:tcPr>
            <w:tcW w:w="436" w:type="pct"/>
          </w:tcPr>
          <w:p w14:paraId="093F64CC" w14:textId="77777777" w:rsidR="00B06407" w:rsidRPr="00663C8B" w:rsidRDefault="00B06407" w:rsidP="00F35296">
            <w:pPr>
              <w:tabs>
                <w:tab w:val="left" w:pos="1524"/>
              </w:tabs>
              <w:rPr>
                <w:rFonts w:ascii="Arial" w:hAnsi="Arial" w:cs="Arial"/>
                <w:sz w:val="20"/>
                <w:szCs w:val="20"/>
                <w:lang w:eastAsia="en-IN"/>
              </w:rPr>
            </w:pPr>
            <w:r w:rsidRPr="00663C8B">
              <w:rPr>
                <w:rFonts w:ascii="Arial" w:hAnsi="Arial" w:cs="Arial"/>
                <w:sz w:val="20"/>
                <w:szCs w:val="20"/>
                <w:lang w:eastAsia="en-IN"/>
              </w:rPr>
              <w:t>Plant</w:t>
            </w:r>
          </w:p>
        </w:tc>
        <w:tc>
          <w:tcPr>
            <w:tcW w:w="521" w:type="pct"/>
          </w:tcPr>
          <w:p w14:paraId="600AAD24" w14:textId="77777777" w:rsidR="00B06407" w:rsidRPr="00663C8B" w:rsidRDefault="00B06407" w:rsidP="00F35296">
            <w:pPr>
              <w:rPr>
                <w:rFonts w:ascii="Arial" w:hAnsi="Arial" w:cs="Arial"/>
                <w:sz w:val="20"/>
                <w:szCs w:val="20"/>
              </w:rPr>
            </w:pPr>
            <w:r w:rsidRPr="00663C8B">
              <w:rPr>
                <w:rFonts w:ascii="Arial" w:hAnsi="Arial" w:cs="Arial"/>
                <w:color w:val="212121"/>
                <w:sz w:val="20"/>
                <w:szCs w:val="20"/>
                <w:shd w:val="clear" w:color="auto" w:fill="FFFFFF"/>
              </w:rPr>
              <w:t>326</w:t>
            </w:r>
          </w:p>
        </w:tc>
        <w:tc>
          <w:tcPr>
            <w:tcW w:w="623" w:type="pct"/>
          </w:tcPr>
          <w:p w14:paraId="14A11F6A" w14:textId="77777777" w:rsidR="00B06407" w:rsidRPr="00663C8B" w:rsidRDefault="00B06407" w:rsidP="00F35296">
            <w:pPr>
              <w:jc w:val="both"/>
              <w:rPr>
                <w:rFonts w:ascii="Arial" w:hAnsi="Arial" w:cs="Arial"/>
                <w:sz w:val="20"/>
                <w:szCs w:val="20"/>
                <w:lang w:val="en-GB"/>
              </w:rPr>
            </w:pPr>
            <w:r w:rsidRPr="00663C8B">
              <w:rPr>
                <w:rFonts w:ascii="Arial" w:hAnsi="Arial" w:cs="Arial"/>
                <w:color w:val="212121"/>
                <w:sz w:val="20"/>
                <w:szCs w:val="20"/>
                <w:shd w:val="clear" w:color="auto" w:fill="FFFFFF"/>
              </w:rPr>
              <w:t>690</w:t>
            </w:r>
          </w:p>
          <w:p w14:paraId="043ED71D" w14:textId="77777777" w:rsidR="00B06407" w:rsidRPr="00663C8B" w:rsidRDefault="00B06407" w:rsidP="00F35296">
            <w:pPr>
              <w:tabs>
                <w:tab w:val="left" w:pos="1524"/>
              </w:tabs>
              <w:rPr>
                <w:rFonts w:ascii="Arial" w:hAnsi="Arial" w:cs="Arial"/>
                <w:sz w:val="20"/>
                <w:szCs w:val="20"/>
                <w:lang w:eastAsia="en-IN"/>
              </w:rPr>
            </w:pPr>
          </w:p>
        </w:tc>
        <w:tc>
          <w:tcPr>
            <w:tcW w:w="425" w:type="pct"/>
          </w:tcPr>
          <w:p w14:paraId="79CF3073" w14:textId="77777777" w:rsidR="00B06407" w:rsidRPr="00663C8B" w:rsidRDefault="00B06407" w:rsidP="00F35296">
            <w:pPr>
              <w:tabs>
                <w:tab w:val="left" w:pos="1524"/>
              </w:tabs>
              <w:rPr>
                <w:rFonts w:ascii="Arial" w:hAnsi="Arial" w:cs="Arial"/>
                <w:sz w:val="20"/>
                <w:szCs w:val="20"/>
                <w:lang w:eastAsia="en-IN"/>
              </w:rPr>
            </w:pPr>
            <w:r w:rsidRPr="00663C8B">
              <w:rPr>
                <w:rFonts w:ascii="Arial" w:hAnsi="Arial" w:cs="Arial"/>
                <w:sz w:val="20"/>
                <w:szCs w:val="20"/>
                <w:lang w:val="en-GB"/>
              </w:rPr>
              <w:t>0.831</w:t>
            </w:r>
          </w:p>
        </w:tc>
        <w:tc>
          <w:tcPr>
            <w:tcW w:w="483" w:type="pct"/>
          </w:tcPr>
          <w:p w14:paraId="1C829F78" w14:textId="77777777" w:rsidR="00B06407" w:rsidRPr="00663C8B" w:rsidRDefault="00B06407" w:rsidP="00F35296">
            <w:pPr>
              <w:tabs>
                <w:tab w:val="left" w:pos="1524"/>
              </w:tabs>
              <w:rPr>
                <w:rFonts w:ascii="Arial" w:hAnsi="Arial" w:cs="Arial"/>
                <w:sz w:val="20"/>
                <w:szCs w:val="20"/>
                <w:lang w:eastAsia="en-IN"/>
              </w:rPr>
            </w:pPr>
            <w:r w:rsidRPr="00663C8B">
              <w:rPr>
                <w:rFonts w:ascii="Arial" w:hAnsi="Arial" w:cs="Arial"/>
                <w:sz w:val="20"/>
                <w:szCs w:val="20"/>
                <w:lang w:val="en-GB"/>
              </w:rPr>
              <w:t>0.835</w:t>
            </w:r>
          </w:p>
        </w:tc>
        <w:tc>
          <w:tcPr>
            <w:tcW w:w="537" w:type="pct"/>
          </w:tcPr>
          <w:p w14:paraId="5A2C8374" w14:textId="77777777" w:rsidR="00B06407" w:rsidRPr="00663C8B" w:rsidRDefault="00B06407" w:rsidP="00F35296">
            <w:pPr>
              <w:tabs>
                <w:tab w:val="left" w:pos="1524"/>
              </w:tabs>
              <w:rPr>
                <w:rFonts w:ascii="Arial" w:hAnsi="Arial" w:cs="Arial"/>
                <w:sz w:val="20"/>
                <w:szCs w:val="20"/>
                <w:lang w:eastAsia="en-IN"/>
              </w:rPr>
            </w:pPr>
            <w:r w:rsidRPr="00663C8B">
              <w:rPr>
                <w:rFonts w:ascii="Arial" w:hAnsi="Arial" w:cs="Arial"/>
                <w:sz w:val="20"/>
                <w:szCs w:val="20"/>
                <w:lang w:val="en-GB"/>
              </w:rPr>
              <w:t>0.873</w:t>
            </w:r>
          </w:p>
        </w:tc>
        <w:tc>
          <w:tcPr>
            <w:tcW w:w="579" w:type="pct"/>
          </w:tcPr>
          <w:p w14:paraId="78BBD034" w14:textId="77777777" w:rsidR="00B06407" w:rsidRPr="00663C8B" w:rsidRDefault="00B06407" w:rsidP="00F35296">
            <w:pPr>
              <w:tabs>
                <w:tab w:val="left" w:pos="1524"/>
              </w:tabs>
              <w:rPr>
                <w:rFonts w:ascii="Arial" w:hAnsi="Arial" w:cs="Arial"/>
                <w:sz w:val="20"/>
                <w:szCs w:val="20"/>
                <w:lang w:eastAsia="en-IN"/>
              </w:rPr>
            </w:pPr>
            <w:r w:rsidRPr="00663C8B">
              <w:rPr>
                <w:rFonts w:ascii="Arial" w:hAnsi="Arial" w:cs="Arial"/>
                <w:sz w:val="20"/>
                <w:szCs w:val="20"/>
                <w:lang w:val="en-GB"/>
              </w:rPr>
              <w:t>0.663</w:t>
            </w:r>
          </w:p>
        </w:tc>
        <w:tc>
          <w:tcPr>
            <w:tcW w:w="630" w:type="pct"/>
          </w:tcPr>
          <w:p w14:paraId="582F5DA4" w14:textId="77777777" w:rsidR="00B06407" w:rsidRPr="00663C8B" w:rsidRDefault="00B06407" w:rsidP="00F35296">
            <w:pPr>
              <w:tabs>
                <w:tab w:val="left" w:pos="1524"/>
              </w:tabs>
              <w:rPr>
                <w:rFonts w:ascii="Arial" w:hAnsi="Arial" w:cs="Arial"/>
                <w:sz w:val="20"/>
                <w:szCs w:val="20"/>
                <w:lang w:eastAsia="en-IN"/>
              </w:rPr>
            </w:pPr>
            <w:r w:rsidRPr="00663C8B">
              <w:rPr>
                <w:rFonts w:ascii="Arial" w:eastAsia="Times New Roman" w:hAnsi="Arial" w:cs="Arial"/>
                <w:color w:val="212121"/>
                <w:sz w:val="20"/>
                <w:szCs w:val="20"/>
                <w:shd w:val="clear" w:color="auto" w:fill="FFFFFF"/>
                <w:lang w:eastAsia="en-IN"/>
              </w:rPr>
              <w:t>5.6ms</w:t>
            </w:r>
          </w:p>
        </w:tc>
      </w:tr>
      <w:tr w:rsidR="00B06407" w:rsidRPr="00663C8B" w14:paraId="390623FF" w14:textId="77777777" w:rsidTr="00F35296">
        <w:tc>
          <w:tcPr>
            <w:tcW w:w="766" w:type="pct"/>
            <w:vMerge/>
            <w:tcBorders>
              <w:top w:val="single" w:sz="4" w:space="0" w:color="auto"/>
              <w:bottom w:val="single" w:sz="4" w:space="0" w:color="auto"/>
            </w:tcBorders>
          </w:tcPr>
          <w:p w14:paraId="1D88BAE0" w14:textId="77777777" w:rsidR="00B06407" w:rsidRPr="00663C8B" w:rsidRDefault="00B06407" w:rsidP="00F35296">
            <w:pPr>
              <w:tabs>
                <w:tab w:val="left" w:pos="1524"/>
              </w:tabs>
              <w:rPr>
                <w:rFonts w:ascii="Arial" w:hAnsi="Arial" w:cs="Arial"/>
                <w:sz w:val="20"/>
                <w:szCs w:val="20"/>
                <w:lang w:eastAsia="en-IN"/>
              </w:rPr>
            </w:pPr>
          </w:p>
        </w:tc>
        <w:tc>
          <w:tcPr>
            <w:tcW w:w="436" w:type="pct"/>
            <w:tcBorders>
              <w:bottom w:val="single" w:sz="4" w:space="0" w:color="auto"/>
            </w:tcBorders>
          </w:tcPr>
          <w:p w14:paraId="2175D3DB" w14:textId="77777777" w:rsidR="00B06407" w:rsidRPr="00663C8B" w:rsidRDefault="00B06407" w:rsidP="00F35296">
            <w:pPr>
              <w:tabs>
                <w:tab w:val="left" w:pos="1524"/>
              </w:tabs>
              <w:rPr>
                <w:rFonts w:ascii="Arial" w:hAnsi="Arial" w:cs="Arial"/>
                <w:sz w:val="20"/>
                <w:szCs w:val="20"/>
                <w:lang w:eastAsia="en-IN"/>
              </w:rPr>
            </w:pPr>
            <w:r w:rsidRPr="00663C8B">
              <w:rPr>
                <w:rFonts w:ascii="Arial" w:hAnsi="Arial" w:cs="Arial"/>
                <w:sz w:val="20"/>
                <w:szCs w:val="20"/>
                <w:lang w:eastAsia="en-IN"/>
              </w:rPr>
              <w:t>Weed</w:t>
            </w:r>
          </w:p>
        </w:tc>
        <w:tc>
          <w:tcPr>
            <w:tcW w:w="521" w:type="pct"/>
            <w:tcBorders>
              <w:bottom w:val="single" w:sz="4" w:space="0" w:color="auto"/>
            </w:tcBorders>
          </w:tcPr>
          <w:p w14:paraId="404D400A" w14:textId="77777777" w:rsidR="00B06407" w:rsidRPr="00663C8B" w:rsidRDefault="00B06407" w:rsidP="00F35296">
            <w:pPr>
              <w:rPr>
                <w:rFonts w:ascii="Arial" w:hAnsi="Arial" w:cs="Arial"/>
                <w:sz w:val="20"/>
                <w:szCs w:val="20"/>
              </w:rPr>
            </w:pPr>
            <w:r w:rsidRPr="00663C8B">
              <w:rPr>
                <w:rFonts w:ascii="Arial" w:hAnsi="Arial" w:cs="Arial"/>
                <w:color w:val="212121"/>
                <w:sz w:val="20"/>
                <w:szCs w:val="20"/>
                <w:shd w:val="clear" w:color="auto" w:fill="FFFFFF"/>
              </w:rPr>
              <w:t>326</w:t>
            </w:r>
          </w:p>
        </w:tc>
        <w:tc>
          <w:tcPr>
            <w:tcW w:w="623" w:type="pct"/>
            <w:tcBorders>
              <w:bottom w:val="single" w:sz="4" w:space="0" w:color="auto"/>
            </w:tcBorders>
          </w:tcPr>
          <w:p w14:paraId="6E9EA469" w14:textId="77777777" w:rsidR="00B06407" w:rsidRPr="00663C8B" w:rsidRDefault="00B06407" w:rsidP="00F35296">
            <w:pPr>
              <w:jc w:val="both"/>
              <w:rPr>
                <w:rFonts w:ascii="Arial" w:hAnsi="Arial" w:cs="Arial"/>
                <w:sz w:val="20"/>
                <w:szCs w:val="20"/>
                <w:lang w:val="en-GB"/>
              </w:rPr>
            </w:pPr>
            <w:r w:rsidRPr="00663C8B">
              <w:rPr>
                <w:rFonts w:ascii="Arial" w:hAnsi="Arial" w:cs="Arial"/>
                <w:color w:val="212121"/>
                <w:sz w:val="20"/>
                <w:szCs w:val="20"/>
                <w:shd w:val="clear" w:color="auto" w:fill="FFFFFF"/>
              </w:rPr>
              <w:t>1467</w:t>
            </w:r>
          </w:p>
          <w:p w14:paraId="571635BF" w14:textId="77777777" w:rsidR="00B06407" w:rsidRPr="00663C8B" w:rsidRDefault="00B06407" w:rsidP="00F35296">
            <w:pPr>
              <w:tabs>
                <w:tab w:val="left" w:pos="1524"/>
              </w:tabs>
              <w:rPr>
                <w:rFonts w:ascii="Arial" w:hAnsi="Arial" w:cs="Arial"/>
                <w:sz w:val="20"/>
                <w:szCs w:val="20"/>
                <w:lang w:eastAsia="en-IN"/>
              </w:rPr>
            </w:pPr>
          </w:p>
        </w:tc>
        <w:tc>
          <w:tcPr>
            <w:tcW w:w="425" w:type="pct"/>
            <w:tcBorders>
              <w:bottom w:val="single" w:sz="4" w:space="0" w:color="auto"/>
            </w:tcBorders>
          </w:tcPr>
          <w:p w14:paraId="0A18C5EB" w14:textId="77777777" w:rsidR="00B06407" w:rsidRPr="00663C8B" w:rsidRDefault="00B06407" w:rsidP="00F35296">
            <w:pPr>
              <w:tabs>
                <w:tab w:val="left" w:pos="1524"/>
              </w:tabs>
              <w:rPr>
                <w:rFonts w:ascii="Arial" w:hAnsi="Arial" w:cs="Arial"/>
                <w:sz w:val="20"/>
                <w:szCs w:val="20"/>
                <w:lang w:eastAsia="en-IN"/>
              </w:rPr>
            </w:pPr>
            <w:r w:rsidRPr="00663C8B">
              <w:rPr>
                <w:rFonts w:ascii="Arial" w:hAnsi="Arial" w:cs="Arial"/>
                <w:sz w:val="20"/>
                <w:szCs w:val="20"/>
                <w:lang w:val="en-GB"/>
              </w:rPr>
              <w:t>0.448</w:t>
            </w:r>
          </w:p>
        </w:tc>
        <w:tc>
          <w:tcPr>
            <w:tcW w:w="483" w:type="pct"/>
            <w:tcBorders>
              <w:bottom w:val="single" w:sz="4" w:space="0" w:color="auto"/>
            </w:tcBorders>
          </w:tcPr>
          <w:p w14:paraId="736D8091" w14:textId="77777777" w:rsidR="00B06407" w:rsidRPr="00663C8B" w:rsidRDefault="00B06407" w:rsidP="00F35296">
            <w:pPr>
              <w:tabs>
                <w:tab w:val="left" w:pos="1524"/>
              </w:tabs>
              <w:rPr>
                <w:rFonts w:ascii="Arial" w:hAnsi="Arial" w:cs="Arial"/>
                <w:sz w:val="20"/>
                <w:szCs w:val="20"/>
                <w:lang w:eastAsia="en-IN"/>
              </w:rPr>
            </w:pPr>
            <w:r w:rsidRPr="00663C8B">
              <w:rPr>
                <w:rFonts w:ascii="Arial" w:hAnsi="Arial" w:cs="Arial"/>
                <w:sz w:val="20"/>
                <w:szCs w:val="20"/>
                <w:lang w:val="en-GB"/>
              </w:rPr>
              <w:t>0.389</w:t>
            </w:r>
          </w:p>
        </w:tc>
        <w:tc>
          <w:tcPr>
            <w:tcW w:w="537" w:type="pct"/>
            <w:tcBorders>
              <w:bottom w:val="single" w:sz="4" w:space="0" w:color="auto"/>
            </w:tcBorders>
          </w:tcPr>
          <w:p w14:paraId="4AEA1D5B" w14:textId="77777777" w:rsidR="00B06407" w:rsidRPr="00663C8B" w:rsidRDefault="00B06407" w:rsidP="00F35296">
            <w:pPr>
              <w:tabs>
                <w:tab w:val="left" w:pos="1524"/>
              </w:tabs>
              <w:rPr>
                <w:rFonts w:ascii="Arial" w:hAnsi="Arial" w:cs="Arial"/>
                <w:sz w:val="20"/>
                <w:szCs w:val="20"/>
                <w:lang w:eastAsia="en-IN"/>
              </w:rPr>
            </w:pPr>
            <w:r w:rsidRPr="00663C8B">
              <w:rPr>
                <w:rFonts w:ascii="Arial" w:hAnsi="Arial" w:cs="Arial"/>
                <w:sz w:val="20"/>
                <w:szCs w:val="20"/>
                <w:lang w:val="en-GB"/>
              </w:rPr>
              <w:t>0.378</w:t>
            </w:r>
          </w:p>
        </w:tc>
        <w:tc>
          <w:tcPr>
            <w:tcW w:w="579" w:type="pct"/>
            <w:tcBorders>
              <w:bottom w:val="single" w:sz="4" w:space="0" w:color="auto"/>
            </w:tcBorders>
          </w:tcPr>
          <w:p w14:paraId="12750E71" w14:textId="77777777" w:rsidR="00B06407" w:rsidRPr="00663C8B" w:rsidRDefault="00B06407" w:rsidP="00F35296">
            <w:pPr>
              <w:tabs>
                <w:tab w:val="left" w:pos="1524"/>
              </w:tabs>
              <w:rPr>
                <w:rFonts w:ascii="Arial" w:hAnsi="Arial" w:cs="Arial"/>
                <w:sz w:val="20"/>
                <w:szCs w:val="20"/>
                <w:lang w:eastAsia="en-IN"/>
              </w:rPr>
            </w:pPr>
            <w:r w:rsidRPr="00663C8B">
              <w:rPr>
                <w:rFonts w:ascii="Arial" w:hAnsi="Arial" w:cs="Arial"/>
                <w:sz w:val="20"/>
                <w:szCs w:val="20"/>
                <w:lang w:val="en-GB"/>
              </w:rPr>
              <w:t>0.151</w:t>
            </w:r>
          </w:p>
        </w:tc>
        <w:tc>
          <w:tcPr>
            <w:tcW w:w="630" w:type="pct"/>
            <w:tcBorders>
              <w:bottom w:val="single" w:sz="4" w:space="0" w:color="auto"/>
            </w:tcBorders>
          </w:tcPr>
          <w:p w14:paraId="2FB7CB7C" w14:textId="77777777" w:rsidR="00B06407" w:rsidRPr="00663C8B" w:rsidRDefault="00B06407" w:rsidP="00F35296">
            <w:pPr>
              <w:tabs>
                <w:tab w:val="left" w:pos="1524"/>
              </w:tabs>
              <w:rPr>
                <w:rFonts w:ascii="Arial" w:hAnsi="Arial" w:cs="Arial"/>
                <w:sz w:val="20"/>
                <w:szCs w:val="20"/>
                <w:lang w:eastAsia="en-IN"/>
              </w:rPr>
            </w:pPr>
            <w:r w:rsidRPr="00663C8B">
              <w:rPr>
                <w:rFonts w:ascii="Arial" w:eastAsia="Times New Roman" w:hAnsi="Arial" w:cs="Arial"/>
                <w:color w:val="212121"/>
                <w:sz w:val="20"/>
                <w:szCs w:val="20"/>
                <w:shd w:val="clear" w:color="auto" w:fill="FFFFFF"/>
                <w:lang w:eastAsia="en-IN"/>
              </w:rPr>
              <w:t>5.6ms</w:t>
            </w:r>
          </w:p>
        </w:tc>
      </w:tr>
    </w:tbl>
    <w:p w14:paraId="7ADC5BBF" w14:textId="150DE4E4" w:rsidR="0074147F" w:rsidRPr="0074147F" w:rsidRDefault="0074147F" w:rsidP="0074147F">
      <w:pPr>
        <w:jc w:val="both"/>
        <w:rPr>
          <w:rFonts w:ascii="Arial" w:hAnsi="Arial" w:cs="Arial"/>
        </w:rPr>
      </w:pPr>
      <w:r w:rsidRPr="0074147F">
        <w:rPr>
          <w:rFonts w:ascii="Arial" w:hAnsi="Arial" w:cs="Arial"/>
          <w:highlight w:val="yellow"/>
        </w:rPr>
        <w:t>To assess the robustness of the model’s performance, a confidence threshold of 0.75 was applied for a</w:t>
      </w:r>
      <w:r>
        <w:rPr>
          <w:rFonts w:ascii="Arial" w:hAnsi="Arial" w:cs="Arial"/>
          <w:highlight w:val="yellow"/>
        </w:rPr>
        <w:t>ll detections. C</w:t>
      </w:r>
      <w:r w:rsidRPr="0074147F">
        <w:rPr>
          <w:rFonts w:ascii="Arial" w:hAnsi="Arial" w:cs="Arial"/>
          <w:highlight w:val="yellow"/>
        </w:rPr>
        <w:t xml:space="preserve">onfidence intervals for the key metrics </w:t>
      </w:r>
      <w:r>
        <w:rPr>
          <w:rFonts w:ascii="Arial" w:hAnsi="Arial" w:cs="Arial"/>
          <w:highlight w:val="yellow"/>
        </w:rPr>
        <w:t xml:space="preserve">were </w:t>
      </w:r>
      <w:r w:rsidRPr="0074147F">
        <w:rPr>
          <w:rFonts w:ascii="Arial" w:hAnsi="Arial" w:cs="Arial"/>
          <w:highlight w:val="yellow"/>
        </w:rPr>
        <w:t xml:space="preserve">calculated. For </w:t>
      </w:r>
      <w:r w:rsidRPr="0074147F">
        <w:rPr>
          <w:rFonts w:ascii="Arial" w:hAnsi="Arial" w:cs="Arial"/>
          <w:highlight w:val="yellow"/>
        </w:rPr>
        <w:lastRenderedPageBreak/>
        <w:t>instance, the precision and recall scores were accompanied by 95% confidence intervals to ensure that the results are statistically reliable and not due to chance.</w:t>
      </w:r>
    </w:p>
    <w:p w14:paraId="4FEFD891" w14:textId="77777777" w:rsidR="0074147F" w:rsidRPr="0074147F" w:rsidRDefault="0074147F" w:rsidP="0074147F">
      <w:pPr>
        <w:jc w:val="both"/>
        <w:rPr>
          <w:rFonts w:ascii="Arial" w:hAnsi="Arial" w:cs="Arial"/>
          <w:b/>
          <w:lang w:eastAsia="en-IN"/>
        </w:rPr>
      </w:pPr>
    </w:p>
    <w:p w14:paraId="7A9D9189" w14:textId="5250A525" w:rsidR="00B06407" w:rsidRPr="0010390A" w:rsidRDefault="00B06407" w:rsidP="0010390A">
      <w:pPr>
        <w:pStyle w:val="ListParagraph"/>
        <w:numPr>
          <w:ilvl w:val="1"/>
          <w:numId w:val="32"/>
        </w:numPr>
        <w:jc w:val="both"/>
        <w:rPr>
          <w:rFonts w:ascii="Arial" w:eastAsia="Times New Roman" w:hAnsi="Arial" w:cs="Arial"/>
          <w:b/>
          <w:lang w:eastAsia="en-IN"/>
        </w:rPr>
      </w:pPr>
      <w:r w:rsidRPr="0010390A">
        <w:rPr>
          <w:rFonts w:ascii="Arial" w:hAnsi="Arial" w:cs="Arial"/>
          <w:b/>
        </w:rPr>
        <w:t>Evaluation of Loss Metrics</w:t>
      </w:r>
      <w:r w:rsidRPr="0010390A">
        <w:rPr>
          <w:rFonts w:ascii="Arial" w:eastAsia="Times New Roman" w:hAnsi="Arial" w:cs="Arial"/>
          <w:b/>
          <w:lang w:eastAsia="en-IN"/>
        </w:rPr>
        <w:t xml:space="preserve"> </w:t>
      </w:r>
    </w:p>
    <w:p w14:paraId="09E51E46" w14:textId="77777777" w:rsidR="00B06407" w:rsidRPr="00663C8B" w:rsidRDefault="00B06407" w:rsidP="00B06407">
      <w:pPr>
        <w:spacing w:before="100" w:beforeAutospacing="1" w:after="100" w:afterAutospacing="1" w:line="360" w:lineRule="auto"/>
        <w:jc w:val="both"/>
        <w:rPr>
          <w:rFonts w:ascii="Arial" w:hAnsi="Arial" w:cs="Arial"/>
          <w:lang w:eastAsia="en-IN"/>
        </w:rPr>
      </w:pPr>
      <w:r w:rsidRPr="00663C8B">
        <w:rPr>
          <w:rFonts w:ascii="Arial" w:hAnsi="Arial" w:cs="Arial"/>
          <w:lang w:eastAsia="en-IN"/>
        </w:rPr>
        <w:t xml:space="preserve">The training of the YOLOv10n model was evaluated over 100 epochs using key loss metrics and performance indicators. The </w:t>
      </w:r>
      <w:r w:rsidRPr="00663C8B">
        <w:rPr>
          <w:rFonts w:ascii="Arial" w:hAnsi="Arial" w:cs="Arial"/>
          <w:bCs/>
          <w:lang w:eastAsia="en-IN"/>
        </w:rPr>
        <w:t>bounding box regression loss</w:t>
      </w:r>
      <w:r w:rsidRPr="00663C8B">
        <w:rPr>
          <w:rFonts w:ascii="Arial" w:hAnsi="Arial" w:cs="Arial"/>
          <w:lang w:eastAsia="en-IN"/>
        </w:rPr>
        <w:t xml:space="preserve"> (train/</w:t>
      </w:r>
      <w:proofErr w:type="spellStart"/>
      <w:r w:rsidRPr="00663C8B">
        <w:rPr>
          <w:rFonts w:ascii="Arial" w:hAnsi="Arial" w:cs="Arial"/>
          <w:lang w:eastAsia="en-IN"/>
        </w:rPr>
        <w:t>box_om</w:t>
      </w:r>
      <w:proofErr w:type="spellEnd"/>
      <w:r w:rsidRPr="00663C8B">
        <w:rPr>
          <w:rFonts w:ascii="Arial" w:hAnsi="Arial" w:cs="Arial"/>
          <w:lang w:eastAsia="en-IN"/>
        </w:rPr>
        <w:t xml:space="preserve"> and train/</w:t>
      </w:r>
      <w:proofErr w:type="spellStart"/>
      <w:r w:rsidRPr="00663C8B">
        <w:rPr>
          <w:rFonts w:ascii="Arial" w:hAnsi="Arial" w:cs="Arial"/>
          <w:lang w:eastAsia="en-IN"/>
        </w:rPr>
        <w:t>box_oo</w:t>
      </w:r>
      <w:proofErr w:type="spellEnd"/>
      <w:r w:rsidRPr="00663C8B">
        <w:rPr>
          <w:rFonts w:ascii="Arial" w:hAnsi="Arial" w:cs="Arial"/>
          <w:lang w:eastAsia="en-IN"/>
        </w:rPr>
        <w:t xml:space="preserve">), which reflects the model's ability to localize objects accurately, showed a steady decline. The values reduced from approximately </w:t>
      </w:r>
      <w:r w:rsidRPr="00663C8B">
        <w:rPr>
          <w:rFonts w:ascii="Arial" w:hAnsi="Arial" w:cs="Arial"/>
          <w:bCs/>
          <w:lang w:eastAsia="en-IN"/>
        </w:rPr>
        <w:t>1.9 to below 1.4</w:t>
      </w:r>
      <w:r w:rsidRPr="00663C8B">
        <w:rPr>
          <w:rFonts w:ascii="Arial" w:hAnsi="Arial" w:cs="Arial"/>
          <w:lang w:eastAsia="en-IN"/>
        </w:rPr>
        <w:t>, indicating improved precision in bounding box predictions as training progressed.</w:t>
      </w:r>
    </w:p>
    <w:p w14:paraId="35C70D51" w14:textId="77777777" w:rsidR="00B06407" w:rsidRPr="00663C8B" w:rsidRDefault="00B06407" w:rsidP="00B06407">
      <w:pPr>
        <w:spacing w:before="100" w:beforeAutospacing="1" w:after="100" w:afterAutospacing="1" w:line="360" w:lineRule="auto"/>
        <w:jc w:val="both"/>
        <w:rPr>
          <w:rFonts w:ascii="Arial" w:hAnsi="Arial" w:cs="Arial"/>
          <w:lang w:eastAsia="en-IN"/>
        </w:rPr>
      </w:pPr>
      <w:r w:rsidRPr="00663C8B">
        <w:rPr>
          <w:rFonts w:ascii="Arial" w:hAnsi="Arial" w:cs="Arial"/>
          <w:lang w:eastAsia="en-IN"/>
        </w:rPr>
        <w:t xml:space="preserve">The </w:t>
      </w:r>
      <w:r w:rsidRPr="00663C8B">
        <w:rPr>
          <w:rFonts w:ascii="Arial" w:hAnsi="Arial" w:cs="Arial"/>
          <w:bCs/>
          <w:lang w:eastAsia="en-IN"/>
        </w:rPr>
        <w:t>classification loss</w:t>
      </w:r>
      <w:r w:rsidRPr="00663C8B">
        <w:rPr>
          <w:rFonts w:ascii="Arial" w:hAnsi="Arial" w:cs="Arial"/>
          <w:lang w:eastAsia="en-IN"/>
        </w:rPr>
        <w:t xml:space="preserve"> (train/</w:t>
      </w:r>
      <w:proofErr w:type="spellStart"/>
      <w:r w:rsidRPr="00663C8B">
        <w:rPr>
          <w:rFonts w:ascii="Arial" w:hAnsi="Arial" w:cs="Arial"/>
          <w:lang w:eastAsia="en-IN"/>
        </w:rPr>
        <w:t>cls_om</w:t>
      </w:r>
      <w:proofErr w:type="spellEnd"/>
      <w:r w:rsidRPr="00663C8B">
        <w:rPr>
          <w:rFonts w:ascii="Arial" w:hAnsi="Arial" w:cs="Arial"/>
          <w:lang w:eastAsia="en-IN"/>
        </w:rPr>
        <w:t xml:space="preserve"> and train/</w:t>
      </w:r>
      <w:proofErr w:type="spellStart"/>
      <w:r w:rsidRPr="00663C8B">
        <w:rPr>
          <w:rFonts w:ascii="Arial" w:hAnsi="Arial" w:cs="Arial"/>
          <w:lang w:eastAsia="en-IN"/>
        </w:rPr>
        <w:t>cls_oo</w:t>
      </w:r>
      <w:proofErr w:type="spellEnd"/>
      <w:r w:rsidRPr="00663C8B">
        <w:rPr>
          <w:rFonts w:ascii="Arial" w:hAnsi="Arial" w:cs="Arial"/>
          <w:lang w:eastAsia="en-IN"/>
        </w:rPr>
        <w:t>), responsible for distinguishing between the two classes (plant and weed), also declined significantly. In particular, the object-only classification loss (</w:t>
      </w:r>
      <w:proofErr w:type="spellStart"/>
      <w:r w:rsidRPr="00663C8B">
        <w:rPr>
          <w:rFonts w:ascii="Arial" w:hAnsi="Arial" w:cs="Arial"/>
          <w:lang w:eastAsia="en-IN"/>
        </w:rPr>
        <w:t>cls_oo</w:t>
      </w:r>
      <w:proofErr w:type="spellEnd"/>
      <w:r w:rsidRPr="00663C8B">
        <w:rPr>
          <w:rFonts w:ascii="Arial" w:hAnsi="Arial" w:cs="Arial"/>
          <w:lang w:eastAsia="en-IN"/>
        </w:rPr>
        <w:t xml:space="preserve">) dropped from around </w:t>
      </w:r>
      <w:r w:rsidRPr="00663C8B">
        <w:rPr>
          <w:rFonts w:ascii="Arial" w:hAnsi="Arial" w:cs="Arial"/>
          <w:bCs/>
          <w:lang w:eastAsia="en-IN"/>
        </w:rPr>
        <w:t>3.5 to approximately 1.5</w:t>
      </w:r>
      <w:r w:rsidRPr="00663C8B">
        <w:rPr>
          <w:rFonts w:ascii="Arial" w:hAnsi="Arial" w:cs="Arial"/>
          <w:lang w:eastAsia="en-IN"/>
        </w:rPr>
        <w:t xml:space="preserve">, while </w:t>
      </w:r>
      <w:proofErr w:type="spellStart"/>
      <w:r w:rsidRPr="00663C8B">
        <w:rPr>
          <w:rFonts w:ascii="Arial" w:hAnsi="Arial" w:cs="Arial"/>
          <w:lang w:eastAsia="en-IN"/>
        </w:rPr>
        <w:t>cls_om</w:t>
      </w:r>
      <w:proofErr w:type="spellEnd"/>
      <w:r w:rsidRPr="00663C8B">
        <w:rPr>
          <w:rFonts w:ascii="Arial" w:hAnsi="Arial" w:cs="Arial"/>
          <w:lang w:eastAsia="en-IN"/>
        </w:rPr>
        <w:t xml:space="preserve"> followed a similar but slightly less steep trajectory demonstrating the model’s growing confidence and accuracy in classifying detected objects.</w:t>
      </w:r>
    </w:p>
    <w:p w14:paraId="3056A482" w14:textId="77777777" w:rsidR="00B06407" w:rsidRPr="00663C8B" w:rsidRDefault="00B06407" w:rsidP="00B06407">
      <w:pPr>
        <w:spacing w:before="100" w:beforeAutospacing="1" w:after="100" w:afterAutospacing="1" w:line="360" w:lineRule="auto"/>
        <w:jc w:val="both"/>
        <w:rPr>
          <w:rFonts w:ascii="Arial" w:hAnsi="Arial" w:cs="Arial"/>
          <w:lang w:eastAsia="en-IN"/>
        </w:rPr>
      </w:pPr>
      <w:r w:rsidRPr="00663C8B">
        <w:rPr>
          <w:rFonts w:ascii="Arial" w:hAnsi="Arial" w:cs="Arial"/>
          <w:lang w:eastAsia="en-IN"/>
        </w:rPr>
        <w:t xml:space="preserve">The </w:t>
      </w:r>
      <w:r w:rsidRPr="00663C8B">
        <w:rPr>
          <w:rFonts w:ascii="Arial" w:hAnsi="Arial" w:cs="Arial"/>
          <w:bCs/>
          <w:lang w:eastAsia="en-IN"/>
        </w:rPr>
        <w:t>Distribution Focal Loss (DFL)</w:t>
      </w:r>
      <w:r w:rsidRPr="00663C8B">
        <w:rPr>
          <w:rFonts w:ascii="Arial" w:hAnsi="Arial" w:cs="Arial"/>
          <w:lang w:eastAsia="en-IN"/>
        </w:rPr>
        <w:t xml:space="preserve"> (train/</w:t>
      </w:r>
      <w:proofErr w:type="spellStart"/>
      <w:r w:rsidRPr="00663C8B">
        <w:rPr>
          <w:rFonts w:ascii="Arial" w:hAnsi="Arial" w:cs="Arial"/>
          <w:lang w:eastAsia="en-IN"/>
        </w:rPr>
        <w:t>dfl_om</w:t>
      </w:r>
      <w:proofErr w:type="spellEnd"/>
      <w:r w:rsidRPr="00663C8B">
        <w:rPr>
          <w:rFonts w:ascii="Arial" w:hAnsi="Arial" w:cs="Arial"/>
          <w:lang w:eastAsia="en-IN"/>
        </w:rPr>
        <w:t xml:space="preserve"> and train/</w:t>
      </w:r>
      <w:proofErr w:type="spellStart"/>
      <w:r w:rsidRPr="00663C8B">
        <w:rPr>
          <w:rFonts w:ascii="Arial" w:hAnsi="Arial" w:cs="Arial"/>
          <w:lang w:eastAsia="en-IN"/>
        </w:rPr>
        <w:t>dfl_oo</w:t>
      </w:r>
      <w:proofErr w:type="spellEnd"/>
      <w:r w:rsidRPr="00663C8B">
        <w:rPr>
          <w:rFonts w:ascii="Arial" w:hAnsi="Arial" w:cs="Arial"/>
          <w:lang w:eastAsia="en-IN"/>
        </w:rPr>
        <w:t xml:space="preserve">), which enhances bounding box quality by modeling the distribution of box locations, showed a consistent decline from </w:t>
      </w:r>
      <w:r w:rsidRPr="00663C8B">
        <w:rPr>
          <w:rFonts w:ascii="Arial" w:hAnsi="Arial" w:cs="Arial"/>
          <w:bCs/>
          <w:lang w:eastAsia="en-IN"/>
        </w:rPr>
        <w:t>1.8 to 1.4</w:t>
      </w:r>
      <w:r w:rsidRPr="00663C8B">
        <w:rPr>
          <w:rFonts w:ascii="Arial" w:hAnsi="Arial" w:cs="Arial"/>
          <w:lang w:eastAsia="en-IN"/>
        </w:rPr>
        <w:t xml:space="preserve"> in both training modes. This trend reflects the model's increasing capability to predict accurate and confident bounding boxes. Evaluation metrics plotted in the bottom row further affirm the model’s performance gains. The </w:t>
      </w:r>
      <w:r w:rsidRPr="00663C8B">
        <w:rPr>
          <w:rFonts w:ascii="Arial" w:hAnsi="Arial" w:cs="Arial"/>
          <w:bCs/>
          <w:lang w:eastAsia="en-IN"/>
        </w:rPr>
        <w:t>recall</w:t>
      </w:r>
      <w:r w:rsidRPr="00663C8B">
        <w:rPr>
          <w:rFonts w:ascii="Arial" w:hAnsi="Arial" w:cs="Arial"/>
          <w:lang w:eastAsia="en-IN"/>
        </w:rPr>
        <w:t xml:space="preserve"> improved from around </w:t>
      </w:r>
      <w:r w:rsidRPr="00663C8B">
        <w:rPr>
          <w:rFonts w:ascii="Arial" w:hAnsi="Arial" w:cs="Arial"/>
          <w:bCs/>
          <w:lang w:eastAsia="en-IN"/>
        </w:rPr>
        <w:t>0.3 to over 0.6</w:t>
      </w:r>
      <w:r w:rsidRPr="00663C8B">
        <w:rPr>
          <w:rFonts w:ascii="Arial" w:hAnsi="Arial" w:cs="Arial"/>
          <w:lang w:eastAsia="en-IN"/>
        </w:rPr>
        <w:t xml:space="preserve">, indicating an enhanced ability to detect relevant instances, particularly for the plant class. </w:t>
      </w:r>
      <w:r w:rsidRPr="00663C8B">
        <w:rPr>
          <w:rFonts w:ascii="Arial" w:hAnsi="Arial" w:cs="Arial"/>
          <w:bCs/>
          <w:lang w:eastAsia="en-IN"/>
        </w:rPr>
        <w:t>Precision</w:t>
      </w:r>
      <w:r w:rsidRPr="00663C8B">
        <w:rPr>
          <w:rFonts w:ascii="Arial" w:hAnsi="Arial" w:cs="Arial"/>
          <w:lang w:eastAsia="en-IN"/>
        </w:rPr>
        <w:t xml:space="preserve"> steadily rose and stabilized around </w:t>
      </w:r>
      <w:r w:rsidRPr="00663C8B">
        <w:rPr>
          <w:rFonts w:ascii="Arial" w:hAnsi="Arial" w:cs="Arial"/>
          <w:bCs/>
          <w:lang w:eastAsia="en-IN"/>
        </w:rPr>
        <w:t>0.67</w:t>
      </w:r>
      <w:r w:rsidRPr="00663C8B">
        <w:rPr>
          <w:rFonts w:ascii="Arial" w:hAnsi="Arial" w:cs="Arial"/>
          <w:lang w:eastAsia="en-IN"/>
        </w:rPr>
        <w:t xml:space="preserve">, demonstrating a reduction in false positives. The </w:t>
      </w:r>
      <w:r w:rsidRPr="00663C8B">
        <w:rPr>
          <w:rFonts w:ascii="Arial" w:hAnsi="Arial" w:cs="Arial"/>
          <w:bCs/>
          <w:lang w:eastAsia="en-IN"/>
        </w:rPr>
        <w:t>mAP@50</w:t>
      </w:r>
      <w:r w:rsidRPr="00663C8B">
        <w:rPr>
          <w:rFonts w:ascii="Arial" w:hAnsi="Arial" w:cs="Arial"/>
          <w:lang w:eastAsia="en-IN"/>
        </w:rPr>
        <w:t xml:space="preserve"> increased from </w:t>
      </w:r>
      <w:r w:rsidRPr="00663C8B">
        <w:rPr>
          <w:rFonts w:ascii="Arial" w:hAnsi="Arial" w:cs="Arial"/>
          <w:bCs/>
          <w:lang w:eastAsia="en-IN"/>
        </w:rPr>
        <w:t>~0.3 to ~0.63</w:t>
      </w:r>
      <w:r w:rsidRPr="00663C8B">
        <w:rPr>
          <w:rFonts w:ascii="Arial" w:hAnsi="Arial" w:cs="Arial"/>
          <w:lang w:eastAsia="en-IN"/>
        </w:rPr>
        <w:t xml:space="preserve">, while the more stringent </w:t>
      </w:r>
      <w:r w:rsidRPr="00663C8B">
        <w:rPr>
          <w:rFonts w:ascii="Arial" w:hAnsi="Arial" w:cs="Arial"/>
          <w:bCs/>
          <w:lang w:eastAsia="en-IN"/>
        </w:rPr>
        <w:t>mAP@50–95</w:t>
      </w:r>
      <w:r w:rsidRPr="00663C8B">
        <w:rPr>
          <w:rFonts w:ascii="Arial" w:hAnsi="Arial" w:cs="Arial"/>
          <w:lang w:eastAsia="en-IN"/>
        </w:rPr>
        <w:t xml:space="preserve"> rose from </w:t>
      </w:r>
      <w:r w:rsidRPr="00663C8B">
        <w:rPr>
          <w:rFonts w:ascii="Arial" w:hAnsi="Arial" w:cs="Arial"/>
          <w:bCs/>
          <w:lang w:eastAsia="en-IN"/>
        </w:rPr>
        <w:t>~0.15 to ~0.41</w:t>
      </w:r>
      <w:r w:rsidRPr="00663C8B">
        <w:rPr>
          <w:rFonts w:ascii="Arial" w:hAnsi="Arial" w:cs="Arial"/>
          <w:lang w:eastAsia="en-IN"/>
        </w:rPr>
        <w:t>, both indicating substantial improvements in overall object detection accuracy.</w:t>
      </w:r>
      <w:r>
        <w:rPr>
          <w:rFonts w:ascii="Arial" w:hAnsi="Arial" w:cs="Arial"/>
          <w:lang w:eastAsia="en-IN"/>
        </w:rPr>
        <w:t xml:space="preserve"> </w:t>
      </w:r>
      <w:r w:rsidRPr="00663C8B">
        <w:rPr>
          <w:rFonts w:ascii="Arial" w:hAnsi="Arial" w:cs="Arial"/>
          <w:lang w:eastAsia="en-IN"/>
        </w:rPr>
        <w:t>Collectively, the loss curves and performance metrics highlight that the YOLOv10n model achieved effective learning, stable convergence, and improved generalization making it suitable for real-world agricultural applications such as plant and weed discrimination in tomato crop fields.</w:t>
      </w:r>
    </w:p>
    <w:p w14:paraId="06F1DF07" w14:textId="77777777" w:rsidR="00B06407" w:rsidRPr="00663C8B" w:rsidRDefault="00B06407" w:rsidP="00B06407">
      <w:pPr>
        <w:spacing w:before="100" w:beforeAutospacing="1" w:after="100" w:afterAutospacing="1" w:line="360" w:lineRule="auto"/>
        <w:jc w:val="center"/>
        <w:rPr>
          <w:rFonts w:ascii="Arial" w:hAnsi="Arial" w:cs="Arial"/>
          <w:lang w:eastAsia="en-IN"/>
        </w:rPr>
      </w:pPr>
      <w:r w:rsidRPr="00663C8B">
        <w:rPr>
          <w:rFonts w:ascii="Arial" w:hAnsi="Arial" w:cs="Arial"/>
          <w:noProof/>
          <w:lang w:val="en-IN" w:eastAsia="en-IN"/>
        </w:rPr>
        <w:lastRenderedPageBreak/>
        <w:drawing>
          <wp:inline distT="0" distB="0" distL="0" distR="0" wp14:anchorId="55F716D4" wp14:editId="0333ACAB">
            <wp:extent cx="5169600" cy="2584800"/>
            <wp:effectExtent l="0" t="0" r="0" b="6350"/>
            <wp:docPr id="2" name="Picture 2" descr="E:\Ph.D. project\YOLOV10\yolov10n\yovov10n graph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h.D. project\YOLOV10\yolov10n\yovov10n graph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69600" cy="2584800"/>
                    </a:xfrm>
                    <a:prstGeom prst="rect">
                      <a:avLst/>
                    </a:prstGeom>
                    <a:noFill/>
                    <a:ln>
                      <a:noFill/>
                    </a:ln>
                  </pic:spPr>
                </pic:pic>
              </a:graphicData>
            </a:graphic>
          </wp:inline>
        </w:drawing>
      </w:r>
    </w:p>
    <w:p w14:paraId="0805D42E" w14:textId="77777777" w:rsidR="00B06407" w:rsidRPr="00663C8B" w:rsidRDefault="00B06407" w:rsidP="00B06407">
      <w:pPr>
        <w:spacing w:before="100" w:beforeAutospacing="1" w:after="100" w:afterAutospacing="1"/>
        <w:jc w:val="center"/>
        <w:rPr>
          <w:rFonts w:ascii="Arial" w:hAnsi="Arial" w:cs="Arial"/>
          <w:b/>
          <w:lang w:eastAsia="en-IN"/>
        </w:rPr>
      </w:pPr>
      <w:r w:rsidRPr="00663C8B">
        <w:rPr>
          <w:rFonts w:ascii="Arial" w:hAnsi="Arial" w:cs="Arial"/>
          <w:b/>
        </w:rPr>
        <w:t>Fig. 2. YOLOv10n training curves showing reduced loss and improved detection accuracy over epochs.</w:t>
      </w:r>
    </w:p>
    <w:p w14:paraId="62A9AADF" w14:textId="77777777" w:rsidR="00B06407" w:rsidRPr="0010390A" w:rsidRDefault="00B06407" w:rsidP="0010390A">
      <w:pPr>
        <w:pStyle w:val="ListParagraph"/>
        <w:numPr>
          <w:ilvl w:val="1"/>
          <w:numId w:val="32"/>
        </w:numPr>
        <w:rPr>
          <w:rFonts w:ascii="Arial" w:hAnsi="Arial" w:cs="Arial"/>
          <w:b/>
          <w:lang w:eastAsia="en-IN"/>
        </w:rPr>
      </w:pPr>
      <w:r w:rsidRPr="0010390A">
        <w:rPr>
          <w:rFonts w:ascii="Arial" w:hAnsi="Arial" w:cs="Arial"/>
          <w:b/>
          <w:lang w:eastAsia="en-IN"/>
        </w:rPr>
        <w:t xml:space="preserve">Confusion Matrix Analysis </w:t>
      </w:r>
    </w:p>
    <w:p w14:paraId="220D15C3" w14:textId="77777777" w:rsidR="00B06407" w:rsidRPr="00663C8B" w:rsidRDefault="00B06407" w:rsidP="00B06407">
      <w:pPr>
        <w:spacing w:before="100" w:beforeAutospacing="1" w:after="100" w:afterAutospacing="1"/>
        <w:jc w:val="both"/>
        <w:rPr>
          <w:rFonts w:ascii="Arial" w:hAnsi="Arial" w:cs="Arial"/>
          <w:lang w:eastAsia="en-IN"/>
        </w:rPr>
      </w:pPr>
      <w:r w:rsidRPr="00663C8B">
        <w:rPr>
          <w:rFonts w:ascii="Arial" w:hAnsi="Arial" w:cs="Arial"/>
          <w:lang w:eastAsia="en-IN"/>
        </w:rPr>
        <w:t>The confusion matrix in Figure 3 illustrates the performance of the YOLOv10n model in classifying plant, weed, and background instances. The matrix shows the true positives, false positives, and false negatives for each class, providing an in-depth view of the model's accuracy in distinguishing between the different categories. The normalized confusion matrix reveals the proportion of correct and incorrect classifications for each class, offering insights into areas of potential improvement. The YOLOv10n model demonstrates strong performance in identifying plant instances, with high accuracy in classifying them correctly, but shows challenges in distinguishing between weeds and background, as evidenced by the misclassification of background instances as weeds.</w:t>
      </w:r>
    </w:p>
    <w:p w14:paraId="6B08B121" w14:textId="77777777" w:rsidR="00B06407" w:rsidRPr="0022226E" w:rsidRDefault="00B06407" w:rsidP="00B06407">
      <w:pPr>
        <w:pStyle w:val="ListParagraph"/>
        <w:spacing w:line="240" w:lineRule="auto"/>
        <w:rPr>
          <w:rFonts w:ascii="Arial" w:hAnsi="Arial" w:cs="Arial"/>
          <w:sz w:val="20"/>
          <w:szCs w:val="20"/>
          <w:lang w:eastAsia="en-IN"/>
        </w:rPr>
      </w:pPr>
      <w:r w:rsidRPr="0022226E">
        <w:rPr>
          <w:rFonts w:ascii="Arial" w:hAnsi="Arial" w:cs="Arial"/>
          <w:noProof/>
          <w:sz w:val="20"/>
          <w:szCs w:val="20"/>
          <w:lang w:eastAsia="en-IN"/>
        </w:rPr>
        <w:lastRenderedPageBreak/>
        <w:drawing>
          <wp:inline distT="0" distB="0" distL="0" distR="0" wp14:anchorId="7073D3F1" wp14:editId="2696AAC2">
            <wp:extent cx="4759980" cy="3816000"/>
            <wp:effectExtent l="0" t="0" r="2540" b="0"/>
            <wp:docPr id="3" name="Picture 3" descr="C:\Users\Dell\AppData\Local\Microsoft\Windows\INetCache\Content.MSO\14ED86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Microsoft\Windows\INetCache\Content.MSO\14ED8652.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7129" cy="3821731"/>
                    </a:xfrm>
                    <a:prstGeom prst="rect">
                      <a:avLst/>
                    </a:prstGeom>
                    <a:noFill/>
                    <a:ln>
                      <a:noFill/>
                    </a:ln>
                  </pic:spPr>
                </pic:pic>
              </a:graphicData>
            </a:graphic>
          </wp:inline>
        </w:drawing>
      </w:r>
    </w:p>
    <w:p w14:paraId="47803048" w14:textId="77777777" w:rsidR="00E053D0" w:rsidRPr="00B06407" w:rsidRDefault="00B06407" w:rsidP="00B06407">
      <w:pPr>
        <w:pStyle w:val="Body"/>
        <w:spacing w:after="0"/>
        <w:rPr>
          <w:rFonts w:ascii="Arial" w:hAnsi="Arial" w:cs="Arial"/>
        </w:rPr>
      </w:pPr>
      <w:r>
        <w:rPr>
          <w:rFonts w:ascii="Arial" w:hAnsi="Arial" w:cs="Arial"/>
          <w:b/>
          <w:lang w:eastAsia="en-IN"/>
        </w:rPr>
        <w:t>Fig. 3.</w:t>
      </w:r>
      <w:r w:rsidRPr="0022226E">
        <w:rPr>
          <w:rFonts w:ascii="Arial" w:hAnsi="Arial" w:cs="Arial"/>
          <w:b/>
          <w:i/>
          <w:lang w:eastAsia="en-IN"/>
        </w:rPr>
        <w:t xml:space="preserve"> </w:t>
      </w:r>
      <w:r w:rsidRPr="00B06407">
        <w:rPr>
          <w:rStyle w:val="Emphasis"/>
          <w:rFonts w:ascii="Arial" w:hAnsi="Arial" w:cs="Arial"/>
          <w:b/>
          <w:i w:val="0"/>
        </w:rPr>
        <w:t>Normalized confusion matrix of YOLOv10n model showing class-wise prediction accuracy for tomato plant and weed detection</w:t>
      </w:r>
    </w:p>
    <w:p w14:paraId="1BC90636" w14:textId="77777777" w:rsidR="00790ADA" w:rsidRPr="00B06407" w:rsidRDefault="00790ADA" w:rsidP="00441B6F">
      <w:pPr>
        <w:pStyle w:val="Body"/>
        <w:spacing w:after="0"/>
        <w:rPr>
          <w:rFonts w:ascii="Arial" w:hAnsi="Arial" w:cs="Arial"/>
        </w:rPr>
      </w:pPr>
    </w:p>
    <w:p w14:paraId="0A00071C" w14:textId="77777777" w:rsidR="00790ADA" w:rsidRPr="00FB3A86"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E1D6735" w14:textId="6DAF8C01" w:rsidR="00B06407" w:rsidRDefault="00B06407" w:rsidP="00B06407">
      <w:pPr>
        <w:spacing w:before="100" w:beforeAutospacing="1" w:after="100" w:afterAutospacing="1"/>
        <w:jc w:val="both"/>
        <w:rPr>
          <w:rFonts w:ascii="Arial" w:hAnsi="Arial" w:cs="Arial"/>
          <w:lang w:eastAsia="en-IN"/>
        </w:rPr>
      </w:pPr>
      <w:r w:rsidRPr="0022226E">
        <w:rPr>
          <w:rFonts w:ascii="Arial" w:hAnsi="Arial" w:cs="Arial"/>
          <w:lang w:eastAsia="en-IN"/>
        </w:rPr>
        <w:t>This research evaluates the performance of the YOLOv10n model for automated detection of tomato plants and weeds under field conditions. The model was trained on a diverse dataset and assessed using standard performance metrics, including class-wise precision, recall, and mean Average Precision (</w:t>
      </w:r>
      <w:proofErr w:type="spellStart"/>
      <w:r w:rsidRPr="0022226E">
        <w:rPr>
          <w:rFonts w:ascii="Arial" w:hAnsi="Arial" w:cs="Arial"/>
          <w:lang w:eastAsia="en-IN"/>
        </w:rPr>
        <w:t>mAP</w:t>
      </w:r>
      <w:proofErr w:type="spellEnd"/>
      <w:r w:rsidRPr="0022226E">
        <w:rPr>
          <w:rFonts w:ascii="Arial" w:hAnsi="Arial" w:cs="Arial"/>
          <w:lang w:eastAsia="en-IN"/>
        </w:rPr>
        <w:t xml:space="preserve">). The results show that the model achieves a </w:t>
      </w:r>
      <w:r w:rsidRPr="0022226E">
        <w:rPr>
          <w:rFonts w:ascii="Arial" w:hAnsi="Arial" w:cs="Arial"/>
          <w:bCs/>
          <w:lang w:eastAsia="en-IN"/>
        </w:rPr>
        <w:t>class-agnostic mAP@50 of 62.5%</w:t>
      </w:r>
      <w:r w:rsidRPr="0022226E">
        <w:rPr>
          <w:rFonts w:ascii="Arial" w:hAnsi="Arial" w:cs="Arial"/>
          <w:lang w:eastAsia="en-IN"/>
        </w:rPr>
        <w:t xml:space="preserve"> and a </w:t>
      </w:r>
      <w:r w:rsidRPr="0022226E">
        <w:rPr>
          <w:rFonts w:ascii="Arial" w:hAnsi="Arial" w:cs="Arial"/>
          <w:bCs/>
          <w:lang w:eastAsia="en-IN"/>
        </w:rPr>
        <w:t>mAP@50–95 of 40.7%</w:t>
      </w:r>
      <w:r w:rsidRPr="0022226E">
        <w:rPr>
          <w:rFonts w:ascii="Arial" w:hAnsi="Arial" w:cs="Arial"/>
          <w:lang w:eastAsia="en-IN"/>
        </w:rPr>
        <w:t xml:space="preserve">, with an average inference time of </w:t>
      </w:r>
      <w:r w:rsidRPr="0022226E">
        <w:rPr>
          <w:rFonts w:ascii="Arial" w:hAnsi="Arial" w:cs="Arial"/>
          <w:bCs/>
          <w:lang w:eastAsia="en-IN"/>
        </w:rPr>
        <w:t xml:space="preserve">5.6 </w:t>
      </w:r>
      <w:proofErr w:type="spellStart"/>
      <w:r w:rsidRPr="0022226E">
        <w:rPr>
          <w:rFonts w:ascii="Arial" w:hAnsi="Arial" w:cs="Arial"/>
          <w:bCs/>
          <w:lang w:eastAsia="en-IN"/>
        </w:rPr>
        <w:t>ms</w:t>
      </w:r>
      <w:proofErr w:type="spellEnd"/>
      <w:r w:rsidRPr="0022226E">
        <w:rPr>
          <w:rFonts w:ascii="Arial" w:hAnsi="Arial" w:cs="Arial"/>
          <w:lang w:eastAsia="en-IN"/>
        </w:rPr>
        <w:t>, indicating its suitability for real-time deployment.</w:t>
      </w:r>
      <w:r>
        <w:rPr>
          <w:rFonts w:ascii="Arial" w:hAnsi="Arial" w:cs="Arial"/>
          <w:lang w:eastAsia="en-IN"/>
        </w:rPr>
        <w:t xml:space="preserve"> </w:t>
      </w:r>
      <w:r w:rsidRPr="0022226E">
        <w:rPr>
          <w:rFonts w:ascii="Arial" w:hAnsi="Arial" w:cs="Arial"/>
          <w:lang w:eastAsia="en-IN"/>
        </w:rPr>
        <w:t xml:space="preserve">Class-wise analysis reveals that the model </w:t>
      </w:r>
      <w:r w:rsidRPr="0022226E">
        <w:rPr>
          <w:rFonts w:ascii="Arial" w:hAnsi="Arial" w:cs="Arial"/>
          <w:bCs/>
          <w:lang w:eastAsia="en-IN"/>
        </w:rPr>
        <w:t>accurately detects tomato plants</w:t>
      </w:r>
      <w:r w:rsidRPr="0022226E">
        <w:rPr>
          <w:rFonts w:ascii="Arial" w:hAnsi="Arial" w:cs="Arial"/>
          <w:lang w:eastAsia="en-IN"/>
        </w:rPr>
        <w:t xml:space="preserve"> with a recall of </w:t>
      </w:r>
      <w:r w:rsidRPr="0022226E">
        <w:rPr>
          <w:rFonts w:ascii="Arial" w:hAnsi="Arial" w:cs="Arial"/>
          <w:bCs/>
          <w:lang w:eastAsia="en-IN"/>
        </w:rPr>
        <w:t>83.5%</w:t>
      </w:r>
      <w:r w:rsidRPr="0022226E">
        <w:rPr>
          <w:rFonts w:ascii="Arial" w:hAnsi="Arial" w:cs="Arial"/>
          <w:lang w:eastAsia="en-IN"/>
        </w:rPr>
        <w:t xml:space="preserve">, and mAP@50 of </w:t>
      </w:r>
      <w:r w:rsidRPr="0022226E">
        <w:rPr>
          <w:rFonts w:ascii="Arial" w:hAnsi="Arial" w:cs="Arial"/>
          <w:bCs/>
          <w:lang w:eastAsia="en-IN"/>
        </w:rPr>
        <w:t>87.3%</w:t>
      </w:r>
      <w:r w:rsidRPr="0022226E">
        <w:rPr>
          <w:rFonts w:ascii="Arial" w:hAnsi="Arial" w:cs="Arial"/>
          <w:lang w:eastAsia="en-IN"/>
        </w:rPr>
        <w:t xml:space="preserve">, suggesting high reliability in avoiding damage to crops during automated spraying. On the other hand, </w:t>
      </w:r>
      <w:r w:rsidRPr="0022226E">
        <w:rPr>
          <w:rFonts w:ascii="Arial" w:hAnsi="Arial" w:cs="Arial"/>
          <w:bCs/>
          <w:lang w:eastAsia="en-IN"/>
        </w:rPr>
        <w:t>weed detection performa</w:t>
      </w:r>
      <w:bookmarkStart w:id="0" w:name="_GoBack"/>
      <w:bookmarkEnd w:id="0"/>
      <w:r w:rsidRPr="0022226E">
        <w:rPr>
          <w:rFonts w:ascii="Arial" w:hAnsi="Arial" w:cs="Arial"/>
          <w:bCs/>
          <w:lang w:eastAsia="en-IN"/>
        </w:rPr>
        <w:t>nce was relatively lower</w:t>
      </w:r>
      <w:r w:rsidRPr="0022226E">
        <w:rPr>
          <w:rFonts w:ascii="Arial" w:hAnsi="Arial" w:cs="Arial"/>
          <w:lang w:eastAsia="en-IN"/>
        </w:rPr>
        <w:t xml:space="preserve">, largely due to </w:t>
      </w:r>
      <w:r w:rsidRPr="0022226E">
        <w:rPr>
          <w:rFonts w:ascii="Arial" w:hAnsi="Arial" w:cs="Arial"/>
          <w:bCs/>
          <w:lang w:eastAsia="en-IN"/>
        </w:rPr>
        <w:t>visual diversity and class imbalance within the weed category</w:t>
      </w:r>
      <w:r w:rsidRPr="0022226E">
        <w:rPr>
          <w:rFonts w:ascii="Arial" w:hAnsi="Arial" w:cs="Arial"/>
          <w:lang w:eastAsia="en-IN"/>
        </w:rPr>
        <w:t xml:space="preserve">. Despite the lower weed detection accuracy, the </w:t>
      </w:r>
      <w:r w:rsidRPr="0022226E">
        <w:rPr>
          <w:rFonts w:ascii="Arial" w:hAnsi="Arial" w:cs="Arial"/>
          <w:bCs/>
          <w:lang w:eastAsia="en-IN"/>
        </w:rPr>
        <w:t>consistent detection of tomato plants ensures the model's effectiveness for precision herbicide application</w:t>
      </w:r>
      <w:r w:rsidRPr="0022226E">
        <w:rPr>
          <w:rFonts w:ascii="Arial" w:hAnsi="Arial" w:cs="Arial"/>
          <w:lang w:eastAsia="en-IN"/>
        </w:rPr>
        <w:t xml:space="preserve">, where avoiding crop damage is critical. This also makes the model viable for integration into real-time agricultural robotics and decision-support systems. </w:t>
      </w:r>
      <w:r w:rsidR="0074147F" w:rsidRPr="0074147F">
        <w:rPr>
          <w:highlight w:val="yellow"/>
        </w:rPr>
        <w:t>The dataset used in this study is geographically constrained and includes specific tomato varieties and common weed species. Therefore, while the model performs well under the tested conditions, further validation across diverse geographic locations and weed types is necessary to enhance generalizability and field-level deployment.</w:t>
      </w:r>
      <w:r w:rsidR="0074147F">
        <w:t xml:space="preserve"> </w:t>
      </w:r>
      <w:r w:rsidRPr="0022226E">
        <w:rPr>
          <w:rFonts w:ascii="Arial" w:hAnsi="Arial" w:cs="Arial"/>
          <w:lang w:eastAsia="en-IN"/>
        </w:rPr>
        <w:t xml:space="preserve">Future work may focus on increasing weed detection accuracy through improved annotation strategies, inclusion of more diverse weed images, and model enhancement techniques like attention modules. Overall, the YOLOv10n model demonstrates a promising balance between </w:t>
      </w:r>
      <w:r w:rsidRPr="0022226E">
        <w:rPr>
          <w:rFonts w:ascii="Arial" w:hAnsi="Arial" w:cs="Arial"/>
          <w:bCs/>
          <w:lang w:eastAsia="en-IN"/>
        </w:rPr>
        <w:t xml:space="preserve">speed, accuracy, </w:t>
      </w:r>
      <w:r w:rsidRPr="0022226E">
        <w:rPr>
          <w:rFonts w:ascii="Arial" w:hAnsi="Arial" w:cs="Arial"/>
          <w:bCs/>
          <w:lang w:eastAsia="en-IN"/>
        </w:rPr>
        <w:lastRenderedPageBreak/>
        <w:t>and computational efficiency</w:t>
      </w:r>
      <w:r w:rsidRPr="0022226E">
        <w:rPr>
          <w:rFonts w:ascii="Arial" w:hAnsi="Arial" w:cs="Arial"/>
          <w:lang w:eastAsia="en-IN"/>
        </w:rPr>
        <w:t>, aligning with the practical needs of precision agriculture and sustainable weed management.</w:t>
      </w:r>
    </w:p>
    <w:p w14:paraId="0E04A54C" w14:textId="77777777" w:rsidR="00860000" w:rsidRPr="00FC458A" w:rsidRDefault="00860000" w:rsidP="00441B6F">
      <w:pPr>
        <w:pStyle w:val="ReferHead"/>
        <w:spacing w:after="0"/>
        <w:jc w:val="both"/>
        <w:rPr>
          <w:rFonts w:ascii="Arial" w:hAnsi="Arial" w:cs="Arial"/>
          <w:bCs/>
          <w:sz w:val="20"/>
        </w:rPr>
      </w:pPr>
      <w:r w:rsidRPr="00FC458A">
        <w:rPr>
          <w:rFonts w:ascii="Arial" w:hAnsi="Arial" w:cs="Arial"/>
          <w:bCs/>
          <w:sz w:val="20"/>
        </w:rPr>
        <w:t>Competing interests</w:t>
      </w:r>
    </w:p>
    <w:p w14:paraId="63460FBA" w14:textId="77777777" w:rsidR="00860000" w:rsidRPr="00FC458A" w:rsidRDefault="00860000" w:rsidP="00441B6F">
      <w:pPr>
        <w:pStyle w:val="ReferHead"/>
        <w:spacing w:after="0"/>
        <w:jc w:val="both"/>
        <w:rPr>
          <w:rFonts w:ascii="Arial" w:hAnsi="Arial" w:cs="Arial"/>
          <w:sz w:val="20"/>
        </w:rPr>
      </w:pPr>
    </w:p>
    <w:p w14:paraId="11D6387A" w14:textId="77777777" w:rsidR="00860000" w:rsidRPr="00FC458A" w:rsidRDefault="00B06407" w:rsidP="00441B6F">
      <w:pPr>
        <w:pStyle w:val="ReferHead"/>
        <w:spacing w:after="0"/>
        <w:jc w:val="both"/>
        <w:rPr>
          <w:rFonts w:ascii="Arial" w:hAnsi="Arial" w:cs="Arial"/>
          <w:b w:val="0"/>
          <w:caps w:val="0"/>
          <w:sz w:val="20"/>
        </w:rPr>
      </w:pPr>
      <w:r w:rsidRPr="00FC458A">
        <w:rPr>
          <w:rFonts w:ascii="Arial" w:hAnsi="Arial" w:cs="Arial"/>
          <w:b w:val="0"/>
          <w:caps w:val="0"/>
          <w:sz w:val="20"/>
        </w:rPr>
        <w:t>Authors have declared that no competing interests exist.</w:t>
      </w:r>
    </w:p>
    <w:p w14:paraId="624154FE" w14:textId="77777777" w:rsidR="001A29D8" w:rsidRPr="00FC458A" w:rsidRDefault="001A29D8" w:rsidP="00441B6F">
      <w:pPr>
        <w:pStyle w:val="ReferHead"/>
        <w:spacing w:after="0"/>
        <w:jc w:val="both"/>
        <w:rPr>
          <w:rFonts w:ascii="Arial" w:hAnsi="Arial" w:cs="Arial"/>
          <w:b w:val="0"/>
          <w:caps w:val="0"/>
          <w:sz w:val="20"/>
        </w:rPr>
      </w:pPr>
    </w:p>
    <w:p w14:paraId="67B46C1B" w14:textId="77777777" w:rsidR="00585FDC" w:rsidRPr="00FC458A" w:rsidRDefault="00585FDC" w:rsidP="00585FDC">
      <w:pPr>
        <w:jc w:val="both"/>
        <w:outlineLvl w:val="0"/>
        <w:rPr>
          <w:rFonts w:ascii="Arial" w:hAnsi="Arial" w:cs="Arial"/>
        </w:rPr>
      </w:pPr>
      <w:r w:rsidRPr="00FC458A">
        <w:rPr>
          <w:rFonts w:ascii="Arial" w:hAnsi="Arial" w:cs="Arial"/>
          <w:b/>
          <w:bCs/>
        </w:rPr>
        <w:t>COMPETING INTERESTS DISCLAIMER:</w:t>
      </w:r>
    </w:p>
    <w:p w14:paraId="0FA44731" w14:textId="1B38891F" w:rsidR="00585FDC" w:rsidRPr="00FC458A" w:rsidRDefault="00585FDC" w:rsidP="00CA4481">
      <w:pPr>
        <w:jc w:val="both"/>
        <w:rPr>
          <w:rFonts w:ascii="Arial" w:hAnsi="Arial" w:cs="Arial"/>
        </w:rPr>
      </w:pPr>
      <w:r w:rsidRPr="00FC458A">
        <w:rPr>
          <w:rFonts w:ascii="Arial" w:hAnsi="Arial" w:cs="Arial"/>
        </w:rPr>
        <w:t>Authors have declared that they have no known competing financial interests OR non-financial interests OR personal relationships that could have appeared to influence the work reported in this paper.</w:t>
      </w:r>
    </w:p>
    <w:p w14:paraId="62F12022" w14:textId="576AA931" w:rsidR="0059488D" w:rsidRPr="00FC458A" w:rsidRDefault="0059488D" w:rsidP="00CA4481">
      <w:pPr>
        <w:jc w:val="both"/>
        <w:rPr>
          <w:rFonts w:ascii="Arial" w:hAnsi="Arial" w:cs="Arial"/>
        </w:rPr>
      </w:pPr>
    </w:p>
    <w:p w14:paraId="6C6F7EC7" w14:textId="77777777" w:rsidR="0059488D" w:rsidRPr="00FC458A" w:rsidRDefault="0059488D" w:rsidP="00860A2B">
      <w:pPr>
        <w:jc w:val="both"/>
        <w:rPr>
          <w:rFonts w:ascii="Arial" w:eastAsia="Calibri" w:hAnsi="Arial" w:cs="Arial"/>
          <w:kern w:val="2"/>
          <w:highlight w:val="yellow"/>
        </w:rPr>
      </w:pPr>
      <w:bookmarkStart w:id="1" w:name="_Hlk180402183"/>
      <w:bookmarkStart w:id="2" w:name="_Hlk183680988"/>
      <w:r w:rsidRPr="00FC458A">
        <w:rPr>
          <w:rFonts w:ascii="Arial" w:eastAsia="Calibri" w:hAnsi="Arial" w:cs="Arial"/>
          <w:kern w:val="2"/>
          <w:highlight w:val="yellow"/>
        </w:rPr>
        <w:t>Disclaimer (Artificial intelligence)</w:t>
      </w:r>
    </w:p>
    <w:p w14:paraId="0C5F8CCF" w14:textId="77777777" w:rsidR="0059488D" w:rsidRPr="00FC458A" w:rsidRDefault="0059488D" w:rsidP="00860A2B">
      <w:pPr>
        <w:jc w:val="both"/>
        <w:rPr>
          <w:rFonts w:ascii="Arial" w:eastAsia="Calibri" w:hAnsi="Arial" w:cs="Arial"/>
          <w:kern w:val="2"/>
          <w:highlight w:val="yellow"/>
        </w:rPr>
      </w:pPr>
      <w:r w:rsidRPr="00FC458A">
        <w:rPr>
          <w:rFonts w:ascii="Arial" w:eastAsia="Calibri" w:hAnsi="Arial" w:cs="Arial"/>
          <w:kern w:val="2"/>
          <w:highlight w:val="yellow"/>
        </w:rPr>
        <w:t xml:space="preserve">Option 1: </w:t>
      </w:r>
    </w:p>
    <w:p w14:paraId="48A9A60F" w14:textId="77777777" w:rsidR="0059488D" w:rsidRPr="00FC458A" w:rsidRDefault="0059488D" w:rsidP="00860A2B">
      <w:pPr>
        <w:jc w:val="both"/>
        <w:rPr>
          <w:rFonts w:ascii="Arial" w:eastAsia="Calibri" w:hAnsi="Arial" w:cs="Arial"/>
          <w:kern w:val="2"/>
          <w:highlight w:val="yellow"/>
        </w:rPr>
      </w:pPr>
      <w:r w:rsidRPr="00FC458A">
        <w:rPr>
          <w:rFonts w:ascii="Arial" w:eastAsia="Calibri" w:hAnsi="Arial" w:cs="Arial"/>
          <w:kern w:val="2"/>
          <w:highlight w:val="yellow"/>
        </w:rPr>
        <w:t>Author(s) hereby declare that NO generative AI technologies such as Large Language Models (</w:t>
      </w:r>
      <w:proofErr w:type="spellStart"/>
      <w:r w:rsidRPr="00FC458A">
        <w:rPr>
          <w:rFonts w:ascii="Arial" w:eastAsia="Calibri" w:hAnsi="Arial" w:cs="Arial"/>
          <w:kern w:val="2"/>
          <w:highlight w:val="yellow"/>
        </w:rPr>
        <w:t>ChatGPT</w:t>
      </w:r>
      <w:proofErr w:type="spellEnd"/>
      <w:r w:rsidRPr="00FC458A">
        <w:rPr>
          <w:rFonts w:ascii="Arial" w:eastAsia="Calibri" w:hAnsi="Arial" w:cs="Arial"/>
          <w:kern w:val="2"/>
          <w:highlight w:val="yellow"/>
        </w:rPr>
        <w:t xml:space="preserve">, COPILOT, etc.) and text-to-image generators have been used during the writing or editing of this manuscript. </w:t>
      </w:r>
    </w:p>
    <w:bookmarkEnd w:id="1"/>
    <w:bookmarkEnd w:id="2"/>
    <w:p w14:paraId="31E9ABC5" w14:textId="77777777" w:rsidR="0059488D" w:rsidRDefault="0059488D" w:rsidP="00585FDC"/>
    <w:p w14:paraId="105A2EDB" w14:textId="77777777" w:rsidR="00585FDC" w:rsidRDefault="00585FDC" w:rsidP="00441B6F">
      <w:pPr>
        <w:pStyle w:val="ReferHead"/>
        <w:spacing w:after="0"/>
        <w:jc w:val="both"/>
        <w:rPr>
          <w:rFonts w:ascii="Arial" w:hAnsi="Arial" w:cs="Arial"/>
          <w:b w:val="0"/>
          <w:caps w:val="0"/>
          <w:sz w:val="20"/>
        </w:rPr>
      </w:pPr>
    </w:p>
    <w:p w14:paraId="7F6688B5" w14:textId="77777777" w:rsidR="00860000" w:rsidRDefault="00860000" w:rsidP="00441B6F">
      <w:pPr>
        <w:pStyle w:val="ReferHead"/>
        <w:spacing w:after="0"/>
        <w:jc w:val="both"/>
        <w:rPr>
          <w:rFonts w:ascii="Arial" w:hAnsi="Arial" w:cs="Arial"/>
        </w:rPr>
      </w:pPr>
    </w:p>
    <w:p w14:paraId="1B97924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0D441E8" w14:textId="77777777" w:rsidR="00790ADA" w:rsidRPr="00FB3A86" w:rsidRDefault="00790ADA" w:rsidP="00441B6F">
      <w:pPr>
        <w:pStyle w:val="ReferHead"/>
        <w:spacing w:after="0"/>
        <w:jc w:val="both"/>
        <w:rPr>
          <w:rFonts w:ascii="Arial" w:hAnsi="Arial" w:cs="Arial"/>
        </w:rPr>
      </w:pPr>
    </w:p>
    <w:p w14:paraId="09F12206" w14:textId="77777777" w:rsidR="0010390A" w:rsidRPr="0031433F" w:rsidRDefault="0010390A" w:rsidP="0010390A">
      <w:pPr>
        <w:autoSpaceDE w:val="0"/>
        <w:autoSpaceDN w:val="0"/>
        <w:jc w:val="both"/>
        <w:rPr>
          <w:rFonts w:ascii="Arial" w:hAnsi="Arial" w:cs="Arial"/>
          <w:color w:val="000000"/>
        </w:rPr>
      </w:pPr>
      <w:r w:rsidRPr="0031433F">
        <w:rPr>
          <w:rFonts w:ascii="Arial" w:hAnsi="Arial" w:cs="Arial"/>
        </w:rPr>
        <w:t xml:space="preserve">Aparna, M., Baskaran, R., </w:t>
      </w:r>
      <w:hyperlink r:id="rId14" w:history="1">
        <w:r w:rsidRPr="00860A2B">
          <w:rPr>
            <w:rStyle w:val="Hyperlink"/>
            <w:rFonts w:ascii="Arial" w:hAnsi="Arial" w:cs="Arial"/>
            <w:color w:val="auto"/>
            <w:u w:val="none"/>
          </w:rPr>
          <w:t>Harisudan, C., </w:t>
        </w:r>
      </w:hyperlink>
      <w:r w:rsidRPr="00860A2B">
        <w:rPr>
          <w:rFonts w:ascii="Arial" w:hAnsi="Arial" w:cs="Arial"/>
        </w:rPr>
        <w:t xml:space="preserve"> </w:t>
      </w:r>
      <w:hyperlink r:id="rId15" w:history="1">
        <w:r w:rsidRPr="00860A2B">
          <w:rPr>
            <w:rStyle w:val="Hyperlink"/>
            <w:rFonts w:ascii="Arial" w:hAnsi="Arial" w:cs="Arial"/>
            <w:color w:val="auto"/>
            <w:u w:val="none"/>
          </w:rPr>
          <w:t>Kalpana, R., </w:t>
        </w:r>
      </w:hyperlink>
      <w:r w:rsidRPr="00860A2B">
        <w:rPr>
          <w:rFonts w:ascii="Arial" w:hAnsi="Arial" w:cs="Arial"/>
        </w:rPr>
        <w:t xml:space="preserve"> </w:t>
      </w:r>
      <w:hyperlink r:id="rId16" w:history="1">
        <w:r w:rsidRPr="00860A2B">
          <w:rPr>
            <w:rStyle w:val="Hyperlink"/>
            <w:rFonts w:ascii="Arial" w:hAnsi="Arial" w:cs="Arial"/>
            <w:color w:val="auto"/>
            <w:u w:val="none"/>
          </w:rPr>
          <w:t>Boominanthan, P. </w:t>
        </w:r>
      </w:hyperlink>
      <w:r w:rsidRPr="00860A2B">
        <w:rPr>
          <w:rFonts w:ascii="Arial" w:hAnsi="Arial" w:cs="Arial"/>
        </w:rPr>
        <w:t xml:space="preserve">&amp; </w:t>
      </w:r>
      <w:hyperlink r:id="rId17" w:history="1">
        <w:r w:rsidRPr="00860A2B">
          <w:rPr>
            <w:rStyle w:val="Hyperlink"/>
            <w:rFonts w:ascii="Arial" w:hAnsi="Arial" w:cs="Arial"/>
            <w:color w:val="auto"/>
            <w:u w:val="none"/>
          </w:rPr>
          <w:t>Jaghadeeswaran, R. </w:t>
        </w:r>
      </w:hyperlink>
      <w:r w:rsidRPr="00860A2B">
        <w:rPr>
          <w:rFonts w:ascii="Arial" w:hAnsi="Arial" w:cs="Arial"/>
        </w:rPr>
        <w:t>(</w:t>
      </w:r>
      <w:r w:rsidRPr="0031433F">
        <w:rPr>
          <w:rFonts w:ascii="Arial" w:hAnsi="Arial" w:cs="Arial"/>
        </w:rPr>
        <w:t xml:space="preserve">2024). Advances and trends in weed management: A comprehensive review. </w:t>
      </w:r>
      <w:r w:rsidRPr="0031433F">
        <w:rPr>
          <w:rFonts w:ascii="Arial" w:hAnsi="Arial" w:cs="Arial"/>
          <w:i/>
          <w:iCs/>
        </w:rPr>
        <w:t>Ui.Adsabs.Harvard.Edu</w:t>
      </w:r>
      <w:r w:rsidRPr="0031433F">
        <w:rPr>
          <w:rFonts w:ascii="Arial" w:hAnsi="Arial" w:cs="Arial"/>
        </w:rPr>
        <w:t xml:space="preserve">. Retrieved April 13, 2025, from </w:t>
      </w:r>
      <w:hyperlink r:id="rId18" w:history="1">
        <w:r w:rsidRPr="0031433F">
          <w:rPr>
            <w:rStyle w:val="Hyperlink"/>
            <w:rFonts w:ascii="Arial" w:hAnsi="Arial" w:cs="Arial"/>
          </w:rPr>
          <w:t>https://ui.adsabs.harvard.edu/abs/2024PlScT..11.5141A/abstract</w:t>
        </w:r>
      </w:hyperlink>
    </w:p>
    <w:p w14:paraId="02B2F143" w14:textId="77777777" w:rsidR="0010390A" w:rsidRPr="0031433F" w:rsidRDefault="0010390A" w:rsidP="0010390A">
      <w:pPr>
        <w:autoSpaceDE w:val="0"/>
        <w:autoSpaceDN w:val="0"/>
        <w:jc w:val="both"/>
        <w:rPr>
          <w:rFonts w:ascii="Arial" w:hAnsi="Arial" w:cs="Arial"/>
          <w:color w:val="000000"/>
        </w:rPr>
      </w:pPr>
      <w:r w:rsidRPr="0031433F">
        <w:rPr>
          <w:rFonts w:ascii="Arial" w:hAnsi="Arial" w:cs="Arial"/>
          <w:color w:val="000000"/>
        </w:rPr>
        <w:t xml:space="preserve">Dwivedi, N., Suryavanshi, P., Kumar, D., Dwivedi, N., Kumar, D., &amp; Suryavanshi, P. (2022). Precision farming techniques for sustainable weed management. </w:t>
      </w:r>
      <w:proofErr w:type="spellStart"/>
      <w:r w:rsidRPr="0031433F">
        <w:rPr>
          <w:rFonts w:ascii="Arial" w:hAnsi="Arial" w:cs="Arial"/>
          <w:i/>
          <w:iCs/>
          <w:color w:val="000000"/>
        </w:rPr>
        <w:t>Emergentresearch.OrgN</w:t>
      </w:r>
      <w:proofErr w:type="spellEnd"/>
      <w:r w:rsidRPr="0031433F">
        <w:rPr>
          <w:rFonts w:ascii="Arial" w:hAnsi="Arial" w:cs="Arial"/>
          <w:i/>
          <w:iCs/>
          <w:color w:val="000000"/>
        </w:rPr>
        <w:t xml:space="preserve"> </w:t>
      </w:r>
      <w:proofErr w:type="spellStart"/>
      <w:r w:rsidRPr="0031433F">
        <w:rPr>
          <w:rFonts w:ascii="Arial" w:hAnsi="Arial" w:cs="Arial"/>
          <w:i/>
          <w:iCs/>
          <w:color w:val="000000"/>
        </w:rPr>
        <w:t>Dwivedi</w:t>
      </w:r>
      <w:proofErr w:type="spellEnd"/>
      <w:r w:rsidRPr="0031433F">
        <w:rPr>
          <w:rFonts w:ascii="Arial" w:hAnsi="Arial" w:cs="Arial"/>
          <w:i/>
          <w:iCs/>
          <w:color w:val="000000"/>
        </w:rPr>
        <w:t xml:space="preserve">, D Kumar, P </w:t>
      </w:r>
      <w:proofErr w:type="spellStart"/>
      <w:r w:rsidRPr="0031433F">
        <w:rPr>
          <w:rFonts w:ascii="Arial" w:hAnsi="Arial" w:cs="Arial"/>
          <w:i/>
          <w:iCs/>
          <w:color w:val="000000"/>
        </w:rPr>
        <w:t>SuryavanshiEmergent</w:t>
      </w:r>
      <w:proofErr w:type="spellEnd"/>
      <w:r w:rsidRPr="0031433F">
        <w:rPr>
          <w:rFonts w:ascii="Arial" w:hAnsi="Arial" w:cs="Arial"/>
          <w:i/>
          <w:iCs/>
          <w:color w:val="000000"/>
        </w:rPr>
        <w:t xml:space="preserve"> Life Sciences Research, 2022•emergentresearch.Org</w:t>
      </w:r>
      <w:r w:rsidRPr="0031433F">
        <w:rPr>
          <w:rFonts w:ascii="Arial" w:hAnsi="Arial" w:cs="Arial"/>
          <w:color w:val="000000"/>
        </w:rPr>
        <w:t xml:space="preserve">, </w:t>
      </w:r>
      <w:r w:rsidRPr="0031433F">
        <w:rPr>
          <w:rFonts w:ascii="Arial" w:hAnsi="Arial" w:cs="Arial"/>
          <w:i/>
          <w:iCs/>
          <w:color w:val="000000"/>
        </w:rPr>
        <w:t>8</w:t>
      </w:r>
      <w:r w:rsidRPr="0031433F">
        <w:rPr>
          <w:rFonts w:ascii="Arial" w:hAnsi="Arial" w:cs="Arial"/>
          <w:color w:val="000000"/>
        </w:rPr>
        <w:t xml:space="preserve">(2), 142–149. </w:t>
      </w:r>
      <w:hyperlink r:id="rId19" w:history="1">
        <w:r w:rsidRPr="0031433F">
          <w:rPr>
            <w:rStyle w:val="Hyperlink"/>
            <w:rFonts w:ascii="Arial" w:hAnsi="Arial" w:cs="Arial"/>
          </w:rPr>
          <w:t>https://doi.org/10.31783/elsr.2022.82142149</w:t>
        </w:r>
      </w:hyperlink>
      <w:r w:rsidRPr="0031433F">
        <w:rPr>
          <w:rFonts w:ascii="Arial" w:hAnsi="Arial" w:cs="Arial"/>
          <w:color w:val="000000"/>
        </w:rPr>
        <w:t xml:space="preserve"> </w:t>
      </w:r>
    </w:p>
    <w:p w14:paraId="25DE49D8" w14:textId="77777777" w:rsidR="0010390A" w:rsidRPr="0031433F" w:rsidRDefault="0010390A" w:rsidP="0010390A">
      <w:pPr>
        <w:autoSpaceDE w:val="0"/>
        <w:autoSpaceDN w:val="0"/>
        <w:jc w:val="both"/>
        <w:rPr>
          <w:rFonts w:ascii="Arial" w:hAnsi="Arial" w:cs="Arial"/>
          <w:color w:val="000000"/>
        </w:rPr>
      </w:pPr>
      <w:r w:rsidRPr="0031433F">
        <w:rPr>
          <w:rFonts w:ascii="Arial" w:hAnsi="Arial" w:cs="Arial"/>
          <w:color w:val="000000"/>
        </w:rPr>
        <w:t xml:space="preserve">Gao, W. T., &amp; Su, W. H. (2024). Weed Management Methods for Herbaceous Field Crops: A Review. </w:t>
      </w:r>
      <w:r w:rsidRPr="0031433F">
        <w:rPr>
          <w:rFonts w:ascii="Arial" w:hAnsi="Arial" w:cs="Arial"/>
          <w:i/>
          <w:iCs/>
          <w:color w:val="000000"/>
        </w:rPr>
        <w:t>Agronomy 2024, Vol. 14, Page 486</w:t>
      </w:r>
      <w:r w:rsidRPr="0031433F">
        <w:rPr>
          <w:rFonts w:ascii="Arial" w:hAnsi="Arial" w:cs="Arial"/>
          <w:color w:val="000000"/>
        </w:rPr>
        <w:t xml:space="preserve">, </w:t>
      </w:r>
      <w:r w:rsidRPr="0031433F">
        <w:rPr>
          <w:rFonts w:ascii="Arial" w:hAnsi="Arial" w:cs="Arial"/>
          <w:i/>
          <w:iCs/>
          <w:color w:val="000000"/>
        </w:rPr>
        <w:t>14</w:t>
      </w:r>
      <w:r w:rsidRPr="0031433F">
        <w:rPr>
          <w:rFonts w:ascii="Arial" w:hAnsi="Arial" w:cs="Arial"/>
          <w:color w:val="000000"/>
        </w:rPr>
        <w:t xml:space="preserve">(3), 486. </w:t>
      </w:r>
      <w:hyperlink r:id="rId20" w:history="1">
        <w:r w:rsidRPr="0031433F">
          <w:rPr>
            <w:rStyle w:val="Hyperlink"/>
            <w:rFonts w:ascii="Arial" w:hAnsi="Arial" w:cs="Arial"/>
          </w:rPr>
          <w:t>https://doi.org/10.3390/AGRONOMY14030486</w:t>
        </w:r>
      </w:hyperlink>
      <w:r w:rsidRPr="0031433F">
        <w:rPr>
          <w:rFonts w:ascii="Arial" w:hAnsi="Arial" w:cs="Arial"/>
          <w:color w:val="000000"/>
        </w:rPr>
        <w:t xml:space="preserve"> </w:t>
      </w:r>
    </w:p>
    <w:p w14:paraId="5BC3A748" w14:textId="77777777" w:rsidR="0010390A" w:rsidRPr="0031433F" w:rsidRDefault="0010390A" w:rsidP="0010390A">
      <w:pPr>
        <w:autoSpaceDE w:val="0"/>
        <w:autoSpaceDN w:val="0"/>
        <w:jc w:val="both"/>
        <w:rPr>
          <w:rFonts w:ascii="Arial" w:hAnsi="Arial" w:cs="Arial"/>
          <w:color w:val="222222"/>
          <w:shd w:val="clear" w:color="auto" w:fill="FFFFFF"/>
        </w:rPr>
      </w:pPr>
      <w:r w:rsidRPr="0031433F">
        <w:rPr>
          <w:rFonts w:ascii="Arial" w:hAnsi="Arial" w:cs="Arial"/>
          <w:color w:val="222222"/>
          <w:shd w:val="clear" w:color="auto" w:fill="FFFFFF"/>
        </w:rPr>
        <w:t>Hussain, A. A., &amp; Nair, P. S. (2023, December). Enhancing Crop Yield through Weed Density Estimation and Management: A Comprehensive Review. In </w:t>
      </w:r>
      <w:r w:rsidRPr="0031433F">
        <w:rPr>
          <w:rFonts w:ascii="Arial" w:hAnsi="Arial" w:cs="Arial"/>
          <w:i/>
          <w:iCs/>
          <w:color w:val="222222"/>
          <w:shd w:val="clear" w:color="auto" w:fill="FFFFFF"/>
        </w:rPr>
        <w:t>2023 IEEE International Conference on ICT in Business Industry &amp; Government (ICTBIG)</w:t>
      </w:r>
      <w:r w:rsidRPr="0031433F">
        <w:rPr>
          <w:rFonts w:ascii="Arial" w:hAnsi="Arial" w:cs="Arial"/>
          <w:color w:val="222222"/>
          <w:shd w:val="clear" w:color="auto" w:fill="FFFFFF"/>
        </w:rPr>
        <w:t> (pp. 1-10). IEEE.</w:t>
      </w:r>
    </w:p>
    <w:p w14:paraId="7BF54E64" w14:textId="77777777" w:rsidR="0010390A" w:rsidRPr="0031433F" w:rsidRDefault="0010390A" w:rsidP="0010390A">
      <w:pPr>
        <w:autoSpaceDE w:val="0"/>
        <w:autoSpaceDN w:val="0"/>
        <w:jc w:val="both"/>
        <w:rPr>
          <w:rFonts w:ascii="Arial" w:hAnsi="Arial" w:cs="Arial"/>
          <w:color w:val="222222"/>
          <w:shd w:val="clear" w:color="auto" w:fill="FFFFFF"/>
        </w:rPr>
      </w:pPr>
      <w:r w:rsidRPr="0031433F">
        <w:rPr>
          <w:rFonts w:ascii="Arial" w:hAnsi="Arial" w:cs="Arial"/>
          <w:color w:val="222222"/>
          <w:shd w:val="clear" w:color="auto" w:fill="FFFFFF"/>
        </w:rPr>
        <w:t>Kaur, A., Singh, G., Menon, S., &amp; Kumari, K. (2024). Integrated weed management: A comprehensive review of conventional, non-conventional, and emerging strategies for sustainable agriculture. </w:t>
      </w:r>
      <w:r w:rsidRPr="0031433F">
        <w:rPr>
          <w:rFonts w:ascii="Arial" w:hAnsi="Arial" w:cs="Arial"/>
          <w:i/>
          <w:iCs/>
          <w:color w:val="222222"/>
          <w:shd w:val="clear" w:color="auto" w:fill="FFFFFF"/>
        </w:rPr>
        <w:t>Journal of Advances in Biology &amp; Biotechnology</w:t>
      </w:r>
      <w:r w:rsidRPr="0031433F">
        <w:rPr>
          <w:rFonts w:ascii="Arial" w:hAnsi="Arial" w:cs="Arial"/>
          <w:color w:val="222222"/>
          <w:shd w:val="clear" w:color="auto" w:fill="FFFFFF"/>
        </w:rPr>
        <w:t>, </w:t>
      </w:r>
      <w:r w:rsidRPr="0031433F">
        <w:rPr>
          <w:rFonts w:ascii="Arial" w:hAnsi="Arial" w:cs="Arial"/>
          <w:i/>
          <w:iCs/>
          <w:color w:val="222222"/>
          <w:shd w:val="clear" w:color="auto" w:fill="FFFFFF"/>
        </w:rPr>
        <w:t>27</w:t>
      </w:r>
      <w:r w:rsidRPr="0031433F">
        <w:rPr>
          <w:rFonts w:ascii="Arial" w:hAnsi="Arial" w:cs="Arial"/>
          <w:color w:val="222222"/>
          <w:shd w:val="clear" w:color="auto" w:fill="FFFFFF"/>
        </w:rPr>
        <w:t>(8), 156-67.</w:t>
      </w:r>
    </w:p>
    <w:p w14:paraId="0CCD5F59" w14:textId="77777777" w:rsidR="0010390A" w:rsidRPr="0031433F" w:rsidRDefault="0010390A" w:rsidP="0010390A">
      <w:pPr>
        <w:autoSpaceDE w:val="0"/>
        <w:autoSpaceDN w:val="0"/>
        <w:jc w:val="both"/>
        <w:rPr>
          <w:rFonts w:ascii="Arial" w:hAnsi="Arial" w:cs="Arial"/>
          <w:color w:val="222222"/>
          <w:shd w:val="clear" w:color="auto" w:fill="FFFFFF"/>
        </w:rPr>
      </w:pPr>
      <w:r w:rsidRPr="0031433F">
        <w:rPr>
          <w:rFonts w:ascii="Arial" w:hAnsi="Arial" w:cs="Arial"/>
          <w:color w:val="222222"/>
          <w:shd w:val="clear" w:color="auto" w:fill="FFFFFF"/>
        </w:rPr>
        <w:t>Kumar, S., Kumar, A., &amp; Kumar, S. (2017). Performance evaluation of developed manually operated rotary weeder for vegetable crops. </w:t>
      </w:r>
      <w:r w:rsidRPr="0031433F">
        <w:rPr>
          <w:rFonts w:ascii="Arial" w:hAnsi="Arial" w:cs="Arial"/>
          <w:i/>
          <w:iCs/>
          <w:color w:val="222222"/>
          <w:shd w:val="clear" w:color="auto" w:fill="FFFFFF"/>
        </w:rPr>
        <w:t>International Journal of Current Microbiology and Applied Sciences</w:t>
      </w:r>
      <w:r w:rsidRPr="0031433F">
        <w:rPr>
          <w:rFonts w:ascii="Arial" w:hAnsi="Arial" w:cs="Arial"/>
          <w:color w:val="222222"/>
          <w:shd w:val="clear" w:color="auto" w:fill="FFFFFF"/>
        </w:rPr>
        <w:t>, </w:t>
      </w:r>
      <w:r w:rsidRPr="0031433F">
        <w:rPr>
          <w:rFonts w:ascii="Arial" w:hAnsi="Arial" w:cs="Arial"/>
          <w:i/>
          <w:iCs/>
          <w:color w:val="222222"/>
          <w:shd w:val="clear" w:color="auto" w:fill="FFFFFF"/>
        </w:rPr>
        <w:t>6</w:t>
      </w:r>
      <w:r w:rsidRPr="0031433F">
        <w:rPr>
          <w:rFonts w:ascii="Arial" w:hAnsi="Arial" w:cs="Arial"/>
          <w:color w:val="222222"/>
          <w:shd w:val="clear" w:color="auto" w:fill="FFFFFF"/>
        </w:rPr>
        <w:t>(11), 4012-4019.</w:t>
      </w:r>
    </w:p>
    <w:p w14:paraId="3DCF871D" w14:textId="77777777" w:rsidR="0010390A" w:rsidRPr="0031433F" w:rsidRDefault="0010390A" w:rsidP="0010390A">
      <w:pPr>
        <w:autoSpaceDE w:val="0"/>
        <w:autoSpaceDN w:val="0"/>
        <w:jc w:val="both"/>
        <w:rPr>
          <w:rFonts w:ascii="Arial" w:hAnsi="Arial" w:cs="Arial"/>
          <w:color w:val="0000FF" w:themeColor="hyperlink"/>
          <w:u w:val="single"/>
        </w:rPr>
      </w:pPr>
      <w:r w:rsidRPr="0031433F">
        <w:rPr>
          <w:rFonts w:ascii="Arial" w:hAnsi="Arial" w:cs="Arial"/>
        </w:rPr>
        <w:t xml:space="preserve">Kuznetsova, A. A. (2020). Statistical Precision – Recall curves for object detection quality assessment. </w:t>
      </w:r>
      <w:r w:rsidRPr="0031433F">
        <w:rPr>
          <w:rFonts w:ascii="Arial" w:hAnsi="Arial" w:cs="Arial"/>
          <w:i/>
          <w:iCs/>
        </w:rPr>
        <w:t>Journal Of Applied Informatics</w:t>
      </w:r>
      <w:r w:rsidRPr="0031433F">
        <w:rPr>
          <w:rFonts w:ascii="Arial" w:hAnsi="Arial" w:cs="Arial"/>
        </w:rPr>
        <w:t xml:space="preserve">, </w:t>
      </w:r>
      <w:r w:rsidRPr="0031433F">
        <w:rPr>
          <w:rFonts w:ascii="Arial" w:hAnsi="Arial" w:cs="Arial"/>
          <w:i/>
          <w:iCs/>
        </w:rPr>
        <w:t>15</w:t>
      </w:r>
      <w:r w:rsidRPr="0031433F">
        <w:rPr>
          <w:rFonts w:ascii="Arial" w:hAnsi="Arial" w:cs="Arial"/>
        </w:rPr>
        <w:t xml:space="preserve">(90), 42–57. </w:t>
      </w:r>
      <w:hyperlink r:id="rId21" w:history="1">
        <w:r w:rsidRPr="0031433F">
          <w:rPr>
            <w:rStyle w:val="Hyperlink"/>
            <w:rFonts w:ascii="Arial" w:hAnsi="Arial" w:cs="Arial"/>
          </w:rPr>
          <w:t>https://doi.org/10.37791/2687-0649-2020-15-6-42-57</w:t>
        </w:r>
      </w:hyperlink>
    </w:p>
    <w:p w14:paraId="5D7F3CB3" w14:textId="77777777" w:rsidR="0010390A" w:rsidRPr="0031433F" w:rsidRDefault="0010390A" w:rsidP="0010390A">
      <w:pPr>
        <w:autoSpaceDE w:val="0"/>
        <w:autoSpaceDN w:val="0"/>
        <w:jc w:val="both"/>
        <w:rPr>
          <w:rFonts w:ascii="Arial" w:hAnsi="Arial" w:cs="Arial"/>
        </w:rPr>
      </w:pPr>
      <w:r w:rsidRPr="0031433F">
        <w:rPr>
          <w:rFonts w:ascii="Arial" w:hAnsi="Arial" w:cs="Arial"/>
        </w:rPr>
        <w:t xml:space="preserve">Li, Y., Guo, Z., Sun, Y., Chen, X., &amp; Cao, Y. (2024). Weed Detection Algorithms in Rice Fields Based on Improved YOLOv10n. </w:t>
      </w:r>
      <w:r w:rsidRPr="0031433F">
        <w:rPr>
          <w:rFonts w:ascii="Arial" w:hAnsi="Arial" w:cs="Arial"/>
          <w:i/>
          <w:iCs/>
        </w:rPr>
        <w:t>Agriculture</w:t>
      </w:r>
      <w:r w:rsidRPr="0031433F">
        <w:rPr>
          <w:rFonts w:ascii="Arial" w:hAnsi="Arial" w:cs="Arial"/>
        </w:rPr>
        <w:t xml:space="preserve">, </w:t>
      </w:r>
      <w:r w:rsidRPr="0031433F">
        <w:rPr>
          <w:rFonts w:ascii="Arial" w:hAnsi="Arial" w:cs="Arial"/>
          <w:i/>
          <w:iCs/>
        </w:rPr>
        <w:t>14</w:t>
      </w:r>
      <w:r w:rsidRPr="0031433F">
        <w:rPr>
          <w:rFonts w:ascii="Arial" w:hAnsi="Arial" w:cs="Arial"/>
        </w:rPr>
        <w:t xml:space="preserve">(11), 2066–2066. </w:t>
      </w:r>
      <w:hyperlink r:id="rId22" w:history="1">
        <w:r w:rsidRPr="0031433F">
          <w:rPr>
            <w:rStyle w:val="Hyperlink"/>
            <w:rFonts w:ascii="Arial" w:hAnsi="Arial" w:cs="Arial"/>
          </w:rPr>
          <w:t>https://doi.org/10.3390/AGRICULTURE14112066</w:t>
        </w:r>
      </w:hyperlink>
      <w:r w:rsidRPr="0031433F">
        <w:rPr>
          <w:rFonts w:ascii="Arial" w:hAnsi="Arial" w:cs="Arial"/>
        </w:rPr>
        <w:t xml:space="preserve"> </w:t>
      </w:r>
    </w:p>
    <w:p w14:paraId="75487EB5" w14:textId="77777777" w:rsidR="0010390A" w:rsidRPr="0031433F" w:rsidRDefault="0010390A" w:rsidP="0010390A">
      <w:pPr>
        <w:autoSpaceDE w:val="0"/>
        <w:autoSpaceDN w:val="0"/>
        <w:jc w:val="both"/>
        <w:rPr>
          <w:rFonts w:ascii="Arial" w:hAnsi="Arial" w:cs="Arial"/>
        </w:rPr>
      </w:pPr>
      <w:proofErr w:type="spellStart"/>
      <w:r w:rsidRPr="0031433F">
        <w:rPr>
          <w:rFonts w:ascii="Arial" w:hAnsi="Arial" w:cs="Arial"/>
        </w:rPr>
        <w:t>Oğuz</w:t>
      </w:r>
      <w:proofErr w:type="spellEnd"/>
      <w:r w:rsidRPr="0031433F">
        <w:rPr>
          <w:rFonts w:ascii="Arial" w:hAnsi="Arial" w:cs="Arial"/>
        </w:rPr>
        <w:t xml:space="preserve"> </w:t>
      </w:r>
      <w:proofErr w:type="spellStart"/>
      <w:r w:rsidRPr="0031433F">
        <w:rPr>
          <w:rFonts w:ascii="Arial" w:hAnsi="Arial" w:cs="Arial"/>
        </w:rPr>
        <w:t>Saltık</w:t>
      </w:r>
      <w:proofErr w:type="spellEnd"/>
      <w:r w:rsidRPr="0031433F">
        <w:rPr>
          <w:rFonts w:ascii="Arial" w:hAnsi="Arial" w:cs="Arial"/>
        </w:rPr>
        <w:t xml:space="preserve">, A., Allmendinger, A., &amp; Stein, A. (2024). Comparative Analysis of YOLOv9, YOLOv10 and RT-DETR for Real-Time Weed Detection. </w:t>
      </w:r>
      <w:proofErr w:type="spellStart"/>
      <w:r w:rsidRPr="0031433F">
        <w:rPr>
          <w:rFonts w:ascii="Arial" w:hAnsi="Arial" w:cs="Arial"/>
          <w:i/>
          <w:iCs/>
        </w:rPr>
        <w:t>ArXiv</w:t>
      </w:r>
      <w:proofErr w:type="spellEnd"/>
      <w:r w:rsidRPr="0031433F">
        <w:rPr>
          <w:rFonts w:ascii="Arial" w:hAnsi="Arial" w:cs="Arial"/>
        </w:rPr>
        <w:t xml:space="preserve">, arXiv:2412.13490. </w:t>
      </w:r>
      <w:hyperlink r:id="rId23" w:history="1">
        <w:r w:rsidRPr="0031433F">
          <w:rPr>
            <w:rStyle w:val="Hyperlink"/>
            <w:rFonts w:ascii="Arial" w:hAnsi="Arial" w:cs="Arial"/>
          </w:rPr>
          <w:t>https://doi.org/10.48550/ARXIV.2412.13490</w:t>
        </w:r>
      </w:hyperlink>
      <w:r w:rsidRPr="0031433F">
        <w:rPr>
          <w:rFonts w:ascii="Arial" w:hAnsi="Arial" w:cs="Arial"/>
        </w:rPr>
        <w:t xml:space="preserve"> </w:t>
      </w:r>
    </w:p>
    <w:p w14:paraId="7931E43B" w14:textId="77777777" w:rsidR="0010390A" w:rsidRPr="0031433F" w:rsidRDefault="0010390A" w:rsidP="0010390A">
      <w:pPr>
        <w:autoSpaceDE w:val="0"/>
        <w:autoSpaceDN w:val="0"/>
        <w:jc w:val="both"/>
        <w:rPr>
          <w:rFonts w:ascii="Arial" w:hAnsi="Arial" w:cs="Arial"/>
        </w:rPr>
      </w:pPr>
      <w:r w:rsidRPr="0031433F">
        <w:rPr>
          <w:rFonts w:ascii="Arial" w:hAnsi="Arial" w:cs="Arial"/>
        </w:rPr>
        <w:lastRenderedPageBreak/>
        <w:t xml:space="preserve">Panda, M., Mishra, D. P., Patro, S. M., &amp; </w:t>
      </w:r>
      <w:proofErr w:type="spellStart"/>
      <w:r w:rsidRPr="0031433F">
        <w:rPr>
          <w:rFonts w:ascii="Arial" w:hAnsi="Arial" w:cs="Arial"/>
        </w:rPr>
        <w:t>Salkuti</w:t>
      </w:r>
      <w:proofErr w:type="spellEnd"/>
      <w:r w:rsidRPr="0031433F">
        <w:rPr>
          <w:rFonts w:ascii="Arial" w:hAnsi="Arial" w:cs="Arial"/>
        </w:rPr>
        <w:t xml:space="preserve">, S. R. (2022). Prediction of diabetes disease using machine learning algorithms. </w:t>
      </w:r>
      <w:r w:rsidRPr="0031433F">
        <w:rPr>
          <w:rFonts w:ascii="Arial" w:hAnsi="Arial" w:cs="Arial"/>
          <w:i/>
          <w:iCs/>
        </w:rPr>
        <w:t>IAES International Journal of Artificial Intelligence</w:t>
      </w:r>
      <w:r w:rsidRPr="0031433F">
        <w:rPr>
          <w:rFonts w:ascii="Arial" w:hAnsi="Arial" w:cs="Arial"/>
        </w:rPr>
        <w:t xml:space="preserve">, </w:t>
      </w:r>
      <w:r w:rsidRPr="0031433F">
        <w:rPr>
          <w:rFonts w:ascii="Arial" w:hAnsi="Arial" w:cs="Arial"/>
          <w:i/>
          <w:iCs/>
        </w:rPr>
        <w:t>11</w:t>
      </w:r>
      <w:r w:rsidRPr="0031433F">
        <w:rPr>
          <w:rFonts w:ascii="Arial" w:hAnsi="Arial" w:cs="Arial"/>
        </w:rPr>
        <w:t xml:space="preserve">(1), 284–290. </w:t>
      </w:r>
      <w:hyperlink r:id="rId24" w:history="1">
        <w:r w:rsidRPr="0031433F">
          <w:rPr>
            <w:rStyle w:val="Hyperlink"/>
            <w:rFonts w:ascii="Arial" w:hAnsi="Arial" w:cs="Arial"/>
          </w:rPr>
          <w:t>https://doi.org/10.11591/IJAI.V11.I1.PP284-290</w:t>
        </w:r>
      </w:hyperlink>
      <w:r w:rsidRPr="0031433F">
        <w:rPr>
          <w:rFonts w:ascii="Arial" w:hAnsi="Arial" w:cs="Arial"/>
        </w:rPr>
        <w:t xml:space="preserve">  </w:t>
      </w:r>
    </w:p>
    <w:p w14:paraId="0A0D9CA7" w14:textId="77777777" w:rsidR="0010390A" w:rsidRPr="0031433F" w:rsidRDefault="0010390A" w:rsidP="0010390A">
      <w:pPr>
        <w:autoSpaceDE w:val="0"/>
        <w:autoSpaceDN w:val="0"/>
        <w:jc w:val="both"/>
        <w:rPr>
          <w:rFonts w:ascii="Arial" w:hAnsi="Arial" w:cs="Arial"/>
        </w:rPr>
      </w:pPr>
      <w:proofErr w:type="spellStart"/>
      <w:r w:rsidRPr="0031433F">
        <w:rPr>
          <w:rFonts w:ascii="Arial" w:hAnsi="Arial" w:cs="Arial"/>
        </w:rPr>
        <w:t>Pateriya</w:t>
      </w:r>
      <w:proofErr w:type="spellEnd"/>
      <w:r w:rsidRPr="0031433F">
        <w:rPr>
          <w:rFonts w:ascii="Arial" w:hAnsi="Arial" w:cs="Arial"/>
        </w:rPr>
        <w:t xml:space="preserve">, N., Hasan, Z., Mehra, J., &amp; Sahu, A. (2023). Innovative Techniques for Object Detection and Recognition: A Study on Accuracy and Efficiency Improvements. </w:t>
      </w:r>
      <w:r w:rsidRPr="0031433F">
        <w:rPr>
          <w:rFonts w:ascii="Arial" w:hAnsi="Arial" w:cs="Arial"/>
          <w:i/>
          <w:iCs/>
        </w:rPr>
        <w:t>International Journal of Innovative Research in Computer and Communication Engineering</w:t>
      </w:r>
      <w:r w:rsidRPr="0031433F">
        <w:rPr>
          <w:rFonts w:ascii="Arial" w:hAnsi="Arial" w:cs="Arial"/>
        </w:rPr>
        <w:t xml:space="preserve">, </w:t>
      </w:r>
      <w:r w:rsidRPr="0031433F">
        <w:rPr>
          <w:rFonts w:ascii="Arial" w:hAnsi="Arial" w:cs="Arial"/>
          <w:i/>
          <w:iCs/>
        </w:rPr>
        <w:t>12</w:t>
      </w:r>
      <w:r w:rsidRPr="0031433F">
        <w:rPr>
          <w:rFonts w:ascii="Arial" w:hAnsi="Arial" w:cs="Arial"/>
        </w:rPr>
        <w:t xml:space="preserve">(02), 1094–1098. </w:t>
      </w:r>
      <w:hyperlink r:id="rId25" w:history="1">
        <w:r w:rsidRPr="0031433F">
          <w:rPr>
            <w:rStyle w:val="Hyperlink"/>
            <w:rFonts w:ascii="Arial" w:hAnsi="Arial" w:cs="Arial"/>
          </w:rPr>
          <w:t>https://doi.org/10.15680/IJIRCCE.2024.1202063</w:t>
        </w:r>
      </w:hyperlink>
      <w:r w:rsidRPr="0031433F">
        <w:rPr>
          <w:rFonts w:ascii="Arial" w:hAnsi="Arial" w:cs="Arial"/>
        </w:rPr>
        <w:t xml:space="preserve"> </w:t>
      </w:r>
    </w:p>
    <w:p w14:paraId="473F77D4" w14:textId="77777777" w:rsidR="0010390A" w:rsidRDefault="0010390A" w:rsidP="0010390A">
      <w:pPr>
        <w:autoSpaceDE w:val="0"/>
        <w:autoSpaceDN w:val="0"/>
        <w:jc w:val="both"/>
        <w:rPr>
          <w:rFonts w:ascii="Arial" w:hAnsi="Arial" w:cs="Arial"/>
          <w:color w:val="222222"/>
          <w:shd w:val="clear" w:color="auto" w:fill="FFFFFF"/>
        </w:rPr>
      </w:pPr>
      <w:r>
        <w:rPr>
          <w:rFonts w:ascii="Arial" w:hAnsi="Arial" w:cs="Arial"/>
          <w:color w:val="222222"/>
          <w:shd w:val="clear" w:color="auto" w:fill="FFFFFF"/>
        </w:rPr>
        <w:t>Sharma, V., &amp; Pant, S. (2019). Weed as underutilized bio-resource and management tool: A comprehensive review. </w:t>
      </w:r>
      <w:r>
        <w:rPr>
          <w:rFonts w:ascii="Arial" w:hAnsi="Arial" w:cs="Arial"/>
          <w:i/>
          <w:iCs/>
          <w:color w:val="222222"/>
          <w:shd w:val="clear" w:color="auto" w:fill="FFFFFF"/>
        </w:rPr>
        <w:t>Waste and biomass valorization</w:t>
      </w:r>
      <w:r>
        <w:rPr>
          <w:rFonts w:ascii="Arial" w:hAnsi="Arial" w:cs="Arial"/>
          <w:color w:val="222222"/>
          <w:shd w:val="clear" w:color="auto" w:fill="FFFFFF"/>
        </w:rPr>
        <w:t>, </w:t>
      </w:r>
      <w:r>
        <w:rPr>
          <w:rFonts w:ascii="Arial" w:hAnsi="Arial" w:cs="Arial"/>
          <w:i/>
          <w:iCs/>
          <w:color w:val="222222"/>
          <w:shd w:val="clear" w:color="auto" w:fill="FFFFFF"/>
        </w:rPr>
        <w:t>10</w:t>
      </w:r>
      <w:r>
        <w:rPr>
          <w:rFonts w:ascii="Arial" w:hAnsi="Arial" w:cs="Arial"/>
          <w:color w:val="222222"/>
          <w:shd w:val="clear" w:color="auto" w:fill="FFFFFF"/>
        </w:rPr>
        <w:t>, 1795-1810.</w:t>
      </w:r>
    </w:p>
    <w:p w14:paraId="68E4CC97" w14:textId="77777777" w:rsidR="0010390A" w:rsidRPr="0031433F" w:rsidRDefault="0010390A" w:rsidP="0010390A">
      <w:pPr>
        <w:autoSpaceDE w:val="0"/>
        <w:autoSpaceDN w:val="0"/>
        <w:jc w:val="both"/>
        <w:rPr>
          <w:rFonts w:ascii="Arial" w:hAnsi="Arial" w:cs="Arial"/>
          <w:color w:val="222222"/>
          <w:shd w:val="clear" w:color="auto" w:fill="FFFFFF"/>
        </w:rPr>
      </w:pPr>
      <w:r w:rsidRPr="0031433F">
        <w:rPr>
          <w:rFonts w:ascii="Arial" w:hAnsi="Arial" w:cs="Arial"/>
          <w:color w:val="222222"/>
          <w:shd w:val="clear" w:color="auto" w:fill="FFFFFF"/>
        </w:rPr>
        <w:t>Thom, J. A., &amp; Scholer, F. (2007, December). A comparison of evaluation measures given how users perform on search tasks. In </w:t>
      </w:r>
      <w:r w:rsidRPr="0031433F">
        <w:rPr>
          <w:rFonts w:ascii="Arial" w:hAnsi="Arial" w:cs="Arial"/>
          <w:i/>
          <w:iCs/>
          <w:color w:val="222222"/>
          <w:shd w:val="clear" w:color="auto" w:fill="FFFFFF"/>
        </w:rPr>
        <w:t>ADCS 2007–in Proceedings of the Twelfth Australasian. Doctoral. Computing. Symposium</w:t>
      </w:r>
      <w:r w:rsidRPr="0031433F">
        <w:rPr>
          <w:rFonts w:ascii="Arial" w:hAnsi="Arial" w:cs="Arial"/>
          <w:color w:val="222222"/>
          <w:shd w:val="clear" w:color="auto" w:fill="FFFFFF"/>
        </w:rPr>
        <w:t> (pp. 100-103).</w:t>
      </w:r>
    </w:p>
    <w:p w14:paraId="2C89AF1F" w14:textId="77777777" w:rsidR="0010390A" w:rsidRPr="0031433F" w:rsidRDefault="0010390A" w:rsidP="0010390A">
      <w:pPr>
        <w:autoSpaceDE w:val="0"/>
        <w:autoSpaceDN w:val="0"/>
        <w:jc w:val="both"/>
        <w:rPr>
          <w:rFonts w:ascii="Arial" w:hAnsi="Arial" w:cs="Arial"/>
          <w:color w:val="222222"/>
          <w:shd w:val="clear" w:color="auto" w:fill="FFFFFF"/>
        </w:rPr>
      </w:pPr>
      <w:r w:rsidRPr="0031433F">
        <w:rPr>
          <w:rFonts w:ascii="Arial" w:hAnsi="Arial" w:cs="Arial"/>
          <w:color w:val="222222"/>
          <w:shd w:val="clear" w:color="auto" w:fill="FFFFFF"/>
        </w:rPr>
        <w:t>Xuan, T. D., Khanh, T. D., &amp; Minh, T. T. N. (2025). Implementation of Conventional and Smart Weed Management Strategies in Sustainable Agricultural Production. </w:t>
      </w:r>
      <w:r w:rsidRPr="0031433F">
        <w:rPr>
          <w:rFonts w:ascii="Arial" w:hAnsi="Arial" w:cs="Arial"/>
          <w:i/>
          <w:iCs/>
          <w:color w:val="222222"/>
          <w:shd w:val="clear" w:color="auto" w:fill="FFFFFF"/>
        </w:rPr>
        <w:t>Weed Biology and Management</w:t>
      </w:r>
      <w:r w:rsidRPr="0031433F">
        <w:rPr>
          <w:rFonts w:ascii="Arial" w:hAnsi="Arial" w:cs="Arial"/>
          <w:color w:val="222222"/>
          <w:shd w:val="clear" w:color="auto" w:fill="FFFFFF"/>
        </w:rPr>
        <w:t>, </w:t>
      </w:r>
      <w:r w:rsidRPr="0031433F">
        <w:rPr>
          <w:rFonts w:ascii="Arial" w:hAnsi="Arial" w:cs="Arial"/>
          <w:i/>
          <w:iCs/>
          <w:color w:val="222222"/>
          <w:shd w:val="clear" w:color="auto" w:fill="FFFFFF"/>
        </w:rPr>
        <w:t>25</w:t>
      </w:r>
      <w:r w:rsidRPr="0031433F">
        <w:rPr>
          <w:rFonts w:ascii="Arial" w:hAnsi="Arial" w:cs="Arial"/>
          <w:color w:val="222222"/>
          <w:shd w:val="clear" w:color="auto" w:fill="FFFFFF"/>
        </w:rPr>
        <w:t>(1), e70000.</w:t>
      </w:r>
    </w:p>
    <w:p w14:paraId="3910122D" w14:textId="77777777" w:rsidR="004D4277" w:rsidRPr="00FB3A86" w:rsidRDefault="004D4277" w:rsidP="00441B6F">
      <w:pPr>
        <w:pStyle w:val="Appendix"/>
        <w:spacing w:after="0"/>
        <w:jc w:val="both"/>
        <w:rPr>
          <w:rFonts w:ascii="Arial" w:hAnsi="Arial" w:cs="Arial"/>
          <w:b w:val="0"/>
        </w:rPr>
        <w:sectPr w:rsidR="004D4277" w:rsidRPr="00FB3A86" w:rsidSect="001C1ADA">
          <w:footerReference w:type="default" r:id="rId26"/>
          <w:type w:val="continuous"/>
          <w:pgSz w:w="12240" w:h="15840"/>
          <w:pgMar w:top="1440" w:right="2016" w:bottom="2016" w:left="2016" w:header="720" w:footer="1123" w:gutter="0"/>
          <w:cols w:space="720"/>
          <w:docGrid w:linePitch="272"/>
        </w:sectPr>
      </w:pPr>
    </w:p>
    <w:p w14:paraId="389620FD" w14:textId="77777777" w:rsidR="00B01FCD" w:rsidRPr="00FB3A86" w:rsidRDefault="00B01FCD" w:rsidP="00441B6F">
      <w:pPr>
        <w:pStyle w:val="Appendix"/>
        <w:spacing w:after="0"/>
        <w:jc w:val="both"/>
        <w:rPr>
          <w:rFonts w:ascii="Arial" w:hAnsi="Arial" w:cs="Arial"/>
          <w:b w:val="0"/>
        </w:rPr>
      </w:pPr>
    </w:p>
    <w:sectPr w:rsidR="00B01FCD" w:rsidRPr="00FB3A86" w:rsidSect="001C1AD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0C87F" w14:textId="77777777" w:rsidR="00D94AA7" w:rsidRDefault="00D94AA7" w:rsidP="00C37E61">
      <w:r>
        <w:separator/>
      </w:r>
    </w:p>
  </w:endnote>
  <w:endnote w:type="continuationSeparator" w:id="0">
    <w:p w14:paraId="17ADA1C8" w14:textId="77777777" w:rsidR="00D94AA7" w:rsidRDefault="00D94AA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CF47E" w14:textId="77777777" w:rsidR="00C37E61" w:rsidRDefault="00C37E61" w:rsidP="0075629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37D6A" w14:textId="77777777" w:rsidR="009E048A" w:rsidRDefault="009E048A">
    <w:pPr>
      <w:pStyle w:val="Footer"/>
      <w:rPr>
        <w:rFonts w:ascii="Arial" w:hAnsi="Arial" w:cs="Arial"/>
        <w:sz w:val="16"/>
      </w:rPr>
    </w:pPr>
  </w:p>
  <w:p w14:paraId="1CEF16E3"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B4DD1F7" w14:textId="77777777" w:rsidR="009E048A" w:rsidRDefault="009E048A">
    <w:pPr>
      <w:pStyle w:val="Footer"/>
      <w:rPr>
        <w:rFonts w:ascii="Arial" w:hAnsi="Arial" w:cs="Arial"/>
        <w:sz w:val="16"/>
      </w:rPr>
    </w:pPr>
  </w:p>
  <w:p w14:paraId="137CBFDC"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63D2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9BF7C" w14:textId="77777777" w:rsidR="00D94AA7" w:rsidRDefault="00D94AA7" w:rsidP="00C37E61">
      <w:r>
        <w:separator/>
      </w:r>
    </w:p>
  </w:footnote>
  <w:footnote w:type="continuationSeparator" w:id="0">
    <w:p w14:paraId="102C2EDA" w14:textId="77777777" w:rsidR="00D94AA7" w:rsidRDefault="00D94AA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4C2F4" w14:textId="77777777" w:rsidR="00296529" w:rsidRPr="00296529" w:rsidRDefault="00296529" w:rsidP="00296529">
    <w:pPr>
      <w:ind w:left="2160"/>
      <w:jc w:val="center"/>
      <w:rPr>
        <w:rFonts w:ascii="Times New Roman" w:eastAsia="Calibri" w:hAnsi="Times New Roman"/>
        <w:i/>
        <w:sz w:val="18"/>
        <w:szCs w:val="22"/>
      </w:rPr>
    </w:pPr>
  </w:p>
  <w:p w14:paraId="63F7D30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567527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7D45FE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970CAC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71F4F2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72BE9AE"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E405E5"/>
    <w:multiLevelType w:val="multilevel"/>
    <w:tmpl w:val="AB8A6A54"/>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F2700B7"/>
    <w:multiLevelType w:val="multilevel"/>
    <w:tmpl w:val="2F901D2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7E69FC"/>
    <w:multiLevelType w:val="multilevel"/>
    <w:tmpl w:val="E154EC24"/>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8CD60A1"/>
    <w:multiLevelType w:val="multilevel"/>
    <w:tmpl w:val="0C5C72F0"/>
    <w:lvl w:ilvl="0">
      <w:start w:val="3"/>
      <w:numFmt w:val="decimal"/>
      <w:lvlText w:val="%1"/>
      <w:lvlJc w:val="left"/>
      <w:pPr>
        <w:ind w:left="660" w:hanging="660"/>
      </w:pPr>
      <w:rPr>
        <w:rFonts w:hint="default"/>
        <w:b w:val="0"/>
      </w:rPr>
    </w:lvl>
    <w:lvl w:ilvl="1">
      <w:start w:val="1"/>
      <w:numFmt w:val="decimal"/>
      <w:lvlText w:val="%1.%2"/>
      <w:lvlJc w:val="left"/>
      <w:pPr>
        <w:ind w:left="660" w:hanging="660"/>
      </w:pPr>
      <w:rPr>
        <w:rFonts w:hint="default"/>
        <w:b/>
      </w:rPr>
    </w:lvl>
    <w:lvl w:ilvl="2">
      <w:start w:val="2"/>
      <w:numFmt w:val="decimal"/>
      <w:lvlText w:val="%1.%2.%3"/>
      <w:lvlJc w:val="left"/>
      <w:pPr>
        <w:ind w:left="720" w:hanging="720"/>
      </w:pPr>
      <w:rPr>
        <w:rFonts w:hint="default"/>
        <w:b w:val="0"/>
      </w:rPr>
    </w:lvl>
    <w:lvl w:ilvl="3">
      <w:start w:val="2"/>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91A5109"/>
    <w:multiLevelType w:val="multilevel"/>
    <w:tmpl w:val="339096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4"/>
  </w:num>
  <w:num w:numId="9">
    <w:abstractNumId w:val="30"/>
  </w:num>
  <w:num w:numId="10">
    <w:abstractNumId w:val="2"/>
  </w:num>
  <w:num w:numId="11">
    <w:abstractNumId w:val="23"/>
  </w:num>
  <w:num w:numId="12">
    <w:abstractNumId w:val="4"/>
  </w:num>
  <w:num w:numId="13">
    <w:abstractNumId w:val="22"/>
  </w:num>
  <w:num w:numId="14">
    <w:abstractNumId w:val="10"/>
  </w:num>
  <w:num w:numId="15">
    <w:abstractNumId w:val="26"/>
  </w:num>
  <w:num w:numId="16">
    <w:abstractNumId w:val="6"/>
  </w:num>
  <w:num w:numId="17">
    <w:abstractNumId w:val="27"/>
  </w:num>
  <w:num w:numId="18">
    <w:abstractNumId w:val="16"/>
  </w:num>
  <w:num w:numId="19">
    <w:abstractNumId w:val="33"/>
  </w:num>
  <w:num w:numId="20">
    <w:abstractNumId w:val="13"/>
  </w:num>
  <w:num w:numId="21">
    <w:abstractNumId w:val="11"/>
  </w:num>
  <w:num w:numId="22">
    <w:abstractNumId w:val="15"/>
  </w:num>
  <w:num w:numId="23">
    <w:abstractNumId w:val="24"/>
  </w:num>
  <w:num w:numId="24">
    <w:abstractNumId w:val="31"/>
  </w:num>
  <w:num w:numId="25">
    <w:abstractNumId w:val="5"/>
  </w:num>
  <w:num w:numId="26">
    <w:abstractNumId w:val="21"/>
  </w:num>
  <w:num w:numId="27">
    <w:abstractNumId w:val="25"/>
  </w:num>
  <w:num w:numId="28">
    <w:abstractNumId w:val="32"/>
  </w:num>
  <w:num w:numId="29">
    <w:abstractNumId w:val="29"/>
  </w:num>
  <w:num w:numId="30">
    <w:abstractNumId w:val="12"/>
  </w:num>
  <w:num w:numId="31">
    <w:abstractNumId w:val="17"/>
  </w:num>
  <w:num w:numId="32">
    <w:abstractNumId w:val="3"/>
  </w:num>
  <w:num w:numId="33">
    <w:abstractNumId w:val="18"/>
  </w:num>
  <w:num w:numId="34">
    <w:abstractNumId w:val="19"/>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sDQ2MDE0NTI2s7QwNLBQ0lEKTi0uzszPAykwrgUAsqXKzSwAAAA="/>
  </w:docVars>
  <w:rsids>
    <w:rsidRoot w:val="00AA6219"/>
    <w:rsid w:val="00000F8F"/>
    <w:rsid w:val="00030174"/>
    <w:rsid w:val="0004579C"/>
    <w:rsid w:val="000A47FA"/>
    <w:rsid w:val="000A65D3"/>
    <w:rsid w:val="000B1E33"/>
    <w:rsid w:val="000D689F"/>
    <w:rsid w:val="000E7B7B"/>
    <w:rsid w:val="000E7D62"/>
    <w:rsid w:val="00103357"/>
    <w:rsid w:val="0010390A"/>
    <w:rsid w:val="00123C9F"/>
    <w:rsid w:val="00126190"/>
    <w:rsid w:val="00130F17"/>
    <w:rsid w:val="001320BF"/>
    <w:rsid w:val="00163BC4"/>
    <w:rsid w:val="00181D19"/>
    <w:rsid w:val="00191062"/>
    <w:rsid w:val="00191131"/>
    <w:rsid w:val="00192B72"/>
    <w:rsid w:val="001A29D8"/>
    <w:rsid w:val="001A5CAA"/>
    <w:rsid w:val="001B0427"/>
    <w:rsid w:val="001C1ADA"/>
    <w:rsid w:val="001C700C"/>
    <w:rsid w:val="001D3A51"/>
    <w:rsid w:val="001E10D2"/>
    <w:rsid w:val="001E25B4"/>
    <w:rsid w:val="001E44FE"/>
    <w:rsid w:val="001F55E8"/>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E540C"/>
    <w:rsid w:val="00315186"/>
    <w:rsid w:val="00330B07"/>
    <w:rsid w:val="0033343E"/>
    <w:rsid w:val="003512C2"/>
    <w:rsid w:val="00371FB6"/>
    <w:rsid w:val="003763C1"/>
    <w:rsid w:val="00376BBE"/>
    <w:rsid w:val="00381A1A"/>
    <w:rsid w:val="00390DDE"/>
    <w:rsid w:val="0039224F"/>
    <w:rsid w:val="003A3E39"/>
    <w:rsid w:val="003A43A4"/>
    <w:rsid w:val="003A7E18"/>
    <w:rsid w:val="003C4C86"/>
    <w:rsid w:val="003C6258"/>
    <w:rsid w:val="003E2904"/>
    <w:rsid w:val="003E4B50"/>
    <w:rsid w:val="00401927"/>
    <w:rsid w:val="0041027F"/>
    <w:rsid w:val="00410E84"/>
    <w:rsid w:val="00412475"/>
    <w:rsid w:val="00423789"/>
    <w:rsid w:val="00440F43"/>
    <w:rsid w:val="00441B6F"/>
    <w:rsid w:val="00446221"/>
    <w:rsid w:val="00450E62"/>
    <w:rsid w:val="004539DB"/>
    <w:rsid w:val="00471A80"/>
    <w:rsid w:val="004B6F48"/>
    <w:rsid w:val="004D305E"/>
    <w:rsid w:val="004D4277"/>
    <w:rsid w:val="00502516"/>
    <w:rsid w:val="00505F06"/>
    <w:rsid w:val="00506828"/>
    <w:rsid w:val="0051778A"/>
    <w:rsid w:val="0053056E"/>
    <w:rsid w:val="00554FDA"/>
    <w:rsid w:val="005835BD"/>
    <w:rsid w:val="00585FDC"/>
    <w:rsid w:val="0059488D"/>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147F"/>
    <w:rsid w:val="00746E59"/>
    <w:rsid w:val="00754C9A"/>
    <w:rsid w:val="0075599A"/>
    <w:rsid w:val="00756299"/>
    <w:rsid w:val="00761D52"/>
    <w:rsid w:val="0077749E"/>
    <w:rsid w:val="00790ADA"/>
    <w:rsid w:val="007D2288"/>
    <w:rsid w:val="007E088F"/>
    <w:rsid w:val="007F7B32"/>
    <w:rsid w:val="00804BC2"/>
    <w:rsid w:val="0081431A"/>
    <w:rsid w:val="0083216F"/>
    <w:rsid w:val="00860000"/>
    <w:rsid w:val="00860A2B"/>
    <w:rsid w:val="00863BD3"/>
    <w:rsid w:val="008641ED"/>
    <w:rsid w:val="00866D66"/>
    <w:rsid w:val="008671C6"/>
    <w:rsid w:val="00875803"/>
    <w:rsid w:val="008917B9"/>
    <w:rsid w:val="008B459E"/>
    <w:rsid w:val="008D7676"/>
    <w:rsid w:val="008E13AE"/>
    <w:rsid w:val="008E1506"/>
    <w:rsid w:val="008E386A"/>
    <w:rsid w:val="008E710C"/>
    <w:rsid w:val="008F69D6"/>
    <w:rsid w:val="00902823"/>
    <w:rsid w:val="00915CA6"/>
    <w:rsid w:val="00927834"/>
    <w:rsid w:val="009500A6"/>
    <w:rsid w:val="00957C18"/>
    <w:rsid w:val="009659BA"/>
    <w:rsid w:val="00982E19"/>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06407"/>
    <w:rsid w:val="00B1776C"/>
    <w:rsid w:val="00B52583"/>
    <w:rsid w:val="00B52896"/>
    <w:rsid w:val="00B95236"/>
    <w:rsid w:val="00B96BD9"/>
    <w:rsid w:val="00BA1B01"/>
    <w:rsid w:val="00BA2641"/>
    <w:rsid w:val="00BB37AA"/>
    <w:rsid w:val="00BC53A0"/>
    <w:rsid w:val="00BE62AD"/>
    <w:rsid w:val="00BF121F"/>
    <w:rsid w:val="00BF1F80"/>
    <w:rsid w:val="00C01852"/>
    <w:rsid w:val="00C166EF"/>
    <w:rsid w:val="00C17EB0"/>
    <w:rsid w:val="00C27F5F"/>
    <w:rsid w:val="00C30A0F"/>
    <w:rsid w:val="00C31949"/>
    <w:rsid w:val="00C37E61"/>
    <w:rsid w:val="00C700FC"/>
    <w:rsid w:val="00C70F1B"/>
    <w:rsid w:val="00C71A47"/>
    <w:rsid w:val="00C7464C"/>
    <w:rsid w:val="00C85588"/>
    <w:rsid w:val="00CA4481"/>
    <w:rsid w:val="00CD6755"/>
    <w:rsid w:val="00CD6856"/>
    <w:rsid w:val="00CE0089"/>
    <w:rsid w:val="00CE793C"/>
    <w:rsid w:val="00CF193C"/>
    <w:rsid w:val="00D173F1"/>
    <w:rsid w:val="00D46C10"/>
    <w:rsid w:val="00D511DE"/>
    <w:rsid w:val="00D74CB0"/>
    <w:rsid w:val="00D8295D"/>
    <w:rsid w:val="00D94AA7"/>
    <w:rsid w:val="00DC2A65"/>
    <w:rsid w:val="00DE15F0"/>
    <w:rsid w:val="00DE5663"/>
    <w:rsid w:val="00DE78AA"/>
    <w:rsid w:val="00DF1114"/>
    <w:rsid w:val="00DF7B57"/>
    <w:rsid w:val="00E053D0"/>
    <w:rsid w:val="00E11D02"/>
    <w:rsid w:val="00E15994"/>
    <w:rsid w:val="00E3114E"/>
    <w:rsid w:val="00E31A70"/>
    <w:rsid w:val="00E35B02"/>
    <w:rsid w:val="00E60347"/>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2316E"/>
    <w:rsid w:val="00F469F0"/>
    <w:rsid w:val="00F50EB2"/>
    <w:rsid w:val="00F53273"/>
    <w:rsid w:val="00F57B3B"/>
    <w:rsid w:val="00F755E4"/>
    <w:rsid w:val="00F77D02"/>
    <w:rsid w:val="00F97B2A"/>
    <w:rsid w:val="00FA6315"/>
    <w:rsid w:val="00FB3A86"/>
    <w:rsid w:val="00FC458A"/>
    <w:rsid w:val="00FD329F"/>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C1A6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B0640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06407"/>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E60347"/>
    <w:pPr>
      <w:spacing w:after="200" w:line="276" w:lineRule="auto"/>
      <w:ind w:left="720"/>
      <w:contextualSpacing/>
    </w:pPr>
    <w:rPr>
      <w:rFonts w:asciiTheme="minorHAnsi" w:eastAsiaTheme="minorHAnsi" w:hAnsiTheme="minorHAnsi" w:cstheme="minorBidi"/>
      <w:sz w:val="22"/>
      <w:szCs w:val="22"/>
      <w:lang w:val="en-IN"/>
    </w:rPr>
  </w:style>
  <w:style w:type="character" w:styleId="Strong">
    <w:name w:val="Strong"/>
    <w:basedOn w:val="DefaultParagraphFont"/>
    <w:uiPriority w:val="22"/>
    <w:qFormat/>
    <w:rsid w:val="003A3E39"/>
    <w:rPr>
      <w:b/>
      <w:bCs/>
    </w:rPr>
  </w:style>
  <w:style w:type="character" w:customStyle="1" w:styleId="Heading3Char">
    <w:name w:val="Heading 3 Char"/>
    <w:basedOn w:val="DefaultParagraphFont"/>
    <w:link w:val="Heading3"/>
    <w:semiHidden/>
    <w:rsid w:val="00B0640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06407"/>
    <w:rPr>
      <w:rFonts w:asciiTheme="majorHAnsi" w:eastAsiaTheme="majorEastAsia" w:hAnsiTheme="majorHAnsi" w:cstheme="majorBidi"/>
      <w:i/>
      <w:iCs/>
      <w:color w:val="365F91" w:themeColor="accent1" w:themeShade="BF"/>
      <w:sz w:val="22"/>
      <w:szCs w:val="22"/>
      <w:lang w:val="en-IN"/>
    </w:rPr>
  </w:style>
  <w:style w:type="character" w:customStyle="1" w:styleId="UnresolvedMention">
    <w:name w:val="Unresolved Mention"/>
    <w:basedOn w:val="DefaultParagraphFont"/>
    <w:uiPriority w:val="99"/>
    <w:semiHidden/>
    <w:unhideWhenUsed/>
    <w:rsid w:val="00330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yperlink" Target="https://ui.adsabs.harvard.edu/abs/2024PlScT..11.5141A/abstract"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doi.org/10.37791/2687-0649-2020-15-6-42-57"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ui.adsabs.harvard.edu/search/q=author:%22Jaghadeeswaran%2C+R.%22&amp;sort=date%20desc,%20bibcode%20desc" TargetMode="External"/><Relationship Id="rId25" Type="http://schemas.openxmlformats.org/officeDocument/2006/relationships/hyperlink" Target="https://doi.org/10.15680/IJIRCCE.2024.1202063" TargetMode="External"/><Relationship Id="rId2" Type="http://schemas.openxmlformats.org/officeDocument/2006/relationships/numbering" Target="numbering.xml"/><Relationship Id="rId16" Type="http://schemas.openxmlformats.org/officeDocument/2006/relationships/hyperlink" Target="https://ui.adsabs.harvard.edu/search/q=author:%22Boominanthan%2C+P.%22&amp;sort=date%20desc,%20bibcode%20desc" TargetMode="External"/><Relationship Id="rId20" Type="http://schemas.openxmlformats.org/officeDocument/2006/relationships/hyperlink" Target="https://doi.org/10.3390/AGRONOMY1403048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doi.org/10.11591/IJAI.V11.I1.PP284-290" TargetMode="External"/><Relationship Id="rId5" Type="http://schemas.openxmlformats.org/officeDocument/2006/relationships/webSettings" Target="webSettings.xml"/><Relationship Id="rId15" Type="http://schemas.openxmlformats.org/officeDocument/2006/relationships/hyperlink" Target="https://ui.adsabs.harvard.edu/search/q=author:%22Kalpana%2C+R.%22&amp;sort=date%20desc,%20bibcode%20desc" TargetMode="External"/><Relationship Id="rId23" Type="http://schemas.openxmlformats.org/officeDocument/2006/relationships/hyperlink" Target="https://doi.org/10.48550/ARXIV.2412.13490" TargetMode="External"/><Relationship Id="rId28"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hyperlink" Target="https://doi.org/10.31783/elsr.2022.8214214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ui.adsabs.harvard.edu/search/q=author:%22Harisudan%2C+C.%22&amp;sort=date%20desc,%20bibcode%20desc" TargetMode="External"/><Relationship Id="rId22" Type="http://schemas.openxmlformats.org/officeDocument/2006/relationships/hyperlink" Target="https://doi.org/10.3390/AGRICULTURE14112066"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5777F4650B4827A9236F5BCB71BEDB"/>
        <w:category>
          <w:name w:val="General"/>
          <w:gallery w:val="placeholder"/>
        </w:category>
        <w:types>
          <w:type w:val="bbPlcHdr"/>
        </w:types>
        <w:behaviors>
          <w:behavior w:val="content"/>
        </w:behaviors>
        <w:guid w:val="{B2C56785-C54B-4C92-99FF-CD276AD36714}"/>
      </w:docPartPr>
      <w:docPartBody>
        <w:p w:rsidR="001348DA" w:rsidRDefault="0046273E" w:rsidP="0046273E">
          <w:pPr>
            <w:pStyle w:val="8D5777F4650B4827A9236F5BCB71BEDB"/>
          </w:pPr>
          <w:r w:rsidRPr="00CA101A">
            <w:rPr>
              <w:rStyle w:val="PlaceholderText"/>
            </w:rPr>
            <w:t>Click or tap here to enter text.</w:t>
          </w:r>
        </w:p>
      </w:docPartBody>
    </w:docPart>
    <w:docPart>
      <w:docPartPr>
        <w:name w:val="1686B3BBF5CC4D29AA48C6CB344B2F17"/>
        <w:category>
          <w:name w:val="General"/>
          <w:gallery w:val="placeholder"/>
        </w:category>
        <w:types>
          <w:type w:val="bbPlcHdr"/>
        </w:types>
        <w:behaviors>
          <w:behavior w:val="content"/>
        </w:behaviors>
        <w:guid w:val="{83C646B3-2D30-4436-BA32-052ACF170E9F}"/>
      </w:docPartPr>
      <w:docPartBody>
        <w:p w:rsidR="001348DA" w:rsidRDefault="0046273E" w:rsidP="0046273E">
          <w:pPr>
            <w:pStyle w:val="1686B3BBF5CC4D29AA48C6CB344B2F17"/>
          </w:pPr>
          <w:r w:rsidRPr="00CA101A">
            <w:rPr>
              <w:rStyle w:val="PlaceholderText"/>
            </w:rPr>
            <w:t>Click or tap here to enter text.</w:t>
          </w:r>
        </w:p>
      </w:docPartBody>
    </w:docPart>
    <w:docPart>
      <w:docPartPr>
        <w:name w:val="6BAFED3C29D545C88C91846A3B7D22AE"/>
        <w:category>
          <w:name w:val="General"/>
          <w:gallery w:val="placeholder"/>
        </w:category>
        <w:types>
          <w:type w:val="bbPlcHdr"/>
        </w:types>
        <w:behaviors>
          <w:behavior w:val="content"/>
        </w:behaviors>
        <w:guid w:val="{6E7EEDA0-7109-42FA-8848-D316DE44CC9B}"/>
      </w:docPartPr>
      <w:docPartBody>
        <w:p w:rsidR="00244560" w:rsidRDefault="001348DA" w:rsidP="001348DA">
          <w:pPr>
            <w:pStyle w:val="6BAFED3C29D545C88C91846A3B7D22AE"/>
          </w:pPr>
          <w:r w:rsidRPr="00CA101A">
            <w:rPr>
              <w:rStyle w:val="PlaceholderText"/>
            </w:rPr>
            <w:t>Click or tap here to enter text.</w:t>
          </w:r>
        </w:p>
      </w:docPartBody>
    </w:docPart>
    <w:docPart>
      <w:docPartPr>
        <w:name w:val="9F4BF9A8CC2C46D6AE23577AD22304EF"/>
        <w:category>
          <w:name w:val="General"/>
          <w:gallery w:val="placeholder"/>
        </w:category>
        <w:types>
          <w:type w:val="bbPlcHdr"/>
        </w:types>
        <w:behaviors>
          <w:behavior w:val="content"/>
        </w:behaviors>
        <w:guid w:val="{21A5AB26-FEF9-4C08-A273-9E37F07042B2}"/>
      </w:docPartPr>
      <w:docPartBody>
        <w:p w:rsidR="00244560" w:rsidRDefault="001348DA" w:rsidP="001348DA">
          <w:pPr>
            <w:pStyle w:val="9F4BF9A8CC2C46D6AE23577AD22304EF"/>
          </w:pPr>
          <w:r w:rsidRPr="00CA101A">
            <w:rPr>
              <w:rStyle w:val="PlaceholderText"/>
            </w:rPr>
            <w:t>Click or tap here to enter text.</w:t>
          </w:r>
        </w:p>
      </w:docPartBody>
    </w:docPart>
    <w:docPart>
      <w:docPartPr>
        <w:name w:val="ABCC0083CE0B427681597C8E8674B19F"/>
        <w:category>
          <w:name w:val="General"/>
          <w:gallery w:val="placeholder"/>
        </w:category>
        <w:types>
          <w:type w:val="bbPlcHdr"/>
        </w:types>
        <w:behaviors>
          <w:behavior w:val="content"/>
        </w:behaviors>
        <w:guid w:val="{A6453EAC-B5CE-4FA8-BB79-48ED312147F3}"/>
      </w:docPartPr>
      <w:docPartBody>
        <w:p w:rsidR="00244560" w:rsidRDefault="001348DA" w:rsidP="001348DA">
          <w:pPr>
            <w:pStyle w:val="ABCC0083CE0B427681597C8E8674B19F"/>
          </w:pPr>
          <w:r w:rsidRPr="00CA101A">
            <w:rPr>
              <w:rStyle w:val="PlaceholderText"/>
            </w:rPr>
            <w:t>Click or tap here to enter text.</w:t>
          </w:r>
        </w:p>
      </w:docPartBody>
    </w:docPart>
    <w:docPart>
      <w:docPartPr>
        <w:name w:val="6285E77AC5CC4453806AEB286A9A4F25"/>
        <w:category>
          <w:name w:val="General"/>
          <w:gallery w:val="placeholder"/>
        </w:category>
        <w:types>
          <w:type w:val="bbPlcHdr"/>
        </w:types>
        <w:behaviors>
          <w:behavior w:val="content"/>
        </w:behaviors>
        <w:guid w:val="{A770D5DE-4C29-48AD-A5A6-04E66C62E169}"/>
      </w:docPartPr>
      <w:docPartBody>
        <w:p w:rsidR="00244560" w:rsidRDefault="001348DA" w:rsidP="001348DA">
          <w:pPr>
            <w:pStyle w:val="6285E77AC5CC4453806AEB286A9A4F25"/>
          </w:pPr>
          <w:r w:rsidRPr="00CA10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73E"/>
    <w:rsid w:val="001348DA"/>
    <w:rsid w:val="001A531D"/>
    <w:rsid w:val="00233932"/>
    <w:rsid w:val="00244560"/>
    <w:rsid w:val="003D5D51"/>
    <w:rsid w:val="0046273E"/>
    <w:rsid w:val="00655A1A"/>
    <w:rsid w:val="00705EE7"/>
    <w:rsid w:val="007B34D9"/>
    <w:rsid w:val="008E386A"/>
    <w:rsid w:val="00B130FD"/>
    <w:rsid w:val="00BD6B80"/>
    <w:rsid w:val="00F97B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48DA"/>
    <w:rPr>
      <w:color w:val="808080"/>
    </w:rPr>
  </w:style>
  <w:style w:type="paragraph" w:customStyle="1" w:styleId="8D5777F4650B4827A9236F5BCB71BEDB">
    <w:name w:val="8D5777F4650B4827A9236F5BCB71BEDB"/>
    <w:rsid w:val="0046273E"/>
  </w:style>
  <w:style w:type="paragraph" w:customStyle="1" w:styleId="1686B3BBF5CC4D29AA48C6CB344B2F17">
    <w:name w:val="1686B3BBF5CC4D29AA48C6CB344B2F17"/>
    <w:rsid w:val="0046273E"/>
  </w:style>
  <w:style w:type="paragraph" w:customStyle="1" w:styleId="6BAFED3C29D545C88C91846A3B7D22AE">
    <w:name w:val="6BAFED3C29D545C88C91846A3B7D22AE"/>
    <w:rsid w:val="001348DA"/>
  </w:style>
  <w:style w:type="paragraph" w:customStyle="1" w:styleId="9F4BF9A8CC2C46D6AE23577AD22304EF">
    <w:name w:val="9F4BF9A8CC2C46D6AE23577AD22304EF"/>
    <w:rsid w:val="001348DA"/>
  </w:style>
  <w:style w:type="paragraph" w:customStyle="1" w:styleId="ABCC0083CE0B427681597C8E8674B19F">
    <w:name w:val="ABCC0083CE0B427681597C8E8674B19F"/>
    <w:rsid w:val="001348DA"/>
  </w:style>
  <w:style w:type="paragraph" w:customStyle="1" w:styleId="6285E77AC5CC4453806AEB286A9A4F25">
    <w:name w:val="6285E77AC5CC4453806AEB286A9A4F25"/>
    <w:rsid w:val="001348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8B78B-0B5B-43A0-A3EF-BB5C1C2BA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174</TotalTime>
  <Pages>11</Pages>
  <Words>4196</Words>
  <Characters>23923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28063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Dell</cp:lastModifiedBy>
  <cp:revision>28</cp:revision>
  <cp:lastPrinted>1999-07-06T11:00:00Z</cp:lastPrinted>
  <dcterms:created xsi:type="dcterms:W3CDTF">2014-10-25T14:34:00Z</dcterms:created>
  <dcterms:modified xsi:type="dcterms:W3CDTF">2025-04-23T06:50:00Z</dcterms:modified>
</cp:coreProperties>
</file>