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34DBB" w14:textId="29661AEA" w:rsidR="00E57ED6" w:rsidRDefault="00E57ED6" w:rsidP="00E57ED6">
      <w:pPr>
        <w:spacing w:line="360" w:lineRule="auto"/>
        <w:rPr>
          <w:rFonts w:ascii="Times New Roman" w:eastAsia="Times New Roman" w:hAnsi="Times New Roman" w:cs="Times New Roman"/>
          <w:b/>
          <w:color w:val="000000"/>
          <w:sz w:val="28"/>
        </w:rPr>
      </w:pPr>
      <w:r w:rsidRPr="00E57ED6">
        <w:rPr>
          <w:rFonts w:ascii="Times New Roman" w:eastAsia="Times New Roman" w:hAnsi="Times New Roman" w:cs="Times New Roman"/>
          <w:b/>
          <w:color w:val="000000"/>
          <w:sz w:val="28"/>
          <w:highlight w:val="yellow"/>
        </w:rPr>
        <w:t>Effects of Drumstick (Moringa oleifera Lam.) Leaf Meal on haematology, Immunity, and Serum Biochemistry in Laying Japanese Quail</w:t>
      </w:r>
    </w:p>
    <w:p w14:paraId="6AA2E726" w14:textId="77777777" w:rsidR="00EC78E7" w:rsidRDefault="00EC78E7">
      <w:pPr>
        <w:pStyle w:val="Default"/>
      </w:pPr>
    </w:p>
    <w:p w14:paraId="068A7C7E" w14:textId="77777777" w:rsidR="00EC78E7" w:rsidRDefault="00000000">
      <w:pPr>
        <w:spacing w:before="120" w:after="0"/>
        <w:ind w:firstLine="720"/>
        <w:rPr>
          <w:rFonts w:ascii="Times New Roman" w:eastAsia="Times New Roman" w:hAnsi="Times New Roman" w:cs="Times New Roman"/>
          <w:b/>
          <w:color w:val="000000"/>
          <w:sz w:val="32"/>
          <w:szCs w:val="24"/>
          <w:u w:val="single"/>
        </w:rPr>
      </w:pPr>
      <w:r>
        <w:rPr>
          <w:rFonts w:ascii="Times New Roman" w:eastAsia="Times New Roman" w:hAnsi="Times New Roman" w:cs="Times New Roman"/>
          <w:b/>
          <w:color w:val="000000"/>
          <w:sz w:val="32"/>
          <w:szCs w:val="24"/>
        </w:rPr>
        <w:t xml:space="preserve">                               </w:t>
      </w:r>
      <w:r>
        <w:rPr>
          <w:rFonts w:ascii="Times New Roman" w:eastAsia="Times New Roman" w:hAnsi="Times New Roman" w:cs="Times New Roman"/>
          <w:b/>
          <w:color w:val="000000"/>
          <w:sz w:val="32"/>
          <w:szCs w:val="24"/>
          <w:u w:val="single"/>
        </w:rPr>
        <w:t>Abstract</w:t>
      </w:r>
    </w:p>
    <w:p w14:paraId="09D69F88" w14:textId="140A2E5D" w:rsidR="00EC78E7" w:rsidRDefault="008C3250" w:rsidP="00617F96">
      <w:pPr>
        <w:spacing w:before="120" w:after="0"/>
        <w:jc w:val="both"/>
        <w:rPr>
          <w:rFonts w:ascii="Times New Roman" w:eastAsia="Times New Roman" w:hAnsi="Times New Roman" w:cs="Times New Roman"/>
          <w:color w:val="000000"/>
          <w:sz w:val="24"/>
          <w:szCs w:val="24"/>
        </w:rPr>
      </w:pPr>
      <w:r w:rsidRPr="003634FA">
        <w:rPr>
          <w:rFonts w:ascii="Times New Roman" w:eastAsia="Times New Roman" w:hAnsi="Times New Roman" w:cs="Times New Roman"/>
          <w:color w:val="000000"/>
          <w:sz w:val="24"/>
          <w:szCs w:val="24"/>
          <w:highlight w:val="yellow"/>
        </w:rPr>
        <w:t xml:space="preserve">The </w:t>
      </w:r>
      <w:r w:rsidRPr="003634FA">
        <w:rPr>
          <w:rFonts w:ascii="Times New Roman" w:eastAsia="Times New Roman" w:hAnsi="Times New Roman" w:cs="Times New Roman"/>
          <w:color w:val="000000"/>
          <w:sz w:val="24"/>
          <w:szCs w:val="24"/>
          <w:highlight w:val="yellow"/>
        </w:rPr>
        <w:t>experiment</w:t>
      </w:r>
      <w:r w:rsidRPr="003634FA">
        <w:rPr>
          <w:rFonts w:ascii="Times New Roman" w:eastAsia="Times New Roman" w:hAnsi="Times New Roman" w:cs="Times New Roman"/>
          <w:color w:val="000000"/>
          <w:sz w:val="24"/>
          <w:szCs w:val="24"/>
          <w:highlight w:val="yellow"/>
        </w:rPr>
        <w:t xml:space="preserve"> </w:t>
      </w:r>
      <w:r w:rsidRPr="003634FA">
        <w:rPr>
          <w:rFonts w:ascii="Times New Roman" w:eastAsia="Times New Roman" w:hAnsi="Times New Roman" w:cs="Times New Roman"/>
          <w:color w:val="000000"/>
          <w:sz w:val="24"/>
          <w:szCs w:val="24"/>
          <w:highlight w:val="yellow"/>
        </w:rPr>
        <w:t xml:space="preserve">aims </w:t>
      </w:r>
      <w:r w:rsidRPr="003634FA">
        <w:rPr>
          <w:rFonts w:ascii="Times New Roman" w:eastAsia="Times New Roman" w:hAnsi="Times New Roman" w:cs="Times New Roman"/>
          <w:color w:val="000000"/>
          <w:sz w:val="24"/>
          <w:szCs w:val="24"/>
          <w:highlight w:val="yellow"/>
        </w:rPr>
        <w:t xml:space="preserve">to discern the </w:t>
      </w:r>
      <w:r w:rsidR="00126B38" w:rsidRPr="003634FA">
        <w:rPr>
          <w:rFonts w:ascii="Times New Roman" w:eastAsia="Times New Roman" w:hAnsi="Times New Roman" w:cs="Times New Roman"/>
          <w:color w:val="000000"/>
          <w:sz w:val="24"/>
          <w:szCs w:val="24"/>
          <w:highlight w:val="yellow"/>
        </w:rPr>
        <w:t>effect</w:t>
      </w:r>
      <w:r w:rsidRPr="003634FA">
        <w:rPr>
          <w:rFonts w:ascii="Times New Roman" w:eastAsia="Times New Roman" w:hAnsi="Times New Roman" w:cs="Times New Roman"/>
          <w:color w:val="000000"/>
          <w:sz w:val="24"/>
          <w:szCs w:val="24"/>
          <w:highlight w:val="yellow"/>
        </w:rPr>
        <w:t xml:space="preserve"> of dietary incorporation</w:t>
      </w:r>
      <w:r w:rsidRPr="008C3250">
        <w:rPr>
          <w:rFonts w:ascii="Times New Roman" w:eastAsia="Times New Roman" w:hAnsi="Times New Roman" w:cs="Times New Roman"/>
          <w:color w:val="000000"/>
          <w:sz w:val="24"/>
          <w:szCs w:val="24"/>
        </w:rPr>
        <w:t xml:space="preserve"> of drumstick (Moringa oleifera Lam.) leaf meal on haemato-biochemical, serum total immunoglobulin efficacy on the performance of laying </w:t>
      </w:r>
      <w:r w:rsidRPr="00156E3D">
        <w:rPr>
          <w:rFonts w:ascii="Times New Roman" w:eastAsia="Times New Roman" w:hAnsi="Times New Roman" w:cs="Times New Roman"/>
          <w:color w:val="000000"/>
          <w:sz w:val="24"/>
          <w:szCs w:val="24"/>
          <w:highlight w:val="yellow"/>
        </w:rPr>
        <w:t>Japanese quail</w:t>
      </w:r>
      <w:r w:rsidR="00156E3D" w:rsidRPr="00156E3D">
        <w:rPr>
          <w:rFonts w:ascii="Times New Roman" w:eastAsia="Times New Roman" w:hAnsi="Times New Roman" w:cs="Times New Roman"/>
          <w:color w:val="000000"/>
          <w:sz w:val="24"/>
          <w:szCs w:val="24"/>
          <w:highlight w:val="yellow"/>
        </w:rPr>
        <w:t xml:space="preserve"> </w:t>
      </w:r>
      <w:r w:rsidR="00156E3D" w:rsidRPr="00156E3D">
        <w:rPr>
          <w:rFonts w:ascii="Times New Roman" w:eastAsia="Times New Roman" w:hAnsi="Times New Roman" w:cs="Times New Roman"/>
          <w:i/>
          <w:color w:val="000000"/>
          <w:sz w:val="24"/>
          <w:szCs w:val="24"/>
          <w:highlight w:val="yellow"/>
        </w:rPr>
        <w:t>(Coturnix</w:t>
      </w:r>
      <w:r w:rsidR="00156E3D" w:rsidRPr="00156E3D">
        <w:rPr>
          <w:rFonts w:ascii="Times New Roman" w:eastAsia="Times New Roman" w:hAnsi="Times New Roman" w:cs="Times New Roman"/>
          <w:color w:val="000000"/>
          <w:sz w:val="24"/>
          <w:szCs w:val="24"/>
          <w:highlight w:val="yellow"/>
        </w:rPr>
        <w:t xml:space="preserve"> </w:t>
      </w:r>
      <w:r w:rsidR="00156E3D" w:rsidRPr="00156E3D">
        <w:rPr>
          <w:rFonts w:ascii="Times New Roman" w:eastAsia="Times New Roman" w:hAnsi="Times New Roman" w:cs="Times New Roman"/>
          <w:i/>
          <w:color w:val="000000"/>
          <w:sz w:val="24"/>
          <w:szCs w:val="24"/>
          <w:highlight w:val="yellow"/>
        </w:rPr>
        <w:t>coturnix japonica</w:t>
      </w:r>
      <w:r w:rsidR="00156E3D" w:rsidRPr="00156E3D">
        <w:rPr>
          <w:rFonts w:ascii="Times New Roman" w:eastAsia="Times New Roman" w:hAnsi="Times New Roman" w:cs="Times New Roman"/>
          <w:color w:val="000000"/>
          <w:sz w:val="24"/>
          <w:szCs w:val="24"/>
          <w:highlight w:val="yellow"/>
        </w:rPr>
        <w:t>)</w:t>
      </w:r>
      <w:r w:rsidRPr="00156E3D">
        <w:rPr>
          <w:rFonts w:ascii="Times New Roman" w:eastAsia="Times New Roman" w:hAnsi="Times New Roman" w:cs="Times New Roman"/>
          <w:color w:val="000000"/>
          <w:sz w:val="24"/>
          <w:szCs w:val="24"/>
          <w:highlight w:val="yellow"/>
        </w:rPr>
        <w:t>.</w:t>
      </w:r>
      <w:r w:rsidRPr="008C3250">
        <w:rPr>
          <w:rFonts w:ascii="Times New Roman" w:eastAsia="Times New Roman" w:hAnsi="Times New Roman" w:cs="Times New Roman"/>
          <w:color w:val="000000"/>
          <w:sz w:val="24"/>
          <w:szCs w:val="24"/>
        </w:rPr>
        <w:t xml:space="preserve"> The study was conducted at  Instructional Poultry Farm (I.P.F.) and Department of Animal Nutrition, College of Veterinary and Animal Sciences, G.B. Pant University of Agriculture and Technology, Pantnagar</w:t>
      </w:r>
      <w:r w:rsidR="00667A0C">
        <w:rPr>
          <w:rFonts w:ascii="Times New Roman" w:eastAsia="Times New Roman" w:hAnsi="Times New Roman" w:cs="Times New Roman"/>
          <w:color w:val="000000"/>
          <w:sz w:val="24"/>
          <w:szCs w:val="24"/>
        </w:rPr>
        <w:t xml:space="preserve">, India. </w:t>
      </w:r>
      <w:r w:rsidR="00000000">
        <w:rPr>
          <w:rFonts w:ascii="Times New Roman" w:hAnsi="Times New Roman"/>
          <w:sz w:val="24"/>
          <w:szCs w:val="24"/>
        </w:rPr>
        <w:t xml:space="preserve">A total </w:t>
      </w:r>
      <w:r w:rsidR="00F3131B">
        <w:rPr>
          <w:rFonts w:ascii="Times New Roman" w:hAnsi="Times New Roman"/>
          <w:sz w:val="24"/>
          <w:szCs w:val="24"/>
        </w:rPr>
        <w:t xml:space="preserve">of </w:t>
      </w:r>
      <w:r w:rsidR="00000000">
        <w:rPr>
          <w:rFonts w:ascii="Times New Roman" w:hAnsi="Times New Roman"/>
          <w:sz w:val="24"/>
          <w:szCs w:val="24"/>
        </w:rPr>
        <w:t xml:space="preserve">230 </w:t>
      </w:r>
      <w:r w:rsidR="00000000" w:rsidRPr="00F43EFA">
        <w:rPr>
          <w:rFonts w:ascii="Times New Roman" w:hAnsi="Times New Roman"/>
          <w:sz w:val="24"/>
          <w:szCs w:val="24"/>
          <w:highlight w:val="yellow"/>
        </w:rPr>
        <w:t xml:space="preserve">Japanese quails (182 hens and 48 males) at </w:t>
      </w:r>
      <w:r w:rsidR="00F3131B">
        <w:rPr>
          <w:rFonts w:ascii="Times New Roman" w:hAnsi="Times New Roman"/>
          <w:sz w:val="24"/>
          <w:szCs w:val="24"/>
          <w:highlight w:val="yellow"/>
        </w:rPr>
        <w:t xml:space="preserve">6th </w:t>
      </w:r>
      <w:r w:rsidR="00000000" w:rsidRPr="00F43EFA">
        <w:rPr>
          <w:rFonts w:ascii="Times New Roman" w:hAnsi="Times New Roman"/>
          <w:sz w:val="24"/>
          <w:szCs w:val="24"/>
          <w:highlight w:val="yellow"/>
        </w:rPr>
        <w:t xml:space="preserve">weeks of age in </w:t>
      </w:r>
      <w:r w:rsidR="00F3131B">
        <w:rPr>
          <w:rFonts w:ascii="Times New Roman" w:hAnsi="Times New Roman"/>
          <w:sz w:val="24"/>
          <w:szCs w:val="24"/>
          <w:highlight w:val="yellow"/>
        </w:rPr>
        <w:t>the</w:t>
      </w:r>
      <w:r w:rsidR="00000000" w:rsidRPr="00F43EFA">
        <w:rPr>
          <w:rFonts w:ascii="Times New Roman" w:hAnsi="Times New Roman"/>
          <w:sz w:val="24"/>
          <w:szCs w:val="24"/>
          <w:highlight w:val="yellow"/>
        </w:rPr>
        <w:t xml:space="preserve"> laying phase were randomly allocated into eight treatment groups having three replicates i</w:t>
      </w:r>
      <w:r w:rsidR="00000000">
        <w:rPr>
          <w:rFonts w:ascii="Times New Roman" w:hAnsi="Times New Roman"/>
          <w:sz w:val="24"/>
          <w:szCs w:val="24"/>
        </w:rPr>
        <w:t>n a complete randomized design</w:t>
      </w:r>
      <w:r w:rsidR="00000000">
        <w:rPr>
          <w:rFonts w:ascii="Times New Roman" w:eastAsia="Times New Roman" w:hAnsi="Times New Roman" w:cs="Times New Roman"/>
          <w:color w:val="000000"/>
          <w:sz w:val="24"/>
          <w:szCs w:val="24"/>
        </w:rPr>
        <w:t xml:space="preserve">. </w:t>
      </w:r>
      <w:r w:rsidR="00165B0C" w:rsidRPr="005E2054">
        <w:rPr>
          <w:rFonts w:ascii="Times New Roman" w:eastAsia="Times New Roman" w:hAnsi="Times New Roman" w:cs="Times New Roman"/>
          <w:color w:val="000000"/>
          <w:sz w:val="24"/>
          <w:szCs w:val="24"/>
          <w:highlight w:val="yellow"/>
        </w:rPr>
        <w:t>Statistical analysis was conducted using SPSS version 20. ANOVA, followed by Duncan’s Multiple Range test was used for multiple comparisons.</w:t>
      </w:r>
      <w:r w:rsidR="00165B0C" w:rsidRPr="00165B0C">
        <w:rPr>
          <w:rFonts w:ascii="Times New Roman" w:eastAsia="Times New Roman" w:hAnsi="Times New Roman" w:cs="Times New Roman"/>
          <w:color w:val="000000"/>
          <w:sz w:val="24"/>
          <w:szCs w:val="24"/>
        </w:rPr>
        <w:t xml:space="preserve"> </w:t>
      </w:r>
      <w:r w:rsidR="00000000">
        <w:rPr>
          <w:rFonts w:ascii="Times New Roman" w:eastAsia="Times New Roman" w:hAnsi="Times New Roman" w:cs="Times New Roman"/>
          <w:color w:val="000000"/>
          <w:sz w:val="24"/>
          <w:szCs w:val="24"/>
        </w:rPr>
        <w:t xml:space="preserve"> Laying Japanese quail of treatment T</w:t>
      </w:r>
      <w:r w:rsidR="00000000">
        <w:rPr>
          <w:rFonts w:ascii="Times New Roman" w:eastAsia="Times New Roman" w:hAnsi="Times New Roman" w:cs="Times New Roman"/>
          <w:color w:val="000000"/>
          <w:sz w:val="24"/>
          <w:szCs w:val="24"/>
          <w:vertAlign w:val="subscript"/>
        </w:rPr>
        <w:t>1</w:t>
      </w:r>
      <w:r w:rsidR="00000000">
        <w:rPr>
          <w:rFonts w:ascii="Times New Roman" w:eastAsia="Times New Roman" w:hAnsi="Times New Roman" w:cs="Times New Roman"/>
          <w:color w:val="000000"/>
          <w:sz w:val="24"/>
          <w:szCs w:val="24"/>
        </w:rPr>
        <w:t xml:space="preserve"> (control group) were fed a basal diet (starter and finisher), whereas in treatment group T</w:t>
      </w:r>
      <w:r w:rsidR="00000000">
        <w:rPr>
          <w:rFonts w:ascii="Times New Roman" w:eastAsia="Times New Roman" w:hAnsi="Times New Roman" w:cs="Times New Roman"/>
          <w:color w:val="000000"/>
          <w:sz w:val="24"/>
          <w:szCs w:val="24"/>
          <w:vertAlign w:val="subscript"/>
        </w:rPr>
        <w:t xml:space="preserve">2 </w:t>
      </w:r>
      <w:r w:rsidR="00000000">
        <w:rPr>
          <w:rFonts w:ascii="Times New Roman" w:eastAsia="Times New Roman" w:hAnsi="Times New Roman" w:cs="Times New Roman"/>
          <w:color w:val="000000"/>
          <w:sz w:val="24"/>
          <w:szCs w:val="24"/>
        </w:rPr>
        <w:t>basal diet was incorporated with Vitamin C @200 mg/kg, T</w:t>
      </w:r>
      <w:r w:rsidR="00000000">
        <w:rPr>
          <w:rFonts w:ascii="Times New Roman" w:eastAsia="Times New Roman" w:hAnsi="Times New Roman" w:cs="Times New Roman"/>
          <w:color w:val="000000"/>
          <w:sz w:val="24"/>
          <w:szCs w:val="24"/>
          <w:vertAlign w:val="subscript"/>
        </w:rPr>
        <w:t>3</w:t>
      </w:r>
      <w:r w:rsidR="00000000">
        <w:rPr>
          <w:rFonts w:ascii="Times New Roman" w:eastAsia="Times New Roman" w:hAnsi="Times New Roman" w:cs="Times New Roman"/>
          <w:color w:val="000000"/>
          <w:sz w:val="24"/>
          <w:szCs w:val="24"/>
        </w:rPr>
        <w:t xml:space="preserve"> basal diet was incorporated with Vitamin E @10 IU/kg, and in diets T</w:t>
      </w:r>
      <w:r w:rsidR="00000000">
        <w:rPr>
          <w:rFonts w:ascii="Times New Roman" w:eastAsia="Times New Roman" w:hAnsi="Times New Roman" w:cs="Times New Roman"/>
          <w:color w:val="000000"/>
          <w:sz w:val="24"/>
          <w:szCs w:val="24"/>
          <w:vertAlign w:val="subscript"/>
        </w:rPr>
        <w:t>4</w:t>
      </w:r>
      <w:r w:rsidR="00000000">
        <w:rPr>
          <w:rFonts w:ascii="Times New Roman" w:eastAsia="Times New Roman" w:hAnsi="Times New Roman" w:cs="Times New Roman"/>
          <w:color w:val="000000"/>
          <w:sz w:val="24"/>
          <w:szCs w:val="24"/>
        </w:rPr>
        <w:t>, T</w:t>
      </w:r>
      <w:r w:rsidR="00000000">
        <w:rPr>
          <w:rFonts w:ascii="Times New Roman" w:eastAsia="Times New Roman" w:hAnsi="Times New Roman" w:cs="Times New Roman"/>
          <w:color w:val="000000"/>
          <w:sz w:val="24"/>
          <w:szCs w:val="24"/>
          <w:vertAlign w:val="subscript"/>
        </w:rPr>
        <w:t>5</w:t>
      </w:r>
      <w:r w:rsidR="00000000">
        <w:rPr>
          <w:rFonts w:ascii="Times New Roman" w:eastAsia="Times New Roman" w:hAnsi="Times New Roman" w:cs="Times New Roman"/>
          <w:color w:val="000000"/>
          <w:sz w:val="24"/>
          <w:szCs w:val="24"/>
        </w:rPr>
        <w:t>, T</w:t>
      </w:r>
      <w:r w:rsidR="00000000">
        <w:rPr>
          <w:rFonts w:ascii="Times New Roman" w:eastAsia="Times New Roman" w:hAnsi="Times New Roman" w:cs="Times New Roman"/>
          <w:color w:val="000000"/>
          <w:sz w:val="24"/>
          <w:szCs w:val="24"/>
          <w:vertAlign w:val="subscript"/>
        </w:rPr>
        <w:t>6</w:t>
      </w:r>
      <w:r w:rsidR="00000000">
        <w:rPr>
          <w:rFonts w:ascii="Times New Roman" w:eastAsia="Times New Roman" w:hAnsi="Times New Roman" w:cs="Times New Roman"/>
          <w:color w:val="000000"/>
          <w:sz w:val="24"/>
          <w:szCs w:val="24"/>
        </w:rPr>
        <w:t>, T</w:t>
      </w:r>
      <w:r w:rsidR="00000000">
        <w:rPr>
          <w:rFonts w:ascii="Times New Roman" w:eastAsia="Times New Roman" w:hAnsi="Times New Roman" w:cs="Times New Roman"/>
          <w:color w:val="000000"/>
          <w:sz w:val="24"/>
          <w:szCs w:val="24"/>
          <w:vertAlign w:val="subscript"/>
        </w:rPr>
        <w:t>7</w:t>
      </w:r>
      <w:r w:rsidR="00000000">
        <w:rPr>
          <w:rFonts w:ascii="Times New Roman" w:eastAsia="Times New Roman" w:hAnsi="Times New Roman" w:cs="Times New Roman"/>
          <w:color w:val="000000"/>
          <w:sz w:val="24"/>
          <w:szCs w:val="24"/>
        </w:rPr>
        <w:t>, and T</w:t>
      </w:r>
      <w:r w:rsidR="00000000">
        <w:rPr>
          <w:rFonts w:ascii="Times New Roman" w:eastAsia="Times New Roman" w:hAnsi="Times New Roman" w:cs="Times New Roman"/>
          <w:color w:val="000000"/>
          <w:sz w:val="24"/>
          <w:szCs w:val="24"/>
          <w:vertAlign w:val="subscript"/>
        </w:rPr>
        <w:t>8</w:t>
      </w:r>
      <w:r w:rsidR="00000000">
        <w:rPr>
          <w:rFonts w:ascii="Times New Roman" w:eastAsia="Times New Roman" w:hAnsi="Times New Roman" w:cs="Times New Roman"/>
          <w:color w:val="000000"/>
          <w:sz w:val="24"/>
          <w:szCs w:val="24"/>
        </w:rPr>
        <w:t xml:space="preserve">, the basal diet was incorporated with 1.0%, 3.0%, 5.0%, 7.0% and 9.0% </w:t>
      </w:r>
      <w:r w:rsidR="00000000">
        <w:rPr>
          <w:rFonts w:ascii="Times New Roman" w:eastAsia="Times New Roman" w:hAnsi="Times New Roman" w:cs="Times New Roman"/>
          <w:i/>
          <w:color w:val="000000"/>
          <w:sz w:val="24"/>
          <w:szCs w:val="24"/>
        </w:rPr>
        <w:t>Moringa oleifera</w:t>
      </w:r>
      <w:r w:rsidR="00000000">
        <w:rPr>
          <w:rFonts w:ascii="Times New Roman" w:eastAsia="Times New Roman" w:hAnsi="Times New Roman" w:cs="Times New Roman"/>
          <w:color w:val="000000"/>
          <w:sz w:val="24"/>
          <w:szCs w:val="24"/>
        </w:rPr>
        <w:t xml:space="preserve"> leaf </w:t>
      </w:r>
      <w:r w:rsidR="00000000" w:rsidRPr="00F43EFA">
        <w:rPr>
          <w:rFonts w:ascii="Times New Roman" w:eastAsia="Times New Roman" w:hAnsi="Times New Roman" w:cs="Times New Roman"/>
          <w:color w:val="000000"/>
          <w:sz w:val="24"/>
          <w:szCs w:val="24"/>
          <w:highlight w:val="yellow"/>
        </w:rPr>
        <w:t>meal (MOLM), respec</w:t>
      </w:r>
      <w:r w:rsidR="00000000">
        <w:rPr>
          <w:rFonts w:ascii="Times New Roman" w:eastAsia="Times New Roman" w:hAnsi="Times New Roman" w:cs="Times New Roman"/>
          <w:color w:val="000000"/>
          <w:sz w:val="24"/>
          <w:szCs w:val="24"/>
        </w:rPr>
        <w:t xml:space="preserve">tively.  </w:t>
      </w:r>
      <w:r w:rsidR="00000000">
        <w:rPr>
          <w:rFonts w:ascii="Times New Roman" w:hAnsi="Times New Roman"/>
          <w:color w:val="000000"/>
          <w:sz w:val="24"/>
          <w:szCs w:val="24"/>
        </w:rPr>
        <w:t xml:space="preserve"> </w:t>
      </w:r>
      <w:r w:rsidR="00FE2254">
        <w:rPr>
          <w:rFonts w:ascii="Times New Roman" w:hAnsi="Times New Roman"/>
          <w:color w:val="000000"/>
          <w:sz w:val="24"/>
          <w:szCs w:val="24"/>
        </w:rPr>
        <w:t>The r</w:t>
      </w:r>
      <w:r w:rsidR="00000000">
        <w:rPr>
          <w:rFonts w:ascii="Times New Roman" w:eastAsia="Times New Roman" w:hAnsi="Times New Roman" w:cs="Times New Roman"/>
          <w:sz w:val="24"/>
        </w:rPr>
        <w:t>esults showed that h</w:t>
      </w:r>
      <w:r w:rsidR="00F3131B">
        <w:rPr>
          <w:rFonts w:ascii="Times New Roman" w:eastAsia="Times New Roman" w:hAnsi="Times New Roman" w:cs="Times New Roman"/>
          <w:sz w:val="24"/>
        </w:rPr>
        <w:t>a</w:t>
      </w:r>
      <w:r w:rsidR="00000000">
        <w:rPr>
          <w:rFonts w:ascii="Times New Roman" w:eastAsia="Times New Roman" w:hAnsi="Times New Roman" w:cs="Times New Roman"/>
          <w:sz w:val="24"/>
        </w:rPr>
        <w:t>ematological indices viz</w:t>
      </w:r>
      <w:r w:rsidR="00000000" w:rsidRPr="00F43EFA">
        <w:rPr>
          <w:rFonts w:ascii="Times New Roman" w:eastAsia="Times New Roman" w:hAnsi="Times New Roman" w:cs="Times New Roman"/>
          <w:sz w:val="24"/>
          <w:highlight w:val="yellow"/>
        </w:rPr>
        <w:t>.,</w:t>
      </w:r>
      <w:r w:rsidR="00000000" w:rsidRPr="00F43EFA">
        <w:rPr>
          <w:rFonts w:ascii="Times New Roman" w:hAnsi="Times New Roman"/>
          <w:sz w:val="24"/>
          <w:szCs w:val="24"/>
          <w:highlight w:val="yellow"/>
        </w:rPr>
        <w:t xml:space="preserve"> Hb, PCV, </w:t>
      </w:r>
      <w:r w:rsidR="00000000" w:rsidRPr="00F43EFA">
        <w:rPr>
          <w:rFonts w:ascii="Times New Roman" w:hAnsi="Times New Roman"/>
          <w:color w:val="000000"/>
          <w:sz w:val="24"/>
          <w:szCs w:val="24"/>
          <w:highlight w:val="yellow"/>
        </w:rPr>
        <w:t>TEC,</w:t>
      </w:r>
      <w:r w:rsidR="00000000" w:rsidRPr="00F43EFA">
        <w:rPr>
          <w:rFonts w:ascii="Times New Roman" w:hAnsi="Times New Roman"/>
          <w:sz w:val="24"/>
          <w:szCs w:val="24"/>
          <w:highlight w:val="yellow"/>
        </w:rPr>
        <w:t xml:space="preserve"> TLC, MCH, MCHC, heterophil, </w:t>
      </w:r>
      <w:r w:rsidR="00000000" w:rsidRPr="00F43EFA">
        <w:rPr>
          <w:rFonts w:ascii="Times New Roman" w:hAnsi="Times New Roman"/>
          <w:bCs/>
          <w:sz w:val="24"/>
          <w:szCs w:val="24"/>
          <w:highlight w:val="yellow"/>
        </w:rPr>
        <w:t>and H/L ratio</w:t>
      </w:r>
      <w:r w:rsidR="00000000" w:rsidRPr="00F43EFA">
        <w:rPr>
          <w:rFonts w:ascii="Times New Roman" w:eastAsia="Times New Roman" w:hAnsi="Times New Roman" w:cs="Times New Roman"/>
          <w:sz w:val="24"/>
          <w:highlight w:val="yellow"/>
        </w:rPr>
        <w:t xml:space="preserve"> </w:t>
      </w:r>
      <w:r w:rsidR="00000000" w:rsidRPr="00F43EFA">
        <w:rPr>
          <w:rFonts w:ascii="Times New Roman" w:eastAsia="Times New Roman" w:hAnsi="Times New Roman" w:cs="Times New Roman"/>
          <w:bCs/>
          <w:sz w:val="24"/>
          <w:highlight w:val="yellow"/>
        </w:rPr>
        <w:t xml:space="preserve">were </w:t>
      </w:r>
      <w:r w:rsidR="00000000" w:rsidRPr="00F43EFA">
        <w:rPr>
          <w:rFonts w:ascii="Times New Roman" w:eastAsia="Times New Roman" w:hAnsi="Times New Roman" w:cs="Times New Roman"/>
          <w:sz w:val="24"/>
          <w:highlight w:val="yellow"/>
        </w:rPr>
        <w:t xml:space="preserve">significantly (p≤0.05) </w:t>
      </w:r>
      <w:r w:rsidR="00000000" w:rsidRPr="00F43EFA">
        <w:rPr>
          <w:rFonts w:ascii="Times New Roman" w:eastAsia="Times New Roman" w:hAnsi="Times New Roman" w:cs="Times New Roman"/>
          <w:bCs/>
          <w:sz w:val="24"/>
          <w:highlight w:val="yellow"/>
        </w:rPr>
        <w:t xml:space="preserve">highest in </w:t>
      </w:r>
      <w:r w:rsidR="00000000" w:rsidRPr="00F43EFA">
        <w:rPr>
          <w:rFonts w:ascii="Times New Roman" w:eastAsia="Times New Roman" w:hAnsi="Times New Roman" w:cs="Times New Roman"/>
          <w:sz w:val="24"/>
          <w:highlight w:val="yellow"/>
        </w:rPr>
        <w:t>T</w:t>
      </w:r>
      <w:r w:rsidR="00000000" w:rsidRPr="00F43EFA">
        <w:rPr>
          <w:rFonts w:ascii="Times New Roman" w:eastAsia="Times New Roman" w:hAnsi="Times New Roman" w:cs="Times New Roman"/>
          <w:sz w:val="24"/>
          <w:highlight w:val="yellow"/>
          <w:vertAlign w:val="subscript"/>
        </w:rPr>
        <w:t xml:space="preserve">6 </w:t>
      </w:r>
      <w:r w:rsidR="00000000" w:rsidRPr="00F43EFA">
        <w:rPr>
          <w:rFonts w:ascii="Times New Roman" w:eastAsia="Times New Roman" w:hAnsi="Times New Roman" w:cs="Times New Roman"/>
          <w:sz w:val="24"/>
          <w:highlight w:val="yellow"/>
        </w:rPr>
        <w:t>(5%MOLM)  and lowest in T</w:t>
      </w:r>
      <w:r w:rsidR="00000000" w:rsidRPr="00F43EFA">
        <w:rPr>
          <w:rFonts w:ascii="Times New Roman" w:eastAsia="Times New Roman" w:hAnsi="Times New Roman" w:cs="Times New Roman"/>
          <w:sz w:val="24"/>
          <w:highlight w:val="yellow"/>
          <w:vertAlign w:val="subscript"/>
        </w:rPr>
        <w:t xml:space="preserve">8 </w:t>
      </w:r>
      <w:r w:rsidR="00000000" w:rsidRPr="00F43EFA">
        <w:rPr>
          <w:rFonts w:ascii="Times New Roman" w:eastAsia="Times New Roman" w:hAnsi="Times New Roman" w:cs="Times New Roman"/>
          <w:sz w:val="24"/>
          <w:highlight w:val="yellow"/>
        </w:rPr>
        <w:t xml:space="preserve">(9%MOLM) treatment group. A significant (p≤0.05) difference in serum total immunoglobulin (g/L) was observed among all the treatment groups of </w:t>
      </w:r>
      <w:r w:rsidR="00000000" w:rsidRPr="00F43EFA">
        <w:rPr>
          <w:rFonts w:ascii="Times New Roman" w:hAnsi="Times New Roman"/>
          <w:sz w:val="24"/>
          <w:highlight w:val="yellow"/>
        </w:rPr>
        <w:t>laying birds</w:t>
      </w:r>
      <w:r w:rsidR="00000000" w:rsidRPr="00F43EFA">
        <w:rPr>
          <w:rFonts w:ascii="Times New Roman" w:eastAsia="Times New Roman" w:hAnsi="Times New Roman" w:cs="Times New Roman"/>
          <w:sz w:val="24"/>
          <w:highlight w:val="yellow"/>
        </w:rPr>
        <w:t xml:space="preserve">. </w:t>
      </w:r>
      <w:r w:rsidR="00000000" w:rsidRPr="00F43EFA">
        <w:rPr>
          <w:rFonts w:ascii="Times New Roman" w:hAnsi="Times New Roman"/>
          <w:sz w:val="24"/>
          <w:highlight w:val="yellow"/>
        </w:rPr>
        <w:t>The serum biochemical parameters showed significant (p≤0.05) reduction</w:t>
      </w:r>
      <w:r w:rsidR="00000000">
        <w:rPr>
          <w:rFonts w:ascii="Times New Roman" w:hAnsi="Times New Roman"/>
          <w:sz w:val="24"/>
        </w:rPr>
        <w:t xml:space="preserve"> in serum glucose, cholesterol, triglycerides, LDL, and</w:t>
      </w:r>
      <w:r w:rsidR="00000000">
        <w:rPr>
          <w:rFonts w:ascii="Times New Roman" w:hAnsi="Times New Roman"/>
          <w:b/>
          <w:bCs/>
          <w:sz w:val="24"/>
        </w:rPr>
        <w:t xml:space="preserve"> </w:t>
      </w:r>
      <w:r w:rsidR="00000000">
        <w:rPr>
          <w:rFonts w:ascii="Times New Roman" w:hAnsi="Times New Roman"/>
          <w:bCs/>
          <w:sz w:val="24"/>
        </w:rPr>
        <w:t xml:space="preserve">VLDL cholesterol in </w:t>
      </w:r>
      <w:r w:rsidR="00000000">
        <w:rPr>
          <w:rFonts w:ascii="Times New Roman" w:hAnsi="Times New Roman"/>
          <w:sz w:val="24"/>
        </w:rPr>
        <w:t>T</w:t>
      </w:r>
      <w:r w:rsidR="00000000">
        <w:rPr>
          <w:rFonts w:ascii="Times New Roman" w:hAnsi="Times New Roman"/>
          <w:sz w:val="24"/>
          <w:vertAlign w:val="subscript"/>
        </w:rPr>
        <w:t xml:space="preserve">6 </w:t>
      </w:r>
      <w:r w:rsidR="00000000">
        <w:rPr>
          <w:rFonts w:ascii="Times New Roman" w:hAnsi="Times New Roman"/>
          <w:sz w:val="24"/>
        </w:rPr>
        <w:t xml:space="preserve">(5%MOLM) </w:t>
      </w:r>
      <w:r w:rsidR="00000000">
        <w:rPr>
          <w:rFonts w:ascii="Times New Roman" w:eastAsia="Times New Roman" w:hAnsi="Times New Roman" w:cs="Times New Roman"/>
          <w:sz w:val="24"/>
        </w:rPr>
        <w:t>treatment groups of</w:t>
      </w:r>
      <w:r w:rsidR="00000000">
        <w:rPr>
          <w:rFonts w:ascii="Times New Roman" w:hAnsi="Times New Roman"/>
          <w:sz w:val="24"/>
        </w:rPr>
        <w:t xml:space="preserve"> laying </w:t>
      </w:r>
      <w:r w:rsidR="00000000">
        <w:rPr>
          <w:rFonts w:ascii="Times New Roman" w:eastAsia="Times New Roman" w:hAnsi="Times New Roman" w:cs="Times New Roman"/>
          <w:sz w:val="24"/>
        </w:rPr>
        <w:t>birds</w:t>
      </w:r>
      <w:r w:rsidR="00000000">
        <w:rPr>
          <w:rFonts w:ascii="Times New Roman" w:hAnsi="Times New Roman"/>
          <w:sz w:val="24"/>
        </w:rPr>
        <w:t xml:space="preserve">. </w:t>
      </w:r>
      <w:r w:rsidR="00000000">
        <w:rPr>
          <w:rFonts w:ascii="Times New Roman" w:eastAsia="Times New Roman" w:hAnsi="Times New Roman" w:cs="Times New Roman"/>
          <w:sz w:val="24"/>
        </w:rPr>
        <w:t xml:space="preserve"> </w:t>
      </w:r>
      <w:r w:rsidR="00000000">
        <w:rPr>
          <w:rFonts w:ascii="Times New Roman" w:hAnsi="Times New Roman"/>
          <w:color w:val="000000"/>
          <w:sz w:val="24"/>
          <w:szCs w:val="24"/>
        </w:rPr>
        <w:t>It can be concluded that 5</w:t>
      </w:r>
      <w:r w:rsidR="00000000">
        <w:rPr>
          <w:rFonts w:ascii="Times New Roman" w:eastAsia="Times New Roman" w:hAnsi="Times New Roman" w:cs="Times New Roman"/>
          <w:color w:val="000000"/>
          <w:sz w:val="24"/>
          <w:szCs w:val="24"/>
        </w:rPr>
        <w:t xml:space="preserve">.0 % </w:t>
      </w:r>
      <w:r w:rsidR="00000000">
        <w:rPr>
          <w:rFonts w:ascii="Times New Roman" w:hAnsi="Times New Roman"/>
          <w:color w:val="000000"/>
          <w:sz w:val="24"/>
          <w:szCs w:val="24"/>
        </w:rPr>
        <w:t>drumstick (</w:t>
      </w:r>
      <w:r w:rsidR="00000000">
        <w:rPr>
          <w:rFonts w:ascii="Times New Roman" w:eastAsia="Times New Roman" w:hAnsi="Times New Roman" w:cs="Times New Roman"/>
          <w:i/>
          <w:color w:val="000000"/>
          <w:sz w:val="24"/>
          <w:szCs w:val="24"/>
        </w:rPr>
        <w:t>Moringa oleifera</w:t>
      </w:r>
      <w:r w:rsidR="00000000">
        <w:rPr>
          <w:rFonts w:ascii="Times New Roman" w:hAnsi="Times New Roman"/>
          <w:color w:val="000000"/>
          <w:sz w:val="24"/>
          <w:szCs w:val="24"/>
        </w:rPr>
        <w:t>)</w:t>
      </w:r>
      <w:r w:rsidR="00000000">
        <w:rPr>
          <w:rFonts w:ascii="Times New Roman" w:eastAsia="Times New Roman" w:hAnsi="Times New Roman" w:cs="Times New Roman"/>
          <w:color w:val="000000"/>
          <w:sz w:val="24"/>
          <w:szCs w:val="24"/>
        </w:rPr>
        <w:t xml:space="preserve"> leaf meal can be incorporated </w:t>
      </w:r>
      <w:r w:rsidR="00000000">
        <w:rPr>
          <w:rFonts w:ascii="Times New Roman" w:hAnsi="Times New Roman"/>
          <w:color w:val="000000"/>
          <w:sz w:val="24"/>
          <w:szCs w:val="24"/>
        </w:rPr>
        <w:t>as a</w:t>
      </w:r>
      <w:r w:rsidR="00000000">
        <w:rPr>
          <w:rFonts w:ascii="Times New Roman" w:hAnsi="Times New Roman"/>
          <w:sz w:val="24"/>
        </w:rPr>
        <w:t xml:space="preserve"> functional feed additive</w:t>
      </w:r>
      <w:r w:rsidR="00000000">
        <w:rPr>
          <w:rFonts w:ascii="Times New Roman" w:hAnsi="Times New Roman"/>
          <w:color w:val="000000"/>
          <w:sz w:val="24"/>
          <w:szCs w:val="24"/>
        </w:rPr>
        <w:t xml:space="preserve"> </w:t>
      </w:r>
      <w:r w:rsidR="00000000">
        <w:rPr>
          <w:rFonts w:ascii="Times New Roman" w:eastAsia="Times New Roman" w:hAnsi="Times New Roman" w:cs="Times New Roman"/>
          <w:color w:val="000000"/>
          <w:sz w:val="24"/>
          <w:szCs w:val="24"/>
        </w:rPr>
        <w:t xml:space="preserve">for improvement </w:t>
      </w:r>
      <w:r w:rsidR="00000000">
        <w:rPr>
          <w:rFonts w:ascii="Times New Roman" w:hAnsi="Times New Roman"/>
          <w:color w:val="000000"/>
          <w:sz w:val="24"/>
          <w:szCs w:val="24"/>
        </w:rPr>
        <w:t>in</w:t>
      </w:r>
      <w:r w:rsidR="00000000">
        <w:rPr>
          <w:rFonts w:ascii="Times New Roman" w:eastAsia="Times New Roman" w:hAnsi="Times New Roman" w:cs="Times New Roman"/>
          <w:color w:val="000000"/>
          <w:sz w:val="24"/>
          <w:szCs w:val="24"/>
        </w:rPr>
        <w:t xml:space="preserve"> h</w:t>
      </w:r>
      <w:r w:rsidR="00F3131B">
        <w:rPr>
          <w:rFonts w:ascii="Times New Roman" w:eastAsia="Times New Roman" w:hAnsi="Times New Roman" w:cs="Times New Roman"/>
          <w:color w:val="000000"/>
          <w:sz w:val="24"/>
          <w:szCs w:val="24"/>
        </w:rPr>
        <w:t>a</w:t>
      </w:r>
      <w:r w:rsidR="00000000">
        <w:rPr>
          <w:rFonts w:ascii="Times New Roman" w:eastAsia="Times New Roman" w:hAnsi="Times New Roman" w:cs="Times New Roman"/>
          <w:color w:val="000000"/>
          <w:sz w:val="24"/>
          <w:szCs w:val="24"/>
        </w:rPr>
        <w:t>ematological profile,</w:t>
      </w:r>
      <w:r w:rsidR="00000000">
        <w:rPr>
          <w:rFonts w:ascii="Times New Roman" w:eastAsia="Times New Roman" w:hAnsi="Times New Roman" w:cs="Times New Roman"/>
          <w:sz w:val="24"/>
        </w:rPr>
        <w:t xml:space="preserve"> serum total immunoglobulin concentration and </w:t>
      </w:r>
      <w:r w:rsidR="00000000">
        <w:rPr>
          <w:rFonts w:ascii="Times New Roman" w:hAnsi="Times New Roman"/>
          <w:sz w:val="24"/>
        </w:rPr>
        <w:t xml:space="preserve">serum </w:t>
      </w:r>
      <w:r w:rsidR="00000000">
        <w:rPr>
          <w:rFonts w:ascii="Times New Roman" w:eastAsia="Times New Roman" w:hAnsi="Times New Roman" w:cs="Times New Roman"/>
          <w:color w:val="000000"/>
          <w:sz w:val="24"/>
        </w:rPr>
        <w:t>biochemical profile</w:t>
      </w:r>
      <w:r w:rsidR="00000000">
        <w:rPr>
          <w:rFonts w:ascii="Times New Roman" w:hAnsi="Times New Roman"/>
          <w:color w:val="000000"/>
          <w:sz w:val="24"/>
        </w:rPr>
        <w:t xml:space="preserve"> </w:t>
      </w:r>
      <w:r w:rsidR="00000000">
        <w:rPr>
          <w:rFonts w:ascii="Times New Roman" w:hAnsi="Times New Roman"/>
          <w:sz w:val="24"/>
        </w:rPr>
        <w:t>on</w:t>
      </w:r>
      <w:r w:rsidR="00000000">
        <w:rPr>
          <w:rFonts w:ascii="Times New Roman" w:hAnsi="Times New Roman"/>
        </w:rPr>
        <w:t xml:space="preserve"> </w:t>
      </w:r>
      <w:r w:rsidR="00000000">
        <w:rPr>
          <w:rFonts w:ascii="Times New Roman" w:hAnsi="Times New Roman"/>
          <w:sz w:val="24"/>
        </w:rPr>
        <w:t xml:space="preserve">laying </w:t>
      </w:r>
      <w:r w:rsidR="00000000">
        <w:rPr>
          <w:rFonts w:ascii="Times New Roman" w:eastAsia="Times New Roman" w:hAnsi="Times New Roman" w:cs="Times New Roman"/>
          <w:sz w:val="24"/>
        </w:rPr>
        <w:t>Japanese quail</w:t>
      </w:r>
      <w:r w:rsidR="00000000">
        <w:rPr>
          <w:rFonts w:ascii="Times New Roman" w:eastAsia="Times New Roman" w:hAnsi="Times New Roman" w:cs="Times New Roman"/>
          <w:color w:val="000000"/>
          <w:sz w:val="24"/>
          <w:szCs w:val="24"/>
        </w:rPr>
        <w:t>.</w:t>
      </w:r>
    </w:p>
    <w:p w14:paraId="09B2C8E6" w14:textId="7347CF77" w:rsidR="00EC78E7" w:rsidRDefault="00000000">
      <w:pPr>
        <w:spacing w:before="120" w:after="0"/>
        <w:jc w:val="both"/>
        <w:rPr>
          <w:rFonts w:ascii="Times New Roman" w:eastAsia="Times New Roman" w:hAnsi="Times New Roman" w:cs="Times New Roman"/>
          <w:color w:val="000000"/>
          <w:sz w:val="24"/>
          <w:szCs w:val="20"/>
        </w:rPr>
      </w:pPr>
      <w:r>
        <w:rPr>
          <w:rFonts w:ascii="Times New Roman" w:eastAsia="Times New Roman" w:hAnsi="Times New Roman" w:cs="Times New Roman"/>
          <w:b/>
          <w:bCs/>
          <w:i/>
          <w:sz w:val="24"/>
          <w:szCs w:val="24"/>
        </w:rPr>
        <w:t>Keywords</w:t>
      </w:r>
      <w:r>
        <w:rPr>
          <w:rFonts w:ascii="Times New Roman" w:eastAsia="Times New Roman" w:hAnsi="Times New Roman" w:cs="Times New Roman"/>
          <w:i/>
          <w:sz w:val="24"/>
          <w:szCs w:val="24"/>
        </w:rPr>
        <w:t>:</w:t>
      </w:r>
      <w:r>
        <w:rPr>
          <w:rFonts w:ascii="Times New Roman" w:eastAsia="Times New Roman" w:hAnsi="Times New Roman" w:cs="Times New Roman"/>
          <w:color w:val="000000"/>
          <w:sz w:val="24"/>
        </w:rPr>
        <w:t xml:space="preserve">  </w:t>
      </w:r>
      <w:r>
        <w:rPr>
          <w:rFonts w:ascii="Times New Roman" w:eastAsia="Times New Roman" w:hAnsi="Times New Roman" w:cs="Times New Roman"/>
          <w:i/>
          <w:color w:val="000000"/>
          <w:sz w:val="24"/>
        </w:rPr>
        <w:t>Moringa oleifera</w:t>
      </w:r>
      <w:r>
        <w:rPr>
          <w:rFonts w:ascii="Times New Roman" w:eastAsia="Times New Roman" w:hAnsi="Times New Roman" w:cs="Times New Roman"/>
          <w:color w:val="000000"/>
          <w:sz w:val="24"/>
        </w:rPr>
        <w:t xml:space="preserve"> leaf meal</w:t>
      </w:r>
      <w:r>
        <w:rPr>
          <w:rFonts w:ascii="Times New Roman" w:eastAsia="Times New Roman" w:hAnsi="Times New Roman" w:cs="Times New Roman"/>
          <w:color w:val="000000"/>
          <w:sz w:val="24"/>
          <w:szCs w:val="20"/>
        </w:rPr>
        <w:t xml:space="preserve">, </w:t>
      </w:r>
      <w:r>
        <w:rPr>
          <w:rFonts w:ascii="Times New Roman" w:eastAsia="Times New Roman" w:hAnsi="Times New Roman" w:cs="Times New Roman"/>
          <w:sz w:val="24"/>
        </w:rPr>
        <w:t xml:space="preserve">haematological parameter, serum total immunoglobulin, biochemical parameter, </w:t>
      </w:r>
      <w:r>
        <w:rPr>
          <w:rFonts w:ascii="Times New Roman" w:eastAsia="Times New Roman" w:hAnsi="Times New Roman" w:cs="Times New Roman"/>
          <w:color w:val="000000"/>
          <w:sz w:val="24"/>
          <w:szCs w:val="24"/>
        </w:rPr>
        <w:t>laying Japanese quail</w:t>
      </w:r>
    </w:p>
    <w:p w14:paraId="2AD1E4A4" w14:textId="77777777" w:rsidR="00EC78E7" w:rsidRDefault="00EC78E7">
      <w:pPr>
        <w:spacing w:before="120" w:after="0" w:line="360" w:lineRule="auto"/>
        <w:rPr>
          <w:rFonts w:ascii="Times New Roman" w:hAnsi="Times New Roman"/>
          <w:b/>
          <w:color w:val="000000"/>
          <w:sz w:val="24"/>
          <w:szCs w:val="24"/>
        </w:rPr>
      </w:pPr>
    </w:p>
    <w:p w14:paraId="513D2D30" w14:textId="77777777" w:rsidR="00EC78E7" w:rsidRDefault="00000000">
      <w:pPr>
        <w:spacing w:before="120" w:after="0" w:line="360" w:lineRule="auto"/>
        <w:rPr>
          <w:rFonts w:ascii="Times New Roman" w:hAnsi="Times New Roman"/>
          <w:b/>
          <w:color w:val="000000"/>
          <w:sz w:val="24"/>
          <w:szCs w:val="24"/>
        </w:rPr>
      </w:pPr>
      <w:r>
        <w:rPr>
          <w:rFonts w:ascii="Times New Roman" w:hAnsi="Times New Roman"/>
          <w:b/>
          <w:color w:val="000000"/>
          <w:sz w:val="24"/>
          <w:szCs w:val="24"/>
        </w:rPr>
        <w:t>1. INTRODUCTION:</w:t>
      </w:r>
    </w:p>
    <w:p w14:paraId="32FB5A76" w14:textId="7DFE1552" w:rsidR="00EC78E7" w:rsidRDefault="00000000">
      <w:pPr>
        <w:spacing w:line="360" w:lineRule="auto"/>
        <w:jc w:val="both"/>
        <w:rPr>
          <w:rFonts w:ascii="Times New Roman" w:hAnsi="Times New Roman"/>
          <w:sz w:val="24"/>
          <w:szCs w:val="24"/>
        </w:rPr>
      </w:pPr>
      <w:r>
        <w:rPr>
          <w:rFonts w:ascii="Times New Roman" w:hAnsi="Times New Roman" w:cs="Times New Roman"/>
          <w:color w:val="000000" w:themeColor="text1"/>
          <w:sz w:val="24"/>
        </w:rPr>
        <w:t xml:space="preserve">Poultry production plays a major role in bridging the protein gap in developing countries where average daily consumption is far below recommended standards (Onyimonyi </w:t>
      </w:r>
      <w:r>
        <w:rPr>
          <w:rFonts w:ascii="Times New Roman" w:hAnsi="Times New Roman" w:cs="Times New Roman"/>
          <w:i/>
          <w:iCs/>
          <w:color w:val="000000" w:themeColor="text1"/>
          <w:sz w:val="24"/>
        </w:rPr>
        <w:t>et al</w:t>
      </w:r>
      <w:r>
        <w:rPr>
          <w:rFonts w:ascii="Times New Roman" w:hAnsi="Times New Roman" w:cs="Times New Roman"/>
          <w:color w:val="000000" w:themeColor="text1"/>
          <w:sz w:val="24"/>
        </w:rPr>
        <w:t xml:space="preserve">. 2009). </w:t>
      </w:r>
      <w:r>
        <w:rPr>
          <w:rFonts w:ascii="Times New Roman" w:hAnsi="Times New Roman"/>
          <w:color w:val="000000" w:themeColor="text1"/>
          <w:sz w:val="24"/>
        </w:rPr>
        <w:t xml:space="preserve">For poultry production </w:t>
      </w:r>
      <w:r w:rsidRPr="00625AEE">
        <w:rPr>
          <w:rFonts w:ascii="Times New Roman" w:hAnsi="Times New Roman" w:cs="Times New Roman"/>
          <w:color w:val="000000"/>
          <w:sz w:val="24"/>
          <w:szCs w:val="24"/>
          <w:highlight w:val="yellow"/>
        </w:rPr>
        <w:t xml:space="preserve">quail, also known as "bater" in </w:t>
      </w:r>
      <w:r w:rsidR="00F3131B" w:rsidRPr="00625AEE">
        <w:rPr>
          <w:rFonts w:ascii="Times New Roman" w:hAnsi="Times New Roman" w:cs="Times New Roman"/>
          <w:color w:val="000000"/>
          <w:sz w:val="24"/>
          <w:szCs w:val="24"/>
          <w:highlight w:val="yellow"/>
        </w:rPr>
        <w:t>H</w:t>
      </w:r>
      <w:r w:rsidR="00F3131B" w:rsidRPr="00625AEE">
        <w:rPr>
          <w:rFonts w:ascii="Times New Roman" w:hAnsi="Times New Roman" w:cs="Times New Roman"/>
          <w:color w:val="000000"/>
          <w:sz w:val="24"/>
          <w:szCs w:val="24"/>
          <w:highlight w:val="yellow"/>
        </w:rPr>
        <w:t>indi</w:t>
      </w:r>
      <w:r w:rsidRPr="00625AEE">
        <w:rPr>
          <w:rFonts w:ascii="Times New Roman" w:hAnsi="Times New Roman" w:cs="Times New Roman"/>
          <w:color w:val="000000"/>
          <w:sz w:val="24"/>
          <w:szCs w:val="24"/>
          <w:highlight w:val="yellow"/>
        </w:rPr>
        <w:t>, is a small b</w:t>
      </w:r>
      <w:r>
        <w:rPr>
          <w:rFonts w:ascii="Times New Roman" w:hAnsi="Times New Roman" w:cs="Times New Roman"/>
          <w:color w:val="000000"/>
          <w:sz w:val="24"/>
          <w:szCs w:val="24"/>
        </w:rPr>
        <w:t xml:space="preserve">ird that belongs to the family Phasianidae, genus </w:t>
      </w:r>
      <w:r w:rsidRPr="00625AEE">
        <w:rPr>
          <w:rFonts w:ascii="Times New Roman" w:hAnsi="Times New Roman" w:cs="Times New Roman"/>
          <w:i/>
          <w:color w:val="000000"/>
          <w:sz w:val="24"/>
          <w:szCs w:val="24"/>
          <w:highlight w:val="yellow"/>
        </w:rPr>
        <w:t>Coturnix bonnaterre</w:t>
      </w:r>
      <w:r w:rsidRPr="00625AEE">
        <w:rPr>
          <w:rFonts w:ascii="Times New Roman" w:hAnsi="Times New Roman" w:cs="Times New Roman"/>
          <w:color w:val="000000"/>
          <w:sz w:val="24"/>
          <w:szCs w:val="24"/>
          <w:highlight w:val="yellow"/>
        </w:rPr>
        <w:t xml:space="preserve"> and spe</w:t>
      </w:r>
      <w:r>
        <w:rPr>
          <w:rFonts w:ascii="Times New Roman" w:hAnsi="Times New Roman" w:cs="Times New Roman"/>
          <w:color w:val="000000"/>
          <w:sz w:val="24"/>
          <w:szCs w:val="24"/>
        </w:rPr>
        <w:t xml:space="preserve">cies </w:t>
      </w:r>
      <w:r>
        <w:rPr>
          <w:rFonts w:ascii="Times New Roman" w:hAnsi="Times New Roman" w:cs="Times New Roman"/>
          <w:i/>
          <w:color w:val="000000"/>
          <w:sz w:val="24"/>
          <w:szCs w:val="24"/>
        </w:rPr>
        <w:t>Coturnix</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coturnix japonica</w:t>
      </w:r>
      <w:r>
        <w:rPr>
          <w:rFonts w:ascii="Times New Roman" w:hAnsi="Times New Roman" w:cs="Times New Roman"/>
          <w:color w:val="000000"/>
          <w:sz w:val="24"/>
          <w:szCs w:val="24"/>
        </w:rPr>
        <w:t>.</w:t>
      </w:r>
      <w:r>
        <w:rPr>
          <w:rFonts w:ascii="Times New Roman" w:hAnsi="Times New Roman" w:cs="Times New Roman"/>
        </w:rPr>
        <w:t xml:space="preserve"> </w:t>
      </w:r>
      <w:r w:rsidR="001C0CBE" w:rsidRPr="001C0CBE">
        <w:rPr>
          <w:rFonts w:ascii="Times New Roman" w:hAnsi="Times New Roman" w:cs="Times New Roman"/>
        </w:rPr>
        <w:t xml:space="preserve">The </w:t>
      </w:r>
      <w:r w:rsidR="001C0CBE" w:rsidRPr="0045321A">
        <w:rPr>
          <w:rFonts w:ascii="Times New Roman" w:hAnsi="Times New Roman" w:cs="Times New Roman"/>
          <w:highlight w:val="yellow"/>
        </w:rPr>
        <w:t xml:space="preserve">Japanese quail (Coturnix coturnix japonica)   is   one   of   the   enterprises   gaining attention as the ideal </w:t>
      </w:r>
      <w:r w:rsidR="001C0CBE" w:rsidRPr="0045321A">
        <w:rPr>
          <w:rFonts w:ascii="Times New Roman" w:hAnsi="Times New Roman" w:cs="Times New Roman"/>
          <w:highlight w:val="yellow"/>
        </w:rPr>
        <w:lastRenderedPageBreak/>
        <w:t>poultry species for meeting the   animal   protein needs   in   most   of   the developing  countries</w:t>
      </w:r>
      <w:r w:rsidR="00C55351">
        <w:rPr>
          <w:rFonts w:ascii="Times New Roman" w:hAnsi="Times New Roman" w:cs="Times New Roman"/>
          <w:highlight w:val="yellow"/>
        </w:rPr>
        <w:t xml:space="preserve"> </w:t>
      </w:r>
      <w:r w:rsidR="003E5724">
        <w:rPr>
          <w:rFonts w:ascii="Times New Roman" w:hAnsi="Times New Roman" w:cs="Times New Roman"/>
        </w:rPr>
        <w:t>(</w:t>
      </w:r>
      <w:r w:rsidR="00C55351" w:rsidRPr="00C55351">
        <w:rPr>
          <w:rFonts w:ascii="Times New Roman" w:hAnsi="Times New Roman" w:cs="Times New Roman"/>
        </w:rPr>
        <w:t>Longjam et al. 2024; Jahan et al. 2024</w:t>
      </w:r>
      <w:r w:rsidR="003E5724">
        <w:rPr>
          <w:rFonts w:ascii="Times New Roman" w:hAnsi="Times New Roman" w:cs="Times New Roman"/>
        </w:rPr>
        <w:t>).</w:t>
      </w:r>
      <w:r w:rsidR="001C0CBE" w:rsidRPr="0045321A">
        <w:rPr>
          <w:rFonts w:ascii="Times New Roman" w:hAnsi="Times New Roman" w:cs="Times New Roman"/>
          <w:highlight w:val="yellow"/>
        </w:rPr>
        <w:t xml:space="preserve">  </w:t>
      </w:r>
      <w:r w:rsidR="001C0CBE" w:rsidRPr="001C0CBE">
        <w:rPr>
          <w:rFonts w:ascii="Times New Roman" w:hAnsi="Times New Roman" w:cs="Times New Roman"/>
        </w:rPr>
        <w:t xml:space="preserve">  </w:t>
      </w:r>
      <w:r>
        <w:rPr>
          <w:rFonts w:ascii="Times New Roman" w:hAnsi="Times New Roman"/>
          <w:color w:val="000000"/>
          <w:sz w:val="24"/>
          <w:szCs w:val="24"/>
        </w:rPr>
        <w:t xml:space="preserve">Commercial quail farming is becoming more popular and is being increasingly </w:t>
      </w:r>
      <w:r w:rsidRPr="00625AEE">
        <w:rPr>
          <w:rFonts w:ascii="Times New Roman" w:hAnsi="Times New Roman"/>
          <w:color w:val="000000"/>
          <w:sz w:val="24"/>
          <w:szCs w:val="24"/>
          <w:highlight w:val="yellow"/>
        </w:rPr>
        <w:t xml:space="preserve">promoted in </w:t>
      </w:r>
      <w:r w:rsidR="00F3131B" w:rsidRPr="00625AEE">
        <w:rPr>
          <w:rFonts w:ascii="Times New Roman" w:hAnsi="Times New Roman"/>
          <w:color w:val="000000"/>
          <w:sz w:val="24"/>
          <w:szCs w:val="24"/>
          <w:highlight w:val="yellow"/>
        </w:rPr>
        <w:t>a</w:t>
      </w:r>
      <w:r w:rsidR="00F3131B">
        <w:rPr>
          <w:rFonts w:ascii="Times New Roman" w:hAnsi="Times New Roman"/>
          <w:color w:val="000000"/>
          <w:sz w:val="24"/>
          <w:szCs w:val="24"/>
        </w:rPr>
        <w:t xml:space="preserve"> </w:t>
      </w:r>
      <w:r>
        <w:rPr>
          <w:rFonts w:ascii="Times New Roman" w:hAnsi="Times New Roman"/>
          <w:color w:val="000000"/>
          <w:sz w:val="24"/>
          <w:szCs w:val="24"/>
        </w:rPr>
        <w:t xml:space="preserve">number of Asian and European countries and recently in </w:t>
      </w:r>
      <w:r w:rsidRPr="00F43EFA">
        <w:rPr>
          <w:rFonts w:ascii="Times New Roman" w:hAnsi="Times New Roman"/>
          <w:color w:val="000000"/>
          <w:sz w:val="24"/>
          <w:szCs w:val="24"/>
          <w:highlight w:val="yellow"/>
        </w:rPr>
        <w:t xml:space="preserve">Africa (RSPCA, 2011). </w:t>
      </w:r>
      <w:r w:rsidR="0014601E" w:rsidRPr="0014601E">
        <w:rPr>
          <w:rFonts w:ascii="Times New Roman" w:hAnsi="Times New Roman"/>
          <w:color w:val="000000"/>
          <w:sz w:val="24"/>
          <w:szCs w:val="24"/>
          <w:highlight w:val="yellow"/>
        </w:rPr>
        <w:t xml:space="preserve">Quail  is  suited  for commercial  rearing  for  meat  and  egg  production under  intensive  management,  due  to  its  early maturity, high laying intensity, diseases resistance,     low     space     requirement,     high nutritional  value  of  egg  and  cheaper  production cost,  making  commercial  quail  farming  a  choice of    the    farmers    </w:t>
      </w:r>
      <w:r w:rsidR="00630571">
        <w:rPr>
          <w:rFonts w:ascii="Times New Roman" w:hAnsi="Times New Roman"/>
          <w:color w:val="000000"/>
          <w:sz w:val="24"/>
          <w:szCs w:val="24"/>
          <w:highlight w:val="yellow"/>
        </w:rPr>
        <w:t>(</w:t>
      </w:r>
      <w:r w:rsidR="00630571" w:rsidRPr="00630571">
        <w:rPr>
          <w:rFonts w:ascii="Times New Roman" w:hAnsi="Times New Roman"/>
          <w:color w:val="000000"/>
          <w:sz w:val="24"/>
          <w:szCs w:val="24"/>
        </w:rPr>
        <w:t>(Abang  et al. 2017; Kumari  et al. 2007; Longjam et al. 2024</w:t>
      </w:r>
      <w:r w:rsidR="00A23278">
        <w:rPr>
          <w:rFonts w:ascii="Times New Roman" w:hAnsi="Times New Roman"/>
          <w:color w:val="000000"/>
          <w:sz w:val="24"/>
          <w:szCs w:val="24"/>
        </w:rPr>
        <w:t>)</w:t>
      </w:r>
      <w:r w:rsidR="0014601E" w:rsidRPr="0014601E">
        <w:rPr>
          <w:rFonts w:ascii="Times New Roman" w:hAnsi="Times New Roman"/>
          <w:color w:val="000000"/>
          <w:sz w:val="24"/>
          <w:szCs w:val="24"/>
          <w:highlight w:val="yellow"/>
        </w:rPr>
        <w:t>.</w:t>
      </w:r>
      <w:r w:rsidR="0014601E" w:rsidRPr="0014601E">
        <w:rPr>
          <w:rFonts w:ascii="Times New Roman" w:hAnsi="Times New Roman"/>
          <w:color w:val="000000"/>
          <w:sz w:val="24"/>
          <w:szCs w:val="24"/>
        </w:rPr>
        <w:t xml:space="preserve"> </w:t>
      </w:r>
      <w:r w:rsidRPr="00F43EFA">
        <w:rPr>
          <w:rFonts w:ascii="Times New Roman" w:hAnsi="Times New Roman" w:cs="Times New Roman"/>
          <w:sz w:val="24"/>
          <w:szCs w:val="24"/>
          <w:highlight w:val="yellow"/>
        </w:rPr>
        <w:t>Q</w:t>
      </w:r>
      <w:r>
        <w:rPr>
          <w:rFonts w:ascii="Times New Roman" w:hAnsi="Times New Roman" w:cs="Times New Roman"/>
          <w:sz w:val="24"/>
          <w:szCs w:val="24"/>
        </w:rPr>
        <w:t xml:space="preserve">uail birds have, since introduction to Ghana, </w:t>
      </w:r>
      <w:r w:rsidRPr="00625AEE">
        <w:rPr>
          <w:rFonts w:ascii="Times New Roman" w:hAnsi="Times New Roman" w:cs="Times New Roman"/>
          <w:sz w:val="24"/>
          <w:szCs w:val="24"/>
          <w:highlight w:val="yellow"/>
        </w:rPr>
        <w:t xml:space="preserve">helped </w:t>
      </w:r>
      <w:r w:rsidR="00DC177A" w:rsidRPr="00625AEE">
        <w:rPr>
          <w:rFonts w:ascii="Times New Roman" w:hAnsi="Times New Roman" w:cs="Times New Roman"/>
          <w:sz w:val="24"/>
          <w:szCs w:val="24"/>
          <w:highlight w:val="yellow"/>
        </w:rPr>
        <w:t>diversify</w:t>
      </w:r>
      <w:r w:rsidRPr="00625AEE">
        <w:rPr>
          <w:rFonts w:ascii="Times New Roman" w:hAnsi="Times New Roman" w:cs="Times New Roman"/>
          <w:sz w:val="24"/>
          <w:szCs w:val="24"/>
          <w:highlight w:val="yellow"/>
        </w:rPr>
        <w:t xml:space="preserve"> the poultry sub-sector,</w:t>
      </w:r>
      <w:r>
        <w:rPr>
          <w:rFonts w:ascii="Times New Roman" w:hAnsi="Times New Roman" w:cs="Times New Roman"/>
          <w:sz w:val="24"/>
          <w:szCs w:val="24"/>
        </w:rPr>
        <w:t xml:space="preserve"> supplemented conventional poultry production and also helped in bridging the gap of protein malnutrition (Omane </w:t>
      </w:r>
      <w:r>
        <w:rPr>
          <w:rFonts w:ascii="Times New Roman" w:hAnsi="Times New Roman" w:cs="Times New Roman"/>
          <w:i/>
          <w:iCs/>
          <w:sz w:val="24"/>
          <w:szCs w:val="24"/>
        </w:rPr>
        <w:t>et al</w:t>
      </w:r>
      <w:r>
        <w:rPr>
          <w:rFonts w:ascii="Times New Roman" w:hAnsi="Times New Roman" w:cs="Times New Roman"/>
          <w:sz w:val="24"/>
          <w:szCs w:val="24"/>
        </w:rPr>
        <w:t xml:space="preserve">., 2020). Quail farming has been growing in popularity in Ghana as the years went by. Quail birds possess the unique characteristics of fast growth (they can be sold at five weeks of age as table birds), early sexual maturity (they lay their first egg at 40 days of age), high rate of egg production (up to 250 eggs a year) and shorter incubation period (16-17 day) (Poynter </w:t>
      </w:r>
      <w:r>
        <w:rPr>
          <w:rFonts w:ascii="Times New Roman" w:hAnsi="Times New Roman" w:cs="Times New Roman"/>
          <w:i/>
          <w:iCs/>
          <w:sz w:val="24"/>
          <w:szCs w:val="24"/>
        </w:rPr>
        <w:t>et al</w:t>
      </w:r>
      <w:r w:rsidRPr="00625AEE">
        <w:rPr>
          <w:rFonts w:ascii="Times New Roman" w:hAnsi="Times New Roman" w:cs="Times New Roman"/>
          <w:i/>
          <w:iCs/>
          <w:sz w:val="24"/>
          <w:szCs w:val="24"/>
          <w:highlight w:val="yellow"/>
        </w:rPr>
        <w:t xml:space="preserve">., </w:t>
      </w:r>
      <w:r w:rsidRPr="00625AEE">
        <w:rPr>
          <w:rFonts w:ascii="Times New Roman" w:hAnsi="Times New Roman" w:cs="Times New Roman"/>
          <w:sz w:val="24"/>
          <w:szCs w:val="24"/>
          <w:highlight w:val="yellow"/>
        </w:rPr>
        <w:t>2009).</w:t>
      </w:r>
      <w:r w:rsidRPr="00625AEE">
        <w:rPr>
          <w:rFonts w:ascii="Times New Roman" w:hAnsi="Times New Roman"/>
          <w:sz w:val="24"/>
          <w:szCs w:val="24"/>
          <w:highlight w:val="yellow"/>
        </w:rPr>
        <w:t xml:space="preserve"> </w:t>
      </w:r>
      <w:r w:rsidR="00DC177A" w:rsidRPr="00625AEE">
        <w:rPr>
          <w:rFonts w:ascii="Times New Roman" w:hAnsi="Times New Roman" w:cs="Times New Roman"/>
          <w:color w:val="000000" w:themeColor="text1"/>
          <w:sz w:val="24"/>
          <w:highlight w:val="yellow"/>
        </w:rPr>
        <w:t>The p</w:t>
      </w:r>
      <w:r w:rsidR="00DC177A" w:rsidRPr="00625AEE">
        <w:rPr>
          <w:rFonts w:ascii="Times New Roman" w:hAnsi="Times New Roman" w:cs="Times New Roman"/>
          <w:color w:val="000000" w:themeColor="text1"/>
          <w:sz w:val="24"/>
          <w:highlight w:val="yellow"/>
        </w:rPr>
        <w:t xml:space="preserve">roductivity </w:t>
      </w:r>
      <w:r w:rsidRPr="00625AEE">
        <w:rPr>
          <w:rFonts w:ascii="Times New Roman" w:hAnsi="Times New Roman" w:cs="Times New Roman"/>
          <w:color w:val="000000" w:themeColor="text1"/>
          <w:sz w:val="24"/>
          <w:highlight w:val="yellow"/>
        </w:rPr>
        <w:t xml:space="preserve">of poultry in </w:t>
      </w:r>
      <w:r w:rsidR="00DC177A" w:rsidRPr="00625AEE">
        <w:rPr>
          <w:rFonts w:ascii="Times New Roman" w:hAnsi="Times New Roman" w:cs="Times New Roman"/>
          <w:color w:val="000000" w:themeColor="text1"/>
          <w:sz w:val="24"/>
          <w:highlight w:val="yellow"/>
        </w:rPr>
        <w:t xml:space="preserve">the </w:t>
      </w:r>
      <w:r w:rsidRPr="00625AEE">
        <w:rPr>
          <w:rFonts w:ascii="Times New Roman" w:hAnsi="Times New Roman" w:cs="Times New Roman"/>
          <w:color w:val="000000" w:themeColor="text1"/>
          <w:sz w:val="24"/>
          <w:highlight w:val="yellow"/>
        </w:rPr>
        <w:t>tropics has been limited</w:t>
      </w:r>
      <w:r>
        <w:rPr>
          <w:rFonts w:ascii="Times New Roman" w:hAnsi="Times New Roman" w:cs="Times New Roman"/>
          <w:color w:val="000000" w:themeColor="text1"/>
          <w:sz w:val="24"/>
        </w:rPr>
        <w:t xml:space="preserve"> by scarcity and consequent high prices </w:t>
      </w:r>
      <w:r w:rsidRPr="00625AEE">
        <w:rPr>
          <w:rFonts w:ascii="Times New Roman" w:hAnsi="Times New Roman" w:cs="Times New Roman"/>
          <w:color w:val="000000" w:themeColor="text1"/>
          <w:sz w:val="24"/>
          <w:highlight w:val="yellow"/>
        </w:rPr>
        <w:t>of conventional protein sources wh</w:t>
      </w:r>
      <w:r>
        <w:rPr>
          <w:rFonts w:ascii="Times New Roman" w:hAnsi="Times New Roman" w:cs="Times New Roman"/>
          <w:color w:val="000000" w:themeColor="text1"/>
          <w:sz w:val="24"/>
        </w:rPr>
        <w:t xml:space="preserve">ich are limiting factors for poultry feed production (Atawodi </w:t>
      </w:r>
      <w:r>
        <w:rPr>
          <w:rFonts w:ascii="Times New Roman" w:hAnsi="Times New Roman" w:cs="Times New Roman"/>
          <w:i/>
          <w:iCs/>
          <w:color w:val="000000" w:themeColor="text1"/>
          <w:sz w:val="24"/>
        </w:rPr>
        <w:t>et al</w:t>
      </w:r>
      <w:r>
        <w:rPr>
          <w:rFonts w:ascii="Times New Roman" w:hAnsi="Times New Roman" w:cs="Times New Roman"/>
          <w:color w:val="000000" w:themeColor="text1"/>
          <w:sz w:val="24"/>
        </w:rPr>
        <w:t xml:space="preserve">. 2008). Hence, there is a need to search for alternate protein sources for use as feed </w:t>
      </w:r>
      <w:r w:rsidRPr="00625AEE">
        <w:rPr>
          <w:rFonts w:ascii="Times New Roman" w:hAnsi="Times New Roman" w:cs="Times New Roman"/>
          <w:color w:val="000000" w:themeColor="text1"/>
          <w:sz w:val="24"/>
          <w:highlight w:val="yellow"/>
        </w:rPr>
        <w:t>supplement</w:t>
      </w:r>
      <w:r w:rsidR="00DC177A" w:rsidRPr="00625AEE">
        <w:rPr>
          <w:rFonts w:ascii="Times New Roman" w:hAnsi="Times New Roman" w:cs="Times New Roman"/>
          <w:color w:val="000000" w:themeColor="text1"/>
          <w:sz w:val="24"/>
          <w:highlight w:val="yellow"/>
        </w:rPr>
        <w:t>s</w:t>
      </w:r>
      <w:r w:rsidRPr="00625AEE">
        <w:rPr>
          <w:rFonts w:ascii="Times New Roman" w:hAnsi="Times New Roman" w:cs="Times New Roman"/>
          <w:color w:val="000000" w:themeColor="text1"/>
          <w:sz w:val="24"/>
          <w:highlight w:val="yellow"/>
        </w:rPr>
        <w:t xml:space="preserve"> for sust</w:t>
      </w:r>
      <w:r>
        <w:rPr>
          <w:rFonts w:ascii="Times New Roman" w:hAnsi="Times New Roman" w:cs="Times New Roman"/>
          <w:color w:val="000000" w:themeColor="text1"/>
          <w:sz w:val="24"/>
        </w:rPr>
        <w:t xml:space="preserve">ainable poultry production. One possible source of cheap protein for poultry is the leaf meal of some tropical </w:t>
      </w:r>
      <w:r w:rsidRPr="00625AEE">
        <w:rPr>
          <w:rFonts w:ascii="Times New Roman" w:hAnsi="Times New Roman" w:cs="Times New Roman"/>
          <w:color w:val="000000" w:themeColor="text1"/>
          <w:sz w:val="24"/>
          <w:highlight w:val="yellow"/>
        </w:rPr>
        <w:t>legume</w:t>
      </w:r>
      <w:r w:rsidR="00DC177A" w:rsidRPr="00625AEE">
        <w:rPr>
          <w:rFonts w:ascii="Times New Roman" w:hAnsi="Times New Roman" w:cs="Times New Roman"/>
          <w:color w:val="000000" w:themeColor="text1"/>
          <w:sz w:val="24"/>
          <w:highlight w:val="yellow"/>
        </w:rPr>
        <w:t>s</w:t>
      </w:r>
      <w:r w:rsidRPr="00625AEE">
        <w:rPr>
          <w:rFonts w:ascii="Times New Roman" w:hAnsi="Times New Roman" w:cs="Times New Roman"/>
          <w:color w:val="000000" w:themeColor="text1"/>
          <w:sz w:val="24"/>
          <w:highlight w:val="yellow"/>
        </w:rPr>
        <w:t xml:space="preserve"> and plants</w:t>
      </w:r>
      <w:r>
        <w:rPr>
          <w:rFonts w:ascii="Times New Roman" w:hAnsi="Times New Roman" w:cs="Times New Roman"/>
          <w:color w:val="000000" w:themeColor="text1"/>
          <w:sz w:val="24"/>
        </w:rPr>
        <w:t xml:space="preserve"> (Iheukwumere </w:t>
      </w:r>
      <w:r>
        <w:rPr>
          <w:rFonts w:ascii="Times New Roman" w:hAnsi="Times New Roman" w:cs="Times New Roman"/>
          <w:i/>
          <w:iCs/>
          <w:color w:val="000000" w:themeColor="text1"/>
          <w:sz w:val="24"/>
        </w:rPr>
        <w:t>et</w:t>
      </w:r>
      <w:r>
        <w:rPr>
          <w:rFonts w:ascii="Times New Roman" w:hAnsi="Times New Roman" w:cs="Times New Roman"/>
          <w:color w:val="000000" w:themeColor="text1"/>
          <w:sz w:val="24"/>
        </w:rPr>
        <w:t xml:space="preserve"> </w:t>
      </w:r>
      <w:r>
        <w:rPr>
          <w:rFonts w:ascii="Times New Roman" w:hAnsi="Times New Roman" w:cs="Times New Roman"/>
          <w:i/>
          <w:iCs/>
          <w:color w:val="000000" w:themeColor="text1"/>
          <w:sz w:val="24"/>
        </w:rPr>
        <w:t>al</w:t>
      </w:r>
      <w:r>
        <w:rPr>
          <w:rFonts w:ascii="Times New Roman" w:hAnsi="Times New Roman" w:cs="Times New Roman"/>
          <w:color w:val="000000" w:themeColor="text1"/>
          <w:sz w:val="24"/>
        </w:rPr>
        <w:t>. 2008).</w:t>
      </w:r>
    </w:p>
    <w:p w14:paraId="6FCA3A67" w14:textId="69A03142" w:rsidR="00EC78E7" w:rsidRDefault="00000000">
      <w:pPr>
        <w:spacing w:line="360" w:lineRule="auto"/>
        <w:jc w:val="both"/>
        <w:rPr>
          <w:rFonts w:ascii="Times New Roman" w:hAnsi="Times New Roman"/>
          <w:color w:val="000000" w:themeColor="text1"/>
          <w:sz w:val="24"/>
        </w:rPr>
      </w:pPr>
      <w:r>
        <w:rPr>
          <w:rFonts w:ascii="Times New Roman" w:hAnsi="Times New Roman" w:cs="Times New Roman"/>
          <w:color w:val="000000" w:themeColor="text1"/>
          <w:sz w:val="24"/>
        </w:rPr>
        <w:t>The leaves and green fresh pods of drumstick (</w:t>
      </w:r>
      <w:r>
        <w:rPr>
          <w:rFonts w:ascii="Times New Roman" w:hAnsi="Times New Roman" w:cs="Times New Roman"/>
          <w:i/>
          <w:iCs/>
          <w:color w:val="000000" w:themeColor="text1"/>
          <w:sz w:val="24"/>
        </w:rPr>
        <w:t xml:space="preserve">Moringa oleifera </w:t>
      </w:r>
      <w:r>
        <w:rPr>
          <w:rFonts w:ascii="Times New Roman" w:hAnsi="Times New Roman" w:cs="Times New Roman"/>
          <w:iCs/>
          <w:color w:val="000000" w:themeColor="text1"/>
          <w:sz w:val="24"/>
        </w:rPr>
        <w:t>Lam.)</w:t>
      </w:r>
      <w:r>
        <w:rPr>
          <w:rFonts w:ascii="Times New Roman" w:hAnsi="Times New Roman" w:cs="Times New Roman"/>
          <w:i/>
          <w:iCs/>
          <w:color w:val="000000" w:themeColor="text1"/>
          <w:sz w:val="24"/>
        </w:rPr>
        <w:t xml:space="preserve"> </w:t>
      </w:r>
      <w:r>
        <w:rPr>
          <w:rFonts w:ascii="Times New Roman" w:hAnsi="Times New Roman" w:cs="Times New Roman"/>
          <w:color w:val="000000" w:themeColor="text1"/>
          <w:sz w:val="24"/>
        </w:rPr>
        <w:t xml:space="preserve"> are used as vegetables by humans and are rich in carotene and ascorbic acid with a good profile of amino acids (Makkar and Becker 1996).</w:t>
      </w:r>
      <w:r>
        <w:rPr>
          <w:rFonts w:ascii="Times New Roman" w:hAnsi="Times New Roman"/>
          <w:i/>
          <w:iCs/>
          <w:color w:val="000000"/>
          <w:sz w:val="24"/>
          <w:szCs w:val="24"/>
        </w:rPr>
        <w:t xml:space="preserve">  </w:t>
      </w:r>
      <w:r>
        <w:rPr>
          <w:rFonts w:ascii="Times New Roman" w:hAnsi="Times New Roman"/>
          <w:iCs/>
          <w:color w:val="000000"/>
          <w:sz w:val="24"/>
          <w:szCs w:val="24"/>
        </w:rPr>
        <w:t>Drumstick (</w:t>
      </w:r>
      <w:r>
        <w:rPr>
          <w:rFonts w:ascii="Times New Roman" w:hAnsi="Times New Roman"/>
          <w:i/>
          <w:iCs/>
          <w:color w:val="000000"/>
          <w:sz w:val="24"/>
          <w:szCs w:val="24"/>
        </w:rPr>
        <w:t xml:space="preserve">Moringa oleifera </w:t>
      </w:r>
      <w:r>
        <w:rPr>
          <w:rFonts w:ascii="Times New Roman" w:hAnsi="Times New Roman"/>
          <w:iCs/>
          <w:color w:val="000000"/>
          <w:sz w:val="24"/>
          <w:szCs w:val="24"/>
        </w:rPr>
        <w:t>Lam.)</w:t>
      </w:r>
      <w:r>
        <w:rPr>
          <w:rFonts w:ascii="Times New Roman" w:hAnsi="Times New Roman"/>
          <w:i/>
          <w:iCs/>
          <w:color w:val="000000"/>
          <w:sz w:val="24"/>
          <w:szCs w:val="24"/>
        </w:rPr>
        <w:t xml:space="preserve">   </w:t>
      </w:r>
      <w:r>
        <w:rPr>
          <w:rFonts w:ascii="Times New Roman" w:hAnsi="Times New Roman"/>
          <w:color w:val="000000"/>
          <w:sz w:val="24"/>
          <w:szCs w:val="24"/>
        </w:rPr>
        <w:t xml:space="preserve">is </w:t>
      </w:r>
      <w:r w:rsidRPr="00625AEE">
        <w:rPr>
          <w:rFonts w:ascii="Times New Roman" w:hAnsi="Times New Roman"/>
          <w:color w:val="000000"/>
          <w:sz w:val="24"/>
          <w:szCs w:val="24"/>
          <w:highlight w:val="yellow"/>
        </w:rPr>
        <w:t xml:space="preserve">a </w:t>
      </w:r>
      <w:r w:rsidRPr="00625AEE">
        <w:rPr>
          <w:rFonts w:ascii="Times New Roman" w:hAnsi="Times New Roman"/>
          <w:i/>
          <w:color w:val="000000"/>
          <w:sz w:val="24"/>
          <w:szCs w:val="24"/>
          <w:highlight w:val="yellow"/>
        </w:rPr>
        <w:t>“Miracle trees”</w:t>
      </w:r>
      <w:r w:rsidRPr="00625AEE">
        <w:rPr>
          <w:rFonts w:ascii="Times New Roman" w:hAnsi="Times New Roman"/>
          <w:color w:val="000000"/>
          <w:sz w:val="24"/>
          <w:szCs w:val="24"/>
          <w:highlight w:val="yellow"/>
        </w:rPr>
        <w:t xml:space="preserve"> with all the essential nutritional elements that are essential for livestock and human beings as well (Fahey,</w:t>
      </w:r>
      <w:r>
        <w:rPr>
          <w:rFonts w:ascii="Times New Roman" w:hAnsi="Times New Roman"/>
          <w:color w:val="000000"/>
          <w:sz w:val="24"/>
          <w:szCs w:val="24"/>
        </w:rPr>
        <w:t xml:space="preserve"> 2005; Anjorin </w:t>
      </w:r>
      <w:r>
        <w:rPr>
          <w:rFonts w:ascii="Times New Roman" w:hAnsi="Times New Roman"/>
          <w:i/>
          <w:color w:val="000000"/>
          <w:sz w:val="24"/>
          <w:szCs w:val="24"/>
        </w:rPr>
        <w:t xml:space="preserve">et al., </w:t>
      </w:r>
      <w:r>
        <w:rPr>
          <w:rFonts w:ascii="Times New Roman" w:hAnsi="Times New Roman"/>
          <w:color w:val="000000"/>
          <w:sz w:val="24"/>
          <w:szCs w:val="24"/>
        </w:rPr>
        <w:t xml:space="preserve">2010). </w:t>
      </w:r>
      <w:r>
        <w:rPr>
          <w:rFonts w:ascii="Times New Roman" w:hAnsi="Times New Roman" w:cs="Times New Roman"/>
          <w:color w:val="000000" w:themeColor="text1"/>
          <w:sz w:val="24"/>
        </w:rPr>
        <w:t xml:space="preserve"> </w:t>
      </w:r>
      <w:r>
        <w:rPr>
          <w:rFonts w:ascii="Times New Roman" w:hAnsi="Times New Roman" w:cs="Times New Roman"/>
          <w:i/>
          <w:iCs/>
          <w:color w:val="000000" w:themeColor="text1"/>
          <w:sz w:val="24"/>
        </w:rPr>
        <w:t xml:space="preserve">Moringa oleifera </w:t>
      </w:r>
      <w:r>
        <w:rPr>
          <w:rFonts w:ascii="Times New Roman" w:hAnsi="Times New Roman" w:cs="Times New Roman"/>
          <w:color w:val="000000" w:themeColor="text1"/>
          <w:sz w:val="24"/>
        </w:rPr>
        <w:t>leaf meal (MOLM) can substitute protein source</w:t>
      </w:r>
      <w:r w:rsidR="00DC177A">
        <w:rPr>
          <w:rFonts w:ascii="Times New Roman" w:hAnsi="Times New Roman" w:cs="Times New Roman"/>
          <w:color w:val="000000" w:themeColor="text1"/>
          <w:sz w:val="24"/>
        </w:rPr>
        <w:t>s</w:t>
      </w:r>
      <w:r>
        <w:rPr>
          <w:rFonts w:ascii="Times New Roman" w:hAnsi="Times New Roman" w:cs="Times New Roman"/>
          <w:color w:val="000000" w:themeColor="text1"/>
          <w:sz w:val="24"/>
        </w:rPr>
        <w:t xml:space="preserve"> like sunflower seed meal partially (at 10% on </w:t>
      </w:r>
      <w:r w:rsidR="00DC177A">
        <w:rPr>
          <w:rFonts w:ascii="Times New Roman" w:hAnsi="Times New Roman" w:cs="Times New Roman"/>
          <w:color w:val="000000" w:themeColor="text1"/>
          <w:sz w:val="24"/>
        </w:rPr>
        <w:t xml:space="preserve">a </w:t>
      </w:r>
      <w:r>
        <w:rPr>
          <w:rFonts w:ascii="Times New Roman" w:hAnsi="Times New Roman" w:cs="Times New Roman"/>
          <w:color w:val="000000" w:themeColor="text1"/>
          <w:sz w:val="24"/>
        </w:rPr>
        <w:t xml:space="preserve">protein basis) which </w:t>
      </w:r>
      <w:r w:rsidRPr="00625AEE">
        <w:rPr>
          <w:rFonts w:ascii="Times New Roman" w:hAnsi="Times New Roman" w:cs="Times New Roman"/>
          <w:color w:val="000000" w:themeColor="text1"/>
          <w:sz w:val="24"/>
          <w:highlight w:val="yellow"/>
        </w:rPr>
        <w:t>suggest</w:t>
      </w:r>
      <w:r w:rsidR="00DC177A" w:rsidRPr="00625AEE">
        <w:rPr>
          <w:rFonts w:ascii="Times New Roman" w:hAnsi="Times New Roman" w:cs="Times New Roman"/>
          <w:color w:val="000000" w:themeColor="text1"/>
          <w:sz w:val="24"/>
          <w:highlight w:val="yellow"/>
        </w:rPr>
        <w:t>s</w:t>
      </w:r>
      <w:r w:rsidRPr="00625AEE">
        <w:rPr>
          <w:rFonts w:ascii="Times New Roman" w:hAnsi="Times New Roman" w:cs="Times New Roman"/>
          <w:color w:val="000000" w:themeColor="text1"/>
          <w:sz w:val="24"/>
          <w:highlight w:val="yellow"/>
        </w:rPr>
        <w:t xml:space="preserve"> that the shrub</w:t>
      </w:r>
      <w:r>
        <w:rPr>
          <w:rFonts w:ascii="Times New Roman" w:hAnsi="Times New Roman" w:cs="Times New Roman"/>
          <w:color w:val="000000" w:themeColor="text1"/>
          <w:sz w:val="24"/>
        </w:rPr>
        <w:t xml:space="preserve"> </w:t>
      </w:r>
      <w:r w:rsidR="00DC177A">
        <w:rPr>
          <w:rFonts w:ascii="Times New Roman" w:hAnsi="Times New Roman" w:cs="Times New Roman"/>
          <w:color w:val="000000" w:themeColor="text1"/>
          <w:sz w:val="24"/>
        </w:rPr>
        <w:t>ha</w:t>
      </w:r>
      <w:r w:rsidR="00DC177A">
        <w:rPr>
          <w:rFonts w:ascii="Times New Roman" w:hAnsi="Times New Roman" w:cs="Times New Roman"/>
          <w:color w:val="000000" w:themeColor="text1"/>
          <w:sz w:val="24"/>
        </w:rPr>
        <w:t>s</w:t>
      </w:r>
      <w:r w:rsidR="00DC177A">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a potential for poultry feeding particularly for laying </w:t>
      </w:r>
      <w:r w:rsidRPr="00020963">
        <w:rPr>
          <w:rFonts w:ascii="Times New Roman" w:hAnsi="Times New Roman" w:cs="Times New Roman"/>
          <w:color w:val="000000" w:themeColor="text1"/>
          <w:sz w:val="24"/>
          <w:highlight w:val="yellow"/>
        </w:rPr>
        <w:t>hens</w:t>
      </w:r>
      <w:r w:rsidR="00020963" w:rsidRPr="00020963">
        <w:rPr>
          <w:rFonts w:ascii="Times New Roman" w:hAnsi="Times New Roman" w:cs="Times New Roman"/>
          <w:color w:val="000000" w:themeColor="text1"/>
          <w:sz w:val="24"/>
          <w:highlight w:val="yellow"/>
        </w:rPr>
        <w:t xml:space="preserve"> (Su&amp; Chen, 2020)</w:t>
      </w:r>
      <w:r w:rsidRPr="00020963">
        <w:rPr>
          <w:rFonts w:ascii="Times New Roman" w:hAnsi="Times New Roman" w:cs="Times New Roman"/>
          <w:color w:val="000000" w:themeColor="text1"/>
          <w:sz w:val="24"/>
          <w:highlight w:val="yellow"/>
        </w:rPr>
        <w:t>. This</w:t>
      </w:r>
      <w:r>
        <w:rPr>
          <w:rFonts w:ascii="Times New Roman" w:hAnsi="Times New Roman" w:cs="Times New Roman"/>
          <w:color w:val="000000" w:themeColor="text1"/>
          <w:sz w:val="24"/>
        </w:rPr>
        <w:t xml:space="preserve"> is exhibited through its protein content, relatively low fibre and high mineral contents</w:t>
      </w:r>
      <w:r>
        <w:rPr>
          <w:rFonts w:ascii="Times New Roman" w:hAnsi="Times New Roman"/>
          <w:color w:val="000000" w:themeColor="text1"/>
          <w:sz w:val="24"/>
        </w:rPr>
        <w:t>,</w:t>
      </w:r>
      <w:r>
        <w:rPr>
          <w:rFonts w:ascii="Times New Roman" w:hAnsi="Times New Roman" w:cs="Times New Roman"/>
          <w:color w:val="000000" w:themeColor="text1"/>
          <w:sz w:val="24"/>
        </w:rPr>
        <w:t xml:space="preserve"> </w:t>
      </w:r>
      <w:r>
        <w:rPr>
          <w:rFonts w:ascii="Times New Roman" w:hAnsi="Times New Roman"/>
          <w:color w:val="000000"/>
          <w:sz w:val="24"/>
        </w:rPr>
        <w:t>crude protein ranging from  22% to 30%, amino acids, carotenoids, and vitamins (</w:t>
      </w:r>
      <w:r>
        <w:rPr>
          <w:rFonts w:ascii="Times New Roman" w:eastAsia="CMR10" w:hAnsi="Times New Roman"/>
          <w:color w:val="000000"/>
          <w:sz w:val="24"/>
        </w:rPr>
        <w:t xml:space="preserve">Lata </w:t>
      </w:r>
      <w:r>
        <w:rPr>
          <w:rFonts w:ascii="Times New Roman" w:eastAsia="CMR10" w:hAnsi="Times New Roman"/>
          <w:i/>
          <w:color w:val="000000"/>
          <w:sz w:val="24"/>
        </w:rPr>
        <w:t xml:space="preserve">et al. </w:t>
      </w:r>
      <w:r w:rsidRPr="00F43EFA">
        <w:rPr>
          <w:rFonts w:ascii="Times New Roman" w:eastAsia="CMR10" w:hAnsi="Times New Roman"/>
          <w:color w:val="000000"/>
          <w:sz w:val="24"/>
          <w:highlight w:val="yellow"/>
        </w:rPr>
        <w:t xml:space="preserve">2024; Lu </w:t>
      </w:r>
      <w:r w:rsidRPr="00F43EFA">
        <w:rPr>
          <w:rFonts w:ascii="Times New Roman" w:eastAsia="CMR10" w:hAnsi="Times New Roman"/>
          <w:i/>
          <w:color w:val="000000"/>
          <w:sz w:val="24"/>
          <w:highlight w:val="yellow"/>
        </w:rPr>
        <w:t>et al.</w:t>
      </w:r>
      <w:r w:rsidRPr="00F43EFA">
        <w:rPr>
          <w:rFonts w:ascii="Times New Roman" w:eastAsia="CMR10" w:hAnsi="Times New Roman"/>
          <w:color w:val="000000"/>
          <w:sz w:val="24"/>
          <w:highlight w:val="yellow"/>
        </w:rPr>
        <w:t xml:space="preserve"> 20</w:t>
      </w:r>
      <w:r>
        <w:rPr>
          <w:rFonts w:ascii="Times New Roman" w:eastAsia="CMR10" w:hAnsi="Times New Roman"/>
          <w:color w:val="000000"/>
          <w:sz w:val="24"/>
        </w:rPr>
        <w:t>16).</w:t>
      </w:r>
      <w:r>
        <w:rPr>
          <w:rFonts w:ascii="Times New Roman" w:hAnsi="Times New Roman"/>
          <w:color w:val="000000" w:themeColor="text1"/>
          <w:sz w:val="24"/>
        </w:rPr>
        <w:t xml:space="preserve">  </w:t>
      </w:r>
      <w:r>
        <w:rPr>
          <w:rFonts w:ascii="Times New Roman" w:hAnsi="Times New Roman" w:cs="Times New Roman"/>
          <w:color w:val="000000" w:themeColor="text1"/>
          <w:sz w:val="24"/>
        </w:rPr>
        <w:t xml:space="preserve">The essential nutrient contents of </w:t>
      </w:r>
      <w:r>
        <w:rPr>
          <w:rFonts w:ascii="Times New Roman" w:hAnsi="Times New Roman" w:cs="Times New Roman"/>
          <w:i/>
          <w:iCs/>
          <w:color w:val="000000" w:themeColor="text1"/>
          <w:sz w:val="24"/>
        </w:rPr>
        <w:t xml:space="preserve">Moringa </w:t>
      </w:r>
      <w:r>
        <w:rPr>
          <w:rFonts w:ascii="Times New Roman" w:hAnsi="Times New Roman" w:cs="Times New Roman"/>
          <w:color w:val="000000" w:themeColor="text1"/>
          <w:sz w:val="24"/>
        </w:rPr>
        <w:t>leaves/ twigs such as vitamin</w:t>
      </w:r>
      <w:r w:rsidR="00DC177A">
        <w:rPr>
          <w:rFonts w:ascii="Times New Roman" w:hAnsi="Times New Roman" w:cs="Times New Roman"/>
          <w:color w:val="000000" w:themeColor="text1"/>
          <w:sz w:val="24"/>
        </w:rPr>
        <w:t>s</w:t>
      </w:r>
      <w:r>
        <w:rPr>
          <w:rFonts w:ascii="Times New Roman" w:hAnsi="Times New Roman" w:cs="Times New Roman"/>
          <w:color w:val="000000" w:themeColor="text1"/>
          <w:sz w:val="24"/>
        </w:rPr>
        <w:t xml:space="preserve"> A &amp; B, calcium, iron, copper, sulphur</w:t>
      </w:r>
      <w:r>
        <w:rPr>
          <w:rFonts w:ascii="Times New Roman" w:hAnsi="Times New Roman"/>
          <w:color w:val="000000" w:themeColor="text1"/>
          <w:sz w:val="24"/>
        </w:rPr>
        <w:t xml:space="preserve"> </w:t>
      </w:r>
      <w:r>
        <w:rPr>
          <w:rFonts w:ascii="Times New Roman" w:hAnsi="Times New Roman" w:cs="Times New Roman"/>
          <w:color w:val="000000" w:themeColor="text1"/>
          <w:sz w:val="24"/>
        </w:rPr>
        <w:t xml:space="preserve">and protein </w:t>
      </w:r>
      <w:r w:rsidRPr="00625AEE">
        <w:rPr>
          <w:rFonts w:ascii="Times New Roman" w:hAnsi="Times New Roman" w:cs="Times New Roman"/>
          <w:color w:val="000000" w:themeColor="text1"/>
          <w:sz w:val="24"/>
          <w:highlight w:val="yellow"/>
        </w:rPr>
        <w:t xml:space="preserve">and </w:t>
      </w:r>
      <w:r w:rsidR="00DC177A" w:rsidRPr="00625AEE">
        <w:rPr>
          <w:rFonts w:ascii="Times New Roman" w:hAnsi="Times New Roman" w:cs="Times New Roman"/>
          <w:color w:val="000000" w:themeColor="text1"/>
          <w:sz w:val="24"/>
          <w:highlight w:val="yellow"/>
        </w:rPr>
        <w:t>their</w:t>
      </w:r>
      <w:r w:rsidR="00DC177A" w:rsidRPr="00625AEE">
        <w:rPr>
          <w:rFonts w:ascii="Times New Roman" w:hAnsi="Times New Roman" w:cs="Times New Roman"/>
          <w:color w:val="000000" w:themeColor="text1"/>
          <w:sz w:val="24"/>
          <w:highlight w:val="yellow"/>
        </w:rPr>
        <w:t xml:space="preserve"> </w:t>
      </w:r>
      <w:r w:rsidRPr="00625AEE">
        <w:rPr>
          <w:rFonts w:ascii="Times New Roman" w:hAnsi="Times New Roman" w:cs="Times New Roman"/>
          <w:color w:val="000000" w:themeColor="text1"/>
          <w:sz w:val="24"/>
          <w:highlight w:val="yellow"/>
        </w:rPr>
        <w:t>ability to abso</w:t>
      </w:r>
      <w:r w:rsidRPr="00F43EFA">
        <w:rPr>
          <w:rFonts w:ascii="Times New Roman" w:hAnsi="Times New Roman" w:cs="Times New Roman"/>
          <w:color w:val="000000" w:themeColor="text1"/>
          <w:sz w:val="24"/>
          <w:highlight w:val="yellow"/>
        </w:rPr>
        <w:t>rb and neutralize toxic elements in food could justify its significance in developing the plant as a major local feedstuffs (Lannaon 2007).</w:t>
      </w:r>
      <w:r w:rsidRPr="00F43EFA">
        <w:rPr>
          <w:rFonts w:ascii="Times New Roman" w:hAnsi="Times New Roman"/>
          <w:color w:val="000000" w:themeColor="text1"/>
          <w:sz w:val="24"/>
          <w:highlight w:val="yellow"/>
        </w:rPr>
        <w:t xml:space="preserve"> </w:t>
      </w:r>
      <w:r w:rsidRPr="00F43EFA">
        <w:rPr>
          <w:rFonts w:ascii="Times New Roman" w:hAnsi="Times New Roman" w:cs="Times New Roman"/>
          <w:color w:val="000000" w:themeColor="text1"/>
          <w:sz w:val="24"/>
          <w:highlight w:val="yellow"/>
        </w:rPr>
        <w:t xml:space="preserve"> </w:t>
      </w:r>
      <w:r w:rsidRPr="00F43EFA">
        <w:rPr>
          <w:rFonts w:ascii="Times New Roman" w:hAnsi="Times New Roman" w:cs="Times New Roman"/>
          <w:i/>
          <w:iCs/>
          <w:color w:val="000000" w:themeColor="text1"/>
          <w:sz w:val="24"/>
          <w:highlight w:val="yellow"/>
        </w:rPr>
        <w:lastRenderedPageBreak/>
        <w:t xml:space="preserve">Moringa </w:t>
      </w:r>
      <w:r w:rsidRPr="00F43EFA">
        <w:rPr>
          <w:rFonts w:ascii="Times New Roman" w:hAnsi="Times New Roman" w:cs="Times New Roman"/>
          <w:color w:val="000000" w:themeColor="text1"/>
          <w:sz w:val="24"/>
          <w:highlight w:val="yellow"/>
        </w:rPr>
        <w:t>leaves are highly nutritious and contain significant quantities</w:t>
      </w:r>
      <w:r>
        <w:rPr>
          <w:rFonts w:ascii="Times New Roman" w:hAnsi="Times New Roman" w:cs="Times New Roman"/>
          <w:color w:val="000000" w:themeColor="text1"/>
          <w:sz w:val="24"/>
        </w:rPr>
        <w:t xml:space="preserve"> of vitamins (A, B and C), calcium, iron, phosphorus and protein (Murro </w:t>
      </w:r>
      <w:r>
        <w:rPr>
          <w:rFonts w:ascii="Times New Roman" w:hAnsi="Times New Roman" w:cs="Times New Roman"/>
          <w:i/>
          <w:iCs/>
          <w:color w:val="000000" w:themeColor="text1"/>
          <w:sz w:val="24"/>
        </w:rPr>
        <w:t>et al</w:t>
      </w:r>
      <w:r>
        <w:rPr>
          <w:rFonts w:ascii="Times New Roman" w:hAnsi="Times New Roman" w:cs="Times New Roman"/>
          <w:color w:val="000000" w:themeColor="text1"/>
          <w:sz w:val="24"/>
        </w:rPr>
        <w:t xml:space="preserve">. 2003). Furthermore, heavy metals such as mercury, arsenic and cadmium which are potentially toxic are absent from leaves of </w:t>
      </w:r>
      <w:r>
        <w:rPr>
          <w:rFonts w:ascii="Times New Roman" w:hAnsi="Times New Roman" w:cs="Times New Roman"/>
          <w:i/>
          <w:iCs/>
          <w:color w:val="000000" w:themeColor="text1"/>
          <w:sz w:val="24"/>
        </w:rPr>
        <w:t>Moringa oleifera</w:t>
      </w:r>
      <w:r>
        <w:rPr>
          <w:rFonts w:ascii="Times New Roman" w:hAnsi="Times New Roman" w:cs="Times New Roman"/>
          <w:color w:val="000000" w:themeColor="text1"/>
          <w:sz w:val="24"/>
        </w:rPr>
        <w:t xml:space="preserve">, thus making their incorporation into poultry diets safe (Donkor </w:t>
      </w:r>
      <w:r>
        <w:rPr>
          <w:rFonts w:ascii="Times New Roman" w:hAnsi="Times New Roman" w:cs="Times New Roman"/>
          <w:i/>
          <w:iCs/>
          <w:color w:val="000000" w:themeColor="text1"/>
          <w:sz w:val="24"/>
        </w:rPr>
        <w:t>et al</w:t>
      </w:r>
      <w:r>
        <w:rPr>
          <w:rFonts w:ascii="Times New Roman" w:hAnsi="Times New Roman" w:cs="Times New Roman"/>
          <w:color w:val="000000" w:themeColor="text1"/>
          <w:sz w:val="24"/>
        </w:rPr>
        <w:t xml:space="preserve">. 2013). Dietary inclusion of </w:t>
      </w:r>
      <w:r>
        <w:rPr>
          <w:rFonts w:ascii="Times New Roman" w:hAnsi="Times New Roman"/>
          <w:color w:val="000000" w:themeColor="text1"/>
          <w:sz w:val="24"/>
        </w:rPr>
        <w:t xml:space="preserve"> </w:t>
      </w:r>
      <w:r>
        <w:rPr>
          <w:rFonts w:ascii="Times New Roman" w:hAnsi="Times New Roman" w:cs="Times New Roman"/>
          <w:color w:val="000000" w:themeColor="text1"/>
          <w:sz w:val="24"/>
        </w:rPr>
        <w:t xml:space="preserve">10% in </w:t>
      </w:r>
      <w:r w:rsidRPr="00625AEE">
        <w:rPr>
          <w:rFonts w:ascii="Times New Roman" w:hAnsi="Times New Roman" w:cs="Times New Roman"/>
          <w:color w:val="000000" w:themeColor="text1"/>
          <w:sz w:val="24"/>
          <w:highlight w:val="yellow"/>
        </w:rPr>
        <w:t xml:space="preserve">layer diets </w:t>
      </w:r>
      <w:r w:rsidR="00DC177A" w:rsidRPr="00625AEE">
        <w:rPr>
          <w:rFonts w:ascii="Times New Roman" w:hAnsi="Times New Roman" w:cs="Times New Roman"/>
          <w:color w:val="000000" w:themeColor="text1"/>
          <w:sz w:val="24"/>
          <w:highlight w:val="yellow"/>
        </w:rPr>
        <w:t>ha</w:t>
      </w:r>
      <w:r w:rsidR="00DC177A" w:rsidRPr="00625AEE">
        <w:rPr>
          <w:rFonts w:ascii="Times New Roman" w:hAnsi="Times New Roman" w:cs="Times New Roman"/>
          <w:color w:val="000000" w:themeColor="text1"/>
          <w:sz w:val="24"/>
          <w:highlight w:val="yellow"/>
        </w:rPr>
        <w:t>s</w:t>
      </w:r>
      <w:r w:rsidR="00DC177A" w:rsidRPr="00625AEE">
        <w:rPr>
          <w:rFonts w:ascii="Times New Roman" w:hAnsi="Times New Roman" w:cs="Times New Roman"/>
          <w:color w:val="000000" w:themeColor="text1"/>
          <w:sz w:val="24"/>
          <w:highlight w:val="yellow"/>
        </w:rPr>
        <w:t xml:space="preserve"> </w:t>
      </w:r>
      <w:r w:rsidRPr="00625AEE">
        <w:rPr>
          <w:rFonts w:ascii="Times New Roman" w:hAnsi="Times New Roman" w:cs="Times New Roman"/>
          <w:color w:val="000000" w:themeColor="text1"/>
          <w:sz w:val="24"/>
          <w:highlight w:val="yellow"/>
        </w:rPr>
        <w:t>been found to impro</w:t>
      </w:r>
      <w:r>
        <w:rPr>
          <w:rFonts w:ascii="Times New Roman" w:hAnsi="Times New Roman" w:cs="Times New Roman"/>
          <w:color w:val="000000" w:themeColor="text1"/>
          <w:sz w:val="24"/>
        </w:rPr>
        <w:t xml:space="preserve">ve bird performance in terms of growth rate and egg production including egg size (Cassius and Kenaleone 2014). Large amounts of </w:t>
      </w:r>
      <w:r>
        <w:rPr>
          <w:rFonts w:ascii="Times New Roman" w:hAnsi="Times New Roman" w:cs="Times New Roman"/>
          <w:i/>
          <w:iCs/>
          <w:color w:val="000000" w:themeColor="text1"/>
          <w:sz w:val="24"/>
        </w:rPr>
        <w:t xml:space="preserve">Moringa </w:t>
      </w:r>
      <w:r>
        <w:rPr>
          <w:rFonts w:ascii="Times New Roman" w:hAnsi="Times New Roman" w:cs="Times New Roman"/>
          <w:color w:val="000000" w:themeColor="text1"/>
          <w:sz w:val="24"/>
        </w:rPr>
        <w:t xml:space="preserve">forage can be obtained from easily established plots in the field without expensive inputs. </w:t>
      </w:r>
      <w:r>
        <w:rPr>
          <w:rFonts w:ascii="Times New Roman" w:hAnsi="Times New Roman" w:cs="Times New Roman"/>
          <w:i/>
          <w:iCs/>
          <w:color w:val="000000" w:themeColor="text1"/>
          <w:sz w:val="24"/>
        </w:rPr>
        <w:t xml:space="preserve">Moringa </w:t>
      </w:r>
      <w:r>
        <w:rPr>
          <w:rFonts w:ascii="Times New Roman" w:hAnsi="Times New Roman" w:cs="Times New Roman"/>
          <w:color w:val="000000" w:themeColor="text1"/>
          <w:sz w:val="24"/>
        </w:rPr>
        <w:t xml:space="preserve">is also a perennial plant that can be harvested </w:t>
      </w:r>
      <w:r w:rsidRPr="00625AEE">
        <w:rPr>
          <w:rFonts w:ascii="Times New Roman" w:hAnsi="Times New Roman" w:cs="Times New Roman"/>
          <w:color w:val="000000" w:themeColor="text1"/>
          <w:sz w:val="24"/>
          <w:highlight w:val="yellow"/>
        </w:rPr>
        <w:t xml:space="preserve">several times </w:t>
      </w:r>
      <w:r>
        <w:rPr>
          <w:rFonts w:ascii="Times New Roman" w:hAnsi="Times New Roman" w:cs="Times New Roman"/>
          <w:color w:val="000000" w:themeColor="text1"/>
          <w:sz w:val="24"/>
        </w:rPr>
        <w:t>a year.</w:t>
      </w:r>
    </w:p>
    <w:p w14:paraId="3C2F83F2" w14:textId="17392587" w:rsidR="00EC78E7" w:rsidRDefault="00000000">
      <w:pPr>
        <w:spacing w:line="360" w:lineRule="auto"/>
        <w:jc w:val="both"/>
        <w:rPr>
          <w:rFonts w:ascii="Times New Roman" w:hAnsi="Times New Roman"/>
          <w:color w:val="000000" w:themeColor="text1"/>
        </w:rPr>
      </w:pPr>
      <w:r>
        <w:rPr>
          <w:rFonts w:ascii="Times New Roman" w:hAnsi="Times New Roman" w:cs="Times New Roman"/>
          <w:color w:val="000000" w:themeColor="text1"/>
          <w:sz w:val="24"/>
        </w:rPr>
        <w:t xml:space="preserve"> Keeping </w:t>
      </w:r>
      <w:r w:rsidRPr="0086639C">
        <w:rPr>
          <w:rFonts w:ascii="Times New Roman" w:hAnsi="Times New Roman" w:cs="Times New Roman"/>
          <w:color w:val="000000" w:themeColor="text1"/>
          <w:sz w:val="24"/>
          <w:highlight w:val="yellow"/>
        </w:rPr>
        <w:t xml:space="preserve">in view the potential feed value of </w:t>
      </w:r>
      <w:r w:rsidRPr="0086639C">
        <w:rPr>
          <w:rFonts w:ascii="Times New Roman" w:hAnsi="Times New Roman"/>
          <w:i/>
          <w:iCs/>
          <w:color w:val="000000" w:themeColor="text1"/>
          <w:sz w:val="24"/>
          <w:highlight w:val="yellow"/>
        </w:rPr>
        <w:t>Moring</w:t>
      </w:r>
      <w:r w:rsidRPr="0086639C">
        <w:rPr>
          <w:rFonts w:ascii="Times New Roman" w:hAnsi="Times New Roman" w:cs="Times New Roman"/>
          <w:i/>
          <w:iCs/>
          <w:color w:val="000000" w:themeColor="text1"/>
          <w:sz w:val="24"/>
          <w:highlight w:val="yellow"/>
        </w:rPr>
        <w:t>a</w:t>
      </w:r>
      <w:r w:rsidRPr="0086639C">
        <w:rPr>
          <w:rFonts w:ascii="Times New Roman" w:hAnsi="Times New Roman"/>
          <w:i/>
          <w:iCs/>
          <w:color w:val="000000" w:themeColor="text1"/>
          <w:sz w:val="24"/>
          <w:highlight w:val="yellow"/>
        </w:rPr>
        <w:t xml:space="preserve"> </w:t>
      </w:r>
      <w:r w:rsidRPr="0086639C">
        <w:rPr>
          <w:rFonts w:ascii="Times New Roman" w:hAnsi="Times New Roman" w:cs="Times New Roman"/>
          <w:i/>
          <w:iCs/>
          <w:color w:val="000000" w:themeColor="text1"/>
          <w:sz w:val="24"/>
          <w:highlight w:val="yellow"/>
        </w:rPr>
        <w:t xml:space="preserve">oleifera </w:t>
      </w:r>
      <w:r w:rsidRPr="0086639C">
        <w:rPr>
          <w:rFonts w:ascii="Times New Roman" w:hAnsi="Times New Roman" w:cs="Times New Roman"/>
          <w:color w:val="000000" w:themeColor="text1"/>
          <w:sz w:val="24"/>
          <w:highlight w:val="yellow"/>
        </w:rPr>
        <w:t xml:space="preserve">leaf meal (MOLM), an experiment was conducted to study the effect of dietary </w:t>
      </w:r>
      <w:r w:rsidRPr="0086639C">
        <w:rPr>
          <w:rFonts w:ascii="Times New Roman" w:hAnsi="Times New Roman"/>
          <w:color w:val="000000" w:themeColor="text1"/>
          <w:sz w:val="24"/>
          <w:highlight w:val="yellow"/>
        </w:rPr>
        <w:t>incorporation</w:t>
      </w:r>
      <w:r w:rsidRPr="0086639C">
        <w:rPr>
          <w:rFonts w:ascii="Times New Roman" w:hAnsi="Times New Roman" w:cs="Times New Roman"/>
          <w:color w:val="000000" w:themeColor="text1"/>
          <w:sz w:val="24"/>
          <w:highlight w:val="yellow"/>
        </w:rPr>
        <w:t xml:space="preserve"> of MOLM on the </w:t>
      </w:r>
      <w:r w:rsidRPr="0086639C">
        <w:rPr>
          <w:rFonts w:ascii="Times New Roman" w:eastAsia="Times New Roman" w:hAnsi="Times New Roman" w:cs="Times New Roman"/>
          <w:color w:val="000000"/>
          <w:sz w:val="24"/>
          <w:highlight w:val="yellow"/>
        </w:rPr>
        <w:t xml:space="preserve">haematological, </w:t>
      </w:r>
      <w:r w:rsidRPr="0086639C">
        <w:rPr>
          <w:rFonts w:ascii="Times New Roman" w:eastAsia="Times New Roman" w:hAnsi="Times New Roman" w:cs="Times New Roman"/>
          <w:color w:val="000000"/>
          <w:sz w:val="24"/>
          <w:szCs w:val="24"/>
          <w:highlight w:val="yellow"/>
        </w:rPr>
        <w:t xml:space="preserve"> total immunoglobulin</w:t>
      </w:r>
      <w:r w:rsidRPr="0086639C">
        <w:rPr>
          <w:rFonts w:ascii="Times New Roman" w:hAnsi="Times New Roman"/>
          <w:sz w:val="24"/>
          <w:highlight w:val="yellow"/>
        </w:rPr>
        <w:t xml:space="preserve"> and serum </w:t>
      </w:r>
      <w:r w:rsidRPr="0086639C">
        <w:rPr>
          <w:rFonts w:ascii="Times New Roman" w:eastAsia="Times New Roman" w:hAnsi="Times New Roman" w:cs="Times New Roman"/>
          <w:color w:val="000000"/>
          <w:sz w:val="24"/>
          <w:highlight w:val="yellow"/>
        </w:rPr>
        <w:t>biochemical profile</w:t>
      </w:r>
      <w:r w:rsidRPr="0086639C">
        <w:rPr>
          <w:rFonts w:ascii="Times New Roman" w:hAnsi="Times New Roman" w:cs="Times New Roman"/>
          <w:color w:val="000000" w:themeColor="text1"/>
          <w:sz w:val="24"/>
          <w:highlight w:val="yellow"/>
        </w:rPr>
        <w:t xml:space="preserve"> of</w:t>
      </w:r>
      <w:r w:rsidRPr="0086639C">
        <w:rPr>
          <w:rFonts w:ascii="Times New Roman" w:hAnsi="Times New Roman"/>
          <w:color w:val="000000" w:themeColor="text1"/>
          <w:sz w:val="24"/>
          <w:highlight w:val="yellow"/>
        </w:rPr>
        <w:t xml:space="preserve"> </w:t>
      </w:r>
      <w:r w:rsidRPr="0086639C">
        <w:rPr>
          <w:rFonts w:ascii="Times New Roman" w:hAnsi="Times New Roman"/>
          <w:sz w:val="24"/>
          <w:highlight w:val="yellow"/>
        </w:rPr>
        <w:t>laying</w:t>
      </w:r>
      <w:r w:rsidRPr="0086639C">
        <w:rPr>
          <w:rFonts w:ascii="Times New Roman" w:eastAsia="Times New Roman" w:hAnsi="Times New Roman" w:cs="Times New Roman"/>
          <w:sz w:val="24"/>
          <w:highlight w:val="yellow"/>
        </w:rPr>
        <w:t xml:space="preserve"> </w:t>
      </w:r>
      <w:r w:rsidRPr="0086639C">
        <w:rPr>
          <w:rFonts w:ascii="Times New Roman" w:eastAsia="Times New Roman" w:hAnsi="Times New Roman" w:cs="Times New Roman"/>
          <w:color w:val="000000"/>
          <w:sz w:val="24"/>
          <w:highlight w:val="yellow"/>
        </w:rPr>
        <w:t>Japanese Quail</w:t>
      </w:r>
      <w:r w:rsidRPr="0086639C">
        <w:rPr>
          <w:rFonts w:ascii="Times New Roman" w:eastAsia="Times New Roman" w:hAnsi="Times New Roman"/>
          <w:color w:val="000000"/>
          <w:sz w:val="24"/>
          <w:highlight w:val="yellow"/>
        </w:rPr>
        <w:t>.</w:t>
      </w:r>
    </w:p>
    <w:p w14:paraId="05E59E94" w14:textId="77777777" w:rsidR="00EC78E7" w:rsidRDefault="00000000">
      <w:pP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2. MATERIALS AND METHODS</w:t>
      </w:r>
    </w:p>
    <w:p w14:paraId="55014811" w14:textId="77777777" w:rsidR="00EC78E7" w:rsidRDefault="00000000">
      <w:pPr>
        <w:rPr>
          <w:rFonts w:ascii="Times New Roman" w:eastAsia="Times New Roman" w:hAnsi="Times New Roman" w:cs="Times New Roman"/>
          <w:b/>
          <w:color w:val="000000"/>
          <w:sz w:val="28"/>
        </w:rPr>
      </w:pPr>
      <w:r>
        <w:rPr>
          <w:rFonts w:ascii="Times New Roman" w:eastAsia="Times New Roman" w:hAnsi="Times New Roman" w:cs="Times New Roman"/>
          <w:b/>
          <w:color w:val="000000"/>
          <w:sz w:val="24"/>
        </w:rPr>
        <w:t>2.1 Experimental Location</w:t>
      </w:r>
    </w:p>
    <w:p w14:paraId="2D3685C6" w14:textId="45FE5DD6" w:rsidR="00EC78E7" w:rsidRDefault="00000000">
      <w:pPr>
        <w:spacing w:line="36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The experimental trial was conducted to discern the </w:t>
      </w:r>
      <w:r>
        <w:rPr>
          <w:rFonts w:ascii="Times New Roman" w:eastAsia="Times New Roman" w:hAnsi="Times New Roman" w:cs="Times New Roman"/>
          <w:sz w:val="24"/>
        </w:rPr>
        <w:t xml:space="preserve">influence of dietary </w:t>
      </w:r>
      <w:r w:rsidRPr="00625AEE">
        <w:rPr>
          <w:rFonts w:ascii="Times New Roman" w:eastAsia="Times New Roman" w:hAnsi="Times New Roman" w:cs="Times New Roman"/>
          <w:sz w:val="24"/>
          <w:highlight w:val="yellow"/>
        </w:rPr>
        <w:t>incorporation of</w:t>
      </w:r>
      <w:r>
        <w:rPr>
          <w:rFonts w:ascii="Times New Roman" w:eastAsia="Times New Roman" w:hAnsi="Times New Roman" w:cs="Times New Roman"/>
          <w:sz w:val="24"/>
        </w:rPr>
        <w:t xml:space="preserve"> </w:t>
      </w:r>
      <w:r w:rsidRPr="00625AEE">
        <w:rPr>
          <w:rFonts w:ascii="Times New Roman" w:eastAsia="Times New Roman" w:hAnsi="Times New Roman" w:cs="Times New Roman"/>
          <w:sz w:val="24"/>
          <w:highlight w:val="yellow"/>
        </w:rPr>
        <w:t>drumstick (</w:t>
      </w:r>
      <w:r w:rsidRPr="00625AEE">
        <w:rPr>
          <w:rFonts w:ascii="Times New Roman" w:eastAsia="Times New Roman" w:hAnsi="Times New Roman" w:cs="Times New Roman"/>
          <w:i/>
          <w:sz w:val="24"/>
          <w:highlight w:val="yellow"/>
        </w:rPr>
        <w:t xml:space="preserve">Moringa oleifera </w:t>
      </w:r>
      <w:r w:rsidRPr="00625AEE">
        <w:rPr>
          <w:rFonts w:ascii="Times New Roman" w:eastAsia="Times New Roman" w:hAnsi="Times New Roman" w:cs="Times New Roman"/>
          <w:sz w:val="24"/>
          <w:highlight w:val="yellow"/>
        </w:rPr>
        <w:t>Lam</w:t>
      </w:r>
      <w:r w:rsidRPr="00625AEE">
        <w:rPr>
          <w:rFonts w:ascii="Times New Roman" w:eastAsia="Times New Roman" w:hAnsi="Times New Roman" w:cs="Times New Roman"/>
          <w:i/>
          <w:sz w:val="24"/>
          <w:highlight w:val="yellow"/>
        </w:rPr>
        <w:t>.</w:t>
      </w:r>
      <w:r w:rsidRPr="00625AEE">
        <w:rPr>
          <w:rFonts w:ascii="Times New Roman" w:eastAsia="Times New Roman" w:hAnsi="Times New Roman" w:cs="Times New Roman"/>
          <w:sz w:val="24"/>
          <w:highlight w:val="yellow"/>
        </w:rPr>
        <w:t>) leaf meal on haemato-biochemical, serum total</w:t>
      </w:r>
      <w:r>
        <w:rPr>
          <w:rFonts w:ascii="Times New Roman" w:eastAsia="Times New Roman" w:hAnsi="Times New Roman" w:cs="Times New Roman"/>
          <w:sz w:val="24"/>
        </w:rPr>
        <w:t xml:space="preserve"> immunoglobulin </w:t>
      </w:r>
      <w:r w:rsidRPr="00625AEE">
        <w:rPr>
          <w:rFonts w:ascii="Times New Roman" w:eastAsia="Times New Roman" w:hAnsi="Times New Roman" w:cs="Times New Roman"/>
          <w:sz w:val="24"/>
          <w:highlight w:val="yellow"/>
        </w:rPr>
        <w:t xml:space="preserve">efficacy on </w:t>
      </w:r>
      <w:r w:rsidR="00DC177A" w:rsidRPr="00625AEE">
        <w:rPr>
          <w:rFonts w:ascii="Times New Roman" w:eastAsia="Times New Roman" w:hAnsi="Times New Roman" w:cs="Times New Roman"/>
          <w:sz w:val="24"/>
          <w:highlight w:val="yellow"/>
        </w:rPr>
        <w:t>the</w:t>
      </w:r>
      <w:r w:rsidRPr="00625AEE">
        <w:rPr>
          <w:rFonts w:ascii="Times New Roman" w:eastAsia="Times New Roman" w:hAnsi="Times New Roman" w:cs="Times New Roman"/>
          <w:sz w:val="24"/>
          <w:highlight w:val="yellow"/>
        </w:rPr>
        <w:t xml:space="preserve"> performance of</w:t>
      </w:r>
      <w:r>
        <w:rPr>
          <w:rFonts w:ascii="Times New Roman" w:eastAsia="Times New Roman" w:hAnsi="Times New Roman" w:cs="Times New Roman"/>
          <w:sz w:val="24"/>
        </w:rPr>
        <w:t xml:space="preserve"> laying Japanese </w:t>
      </w:r>
      <w:r w:rsidRPr="00F43EFA">
        <w:rPr>
          <w:rFonts w:ascii="Times New Roman" w:eastAsia="Times New Roman" w:hAnsi="Times New Roman" w:cs="Times New Roman"/>
          <w:sz w:val="24"/>
          <w:highlight w:val="yellow"/>
        </w:rPr>
        <w:t xml:space="preserve">quail. </w:t>
      </w:r>
      <w:r w:rsidRPr="00F43EFA">
        <w:rPr>
          <w:rFonts w:ascii="Times New Roman" w:eastAsia="Times New Roman" w:hAnsi="Times New Roman" w:cs="Times New Roman"/>
          <w:color w:val="000000"/>
          <w:sz w:val="24"/>
          <w:highlight w:val="yellow"/>
        </w:rPr>
        <w:t>The study</w:t>
      </w:r>
      <w:r>
        <w:rPr>
          <w:rFonts w:ascii="Times New Roman" w:eastAsia="Times New Roman" w:hAnsi="Times New Roman" w:cs="Times New Roman"/>
          <w:color w:val="000000"/>
          <w:sz w:val="24"/>
        </w:rPr>
        <w:t xml:space="preserve"> was conducted at  Instructional Poultry Farm (I.P.F.) and Department of Animal Nutrition, College of Veterinary and Animal Sciences, G.B. Pant University of Agriculture and Technology, </w:t>
      </w:r>
      <w:r w:rsidRPr="00625AEE">
        <w:rPr>
          <w:rFonts w:ascii="Times New Roman" w:eastAsia="Times New Roman" w:hAnsi="Times New Roman" w:cs="Times New Roman"/>
          <w:color w:val="000000"/>
          <w:sz w:val="24"/>
          <w:highlight w:val="yellow"/>
        </w:rPr>
        <w:t xml:space="preserve">Pantnagar </w:t>
      </w:r>
      <w:r w:rsidRPr="00625AEE">
        <w:rPr>
          <w:rFonts w:ascii="Times New Roman" w:eastAsia="Times New Roman" w:hAnsi="Times New Roman" w:cs="Times New Roman"/>
          <w:color w:val="000000"/>
          <w:sz w:val="24"/>
          <w:szCs w:val="24"/>
          <w:highlight w:val="yellow"/>
        </w:rPr>
        <w:t xml:space="preserve">located at </w:t>
      </w:r>
      <w:r w:rsidR="00DC177A" w:rsidRPr="00625AEE">
        <w:rPr>
          <w:rFonts w:ascii="Times New Roman" w:eastAsia="Times New Roman" w:hAnsi="Times New Roman" w:cs="Times New Roman"/>
          <w:color w:val="000000"/>
          <w:sz w:val="24"/>
          <w:szCs w:val="24"/>
          <w:highlight w:val="yellow"/>
        </w:rPr>
        <w:t xml:space="preserve">a </w:t>
      </w:r>
      <w:r w:rsidRPr="00625AEE">
        <w:rPr>
          <w:rFonts w:ascii="Times New Roman" w:eastAsia="Times New Roman" w:hAnsi="Times New Roman" w:cs="Times New Roman"/>
          <w:color w:val="000000"/>
          <w:sz w:val="24"/>
          <w:szCs w:val="24"/>
          <w:highlight w:val="yellow"/>
        </w:rPr>
        <w:t>latitude of 28</w:t>
      </w:r>
      <w:r w:rsidRPr="00625AEE">
        <w:rPr>
          <w:rFonts w:ascii="Times New Roman" w:eastAsia="Times New Roman" w:hAnsi="Times New Roman" w:cs="Times New Roman"/>
          <w:color w:val="000000"/>
          <w:sz w:val="24"/>
          <w:szCs w:val="24"/>
          <w:highlight w:val="yellow"/>
          <w:vertAlign w:val="superscript"/>
        </w:rPr>
        <w:t>0</w:t>
      </w:r>
      <w:r w:rsidRPr="00625AEE">
        <w:rPr>
          <w:rFonts w:ascii="Times New Roman" w:eastAsia="Times New Roman" w:hAnsi="Times New Roman" w:cs="Times New Roman"/>
          <w:color w:val="000000"/>
          <w:sz w:val="24"/>
          <w:szCs w:val="24"/>
          <w:highlight w:val="yellow"/>
        </w:rPr>
        <w:t>53’24” North, longitude of 77</w:t>
      </w:r>
      <w:r w:rsidRPr="00625AEE">
        <w:rPr>
          <w:rFonts w:ascii="Times New Roman" w:eastAsia="Times New Roman" w:hAnsi="Times New Roman" w:cs="Times New Roman"/>
          <w:color w:val="000000"/>
          <w:sz w:val="24"/>
          <w:szCs w:val="24"/>
          <w:highlight w:val="yellow"/>
          <w:vertAlign w:val="superscript"/>
        </w:rPr>
        <w:t>0</w:t>
      </w:r>
      <w:r>
        <w:rPr>
          <w:rFonts w:ascii="Times New Roman" w:eastAsia="Times New Roman" w:hAnsi="Times New Roman" w:cs="Times New Roman"/>
          <w:color w:val="000000"/>
          <w:sz w:val="24"/>
          <w:szCs w:val="24"/>
        </w:rPr>
        <w:t xml:space="preserve">34’27” East at an altitude of 243.84 meters above </w:t>
      </w:r>
      <w:r w:rsidR="00CA2545" w:rsidRPr="00B522B2">
        <w:rPr>
          <w:rFonts w:ascii="Times New Roman" w:eastAsia="Times New Roman" w:hAnsi="Times New Roman" w:cs="Times New Roman"/>
          <w:color w:val="000000"/>
          <w:sz w:val="24"/>
          <w:szCs w:val="24"/>
          <w:highlight w:val="yellow"/>
        </w:rPr>
        <w:t>mean sea level.</w:t>
      </w:r>
      <w:r w:rsidR="00CA2545">
        <w:rPr>
          <w:rFonts w:ascii="Times New Roman" w:eastAsia="Times New Roman" w:hAnsi="Times New Roman" w:cs="Times New Roman"/>
          <w:color w:val="000000"/>
          <w:sz w:val="24"/>
          <w:szCs w:val="24"/>
        </w:rPr>
        <w:t xml:space="preserve"> </w:t>
      </w:r>
    </w:p>
    <w:p w14:paraId="1FB6CF5A" w14:textId="77777777" w:rsidR="00EC78E7" w:rsidRDefault="00000000">
      <w:pPr>
        <w:spacing w:before="120" w:after="0" w:line="38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rPr>
        <w:t>2.2 Experimental Birds and Housing Management</w:t>
      </w:r>
    </w:p>
    <w:p w14:paraId="433D820B" w14:textId="5027947B" w:rsidR="00EC78E7" w:rsidRDefault="00000000">
      <w:pPr>
        <w:spacing w:line="360" w:lineRule="auto"/>
        <w:jc w:val="both"/>
        <w:rPr>
          <w:rFonts w:ascii="Times New Roman" w:eastAsia="Times New Roman" w:hAnsi="Times New Roman" w:cs="Times New Roman"/>
          <w:color w:val="000000"/>
          <w:spacing w:val="-4"/>
          <w:sz w:val="24"/>
          <w:szCs w:val="24"/>
        </w:rPr>
      </w:pPr>
      <w:r>
        <w:rPr>
          <w:rFonts w:ascii="Times New Roman" w:hAnsi="Times New Roman"/>
          <w:sz w:val="24"/>
          <w:szCs w:val="24"/>
        </w:rPr>
        <w:t>In total, 230 Japanese quails (182 hens and 48 males) at  6</w:t>
      </w:r>
      <w:r>
        <w:rPr>
          <w:rFonts w:ascii="Times New Roman" w:hAnsi="Times New Roman"/>
          <w:sz w:val="24"/>
          <w:szCs w:val="24"/>
          <w:vertAlign w:val="superscript"/>
        </w:rPr>
        <w:t xml:space="preserve">th </w:t>
      </w:r>
      <w:r w:rsidRPr="00625AEE">
        <w:rPr>
          <w:rFonts w:ascii="Times New Roman" w:hAnsi="Times New Roman"/>
          <w:sz w:val="24"/>
          <w:szCs w:val="24"/>
          <w:highlight w:val="yellow"/>
        </w:rPr>
        <w:t xml:space="preserve">weeks of age in </w:t>
      </w:r>
      <w:r w:rsidR="00DC177A" w:rsidRPr="00625AEE">
        <w:rPr>
          <w:rFonts w:ascii="Times New Roman" w:hAnsi="Times New Roman"/>
          <w:sz w:val="24"/>
          <w:szCs w:val="24"/>
          <w:highlight w:val="yellow"/>
        </w:rPr>
        <w:t>the</w:t>
      </w:r>
      <w:r w:rsidRPr="00625AEE">
        <w:rPr>
          <w:rFonts w:ascii="Times New Roman" w:hAnsi="Times New Roman"/>
          <w:sz w:val="24"/>
          <w:szCs w:val="24"/>
          <w:highlight w:val="yellow"/>
        </w:rPr>
        <w:t xml:space="preserve"> laying phase</w:t>
      </w:r>
      <w:r>
        <w:rPr>
          <w:rFonts w:ascii="Times New Roman" w:hAnsi="Times New Roman"/>
          <w:sz w:val="24"/>
          <w:szCs w:val="24"/>
        </w:rPr>
        <w:t xml:space="preserve"> were randomly allocated into eight treatment groups having three replicates in a complete randomized design. The experiment was carried out at Instructional Poultry Farm</w:t>
      </w:r>
      <w:r>
        <w:rPr>
          <w:rFonts w:ascii="Times New Roman" w:hAnsi="Times New Roman"/>
          <w:color w:val="000000"/>
          <w:sz w:val="24"/>
          <w:szCs w:val="24"/>
        </w:rPr>
        <w:t xml:space="preserve"> (I.P.F.), </w:t>
      </w:r>
      <w:r>
        <w:rPr>
          <w:rFonts w:ascii="Times New Roman" w:hAnsi="Times New Roman"/>
          <w:sz w:val="24"/>
          <w:szCs w:val="24"/>
        </w:rPr>
        <w:t xml:space="preserve">Nagla, </w:t>
      </w:r>
      <w:r>
        <w:rPr>
          <w:rFonts w:ascii="Times New Roman" w:hAnsi="Times New Roman"/>
          <w:color w:val="000000"/>
          <w:sz w:val="24"/>
          <w:szCs w:val="24"/>
        </w:rPr>
        <w:t xml:space="preserve">and </w:t>
      </w:r>
      <w:r w:rsidR="00DC177A">
        <w:rPr>
          <w:rFonts w:ascii="Times New Roman" w:hAnsi="Times New Roman"/>
          <w:color w:val="000000"/>
          <w:sz w:val="24"/>
          <w:szCs w:val="24"/>
        </w:rPr>
        <w:t xml:space="preserve">the </w:t>
      </w:r>
      <w:r>
        <w:rPr>
          <w:rFonts w:ascii="Times New Roman" w:hAnsi="Times New Roman"/>
          <w:color w:val="000000"/>
          <w:sz w:val="24"/>
          <w:szCs w:val="24"/>
        </w:rPr>
        <w:t xml:space="preserve">Department of Animal Nutrition, College of Veterinary and Animal Sciences, G.B. Pant University of Agriculture and Technology, Pantnagar, Uttarakhand. </w:t>
      </w:r>
      <w:r>
        <w:rPr>
          <w:rFonts w:ascii="Times New Roman" w:hAnsi="Times New Roman"/>
          <w:sz w:val="24"/>
          <w:szCs w:val="24"/>
        </w:rPr>
        <w:t xml:space="preserve">All birds were individually weighed and the birds were housed in cages. All birds received feed and water </w:t>
      </w:r>
      <w:r>
        <w:rPr>
          <w:rFonts w:ascii="Times New Roman" w:hAnsi="Times New Roman"/>
          <w:i/>
          <w:sz w:val="24"/>
          <w:szCs w:val="24"/>
        </w:rPr>
        <w:t>ad</w:t>
      </w:r>
      <w:r w:rsidR="00DC177A">
        <w:rPr>
          <w:rFonts w:ascii="Times New Roman" w:hAnsi="Times New Roman"/>
          <w:i/>
          <w:sz w:val="24"/>
          <w:szCs w:val="24"/>
        </w:rPr>
        <w:t xml:space="preserve"> </w:t>
      </w:r>
      <w:r>
        <w:rPr>
          <w:rFonts w:ascii="Times New Roman" w:hAnsi="Times New Roman"/>
          <w:i/>
          <w:sz w:val="24"/>
          <w:szCs w:val="24"/>
        </w:rPr>
        <w:t>libitum</w:t>
      </w:r>
      <w:r>
        <w:rPr>
          <w:rFonts w:ascii="Times New Roman" w:hAnsi="Times New Roman"/>
          <w:sz w:val="24"/>
          <w:szCs w:val="24"/>
        </w:rPr>
        <w:t xml:space="preserve">. </w:t>
      </w:r>
      <w:r>
        <w:rPr>
          <w:rFonts w:ascii="Times New Roman" w:eastAsia="Times New Roman" w:hAnsi="Times New Roman" w:cs="Times New Roman"/>
          <w:color w:val="000000"/>
          <w:spacing w:val="-4"/>
          <w:sz w:val="24"/>
          <w:szCs w:val="24"/>
        </w:rPr>
        <w:t xml:space="preserve">Throughout the trial, adequate light (for 18 hours) and proper </w:t>
      </w:r>
      <w:r w:rsidRPr="00625AEE">
        <w:rPr>
          <w:rFonts w:ascii="Times New Roman" w:eastAsia="Times New Roman" w:hAnsi="Times New Roman" w:cs="Times New Roman"/>
          <w:color w:val="000000"/>
          <w:spacing w:val="-4"/>
          <w:sz w:val="24"/>
          <w:szCs w:val="24"/>
          <w:highlight w:val="yellow"/>
        </w:rPr>
        <w:t xml:space="preserve">ventilation </w:t>
      </w:r>
      <w:r w:rsidR="00DC177A" w:rsidRPr="00625AEE">
        <w:rPr>
          <w:rFonts w:ascii="Times New Roman" w:eastAsia="Times New Roman" w:hAnsi="Times New Roman" w:cs="Times New Roman"/>
          <w:color w:val="000000"/>
          <w:spacing w:val="-4"/>
          <w:sz w:val="24"/>
          <w:szCs w:val="24"/>
          <w:highlight w:val="yellow"/>
        </w:rPr>
        <w:t>w</w:t>
      </w:r>
      <w:r w:rsidR="00DC177A" w:rsidRPr="00625AEE">
        <w:rPr>
          <w:rFonts w:ascii="Times New Roman" w:eastAsia="Times New Roman" w:hAnsi="Times New Roman" w:cs="Times New Roman"/>
          <w:color w:val="000000"/>
          <w:spacing w:val="-4"/>
          <w:sz w:val="24"/>
          <w:szCs w:val="24"/>
          <w:highlight w:val="yellow"/>
        </w:rPr>
        <w:t>ere</w:t>
      </w:r>
      <w:r w:rsidR="00DC177A" w:rsidRPr="00625AEE">
        <w:rPr>
          <w:rFonts w:ascii="Times New Roman" w:eastAsia="Times New Roman" w:hAnsi="Times New Roman" w:cs="Times New Roman"/>
          <w:color w:val="000000"/>
          <w:spacing w:val="-4"/>
          <w:sz w:val="24"/>
          <w:szCs w:val="24"/>
          <w:highlight w:val="yellow"/>
        </w:rPr>
        <w:t xml:space="preserve"> </w:t>
      </w:r>
      <w:r w:rsidRPr="00625AEE">
        <w:rPr>
          <w:rFonts w:ascii="Times New Roman" w:eastAsia="Times New Roman" w:hAnsi="Times New Roman" w:cs="Times New Roman"/>
          <w:color w:val="000000"/>
          <w:spacing w:val="-4"/>
          <w:sz w:val="24"/>
          <w:szCs w:val="24"/>
          <w:highlight w:val="yellow"/>
        </w:rPr>
        <w:t>provided to</w:t>
      </w:r>
      <w:r>
        <w:rPr>
          <w:rFonts w:ascii="Times New Roman" w:eastAsia="Times New Roman" w:hAnsi="Times New Roman" w:cs="Times New Roman"/>
          <w:color w:val="000000"/>
          <w:spacing w:val="-4"/>
          <w:sz w:val="24"/>
          <w:szCs w:val="24"/>
        </w:rPr>
        <w:t xml:space="preserve"> all laying </w:t>
      </w:r>
      <w:r>
        <w:rPr>
          <w:rFonts w:ascii="Times New Roman" w:eastAsia="Times New Roman" w:hAnsi="Times New Roman" w:cs="Times New Roman"/>
          <w:color w:val="000000"/>
          <w:spacing w:val="-4"/>
          <w:sz w:val="24"/>
          <w:szCs w:val="24"/>
        </w:rPr>
        <w:lastRenderedPageBreak/>
        <w:t xml:space="preserve">quail birds. The experiment was conducted in strict compliance with the </w:t>
      </w:r>
      <w:r w:rsidRPr="00625AEE">
        <w:rPr>
          <w:rFonts w:ascii="Times New Roman" w:eastAsia="Times New Roman" w:hAnsi="Times New Roman" w:cs="Times New Roman"/>
          <w:color w:val="000000"/>
          <w:spacing w:val="-4"/>
          <w:sz w:val="24"/>
          <w:szCs w:val="24"/>
          <w:highlight w:val="yellow"/>
        </w:rPr>
        <w:t>guidelines of ‘</w:t>
      </w:r>
      <w:r w:rsidR="00DC177A" w:rsidRPr="00625AEE">
        <w:rPr>
          <w:rFonts w:ascii="Times New Roman" w:eastAsia="Times New Roman" w:hAnsi="Times New Roman" w:cs="Times New Roman"/>
          <w:color w:val="000000"/>
          <w:spacing w:val="-4"/>
          <w:sz w:val="24"/>
          <w:szCs w:val="24"/>
          <w:highlight w:val="yellow"/>
        </w:rPr>
        <w:t>The</w:t>
      </w:r>
      <w:r w:rsidR="00DC177A">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Institutional Animal Ethics Committee (IAEC)’, GBPUAT, Pantnagar, India.</w:t>
      </w:r>
    </w:p>
    <w:p w14:paraId="29B2AB60" w14:textId="77777777" w:rsidR="00EC78E7" w:rsidRDefault="00000000">
      <w:pPr>
        <w:spacing w:line="36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noProof/>
          <w:color w:val="000000"/>
          <w:spacing w:val="-4"/>
          <w:sz w:val="24"/>
          <w:szCs w:val="24"/>
        </w:rPr>
        <w:drawing>
          <wp:inline distT="0" distB="0" distL="0" distR="0" wp14:anchorId="44863AAC" wp14:editId="6C85BB2A">
            <wp:extent cx="5109845" cy="1818005"/>
            <wp:effectExtent l="1905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referRelativeResize="0"/>
                  </pic:nvPicPr>
                  <pic:blipFill>
                    <a:blip r:embed="rId7" cstate="print"/>
                    <a:srcRect b="19060"/>
                    <a:stretch>
                      <a:fillRect/>
                    </a:stretch>
                  </pic:blipFill>
                  <pic:spPr>
                    <a:xfrm>
                      <a:off x="0" y="0"/>
                      <a:ext cx="5124227" cy="1823353"/>
                    </a:xfrm>
                    <a:prstGeom prst="rect">
                      <a:avLst/>
                    </a:prstGeom>
                    <a:ln>
                      <a:noFill/>
                    </a:ln>
                  </pic:spPr>
                </pic:pic>
              </a:graphicData>
            </a:graphic>
          </wp:inline>
        </w:drawing>
      </w:r>
    </w:p>
    <w:p w14:paraId="46655160" w14:textId="77777777" w:rsidR="00EC78E7" w:rsidRDefault="00000000">
      <w:pPr>
        <w:spacing w:line="360" w:lineRule="auto"/>
        <w:rPr>
          <w:rFonts w:ascii="Times New Roman" w:eastAsia="Times New Roman" w:hAnsi="Times New Roman" w:cs="Times New Roman"/>
          <w:b/>
          <w:color w:val="000000"/>
          <w:spacing w:val="-4"/>
          <w:sz w:val="24"/>
          <w:szCs w:val="24"/>
        </w:rPr>
      </w:pPr>
      <w:r>
        <w:rPr>
          <w:rFonts w:ascii="Times New Roman" w:eastAsia="Times New Roman" w:hAnsi="Times New Roman" w:cs="Times New Roman"/>
          <w:b/>
          <w:color w:val="000000"/>
          <w:spacing w:val="-4"/>
          <w:sz w:val="24"/>
          <w:szCs w:val="24"/>
        </w:rPr>
        <w:t xml:space="preserve">                               Pic 1: Laying </w:t>
      </w:r>
      <w:r>
        <w:rPr>
          <w:rFonts w:ascii="Times New Roman" w:hAnsi="Times New Roman"/>
          <w:b/>
          <w:sz w:val="24"/>
          <w:szCs w:val="24"/>
        </w:rPr>
        <w:t>Japanese quails</w:t>
      </w:r>
    </w:p>
    <w:p w14:paraId="37EF9F00" w14:textId="77777777" w:rsidR="00EC78E7" w:rsidRDefault="00000000">
      <w:pPr>
        <w:spacing w:before="240" w:after="0" w:line="360" w:lineRule="auto"/>
        <w:jc w:val="both"/>
        <w:rPr>
          <w:rFonts w:ascii="Times New Roman" w:eastAsia="Times New Roman" w:hAnsi="Times New Roman" w:cs="Times New Roman"/>
          <w:b/>
          <w:sz w:val="24"/>
          <w:szCs w:val="24"/>
          <w:shd w:val="clear" w:color="auto" w:fill="FFFFFF"/>
        </w:rPr>
      </w:pPr>
      <w:r>
        <w:rPr>
          <w:rFonts w:ascii="Times New Roman" w:hAnsi="Times New Roman"/>
          <w:b/>
          <w:sz w:val="24"/>
          <w:szCs w:val="24"/>
        </w:rPr>
        <w:t>2.3 Preparation</w:t>
      </w:r>
      <w:r>
        <w:rPr>
          <w:rFonts w:ascii="Times New Roman" w:eastAsia="Times New Roman" w:hAnsi="Times New Roman" w:cs="Times New Roman"/>
          <w:b/>
          <w:sz w:val="24"/>
          <w:szCs w:val="24"/>
        </w:rPr>
        <w:t xml:space="preserve"> of </w:t>
      </w:r>
      <w:r>
        <w:rPr>
          <w:rFonts w:ascii="Times New Roman" w:hAnsi="Times New Roman"/>
          <w:b/>
          <w:sz w:val="24"/>
          <w:szCs w:val="24"/>
        </w:rPr>
        <w:t xml:space="preserve"> </w:t>
      </w:r>
      <w:r>
        <w:rPr>
          <w:rFonts w:ascii="Times New Roman" w:eastAsia="Times New Roman" w:hAnsi="Times New Roman" w:cs="Times New Roman"/>
          <w:b/>
          <w:i/>
          <w:sz w:val="24"/>
          <w:szCs w:val="24"/>
        </w:rPr>
        <w:t xml:space="preserve">Moringa oleifera </w:t>
      </w:r>
      <w:r>
        <w:rPr>
          <w:rFonts w:ascii="Times New Roman" w:eastAsia="Times New Roman" w:hAnsi="Times New Roman" w:cs="Times New Roman"/>
          <w:b/>
          <w:sz w:val="24"/>
          <w:szCs w:val="24"/>
        </w:rPr>
        <w:t>leaf meal</w:t>
      </w:r>
      <w:r>
        <w:rPr>
          <w:rFonts w:ascii="Times New Roman" w:hAnsi="Times New Roman"/>
          <w:b/>
          <w:sz w:val="24"/>
          <w:szCs w:val="24"/>
        </w:rPr>
        <w:t xml:space="preserve"> </w:t>
      </w:r>
    </w:p>
    <w:p w14:paraId="7EB395A4" w14:textId="66AC1D3D" w:rsidR="00EC78E7" w:rsidRPr="00625AEE" w:rsidRDefault="00000000">
      <w:pPr>
        <w:spacing w:before="120" w:after="0" w:line="360" w:lineRule="auto"/>
        <w:ind w:firstLine="720"/>
        <w:jc w:val="both"/>
        <w:rPr>
          <w:rFonts w:ascii="Times New Roman" w:hAnsi="Times New Roman"/>
          <w:sz w:val="24"/>
          <w:szCs w:val="24"/>
          <w:highlight w:val="yellow"/>
        </w:rPr>
      </w:pPr>
      <w:r>
        <w:rPr>
          <w:rFonts w:ascii="Times New Roman" w:eastAsia="Times New Roman" w:hAnsi="Times New Roman" w:cs="Times New Roman"/>
          <w:i/>
          <w:sz w:val="24"/>
          <w:szCs w:val="24"/>
        </w:rPr>
        <w:t xml:space="preserve">Moringa oleifera </w:t>
      </w:r>
      <w:r>
        <w:rPr>
          <w:rFonts w:ascii="Times New Roman" w:eastAsia="Times New Roman" w:hAnsi="Times New Roman" w:cs="Times New Roman"/>
          <w:sz w:val="24"/>
          <w:szCs w:val="24"/>
          <w:lang w:val="en-IN"/>
        </w:rPr>
        <w:t>leaves</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IN"/>
        </w:rPr>
        <w:t xml:space="preserve"> also known as </w:t>
      </w:r>
      <w:r>
        <w:rPr>
          <w:rFonts w:ascii="Times New Roman" w:hAnsi="Times New Roman"/>
          <w:sz w:val="24"/>
          <w:szCs w:val="24"/>
          <w:lang w:val="en-IN"/>
        </w:rPr>
        <w:t xml:space="preserve"> </w:t>
      </w:r>
      <w:r w:rsidRPr="00625AEE">
        <w:rPr>
          <w:rFonts w:ascii="Times New Roman" w:eastAsia="Times New Roman" w:hAnsi="Times New Roman" w:cs="Times New Roman"/>
          <w:sz w:val="24"/>
          <w:szCs w:val="24"/>
          <w:highlight w:val="yellow"/>
          <w:lang w:val="en-IN"/>
        </w:rPr>
        <w:t>Drumstick</w:t>
      </w:r>
      <w:r w:rsidRPr="00625AEE">
        <w:rPr>
          <w:rFonts w:ascii="Times New Roman" w:eastAsia="Times New Roman" w:hAnsi="Times New Roman" w:cs="Times New Roman"/>
          <w:sz w:val="24"/>
          <w:szCs w:val="24"/>
          <w:highlight w:val="yellow"/>
        </w:rPr>
        <w:t>,</w:t>
      </w:r>
      <w:r w:rsidRPr="00625AEE">
        <w:rPr>
          <w:rFonts w:ascii="Times New Roman" w:eastAsia="Times New Roman" w:hAnsi="Times New Roman" w:cs="Times New Roman"/>
          <w:sz w:val="24"/>
          <w:szCs w:val="24"/>
          <w:highlight w:val="yellow"/>
          <w:lang w:val="en-IN"/>
        </w:rPr>
        <w:t xml:space="preserve"> </w:t>
      </w:r>
      <w:r w:rsidR="00DC177A" w:rsidRPr="00625AEE">
        <w:rPr>
          <w:rFonts w:ascii="Times New Roman" w:eastAsia="Times New Roman" w:hAnsi="Times New Roman" w:cs="Times New Roman"/>
          <w:sz w:val="24"/>
          <w:szCs w:val="24"/>
          <w:highlight w:val="yellow"/>
          <w:lang w:val="en-IN"/>
        </w:rPr>
        <w:t>w</w:t>
      </w:r>
      <w:r w:rsidR="00DC177A" w:rsidRPr="00625AEE">
        <w:rPr>
          <w:rFonts w:ascii="Times New Roman" w:eastAsia="Times New Roman" w:hAnsi="Times New Roman" w:cs="Times New Roman"/>
          <w:sz w:val="24"/>
          <w:szCs w:val="24"/>
          <w:highlight w:val="yellow"/>
          <w:lang w:val="en-IN"/>
        </w:rPr>
        <w:t>ere</w:t>
      </w:r>
      <w:r w:rsidR="00DC177A" w:rsidRPr="00625AEE">
        <w:rPr>
          <w:rFonts w:ascii="Times New Roman" w:eastAsia="Times New Roman" w:hAnsi="Times New Roman" w:cs="Times New Roman"/>
          <w:sz w:val="24"/>
          <w:szCs w:val="24"/>
          <w:highlight w:val="yellow"/>
          <w:lang w:val="en-IN"/>
        </w:rPr>
        <w:t xml:space="preserve"> </w:t>
      </w:r>
      <w:r w:rsidRPr="00625AEE">
        <w:rPr>
          <w:rFonts w:ascii="Times New Roman" w:hAnsi="Times New Roman"/>
          <w:sz w:val="24"/>
          <w:szCs w:val="24"/>
          <w:highlight w:val="yellow"/>
          <w:lang w:val="en-IN"/>
        </w:rPr>
        <w:t>collected from farme</w:t>
      </w:r>
      <w:r>
        <w:rPr>
          <w:rFonts w:ascii="Times New Roman" w:hAnsi="Times New Roman"/>
          <w:sz w:val="24"/>
          <w:szCs w:val="24"/>
          <w:lang w:val="en-IN"/>
        </w:rPr>
        <w:t>rs</w:t>
      </w:r>
      <w:r>
        <w:rPr>
          <w:rFonts w:ascii="Times New Roman" w:hAnsi="Times New Roman"/>
          <w:sz w:val="24"/>
          <w:szCs w:val="24"/>
        </w:rPr>
        <w:t>’</w:t>
      </w:r>
      <w:r>
        <w:rPr>
          <w:rFonts w:ascii="Times New Roman" w:hAnsi="Times New Roman"/>
          <w:sz w:val="24"/>
          <w:szCs w:val="24"/>
          <w:lang w:val="en-IN"/>
        </w:rPr>
        <w:t xml:space="preserve"> field</w:t>
      </w:r>
      <w:r>
        <w:rPr>
          <w:rFonts w:ascii="Times New Roman" w:hAnsi="Times New Roman"/>
          <w:sz w:val="24"/>
          <w:szCs w:val="24"/>
        </w:rPr>
        <w:t>s</w:t>
      </w:r>
      <w:r>
        <w:rPr>
          <w:rFonts w:ascii="Times New Roman" w:hAnsi="Times New Roman"/>
          <w:sz w:val="24"/>
          <w:szCs w:val="24"/>
          <w:lang w:val="en-IN"/>
        </w:rPr>
        <w:t xml:space="preserve">. </w:t>
      </w:r>
      <w:r>
        <w:rPr>
          <w:rFonts w:ascii="Times New Roman" w:hAnsi="Times New Roman"/>
          <w:sz w:val="24"/>
          <w:szCs w:val="24"/>
        </w:rPr>
        <w:t xml:space="preserve"> </w:t>
      </w:r>
      <w:r>
        <w:rPr>
          <w:rFonts w:ascii="Times New Roman" w:hAnsi="Times New Roman" w:cs="Times New Roman"/>
          <w:sz w:val="24"/>
        </w:rPr>
        <w:t>After removing twigs and leaflets by hand, the cut branches were spread out on a concrete floor and allowed to dry for a period of 5 days under shady conditions.</w:t>
      </w:r>
      <w:r>
        <w:rPr>
          <w:rFonts w:ascii="Times New Roman" w:hAnsi="Times New Roman"/>
          <w:sz w:val="24"/>
          <w:szCs w:val="24"/>
          <w:lang w:val="en-IN"/>
        </w:rPr>
        <w:t xml:space="preserve"> </w:t>
      </w:r>
      <w:r>
        <w:rPr>
          <w:rFonts w:ascii="Times New Roman" w:eastAsia="Times New Roman" w:hAnsi="Times New Roman" w:cs="Times New Roman"/>
          <w:sz w:val="24"/>
          <w:szCs w:val="24"/>
          <w:lang w:val="en-IN"/>
        </w:rPr>
        <w:t xml:space="preserve">The leaves were then kept in </w:t>
      </w:r>
      <w:r w:rsidR="00DC177A">
        <w:rPr>
          <w:rFonts w:ascii="Times New Roman" w:eastAsia="Times New Roman" w:hAnsi="Times New Roman" w:cs="Times New Roman"/>
          <w:sz w:val="24"/>
          <w:szCs w:val="24"/>
          <w:lang w:val="en-IN"/>
        </w:rPr>
        <w:t xml:space="preserve">a </w:t>
      </w:r>
      <w:r>
        <w:rPr>
          <w:rFonts w:ascii="Times New Roman" w:eastAsia="Times New Roman" w:hAnsi="Times New Roman" w:cs="Times New Roman"/>
          <w:sz w:val="24"/>
          <w:szCs w:val="24"/>
          <w:lang w:val="en-IN"/>
        </w:rPr>
        <w:t>hot air oven at 50</w:t>
      </w:r>
      <w:r>
        <w:rPr>
          <w:rFonts w:ascii="Times New Roman" w:eastAsia="Times New Roman" w:hAnsi="Times New Roman" w:cs="Times New Roman"/>
          <w:sz w:val="24"/>
          <w:szCs w:val="24"/>
          <w:vertAlign w:val="superscript"/>
          <w:lang w:val="en-IN"/>
        </w:rPr>
        <w:t>0</w:t>
      </w:r>
      <w:r>
        <w:rPr>
          <w:rFonts w:ascii="Times New Roman" w:eastAsia="Times New Roman" w:hAnsi="Times New Roman" w:cs="Times New Roman"/>
          <w:sz w:val="24"/>
          <w:szCs w:val="24"/>
          <w:lang w:val="en-IN"/>
        </w:rPr>
        <w:t>C for 3-4 hours</w:t>
      </w:r>
      <w:r>
        <w:rPr>
          <w:rFonts w:ascii="Times New Roman" w:eastAsia="Times New Roman" w:hAnsi="Times New Roman" w:cs="Times New Roman"/>
          <w:sz w:val="24"/>
          <w:szCs w:val="24"/>
        </w:rPr>
        <w:t xml:space="preserve"> to make them crispy for easy blending. The dried leaves were then run through a hammer mill </w:t>
      </w:r>
      <w:r w:rsidRPr="00625AEE">
        <w:rPr>
          <w:rFonts w:ascii="Times New Roman" w:eastAsia="Times New Roman" w:hAnsi="Times New Roman" w:cs="Times New Roman"/>
          <w:sz w:val="24"/>
          <w:szCs w:val="24"/>
          <w:highlight w:val="yellow"/>
        </w:rPr>
        <w:t xml:space="preserve">sieve with a size of </w:t>
      </w:r>
      <w:r w:rsidRPr="00625AEE">
        <w:rPr>
          <w:rFonts w:ascii="Times New Roman" w:hAnsi="Times New Roman"/>
          <w:sz w:val="24"/>
          <w:szCs w:val="24"/>
          <w:highlight w:val="yellow"/>
        </w:rPr>
        <w:t xml:space="preserve"> </w:t>
      </w:r>
      <w:r w:rsidRPr="00625AEE">
        <w:rPr>
          <w:rFonts w:ascii="Times New Roman" w:eastAsia="Times New Roman" w:hAnsi="Times New Roman" w:cs="Times New Roman"/>
          <w:sz w:val="24"/>
          <w:szCs w:val="24"/>
          <w:highlight w:val="yellow"/>
        </w:rPr>
        <w:t xml:space="preserve">4-5mm to produce the </w:t>
      </w:r>
      <w:r w:rsidRPr="00625AEE">
        <w:rPr>
          <w:rFonts w:ascii="Times New Roman" w:eastAsia="Times New Roman" w:hAnsi="Times New Roman" w:cs="Times New Roman"/>
          <w:i/>
          <w:iCs/>
          <w:sz w:val="24"/>
          <w:szCs w:val="24"/>
          <w:highlight w:val="yellow"/>
        </w:rPr>
        <w:t xml:space="preserve">Moringa oleifera </w:t>
      </w:r>
      <w:r w:rsidRPr="00625AEE">
        <w:rPr>
          <w:rFonts w:ascii="Times New Roman" w:eastAsia="Times New Roman" w:hAnsi="Times New Roman" w:cs="Times New Roman"/>
          <w:sz w:val="24"/>
          <w:szCs w:val="24"/>
          <w:highlight w:val="yellow"/>
        </w:rPr>
        <w:t>leaf meal (MOLM) and then sto</w:t>
      </w:r>
      <w:r w:rsidRPr="00625AEE">
        <w:rPr>
          <w:rFonts w:ascii="Times New Roman" w:hAnsi="Times New Roman"/>
          <w:sz w:val="24"/>
          <w:szCs w:val="24"/>
          <w:highlight w:val="yellow"/>
        </w:rPr>
        <w:t xml:space="preserve">red in </w:t>
      </w:r>
      <w:r w:rsidR="00DC177A" w:rsidRPr="00625AEE">
        <w:rPr>
          <w:rFonts w:ascii="Times New Roman" w:hAnsi="Times New Roman"/>
          <w:sz w:val="24"/>
          <w:szCs w:val="24"/>
          <w:highlight w:val="yellow"/>
        </w:rPr>
        <w:t>air</w:t>
      </w:r>
      <w:r w:rsidR="00DC177A" w:rsidRPr="00625AEE">
        <w:rPr>
          <w:rFonts w:ascii="Times New Roman" w:hAnsi="Times New Roman"/>
          <w:sz w:val="24"/>
          <w:szCs w:val="24"/>
          <w:highlight w:val="yellow"/>
        </w:rPr>
        <w:t>-</w:t>
      </w:r>
      <w:r w:rsidRPr="00625AEE">
        <w:rPr>
          <w:rFonts w:ascii="Times New Roman" w:hAnsi="Times New Roman"/>
          <w:sz w:val="24"/>
          <w:szCs w:val="24"/>
          <w:highlight w:val="yellow"/>
        </w:rPr>
        <w:t xml:space="preserve">tight polythene bags. </w:t>
      </w:r>
    </w:p>
    <w:p w14:paraId="4A80C231" w14:textId="77777777" w:rsidR="00EC78E7" w:rsidRDefault="00000000">
      <w:pPr>
        <w:spacing w:before="120" w:after="0" w:line="360" w:lineRule="auto"/>
        <w:jc w:val="both"/>
        <w:rPr>
          <w:rFonts w:ascii="Times New Roman" w:hAnsi="Times New Roman"/>
          <w:b/>
          <w:sz w:val="24"/>
          <w:szCs w:val="24"/>
        </w:rPr>
      </w:pPr>
      <w:r w:rsidRPr="00625AEE">
        <w:rPr>
          <w:rFonts w:ascii="Times New Roman" w:hAnsi="Times New Roman"/>
          <w:b/>
          <w:sz w:val="24"/>
          <w:szCs w:val="24"/>
          <w:highlight w:val="yellow"/>
        </w:rPr>
        <w:t>2.4. Experimental  treatment and  diet:</w:t>
      </w:r>
    </w:p>
    <w:p w14:paraId="48A6B754" w14:textId="0A353B0D" w:rsidR="00EC78E7" w:rsidRDefault="00000000">
      <w:pPr>
        <w:spacing w:before="120" w:after="0" w:line="360" w:lineRule="auto"/>
        <w:ind w:firstLine="720"/>
        <w:jc w:val="both"/>
        <w:rPr>
          <w:rFonts w:ascii="Times New Roman" w:hAnsi="Times New Roman"/>
          <w:sz w:val="24"/>
          <w:szCs w:val="24"/>
        </w:rPr>
      </w:pPr>
      <w:r>
        <w:rPr>
          <w:rFonts w:ascii="Times New Roman" w:hAnsi="Times New Roman"/>
          <w:color w:val="000000"/>
          <w:sz w:val="24"/>
          <w:szCs w:val="24"/>
        </w:rPr>
        <w:t xml:space="preserve">There were eight dietary treatments where, </w:t>
      </w:r>
      <w:r w:rsidR="00DC177A" w:rsidRPr="00625AEE">
        <w:rPr>
          <w:rFonts w:ascii="Times New Roman" w:hAnsi="Times New Roman"/>
          <w:color w:val="000000"/>
          <w:sz w:val="24"/>
          <w:szCs w:val="24"/>
          <w:highlight w:val="yellow"/>
        </w:rPr>
        <w:t xml:space="preserve">the </w:t>
      </w:r>
      <w:r w:rsidRPr="00625AEE">
        <w:rPr>
          <w:rFonts w:ascii="Times New Roman" w:hAnsi="Times New Roman"/>
          <w:color w:val="000000"/>
          <w:sz w:val="24"/>
          <w:szCs w:val="24"/>
          <w:highlight w:val="yellow"/>
        </w:rPr>
        <w:t>basal diet was suppleme</w:t>
      </w:r>
      <w:r>
        <w:rPr>
          <w:rFonts w:ascii="Times New Roman" w:hAnsi="Times New Roman"/>
          <w:color w:val="000000"/>
          <w:sz w:val="24"/>
          <w:szCs w:val="24"/>
        </w:rPr>
        <w:t xml:space="preserve">nted with </w:t>
      </w:r>
      <w:r>
        <w:rPr>
          <w:rStyle w:val="A9"/>
          <w:rFonts w:ascii="Times New Roman" w:hAnsi="Times New Roman"/>
          <w:iCs/>
          <w:sz w:val="24"/>
          <w:szCs w:val="24"/>
        </w:rPr>
        <w:t>Vitamin C (200 mg/kg), Vitamin E (</w:t>
      </w:r>
      <w:r w:rsidRPr="00625AEE">
        <w:rPr>
          <w:rStyle w:val="A9"/>
          <w:rFonts w:ascii="Times New Roman" w:hAnsi="Times New Roman"/>
          <w:iCs/>
          <w:sz w:val="24"/>
          <w:szCs w:val="24"/>
          <w:highlight w:val="yellow"/>
        </w:rPr>
        <w:t xml:space="preserve">10 IU/kg), and </w:t>
      </w:r>
      <w:r w:rsidRPr="00625AEE">
        <w:rPr>
          <w:rFonts w:ascii="Times New Roman" w:hAnsi="Times New Roman"/>
          <w:sz w:val="24"/>
          <w:szCs w:val="24"/>
          <w:highlight w:val="yellow"/>
        </w:rPr>
        <w:t>varying level</w:t>
      </w:r>
      <w:r w:rsidR="00DC177A" w:rsidRPr="00625AEE">
        <w:rPr>
          <w:rFonts w:ascii="Times New Roman" w:hAnsi="Times New Roman"/>
          <w:sz w:val="24"/>
          <w:szCs w:val="24"/>
          <w:highlight w:val="yellow"/>
        </w:rPr>
        <w:t>s</w:t>
      </w:r>
      <w:r w:rsidRPr="00625AEE">
        <w:rPr>
          <w:rFonts w:ascii="Times New Roman" w:hAnsi="Times New Roman"/>
          <w:sz w:val="24"/>
          <w:szCs w:val="24"/>
          <w:highlight w:val="yellow"/>
        </w:rPr>
        <w:t xml:space="preserve"> of </w:t>
      </w:r>
      <w:r w:rsidRPr="00625AEE">
        <w:rPr>
          <w:rFonts w:ascii="Times New Roman" w:hAnsi="Times New Roman"/>
          <w:i/>
          <w:sz w:val="24"/>
          <w:szCs w:val="24"/>
          <w:highlight w:val="yellow"/>
        </w:rPr>
        <w:t>Moringa oleifera</w:t>
      </w:r>
      <w:r w:rsidRPr="00625AEE">
        <w:rPr>
          <w:rFonts w:ascii="Times New Roman" w:hAnsi="Times New Roman"/>
          <w:sz w:val="24"/>
          <w:szCs w:val="24"/>
          <w:highlight w:val="yellow"/>
        </w:rPr>
        <w:t xml:space="preserve"> l</w:t>
      </w:r>
      <w:r>
        <w:rPr>
          <w:rFonts w:ascii="Times New Roman" w:hAnsi="Times New Roman"/>
          <w:sz w:val="24"/>
          <w:szCs w:val="24"/>
        </w:rPr>
        <w:t xml:space="preserve">eaf meal @ 1.0, 3.0, 5.0, 7.0, 9.0 % in diet of  Japanese quail layer birds. </w:t>
      </w:r>
      <w:r>
        <w:rPr>
          <w:rFonts w:ascii="Times New Roman" w:hAnsi="Times New Roman"/>
          <w:color w:val="000000"/>
          <w:sz w:val="24"/>
          <w:szCs w:val="24"/>
        </w:rPr>
        <w:t>The corn-soybean diet was in a mash form and was</w:t>
      </w:r>
      <w:r>
        <w:rPr>
          <w:rFonts w:ascii="Times New Roman" w:hAnsi="Times New Roman"/>
          <w:sz w:val="24"/>
          <w:szCs w:val="24"/>
        </w:rPr>
        <w:t xml:space="preserve"> calculated as per </w:t>
      </w:r>
      <w:r>
        <w:rPr>
          <w:rFonts w:ascii="Times New Roman" w:hAnsi="Times New Roman"/>
          <w:b/>
          <w:bCs/>
          <w:sz w:val="24"/>
          <w:szCs w:val="24"/>
        </w:rPr>
        <w:t xml:space="preserve">ICAR (2013) </w:t>
      </w:r>
      <w:r>
        <w:rPr>
          <w:rFonts w:ascii="Times New Roman" w:hAnsi="Times New Roman"/>
          <w:sz w:val="24"/>
          <w:szCs w:val="24"/>
        </w:rPr>
        <w:t>specification</w:t>
      </w:r>
      <w:r>
        <w:rPr>
          <w:rFonts w:ascii="Times New Roman" w:hAnsi="Times New Roman"/>
          <w:b/>
          <w:sz w:val="24"/>
          <w:szCs w:val="24"/>
        </w:rPr>
        <w:t xml:space="preserve">. </w:t>
      </w:r>
      <w:r>
        <w:rPr>
          <w:rFonts w:ascii="Times New Roman" w:hAnsi="Times New Roman"/>
          <w:sz w:val="24"/>
          <w:szCs w:val="24"/>
        </w:rPr>
        <w:t xml:space="preserve">Feed ingredients required for the formulation of the experimental diet were procured from the feed unit and all the ingredients were </w:t>
      </w:r>
      <w:r w:rsidRPr="00F43EFA">
        <w:rPr>
          <w:rFonts w:ascii="Times New Roman" w:hAnsi="Times New Roman"/>
          <w:sz w:val="24"/>
          <w:szCs w:val="24"/>
          <w:highlight w:val="yellow"/>
        </w:rPr>
        <w:t>ground at the feed mill before mixing at the feed unit of the In</w:t>
      </w:r>
      <w:r>
        <w:rPr>
          <w:rFonts w:ascii="Times New Roman" w:hAnsi="Times New Roman"/>
          <w:sz w:val="24"/>
          <w:szCs w:val="24"/>
        </w:rPr>
        <w:t xml:space="preserve">structional Poultry Farm (IPF), GBPUAT, Pantnagar. α- tocopherol (Evion-400) and Vitamin C required for the </w:t>
      </w:r>
      <w:r w:rsidRPr="00625AEE">
        <w:rPr>
          <w:rFonts w:ascii="Times New Roman" w:hAnsi="Times New Roman"/>
          <w:sz w:val="24"/>
          <w:szCs w:val="24"/>
          <w:highlight w:val="yellow"/>
        </w:rPr>
        <w:t xml:space="preserve">trial </w:t>
      </w:r>
      <w:r w:rsidR="00DC177A" w:rsidRPr="00625AEE">
        <w:rPr>
          <w:rFonts w:ascii="Times New Roman" w:hAnsi="Times New Roman"/>
          <w:sz w:val="24"/>
          <w:szCs w:val="24"/>
          <w:highlight w:val="yellow"/>
        </w:rPr>
        <w:t>w</w:t>
      </w:r>
      <w:r w:rsidR="00DC177A" w:rsidRPr="00625AEE">
        <w:rPr>
          <w:rFonts w:ascii="Times New Roman" w:hAnsi="Times New Roman"/>
          <w:sz w:val="24"/>
          <w:szCs w:val="24"/>
          <w:highlight w:val="yellow"/>
        </w:rPr>
        <w:t>ere</w:t>
      </w:r>
      <w:r w:rsidR="00DC177A" w:rsidRPr="00625AEE">
        <w:rPr>
          <w:rFonts w:ascii="Times New Roman" w:hAnsi="Times New Roman"/>
          <w:sz w:val="24"/>
          <w:szCs w:val="24"/>
          <w:highlight w:val="yellow"/>
        </w:rPr>
        <w:t xml:space="preserve"> </w:t>
      </w:r>
      <w:r w:rsidRPr="00625AEE">
        <w:rPr>
          <w:rFonts w:ascii="Times New Roman" w:hAnsi="Times New Roman"/>
          <w:sz w:val="24"/>
          <w:szCs w:val="24"/>
          <w:highlight w:val="yellow"/>
        </w:rPr>
        <w:t xml:space="preserve">procured from </w:t>
      </w:r>
      <w:r w:rsidR="00DC177A" w:rsidRPr="00625AEE">
        <w:rPr>
          <w:rFonts w:ascii="Times New Roman" w:hAnsi="Times New Roman"/>
          <w:sz w:val="24"/>
          <w:szCs w:val="24"/>
          <w:highlight w:val="yellow"/>
        </w:rPr>
        <w:t xml:space="preserve">the </w:t>
      </w:r>
      <w:r w:rsidRPr="00625AEE">
        <w:rPr>
          <w:rFonts w:ascii="Times New Roman" w:hAnsi="Times New Roman"/>
          <w:sz w:val="24"/>
          <w:szCs w:val="24"/>
          <w:highlight w:val="yellow"/>
        </w:rPr>
        <w:t>local market,  Pantnagar.</w:t>
      </w:r>
    </w:p>
    <w:p w14:paraId="3ED3F013" w14:textId="77777777" w:rsidR="00EC78E7" w:rsidRDefault="00000000">
      <w:pPr>
        <w:rPr>
          <w:rFonts w:ascii="Times New Roman" w:hAnsi="Times New Roman"/>
          <w:b/>
          <w:sz w:val="24"/>
        </w:rPr>
      </w:pPr>
      <w:r>
        <w:rPr>
          <w:rFonts w:ascii="Times New Roman" w:hAnsi="Times New Roman"/>
          <w:b/>
          <w:sz w:val="24"/>
        </w:rPr>
        <w:t>2.5  Chemical  analysis  of  drumstick  leaves:</w:t>
      </w:r>
    </w:p>
    <w:p w14:paraId="63ADEB95" w14:textId="2DDFB601" w:rsidR="00EC78E7" w:rsidRDefault="00000000">
      <w:pPr>
        <w:spacing w:before="120" w:after="0" w:line="360" w:lineRule="auto"/>
        <w:ind w:firstLine="720"/>
        <w:jc w:val="both"/>
        <w:rPr>
          <w:rFonts w:ascii="Times New Roman" w:hAnsi="Times New Roman"/>
          <w:color w:val="000000"/>
          <w:sz w:val="24"/>
          <w:szCs w:val="24"/>
        </w:rPr>
      </w:pPr>
      <w:r>
        <w:rPr>
          <w:rFonts w:ascii="Times New Roman" w:hAnsi="Times New Roman"/>
          <w:sz w:val="24"/>
          <w:szCs w:val="24"/>
        </w:rPr>
        <w:lastRenderedPageBreak/>
        <w:t>The proximate analysis of drumstick</w:t>
      </w:r>
      <w:r>
        <w:rPr>
          <w:rFonts w:ascii="Times New Roman" w:hAnsi="Times New Roman" w:cs="Times New Roman"/>
          <w:sz w:val="24"/>
        </w:rPr>
        <w:t xml:space="preserve"> leaves </w:t>
      </w:r>
      <w:r>
        <w:rPr>
          <w:rFonts w:ascii="Times New Roman" w:hAnsi="Times New Roman"/>
          <w:sz w:val="24"/>
          <w:szCs w:val="24"/>
        </w:rPr>
        <w:t xml:space="preserve">was performed </w:t>
      </w:r>
      <w:r>
        <w:rPr>
          <w:rFonts w:ascii="Times New Roman" w:hAnsi="Times New Roman"/>
          <w:color w:val="000000"/>
          <w:sz w:val="24"/>
          <w:szCs w:val="24"/>
        </w:rPr>
        <w:t>as per AOAC (2005). Mineral estimation (Calcium, Phosphorus, Potassium, Zinc, Copper, and Manganese) of drumstick (</w:t>
      </w:r>
      <w:r>
        <w:rPr>
          <w:rFonts w:ascii="Times New Roman" w:hAnsi="Times New Roman"/>
          <w:i/>
          <w:color w:val="000000"/>
          <w:sz w:val="24"/>
          <w:szCs w:val="24"/>
        </w:rPr>
        <w:t>Moringa oleifera</w:t>
      </w:r>
      <w:r>
        <w:rPr>
          <w:rFonts w:ascii="Times New Roman" w:hAnsi="Times New Roman"/>
          <w:color w:val="000000"/>
          <w:sz w:val="24"/>
          <w:szCs w:val="24"/>
        </w:rPr>
        <w:t xml:space="preserve">) leaf meal was done by AOAC (2005)  method and also by Atomic absorption spectrophotometry. </w:t>
      </w:r>
      <w:r w:rsidRPr="00F43EFA">
        <w:rPr>
          <w:rFonts w:ascii="Times New Roman" w:hAnsi="Times New Roman"/>
          <w:color w:val="000000"/>
          <w:sz w:val="24"/>
          <w:szCs w:val="24"/>
          <w:highlight w:val="yellow"/>
        </w:rPr>
        <w:t>Vitamins C and E were estimated using the guideline</w:t>
      </w:r>
      <w:r w:rsidR="00DC177A">
        <w:rPr>
          <w:rFonts w:ascii="Times New Roman" w:hAnsi="Times New Roman"/>
          <w:color w:val="000000"/>
          <w:sz w:val="24"/>
          <w:szCs w:val="24"/>
          <w:highlight w:val="yellow"/>
        </w:rPr>
        <w:t>s</w:t>
      </w:r>
      <w:r w:rsidRPr="00F43EFA">
        <w:rPr>
          <w:rFonts w:ascii="Times New Roman" w:hAnsi="Times New Roman"/>
          <w:color w:val="000000"/>
          <w:sz w:val="24"/>
          <w:szCs w:val="24"/>
          <w:highlight w:val="yellow"/>
        </w:rPr>
        <w:t xml:space="preserve"> provided</w:t>
      </w:r>
      <w:r>
        <w:rPr>
          <w:rFonts w:ascii="Times New Roman" w:hAnsi="Times New Roman"/>
          <w:color w:val="000000"/>
          <w:sz w:val="24"/>
          <w:szCs w:val="24"/>
        </w:rPr>
        <w:t xml:space="preserve"> by AOAC (2005). Phenolics compound i.e. </w:t>
      </w:r>
      <w:r w:rsidRPr="00625AEE">
        <w:rPr>
          <w:rFonts w:ascii="Times New Roman" w:hAnsi="Times New Roman"/>
          <w:color w:val="000000"/>
          <w:sz w:val="24"/>
          <w:szCs w:val="24"/>
          <w:highlight w:val="yellow"/>
        </w:rPr>
        <w:t xml:space="preserve">total tannin and phenolics acid was estimated by </w:t>
      </w:r>
      <w:r w:rsidR="00DC177A" w:rsidRPr="00625AEE">
        <w:rPr>
          <w:rFonts w:ascii="Times New Roman" w:hAnsi="Times New Roman"/>
          <w:color w:val="000000"/>
          <w:sz w:val="24"/>
          <w:szCs w:val="24"/>
          <w:highlight w:val="yellow"/>
        </w:rPr>
        <w:t xml:space="preserve">the </w:t>
      </w:r>
      <w:r w:rsidRPr="00625AEE">
        <w:rPr>
          <w:rFonts w:ascii="Times New Roman" w:hAnsi="Times New Roman"/>
          <w:color w:val="000000"/>
          <w:sz w:val="24"/>
          <w:szCs w:val="24"/>
          <w:highlight w:val="yellow"/>
        </w:rPr>
        <w:t xml:space="preserve">DPPH method. Amino acids such as Arginine, Histidine, Lysine, Metheonine, Leucine, Tryptophane and Valine were estimated by </w:t>
      </w:r>
      <w:r w:rsidR="00625AEE">
        <w:rPr>
          <w:rFonts w:ascii="Times New Roman" w:hAnsi="Times New Roman"/>
          <w:color w:val="000000"/>
          <w:sz w:val="24"/>
          <w:szCs w:val="24"/>
          <w:highlight w:val="yellow"/>
        </w:rPr>
        <w:t xml:space="preserve">the </w:t>
      </w:r>
      <w:r w:rsidRPr="00625AEE">
        <w:rPr>
          <w:rFonts w:ascii="Times New Roman" w:hAnsi="Times New Roman"/>
          <w:color w:val="000000"/>
          <w:sz w:val="24"/>
          <w:szCs w:val="24"/>
          <w:highlight w:val="yellow"/>
        </w:rPr>
        <w:t>DPPH   method.</w:t>
      </w:r>
    </w:p>
    <w:p w14:paraId="22339570" w14:textId="77777777" w:rsidR="00EC78E7" w:rsidRDefault="00000000">
      <w:pPr>
        <w:rPr>
          <w:rFonts w:ascii="Times New Roman" w:hAnsi="Times New Roman" w:cs="Times New Roman"/>
          <w:sz w:val="24"/>
        </w:rPr>
      </w:pPr>
      <w:r>
        <w:rPr>
          <w:rFonts w:ascii="Times New Roman" w:hAnsi="Times New Roman"/>
          <w:b/>
          <w:sz w:val="24"/>
        </w:rPr>
        <w:t xml:space="preserve">2.6   </w:t>
      </w:r>
      <w:r>
        <w:rPr>
          <w:rFonts w:ascii="Times New Roman" w:hAnsi="Times New Roman" w:cs="Times New Roman"/>
          <w:sz w:val="24"/>
        </w:rPr>
        <w:t xml:space="preserve"> </w:t>
      </w:r>
      <w:r>
        <w:rPr>
          <w:rFonts w:ascii="Times New Roman" w:eastAsia="Times New Roman" w:hAnsi="Times New Roman" w:cs="Times New Roman"/>
          <w:b/>
          <w:sz w:val="24"/>
        </w:rPr>
        <w:t>Blood Collection and Analysis:</w:t>
      </w:r>
    </w:p>
    <w:p w14:paraId="2FF8A927" w14:textId="76D4D01D" w:rsidR="00EC78E7" w:rsidRDefault="00000000">
      <w:pPr>
        <w:spacing w:line="360" w:lineRule="auto"/>
        <w:jc w:val="both"/>
        <w:rPr>
          <w:rFonts w:ascii="Times New Roman" w:eastAsia="Times New Roman" w:hAnsi="Times New Roman" w:cs="Times New Roman"/>
          <w:sz w:val="24"/>
          <w:szCs w:val="24"/>
        </w:rPr>
      </w:pPr>
      <w:r>
        <w:rPr>
          <w:rFonts w:ascii="Times New Roman" w:hAnsi="Times New Roman"/>
          <w:sz w:val="24"/>
          <w:szCs w:val="24"/>
        </w:rPr>
        <w:t>Blood samples were collected at the end of the trial</w:t>
      </w:r>
      <w:r w:rsidRPr="00625AEE">
        <w:rPr>
          <w:rFonts w:ascii="Times New Roman" w:hAnsi="Times New Roman"/>
          <w:sz w:val="24"/>
          <w:szCs w:val="24"/>
          <w:highlight w:val="yellow"/>
        </w:rPr>
        <w:t xml:space="preserve">, i.e., </w:t>
      </w:r>
      <w:r w:rsidR="00DC177A" w:rsidRPr="00625AEE">
        <w:rPr>
          <w:rFonts w:ascii="Times New Roman" w:hAnsi="Times New Roman"/>
          <w:sz w:val="24"/>
          <w:szCs w:val="24"/>
          <w:highlight w:val="yellow"/>
        </w:rPr>
        <w:t>in</w:t>
      </w:r>
      <w:r w:rsidR="00DC177A" w:rsidRPr="00625AEE">
        <w:rPr>
          <w:rFonts w:ascii="Times New Roman" w:hAnsi="Times New Roman"/>
          <w:sz w:val="24"/>
          <w:szCs w:val="24"/>
          <w:highlight w:val="yellow"/>
        </w:rPr>
        <w:t xml:space="preserve"> </w:t>
      </w:r>
      <w:r w:rsidR="00DC177A" w:rsidRPr="00625AEE">
        <w:rPr>
          <w:rFonts w:ascii="Times New Roman" w:hAnsi="Times New Roman"/>
          <w:sz w:val="24"/>
          <w:szCs w:val="24"/>
          <w:highlight w:val="yellow"/>
        </w:rPr>
        <w:t xml:space="preserve">the </w:t>
      </w:r>
      <w:r w:rsidRPr="00625AEE">
        <w:rPr>
          <w:rFonts w:ascii="Times New Roman" w:hAnsi="Times New Roman"/>
          <w:sz w:val="24"/>
          <w:szCs w:val="24"/>
          <w:highlight w:val="yellow"/>
        </w:rPr>
        <w:t>20</w:t>
      </w:r>
      <w:r w:rsidRPr="00625AEE">
        <w:rPr>
          <w:rFonts w:ascii="Times New Roman" w:hAnsi="Times New Roman"/>
          <w:sz w:val="24"/>
          <w:szCs w:val="24"/>
          <w:highlight w:val="yellow"/>
          <w:vertAlign w:val="superscript"/>
        </w:rPr>
        <w:t>th</w:t>
      </w:r>
      <w:r w:rsidRPr="00625AEE">
        <w:rPr>
          <w:rFonts w:ascii="Times New Roman" w:hAnsi="Times New Roman"/>
          <w:sz w:val="24"/>
          <w:szCs w:val="24"/>
          <w:highlight w:val="yellow"/>
        </w:rPr>
        <w:t xml:space="preserve"> week o</w:t>
      </w:r>
      <w:r>
        <w:rPr>
          <w:rFonts w:ascii="Times New Roman" w:hAnsi="Times New Roman"/>
          <w:sz w:val="24"/>
          <w:szCs w:val="24"/>
        </w:rPr>
        <w:t>f the experimental feeding trial for haematological parameters,  serum biochemical profile and serum</w:t>
      </w:r>
      <w:r>
        <w:rPr>
          <w:rFonts w:ascii="Times New Roman" w:eastAsia="Times New Roman" w:hAnsi="Times New Roman" w:cs="Times New Roman"/>
          <w:sz w:val="24"/>
        </w:rPr>
        <w:t xml:space="preserve"> total immunoglobulin </w:t>
      </w:r>
      <w:r w:rsidRPr="00625AEE">
        <w:rPr>
          <w:rFonts w:ascii="Times New Roman" w:eastAsia="Times New Roman" w:hAnsi="Times New Roman" w:cs="Times New Roman"/>
          <w:sz w:val="24"/>
          <w:highlight w:val="yellow"/>
        </w:rPr>
        <w:t>parameters.</w:t>
      </w:r>
      <w:r w:rsidRPr="00625AEE">
        <w:rPr>
          <w:rFonts w:ascii="Times New Roman" w:hAnsi="Times New Roman"/>
          <w:sz w:val="24"/>
          <w:szCs w:val="24"/>
          <w:highlight w:val="yellow"/>
        </w:rPr>
        <w:t xml:space="preserve">  </w:t>
      </w:r>
      <w:r w:rsidR="00DC177A" w:rsidRPr="00625AEE">
        <w:rPr>
          <w:rFonts w:ascii="Times New Roman" w:eastAsia="Times New Roman" w:hAnsi="Times New Roman" w:cs="Times New Roman"/>
          <w:sz w:val="24"/>
          <w:highlight w:val="yellow"/>
        </w:rPr>
        <w:t>In</w:t>
      </w:r>
      <w:r w:rsidR="00DC177A" w:rsidRPr="00625AEE">
        <w:rPr>
          <w:rFonts w:ascii="Times New Roman" w:eastAsia="Times New Roman" w:hAnsi="Times New Roman" w:cs="Times New Roman"/>
          <w:sz w:val="24"/>
          <w:highlight w:val="yellow"/>
        </w:rPr>
        <w:t xml:space="preserve"> </w:t>
      </w:r>
      <w:r w:rsidRPr="00625AEE">
        <w:rPr>
          <w:rFonts w:ascii="Times New Roman" w:eastAsia="Times New Roman" w:hAnsi="Times New Roman" w:cs="Times New Roman"/>
          <w:sz w:val="24"/>
          <w:highlight w:val="yellow"/>
        </w:rPr>
        <w:t xml:space="preserve">the </w:t>
      </w:r>
      <w:r w:rsidRPr="00625AEE">
        <w:rPr>
          <w:rFonts w:ascii="Times New Roman" w:hAnsi="Times New Roman"/>
          <w:sz w:val="24"/>
          <w:szCs w:val="24"/>
          <w:highlight w:val="yellow"/>
        </w:rPr>
        <w:t>20</w:t>
      </w:r>
      <w:r w:rsidRPr="00625AEE">
        <w:rPr>
          <w:rFonts w:ascii="Times New Roman" w:hAnsi="Times New Roman"/>
          <w:sz w:val="24"/>
          <w:szCs w:val="24"/>
          <w:highlight w:val="yellow"/>
          <w:vertAlign w:val="superscript"/>
        </w:rPr>
        <w:t>th</w:t>
      </w:r>
      <w:r w:rsidRPr="00625AEE">
        <w:rPr>
          <w:rFonts w:ascii="Times New Roman" w:hAnsi="Times New Roman"/>
          <w:sz w:val="24"/>
          <w:szCs w:val="24"/>
          <w:highlight w:val="yellow"/>
        </w:rPr>
        <w:t xml:space="preserve"> week</w:t>
      </w:r>
      <w:r w:rsidRPr="00625AEE">
        <w:rPr>
          <w:rFonts w:ascii="Times New Roman" w:hAnsi="Times New Roman"/>
          <w:sz w:val="24"/>
          <w:highlight w:val="yellow"/>
        </w:rPr>
        <w:t xml:space="preserve"> </w:t>
      </w:r>
      <w:r w:rsidRPr="00625AEE">
        <w:rPr>
          <w:rFonts w:ascii="Times New Roman" w:eastAsia="Times New Roman" w:hAnsi="Times New Roman" w:cs="Times New Roman"/>
          <w:sz w:val="24"/>
          <w:highlight w:val="yellow"/>
        </w:rPr>
        <w:t>of the fee</w:t>
      </w:r>
      <w:r>
        <w:rPr>
          <w:rFonts w:ascii="Times New Roman" w:eastAsia="Times New Roman" w:hAnsi="Times New Roman" w:cs="Times New Roman"/>
          <w:sz w:val="24"/>
        </w:rPr>
        <w:t>ding trial, two birds were randomly selected from each replicate, making a total of 48  birds.</w:t>
      </w:r>
      <w:r>
        <w:rPr>
          <w:rFonts w:ascii="Times New Roman" w:eastAsia="Times New Roman" w:hAnsi="Times New Roman" w:cs="Times New Roman"/>
          <w:b/>
          <w:color w:val="000000"/>
          <w:sz w:val="36"/>
        </w:rPr>
        <w:t xml:space="preserve"> </w:t>
      </w:r>
      <w:r>
        <w:rPr>
          <w:rFonts w:ascii="Times New Roman" w:eastAsia="Times New Roman" w:hAnsi="Times New Roman" w:cs="Times New Roman"/>
          <w:sz w:val="24"/>
        </w:rPr>
        <w:t xml:space="preserve">Blood samples were collected for haematological analysis </w:t>
      </w:r>
      <w:r w:rsidRPr="00625AEE">
        <w:rPr>
          <w:rFonts w:ascii="Times New Roman" w:eastAsia="Times New Roman" w:hAnsi="Times New Roman" w:cs="Times New Roman"/>
          <w:sz w:val="24"/>
          <w:highlight w:val="yellow"/>
        </w:rPr>
        <w:t xml:space="preserve">on the </w:t>
      </w:r>
      <w:r w:rsidRPr="00625AEE">
        <w:rPr>
          <w:rFonts w:ascii="Times New Roman" w:hAnsi="Times New Roman"/>
          <w:sz w:val="24"/>
          <w:szCs w:val="24"/>
          <w:highlight w:val="yellow"/>
        </w:rPr>
        <w:t>20</w:t>
      </w:r>
      <w:r w:rsidRPr="00625AEE">
        <w:rPr>
          <w:rFonts w:ascii="Times New Roman" w:hAnsi="Times New Roman"/>
          <w:sz w:val="24"/>
          <w:szCs w:val="24"/>
          <w:highlight w:val="yellow"/>
          <w:vertAlign w:val="superscript"/>
        </w:rPr>
        <w:t>th</w:t>
      </w:r>
      <w:r w:rsidRPr="00625AEE">
        <w:rPr>
          <w:rFonts w:ascii="Times New Roman" w:hAnsi="Times New Roman"/>
          <w:sz w:val="24"/>
          <w:szCs w:val="24"/>
          <w:highlight w:val="yellow"/>
        </w:rPr>
        <w:t xml:space="preserve"> week</w:t>
      </w:r>
      <w:r w:rsidRPr="00625AEE">
        <w:rPr>
          <w:rFonts w:ascii="Times New Roman" w:eastAsia="Times New Roman" w:hAnsi="Times New Roman" w:cs="Times New Roman"/>
          <w:sz w:val="24"/>
          <w:highlight w:val="yellow"/>
        </w:rPr>
        <w:t xml:space="preserve"> of the experiment. T</w:t>
      </w:r>
      <w:r>
        <w:rPr>
          <w:rFonts w:ascii="Times New Roman" w:eastAsia="Times New Roman" w:hAnsi="Times New Roman" w:cs="Times New Roman"/>
          <w:sz w:val="24"/>
        </w:rPr>
        <w:t xml:space="preserve">hree ml of blood was collected </w:t>
      </w:r>
      <w:r w:rsidRPr="00625AEE">
        <w:rPr>
          <w:rFonts w:ascii="Times New Roman" w:eastAsia="Times New Roman" w:hAnsi="Times New Roman" w:cs="Times New Roman"/>
          <w:sz w:val="24"/>
          <w:highlight w:val="yellow"/>
        </w:rPr>
        <w:t>into well</w:t>
      </w:r>
      <w:r w:rsidR="00DC177A" w:rsidRPr="00625AEE">
        <w:rPr>
          <w:rFonts w:ascii="Times New Roman" w:eastAsia="Times New Roman" w:hAnsi="Times New Roman" w:cs="Times New Roman"/>
          <w:sz w:val="24"/>
          <w:highlight w:val="yellow"/>
        </w:rPr>
        <w:t>-labeled blood-</w:t>
      </w:r>
      <w:r w:rsidRPr="00625AEE">
        <w:rPr>
          <w:rFonts w:ascii="Times New Roman" w:eastAsia="Times New Roman" w:hAnsi="Times New Roman" w:cs="Times New Roman"/>
          <w:sz w:val="24"/>
          <w:highlight w:val="yellow"/>
        </w:rPr>
        <w:t>collecting vial</w:t>
      </w:r>
      <w:r>
        <w:rPr>
          <w:rFonts w:ascii="Times New Roman" w:eastAsia="Times New Roman" w:hAnsi="Times New Roman" w:cs="Times New Roman"/>
          <w:sz w:val="24"/>
        </w:rPr>
        <w:t xml:space="preserve">s containing EDTA which </w:t>
      </w:r>
      <w:r w:rsidRPr="00111F3F">
        <w:rPr>
          <w:rFonts w:ascii="Times New Roman" w:eastAsia="Times New Roman" w:hAnsi="Times New Roman" w:cs="Times New Roman"/>
          <w:sz w:val="24"/>
          <w:highlight w:val="yellow"/>
        </w:rPr>
        <w:t>act</w:t>
      </w:r>
      <w:r w:rsidR="00DC177A" w:rsidRPr="00111F3F">
        <w:rPr>
          <w:rFonts w:ascii="Times New Roman" w:eastAsia="Times New Roman" w:hAnsi="Times New Roman" w:cs="Times New Roman"/>
          <w:sz w:val="24"/>
          <w:highlight w:val="yellow"/>
        </w:rPr>
        <w:t>s</w:t>
      </w:r>
      <w:r w:rsidRPr="00111F3F">
        <w:rPr>
          <w:rFonts w:ascii="Times New Roman" w:eastAsia="Times New Roman" w:hAnsi="Times New Roman" w:cs="Times New Roman"/>
          <w:sz w:val="24"/>
          <w:highlight w:val="yellow"/>
        </w:rPr>
        <w:t xml:space="preserve"> as </w:t>
      </w:r>
      <w:r w:rsidR="00DC177A" w:rsidRPr="00111F3F">
        <w:rPr>
          <w:rFonts w:ascii="Times New Roman" w:eastAsia="Times New Roman" w:hAnsi="Times New Roman" w:cs="Times New Roman"/>
          <w:sz w:val="24"/>
          <w:highlight w:val="yellow"/>
        </w:rPr>
        <w:t xml:space="preserve">an </w:t>
      </w:r>
      <w:r>
        <w:rPr>
          <w:rFonts w:ascii="Times New Roman" w:eastAsia="Times New Roman" w:hAnsi="Times New Roman" w:cs="Times New Roman"/>
          <w:sz w:val="24"/>
        </w:rPr>
        <w:t xml:space="preserve">anticoagulant for haematological analysis. Simultaneously, 1.5 ml blood was dispensed into another set of vials (without anticoagulant) and allowed to stand for three to four hours at room temperature in </w:t>
      </w:r>
      <w:r w:rsidR="00DC177A">
        <w:rPr>
          <w:rFonts w:ascii="Times New Roman" w:eastAsia="Times New Roman" w:hAnsi="Times New Roman" w:cs="Times New Roman"/>
          <w:sz w:val="24"/>
        </w:rPr>
        <w:t xml:space="preserve">a </w:t>
      </w:r>
      <w:r>
        <w:rPr>
          <w:rFonts w:ascii="Times New Roman" w:eastAsia="Times New Roman" w:hAnsi="Times New Roman" w:cs="Times New Roman"/>
          <w:sz w:val="24"/>
        </w:rPr>
        <w:t xml:space="preserve">slanting position for clotting. After clotting of blood, serum </w:t>
      </w:r>
      <w:r w:rsidRPr="00111F3F">
        <w:rPr>
          <w:rFonts w:ascii="Times New Roman" w:eastAsia="Times New Roman" w:hAnsi="Times New Roman" w:cs="Times New Roman"/>
          <w:sz w:val="24"/>
          <w:highlight w:val="yellow"/>
        </w:rPr>
        <w:t xml:space="preserve">samples were separated by centrifuging at 3000 rpm for 10-15min, and collected into Eppendorf tube and </w:t>
      </w:r>
      <w:r>
        <w:rPr>
          <w:rFonts w:ascii="Times New Roman" w:eastAsia="Times New Roman" w:hAnsi="Times New Roman" w:cs="Times New Roman"/>
          <w:sz w:val="24"/>
        </w:rPr>
        <w:t>kept at -20</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C in a deep freeze with date and sample number for serum total immunoglobulin concentration parameters analysis.</w:t>
      </w:r>
    </w:p>
    <w:p w14:paraId="717E113C" w14:textId="5825D35A" w:rsidR="00EC78E7" w:rsidRDefault="00000000">
      <w:pPr>
        <w:spacing w:before="120" w:after="0" w:line="360" w:lineRule="auto"/>
        <w:ind w:firstLine="720"/>
        <w:jc w:val="both"/>
        <w:rPr>
          <w:rStyle w:val="markedcontent"/>
          <w:rFonts w:ascii="Times New Roman" w:hAnsi="Times New Roman"/>
          <w:sz w:val="24"/>
          <w:szCs w:val="24"/>
        </w:rPr>
      </w:pPr>
      <w:r>
        <w:rPr>
          <w:rFonts w:ascii="Times New Roman" w:eastAsia="Times New Roman" w:hAnsi="Times New Roman" w:cs="Times New Roman"/>
          <w:sz w:val="24"/>
        </w:rPr>
        <w:t xml:space="preserve">Blood samples were analyzed within 3 hours of their collection for total erythrocyte, haematocrit (PCV), haemoglobin (Hb) and differential leucocyte count. </w:t>
      </w:r>
      <w:r>
        <w:rPr>
          <w:rFonts w:ascii="Times New Roman" w:eastAsia="Times New Roman" w:hAnsi="Times New Roman" w:cs="Times New Roman"/>
          <w:color w:val="000000"/>
          <w:sz w:val="24"/>
          <w:szCs w:val="24"/>
        </w:rPr>
        <w:t xml:space="preserve">Haemoglobin concentration (g/dl) was estimated by </w:t>
      </w:r>
      <w:r>
        <w:rPr>
          <w:rFonts w:ascii="Times New Roman" w:eastAsia="Times New Roman" w:hAnsi="Times New Roman" w:cs="Times New Roman"/>
          <w:bCs/>
          <w:color w:val="000000"/>
          <w:sz w:val="24"/>
          <w:szCs w:val="24"/>
        </w:rPr>
        <w:t xml:space="preserve">Sharma and Singh (2000) </w:t>
      </w:r>
      <w:r>
        <w:rPr>
          <w:rFonts w:ascii="Times New Roman" w:eastAsia="Times New Roman" w:hAnsi="Times New Roman" w:cs="Times New Roman"/>
          <w:color w:val="000000"/>
          <w:sz w:val="24"/>
          <w:szCs w:val="24"/>
        </w:rPr>
        <w:t xml:space="preserve">using Sahil’s haemoglobinometer with acid haematin method. The </w:t>
      </w:r>
      <w:r w:rsidRPr="00111F3F">
        <w:rPr>
          <w:rFonts w:ascii="Times New Roman" w:eastAsia="Times New Roman" w:hAnsi="Times New Roman" w:cs="Times New Roman"/>
          <w:color w:val="000000"/>
          <w:sz w:val="24"/>
          <w:szCs w:val="24"/>
          <w:highlight w:val="yellow"/>
        </w:rPr>
        <w:t xml:space="preserve">brown colour was matched with </w:t>
      </w:r>
      <w:r w:rsidR="00DC177A" w:rsidRPr="00111F3F">
        <w:rPr>
          <w:rFonts w:ascii="Times New Roman" w:eastAsia="Times New Roman" w:hAnsi="Times New Roman" w:cs="Times New Roman"/>
          <w:color w:val="000000"/>
          <w:sz w:val="24"/>
          <w:szCs w:val="24"/>
          <w:highlight w:val="yellow"/>
        </w:rPr>
        <w:t xml:space="preserve">the </w:t>
      </w:r>
      <w:r w:rsidRPr="00111F3F">
        <w:rPr>
          <w:rFonts w:ascii="Times New Roman" w:eastAsia="Times New Roman" w:hAnsi="Times New Roman" w:cs="Times New Roman"/>
          <w:color w:val="000000"/>
          <w:sz w:val="24"/>
          <w:szCs w:val="24"/>
          <w:highlight w:val="yellow"/>
        </w:rPr>
        <w:t xml:space="preserve">glass standard and haemoglobin concentration (g/ dl) was recorded. </w:t>
      </w:r>
      <w:r w:rsidR="00DC177A" w:rsidRPr="00111F3F">
        <w:rPr>
          <w:rFonts w:ascii="Times New Roman" w:eastAsia="Times New Roman" w:hAnsi="Times New Roman" w:cs="Times New Roman"/>
          <w:color w:val="000000"/>
          <w:sz w:val="24"/>
          <w:szCs w:val="24"/>
          <w:highlight w:val="yellow"/>
        </w:rPr>
        <w:t>The m</w:t>
      </w:r>
      <w:r w:rsidR="00DC177A" w:rsidRPr="00111F3F">
        <w:rPr>
          <w:rFonts w:ascii="Times New Roman" w:eastAsia="Times New Roman" w:hAnsi="Times New Roman" w:cs="Times New Roman"/>
          <w:color w:val="000000"/>
          <w:sz w:val="24"/>
          <w:szCs w:val="24"/>
          <w:highlight w:val="yellow"/>
        </w:rPr>
        <w:t xml:space="preserve">icro </w:t>
      </w:r>
      <w:r w:rsidRPr="00111F3F">
        <w:rPr>
          <w:rFonts w:ascii="Times New Roman" w:eastAsia="Times New Roman" w:hAnsi="Times New Roman" w:cs="Times New Roman"/>
          <w:color w:val="000000"/>
          <w:sz w:val="24"/>
          <w:szCs w:val="24"/>
          <w:highlight w:val="yellow"/>
        </w:rPr>
        <w:t xml:space="preserve">haematocrit method was used to estimate PCV as described by </w:t>
      </w:r>
      <w:r w:rsidRPr="00111F3F">
        <w:rPr>
          <w:rFonts w:ascii="Times New Roman" w:eastAsia="Times New Roman" w:hAnsi="Times New Roman" w:cs="Times New Roman"/>
          <w:bCs/>
          <w:color w:val="000000"/>
          <w:sz w:val="24"/>
          <w:szCs w:val="24"/>
          <w:highlight w:val="yellow"/>
        </w:rPr>
        <w:t>Sharma and Singh (2000).</w:t>
      </w:r>
      <w:r w:rsidRPr="00111F3F">
        <w:rPr>
          <w:rFonts w:ascii="Times New Roman" w:eastAsia="Times New Roman" w:hAnsi="Times New Roman" w:cs="Times New Roman"/>
          <w:color w:val="000000"/>
          <w:sz w:val="24"/>
          <w:szCs w:val="24"/>
          <w:highlight w:val="yellow"/>
        </w:rPr>
        <w:t xml:space="preserve"> Fresh </w:t>
      </w:r>
      <w:r w:rsidR="00DC177A" w:rsidRPr="00111F3F">
        <w:rPr>
          <w:rFonts w:ascii="Times New Roman" w:eastAsia="Times New Roman" w:hAnsi="Times New Roman" w:cs="Times New Roman"/>
          <w:color w:val="000000"/>
          <w:sz w:val="24"/>
          <w:szCs w:val="24"/>
          <w:highlight w:val="yellow"/>
        </w:rPr>
        <w:t>anticoagulant</w:t>
      </w:r>
      <w:r w:rsidR="00DC177A" w:rsidRPr="00111F3F">
        <w:rPr>
          <w:rFonts w:ascii="Times New Roman" w:eastAsia="Times New Roman" w:hAnsi="Times New Roman" w:cs="Times New Roman"/>
          <w:color w:val="000000"/>
          <w:sz w:val="24"/>
          <w:szCs w:val="24"/>
          <w:highlight w:val="yellow"/>
        </w:rPr>
        <w:t>-</w:t>
      </w:r>
      <w:r w:rsidRPr="00111F3F">
        <w:rPr>
          <w:rFonts w:ascii="Times New Roman" w:eastAsia="Times New Roman" w:hAnsi="Times New Roman" w:cs="Times New Roman"/>
          <w:color w:val="000000"/>
          <w:sz w:val="24"/>
          <w:szCs w:val="24"/>
          <w:highlight w:val="yellow"/>
        </w:rPr>
        <w:t xml:space="preserve">added blood was drawn into micro capillaries and sealed with wax at one end. </w:t>
      </w:r>
      <w:r>
        <w:rPr>
          <w:rFonts w:ascii="Times New Roman" w:eastAsia="Times New Roman" w:hAnsi="Times New Roman" w:cs="Times New Roman"/>
          <w:color w:val="000000"/>
          <w:sz w:val="24"/>
          <w:szCs w:val="24"/>
        </w:rPr>
        <w:t xml:space="preserve">Capillaries were centrifuged at 10,000 rpm for 30 minutes. PCV was directly measured using </w:t>
      </w:r>
      <w:r w:rsidR="00DC177A">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Citro Cap Microhematocrit tube reader and expressed in per</w:t>
      </w:r>
      <w:r w:rsidR="00DC177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cent. For total erythrocytes count (TEC) Neubauer's chamber was used for counting the red blood cells, as described by Jain (1986). The </w:t>
      </w:r>
      <w:r>
        <w:rPr>
          <w:rFonts w:ascii="Times New Roman" w:eastAsia="Times New Roman" w:hAnsi="Times New Roman" w:cs="Times New Roman"/>
          <w:color w:val="000000"/>
          <w:sz w:val="24"/>
          <w:szCs w:val="24"/>
        </w:rPr>
        <w:lastRenderedPageBreak/>
        <w:t xml:space="preserve">blood samples </w:t>
      </w:r>
      <w:r w:rsidRPr="00111F3F">
        <w:rPr>
          <w:rFonts w:ascii="Times New Roman" w:eastAsia="Times New Roman" w:hAnsi="Times New Roman" w:cs="Times New Roman"/>
          <w:color w:val="000000"/>
          <w:sz w:val="24"/>
          <w:szCs w:val="24"/>
          <w:highlight w:val="yellow"/>
        </w:rPr>
        <w:t>containing anticoagulant</w:t>
      </w:r>
      <w:r w:rsidR="00DC177A" w:rsidRPr="00111F3F">
        <w:rPr>
          <w:rFonts w:ascii="Times New Roman" w:eastAsia="Times New Roman" w:hAnsi="Times New Roman" w:cs="Times New Roman"/>
          <w:color w:val="000000"/>
          <w:sz w:val="24"/>
          <w:szCs w:val="24"/>
          <w:highlight w:val="yellow"/>
        </w:rPr>
        <w:t>s</w:t>
      </w:r>
      <w:r w:rsidRPr="00111F3F">
        <w:rPr>
          <w:rFonts w:ascii="Times New Roman" w:eastAsia="Times New Roman" w:hAnsi="Times New Roman" w:cs="Times New Roman"/>
          <w:color w:val="000000"/>
          <w:sz w:val="24"/>
          <w:szCs w:val="24"/>
          <w:highlight w:val="yellow"/>
        </w:rPr>
        <w:t xml:space="preserve"> were diluted with Natt and</w:t>
      </w:r>
      <w:r>
        <w:rPr>
          <w:rFonts w:ascii="Times New Roman" w:eastAsia="Times New Roman" w:hAnsi="Times New Roman" w:cs="Times New Roman"/>
          <w:color w:val="000000"/>
          <w:sz w:val="24"/>
          <w:szCs w:val="24"/>
        </w:rPr>
        <w:t xml:space="preserve"> Herrick’s diluting solution (1952). In a diluting </w:t>
      </w:r>
      <w:r w:rsidRPr="00111F3F">
        <w:rPr>
          <w:rFonts w:ascii="Times New Roman" w:eastAsia="Times New Roman" w:hAnsi="Times New Roman" w:cs="Times New Roman"/>
          <w:color w:val="000000"/>
          <w:sz w:val="24"/>
          <w:szCs w:val="24"/>
          <w:highlight w:val="yellow"/>
        </w:rPr>
        <w:t xml:space="preserve">pipette, </w:t>
      </w:r>
      <w:r w:rsidR="00DC177A" w:rsidRPr="00111F3F">
        <w:rPr>
          <w:rFonts w:ascii="Times New Roman" w:eastAsia="Times New Roman" w:hAnsi="Times New Roman" w:cs="Times New Roman"/>
          <w:color w:val="000000"/>
          <w:sz w:val="24"/>
          <w:szCs w:val="24"/>
          <w:highlight w:val="yellow"/>
        </w:rPr>
        <w:t>well</w:t>
      </w:r>
      <w:r w:rsidR="00DC177A" w:rsidRPr="00111F3F">
        <w:rPr>
          <w:rFonts w:ascii="Times New Roman" w:eastAsia="Times New Roman" w:hAnsi="Times New Roman" w:cs="Times New Roman"/>
          <w:color w:val="000000"/>
          <w:sz w:val="24"/>
          <w:szCs w:val="24"/>
          <w:highlight w:val="yellow"/>
        </w:rPr>
        <w:t>-</w:t>
      </w:r>
      <w:r w:rsidRPr="00111F3F">
        <w:rPr>
          <w:rFonts w:ascii="Times New Roman" w:eastAsia="Times New Roman" w:hAnsi="Times New Roman" w:cs="Times New Roman"/>
          <w:color w:val="000000"/>
          <w:sz w:val="24"/>
          <w:szCs w:val="24"/>
          <w:highlight w:val="yellow"/>
        </w:rPr>
        <w:t>mixed blood was sucked</w:t>
      </w:r>
      <w:r>
        <w:rPr>
          <w:rFonts w:ascii="Times New Roman" w:eastAsia="Times New Roman" w:hAnsi="Times New Roman" w:cs="Times New Roman"/>
          <w:color w:val="000000"/>
          <w:sz w:val="24"/>
          <w:szCs w:val="24"/>
        </w:rPr>
        <w:t xml:space="preserve"> until it reached the 1.0 mark. Natt and Herrick's dilution fluid was sucked up to the 101 mark. For 1-2 minutes, the mixture was allowed to stand in the pipette. Neubauer’s chamber was charged and RBCs were counted in the central primary square (four corner squares and one central square within the large primary square). The TEC (total erythrocyte counts) were expressed in million</w:t>
      </w:r>
      <w:r w:rsidR="00DC177A">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per microlitre (10</w:t>
      </w:r>
      <w:r>
        <w:rPr>
          <w:rFonts w:ascii="Times New Roman" w:eastAsia="Times New Roman" w:hAnsi="Times New Roman" w:cs="Times New Roman"/>
          <w:color w:val="000000"/>
          <w:sz w:val="24"/>
          <w:szCs w:val="24"/>
          <w:vertAlign w:val="superscript"/>
        </w:rPr>
        <w:t>6</w:t>
      </w:r>
      <w:r>
        <w:rPr>
          <w:rFonts w:ascii="Times New Roman" w:eastAsia="Times New Roman" w:hAnsi="Times New Roman" w:cs="Times New Roman"/>
          <w:color w:val="000000"/>
          <w:sz w:val="24"/>
          <w:szCs w:val="24"/>
        </w:rPr>
        <w:t>/µl).</w:t>
      </w:r>
      <w:r>
        <w:rPr>
          <w:rStyle w:val="markedcontent"/>
          <w:rFonts w:ascii="Times New Roman" w:hAnsi="Times New Roman"/>
          <w:sz w:val="24"/>
          <w:szCs w:val="24"/>
        </w:rPr>
        <w:t xml:space="preserve"> </w:t>
      </w:r>
    </w:p>
    <w:p w14:paraId="0C68235C" w14:textId="77777777" w:rsidR="00EC78E7" w:rsidRDefault="00000000">
      <w:pPr>
        <w:spacing w:before="120" w:after="0" w:line="360" w:lineRule="auto"/>
        <w:ind w:firstLine="720"/>
        <w:jc w:val="both"/>
        <w:rPr>
          <w:rFonts w:ascii="Times New Roman" w:hAnsi="Times New Roman"/>
          <w:sz w:val="24"/>
          <w:szCs w:val="24"/>
        </w:rPr>
      </w:pPr>
      <w:r>
        <w:rPr>
          <w:rStyle w:val="markedcontent"/>
          <w:rFonts w:ascii="Times New Roman" w:hAnsi="Times New Roman"/>
          <w:sz w:val="24"/>
          <w:szCs w:val="24"/>
        </w:rPr>
        <w:t xml:space="preserve">The immune response of </w:t>
      </w:r>
      <w:r>
        <w:rPr>
          <w:rFonts w:ascii="Times New Roman" w:hAnsi="Times New Roman"/>
          <w:bCs/>
          <w:color w:val="000000"/>
          <w:sz w:val="24"/>
          <w:szCs w:val="24"/>
        </w:rPr>
        <w:t>Japanese layer</w:t>
      </w:r>
      <w:r>
        <w:rPr>
          <w:rFonts w:ascii="Times New Roman" w:hAnsi="Times New Roman"/>
          <w:color w:val="000000"/>
          <w:sz w:val="24"/>
          <w:szCs w:val="24"/>
          <w:lang w:bidi="hi-IN"/>
        </w:rPr>
        <w:t xml:space="preserve"> quail </w:t>
      </w:r>
      <w:r>
        <w:rPr>
          <w:rStyle w:val="markedcontent"/>
          <w:rFonts w:ascii="Times New Roman" w:hAnsi="Times New Roman"/>
          <w:sz w:val="24"/>
          <w:szCs w:val="24"/>
        </w:rPr>
        <w:t>was evaluated by total serum immun</w:t>
      </w:r>
      <w:r>
        <w:rPr>
          <w:rFonts w:ascii="Times New Roman" w:hAnsi="Times New Roman"/>
          <w:sz w:val="24"/>
          <w:szCs w:val="24"/>
        </w:rPr>
        <w:t xml:space="preserve">oglobulin concentration (g/L) by zinc sulphate turbidity test (Mc Evans </w:t>
      </w:r>
      <w:r>
        <w:rPr>
          <w:rFonts w:ascii="Times New Roman" w:hAnsi="Times New Roman"/>
          <w:i/>
          <w:sz w:val="24"/>
          <w:szCs w:val="24"/>
        </w:rPr>
        <w:t>et al.</w:t>
      </w:r>
      <w:r>
        <w:rPr>
          <w:rFonts w:ascii="Times New Roman" w:hAnsi="Times New Roman"/>
          <w:sz w:val="24"/>
          <w:szCs w:val="24"/>
        </w:rPr>
        <w:t xml:space="preserve">, 1969). </w:t>
      </w:r>
    </w:p>
    <w:p w14:paraId="12213DF1" w14:textId="77777777" w:rsidR="00EC78E7" w:rsidRDefault="00000000">
      <w:pPr>
        <w:rPr>
          <w:rFonts w:ascii="Times New Roman" w:eastAsia="Times New Roman" w:hAnsi="Times New Roman" w:cs="Times New Roman"/>
          <w:b/>
          <w:color w:val="000000"/>
          <w:sz w:val="24"/>
        </w:rPr>
      </w:pPr>
      <w:r>
        <w:rPr>
          <w:rFonts w:ascii="Times New Roman" w:hAnsi="Times New Roman"/>
          <w:b/>
          <w:color w:val="000000"/>
          <w:sz w:val="24"/>
        </w:rPr>
        <w:t xml:space="preserve">3. </w:t>
      </w:r>
      <w:r>
        <w:rPr>
          <w:rFonts w:ascii="Times New Roman" w:eastAsia="Times New Roman" w:hAnsi="Times New Roman" w:cs="Times New Roman"/>
          <w:b/>
          <w:color w:val="000000"/>
          <w:sz w:val="24"/>
        </w:rPr>
        <w:t>Statistical Analysis</w:t>
      </w:r>
    </w:p>
    <w:p w14:paraId="2051FEE6" w14:textId="77777777" w:rsidR="00EC78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were presented as means ± standard error (SE). Statistical analysis was conducted using SPSS version 20. ANOVA, followed by Duncan’s Multiple Range test was used for multiple comparisons. Statistical differences were determined at the 5% level of significance.</w:t>
      </w:r>
    </w:p>
    <w:p w14:paraId="04AC87D0" w14:textId="77777777" w:rsidR="00EC78E7" w:rsidRDefault="00000000">
      <w:pPr>
        <w:spacing w:before="240" w:after="0" w:line="360" w:lineRule="auto"/>
        <w:jc w:val="both"/>
        <w:rPr>
          <w:rFonts w:ascii="Times New Roman" w:hAnsi="Times New Roman"/>
          <w:b/>
          <w:color w:val="000000"/>
          <w:sz w:val="24"/>
          <w:szCs w:val="24"/>
        </w:rPr>
      </w:pPr>
      <w:r>
        <w:rPr>
          <w:rFonts w:ascii="Times New Roman" w:eastAsia="Times New Roman" w:hAnsi="Times New Roman" w:cs="Times New Roman"/>
          <w:b/>
          <w:color w:val="000000"/>
          <w:sz w:val="24"/>
          <w:szCs w:val="24"/>
        </w:rPr>
        <w:t>4. Results</w:t>
      </w:r>
      <w:r>
        <w:rPr>
          <w:rFonts w:ascii="Times New Roman" w:hAnsi="Times New Roman"/>
          <w:b/>
          <w:color w:val="000000"/>
          <w:sz w:val="24"/>
          <w:szCs w:val="24"/>
        </w:rPr>
        <w:t xml:space="preserve"> and Discussion</w:t>
      </w:r>
    </w:p>
    <w:p w14:paraId="69E2EA43" w14:textId="77777777" w:rsidR="00EC78E7" w:rsidRPr="00F43EFA" w:rsidRDefault="00000000">
      <w:pPr>
        <w:spacing w:before="240" w:after="0" w:line="360" w:lineRule="auto"/>
        <w:jc w:val="both"/>
        <w:rPr>
          <w:rFonts w:ascii="Times New Roman" w:hAnsi="Times New Roman"/>
          <w:b/>
          <w:iCs/>
          <w:spacing w:val="-4"/>
          <w:sz w:val="24"/>
          <w:szCs w:val="24"/>
          <w:highlight w:val="yellow"/>
          <w:u w:val="single"/>
        </w:rPr>
      </w:pPr>
      <w:r>
        <w:rPr>
          <w:rFonts w:ascii="Times New Roman" w:hAnsi="Times New Roman"/>
          <w:b/>
          <w:color w:val="000000"/>
          <w:spacing w:val="-4"/>
          <w:sz w:val="24"/>
          <w:szCs w:val="24"/>
        </w:rPr>
        <w:t>4.</w:t>
      </w:r>
      <w:r w:rsidRPr="00F43EFA">
        <w:rPr>
          <w:rFonts w:ascii="Times New Roman" w:hAnsi="Times New Roman"/>
          <w:b/>
          <w:color w:val="000000"/>
          <w:spacing w:val="-4"/>
          <w:sz w:val="24"/>
          <w:szCs w:val="24"/>
          <w:highlight w:val="yellow"/>
        </w:rPr>
        <w:t xml:space="preserve">1 </w:t>
      </w:r>
      <w:r w:rsidRPr="00F43EFA">
        <w:rPr>
          <w:rFonts w:ascii="Times New Roman" w:hAnsi="Times New Roman"/>
          <w:b/>
          <w:color w:val="000000"/>
          <w:spacing w:val="-4"/>
          <w:sz w:val="24"/>
          <w:szCs w:val="24"/>
          <w:highlight w:val="yellow"/>
          <w:u w:val="single"/>
        </w:rPr>
        <w:t>Nutrient   Profile of   Drumstick (</w:t>
      </w:r>
      <w:r w:rsidRPr="00F43EFA">
        <w:rPr>
          <w:rFonts w:ascii="Times New Roman" w:hAnsi="Times New Roman"/>
          <w:b/>
          <w:i/>
          <w:color w:val="000000"/>
          <w:spacing w:val="-4"/>
          <w:sz w:val="24"/>
          <w:szCs w:val="24"/>
          <w:highlight w:val="yellow"/>
          <w:u w:val="single"/>
        </w:rPr>
        <w:t>Moringa</w:t>
      </w:r>
      <w:r w:rsidRPr="00F43EFA">
        <w:rPr>
          <w:rFonts w:ascii="Times New Roman" w:hAnsi="Times New Roman"/>
          <w:b/>
          <w:i/>
          <w:spacing w:val="-4"/>
          <w:sz w:val="24"/>
          <w:szCs w:val="24"/>
          <w:highlight w:val="yellow"/>
          <w:u w:val="single"/>
        </w:rPr>
        <w:t xml:space="preserve">  oleifera</w:t>
      </w:r>
      <w:r w:rsidRPr="00F43EFA">
        <w:rPr>
          <w:rFonts w:ascii="Times New Roman" w:hAnsi="Times New Roman"/>
          <w:b/>
          <w:spacing w:val="-4"/>
          <w:sz w:val="24"/>
          <w:szCs w:val="24"/>
          <w:highlight w:val="yellow"/>
          <w:u w:val="single"/>
        </w:rPr>
        <w:t>)</w:t>
      </w:r>
      <w:r w:rsidRPr="00F43EFA">
        <w:rPr>
          <w:rFonts w:ascii="Times New Roman" w:hAnsi="Times New Roman"/>
          <w:b/>
          <w:i/>
          <w:spacing w:val="-4"/>
          <w:sz w:val="24"/>
          <w:szCs w:val="24"/>
          <w:highlight w:val="yellow"/>
          <w:u w:val="single"/>
        </w:rPr>
        <w:t xml:space="preserve">  </w:t>
      </w:r>
      <w:r w:rsidRPr="00F43EFA">
        <w:rPr>
          <w:rFonts w:ascii="Times New Roman" w:hAnsi="Times New Roman"/>
          <w:b/>
          <w:iCs/>
          <w:spacing w:val="-4"/>
          <w:sz w:val="24"/>
          <w:szCs w:val="24"/>
          <w:highlight w:val="yellow"/>
          <w:u w:val="single"/>
        </w:rPr>
        <w:t xml:space="preserve"> leaf meal (MOLM)</w:t>
      </w:r>
    </w:p>
    <w:p w14:paraId="4141F2EB" w14:textId="5C5597EC" w:rsidR="00EC78E7" w:rsidRPr="00F43EFA" w:rsidRDefault="00000000">
      <w:pPr>
        <w:spacing w:line="360" w:lineRule="auto"/>
        <w:jc w:val="both"/>
        <w:rPr>
          <w:rFonts w:ascii="Times New Roman" w:hAnsi="Times New Roman" w:cs="Times New Roman"/>
          <w:b/>
          <w:color w:val="000000"/>
          <w:sz w:val="24"/>
          <w:szCs w:val="24"/>
          <w:highlight w:val="yellow"/>
        </w:rPr>
      </w:pPr>
      <w:r w:rsidRPr="00F43EFA">
        <w:rPr>
          <w:rFonts w:ascii="Times New Roman" w:hAnsi="Times New Roman" w:cs="Times New Roman"/>
          <w:iCs/>
          <w:sz w:val="24"/>
          <w:szCs w:val="24"/>
          <w:highlight w:val="yellow"/>
        </w:rPr>
        <w:t xml:space="preserve">Results on the </w:t>
      </w:r>
      <w:r w:rsidRPr="00F43EFA">
        <w:rPr>
          <w:rFonts w:ascii="Times New Roman" w:hAnsi="Times New Roman" w:cs="Times New Roman"/>
          <w:color w:val="000000"/>
          <w:sz w:val="24"/>
          <w:szCs w:val="24"/>
          <w:highlight w:val="yellow"/>
        </w:rPr>
        <w:t>proximate and mineral composition of  MOLM</w:t>
      </w:r>
      <w:r w:rsidRPr="00F43EFA">
        <w:rPr>
          <w:rFonts w:ascii="Times New Roman" w:hAnsi="Times New Roman" w:cs="Times New Roman"/>
          <w:iCs/>
          <w:sz w:val="24"/>
          <w:szCs w:val="24"/>
          <w:highlight w:val="yellow"/>
        </w:rPr>
        <w:t xml:space="preserve">  are presented in  </w:t>
      </w:r>
      <w:r w:rsidRPr="00F43EFA">
        <w:rPr>
          <w:rFonts w:ascii="Times New Roman" w:hAnsi="Times New Roman" w:cs="Times New Roman"/>
          <w:bCs/>
          <w:iCs/>
          <w:sz w:val="24"/>
          <w:szCs w:val="24"/>
          <w:highlight w:val="yellow"/>
        </w:rPr>
        <w:t>Table 1 w</w:t>
      </w:r>
      <w:r w:rsidRPr="00F43EFA">
        <w:rPr>
          <w:rFonts w:ascii="Times New Roman" w:hAnsi="Times New Roman" w:cs="Times New Roman"/>
          <w:iCs/>
          <w:sz w:val="24"/>
          <w:szCs w:val="24"/>
          <w:highlight w:val="yellow"/>
        </w:rPr>
        <w:t xml:space="preserve">hile those on </w:t>
      </w:r>
      <w:r w:rsidRPr="00F43EFA">
        <w:rPr>
          <w:rFonts w:ascii="Times New Roman" w:hAnsi="Times New Roman" w:cs="Times New Roman"/>
          <w:color w:val="000000"/>
          <w:sz w:val="24"/>
          <w:szCs w:val="24"/>
          <w:highlight w:val="yellow"/>
        </w:rPr>
        <w:t xml:space="preserve">vitamins, </w:t>
      </w:r>
      <w:r w:rsidRPr="00F43EFA">
        <w:rPr>
          <w:rFonts w:ascii="Times New Roman" w:hAnsi="Times New Roman" w:cs="Times New Roman"/>
          <w:sz w:val="24"/>
          <w:szCs w:val="24"/>
          <w:highlight w:val="yellow"/>
        </w:rPr>
        <w:t>amino acids</w:t>
      </w:r>
      <w:r w:rsidRPr="00F43EFA">
        <w:rPr>
          <w:rFonts w:ascii="Times New Roman" w:hAnsi="Times New Roman" w:cs="Times New Roman"/>
          <w:color w:val="000000"/>
          <w:sz w:val="24"/>
          <w:szCs w:val="24"/>
          <w:highlight w:val="yellow"/>
        </w:rPr>
        <w:t xml:space="preserve"> and </w:t>
      </w:r>
      <w:r w:rsidR="00DC177A">
        <w:rPr>
          <w:rFonts w:ascii="Times New Roman" w:hAnsi="Times New Roman" w:cs="Times New Roman"/>
          <w:color w:val="000000"/>
          <w:sz w:val="24"/>
          <w:szCs w:val="24"/>
          <w:highlight w:val="yellow"/>
        </w:rPr>
        <w:t>phenolic</w:t>
      </w:r>
      <w:r w:rsidRPr="00F43EFA">
        <w:rPr>
          <w:rFonts w:ascii="Times New Roman" w:hAnsi="Times New Roman" w:cs="Times New Roman"/>
          <w:sz w:val="24"/>
          <w:szCs w:val="24"/>
          <w:highlight w:val="yellow"/>
        </w:rPr>
        <w:t xml:space="preserve"> compounds </w:t>
      </w:r>
      <w:r w:rsidRPr="00F43EFA">
        <w:rPr>
          <w:rFonts w:ascii="Times New Roman" w:hAnsi="Times New Roman" w:cs="Times New Roman"/>
          <w:color w:val="000000"/>
          <w:sz w:val="24"/>
          <w:szCs w:val="24"/>
          <w:highlight w:val="yellow"/>
        </w:rPr>
        <w:t xml:space="preserve">of  </w:t>
      </w:r>
      <w:r w:rsidRPr="00F43EFA">
        <w:rPr>
          <w:rFonts w:ascii="Times New Roman" w:hAnsi="Times New Roman" w:cs="Times New Roman"/>
          <w:i/>
          <w:sz w:val="24"/>
          <w:szCs w:val="24"/>
          <w:highlight w:val="yellow"/>
        </w:rPr>
        <w:t>Moringa oleifera</w:t>
      </w:r>
      <w:r w:rsidRPr="00F43EFA">
        <w:rPr>
          <w:rFonts w:ascii="Times New Roman" w:hAnsi="Times New Roman" w:cs="Times New Roman"/>
          <w:iCs/>
          <w:sz w:val="24"/>
          <w:szCs w:val="24"/>
          <w:highlight w:val="yellow"/>
        </w:rPr>
        <w:t xml:space="preserve"> leaf meal are presented in  </w:t>
      </w:r>
      <w:r w:rsidRPr="00F43EFA">
        <w:rPr>
          <w:rFonts w:ascii="Times New Roman" w:hAnsi="Times New Roman" w:cs="Times New Roman"/>
          <w:bCs/>
          <w:iCs/>
          <w:sz w:val="24"/>
          <w:szCs w:val="24"/>
          <w:highlight w:val="yellow"/>
        </w:rPr>
        <w:t>Table 2.</w:t>
      </w:r>
    </w:p>
    <w:p w14:paraId="1A10EE66" w14:textId="7FAFBE58" w:rsidR="00EC78E7" w:rsidRDefault="00000000">
      <w:pPr>
        <w:spacing w:before="120" w:after="0" w:line="360" w:lineRule="auto"/>
        <w:jc w:val="both"/>
        <w:rPr>
          <w:rFonts w:ascii="Times New Roman" w:hAnsi="Times New Roman"/>
          <w:sz w:val="24"/>
          <w:szCs w:val="24"/>
        </w:rPr>
      </w:pPr>
      <w:r w:rsidRPr="00F43EFA">
        <w:rPr>
          <w:rFonts w:ascii="Times New Roman" w:hAnsi="Times New Roman"/>
          <w:sz w:val="24"/>
          <w:szCs w:val="24"/>
          <w:highlight w:val="yellow"/>
        </w:rPr>
        <w:t xml:space="preserve">Results reveal that MOLM </w:t>
      </w:r>
      <w:r w:rsidRPr="00F43EFA">
        <w:rPr>
          <w:rFonts w:ascii="Times New Roman" w:hAnsi="Times New Roman"/>
          <w:color w:val="000000"/>
          <w:sz w:val="24"/>
          <w:szCs w:val="24"/>
          <w:highlight w:val="yellow"/>
        </w:rPr>
        <w:t xml:space="preserve">contained </w:t>
      </w:r>
      <w:r w:rsidRPr="00F43EFA">
        <w:rPr>
          <w:rFonts w:ascii="Times New Roman" w:hAnsi="Times New Roman"/>
          <w:sz w:val="24"/>
          <w:szCs w:val="24"/>
          <w:highlight w:val="yellow"/>
        </w:rPr>
        <w:t>92</w:t>
      </w:r>
      <w:r>
        <w:rPr>
          <w:rFonts w:ascii="Times New Roman" w:hAnsi="Times New Roman"/>
          <w:sz w:val="24"/>
          <w:szCs w:val="24"/>
        </w:rPr>
        <w:t xml:space="preserve">.40% organic matter (OM), </w:t>
      </w:r>
      <w:r>
        <w:rPr>
          <w:rFonts w:ascii="Times New Roman" w:hAnsi="Times New Roman"/>
          <w:color w:val="000000"/>
          <w:sz w:val="24"/>
          <w:szCs w:val="24"/>
        </w:rPr>
        <w:t xml:space="preserve">22.47% crude protein (CP), 9.67% ether extract (EE), </w:t>
      </w:r>
      <w:r>
        <w:rPr>
          <w:rFonts w:ascii="Times New Roman" w:hAnsi="Times New Roman"/>
          <w:sz w:val="24"/>
          <w:szCs w:val="24"/>
        </w:rPr>
        <w:t xml:space="preserve">12.14% </w:t>
      </w:r>
      <w:r>
        <w:rPr>
          <w:rFonts w:ascii="Times New Roman" w:hAnsi="Times New Roman"/>
          <w:color w:val="000000"/>
          <w:sz w:val="24"/>
          <w:szCs w:val="24"/>
        </w:rPr>
        <w:t xml:space="preserve">crude fibre (CF), </w:t>
      </w:r>
      <w:r>
        <w:rPr>
          <w:rFonts w:ascii="Times New Roman" w:hAnsi="Times New Roman"/>
          <w:sz w:val="24"/>
          <w:szCs w:val="24"/>
        </w:rPr>
        <w:t>7.6</w:t>
      </w:r>
      <w:r>
        <w:rPr>
          <w:rFonts w:ascii="Times New Roman" w:hAnsi="Times New Roman"/>
          <w:color w:val="000000"/>
          <w:sz w:val="24"/>
          <w:szCs w:val="24"/>
        </w:rPr>
        <w:t xml:space="preserve">% total ash (TA), </w:t>
      </w:r>
      <w:r>
        <w:rPr>
          <w:rFonts w:ascii="Times New Roman" w:hAnsi="Times New Roman"/>
          <w:sz w:val="24"/>
          <w:szCs w:val="24"/>
        </w:rPr>
        <w:t>48.13</w:t>
      </w:r>
      <w:r>
        <w:rPr>
          <w:rFonts w:ascii="Times New Roman" w:hAnsi="Times New Roman"/>
          <w:color w:val="000000"/>
          <w:sz w:val="24"/>
          <w:szCs w:val="24"/>
        </w:rPr>
        <w:t xml:space="preserve">% </w:t>
      </w:r>
      <w:r w:rsidR="00DC177A">
        <w:rPr>
          <w:rFonts w:ascii="Times New Roman" w:hAnsi="Times New Roman"/>
          <w:color w:val="000000"/>
          <w:sz w:val="24"/>
          <w:szCs w:val="24"/>
        </w:rPr>
        <w:t>nitrogen</w:t>
      </w:r>
      <w:r w:rsidR="00DC177A">
        <w:rPr>
          <w:rFonts w:ascii="Times New Roman" w:hAnsi="Times New Roman"/>
          <w:color w:val="000000"/>
          <w:sz w:val="24"/>
          <w:szCs w:val="24"/>
        </w:rPr>
        <w:t>-</w:t>
      </w:r>
      <w:r>
        <w:rPr>
          <w:rFonts w:ascii="Times New Roman" w:hAnsi="Times New Roman"/>
          <w:color w:val="000000"/>
          <w:sz w:val="24"/>
          <w:szCs w:val="24"/>
        </w:rPr>
        <w:t xml:space="preserve">free extract (NFE), </w:t>
      </w:r>
      <w:r>
        <w:rPr>
          <w:rFonts w:ascii="Times New Roman" w:hAnsi="Times New Roman"/>
          <w:sz w:val="24"/>
          <w:szCs w:val="24"/>
        </w:rPr>
        <w:t>1.13% acid insoluble ash</w:t>
      </w:r>
      <w:r>
        <w:rPr>
          <w:rFonts w:ascii="Times New Roman" w:hAnsi="Times New Roman"/>
          <w:color w:val="000000"/>
          <w:sz w:val="24"/>
          <w:szCs w:val="24"/>
        </w:rPr>
        <w:t xml:space="preserve"> (AIA) and  </w:t>
      </w:r>
      <w:r>
        <w:rPr>
          <w:rFonts w:ascii="Times New Roman" w:hAnsi="Times New Roman"/>
          <w:sz w:val="24"/>
          <w:szCs w:val="24"/>
        </w:rPr>
        <w:t xml:space="preserve">60.26% total carbohydrate </w:t>
      </w:r>
      <w:r>
        <w:rPr>
          <w:rFonts w:ascii="Times New Roman" w:hAnsi="Times New Roman"/>
          <w:color w:val="000000"/>
          <w:sz w:val="24"/>
          <w:szCs w:val="24"/>
        </w:rPr>
        <w:t xml:space="preserve">on dry matter basis. </w:t>
      </w:r>
      <w:r w:rsidRPr="00F43EFA">
        <w:rPr>
          <w:rFonts w:ascii="Times New Roman" w:hAnsi="Times New Roman"/>
          <w:color w:val="000000"/>
          <w:sz w:val="24"/>
          <w:szCs w:val="24"/>
          <w:highlight w:val="yellow"/>
        </w:rPr>
        <w:t xml:space="preserve">Mineral contents were recorded as 1.95% </w:t>
      </w:r>
      <w:r w:rsidRPr="00F43EFA">
        <w:rPr>
          <w:rFonts w:ascii="Times New Roman" w:hAnsi="Times New Roman"/>
          <w:sz w:val="24"/>
          <w:szCs w:val="24"/>
          <w:highlight w:val="yellow"/>
        </w:rPr>
        <w:t>calcium,</w:t>
      </w:r>
      <w:r>
        <w:rPr>
          <w:rFonts w:ascii="Times New Roman" w:hAnsi="Times New Roman"/>
          <w:sz w:val="24"/>
          <w:szCs w:val="24"/>
        </w:rPr>
        <w:t xml:space="preserve"> 0.56% phosphorus, 0.16% sodium, 0.68% potassium, 0.21%zinc, 0.18%copper, 0.24% manganese, 0.28% sulphur and 0.</w:t>
      </w:r>
      <w:r w:rsidRPr="00F43EFA">
        <w:rPr>
          <w:rFonts w:ascii="Times New Roman" w:hAnsi="Times New Roman"/>
          <w:sz w:val="24"/>
          <w:szCs w:val="24"/>
          <w:highlight w:val="yellow"/>
        </w:rPr>
        <w:t>49% iron on dry matter basis</w:t>
      </w:r>
      <w:r w:rsidR="00DC177A">
        <w:rPr>
          <w:rFonts w:ascii="Times New Roman" w:hAnsi="Times New Roman"/>
          <w:sz w:val="24"/>
          <w:szCs w:val="24"/>
          <w:highlight w:val="yellow"/>
        </w:rPr>
        <w:t>.</w:t>
      </w:r>
    </w:p>
    <w:p w14:paraId="16968E68" w14:textId="47C77848" w:rsidR="00EC78E7" w:rsidRDefault="00000000">
      <w:pPr>
        <w:spacing w:before="240" w:after="0" w:line="360" w:lineRule="auto"/>
        <w:jc w:val="both"/>
        <w:rPr>
          <w:rFonts w:ascii="Times New Roman" w:hAnsi="Times New Roman"/>
          <w:b/>
          <w:color w:val="000000"/>
          <w:sz w:val="24"/>
          <w:szCs w:val="24"/>
        </w:rPr>
      </w:pPr>
      <w:r>
        <w:rPr>
          <w:rFonts w:ascii="Times New Roman" w:hAnsi="Times New Roman"/>
          <w:b/>
          <w:sz w:val="24"/>
          <w:szCs w:val="24"/>
        </w:rPr>
        <w:t>Table: 1</w:t>
      </w:r>
      <w:r>
        <w:rPr>
          <w:rFonts w:ascii="Times New Roman" w:hAnsi="Times New Roman"/>
          <w:b/>
          <w:color w:val="000000"/>
          <w:spacing w:val="-4"/>
          <w:sz w:val="24"/>
          <w:szCs w:val="24"/>
        </w:rPr>
        <w:t xml:space="preserve"> Proximate and mineral composition of  drumstick (</w:t>
      </w:r>
      <w:r>
        <w:rPr>
          <w:rFonts w:ascii="Times New Roman" w:hAnsi="Times New Roman"/>
          <w:b/>
          <w:i/>
          <w:color w:val="000000"/>
          <w:spacing w:val="-4"/>
          <w:sz w:val="24"/>
          <w:szCs w:val="24"/>
        </w:rPr>
        <w:t>Moringa</w:t>
      </w:r>
      <w:r>
        <w:rPr>
          <w:rFonts w:ascii="Times New Roman" w:hAnsi="Times New Roman"/>
          <w:b/>
          <w:i/>
          <w:spacing w:val="-4"/>
          <w:sz w:val="24"/>
          <w:szCs w:val="24"/>
        </w:rPr>
        <w:t xml:space="preserve">  oleifera</w:t>
      </w:r>
      <w:r>
        <w:rPr>
          <w:rFonts w:ascii="Times New Roman" w:hAnsi="Times New Roman"/>
          <w:b/>
          <w:spacing w:val="-4"/>
          <w:sz w:val="24"/>
          <w:szCs w:val="24"/>
        </w:rPr>
        <w:t>)</w:t>
      </w:r>
      <w:r>
        <w:rPr>
          <w:rFonts w:ascii="Times New Roman" w:hAnsi="Times New Roman"/>
          <w:b/>
          <w:i/>
          <w:spacing w:val="-4"/>
          <w:sz w:val="24"/>
          <w:szCs w:val="24"/>
        </w:rPr>
        <w:t xml:space="preserve">  </w:t>
      </w:r>
      <w:r>
        <w:rPr>
          <w:rFonts w:ascii="Times New Roman" w:hAnsi="Times New Roman"/>
          <w:b/>
          <w:iCs/>
          <w:spacing w:val="-4"/>
          <w:sz w:val="24"/>
          <w:szCs w:val="24"/>
        </w:rPr>
        <w:t xml:space="preserve"> leaf meal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6"/>
        <w:gridCol w:w="895"/>
        <w:gridCol w:w="1213"/>
        <w:gridCol w:w="822"/>
        <w:gridCol w:w="1066"/>
        <w:gridCol w:w="528"/>
        <w:gridCol w:w="809"/>
        <w:gridCol w:w="1164"/>
        <w:gridCol w:w="122"/>
        <w:gridCol w:w="1243"/>
        <w:gridCol w:w="758"/>
      </w:tblGrid>
      <w:tr w:rsidR="00EC78E7" w14:paraId="619443AF" w14:textId="77777777">
        <w:tc>
          <w:tcPr>
            <w:tcW w:w="499" w:type="pct"/>
            <w:vMerge w:val="restart"/>
          </w:tcPr>
          <w:p w14:paraId="28E1ECF8"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Moisture (%)</w:t>
            </w:r>
          </w:p>
        </w:tc>
        <w:tc>
          <w:tcPr>
            <w:tcW w:w="4501" w:type="pct"/>
            <w:gridSpan w:val="10"/>
          </w:tcPr>
          <w:p w14:paraId="7E4CC0FA" w14:textId="77777777" w:rsidR="00EC78E7" w:rsidRDefault="00000000">
            <w:pPr>
              <w:spacing w:before="80" w:after="80" w:line="240" w:lineRule="auto"/>
              <w:ind w:left="-58" w:right="-58"/>
              <w:rPr>
                <w:rFonts w:ascii="Times New Roman" w:hAnsi="Times New Roman"/>
                <w:b/>
                <w:color w:val="000000"/>
                <w:szCs w:val="20"/>
              </w:rPr>
            </w:pPr>
            <w:r>
              <w:rPr>
                <w:rFonts w:ascii="Times New Roman" w:hAnsi="Times New Roman"/>
                <w:b/>
                <w:color w:val="000000"/>
                <w:szCs w:val="20"/>
              </w:rPr>
              <w:t xml:space="preserve">                                           Proximate composition (</w:t>
            </w:r>
            <w:r>
              <w:rPr>
                <w:rFonts w:ascii="Times New Roman" w:hAnsi="Times New Roman"/>
                <w:b/>
                <w:szCs w:val="20"/>
              </w:rPr>
              <w:t>%)</w:t>
            </w:r>
          </w:p>
        </w:tc>
      </w:tr>
      <w:tr w:rsidR="00EC78E7" w14:paraId="691E5055" w14:textId="77777777">
        <w:tc>
          <w:tcPr>
            <w:tcW w:w="499" w:type="pct"/>
            <w:vMerge/>
          </w:tcPr>
          <w:p w14:paraId="0FF57D00" w14:textId="77777777" w:rsidR="00EC78E7" w:rsidRDefault="00EC78E7">
            <w:pPr>
              <w:spacing w:before="80" w:after="80" w:line="240" w:lineRule="auto"/>
              <w:ind w:left="-58" w:right="-58"/>
              <w:jc w:val="center"/>
              <w:rPr>
                <w:rFonts w:ascii="Times New Roman" w:hAnsi="Times New Roman"/>
                <w:color w:val="000000"/>
                <w:szCs w:val="20"/>
              </w:rPr>
            </w:pPr>
          </w:p>
        </w:tc>
        <w:tc>
          <w:tcPr>
            <w:tcW w:w="467" w:type="pct"/>
          </w:tcPr>
          <w:p w14:paraId="57C9161B"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OM</w:t>
            </w:r>
          </w:p>
        </w:tc>
        <w:tc>
          <w:tcPr>
            <w:tcW w:w="633" w:type="pct"/>
          </w:tcPr>
          <w:p w14:paraId="5861F0FC"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CP</w:t>
            </w:r>
          </w:p>
        </w:tc>
        <w:tc>
          <w:tcPr>
            <w:tcW w:w="429" w:type="pct"/>
          </w:tcPr>
          <w:p w14:paraId="4066D1F5"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EE</w:t>
            </w:r>
          </w:p>
        </w:tc>
        <w:tc>
          <w:tcPr>
            <w:tcW w:w="557" w:type="pct"/>
          </w:tcPr>
          <w:p w14:paraId="439178BF"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CF</w:t>
            </w:r>
          </w:p>
        </w:tc>
        <w:tc>
          <w:tcPr>
            <w:tcW w:w="276" w:type="pct"/>
          </w:tcPr>
          <w:p w14:paraId="3ED221EF"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TA</w:t>
            </w:r>
          </w:p>
        </w:tc>
        <w:tc>
          <w:tcPr>
            <w:tcW w:w="422" w:type="pct"/>
          </w:tcPr>
          <w:p w14:paraId="1E6CB2E8"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AIA</w:t>
            </w:r>
          </w:p>
        </w:tc>
        <w:tc>
          <w:tcPr>
            <w:tcW w:w="672" w:type="pct"/>
            <w:gridSpan w:val="2"/>
          </w:tcPr>
          <w:p w14:paraId="4B182308"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NFE</w:t>
            </w:r>
          </w:p>
        </w:tc>
        <w:tc>
          <w:tcPr>
            <w:tcW w:w="1044" w:type="pct"/>
            <w:gridSpan w:val="2"/>
          </w:tcPr>
          <w:p w14:paraId="7804BEF2"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Total carbohydrate</w:t>
            </w:r>
          </w:p>
        </w:tc>
      </w:tr>
      <w:tr w:rsidR="00EC78E7" w14:paraId="23CE10F0" w14:textId="77777777">
        <w:tc>
          <w:tcPr>
            <w:tcW w:w="499" w:type="pct"/>
          </w:tcPr>
          <w:p w14:paraId="4AFCC7FC"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72.63</w:t>
            </w:r>
          </w:p>
        </w:tc>
        <w:tc>
          <w:tcPr>
            <w:tcW w:w="467" w:type="pct"/>
          </w:tcPr>
          <w:p w14:paraId="5E90F918"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92.40</w:t>
            </w:r>
          </w:p>
        </w:tc>
        <w:tc>
          <w:tcPr>
            <w:tcW w:w="633" w:type="pct"/>
          </w:tcPr>
          <w:p w14:paraId="7AB0F2CB"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22.47</w:t>
            </w:r>
          </w:p>
        </w:tc>
        <w:tc>
          <w:tcPr>
            <w:tcW w:w="429" w:type="pct"/>
          </w:tcPr>
          <w:p w14:paraId="715F5738"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9.67</w:t>
            </w:r>
          </w:p>
        </w:tc>
        <w:tc>
          <w:tcPr>
            <w:tcW w:w="557" w:type="pct"/>
          </w:tcPr>
          <w:p w14:paraId="71A1FABF"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12.14</w:t>
            </w:r>
          </w:p>
        </w:tc>
        <w:tc>
          <w:tcPr>
            <w:tcW w:w="276" w:type="pct"/>
          </w:tcPr>
          <w:p w14:paraId="6E1D77E1"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7.60</w:t>
            </w:r>
          </w:p>
        </w:tc>
        <w:tc>
          <w:tcPr>
            <w:tcW w:w="422" w:type="pct"/>
          </w:tcPr>
          <w:p w14:paraId="7B8CF4BC"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1.13</w:t>
            </w:r>
          </w:p>
        </w:tc>
        <w:tc>
          <w:tcPr>
            <w:tcW w:w="672" w:type="pct"/>
            <w:gridSpan w:val="2"/>
          </w:tcPr>
          <w:p w14:paraId="6995D631"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48.13</w:t>
            </w:r>
          </w:p>
        </w:tc>
        <w:tc>
          <w:tcPr>
            <w:tcW w:w="1044" w:type="pct"/>
            <w:gridSpan w:val="2"/>
          </w:tcPr>
          <w:p w14:paraId="3447066B"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60.26</w:t>
            </w:r>
          </w:p>
        </w:tc>
      </w:tr>
      <w:tr w:rsidR="00EC78E7" w14:paraId="65934771" w14:textId="77777777">
        <w:tc>
          <w:tcPr>
            <w:tcW w:w="5000" w:type="pct"/>
            <w:gridSpan w:val="11"/>
          </w:tcPr>
          <w:p w14:paraId="336C8767"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Minerals composition (</w:t>
            </w:r>
            <w:r>
              <w:rPr>
                <w:rFonts w:ascii="Times New Roman" w:hAnsi="Times New Roman"/>
                <w:b/>
                <w:szCs w:val="20"/>
              </w:rPr>
              <w:t>%)</w:t>
            </w:r>
          </w:p>
        </w:tc>
      </w:tr>
      <w:tr w:rsidR="00EC78E7" w14:paraId="44F305D7" w14:textId="77777777">
        <w:tc>
          <w:tcPr>
            <w:tcW w:w="499" w:type="pct"/>
            <w:vMerge w:val="restart"/>
          </w:tcPr>
          <w:p w14:paraId="5E28AFC3"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lastRenderedPageBreak/>
              <w:t>Mineral (%)</w:t>
            </w:r>
          </w:p>
        </w:tc>
        <w:tc>
          <w:tcPr>
            <w:tcW w:w="467" w:type="pct"/>
          </w:tcPr>
          <w:p w14:paraId="59EBB364"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szCs w:val="20"/>
              </w:rPr>
              <w:t>Calcium</w:t>
            </w:r>
          </w:p>
        </w:tc>
        <w:tc>
          <w:tcPr>
            <w:tcW w:w="633" w:type="pct"/>
          </w:tcPr>
          <w:p w14:paraId="424DDE37"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szCs w:val="20"/>
              </w:rPr>
              <w:t>Phosphorus</w:t>
            </w:r>
          </w:p>
        </w:tc>
        <w:tc>
          <w:tcPr>
            <w:tcW w:w="429" w:type="pct"/>
          </w:tcPr>
          <w:p w14:paraId="4052CA7C"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szCs w:val="20"/>
              </w:rPr>
              <w:t>Sodium</w:t>
            </w:r>
          </w:p>
        </w:tc>
        <w:tc>
          <w:tcPr>
            <w:tcW w:w="557" w:type="pct"/>
          </w:tcPr>
          <w:p w14:paraId="432EBD1B"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szCs w:val="20"/>
              </w:rPr>
              <w:t>Potassium</w:t>
            </w:r>
          </w:p>
        </w:tc>
        <w:tc>
          <w:tcPr>
            <w:tcW w:w="276" w:type="pct"/>
          </w:tcPr>
          <w:p w14:paraId="73198847"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szCs w:val="20"/>
              </w:rPr>
              <w:t>Zinc</w:t>
            </w:r>
          </w:p>
        </w:tc>
        <w:tc>
          <w:tcPr>
            <w:tcW w:w="422" w:type="pct"/>
          </w:tcPr>
          <w:p w14:paraId="358DF2F8"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szCs w:val="20"/>
              </w:rPr>
              <w:t>Copper</w:t>
            </w:r>
          </w:p>
        </w:tc>
        <w:tc>
          <w:tcPr>
            <w:tcW w:w="608" w:type="pct"/>
          </w:tcPr>
          <w:p w14:paraId="21AEF295" w14:textId="77777777" w:rsidR="00EC78E7" w:rsidRDefault="00000000">
            <w:pPr>
              <w:spacing w:before="80" w:after="80" w:line="240" w:lineRule="auto"/>
              <w:ind w:left="-58" w:right="-58"/>
              <w:jc w:val="center"/>
              <w:rPr>
                <w:rFonts w:ascii="Times New Roman" w:hAnsi="Times New Roman"/>
                <w:b/>
                <w:szCs w:val="20"/>
              </w:rPr>
            </w:pPr>
            <w:r>
              <w:rPr>
                <w:rFonts w:ascii="Times New Roman" w:hAnsi="Times New Roman"/>
                <w:b/>
                <w:szCs w:val="20"/>
              </w:rPr>
              <w:t>Manganese</w:t>
            </w:r>
          </w:p>
        </w:tc>
        <w:tc>
          <w:tcPr>
            <w:tcW w:w="713" w:type="pct"/>
            <w:gridSpan w:val="2"/>
          </w:tcPr>
          <w:p w14:paraId="4F9CF37A"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szCs w:val="20"/>
              </w:rPr>
              <w:t>Sulphur</w:t>
            </w:r>
          </w:p>
        </w:tc>
        <w:tc>
          <w:tcPr>
            <w:tcW w:w="395" w:type="pct"/>
          </w:tcPr>
          <w:p w14:paraId="533575BF" w14:textId="77777777" w:rsidR="00EC78E7" w:rsidRDefault="00000000">
            <w:pPr>
              <w:spacing w:before="80" w:after="80" w:line="240" w:lineRule="auto"/>
              <w:ind w:left="-58" w:right="-58"/>
              <w:jc w:val="center"/>
              <w:rPr>
                <w:rFonts w:ascii="Times New Roman" w:hAnsi="Times New Roman"/>
                <w:b/>
                <w:szCs w:val="20"/>
              </w:rPr>
            </w:pPr>
            <w:r>
              <w:rPr>
                <w:rFonts w:ascii="Times New Roman" w:hAnsi="Times New Roman"/>
                <w:b/>
                <w:szCs w:val="20"/>
              </w:rPr>
              <w:t>Iron</w:t>
            </w:r>
          </w:p>
        </w:tc>
      </w:tr>
      <w:tr w:rsidR="00EC78E7" w14:paraId="6B736543" w14:textId="77777777">
        <w:tc>
          <w:tcPr>
            <w:tcW w:w="499" w:type="pct"/>
            <w:vMerge/>
          </w:tcPr>
          <w:p w14:paraId="3A33E0B3" w14:textId="77777777" w:rsidR="00EC78E7" w:rsidRDefault="00EC78E7">
            <w:pPr>
              <w:spacing w:before="80" w:after="80" w:line="240" w:lineRule="auto"/>
              <w:ind w:left="-58" w:right="-58"/>
              <w:jc w:val="center"/>
              <w:rPr>
                <w:rFonts w:ascii="Times New Roman" w:hAnsi="Times New Roman"/>
                <w:color w:val="000000"/>
                <w:szCs w:val="20"/>
              </w:rPr>
            </w:pPr>
          </w:p>
        </w:tc>
        <w:tc>
          <w:tcPr>
            <w:tcW w:w="467" w:type="pct"/>
          </w:tcPr>
          <w:p w14:paraId="733FF376"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1.95</w:t>
            </w:r>
          </w:p>
        </w:tc>
        <w:tc>
          <w:tcPr>
            <w:tcW w:w="633" w:type="pct"/>
          </w:tcPr>
          <w:p w14:paraId="776BFE29"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0.56</w:t>
            </w:r>
          </w:p>
        </w:tc>
        <w:tc>
          <w:tcPr>
            <w:tcW w:w="429" w:type="pct"/>
          </w:tcPr>
          <w:p w14:paraId="05025453"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0.16</w:t>
            </w:r>
          </w:p>
        </w:tc>
        <w:tc>
          <w:tcPr>
            <w:tcW w:w="557" w:type="pct"/>
          </w:tcPr>
          <w:p w14:paraId="45699725"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0.68</w:t>
            </w:r>
          </w:p>
        </w:tc>
        <w:tc>
          <w:tcPr>
            <w:tcW w:w="276" w:type="pct"/>
          </w:tcPr>
          <w:p w14:paraId="7ED8399C"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0.21</w:t>
            </w:r>
          </w:p>
        </w:tc>
        <w:tc>
          <w:tcPr>
            <w:tcW w:w="422" w:type="pct"/>
          </w:tcPr>
          <w:p w14:paraId="48270757"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0.18</w:t>
            </w:r>
          </w:p>
        </w:tc>
        <w:tc>
          <w:tcPr>
            <w:tcW w:w="608" w:type="pct"/>
          </w:tcPr>
          <w:p w14:paraId="1C515D37"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0.24</w:t>
            </w:r>
          </w:p>
        </w:tc>
        <w:tc>
          <w:tcPr>
            <w:tcW w:w="713" w:type="pct"/>
            <w:gridSpan w:val="2"/>
          </w:tcPr>
          <w:p w14:paraId="7871BAD4" w14:textId="77777777" w:rsidR="00EC78E7" w:rsidRDefault="00000000">
            <w:pPr>
              <w:spacing w:before="80" w:after="80" w:line="240" w:lineRule="auto"/>
              <w:ind w:left="-58" w:right="-58"/>
              <w:jc w:val="center"/>
              <w:rPr>
                <w:rFonts w:ascii="Times New Roman" w:hAnsi="Times New Roman"/>
                <w:szCs w:val="20"/>
              </w:rPr>
            </w:pPr>
            <w:r>
              <w:rPr>
                <w:rFonts w:ascii="Times New Roman" w:hAnsi="Times New Roman"/>
                <w:szCs w:val="20"/>
              </w:rPr>
              <w:t>0.28</w:t>
            </w:r>
          </w:p>
        </w:tc>
        <w:tc>
          <w:tcPr>
            <w:tcW w:w="395" w:type="pct"/>
          </w:tcPr>
          <w:p w14:paraId="3E194B88" w14:textId="77777777" w:rsidR="00EC78E7" w:rsidRDefault="00000000">
            <w:pPr>
              <w:spacing w:before="80" w:after="80" w:line="240" w:lineRule="auto"/>
              <w:ind w:left="-58" w:right="-58"/>
              <w:jc w:val="center"/>
              <w:rPr>
                <w:rFonts w:ascii="Times New Roman" w:hAnsi="Times New Roman"/>
                <w:szCs w:val="20"/>
              </w:rPr>
            </w:pPr>
            <w:r>
              <w:rPr>
                <w:rFonts w:ascii="Times New Roman" w:hAnsi="Times New Roman"/>
                <w:szCs w:val="20"/>
              </w:rPr>
              <w:t>0.49</w:t>
            </w:r>
          </w:p>
        </w:tc>
      </w:tr>
    </w:tbl>
    <w:p w14:paraId="4500B8C5" w14:textId="77777777" w:rsidR="00EC78E7" w:rsidRDefault="00EC78E7">
      <w:pPr>
        <w:spacing w:before="120" w:after="0" w:line="240" w:lineRule="auto"/>
        <w:jc w:val="both"/>
        <w:rPr>
          <w:rFonts w:ascii="Times New Roman" w:hAnsi="Times New Roman"/>
          <w:b/>
          <w:color w:val="000000"/>
          <w:sz w:val="24"/>
          <w:szCs w:val="24"/>
        </w:rPr>
      </w:pPr>
    </w:p>
    <w:p w14:paraId="47BD3A1A" w14:textId="77777777" w:rsidR="00EC78E7" w:rsidRDefault="00000000">
      <w:pPr>
        <w:spacing w:before="120" w:after="0" w:line="360" w:lineRule="auto"/>
        <w:ind w:firstLine="720"/>
        <w:jc w:val="both"/>
        <w:rPr>
          <w:rFonts w:ascii="Times New Roman" w:hAnsi="Times New Roman"/>
          <w:sz w:val="24"/>
          <w:szCs w:val="24"/>
        </w:rPr>
      </w:pPr>
      <w:r>
        <w:rPr>
          <w:rFonts w:ascii="Times New Roman" w:hAnsi="Times New Roman"/>
          <w:color w:val="000000"/>
          <w:sz w:val="24"/>
          <w:szCs w:val="24"/>
        </w:rPr>
        <w:t xml:space="preserve"> </w:t>
      </w:r>
      <w:r w:rsidRPr="00F43EFA">
        <w:rPr>
          <w:rFonts w:ascii="Times New Roman" w:hAnsi="Times New Roman"/>
          <w:color w:val="000000"/>
          <w:sz w:val="24"/>
          <w:szCs w:val="24"/>
          <w:highlight w:val="yellow"/>
        </w:rPr>
        <w:t xml:space="preserve">As shown in Table 2, vitamins content were recorded as 0.38% vitamin C (Ascorbic acid) and 0.26% </w:t>
      </w:r>
      <w:r w:rsidRPr="00F43EFA">
        <w:rPr>
          <w:rFonts w:ascii="Times New Roman" w:hAnsi="Times New Roman"/>
          <w:sz w:val="24"/>
          <w:szCs w:val="24"/>
          <w:highlight w:val="yellow"/>
        </w:rPr>
        <w:t>vitamin E (Tocopherol acetate). Amino acids (%) content in MOLM was as</w:t>
      </w:r>
      <w:r>
        <w:rPr>
          <w:rFonts w:ascii="Times New Roman" w:hAnsi="Times New Roman"/>
          <w:sz w:val="24"/>
          <w:szCs w:val="24"/>
        </w:rPr>
        <w:t xml:space="preserve"> 0.24% arginine, 0.34% histidine, 0.25% lysine, 0.12% metheonine, 0.08% leucine, 0.19% tryptophan, 0.27% valine, 0.23% glycine and 0.18% glutamic acid. Phenolics compounds such as total tannin 0.4602% and phenolics acid 0.8217% was noticed in </w:t>
      </w:r>
      <w:r>
        <w:rPr>
          <w:rFonts w:ascii="Times New Roman" w:hAnsi="Times New Roman"/>
          <w:i/>
          <w:sz w:val="24"/>
          <w:szCs w:val="24"/>
        </w:rPr>
        <w:t>Moringa oleifera</w:t>
      </w:r>
      <w:r>
        <w:rPr>
          <w:rFonts w:ascii="Times New Roman" w:hAnsi="Times New Roman"/>
          <w:iCs/>
          <w:sz w:val="24"/>
          <w:szCs w:val="24"/>
        </w:rPr>
        <w:t xml:space="preserve"> leaf</w:t>
      </w:r>
      <w:r>
        <w:rPr>
          <w:rFonts w:ascii="Times New Roman" w:hAnsi="Times New Roman"/>
          <w:sz w:val="24"/>
          <w:szCs w:val="24"/>
        </w:rPr>
        <w:t xml:space="preserve"> meal on dry matter basis. </w:t>
      </w:r>
    </w:p>
    <w:p w14:paraId="416ADDCC" w14:textId="19B25406" w:rsidR="00EC78E7" w:rsidRDefault="00000000">
      <w:pPr>
        <w:spacing w:before="120" w:after="0" w:line="240" w:lineRule="auto"/>
        <w:ind w:left="1354" w:hanging="1354"/>
        <w:jc w:val="both"/>
        <w:rPr>
          <w:rFonts w:ascii="Times New Roman" w:hAnsi="Times New Roman"/>
          <w:b/>
          <w:bCs/>
          <w:sz w:val="24"/>
          <w:szCs w:val="24"/>
        </w:rPr>
      </w:pPr>
      <w:r w:rsidRPr="00F43EFA">
        <w:rPr>
          <w:rFonts w:ascii="Times New Roman" w:hAnsi="Times New Roman"/>
          <w:b/>
          <w:sz w:val="24"/>
          <w:highlight w:val="yellow"/>
        </w:rPr>
        <w:t xml:space="preserve">Table 2: </w:t>
      </w:r>
      <w:r w:rsidRPr="00F43EFA">
        <w:rPr>
          <w:rFonts w:ascii="Times New Roman" w:hAnsi="Times New Roman"/>
          <w:b/>
          <w:color w:val="000000"/>
          <w:sz w:val="24"/>
          <w:highlight w:val="yellow"/>
        </w:rPr>
        <w:t>Vitamins,</w:t>
      </w:r>
      <w:r>
        <w:rPr>
          <w:rFonts w:ascii="Times New Roman" w:hAnsi="Times New Roman"/>
          <w:b/>
          <w:color w:val="000000"/>
          <w:sz w:val="24"/>
        </w:rPr>
        <w:t xml:space="preserve"> amino acids and phenolics status </w:t>
      </w:r>
      <w:r>
        <w:rPr>
          <w:rFonts w:ascii="Times New Roman" w:hAnsi="Times New Roman"/>
          <w:b/>
          <w:sz w:val="24"/>
        </w:rPr>
        <w:t xml:space="preserve">(% DM basis) of </w:t>
      </w:r>
      <w:r>
        <w:rPr>
          <w:rFonts w:ascii="Times New Roman" w:hAnsi="Times New Roman"/>
          <w:b/>
          <w:bCs/>
          <w:i/>
          <w:sz w:val="24"/>
          <w:szCs w:val="24"/>
        </w:rPr>
        <w:t>Moringa olifera</w:t>
      </w:r>
      <w:r>
        <w:rPr>
          <w:rFonts w:ascii="Times New Roman" w:hAnsi="Times New Roman"/>
          <w:b/>
          <w:bCs/>
          <w:sz w:val="24"/>
          <w:szCs w:val="24"/>
        </w:rPr>
        <w:t xml:space="preserve"> leaf meal</w:t>
      </w:r>
    </w:p>
    <w:p w14:paraId="3BCBB998" w14:textId="77777777" w:rsidR="00EC78E7" w:rsidRDefault="00EC78E7">
      <w:pPr>
        <w:spacing w:after="0" w:line="240" w:lineRule="auto"/>
        <w:rPr>
          <w:rFonts w:ascii="Times New Roman" w:hAnsi="Times New Roman"/>
          <w:b/>
          <w:bCs/>
          <w:sz w:val="24"/>
          <w:szCs w:val="24"/>
        </w:rPr>
      </w:pPr>
    </w:p>
    <w:tbl>
      <w:tblPr>
        <w:tblW w:w="52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2"/>
        <w:gridCol w:w="956"/>
        <w:gridCol w:w="724"/>
        <w:gridCol w:w="1213"/>
        <w:gridCol w:w="846"/>
        <w:gridCol w:w="1238"/>
        <w:gridCol w:w="713"/>
        <w:gridCol w:w="822"/>
        <w:gridCol w:w="1695"/>
      </w:tblGrid>
      <w:tr w:rsidR="00EC78E7" w14:paraId="22B7ABE4" w14:textId="77777777">
        <w:tc>
          <w:tcPr>
            <w:tcW w:w="5000" w:type="pct"/>
            <w:gridSpan w:val="9"/>
          </w:tcPr>
          <w:p w14:paraId="119BD7EF"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Amino acids composition (%)</w:t>
            </w:r>
          </w:p>
        </w:tc>
      </w:tr>
      <w:tr w:rsidR="00EC78E7" w14:paraId="1244A5BF" w14:textId="77777777">
        <w:tc>
          <w:tcPr>
            <w:tcW w:w="937" w:type="pct"/>
          </w:tcPr>
          <w:p w14:paraId="7B4A08EA"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Arginine</w:t>
            </w:r>
          </w:p>
        </w:tc>
        <w:tc>
          <w:tcPr>
            <w:tcW w:w="473" w:type="pct"/>
          </w:tcPr>
          <w:p w14:paraId="6244F6F6"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Histidine</w:t>
            </w:r>
          </w:p>
        </w:tc>
        <w:tc>
          <w:tcPr>
            <w:tcW w:w="358" w:type="pct"/>
          </w:tcPr>
          <w:p w14:paraId="0AC3223F"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Lysine</w:t>
            </w:r>
          </w:p>
        </w:tc>
        <w:tc>
          <w:tcPr>
            <w:tcW w:w="601" w:type="pct"/>
          </w:tcPr>
          <w:p w14:paraId="7B058D6B"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Metheonine</w:t>
            </w:r>
          </w:p>
        </w:tc>
        <w:tc>
          <w:tcPr>
            <w:tcW w:w="419" w:type="pct"/>
          </w:tcPr>
          <w:p w14:paraId="1F0F4D77"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Leucine</w:t>
            </w:r>
          </w:p>
        </w:tc>
        <w:tc>
          <w:tcPr>
            <w:tcW w:w="613" w:type="pct"/>
          </w:tcPr>
          <w:p w14:paraId="291B90FE"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Tryptophan</w:t>
            </w:r>
          </w:p>
        </w:tc>
        <w:tc>
          <w:tcPr>
            <w:tcW w:w="353" w:type="pct"/>
          </w:tcPr>
          <w:p w14:paraId="2196340C"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Valine</w:t>
            </w:r>
          </w:p>
        </w:tc>
        <w:tc>
          <w:tcPr>
            <w:tcW w:w="407" w:type="pct"/>
          </w:tcPr>
          <w:p w14:paraId="1A5766AF"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Glycine</w:t>
            </w:r>
          </w:p>
        </w:tc>
        <w:tc>
          <w:tcPr>
            <w:tcW w:w="839" w:type="pct"/>
          </w:tcPr>
          <w:p w14:paraId="260B1580"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Glutamic acid</w:t>
            </w:r>
          </w:p>
        </w:tc>
      </w:tr>
      <w:tr w:rsidR="00EC78E7" w14:paraId="23E7BB0B" w14:textId="77777777">
        <w:tc>
          <w:tcPr>
            <w:tcW w:w="937" w:type="pct"/>
          </w:tcPr>
          <w:p w14:paraId="6E97467C"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0.24</w:t>
            </w:r>
          </w:p>
        </w:tc>
        <w:tc>
          <w:tcPr>
            <w:tcW w:w="473" w:type="pct"/>
          </w:tcPr>
          <w:p w14:paraId="3C77E26E"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0.34</w:t>
            </w:r>
          </w:p>
        </w:tc>
        <w:tc>
          <w:tcPr>
            <w:tcW w:w="358" w:type="pct"/>
          </w:tcPr>
          <w:p w14:paraId="5E3678A4"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0.25</w:t>
            </w:r>
          </w:p>
        </w:tc>
        <w:tc>
          <w:tcPr>
            <w:tcW w:w="601" w:type="pct"/>
          </w:tcPr>
          <w:p w14:paraId="6ABF0DE2"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0.12</w:t>
            </w:r>
          </w:p>
        </w:tc>
        <w:tc>
          <w:tcPr>
            <w:tcW w:w="419" w:type="pct"/>
          </w:tcPr>
          <w:p w14:paraId="3E847CEE"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0.08</w:t>
            </w:r>
          </w:p>
        </w:tc>
        <w:tc>
          <w:tcPr>
            <w:tcW w:w="613" w:type="pct"/>
          </w:tcPr>
          <w:p w14:paraId="7BB98A87"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0.19</w:t>
            </w:r>
          </w:p>
        </w:tc>
        <w:tc>
          <w:tcPr>
            <w:tcW w:w="353" w:type="pct"/>
          </w:tcPr>
          <w:p w14:paraId="1804559B"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0.27</w:t>
            </w:r>
          </w:p>
        </w:tc>
        <w:tc>
          <w:tcPr>
            <w:tcW w:w="407" w:type="pct"/>
          </w:tcPr>
          <w:p w14:paraId="7954D8D2"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0.23</w:t>
            </w:r>
          </w:p>
        </w:tc>
        <w:tc>
          <w:tcPr>
            <w:tcW w:w="839" w:type="pct"/>
          </w:tcPr>
          <w:p w14:paraId="470EF55D"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0.18</w:t>
            </w:r>
          </w:p>
        </w:tc>
      </w:tr>
      <w:tr w:rsidR="00EC78E7" w14:paraId="5B94BB3D" w14:textId="77777777">
        <w:tc>
          <w:tcPr>
            <w:tcW w:w="5000" w:type="pct"/>
            <w:gridSpan w:val="9"/>
          </w:tcPr>
          <w:p w14:paraId="0BFF48B3"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b/>
                <w:color w:val="000000"/>
              </w:rPr>
              <w:t>Vitamins composition (%)</w:t>
            </w:r>
          </w:p>
        </w:tc>
      </w:tr>
      <w:tr w:rsidR="00EC78E7" w14:paraId="465E91B0" w14:textId="77777777">
        <w:tc>
          <w:tcPr>
            <w:tcW w:w="937" w:type="pct"/>
            <w:vMerge w:val="restart"/>
          </w:tcPr>
          <w:p w14:paraId="73E0068C"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b/>
                <w:color w:val="000000"/>
              </w:rPr>
              <w:t>Vitamins(%)</w:t>
            </w:r>
          </w:p>
        </w:tc>
        <w:tc>
          <w:tcPr>
            <w:tcW w:w="1432" w:type="pct"/>
            <w:gridSpan w:val="3"/>
          </w:tcPr>
          <w:p w14:paraId="74681E92"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Vitamin C (Ascorbic Acid)</w:t>
            </w:r>
          </w:p>
        </w:tc>
        <w:tc>
          <w:tcPr>
            <w:tcW w:w="2631" w:type="pct"/>
            <w:gridSpan w:val="5"/>
          </w:tcPr>
          <w:p w14:paraId="5969AEAA"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Vitamin E ( Tocopherol acetate)</w:t>
            </w:r>
          </w:p>
        </w:tc>
      </w:tr>
      <w:tr w:rsidR="00EC78E7" w14:paraId="405A0F76" w14:textId="77777777">
        <w:tc>
          <w:tcPr>
            <w:tcW w:w="937" w:type="pct"/>
            <w:vMerge/>
          </w:tcPr>
          <w:p w14:paraId="3507F64A" w14:textId="77777777" w:rsidR="00EC78E7" w:rsidRDefault="00EC78E7">
            <w:pPr>
              <w:spacing w:before="80" w:after="80" w:line="240" w:lineRule="auto"/>
              <w:ind w:left="-58" w:right="-58"/>
              <w:jc w:val="center"/>
              <w:rPr>
                <w:rFonts w:ascii="Times New Roman" w:hAnsi="Times New Roman"/>
                <w:color w:val="000000"/>
              </w:rPr>
            </w:pPr>
          </w:p>
        </w:tc>
        <w:tc>
          <w:tcPr>
            <w:tcW w:w="1432" w:type="pct"/>
            <w:gridSpan w:val="3"/>
          </w:tcPr>
          <w:p w14:paraId="0D803733"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0.38</w:t>
            </w:r>
          </w:p>
        </w:tc>
        <w:tc>
          <w:tcPr>
            <w:tcW w:w="2631" w:type="pct"/>
            <w:gridSpan w:val="5"/>
          </w:tcPr>
          <w:p w14:paraId="0AD2497E"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0.26</w:t>
            </w:r>
          </w:p>
        </w:tc>
      </w:tr>
      <w:tr w:rsidR="00EC78E7" w14:paraId="3018D8DF" w14:textId="77777777">
        <w:tc>
          <w:tcPr>
            <w:tcW w:w="5000" w:type="pct"/>
            <w:gridSpan w:val="9"/>
          </w:tcPr>
          <w:p w14:paraId="5A0FED8B"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b/>
                <w:color w:val="000000"/>
              </w:rPr>
              <w:t>Phenolics compounds (%)</w:t>
            </w:r>
          </w:p>
        </w:tc>
      </w:tr>
      <w:tr w:rsidR="00EC78E7" w14:paraId="11878242" w14:textId="77777777">
        <w:tc>
          <w:tcPr>
            <w:tcW w:w="937" w:type="pct"/>
            <w:vMerge w:val="restart"/>
          </w:tcPr>
          <w:p w14:paraId="4444A1A7"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b/>
                <w:color w:val="000000"/>
              </w:rPr>
              <w:t>Phenolics compounds</w:t>
            </w:r>
          </w:p>
        </w:tc>
        <w:tc>
          <w:tcPr>
            <w:tcW w:w="1432" w:type="pct"/>
            <w:gridSpan w:val="3"/>
          </w:tcPr>
          <w:p w14:paraId="17FA57D1"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Total tannin</w:t>
            </w:r>
          </w:p>
        </w:tc>
        <w:tc>
          <w:tcPr>
            <w:tcW w:w="2631" w:type="pct"/>
            <w:gridSpan w:val="5"/>
          </w:tcPr>
          <w:p w14:paraId="7A079FB9"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Phenolics acid</w:t>
            </w:r>
          </w:p>
        </w:tc>
      </w:tr>
      <w:tr w:rsidR="00EC78E7" w14:paraId="14ED0E68" w14:textId="77777777">
        <w:tc>
          <w:tcPr>
            <w:tcW w:w="937" w:type="pct"/>
            <w:vMerge/>
          </w:tcPr>
          <w:p w14:paraId="169CCFCF" w14:textId="77777777" w:rsidR="00EC78E7" w:rsidRDefault="00EC78E7">
            <w:pPr>
              <w:spacing w:before="80" w:after="80" w:line="240" w:lineRule="auto"/>
              <w:ind w:left="-58" w:right="-58"/>
              <w:jc w:val="center"/>
              <w:rPr>
                <w:rFonts w:ascii="Times New Roman" w:hAnsi="Times New Roman"/>
                <w:color w:val="000000"/>
              </w:rPr>
            </w:pPr>
          </w:p>
        </w:tc>
        <w:tc>
          <w:tcPr>
            <w:tcW w:w="1432" w:type="pct"/>
            <w:gridSpan w:val="3"/>
          </w:tcPr>
          <w:p w14:paraId="18DCE3A9"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0.4602</w:t>
            </w:r>
          </w:p>
        </w:tc>
        <w:tc>
          <w:tcPr>
            <w:tcW w:w="2631" w:type="pct"/>
            <w:gridSpan w:val="5"/>
          </w:tcPr>
          <w:p w14:paraId="6D168B5B"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0.8217</w:t>
            </w:r>
          </w:p>
        </w:tc>
      </w:tr>
    </w:tbl>
    <w:p w14:paraId="654E786E" w14:textId="0F806A61" w:rsidR="00EC78E7" w:rsidRDefault="00000000">
      <w:pPr>
        <w:spacing w:before="240" w:after="0" w:line="360" w:lineRule="auto"/>
        <w:jc w:val="both"/>
        <w:rPr>
          <w:rFonts w:ascii="Times New Roman" w:eastAsia="Times New Roman" w:hAnsi="Times New Roman" w:cs="Times New Roman"/>
          <w:b/>
          <w:color w:val="000000"/>
          <w:sz w:val="24"/>
          <w:szCs w:val="24"/>
        </w:rPr>
      </w:pPr>
      <w:r>
        <w:rPr>
          <w:rFonts w:ascii="Times New Roman" w:hAnsi="Times New Roman"/>
          <w:sz w:val="24"/>
          <w:szCs w:val="24"/>
        </w:rPr>
        <w:t>The present findings are in accordance with the report of</w:t>
      </w:r>
      <w:r>
        <w:rPr>
          <w:rFonts w:ascii="Times New Roman" w:hAnsi="Times New Roman"/>
          <w:b/>
          <w:color w:val="000000"/>
          <w:sz w:val="24"/>
          <w:szCs w:val="24"/>
        </w:rPr>
        <w:t xml:space="preserve">  Macambira </w:t>
      </w:r>
      <w:r>
        <w:rPr>
          <w:rFonts w:ascii="Times New Roman" w:hAnsi="Times New Roman"/>
          <w:b/>
          <w:i/>
          <w:color w:val="000000"/>
          <w:sz w:val="24"/>
          <w:szCs w:val="24"/>
        </w:rPr>
        <w:t xml:space="preserve">et al. </w:t>
      </w:r>
      <w:r>
        <w:rPr>
          <w:rFonts w:ascii="Times New Roman" w:hAnsi="Times New Roman"/>
          <w:b/>
          <w:color w:val="000000"/>
          <w:sz w:val="24"/>
          <w:szCs w:val="24"/>
        </w:rPr>
        <w:t xml:space="preserve">(2022) </w:t>
      </w:r>
      <w:r>
        <w:rPr>
          <w:rFonts w:ascii="Times New Roman" w:hAnsi="Times New Roman"/>
          <w:color w:val="000000"/>
          <w:sz w:val="24"/>
          <w:szCs w:val="24"/>
        </w:rPr>
        <w:t xml:space="preserve">who observed </w:t>
      </w:r>
      <w:r>
        <w:rPr>
          <w:rFonts w:ascii="Times New Roman" w:hAnsi="Times New Roman"/>
          <w:sz w:val="24"/>
          <w:szCs w:val="24"/>
        </w:rPr>
        <w:t>25.87% crude protein, 6.31% ether extract, and 15.94% mineral matter in</w:t>
      </w:r>
      <w:r>
        <w:rPr>
          <w:rFonts w:ascii="Times New Roman" w:hAnsi="Times New Roman"/>
          <w:i/>
          <w:sz w:val="24"/>
          <w:szCs w:val="24"/>
        </w:rPr>
        <w:t xml:space="preserve"> Moringa oleifera</w:t>
      </w:r>
      <w:r>
        <w:rPr>
          <w:rFonts w:ascii="Times New Roman" w:hAnsi="Times New Roman"/>
          <w:iCs/>
          <w:sz w:val="24"/>
          <w:szCs w:val="24"/>
        </w:rPr>
        <w:t xml:space="preserve"> leaf </w:t>
      </w:r>
      <w:r>
        <w:rPr>
          <w:rFonts w:ascii="Times New Roman" w:hAnsi="Times New Roman"/>
          <w:sz w:val="24"/>
          <w:szCs w:val="24"/>
        </w:rPr>
        <w:t xml:space="preserve">meal on DM </w:t>
      </w:r>
      <w:r w:rsidRPr="0005110C">
        <w:rPr>
          <w:rFonts w:ascii="Times New Roman" w:hAnsi="Times New Roman"/>
          <w:sz w:val="24"/>
          <w:szCs w:val="24"/>
          <w:highlight w:val="yellow"/>
        </w:rPr>
        <w:t xml:space="preserve">basis respectively. Likewise,  </w:t>
      </w:r>
      <w:r w:rsidRPr="0005110C">
        <w:rPr>
          <w:rFonts w:ascii="Times New Roman" w:hAnsi="Times New Roman"/>
          <w:b/>
          <w:sz w:val="24"/>
          <w:szCs w:val="24"/>
          <w:highlight w:val="yellow"/>
        </w:rPr>
        <w:t xml:space="preserve">Baloch </w:t>
      </w:r>
      <w:r w:rsidRPr="0005110C">
        <w:rPr>
          <w:rFonts w:ascii="Times New Roman" w:hAnsi="Times New Roman"/>
          <w:b/>
          <w:i/>
          <w:sz w:val="24"/>
          <w:szCs w:val="24"/>
          <w:highlight w:val="yellow"/>
        </w:rPr>
        <w:t>et al.</w:t>
      </w:r>
      <w:r w:rsidRPr="0005110C">
        <w:rPr>
          <w:rFonts w:ascii="Times New Roman" w:hAnsi="Times New Roman"/>
          <w:b/>
          <w:sz w:val="24"/>
          <w:szCs w:val="24"/>
          <w:highlight w:val="yellow"/>
        </w:rPr>
        <w:t xml:space="preserve"> (2021) </w:t>
      </w:r>
      <w:r w:rsidRPr="0005110C">
        <w:rPr>
          <w:rFonts w:ascii="Times New Roman" w:hAnsi="Times New Roman"/>
          <w:sz w:val="24"/>
          <w:szCs w:val="24"/>
          <w:highlight w:val="yellow"/>
        </w:rPr>
        <w:t xml:space="preserve">found that </w:t>
      </w:r>
      <w:r w:rsidRPr="0005110C">
        <w:rPr>
          <w:rFonts w:ascii="Times New Roman" w:hAnsi="Times New Roman"/>
          <w:i/>
          <w:sz w:val="24"/>
          <w:szCs w:val="24"/>
          <w:highlight w:val="yellow"/>
        </w:rPr>
        <w:t>Moringa oleifera</w:t>
      </w:r>
      <w:r w:rsidRPr="0005110C">
        <w:rPr>
          <w:rFonts w:ascii="Times New Roman" w:hAnsi="Times New Roman"/>
          <w:sz w:val="24"/>
          <w:szCs w:val="24"/>
          <w:highlight w:val="yellow"/>
        </w:rPr>
        <w:t xml:space="preserve"> leaf meal contains 9.13% crude </w:t>
      </w:r>
      <w:r w:rsidR="00DC177A" w:rsidRPr="0005110C">
        <w:rPr>
          <w:rFonts w:ascii="Times New Roman" w:hAnsi="Times New Roman"/>
          <w:sz w:val="24"/>
          <w:szCs w:val="24"/>
          <w:highlight w:val="yellow"/>
        </w:rPr>
        <w:t>fib</w:t>
      </w:r>
      <w:r w:rsidR="00DC177A" w:rsidRPr="0005110C">
        <w:rPr>
          <w:rFonts w:ascii="Times New Roman" w:hAnsi="Times New Roman"/>
          <w:sz w:val="24"/>
          <w:szCs w:val="24"/>
          <w:highlight w:val="yellow"/>
        </w:rPr>
        <w:t>re</w:t>
      </w:r>
      <w:r w:rsidRPr="0005110C">
        <w:rPr>
          <w:rFonts w:ascii="Times New Roman" w:hAnsi="Times New Roman"/>
          <w:sz w:val="24"/>
          <w:szCs w:val="24"/>
          <w:highlight w:val="yellow"/>
        </w:rPr>
        <w:t xml:space="preserve">, 6.30% ether extract, 27.4% crude protein, 11.12% total ash, 44.31% </w:t>
      </w:r>
      <w:r w:rsidR="00DC177A" w:rsidRPr="0005110C">
        <w:rPr>
          <w:rFonts w:ascii="Times New Roman" w:hAnsi="Times New Roman"/>
          <w:sz w:val="24"/>
          <w:szCs w:val="24"/>
          <w:highlight w:val="yellow"/>
        </w:rPr>
        <w:t>nitrogen</w:t>
      </w:r>
      <w:r w:rsidR="00DC177A" w:rsidRPr="0005110C">
        <w:rPr>
          <w:rFonts w:ascii="Times New Roman" w:hAnsi="Times New Roman"/>
          <w:sz w:val="24"/>
          <w:szCs w:val="24"/>
          <w:highlight w:val="yellow"/>
        </w:rPr>
        <w:t>-</w:t>
      </w:r>
      <w:r w:rsidRPr="0005110C">
        <w:rPr>
          <w:rFonts w:ascii="Times New Roman" w:hAnsi="Times New Roman"/>
          <w:sz w:val="24"/>
          <w:szCs w:val="24"/>
          <w:highlight w:val="yellow"/>
        </w:rPr>
        <w:t xml:space="preserve">free extract, 1.42%  calcium, and 0.35% phosphorus on </w:t>
      </w:r>
      <w:r w:rsidR="00DC177A" w:rsidRPr="0005110C">
        <w:rPr>
          <w:rFonts w:ascii="Times New Roman" w:hAnsi="Times New Roman"/>
          <w:sz w:val="24"/>
          <w:szCs w:val="24"/>
          <w:highlight w:val="yellow"/>
        </w:rPr>
        <w:t xml:space="preserve">a </w:t>
      </w:r>
      <w:r w:rsidRPr="0005110C">
        <w:rPr>
          <w:rFonts w:ascii="Times New Roman" w:hAnsi="Times New Roman"/>
          <w:sz w:val="24"/>
          <w:szCs w:val="24"/>
          <w:highlight w:val="yellow"/>
        </w:rPr>
        <w:t>DM basis.</w:t>
      </w:r>
    </w:p>
    <w:p w14:paraId="0E6F0D33" w14:textId="77777777" w:rsidR="00EC78E7" w:rsidRPr="00F43EFA" w:rsidRDefault="00000000">
      <w:pPr>
        <w:spacing w:before="240" w:after="0" w:line="360" w:lineRule="auto"/>
        <w:jc w:val="both"/>
        <w:rPr>
          <w:rFonts w:ascii="Times New Roman" w:eastAsia="Times New Roman" w:hAnsi="Times New Roman" w:cs="Times New Roman"/>
          <w:b/>
          <w:color w:val="000000"/>
          <w:sz w:val="24"/>
          <w:szCs w:val="24"/>
          <w:highlight w:val="yellow"/>
          <w:u w:val="single"/>
        </w:rPr>
      </w:pPr>
      <w:r w:rsidRPr="00F43EFA">
        <w:rPr>
          <w:rFonts w:ascii="Times New Roman" w:hAnsi="Times New Roman"/>
          <w:b/>
          <w:sz w:val="24"/>
          <w:szCs w:val="24"/>
          <w:highlight w:val="yellow"/>
          <w:u w:val="single"/>
        </w:rPr>
        <w:t xml:space="preserve">4.2 Effect of  dietary inclusion </w:t>
      </w:r>
      <w:r w:rsidRPr="00F43EFA">
        <w:rPr>
          <w:rFonts w:ascii="Times New Roman" w:eastAsia="Times New Roman" w:hAnsi="Times New Roman" w:cs="Times New Roman"/>
          <w:b/>
          <w:sz w:val="24"/>
          <w:szCs w:val="24"/>
          <w:highlight w:val="yellow"/>
          <w:u w:val="single"/>
        </w:rPr>
        <w:t xml:space="preserve"> of  </w:t>
      </w:r>
      <w:r w:rsidRPr="00F43EFA">
        <w:rPr>
          <w:rFonts w:ascii="Times New Roman" w:eastAsia="Times New Roman" w:hAnsi="Times New Roman" w:cs="Times New Roman"/>
          <w:b/>
          <w:i/>
          <w:sz w:val="24"/>
          <w:szCs w:val="24"/>
          <w:highlight w:val="yellow"/>
          <w:u w:val="single"/>
        </w:rPr>
        <w:t>Moringa oleifera</w:t>
      </w:r>
      <w:r w:rsidRPr="00F43EFA">
        <w:rPr>
          <w:rFonts w:ascii="Times New Roman" w:eastAsia="Times New Roman" w:hAnsi="Times New Roman" w:cs="Times New Roman"/>
          <w:b/>
          <w:iCs/>
          <w:sz w:val="24"/>
          <w:szCs w:val="24"/>
          <w:highlight w:val="yellow"/>
          <w:u w:val="single"/>
        </w:rPr>
        <w:t xml:space="preserve"> leaf meal </w:t>
      </w:r>
      <w:r w:rsidRPr="00F43EFA">
        <w:rPr>
          <w:rFonts w:ascii="Times New Roman" w:eastAsia="Times New Roman" w:hAnsi="Times New Roman" w:cs="Times New Roman"/>
          <w:b/>
          <w:sz w:val="24"/>
          <w:szCs w:val="24"/>
          <w:highlight w:val="yellow"/>
          <w:u w:val="single"/>
        </w:rPr>
        <w:t>on haematological indices</w:t>
      </w:r>
      <w:r w:rsidRPr="00F43EFA">
        <w:rPr>
          <w:rFonts w:ascii="Times New Roman" w:hAnsi="Times New Roman"/>
          <w:b/>
          <w:sz w:val="24"/>
          <w:szCs w:val="24"/>
          <w:highlight w:val="yellow"/>
          <w:u w:val="single"/>
        </w:rPr>
        <w:t>:</w:t>
      </w:r>
    </w:p>
    <w:p w14:paraId="555A0CF5" w14:textId="4C7DBE6A" w:rsidR="00EC78E7" w:rsidRDefault="00000000">
      <w:pPr>
        <w:pStyle w:val="ListParagraph"/>
        <w:spacing w:before="120" w:after="0" w:line="360" w:lineRule="auto"/>
        <w:ind w:left="0"/>
        <w:contextualSpacing w:val="0"/>
        <w:jc w:val="both"/>
        <w:rPr>
          <w:rFonts w:ascii="Times New Roman" w:hAnsi="Times New Roman" w:cs="Times New Roman"/>
          <w:sz w:val="24"/>
          <w:szCs w:val="24"/>
        </w:rPr>
      </w:pPr>
      <w:r w:rsidRPr="00F43EFA">
        <w:rPr>
          <w:rFonts w:ascii="Times New Roman" w:hAnsi="Times New Roman" w:cs="Times New Roman"/>
          <w:sz w:val="24"/>
          <w:szCs w:val="24"/>
          <w:highlight w:val="yellow"/>
        </w:rPr>
        <w:t xml:space="preserve">Results on the hematological indices </w:t>
      </w:r>
      <w:r w:rsidRPr="00F43EFA">
        <w:rPr>
          <w:rFonts w:ascii="Times New Roman" w:hAnsi="Times New Roman"/>
          <w:sz w:val="24"/>
          <w:szCs w:val="24"/>
          <w:highlight w:val="yellow"/>
        </w:rPr>
        <w:t xml:space="preserve">of  laying Japanese quail are presented in </w:t>
      </w:r>
      <w:r w:rsidRPr="00F43EFA">
        <w:rPr>
          <w:rFonts w:ascii="Times New Roman" w:hAnsi="Times New Roman"/>
          <w:b/>
          <w:sz w:val="24"/>
          <w:szCs w:val="24"/>
          <w:highlight w:val="yellow"/>
        </w:rPr>
        <w:t>Table 3 and Figure 1.</w:t>
      </w:r>
    </w:p>
    <w:p w14:paraId="7AAFEC04" w14:textId="77777777" w:rsidR="00EC78E7" w:rsidRDefault="00000000">
      <w:pPr>
        <w:spacing w:before="240" w:after="0" w:line="360" w:lineRule="auto"/>
        <w:rPr>
          <w:rFonts w:ascii="Times New Roman" w:hAnsi="Times New Roman"/>
          <w:sz w:val="24"/>
          <w:szCs w:val="24"/>
        </w:rPr>
      </w:pPr>
      <w:r>
        <w:rPr>
          <w:rFonts w:ascii="Times New Roman" w:hAnsi="Times New Roman"/>
          <w:b/>
          <w:color w:val="000000"/>
          <w:sz w:val="24"/>
          <w:szCs w:val="24"/>
        </w:rPr>
        <w:lastRenderedPageBreak/>
        <w:t>a) Hemoglobin</w:t>
      </w:r>
    </w:p>
    <w:p w14:paraId="49FE4D90" w14:textId="234551BB" w:rsidR="00EC78E7" w:rsidRDefault="00000000">
      <w:pPr>
        <w:spacing w:before="120" w:after="0" w:line="360" w:lineRule="auto"/>
        <w:ind w:firstLine="720"/>
        <w:jc w:val="both"/>
        <w:rPr>
          <w:rFonts w:ascii="Times New Roman" w:hAnsi="Times New Roman"/>
          <w:color w:val="000000"/>
          <w:sz w:val="24"/>
          <w:szCs w:val="24"/>
        </w:rPr>
      </w:pPr>
      <w:r>
        <w:rPr>
          <w:rFonts w:ascii="Times New Roman" w:hAnsi="Times New Roman"/>
          <w:sz w:val="24"/>
          <w:szCs w:val="24"/>
        </w:rPr>
        <w:t xml:space="preserve">During </w:t>
      </w:r>
      <w:r>
        <w:rPr>
          <w:rFonts w:ascii="Times New Roman" w:hAnsi="Times New Roman"/>
          <w:bCs/>
          <w:color w:val="000000"/>
          <w:sz w:val="24"/>
          <w:szCs w:val="24"/>
        </w:rPr>
        <w:t>this period</w:t>
      </w:r>
      <w:r>
        <w:rPr>
          <w:rFonts w:ascii="Times New Roman" w:hAnsi="Times New Roman"/>
          <w:color w:val="000000"/>
          <w:sz w:val="24"/>
          <w:szCs w:val="24"/>
        </w:rPr>
        <w:t xml:space="preserve">, </w:t>
      </w:r>
      <w:r>
        <w:rPr>
          <w:rFonts w:ascii="Times New Roman" w:hAnsi="Times New Roman"/>
          <w:sz w:val="24"/>
          <w:szCs w:val="24"/>
        </w:rPr>
        <w:t>significantly (p≤0.05) higher Hb (%) was noted in</w:t>
      </w:r>
      <w:r>
        <w:rPr>
          <w:rFonts w:ascii="Times New Roman" w:hAnsi="Times New Roman"/>
          <w:color w:val="000000"/>
          <w:sz w:val="24"/>
          <w:szCs w:val="24"/>
        </w:rPr>
        <w:t xml:space="preserve"> T</w:t>
      </w:r>
      <w:r>
        <w:rPr>
          <w:rFonts w:ascii="Times New Roman" w:hAnsi="Times New Roman"/>
          <w:color w:val="000000"/>
          <w:sz w:val="24"/>
          <w:szCs w:val="24"/>
          <w:vertAlign w:val="subscript"/>
        </w:rPr>
        <w:t>6</w:t>
      </w:r>
      <w:r>
        <w:rPr>
          <w:rFonts w:ascii="Times New Roman" w:hAnsi="Times New Roman"/>
          <w:color w:val="000000"/>
          <w:sz w:val="24"/>
          <w:szCs w:val="24"/>
        </w:rPr>
        <w:t xml:space="preserve"> (</w:t>
      </w:r>
      <w:r>
        <w:rPr>
          <w:rFonts w:ascii="Times New Roman" w:hAnsi="Times New Roman"/>
          <w:sz w:val="24"/>
          <w:szCs w:val="24"/>
        </w:rPr>
        <w:t>15.64±0.24</w:t>
      </w:r>
      <w:r>
        <w:rPr>
          <w:rFonts w:ascii="Times New Roman" w:hAnsi="Times New Roman"/>
          <w:color w:val="000000"/>
          <w:sz w:val="24"/>
          <w:szCs w:val="24"/>
        </w:rPr>
        <w:t xml:space="preserve">) and </w:t>
      </w:r>
      <w:r>
        <w:rPr>
          <w:rFonts w:ascii="Times New Roman" w:hAnsi="Times New Roman"/>
          <w:sz w:val="24"/>
          <w:szCs w:val="24"/>
        </w:rPr>
        <w:t xml:space="preserve">lower in </w:t>
      </w:r>
      <w:r>
        <w:rPr>
          <w:rFonts w:ascii="Times New Roman" w:hAnsi="Times New Roman"/>
          <w:color w:val="000000"/>
          <w:sz w:val="24"/>
          <w:szCs w:val="24"/>
        </w:rPr>
        <w:t>T</w:t>
      </w:r>
      <w:r>
        <w:rPr>
          <w:rFonts w:ascii="Times New Roman" w:hAnsi="Times New Roman"/>
          <w:color w:val="000000"/>
          <w:sz w:val="24"/>
          <w:szCs w:val="24"/>
          <w:vertAlign w:val="subscript"/>
        </w:rPr>
        <w:t xml:space="preserve">1 </w:t>
      </w:r>
      <w:r>
        <w:rPr>
          <w:rFonts w:ascii="Times New Roman" w:hAnsi="Times New Roman"/>
          <w:color w:val="000000"/>
          <w:sz w:val="24"/>
          <w:szCs w:val="24"/>
        </w:rPr>
        <w:t>(</w:t>
      </w:r>
      <w:r>
        <w:rPr>
          <w:rFonts w:ascii="Times New Roman" w:hAnsi="Times New Roman"/>
          <w:sz w:val="24"/>
          <w:szCs w:val="24"/>
        </w:rPr>
        <w:t>11.18±0.37</w:t>
      </w:r>
      <w:r>
        <w:rPr>
          <w:rFonts w:ascii="Times New Roman" w:hAnsi="Times New Roman"/>
          <w:color w:val="000000"/>
          <w:sz w:val="24"/>
          <w:szCs w:val="24"/>
        </w:rPr>
        <w:t xml:space="preserve">) treatment groups. Hb percentage </w:t>
      </w:r>
      <w:r>
        <w:rPr>
          <w:rFonts w:ascii="Times New Roman" w:hAnsi="Times New Roman"/>
          <w:sz w:val="24"/>
          <w:szCs w:val="24"/>
        </w:rPr>
        <w:t xml:space="preserve">content </w:t>
      </w:r>
      <w:r>
        <w:rPr>
          <w:rFonts w:ascii="Times New Roman" w:hAnsi="Times New Roman"/>
          <w:color w:val="000000"/>
          <w:sz w:val="24"/>
          <w:szCs w:val="24"/>
        </w:rPr>
        <w:t xml:space="preserve">was noticed as </w:t>
      </w:r>
      <w:r>
        <w:rPr>
          <w:rFonts w:ascii="Times New Roman" w:hAnsi="Times New Roman"/>
          <w:sz w:val="24"/>
          <w:szCs w:val="24"/>
        </w:rPr>
        <w:t xml:space="preserve">11.18±0.37, 11.89±0.59, 11.84±0.32,13.23±0.79, 14.38±0.70, 15.64±0.24, 13.99±0.10 and 13.86±0.20 in different </w:t>
      </w:r>
      <w:r>
        <w:rPr>
          <w:rFonts w:ascii="Times New Roman" w:hAnsi="Times New Roman"/>
          <w:color w:val="000000"/>
          <w:sz w:val="24"/>
          <w:szCs w:val="24"/>
        </w:rPr>
        <w:t xml:space="preserve">treatment groups </w:t>
      </w:r>
      <w:r>
        <w:rPr>
          <w:rFonts w:ascii="Times New Roman" w:hAnsi="Times New Roman"/>
          <w:sz w:val="24"/>
          <w:szCs w:val="24"/>
        </w:rPr>
        <w:t xml:space="preserve">viz., </w:t>
      </w:r>
      <w:r>
        <w:rPr>
          <w:rFonts w:ascii="Times New Roman" w:hAnsi="Times New Roman"/>
          <w:color w:val="000000"/>
          <w:sz w:val="24"/>
          <w:szCs w:val="24"/>
        </w:rPr>
        <w:t>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8</w:t>
      </w:r>
      <w:r>
        <w:rPr>
          <w:rFonts w:ascii="Times New Roman" w:hAnsi="Times New Roman"/>
          <w:color w:val="000000"/>
          <w:sz w:val="24"/>
          <w:szCs w:val="24"/>
        </w:rPr>
        <w:t xml:space="preserve"> respectively.</w:t>
      </w:r>
      <w:r>
        <w:rPr>
          <w:rFonts w:ascii="Times New Roman" w:hAnsi="Times New Roman"/>
          <w:sz w:val="24"/>
          <w:szCs w:val="24"/>
        </w:rPr>
        <w:t xml:space="preserve"> </w:t>
      </w:r>
    </w:p>
    <w:p w14:paraId="3BF26DBF" w14:textId="77777777" w:rsidR="00EC78E7" w:rsidRDefault="00000000">
      <w:pPr>
        <w:pStyle w:val="ListParagraph"/>
        <w:spacing w:before="120" w:after="0" w:line="360" w:lineRule="auto"/>
        <w:ind w:left="0"/>
        <w:contextualSpacing w:val="0"/>
        <w:jc w:val="both"/>
        <w:rPr>
          <w:rFonts w:ascii="Times New Roman" w:hAnsi="Times New Roman" w:cs="Times New Roman"/>
          <w:color w:val="000000"/>
          <w:sz w:val="24"/>
          <w:szCs w:val="24"/>
        </w:rPr>
      </w:pPr>
      <w:r>
        <w:rPr>
          <w:rFonts w:ascii="Times New Roman" w:hAnsi="Times New Roman" w:cs="Times New Roman"/>
          <w:b/>
          <w:color w:val="000000"/>
          <w:sz w:val="24"/>
          <w:szCs w:val="24"/>
        </w:rPr>
        <w:t>b) Packed cell volume</w:t>
      </w:r>
    </w:p>
    <w:p w14:paraId="5E690975" w14:textId="39FB8E04" w:rsidR="00EC78E7" w:rsidRDefault="00000000">
      <w:pPr>
        <w:spacing w:before="120" w:after="0" w:line="360" w:lineRule="auto"/>
        <w:ind w:firstLine="720"/>
        <w:jc w:val="both"/>
        <w:rPr>
          <w:rFonts w:ascii="Times New Roman" w:hAnsi="Times New Roman"/>
          <w:sz w:val="24"/>
          <w:szCs w:val="24"/>
        </w:rPr>
      </w:pPr>
      <w:r>
        <w:rPr>
          <w:rFonts w:ascii="Times New Roman" w:hAnsi="Times New Roman"/>
          <w:sz w:val="24"/>
          <w:szCs w:val="24"/>
        </w:rPr>
        <w:t xml:space="preserve">During </w:t>
      </w:r>
      <w:r>
        <w:rPr>
          <w:rFonts w:ascii="Times New Roman" w:hAnsi="Times New Roman"/>
          <w:bCs/>
          <w:color w:val="000000"/>
          <w:sz w:val="24"/>
          <w:szCs w:val="24"/>
        </w:rPr>
        <w:t>this period</w:t>
      </w:r>
      <w:r>
        <w:rPr>
          <w:rFonts w:ascii="Times New Roman" w:hAnsi="Times New Roman"/>
          <w:color w:val="000000"/>
          <w:sz w:val="24"/>
          <w:szCs w:val="24"/>
        </w:rPr>
        <w:t xml:space="preserve">, packed cell volume (%) was recorded as </w:t>
      </w:r>
      <w:r>
        <w:rPr>
          <w:rFonts w:ascii="Times New Roman" w:hAnsi="Times New Roman"/>
          <w:sz w:val="24"/>
          <w:szCs w:val="24"/>
        </w:rPr>
        <w:t xml:space="preserve">35.16±1.62, 33.71±1.04, 35.57±0.62, 32.62±1.01, 31.74±1.07, 30.85±0.16, 31.39±0.73, and 31.83±0.33 in different </w:t>
      </w:r>
      <w:r>
        <w:rPr>
          <w:rFonts w:ascii="Times New Roman" w:hAnsi="Times New Roman"/>
          <w:color w:val="000000"/>
          <w:sz w:val="24"/>
          <w:szCs w:val="24"/>
        </w:rPr>
        <w:t xml:space="preserve">treatment group’s </w:t>
      </w:r>
      <w:r>
        <w:rPr>
          <w:rFonts w:ascii="Times New Roman" w:hAnsi="Times New Roman"/>
          <w:sz w:val="24"/>
          <w:szCs w:val="24"/>
        </w:rPr>
        <w:t xml:space="preserve">viz., </w:t>
      </w:r>
      <w:r>
        <w:rPr>
          <w:rFonts w:ascii="Times New Roman" w:hAnsi="Times New Roman"/>
          <w:color w:val="000000"/>
          <w:sz w:val="24"/>
          <w:szCs w:val="24"/>
        </w:rPr>
        <w:t>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8</w:t>
      </w:r>
      <w:r>
        <w:rPr>
          <w:rFonts w:ascii="Times New Roman" w:hAnsi="Times New Roman"/>
          <w:color w:val="000000"/>
          <w:sz w:val="24"/>
          <w:szCs w:val="24"/>
        </w:rPr>
        <w:t xml:space="preserve"> respectively.</w:t>
      </w:r>
      <w:r>
        <w:rPr>
          <w:rFonts w:ascii="Times New Roman" w:hAnsi="Times New Roman"/>
          <w:sz w:val="24"/>
          <w:szCs w:val="24"/>
        </w:rPr>
        <w:t xml:space="preserve"> Significantly (p≤0.05) higher</w:t>
      </w:r>
      <w:r>
        <w:rPr>
          <w:rFonts w:ascii="Times New Roman" w:hAnsi="Times New Roman"/>
          <w:color w:val="000000"/>
          <w:sz w:val="24"/>
          <w:szCs w:val="24"/>
        </w:rPr>
        <w:t xml:space="preserve"> </w:t>
      </w:r>
      <w:r w:rsidRPr="00F43EFA">
        <w:rPr>
          <w:rFonts w:ascii="Times New Roman" w:hAnsi="Times New Roman"/>
          <w:color w:val="000000"/>
          <w:sz w:val="24"/>
          <w:szCs w:val="24"/>
          <w:highlight w:val="yellow"/>
        </w:rPr>
        <w:t>packed cell volume was recorded in T</w:t>
      </w:r>
      <w:r w:rsidRPr="00F43EFA">
        <w:rPr>
          <w:rFonts w:ascii="Times New Roman" w:hAnsi="Times New Roman"/>
          <w:color w:val="000000"/>
          <w:sz w:val="24"/>
          <w:szCs w:val="24"/>
          <w:highlight w:val="yellow"/>
          <w:vertAlign w:val="subscript"/>
        </w:rPr>
        <w:t>3</w:t>
      </w:r>
      <w:r w:rsidRPr="00F43EFA">
        <w:rPr>
          <w:rFonts w:ascii="Times New Roman" w:hAnsi="Times New Roman"/>
          <w:color w:val="000000"/>
          <w:sz w:val="24"/>
          <w:szCs w:val="24"/>
          <w:highlight w:val="yellow"/>
        </w:rPr>
        <w:t xml:space="preserve"> (</w:t>
      </w:r>
      <w:r w:rsidRPr="00F43EFA">
        <w:rPr>
          <w:rFonts w:ascii="Times New Roman" w:hAnsi="Times New Roman"/>
          <w:sz w:val="24"/>
          <w:szCs w:val="24"/>
          <w:highlight w:val="yellow"/>
        </w:rPr>
        <w:t>35.57±0.62</w:t>
      </w:r>
      <w:r w:rsidRPr="00F43EFA">
        <w:rPr>
          <w:rFonts w:ascii="Times New Roman" w:hAnsi="Times New Roman"/>
          <w:color w:val="000000"/>
          <w:sz w:val="24"/>
          <w:szCs w:val="24"/>
          <w:highlight w:val="yellow"/>
        </w:rPr>
        <w:t>) and lower in T</w:t>
      </w:r>
      <w:r w:rsidRPr="00F43EFA">
        <w:rPr>
          <w:rFonts w:ascii="Times New Roman" w:hAnsi="Times New Roman"/>
          <w:color w:val="000000"/>
          <w:sz w:val="24"/>
          <w:szCs w:val="24"/>
          <w:highlight w:val="yellow"/>
          <w:vertAlign w:val="subscript"/>
        </w:rPr>
        <w:t xml:space="preserve">6 </w:t>
      </w:r>
      <w:r w:rsidRPr="00F43EFA">
        <w:rPr>
          <w:rFonts w:ascii="Times New Roman" w:hAnsi="Times New Roman"/>
          <w:color w:val="000000"/>
          <w:sz w:val="24"/>
          <w:szCs w:val="24"/>
          <w:highlight w:val="yellow"/>
        </w:rPr>
        <w:t>(</w:t>
      </w:r>
      <w:r w:rsidRPr="00F43EFA">
        <w:rPr>
          <w:rFonts w:ascii="Times New Roman" w:hAnsi="Times New Roman"/>
          <w:sz w:val="24"/>
          <w:szCs w:val="24"/>
          <w:highlight w:val="yellow"/>
        </w:rPr>
        <w:t>30.85±0.16</w:t>
      </w:r>
      <w:r w:rsidRPr="00F43EFA">
        <w:rPr>
          <w:rFonts w:ascii="Times New Roman" w:hAnsi="Times New Roman"/>
          <w:color w:val="000000"/>
          <w:sz w:val="24"/>
          <w:szCs w:val="24"/>
          <w:highlight w:val="yellow"/>
        </w:rPr>
        <w:t>) group</w:t>
      </w:r>
      <w:r w:rsidRPr="00F43EFA">
        <w:rPr>
          <w:rFonts w:ascii="Times New Roman" w:hAnsi="Times New Roman"/>
          <w:sz w:val="24"/>
          <w:szCs w:val="24"/>
          <w:highlight w:val="yellow"/>
        </w:rPr>
        <w:t xml:space="preserve">. The </w:t>
      </w:r>
      <w:r w:rsidRPr="00F43EFA">
        <w:rPr>
          <w:rFonts w:ascii="Times New Roman" w:hAnsi="Times New Roman"/>
          <w:color w:val="000000"/>
          <w:sz w:val="24"/>
          <w:szCs w:val="24"/>
          <w:highlight w:val="yellow"/>
        </w:rPr>
        <w:t xml:space="preserve">PCV (%) </w:t>
      </w:r>
      <w:r w:rsidRPr="00F43EFA">
        <w:rPr>
          <w:rFonts w:ascii="Times New Roman" w:hAnsi="Times New Roman"/>
          <w:sz w:val="24"/>
          <w:szCs w:val="24"/>
          <w:highlight w:val="yellow"/>
        </w:rPr>
        <w:t xml:space="preserve">was noticed to be statistically similar (p≥0.05) in treatments </w:t>
      </w:r>
      <w:r w:rsidRPr="00F43EFA">
        <w:rPr>
          <w:rFonts w:ascii="Times New Roman" w:hAnsi="Times New Roman"/>
          <w:color w:val="000000"/>
          <w:sz w:val="24"/>
          <w:szCs w:val="24"/>
          <w:highlight w:val="yellow"/>
        </w:rPr>
        <w:t>T</w:t>
      </w:r>
      <w:r w:rsidRPr="00F43EFA">
        <w:rPr>
          <w:rFonts w:ascii="Times New Roman" w:hAnsi="Times New Roman"/>
          <w:color w:val="000000"/>
          <w:sz w:val="24"/>
          <w:szCs w:val="24"/>
          <w:highlight w:val="yellow"/>
          <w:vertAlign w:val="subscript"/>
        </w:rPr>
        <w:t>2</w:t>
      </w:r>
      <w:r w:rsidRPr="00F43EFA">
        <w:rPr>
          <w:rFonts w:ascii="Times New Roman" w:hAnsi="Times New Roman"/>
          <w:color w:val="000000"/>
          <w:sz w:val="24"/>
          <w:szCs w:val="24"/>
          <w:highlight w:val="yellow"/>
        </w:rPr>
        <w:t>, T</w:t>
      </w:r>
      <w:r w:rsidRPr="00F43EFA">
        <w:rPr>
          <w:rFonts w:ascii="Times New Roman" w:hAnsi="Times New Roman"/>
          <w:color w:val="000000"/>
          <w:sz w:val="24"/>
          <w:szCs w:val="24"/>
          <w:highlight w:val="yellow"/>
          <w:vertAlign w:val="subscript"/>
        </w:rPr>
        <w:t xml:space="preserve">4, </w:t>
      </w:r>
      <w:r w:rsidRPr="00F43EFA">
        <w:rPr>
          <w:rFonts w:ascii="Times New Roman" w:hAnsi="Times New Roman"/>
          <w:color w:val="000000"/>
          <w:sz w:val="24"/>
          <w:szCs w:val="24"/>
          <w:highlight w:val="yellow"/>
        </w:rPr>
        <w:t>T</w:t>
      </w:r>
      <w:r w:rsidRPr="00F43EFA">
        <w:rPr>
          <w:rFonts w:ascii="Times New Roman" w:hAnsi="Times New Roman"/>
          <w:color w:val="000000"/>
          <w:sz w:val="24"/>
          <w:szCs w:val="24"/>
          <w:highlight w:val="yellow"/>
          <w:vertAlign w:val="subscript"/>
        </w:rPr>
        <w:t>5</w:t>
      </w:r>
      <w:r w:rsidRPr="00F43EFA">
        <w:rPr>
          <w:rFonts w:ascii="Times New Roman" w:hAnsi="Times New Roman"/>
          <w:color w:val="000000"/>
          <w:sz w:val="24"/>
          <w:szCs w:val="24"/>
          <w:highlight w:val="yellow"/>
        </w:rPr>
        <w:t>, T</w:t>
      </w:r>
      <w:r w:rsidRPr="00F43EFA">
        <w:rPr>
          <w:rFonts w:ascii="Times New Roman" w:hAnsi="Times New Roman"/>
          <w:color w:val="000000"/>
          <w:sz w:val="24"/>
          <w:szCs w:val="24"/>
          <w:highlight w:val="yellow"/>
          <w:vertAlign w:val="subscript"/>
        </w:rPr>
        <w:t>6</w:t>
      </w:r>
      <w:r w:rsidRPr="00F43EFA">
        <w:rPr>
          <w:rFonts w:ascii="Times New Roman" w:hAnsi="Times New Roman"/>
          <w:color w:val="000000"/>
          <w:sz w:val="24"/>
          <w:szCs w:val="24"/>
          <w:highlight w:val="yellow"/>
        </w:rPr>
        <w:t>, T</w:t>
      </w:r>
      <w:r w:rsidRPr="00F43EFA">
        <w:rPr>
          <w:rFonts w:ascii="Times New Roman" w:hAnsi="Times New Roman"/>
          <w:color w:val="000000"/>
          <w:sz w:val="24"/>
          <w:szCs w:val="24"/>
          <w:highlight w:val="yellow"/>
          <w:vertAlign w:val="subscript"/>
        </w:rPr>
        <w:t>7</w:t>
      </w:r>
      <w:r w:rsidRPr="00F43EFA">
        <w:rPr>
          <w:rFonts w:ascii="Times New Roman" w:hAnsi="Times New Roman"/>
          <w:color w:val="000000"/>
          <w:sz w:val="24"/>
          <w:szCs w:val="24"/>
          <w:highlight w:val="yellow"/>
        </w:rPr>
        <w:t xml:space="preserve"> and T</w:t>
      </w:r>
      <w:r w:rsidRPr="00F43EFA">
        <w:rPr>
          <w:rFonts w:ascii="Times New Roman" w:hAnsi="Times New Roman"/>
          <w:color w:val="000000"/>
          <w:sz w:val="24"/>
          <w:szCs w:val="24"/>
          <w:highlight w:val="yellow"/>
          <w:vertAlign w:val="subscript"/>
        </w:rPr>
        <w:t>8</w:t>
      </w:r>
      <w:r w:rsidRPr="00F43EFA">
        <w:rPr>
          <w:rFonts w:ascii="Times New Roman" w:hAnsi="Times New Roman"/>
          <w:color w:val="000000"/>
          <w:sz w:val="24"/>
          <w:szCs w:val="24"/>
          <w:highlight w:val="yellow"/>
        </w:rPr>
        <w:t xml:space="preserve"> .</w:t>
      </w:r>
    </w:p>
    <w:p w14:paraId="7E9CBBDF" w14:textId="0EFEC4AC" w:rsidR="00EC78E7" w:rsidRDefault="00000000">
      <w:pPr>
        <w:rPr>
          <w:rFonts w:ascii="Times New Roman" w:hAnsi="Times New Roman" w:cs="Times New Roman"/>
          <w:b/>
          <w:sz w:val="24"/>
        </w:rPr>
      </w:pPr>
      <w:r>
        <w:rPr>
          <w:rFonts w:ascii="Times New Roman" w:hAnsi="Times New Roman" w:cs="Times New Roman"/>
          <w:b/>
          <w:sz w:val="24"/>
          <w:szCs w:val="24"/>
        </w:rPr>
        <w:t xml:space="preserve">Table 3: </w:t>
      </w:r>
      <w:r>
        <w:rPr>
          <w:rFonts w:ascii="Times New Roman" w:hAnsi="Times New Roman" w:cs="Times New Roman"/>
          <w:b/>
          <w:sz w:val="24"/>
        </w:rPr>
        <w:t xml:space="preserve">Average values of haematological parameters in laying Japanese quail </w:t>
      </w:r>
      <w:r w:rsidRPr="00343ABF">
        <w:rPr>
          <w:rFonts w:ascii="Times New Roman" w:hAnsi="Times New Roman" w:cs="Times New Roman"/>
          <w:b/>
          <w:sz w:val="24"/>
          <w:highlight w:val="yellow"/>
        </w:rPr>
        <w:t xml:space="preserve">during </w:t>
      </w:r>
      <w:r w:rsidR="00DC177A" w:rsidRPr="00343ABF">
        <w:rPr>
          <w:rFonts w:ascii="Times New Roman" w:hAnsi="Times New Roman" w:cs="Times New Roman"/>
          <w:b/>
          <w:sz w:val="24"/>
          <w:highlight w:val="yellow"/>
        </w:rPr>
        <w:t xml:space="preserve">the </w:t>
      </w:r>
      <w:r w:rsidRPr="00343ABF">
        <w:rPr>
          <w:rFonts w:ascii="Times New Roman" w:hAnsi="Times New Roman" w:cs="Times New Roman"/>
          <w:b/>
          <w:sz w:val="24"/>
          <w:highlight w:val="yellow"/>
        </w:rPr>
        <w:t>20</w:t>
      </w:r>
      <w:r w:rsidRPr="00343ABF">
        <w:rPr>
          <w:rFonts w:ascii="Times New Roman" w:hAnsi="Times New Roman" w:cs="Times New Roman"/>
          <w:b/>
          <w:sz w:val="24"/>
          <w:highlight w:val="yellow"/>
          <w:vertAlign w:val="superscript"/>
        </w:rPr>
        <w:t>th</w:t>
      </w:r>
      <w:r w:rsidRPr="00343ABF">
        <w:rPr>
          <w:rFonts w:ascii="Times New Roman" w:hAnsi="Times New Roman" w:cs="Times New Roman"/>
          <w:b/>
          <w:sz w:val="24"/>
          <w:highlight w:val="yellow"/>
        </w:rPr>
        <w:t xml:space="preserve"> week period fed diets incorporated with </w:t>
      </w:r>
      <w:r w:rsidRPr="00343ABF">
        <w:rPr>
          <w:rFonts w:ascii="Times New Roman" w:hAnsi="Times New Roman" w:cs="Times New Roman"/>
          <w:b/>
          <w:i/>
          <w:sz w:val="24"/>
          <w:highlight w:val="yellow"/>
        </w:rPr>
        <w:t>Moringa olifera</w:t>
      </w:r>
      <w:r w:rsidRPr="00343ABF">
        <w:rPr>
          <w:rFonts w:ascii="Times New Roman" w:hAnsi="Times New Roman" w:cs="Times New Roman"/>
          <w:b/>
          <w:sz w:val="24"/>
          <w:highlight w:val="yellow"/>
        </w:rPr>
        <w:t xml:space="preserve"> leaf meal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7"/>
        <w:gridCol w:w="888"/>
        <w:gridCol w:w="962"/>
        <w:gridCol w:w="955"/>
        <w:gridCol w:w="955"/>
        <w:gridCol w:w="962"/>
        <w:gridCol w:w="962"/>
        <w:gridCol w:w="962"/>
        <w:gridCol w:w="962"/>
        <w:gridCol w:w="472"/>
        <w:gridCol w:w="509"/>
      </w:tblGrid>
      <w:tr w:rsidR="00EC78E7" w14:paraId="472F17E0" w14:textId="77777777">
        <w:tc>
          <w:tcPr>
            <w:tcW w:w="5000" w:type="pct"/>
            <w:gridSpan w:val="11"/>
          </w:tcPr>
          <w:p w14:paraId="00653F03" w14:textId="1E0C37EE" w:rsidR="00EC78E7" w:rsidRDefault="00000000">
            <w:pPr>
              <w:spacing w:before="80" w:after="80" w:line="240" w:lineRule="auto"/>
              <w:ind w:left="-58" w:right="-58"/>
              <w:jc w:val="center"/>
              <w:rPr>
                <w:rFonts w:ascii="Times New Roman" w:hAnsi="Times New Roman"/>
                <w:b/>
              </w:rPr>
            </w:pPr>
            <w:r>
              <w:rPr>
                <w:rFonts w:ascii="Times New Roman" w:hAnsi="Times New Roman"/>
                <w:b/>
              </w:rPr>
              <w:t>Treatments</w:t>
            </w:r>
          </w:p>
        </w:tc>
      </w:tr>
      <w:tr w:rsidR="00EC78E7" w14:paraId="58738387" w14:textId="77777777">
        <w:tc>
          <w:tcPr>
            <w:tcW w:w="515" w:type="pct"/>
          </w:tcPr>
          <w:p w14:paraId="74B3D8A5" w14:textId="77777777" w:rsidR="00EC78E7" w:rsidRDefault="00000000">
            <w:pPr>
              <w:spacing w:before="80" w:after="80" w:line="240" w:lineRule="auto"/>
              <w:ind w:left="-58" w:right="-58"/>
              <w:jc w:val="center"/>
            </w:pPr>
            <w:r>
              <w:rPr>
                <w:rFonts w:ascii="Times New Roman" w:hAnsi="Times New Roman"/>
                <w:b/>
                <w:bCs/>
              </w:rPr>
              <w:t>Attributes</w:t>
            </w:r>
          </w:p>
        </w:tc>
        <w:tc>
          <w:tcPr>
            <w:tcW w:w="464" w:type="pct"/>
            <w:vAlign w:val="bottom"/>
          </w:tcPr>
          <w:p w14:paraId="328B2C3A" w14:textId="77777777" w:rsidR="00EC78E7" w:rsidRDefault="00000000">
            <w:pPr>
              <w:spacing w:before="80" w:after="80" w:line="240" w:lineRule="auto"/>
              <w:ind w:left="-58" w:right="-58"/>
              <w:jc w:val="center"/>
              <w:rPr>
                <w:rFonts w:ascii="Times New Roman" w:hAnsi="Times New Roman"/>
                <w:b/>
                <w:bCs/>
              </w:rPr>
            </w:pPr>
            <w:r>
              <w:rPr>
                <w:rFonts w:ascii="Times New Roman" w:hAnsi="Times New Roman"/>
                <w:b/>
                <w:bCs/>
              </w:rPr>
              <w:t>T</w:t>
            </w:r>
            <w:r>
              <w:rPr>
                <w:rFonts w:ascii="Times New Roman" w:hAnsi="Times New Roman"/>
                <w:b/>
                <w:bCs/>
                <w:vertAlign w:val="subscript"/>
              </w:rPr>
              <w:t>1</w:t>
            </w:r>
          </w:p>
        </w:tc>
        <w:tc>
          <w:tcPr>
            <w:tcW w:w="502" w:type="pct"/>
            <w:vAlign w:val="bottom"/>
          </w:tcPr>
          <w:p w14:paraId="202C7155"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2</w:t>
            </w:r>
          </w:p>
        </w:tc>
        <w:tc>
          <w:tcPr>
            <w:tcW w:w="499" w:type="pct"/>
            <w:vAlign w:val="bottom"/>
          </w:tcPr>
          <w:p w14:paraId="64048F8F"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3</w:t>
            </w:r>
          </w:p>
        </w:tc>
        <w:tc>
          <w:tcPr>
            <w:tcW w:w="499" w:type="pct"/>
            <w:vAlign w:val="bottom"/>
          </w:tcPr>
          <w:p w14:paraId="1E045E4F"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4</w:t>
            </w:r>
          </w:p>
        </w:tc>
        <w:tc>
          <w:tcPr>
            <w:tcW w:w="502" w:type="pct"/>
            <w:vAlign w:val="bottom"/>
          </w:tcPr>
          <w:p w14:paraId="28A2ABC2"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5</w:t>
            </w:r>
          </w:p>
        </w:tc>
        <w:tc>
          <w:tcPr>
            <w:tcW w:w="502" w:type="pct"/>
            <w:vAlign w:val="bottom"/>
          </w:tcPr>
          <w:p w14:paraId="03A3E7A7"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6</w:t>
            </w:r>
          </w:p>
        </w:tc>
        <w:tc>
          <w:tcPr>
            <w:tcW w:w="502" w:type="pct"/>
            <w:vAlign w:val="bottom"/>
          </w:tcPr>
          <w:p w14:paraId="41FAB1A8"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7</w:t>
            </w:r>
          </w:p>
        </w:tc>
        <w:tc>
          <w:tcPr>
            <w:tcW w:w="502" w:type="pct"/>
            <w:vAlign w:val="bottom"/>
          </w:tcPr>
          <w:p w14:paraId="497E5884"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8</w:t>
            </w:r>
          </w:p>
        </w:tc>
        <w:tc>
          <w:tcPr>
            <w:tcW w:w="246" w:type="pct"/>
          </w:tcPr>
          <w:p w14:paraId="0F169BAB"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SEm</w:t>
            </w:r>
          </w:p>
        </w:tc>
        <w:tc>
          <w:tcPr>
            <w:tcW w:w="266" w:type="pct"/>
          </w:tcPr>
          <w:p w14:paraId="715EAF2F"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P- Value</w:t>
            </w:r>
          </w:p>
        </w:tc>
      </w:tr>
      <w:tr w:rsidR="00EC78E7" w14:paraId="47ED4380" w14:textId="77777777">
        <w:tc>
          <w:tcPr>
            <w:tcW w:w="515" w:type="pct"/>
          </w:tcPr>
          <w:p w14:paraId="6289A9C8" w14:textId="77777777" w:rsidR="00EC78E7" w:rsidRDefault="00000000">
            <w:pPr>
              <w:spacing w:before="80" w:after="80" w:line="240" w:lineRule="auto"/>
              <w:ind w:left="-58" w:right="-58"/>
              <w:jc w:val="center"/>
              <w:rPr>
                <w:rFonts w:ascii="Times New Roman" w:hAnsi="Times New Roman"/>
              </w:rPr>
            </w:pPr>
            <w:r>
              <w:rPr>
                <w:rFonts w:ascii="Times New Roman" w:hAnsi="Times New Roman"/>
                <w:b/>
                <w:bCs/>
              </w:rPr>
              <w:t>Haemoglobin (%)</w:t>
            </w:r>
          </w:p>
        </w:tc>
        <w:tc>
          <w:tcPr>
            <w:tcW w:w="464" w:type="pct"/>
          </w:tcPr>
          <w:p w14:paraId="56435265"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11.18±0.37</w:t>
            </w:r>
            <w:r>
              <w:rPr>
                <w:rFonts w:ascii="Times New Roman" w:hAnsi="Times New Roman"/>
                <w:b/>
                <w:vertAlign w:val="superscript"/>
              </w:rPr>
              <w:t>d</w:t>
            </w:r>
          </w:p>
        </w:tc>
        <w:tc>
          <w:tcPr>
            <w:tcW w:w="502" w:type="pct"/>
          </w:tcPr>
          <w:p w14:paraId="6FBCC661"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11.89±0.59</w:t>
            </w:r>
            <w:r>
              <w:rPr>
                <w:rFonts w:ascii="Times New Roman" w:hAnsi="Times New Roman"/>
                <w:b/>
                <w:vertAlign w:val="superscript"/>
              </w:rPr>
              <w:t>cd</w:t>
            </w:r>
          </w:p>
        </w:tc>
        <w:tc>
          <w:tcPr>
            <w:tcW w:w="499" w:type="pct"/>
          </w:tcPr>
          <w:p w14:paraId="38136156"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11.84±0.32</w:t>
            </w:r>
            <w:r>
              <w:rPr>
                <w:rFonts w:ascii="Times New Roman" w:hAnsi="Times New Roman"/>
                <w:b/>
                <w:vertAlign w:val="superscript"/>
              </w:rPr>
              <w:t>cd</w:t>
            </w:r>
          </w:p>
        </w:tc>
        <w:tc>
          <w:tcPr>
            <w:tcW w:w="499" w:type="pct"/>
          </w:tcPr>
          <w:p w14:paraId="5A8A01DF"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13.23±0.79</w:t>
            </w:r>
            <w:r>
              <w:rPr>
                <w:rFonts w:ascii="Times New Roman" w:hAnsi="Times New Roman"/>
                <w:b/>
                <w:vertAlign w:val="superscript"/>
              </w:rPr>
              <w:t>bc</w:t>
            </w:r>
          </w:p>
        </w:tc>
        <w:tc>
          <w:tcPr>
            <w:tcW w:w="502" w:type="pct"/>
          </w:tcPr>
          <w:p w14:paraId="7B76BBD9"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14.38±0.70</w:t>
            </w:r>
            <w:r>
              <w:rPr>
                <w:rFonts w:ascii="Times New Roman" w:hAnsi="Times New Roman"/>
                <w:b/>
                <w:vertAlign w:val="superscript"/>
              </w:rPr>
              <w:t>ab</w:t>
            </w:r>
          </w:p>
        </w:tc>
        <w:tc>
          <w:tcPr>
            <w:tcW w:w="502" w:type="pct"/>
          </w:tcPr>
          <w:p w14:paraId="15116CFE"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15.64±0.24</w:t>
            </w:r>
            <w:r>
              <w:rPr>
                <w:rFonts w:ascii="Times New Roman" w:hAnsi="Times New Roman"/>
                <w:b/>
                <w:vertAlign w:val="superscript"/>
              </w:rPr>
              <w:t>a</w:t>
            </w:r>
          </w:p>
        </w:tc>
        <w:tc>
          <w:tcPr>
            <w:tcW w:w="502" w:type="pct"/>
          </w:tcPr>
          <w:p w14:paraId="588F1B2C"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13.99±0.10</w:t>
            </w:r>
            <w:r>
              <w:rPr>
                <w:rFonts w:ascii="Times New Roman" w:hAnsi="Times New Roman"/>
                <w:b/>
                <w:vertAlign w:val="superscript"/>
              </w:rPr>
              <w:t>b</w:t>
            </w:r>
          </w:p>
        </w:tc>
        <w:tc>
          <w:tcPr>
            <w:tcW w:w="502" w:type="pct"/>
          </w:tcPr>
          <w:p w14:paraId="05124B18"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13.86±0.20</w:t>
            </w:r>
            <w:r>
              <w:rPr>
                <w:rFonts w:ascii="Times New Roman" w:hAnsi="Times New Roman"/>
                <w:b/>
                <w:vertAlign w:val="superscript"/>
              </w:rPr>
              <w:t>b</w:t>
            </w:r>
          </w:p>
        </w:tc>
        <w:tc>
          <w:tcPr>
            <w:tcW w:w="246" w:type="pct"/>
          </w:tcPr>
          <w:p w14:paraId="29D77E9C"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0.327</w:t>
            </w:r>
          </w:p>
        </w:tc>
        <w:tc>
          <w:tcPr>
            <w:tcW w:w="266" w:type="pct"/>
          </w:tcPr>
          <w:p w14:paraId="4B20E490"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0.001</w:t>
            </w:r>
          </w:p>
        </w:tc>
      </w:tr>
      <w:tr w:rsidR="00EC78E7" w14:paraId="34C8E29A" w14:textId="77777777">
        <w:tc>
          <w:tcPr>
            <w:tcW w:w="515" w:type="pct"/>
            <w:vAlign w:val="center"/>
          </w:tcPr>
          <w:p w14:paraId="74436182"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bCs/>
              </w:rPr>
              <w:t>PCV(%)</w:t>
            </w:r>
          </w:p>
        </w:tc>
        <w:tc>
          <w:tcPr>
            <w:tcW w:w="464" w:type="pct"/>
          </w:tcPr>
          <w:p w14:paraId="5800BA87"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35.16±1.62</w:t>
            </w:r>
            <w:r>
              <w:rPr>
                <w:rFonts w:ascii="Times New Roman" w:hAnsi="Times New Roman"/>
                <w:b/>
                <w:vertAlign w:val="superscript"/>
              </w:rPr>
              <w:t>a</w:t>
            </w:r>
          </w:p>
        </w:tc>
        <w:tc>
          <w:tcPr>
            <w:tcW w:w="502" w:type="pct"/>
          </w:tcPr>
          <w:p w14:paraId="2F00A217"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33.71±1.04</w:t>
            </w:r>
            <w:r>
              <w:rPr>
                <w:rFonts w:ascii="Times New Roman" w:hAnsi="Times New Roman"/>
                <w:b/>
                <w:vertAlign w:val="superscript"/>
              </w:rPr>
              <w:t>ab</w:t>
            </w:r>
          </w:p>
        </w:tc>
        <w:tc>
          <w:tcPr>
            <w:tcW w:w="499" w:type="pct"/>
          </w:tcPr>
          <w:p w14:paraId="4657060D"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35.57±0.62</w:t>
            </w:r>
            <w:r>
              <w:rPr>
                <w:rFonts w:ascii="Times New Roman" w:hAnsi="Times New Roman"/>
                <w:b/>
                <w:vertAlign w:val="superscript"/>
              </w:rPr>
              <w:t>a</w:t>
            </w:r>
          </w:p>
        </w:tc>
        <w:tc>
          <w:tcPr>
            <w:tcW w:w="499" w:type="pct"/>
          </w:tcPr>
          <w:p w14:paraId="138FF55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32.62±1.01</w:t>
            </w:r>
            <w:r>
              <w:rPr>
                <w:rFonts w:ascii="Times New Roman" w:hAnsi="Times New Roman"/>
                <w:b/>
                <w:vertAlign w:val="superscript"/>
              </w:rPr>
              <w:t>ab</w:t>
            </w:r>
          </w:p>
        </w:tc>
        <w:tc>
          <w:tcPr>
            <w:tcW w:w="502" w:type="pct"/>
          </w:tcPr>
          <w:p w14:paraId="14C3010A"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31.74±1.07</w:t>
            </w:r>
            <w:r>
              <w:rPr>
                <w:rFonts w:ascii="Times New Roman" w:hAnsi="Times New Roman"/>
                <w:b/>
                <w:vertAlign w:val="superscript"/>
              </w:rPr>
              <w:t>b</w:t>
            </w:r>
          </w:p>
        </w:tc>
        <w:tc>
          <w:tcPr>
            <w:tcW w:w="502" w:type="pct"/>
          </w:tcPr>
          <w:p w14:paraId="180BA398"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30.85±0.16</w:t>
            </w:r>
            <w:r>
              <w:rPr>
                <w:rFonts w:ascii="Times New Roman" w:hAnsi="Times New Roman"/>
                <w:b/>
                <w:vertAlign w:val="superscript"/>
              </w:rPr>
              <w:t>b</w:t>
            </w:r>
          </w:p>
        </w:tc>
        <w:tc>
          <w:tcPr>
            <w:tcW w:w="502" w:type="pct"/>
          </w:tcPr>
          <w:p w14:paraId="118FB239"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31.39±0.73</w:t>
            </w:r>
            <w:r>
              <w:rPr>
                <w:rFonts w:ascii="Times New Roman" w:hAnsi="Times New Roman"/>
                <w:b/>
                <w:vertAlign w:val="superscript"/>
              </w:rPr>
              <w:t>b</w:t>
            </w:r>
          </w:p>
        </w:tc>
        <w:tc>
          <w:tcPr>
            <w:tcW w:w="502" w:type="pct"/>
          </w:tcPr>
          <w:p w14:paraId="50B4EA6E"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31.83±0.33</w:t>
            </w:r>
            <w:r>
              <w:rPr>
                <w:rFonts w:ascii="Times New Roman" w:hAnsi="Times New Roman"/>
                <w:b/>
                <w:vertAlign w:val="superscript"/>
              </w:rPr>
              <w:t>b</w:t>
            </w:r>
          </w:p>
        </w:tc>
        <w:tc>
          <w:tcPr>
            <w:tcW w:w="246" w:type="pct"/>
          </w:tcPr>
          <w:p w14:paraId="479260DE"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0.441</w:t>
            </w:r>
          </w:p>
        </w:tc>
        <w:tc>
          <w:tcPr>
            <w:tcW w:w="266" w:type="pct"/>
          </w:tcPr>
          <w:p w14:paraId="559AF57F"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0.016</w:t>
            </w:r>
          </w:p>
        </w:tc>
      </w:tr>
      <w:tr w:rsidR="00EC78E7" w14:paraId="353E1CBB" w14:textId="77777777">
        <w:tc>
          <w:tcPr>
            <w:tcW w:w="515" w:type="pct"/>
          </w:tcPr>
          <w:p w14:paraId="19AA0324" w14:textId="77777777" w:rsidR="00EC78E7" w:rsidRDefault="00000000">
            <w:pPr>
              <w:spacing w:before="80" w:after="80" w:line="240" w:lineRule="auto"/>
              <w:ind w:left="-58" w:right="-58"/>
              <w:jc w:val="center"/>
              <w:rPr>
                <w:rFonts w:ascii="Times New Roman" w:hAnsi="Times New Roman"/>
              </w:rPr>
            </w:pPr>
            <w:r>
              <w:rPr>
                <w:rFonts w:ascii="Times New Roman" w:hAnsi="Times New Roman"/>
                <w:b/>
                <w:bCs/>
              </w:rPr>
              <w:t>TEC(10</w:t>
            </w:r>
            <w:r>
              <w:rPr>
                <w:rFonts w:ascii="Times New Roman" w:hAnsi="Times New Roman"/>
                <w:b/>
                <w:bCs/>
                <w:vertAlign w:val="superscript"/>
              </w:rPr>
              <w:t xml:space="preserve">6 </w:t>
            </w:r>
            <w:r>
              <w:rPr>
                <w:rFonts w:ascii="Times New Roman" w:hAnsi="Times New Roman"/>
                <w:b/>
                <w:bCs/>
              </w:rPr>
              <w:t>μl)</w:t>
            </w:r>
          </w:p>
        </w:tc>
        <w:tc>
          <w:tcPr>
            <w:tcW w:w="464" w:type="pct"/>
          </w:tcPr>
          <w:p w14:paraId="2A4743B6"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3.74±0.55</w:t>
            </w:r>
            <w:r>
              <w:rPr>
                <w:rFonts w:ascii="Times New Roman" w:hAnsi="Times New Roman"/>
                <w:b/>
                <w:vertAlign w:val="superscript"/>
              </w:rPr>
              <w:t>a</w:t>
            </w:r>
          </w:p>
        </w:tc>
        <w:tc>
          <w:tcPr>
            <w:tcW w:w="502" w:type="pct"/>
          </w:tcPr>
          <w:p w14:paraId="0AFD6979"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2.96±0.29</w:t>
            </w:r>
            <w:r>
              <w:rPr>
                <w:rFonts w:ascii="Times New Roman" w:hAnsi="Times New Roman"/>
                <w:b/>
                <w:vertAlign w:val="superscript"/>
              </w:rPr>
              <w:t>ab</w:t>
            </w:r>
          </w:p>
        </w:tc>
        <w:tc>
          <w:tcPr>
            <w:tcW w:w="499" w:type="pct"/>
          </w:tcPr>
          <w:p w14:paraId="36C3FDF5"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2.70±0.11</w:t>
            </w:r>
            <w:r>
              <w:rPr>
                <w:rFonts w:ascii="Times New Roman" w:hAnsi="Times New Roman"/>
                <w:i/>
                <w:vertAlign w:val="superscript"/>
              </w:rPr>
              <w:t>b</w:t>
            </w:r>
          </w:p>
        </w:tc>
        <w:tc>
          <w:tcPr>
            <w:tcW w:w="499" w:type="pct"/>
          </w:tcPr>
          <w:p w14:paraId="17F25FEC"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2.68±0.09</w:t>
            </w:r>
            <w:r>
              <w:rPr>
                <w:rFonts w:ascii="Times New Roman" w:hAnsi="Times New Roman"/>
                <w:b/>
                <w:vertAlign w:val="superscript"/>
              </w:rPr>
              <w:t>b</w:t>
            </w:r>
          </w:p>
        </w:tc>
        <w:tc>
          <w:tcPr>
            <w:tcW w:w="502" w:type="pct"/>
          </w:tcPr>
          <w:p w14:paraId="485691E3"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2.49±0.32</w:t>
            </w:r>
            <w:r>
              <w:rPr>
                <w:rFonts w:ascii="Times New Roman" w:hAnsi="Times New Roman"/>
                <w:b/>
                <w:vertAlign w:val="superscript"/>
              </w:rPr>
              <w:t>b</w:t>
            </w:r>
          </w:p>
        </w:tc>
        <w:tc>
          <w:tcPr>
            <w:tcW w:w="502" w:type="pct"/>
          </w:tcPr>
          <w:p w14:paraId="3C27914C"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2.56±0.30</w:t>
            </w:r>
            <w:r>
              <w:rPr>
                <w:rFonts w:ascii="Times New Roman" w:hAnsi="Times New Roman"/>
                <w:b/>
                <w:vertAlign w:val="superscript"/>
              </w:rPr>
              <w:t>b</w:t>
            </w:r>
          </w:p>
        </w:tc>
        <w:tc>
          <w:tcPr>
            <w:tcW w:w="502" w:type="pct"/>
          </w:tcPr>
          <w:p w14:paraId="54FDF6A9"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2.62±0.24</w:t>
            </w:r>
            <w:r>
              <w:rPr>
                <w:rFonts w:ascii="Times New Roman" w:hAnsi="Times New Roman"/>
                <w:b/>
                <w:vertAlign w:val="superscript"/>
              </w:rPr>
              <w:t>b</w:t>
            </w:r>
          </w:p>
        </w:tc>
        <w:tc>
          <w:tcPr>
            <w:tcW w:w="502" w:type="pct"/>
          </w:tcPr>
          <w:p w14:paraId="2DEC9A5F"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2.68±0.25</w:t>
            </w:r>
            <w:r>
              <w:rPr>
                <w:rFonts w:ascii="Times New Roman" w:hAnsi="Times New Roman"/>
                <w:b/>
                <w:vertAlign w:val="superscript"/>
              </w:rPr>
              <w:t>b</w:t>
            </w:r>
          </w:p>
        </w:tc>
        <w:tc>
          <w:tcPr>
            <w:tcW w:w="246" w:type="pct"/>
          </w:tcPr>
          <w:p w14:paraId="68EAF458"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0.119</w:t>
            </w:r>
          </w:p>
        </w:tc>
        <w:tc>
          <w:tcPr>
            <w:tcW w:w="266" w:type="pct"/>
          </w:tcPr>
          <w:p w14:paraId="18ACB8E6"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0.015</w:t>
            </w:r>
          </w:p>
        </w:tc>
      </w:tr>
      <w:tr w:rsidR="00EC78E7" w14:paraId="18A0F591" w14:textId="77777777">
        <w:tc>
          <w:tcPr>
            <w:tcW w:w="515" w:type="pct"/>
            <w:vAlign w:val="center"/>
          </w:tcPr>
          <w:p w14:paraId="2AE10F39" w14:textId="77777777" w:rsidR="00EC78E7" w:rsidRDefault="00000000">
            <w:pPr>
              <w:spacing w:before="80" w:after="80" w:line="240" w:lineRule="auto"/>
              <w:ind w:left="-58" w:right="-58"/>
              <w:jc w:val="center"/>
              <w:rPr>
                <w:rFonts w:ascii="Times New Roman" w:hAnsi="Times New Roman"/>
                <w:b/>
                <w:bCs/>
              </w:rPr>
            </w:pPr>
            <w:r>
              <w:rPr>
                <w:rFonts w:ascii="Times New Roman" w:hAnsi="Times New Roman"/>
                <w:b/>
                <w:bCs/>
              </w:rPr>
              <w:t>TLC (10</w:t>
            </w:r>
            <w:r>
              <w:rPr>
                <w:rFonts w:ascii="Times New Roman" w:hAnsi="Times New Roman"/>
                <w:b/>
                <w:bCs/>
                <w:vertAlign w:val="superscript"/>
              </w:rPr>
              <w:t>3</w:t>
            </w:r>
            <w:r>
              <w:rPr>
                <w:rFonts w:ascii="Times New Roman" w:hAnsi="Times New Roman"/>
                <w:b/>
                <w:bCs/>
              </w:rPr>
              <w:t>/mm</w:t>
            </w:r>
            <w:r>
              <w:rPr>
                <w:rFonts w:ascii="Times New Roman" w:hAnsi="Times New Roman"/>
                <w:b/>
                <w:bCs/>
                <w:vertAlign w:val="superscript"/>
              </w:rPr>
              <w:t>3</w:t>
            </w:r>
            <w:r>
              <w:rPr>
                <w:rFonts w:ascii="Times New Roman" w:hAnsi="Times New Roman"/>
                <w:b/>
                <w:bCs/>
              </w:rPr>
              <w:t>)</w:t>
            </w:r>
          </w:p>
        </w:tc>
        <w:tc>
          <w:tcPr>
            <w:tcW w:w="464" w:type="pct"/>
          </w:tcPr>
          <w:p w14:paraId="1711B6A8"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23.78±0.29</w:t>
            </w:r>
            <w:r>
              <w:rPr>
                <w:rFonts w:ascii="Times New Roman" w:hAnsi="Times New Roman"/>
                <w:b/>
                <w:vertAlign w:val="superscript"/>
              </w:rPr>
              <w:t>a</w:t>
            </w:r>
          </w:p>
        </w:tc>
        <w:tc>
          <w:tcPr>
            <w:tcW w:w="502" w:type="pct"/>
          </w:tcPr>
          <w:p w14:paraId="1D99004F"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23.31±0.03</w:t>
            </w:r>
            <w:r>
              <w:rPr>
                <w:rFonts w:ascii="Times New Roman" w:hAnsi="Times New Roman"/>
                <w:b/>
                <w:vertAlign w:val="superscript"/>
              </w:rPr>
              <w:t>ab</w:t>
            </w:r>
          </w:p>
        </w:tc>
        <w:tc>
          <w:tcPr>
            <w:tcW w:w="499" w:type="pct"/>
          </w:tcPr>
          <w:p w14:paraId="11AD8FCC"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23.37±0.05</w:t>
            </w:r>
            <w:r>
              <w:rPr>
                <w:rFonts w:ascii="Times New Roman" w:hAnsi="Times New Roman"/>
                <w:b/>
                <w:vertAlign w:val="superscript"/>
              </w:rPr>
              <w:t>ab</w:t>
            </w:r>
          </w:p>
        </w:tc>
        <w:tc>
          <w:tcPr>
            <w:tcW w:w="499" w:type="pct"/>
          </w:tcPr>
          <w:p w14:paraId="4A72485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23.26±0.01</w:t>
            </w:r>
            <w:r>
              <w:rPr>
                <w:rFonts w:ascii="Times New Roman" w:hAnsi="Times New Roman"/>
                <w:b/>
                <w:vertAlign w:val="superscript"/>
              </w:rPr>
              <w:t>ab</w:t>
            </w:r>
          </w:p>
        </w:tc>
        <w:tc>
          <w:tcPr>
            <w:tcW w:w="502" w:type="pct"/>
          </w:tcPr>
          <w:p w14:paraId="1D4D490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22.61±0.36</w:t>
            </w:r>
            <w:r>
              <w:rPr>
                <w:rFonts w:ascii="Times New Roman" w:hAnsi="Times New Roman"/>
                <w:b/>
                <w:vertAlign w:val="superscript"/>
              </w:rPr>
              <w:t>b</w:t>
            </w:r>
          </w:p>
        </w:tc>
        <w:tc>
          <w:tcPr>
            <w:tcW w:w="502" w:type="pct"/>
          </w:tcPr>
          <w:p w14:paraId="38F695B0"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21.46±0.34</w:t>
            </w:r>
            <w:r>
              <w:rPr>
                <w:rFonts w:ascii="Times New Roman" w:hAnsi="Times New Roman"/>
                <w:vertAlign w:val="superscript"/>
              </w:rPr>
              <w:t>c</w:t>
            </w:r>
          </w:p>
        </w:tc>
        <w:tc>
          <w:tcPr>
            <w:tcW w:w="502" w:type="pct"/>
          </w:tcPr>
          <w:p w14:paraId="66D9511C"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22.85±0.35</w:t>
            </w:r>
            <w:r>
              <w:rPr>
                <w:rFonts w:ascii="Times New Roman" w:hAnsi="Times New Roman"/>
                <w:b/>
                <w:vertAlign w:val="superscript"/>
              </w:rPr>
              <w:t>ab</w:t>
            </w:r>
          </w:p>
        </w:tc>
        <w:tc>
          <w:tcPr>
            <w:tcW w:w="502" w:type="pct"/>
          </w:tcPr>
          <w:p w14:paraId="3A0986A6"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22.83±0.43</w:t>
            </w:r>
            <w:r>
              <w:rPr>
                <w:rFonts w:ascii="Times New Roman" w:hAnsi="Times New Roman"/>
                <w:b/>
                <w:vertAlign w:val="superscript"/>
              </w:rPr>
              <w:t>ab</w:t>
            </w:r>
          </w:p>
        </w:tc>
        <w:tc>
          <w:tcPr>
            <w:tcW w:w="246" w:type="pct"/>
          </w:tcPr>
          <w:p w14:paraId="1A7F623A"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0.160</w:t>
            </w:r>
          </w:p>
        </w:tc>
        <w:tc>
          <w:tcPr>
            <w:tcW w:w="266" w:type="pct"/>
          </w:tcPr>
          <w:p w14:paraId="23E80F55"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0.002</w:t>
            </w:r>
          </w:p>
        </w:tc>
      </w:tr>
      <w:tr w:rsidR="00EC78E7" w14:paraId="6F0FC701" w14:textId="77777777">
        <w:tc>
          <w:tcPr>
            <w:tcW w:w="515" w:type="pct"/>
            <w:vAlign w:val="center"/>
          </w:tcPr>
          <w:p w14:paraId="71F96C4D"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bCs/>
              </w:rPr>
              <w:t>MCV (fl)</w:t>
            </w:r>
          </w:p>
        </w:tc>
        <w:tc>
          <w:tcPr>
            <w:tcW w:w="464" w:type="pct"/>
          </w:tcPr>
          <w:p w14:paraId="08BCC1C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96.98±11.60</w:t>
            </w:r>
          </w:p>
        </w:tc>
        <w:tc>
          <w:tcPr>
            <w:tcW w:w="502" w:type="pct"/>
          </w:tcPr>
          <w:p w14:paraId="4C61E5A6"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115.85±11.40</w:t>
            </w:r>
          </w:p>
        </w:tc>
        <w:tc>
          <w:tcPr>
            <w:tcW w:w="499" w:type="pct"/>
          </w:tcPr>
          <w:p w14:paraId="62B3F7A8"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132.09±7.96</w:t>
            </w:r>
          </w:p>
        </w:tc>
        <w:tc>
          <w:tcPr>
            <w:tcW w:w="499" w:type="pct"/>
          </w:tcPr>
          <w:p w14:paraId="2D30C684"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121.62±3.95</w:t>
            </w:r>
          </w:p>
        </w:tc>
        <w:tc>
          <w:tcPr>
            <w:tcW w:w="502" w:type="pct"/>
          </w:tcPr>
          <w:p w14:paraId="433C91AA"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132.24±19.01</w:t>
            </w:r>
          </w:p>
        </w:tc>
        <w:tc>
          <w:tcPr>
            <w:tcW w:w="502" w:type="pct"/>
          </w:tcPr>
          <w:p w14:paraId="05AD0D30"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123.34±12.67</w:t>
            </w:r>
          </w:p>
        </w:tc>
        <w:tc>
          <w:tcPr>
            <w:tcW w:w="502" w:type="pct"/>
          </w:tcPr>
          <w:p w14:paraId="5ADFA987"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121.77±11.40</w:t>
            </w:r>
          </w:p>
        </w:tc>
        <w:tc>
          <w:tcPr>
            <w:tcW w:w="502" w:type="pct"/>
          </w:tcPr>
          <w:p w14:paraId="517777A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120.90±11.97</w:t>
            </w:r>
          </w:p>
        </w:tc>
        <w:tc>
          <w:tcPr>
            <w:tcW w:w="246" w:type="pct"/>
          </w:tcPr>
          <w:p w14:paraId="6F3568A7"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4.129</w:t>
            </w:r>
          </w:p>
        </w:tc>
        <w:tc>
          <w:tcPr>
            <w:tcW w:w="266" w:type="pct"/>
          </w:tcPr>
          <w:p w14:paraId="6EFCB099"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0.557</w:t>
            </w:r>
          </w:p>
        </w:tc>
      </w:tr>
      <w:tr w:rsidR="00EC78E7" w14:paraId="5924EA08" w14:textId="77777777">
        <w:tc>
          <w:tcPr>
            <w:tcW w:w="515" w:type="pct"/>
            <w:vAlign w:val="center"/>
          </w:tcPr>
          <w:p w14:paraId="4B526115"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bCs/>
              </w:rPr>
              <w:t>MCH (Pg)</w:t>
            </w:r>
          </w:p>
        </w:tc>
        <w:tc>
          <w:tcPr>
            <w:tcW w:w="464" w:type="pct"/>
          </w:tcPr>
          <w:p w14:paraId="326335E0"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31.19±4.63</w:t>
            </w:r>
            <w:r>
              <w:rPr>
                <w:rFonts w:ascii="Times New Roman" w:hAnsi="Times New Roman"/>
                <w:b/>
                <w:vertAlign w:val="superscript"/>
              </w:rPr>
              <w:t>c</w:t>
            </w:r>
          </w:p>
        </w:tc>
        <w:tc>
          <w:tcPr>
            <w:tcW w:w="502" w:type="pct"/>
          </w:tcPr>
          <w:p w14:paraId="2316A4A6"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41.04±5.04</w:t>
            </w:r>
            <w:r>
              <w:rPr>
                <w:rFonts w:ascii="Times New Roman" w:hAnsi="Times New Roman"/>
                <w:b/>
                <w:vertAlign w:val="superscript"/>
              </w:rPr>
              <w:t>bc</w:t>
            </w:r>
          </w:p>
        </w:tc>
        <w:tc>
          <w:tcPr>
            <w:tcW w:w="499" w:type="pct"/>
          </w:tcPr>
          <w:p w14:paraId="36B738B7"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43.84±1.53</w:t>
            </w:r>
            <w:r>
              <w:rPr>
                <w:rFonts w:ascii="Times New Roman" w:hAnsi="Times New Roman"/>
                <w:b/>
                <w:vertAlign w:val="superscript"/>
              </w:rPr>
              <w:t>abc</w:t>
            </w:r>
          </w:p>
        </w:tc>
        <w:tc>
          <w:tcPr>
            <w:tcW w:w="499" w:type="pct"/>
          </w:tcPr>
          <w:p w14:paraId="2E07981A"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49.62±4.90</w:t>
            </w:r>
            <w:r>
              <w:rPr>
                <w:rFonts w:ascii="Times New Roman" w:hAnsi="Times New Roman"/>
                <w:b/>
                <w:vertAlign w:val="superscript"/>
              </w:rPr>
              <w:t>abc</w:t>
            </w:r>
          </w:p>
        </w:tc>
        <w:tc>
          <w:tcPr>
            <w:tcW w:w="502" w:type="pct"/>
          </w:tcPr>
          <w:p w14:paraId="7462EC31"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60.02±9.16</w:t>
            </w:r>
            <w:r>
              <w:rPr>
                <w:rFonts w:ascii="Times New Roman" w:hAnsi="Times New Roman"/>
                <w:b/>
                <w:vertAlign w:val="superscript"/>
              </w:rPr>
              <w:t>ab</w:t>
            </w:r>
          </w:p>
        </w:tc>
        <w:tc>
          <w:tcPr>
            <w:tcW w:w="502" w:type="pct"/>
          </w:tcPr>
          <w:p w14:paraId="120C1056"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62.47±6.09</w:t>
            </w:r>
            <w:r>
              <w:rPr>
                <w:rFonts w:ascii="Times New Roman" w:hAnsi="Times New Roman"/>
                <w:b/>
                <w:vertAlign w:val="superscript"/>
              </w:rPr>
              <w:t>a</w:t>
            </w:r>
          </w:p>
        </w:tc>
        <w:tc>
          <w:tcPr>
            <w:tcW w:w="502" w:type="pct"/>
          </w:tcPr>
          <w:p w14:paraId="73DB6285"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54.38±5.58</w:t>
            </w:r>
            <w:r>
              <w:rPr>
                <w:rFonts w:ascii="Times New Roman" w:hAnsi="Times New Roman"/>
                <w:b/>
                <w:vertAlign w:val="superscript"/>
              </w:rPr>
              <w:t>ab</w:t>
            </w:r>
          </w:p>
        </w:tc>
        <w:tc>
          <w:tcPr>
            <w:tcW w:w="502" w:type="pct"/>
          </w:tcPr>
          <w:p w14:paraId="425F79C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52.79±5.90</w:t>
            </w:r>
            <w:r>
              <w:rPr>
                <w:rFonts w:ascii="Times New Roman" w:hAnsi="Times New Roman"/>
                <w:b/>
                <w:vertAlign w:val="superscript"/>
              </w:rPr>
              <w:t>ab</w:t>
            </w:r>
          </w:p>
        </w:tc>
        <w:tc>
          <w:tcPr>
            <w:tcW w:w="246" w:type="pct"/>
          </w:tcPr>
          <w:p w14:paraId="63CEE19D"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2.630</w:t>
            </w:r>
          </w:p>
        </w:tc>
        <w:tc>
          <w:tcPr>
            <w:tcW w:w="266" w:type="pct"/>
          </w:tcPr>
          <w:p w14:paraId="12B23195"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0.023</w:t>
            </w:r>
          </w:p>
        </w:tc>
      </w:tr>
      <w:tr w:rsidR="00EC78E7" w14:paraId="38FCFF0B" w14:textId="77777777">
        <w:tc>
          <w:tcPr>
            <w:tcW w:w="515" w:type="pct"/>
            <w:vAlign w:val="center"/>
          </w:tcPr>
          <w:p w14:paraId="78332AFD"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bCs/>
              </w:rPr>
              <w:t>MCHC (%)</w:t>
            </w:r>
          </w:p>
        </w:tc>
        <w:tc>
          <w:tcPr>
            <w:tcW w:w="464" w:type="pct"/>
          </w:tcPr>
          <w:p w14:paraId="5E05364D"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32.05±2.65</w:t>
            </w:r>
            <w:r>
              <w:rPr>
                <w:rFonts w:ascii="Times New Roman" w:hAnsi="Times New Roman"/>
                <w:b/>
                <w:vertAlign w:val="superscript"/>
              </w:rPr>
              <w:t>d</w:t>
            </w:r>
          </w:p>
        </w:tc>
        <w:tc>
          <w:tcPr>
            <w:tcW w:w="502" w:type="pct"/>
          </w:tcPr>
          <w:p w14:paraId="090114B3"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35.44±2.71</w:t>
            </w:r>
            <w:r>
              <w:rPr>
                <w:rFonts w:ascii="Times New Roman" w:hAnsi="Times New Roman"/>
                <w:b/>
                <w:vertAlign w:val="superscript"/>
              </w:rPr>
              <w:t>cd</w:t>
            </w:r>
          </w:p>
        </w:tc>
        <w:tc>
          <w:tcPr>
            <w:tcW w:w="499" w:type="pct"/>
          </w:tcPr>
          <w:p w14:paraId="0983B9A6"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33.33±1.49</w:t>
            </w:r>
            <w:r>
              <w:rPr>
                <w:rFonts w:ascii="Times New Roman" w:hAnsi="Times New Roman"/>
                <w:b/>
                <w:vertAlign w:val="superscript"/>
              </w:rPr>
              <w:t>d</w:t>
            </w:r>
          </w:p>
        </w:tc>
        <w:tc>
          <w:tcPr>
            <w:tcW w:w="499" w:type="pct"/>
          </w:tcPr>
          <w:p w14:paraId="1D75C5A3"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40.69±3.09</w:t>
            </w:r>
            <w:r>
              <w:rPr>
                <w:rFonts w:ascii="Times New Roman" w:hAnsi="Times New Roman"/>
                <w:b/>
                <w:vertAlign w:val="superscript"/>
              </w:rPr>
              <w:t>bc</w:t>
            </w:r>
          </w:p>
        </w:tc>
        <w:tc>
          <w:tcPr>
            <w:tcW w:w="502" w:type="pct"/>
          </w:tcPr>
          <w:p w14:paraId="4A2BB7C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45.29±1.26</w:t>
            </w:r>
            <w:r>
              <w:rPr>
                <w:rFonts w:ascii="Times New Roman" w:hAnsi="Times New Roman"/>
                <w:b/>
                <w:vertAlign w:val="superscript"/>
              </w:rPr>
              <w:t>ab</w:t>
            </w:r>
          </w:p>
        </w:tc>
        <w:tc>
          <w:tcPr>
            <w:tcW w:w="502" w:type="pct"/>
          </w:tcPr>
          <w:p w14:paraId="0A357A80"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50.71±0.66</w:t>
            </w:r>
            <w:r>
              <w:rPr>
                <w:rFonts w:ascii="Times New Roman" w:hAnsi="Times New Roman"/>
                <w:b/>
                <w:vertAlign w:val="superscript"/>
              </w:rPr>
              <w:t>a</w:t>
            </w:r>
          </w:p>
        </w:tc>
        <w:tc>
          <w:tcPr>
            <w:tcW w:w="502" w:type="pct"/>
          </w:tcPr>
          <w:p w14:paraId="40A93EFE"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44.60±0.77</w:t>
            </w:r>
            <w:r>
              <w:rPr>
                <w:rFonts w:ascii="Times New Roman" w:hAnsi="Times New Roman"/>
                <w:b/>
                <w:vertAlign w:val="superscript"/>
              </w:rPr>
              <w:t>b</w:t>
            </w:r>
          </w:p>
        </w:tc>
        <w:tc>
          <w:tcPr>
            <w:tcW w:w="502" w:type="pct"/>
          </w:tcPr>
          <w:p w14:paraId="37E25C7B"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43.55±0.64</w:t>
            </w:r>
            <w:r>
              <w:rPr>
                <w:rFonts w:ascii="Times New Roman" w:hAnsi="Times New Roman"/>
                <w:b/>
                <w:vertAlign w:val="superscript"/>
              </w:rPr>
              <w:t>b</w:t>
            </w:r>
          </w:p>
        </w:tc>
        <w:tc>
          <w:tcPr>
            <w:tcW w:w="246" w:type="pct"/>
          </w:tcPr>
          <w:p w14:paraId="0202BC18"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1.398</w:t>
            </w:r>
          </w:p>
        </w:tc>
        <w:tc>
          <w:tcPr>
            <w:tcW w:w="266" w:type="pct"/>
          </w:tcPr>
          <w:p w14:paraId="3DF69D4A"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0.001</w:t>
            </w:r>
          </w:p>
        </w:tc>
      </w:tr>
      <w:tr w:rsidR="00EC78E7" w14:paraId="5B7DF68E" w14:textId="77777777">
        <w:tc>
          <w:tcPr>
            <w:tcW w:w="515" w:type="pct"/>
            <w:vAlign w:val="center"/>
          </w:tcPr>
          <w:p w14:paraId="5CD12DB3" w14:textId="77777777" w:rsidR="00EC78E7" w:rsidRDefault="00000000">
            <w:pPr>
              <w:spacing w:before="80" w:after="80" w:line="240" w:lineRule="auto"/>
              <w:ind w:left="-58" w:right="-58"/>
              <w:jc w:val="center"/>
              <w:rPr>
                <w:rFonts w:ascii="Times New Roman" w:hAnsi="Times New Roman"/>
                <w:b/>
                <w:bCs/>
              </w:rPr>
            </w:pPr>
            <w:r>
              <w:rPr>
                <w:rFonts w:ascii="Times New Roman" w:hAnsi="Times New Roman"/>
                <w:b/>
                <w:bCs/>
              </w:rPr>
              <w:t>Heterop</w:t>
            </w:r>
            <w:r>
              <w:rPr>
                <w:rFonts w:ascii="Times New Roman" w:hAnsi="Times New Roman"/>
                <w:b/>
                <w:bCs/>
              </w:rPr>
              <w:lastRenderedPageBreak/>
              <w:t>hil (%)</w:t>
            </w:r>
          </w:p>
        </w:tc>
        <w:tc>
          <w:tcPr>
            <w:tcW w:w="464" w:type="pct"/>
          </w:tcPr>
          <w:p w14:paraId="5FD30AA9"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lastRenderedPageBreak/>
              <w:t>24.57±0.</w:t>
            </w:r>
            <w:r>
              <w:rPr>
                <w:rFonts w:ascii="Times New Roman" w:hAnsi="Times New Roman"/>
              </w:rPr>
              <w:lastRenderedPageBreak/>
              <w:t>11</w:t>
            </w:r>
            <w:r>
              <w:rPr>
                <w:rFonts w:ascii="Times New Roman" w:hAnsi="Times New Roman"/>
                <w:vertAlign w:val="superscript"/>
              </w:rPr>
              <w:t>a</w:t>
            </w:r>
          </w:p>
        </w:tc>
        <w:tc>
          <w:tcPr>
            <w:tcW w:w="502" w:type="pct"/>
          </w:tcPr>
          <w:p w14:paraId="3E4CDF0B"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lastRenderedPageBreak/>
              <w:t>24.25±0.</w:t>
            </w:r>
            <w:r>
              <w:rPr>
                <w:rFonts w:ascii="Times New Roman" w:hAnsi="Times New Roman"/>
              </w:rPr>
              <w:lastRenderedPageBreak/>
              <w:t>05</w:t>
            </w:r>
            <w:r>
              <w:rPr>
                <w:rFonts w:ascii="Times New Roman" w:hAnsi="Times New Roman"/>
                <w:vertAlign w:val="superscript"/>
              </w:rPr>
              <w:t>a</w:t>
            </w:r>
          </w:p>
        </w:tc>
        <w:tc>
          <w:tcPr>
            <w:tcW w:w="499" w:type="pct"/>
          </w:tcPr>
          <w:p w14:paraId="2615872F"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lastRenderedPageBreak/>
              <w:t>24.21±0.</w:t>
            </w:r>
            <w:r>
              <w:rPr>
                <w:rFonts w:ascii="Times New Roman" w:hAnsi="Times New Roman"/>
              </w:rPr>
              <w:lastRenderedPageBreak/>
              <w:t>03</w:t>
            </w:r>
            <w:r>
              <w:rPr>
                <w:rFonts w:ascii="Times New Roman" w:hAnsi="Times New Roman"/>
                <w:vertAlign w:val="superscript"/>
              </w:rPr>
              <w:t>a</w:t>
            </w:r>
          </w:p>
        </w:tc>
        <w:tc>
          <w:tcPr>
            <w:tcW w:w="499" w:type="pct"/>
          </w:tcPr>
          <w:p w14:paraId="22EFD5EA"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lastRenderedPageBreak/>
              <w:t>23.85±0.</w:t>
            </w:r>
            <w:r>
              <w:rPr>
                <w:rFonts w:ascii="Times New Roman" w:hAnsi="Times New Roman"/>
              </w:rPr>
              <w:lastRenderedPageBreak/>
              <w:t>47</w:t>
            </w:r>
            <w:r>
              <w:rPr>
                <w:rFonts w:ascii="Times New Roman" w:hAnsi="Times New Roman"/>
                <w:vertAlign w:val="superscript"/>
              </w:rPr>
              <w:t>ab</w:t>
            </w:r>
          </w:p>
        </w:tc>
        <w:tc>
          <w:tcPr>
            <w:tcW w:w="502" w:type="pct"/>
          </w:tcPr>
          <w:p w14:paraId="65EE428E"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lastRenderedPageBreak/>
              <w:t>22.65±0.</w:t>
            </w:r>
            <w:r>
              <w:rPr>
                <w:rFonts w:ascii="Times New Roman" w:hAnsi="Times New Roman"/>
              </w:rPr>
              <w:lastRenderedPageBreak/>
              <w:t>32</w:t>
            </w:r>
            <w:r>
              <w:rPr>
                <w:rFonts w:ascii="Times New Roman" w:hAnsi="Times New Roman"/>
                <w:b/>
                <w:vertAlign w:val="superscript"/>
              </w:rPr>
              <w:t>c</w:t>
            </w:r>
          </w:p>
        </w:tc>
        <w:tc>
          <w:tcPr>
            <w:tcW w:w="502" w:type="pct"/>
          </w:tcPr>
          <w:p w14:paraId="007C258B"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lastRenderedPageBreak/>
              <w:t>22.41±0.</w:t>
            </w:r>
            <w:r>
              <w:rPr>
                <w:rFonts w:ascii="Times New Roman" w:hAnsi="Times New Roman"/>
              </w:rPr>
              <w:lastRenderedPageBreak/>
              <w:t>08</w:t>
            </w:r>
            <w:r>
              <w:rPr>
                <w:rFonts w:ascii="Times New Roman" w:hAnsi="Times New Roman"/>
                <w:b/>
                <w:vertAlign w:val="superscript"/>
              </w:rPr>
              <w:t>c</w:t>
            </w:r>
          </w:p>
        </w:tc>
        <w:tc>
          <w:tcPr>
            <w:tcW w:w="502" w:type="pct"/>
          </w:tcPr>
          <w:p w14:paraId="35B904D0"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lastRenderedPageBreak/>
              <w:t>23.08±0.</w:t>
            </w:r>
            <w:r>
              <w:rPr>
                <w:rFonts w:ascii="Times New Roman" w:hAnsi="Times New Roman"/>
              </w:rPr>
              <w:lastRenderedPageBreak/>
              <w:t>46</w:t>
            </w:r>
            <w:r>
              <w:rPr>
                <w:rFonts w:ascii="Times New Roman" w:hAnsi="Times New Roman"/>
                <w:b/>
                <w:vertAlign w:val="superscript"/>
              </w:rPr>
              <w:t>bc</w:t>
            </w:r>
          </w:p>
        </w:tc>
        <w:tc>
          <w:tcPr>
            <w:tcW w:w="502" w:type="pct"/>
          </w:tcPr>
          <w:p w14:paraId="15FA65B3"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lastRenderedPageBreak/>
              <w:t>23.02±0.</w:t>
            </w:r>
            <w:r>
              <w:rPr>
                <w:rFonts w:ascii="Times New Roman" w:hAnsi="Times New Roman"/>
              </w:rPr>
              <w:lastRenderedPageBreak/>
              <w:t>43</w:t>
            </w:r>
            <w:r>
              <w:rPr>
                <w:rFonts w:ascii="Times New Roman" w:hAnsi="Times New Roman"/>
                <w:b/>
                <w:vertAlign w:val="superscript"/>
              </w:rPr>
              <w:t>bc</w:t>
            </w:r>
          </w:p>
        </w:tc>
        <w:tc>
          <w:tcPr>
            <w:tcW w:w="246" w:type="pct"/>
          </w:tcPr>
          <w:p w14:paraId="421C4391"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lastRenderedPageBreak/>
              <w:t>0.1</w:t>
            </w:r>
            <w:r>
              <w:rPr>
                <w:rFonts w:ascii="Times New Roman" w:hAnsi="Times New Roman"/>
              </w:rPr>
              <w:lastRenderedPageBreak/>
              <w:t>83</w:t>
            </w:r>
          </w:p>
        </w:tc>
        <w:tc>
          <w:tcPr>
            <w:tcW w:w="266" w:type="pct"/>
          </w:tcPr>
          <w:p w14:paraId="5158ECB7"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lastRenderedPageBreak/>
              <w:t>0.00</w:t>
            </w:r>
            <w:r>
              <w:rPr>
                <w:rFonts w:ascii="Times New Roman" w:hAnsi="Times New Roman"/>
              </w:rPr>
              <w:lastRenderedPageBreak/>
              <w:t>1</w:t>
            </w:r>
          </w:p>
        </w:tc>
      </w:tr>
      <w:tr w:rsidR="00EC78E7" w14:paraId="6A8C6363" w14:textId="77777777">
        <w:tc>
          <w:tcPr>
            <w:tcW w:w="515" w:type="pct"/>
            <w:vAlign w:val="center"/>
          </w:tcPr>
          <w:p w14:paraId="0A6889C5" w14:textId="77777777" w:rsidR="00EC78E7" w:rsidRDefault="00000000">
            <w:pPr>
              <w:spacing w:before="80" w:after="80" w:line="240" w:lineRule="auto"/>
              <w:ind w:left="-58" w:right="-58"/>
              <w:jc w:val="center"/>
              <w:rPr>
                <w:rFonts w:ascii="Times New Roman" w:hAnsi="Times New Roman"/>
                <w:b/>
                <w:bCs/>
              </w:rPr>
            </w:pPr>
            <w:r>
              <w:rPr>
                <w:rFonts w:ascii="Times New Roman" w:hAnsi="Times New Roman"/>
                <w:b/>
                <w:bCs/>
              </w:rPr>
              <w:lastRenderedPageBreak/>
              <w:t>Lymphocyte (%)</w:t>
            </w:r>
          </w:p>
        </w:tc>
        <w:tc>
          <w:tcPr>
            <w:tcW w:w="464" w:type="pct"/>
          </w:tcPr>
          <w:p w14:paraId="6779F86C"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70.50±0.28</w:t>
            </w:r>
          </w:p>
        </w:tc>
        <w:tc>
          <w:tcPr>
            <w:tcW w:w="502" w:type="pct"/>
          </w:tcPr>
          <w:p w14:paraId="4D3C275E"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70.51±0.29</w:t>
            </w:r>
          </w:p>
        </w:tc>
        <w:tc>
          <w:tcPr>
            <w:tcW w:w="499" w:type="pct"/>
          </w:tcPr>
          <w:p w14:paraId="17BF1CB7"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70.54±0.31</w:t>
            </w:r>
          </w:p>
        </w:tc>
        <w:tc>
          <w:tcPr>
            <w:tcW w:w="499" w:type="pct"/>
          </w:tcPr>
          <w:p w14:paraId="19BD4A9C"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70.71±0.02</w:t>
            </w:r>
          </w:p>
        </w:tc>
        <w:tc>
          <w:tcPr>
            <w:tcW w:w="502" w:type="pct"/>
          </w:tcPr>
          <w:p w14:paraId="0DE40A0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70.87±0.08</w:t>
            </w:r>
          </w:p>
        </w:tc>
        <w:tc>
          <w:tcPr>
            <w:tcW w:w="502" w:type="pct"/>
          </w:tcPr>
          <w:p w14:paraId="00609F36"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70.97±0.40</w:t>
            </w:r>
          </w:p>
        </w:tc>
        <w:tc>
          <w:tcPr>
            <w:tcW w:w="502" w:type="pct"/>
          </w:tcPr>
          <w:p w14:paraId="15C87BBD"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70.82±0.29</w:t>
            </w:r>
          </w:p>
        </w:tc>
        <w:tc>
          <w:tcPr>
            <w:tcW w:w="502" w:type="pct"/>
          </w:tcPr>
          <w:p w14:paraId="473FC014"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70.84±0.65</w:t>
            </w:r>
          </w:p>
        </w:tc>
        <w:tc>
          <w:tcPr>
            <w:tcW w:w="246" w:type="pct"/>
          </w:tcPr>
          <w:p w14:paraId="73B88CDF"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0.108</w:t>
            </w:r>
          </w:p>
        </w:tc>
        <w:tc>
          <w:tcPr>
            <w:tcW w:w="266" w:type="pct"/>
          </w:tcPr>
          <w:p w14:paraId="0A012F9D"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0.952</w:t>
            </w:r>
          </w:p>
        </w:tc>
      </w:tr>
      <w:tr w:rsidR="00EC78E7" w14:paraId="620C4A1C" w14:textId="77777777">
        <w:tc>
          <w:tcPr>
            <w:tcW w:w="515" w:type="pct"/>
            <w:vAlign w:val="center"/>
          </w:tcPr>
          <w:p w14:paraId="26CDC680" w14:textId="77777777" w:rsidR="00EC78E7" w:rsidRDefault="00000000">
            <w:pPr>
              <w:spacing w:before="80" w:after="80" w:line="240" w:lineRule="auto"/>
              <w:ind w:left="-58" w:right="-58"/>
              <w:jc w:val="center"/>
              <w:rPr>
                <w:rFonts w:ascii="Times New Roman" w:hAnsi="Times New Roman"/>
                <w:b/>
                <w:bCs/>
              </w:rPr>
            </w:pPr>
            <w:r>
              <w:rPr>
                <w:rFonts w:ascii="Times New Roman" w:hAnsi="Times New Roman"/>
                <w:b/>
                <w:bCs/>
              </w:rPr>
              <w:t>Basophil+ Eosinophil (%)</w:t>
            </w:r>
          </w:p>
        </w:tc>
        <w:tc>
          <w:tcPr>
            <w:tcW w:w="464" w:type="pct"/>
          </w:tcPr>
          <w:p w14:paraId="3F44E7CE"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4.23±0.28</w:t>
            </w:r>
          </w:p>
        </w:tc>
        <w:tc>
          <w:tcPr>
            <w:tcW w:w="502" w:type="pct"/>
          </w:tcPr>
          <w:p w14:paraId="517D925E"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4.25±0.31</w:t>
            </w:r>
          </w:p>
        </w:tc>
        <w:tc>
          <w:tcPr>
            <w:tcW w:w="499" w:type="pct"/>
          </w:tcPr>
          <w:p w14:paraId="5964F364"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4.23±0.03</w:t>
            </w:r>
          </w:p>
        </w:tc>
        <w:tc>
          <w:tcPr>
            <w:tcW w:w="499" w:type="pct"/>
          </w:tcPr>
          <w:p w14:paraId="10DA3BF7"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4.21±0.03</w:t>
            </w:r>
          </w:p>
        </w:tc>
        <w:tc>
          <w:tcPr>
            <w:tcW w:w="502" w:type="pct"/>
          </w:tcPr>
          <w:p w14:paraId="1F3B3724"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4.21±0.03</w:t>
            </w:r>
          </w:p>
        </w:tc>
        <w:tc>
          <w:tcPr>
            <w:tcW w:w="502" w:type="pct"/>
          </w:tcPr>
          <w:p w14:paraId="3DBF33B3"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4.23±0.02</w:t>
            </w:r>
          </w:p>
        </w:tc>
        <w:tc>
          <w:tcPr>
            <w:tcW w:w="502" w:type="pct"/>
          </w:tcPr>
          <w:p w14:paraId="6B2F28C6"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4.22±0.02</w:t>
            </w:r>
          </w:p>
        </w:tc>
        <w:tc>
          <w:tcPr>
            <w:tcW w:w="502" w:type="pct"/>
          </w:tcPr>
          <w:p w14:paraId="0B3C3077"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4.23±0.02</w:t>
            </w:r>
          </w:p>
        </w:tc>
        <w:tc>
          <w:tcPr>
            <w:tcW w:w="246" w:type="pct"/>
          </w:tcPr>
          <w:p w14:paraId="1F1BF483"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0.044</w:t>
            </w:r>
          </w:p>
        </w:tc>
        <w:tc>
          <w:tcPr>
            <w:tcW w:w="266" w:type="pct"/>
          </w:tcPr>
          <w:p w14:paraId="0E8010AC"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1.000</w:t>
            </w:r>
          </w:p>
        </w:tc>
      </w:tr>
      <w:tr w:rsidR="00EC78E7" w14:paraId="41773B1F" w14:textId="77777777">
        <w:tc>
          <w:tcPr>
            <w:tcW w:w="515" w:type="pct"/>
            <w:vAlign w:val="center"/>
          </w:tcPr>
          <w:p w14:paraId="0C83F3C9" w14:textId="77777777" w:rsidR="00EC78E7" w:rsidRDefault="00000000">
            <w:pPr>
              <w:spacing w:before="80" w:after="80" w:line="240" w:lineRule="auto"/>
              <w:ind w:left="-58" w:right="-58"/>
              <w:jc w:val="center"/>
              <w:rPr>
                <w:rFonts w:ascii="Times New Roman" w:hAnsi="Times New Roman"/>
                <w:b/>
                <w:bCs/>
              </w:rPr>
            </w:pPr>
            <w:r>
              <w:rPr>
                <w:rFonts w:ascii="Times New Roman" w:hAnsi="Times New Roman"/>
                <w:b/>
                <w:bCs/>
              </w:rPr>
              <w:t>Monocyte (%)</w:t>
            </w:r>
          </w:p>
        </w:tc>
        <w:tc>
          <w:tcPr>
            <w:tcW w:w="464" w:type="pct"/>
          </w:tcPr>
          <w:p w14:paraId="3D2C10CE"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2.56±0.05</w:t>
            </w:r>
          </w:p>
        </w:tc>
        <w:tc>
          <w:tcPr>
            <w:tcW w:w="502" w:type="pct"/>
          </w:tcPr>
          <w:p w14:paraId="5E8D7DCF"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2.51±0.03</w:t>
            </w:r>
          </w:p>
        </w:tc>
        <w:tc>
          <w:tcPr>
            <w:tcW w:w="499" w:type="pct"/>
          </w:tcPr>
          <w:p w14:paraId="75205945"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2.52±0.03</w:t>
            </w:r>
          </w:p>
        </w:tc>
        <w:tc>
          <w:tcPr>
            <w:tcW w:w="499" w:type="pct"/>
          </w:tcPr>
          <w:p w14:paraId="750D9B8F"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2.57±0.01</w:t>
            </w:r>
          </w:p>
        </w:tc>
        <w:tc>
          <w:tcPr>
            <w:tcW w:w="502" w:type="pct"/>
          </w:tcPr>
          <w:p w14:paraId="2615A194"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2.59±0.01</w:t>
            </w:r>
          </w:p>
        </w:tc>
        <w:tc>
          <w:tcPr>
            <w:tcW w:w="502" w:type="pct"/>
          </w:tcPr>
          <w:p w14:paraId="26E4828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2.63±0.01</w:t>
            </w:r>
          </w:p>
        </w:tc>
        <w:tc>
          <w:tcPr>
            <w:tcW w:w="502" w:type="pct"/>
          </w:tcPr>
          <w:p w14:paraId="276F839A"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2.58±0.01</w:t>
            </w:r>
          </w:p>
        </w:tc>
        <w:tc>
          <w:tcPr>
            <w:tcW w:w="502" w:type="pct"/>
          </w:tcPr>
          <w:p w14:paraId="7C1884A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2.57±0.07</w:t>
            </w:r>
          </w:p>
        </w:tc>
        <w:tc>
          <w:tcPr>
            <w:tcW w:w="246" w:type="pct"/>
          </w:tcPr>
          <w:p w14:paraId="53A524F3"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0.013</w:t>
            </w:r>
          </w:p>
        </w:tc>
        <w:tc>
          <w:tcPr>
            <w:tcW w:w="266" w:type="pct"/>
          </w:tcPr>
          <w:p w14:paraId="01875FEA"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0.383</w:t>
            </w:r>
          </w:p>
        </w:tc>
      </w:tr>
      <w:tr w:rsidR="00EC78E7" w14:paraId="603E3C0F" w14:textId="77777777">
        <w:tc>
          <w:tcPr>
            <w:tcW w:w="515" w:type="pct"/>
            <w:vAlign w:val="center"/>
          </w:tcPr>
          <w:p w14:paraId="1623E710" w14:textId="77777777" w:rsidR="00EC78E7" w:rsidRDefault="00000000">
            <w:pPr>
              <w:spacing w:before="80" w:after="80" w:line="240" w:lineRule="auto"/>
              <w:ind w:left="-58" w:right="-58"/>
              <w:jc w:val="center"/>
              <w:rPr>
                <w:rFonts w:ascii="Times New Roman" w:hAnsi="Times New Roman"/>
                <w:b/>
                <w:bCs/>
              </w:rPr>
            </w:pPr>
            <w:r>
              <w:rPr>
                <w:rFonts w:ascii="Times New Roman" w:hAnsi="Times New Roman"/>
                <w:b/>
                <w:bCs/>
              </w:rPr>
              <w:t>H/L Ratio</w:t>
            </w:r>
          </w:p>
        </w:tc>
        <w:tc>
          <w:tcPr>
            <w:tcW w:w="464" w:type="pct"/>
          </w:tcPr>
          <w:p w14:paraId="7A6404BC"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0.35±0.00</w:t>
            </w:r>
            <w:r>
              <w:rPr>
                <w:rFonts w:ascii="Times New Roman" w:hAnsi="Times New Roman"/>
                <w:b/>
                <w:vertAlign w:val="superscript"/>
              </w:rPr>
              <w:t>a</w:t>
            </w:r>
          </w:p>
        </w:tc>
        <w:tc>
          <w:tcPr>
            <w:tcW w:w="502" w:type="pct"/>
          </w:tcPr>
          <w:p w14:paraId="6A169BC7"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0.34±0.00</w:t>
            </w:r>
            <w:r>
              <w:rPr>
                <w:rFonts w:ascii="Times New Roman" w:hAnsi="Times New Roman"/>
                <w:b/>
                <w:vertAlign w:val="superscript"/>
              </w:rPr>
              <w:t>a</w:t>
            </w:r>
          </w:p>
        </w:tc>
        <w:tc>
          <w:tcPr>
            <w:tcW w:w="499" w:type="pct"/>
          </w:tcPr>
          <w:p w14:paraId="00630853"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0.34±0.00</w:t>
            </w:r>
            <w:r>
              <w:rPr>
                <w:rFonts w:ascii="Times New Roman" w:hAnsi="Times New Roman"/>
                <w:b/>
                <w:vertAlign w:val="superscript"/>
              </w:rPr>
              <w:t>a</w:t>
            </w:r>
          </w:p>
        </w:tc>
        <w:tc>
          <w:tcPr>
            <w:tcW w:w="499" w:type="pct"/>
          </w:tcPr>
          <w:p w14:paraId="7243024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0.33±0.00</w:t>
            </w:r>
            <w:r>
              <w:rPr>
                <w:rFonts w:ascii="Times New Roman" w:hAnsi="Times New Roman"/>
                <w:b/>
                <w:vertAlign w:val="superscript"/>
              </w:rPr>
              <w:t>ab</w:t>
            </w:r>
          </w:p>
        </w:tc>
        <w:tc>
          <w:tcPr>
            <w:tcW w:w="502" w:type="pct"/>
          </w:tcPr>
          <w:p w14:paraId="0FBAA155"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0.32±0.00</w:t>
            </w:r>
            <w:r>
              <w:rPr>
                <w:rFonts w:ascii="Times New Roman" w:hAnsi="Times New Roman"/>
                <w:b/>
                <w:vertAlign w:val="superscript"/>
              </w:rPr>
              <w:t>c</w:t>
            </w:r>
          </w:p>
        </w:tc>
        <w:tc>
          <w:tcPr>
            <w:tcW w:w="502" w:type="pct"/>
          </w:tcPr>
          <w:p w14:paraId="05CBE56B"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0.31±0.00</w:t>
            </w:r>
            <w:r>
              <w:rPr>
                <w:rFonts w:ascii="Times New Roman" w:hAnsi="Times New Roman"/>
                <w:b/>
                <w:vertAlign w:val="superscript"/>
              </w:rPr>
              <w:t>c</w:t>
            </w:r>
          </w:p>
        </w:tc>
        <w:tc>
          <w:tcPr>
            <w:tcW w:w="502" w:type="pct"/>
          </w:tcPr>
          <w:p w14:paraId="7A2CDB70"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0.32±0.00</w:t>
            </w:r>
            <w:r>
              <w:rPr>
                <w:rFonts w:ascii="Times New Roman" w:hAnsi="Times New Roman"/>
                <w:b/>
                <w:vertAlign w:val="superscript"/>
              </w:rPr>
              <w:t>bc</w:t>
            </w:r>
          </w:p>
        </w:tc>
        <w:tc>
          <w:tcPr>
            <w:tcW w:w="502" w:type="pct"/>
          </w:tcPr>
          <w:p w14:paraId="25EB3FEA"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0.32±0.00</w:t>
            </w:r>
            <w:r>
              <w:rPr>
                <w:rFonts w:ascii="Times New Roman" w:hAnsi="Times New Roman"/>
                <w:b/>
                <w:vertAlign w:val="superscript"/>
              </w:rPr>
              <w:t>bc</w:t>
            </w:r>
          </w:p>
        </w:tc>
        <w:tc>
          <w:tcPr>
            <w:tcW w:w="246" w:type="pct"/>
          </w:tcPr>
          <w:p w14:paraId="4CFFC0F5"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0.003</w:t>
            </w:r>
          </w:p>
        </w:tc>
        <w:tc>
          <w:tcPr>
            <w:tcW w:w="266" w:type="pct"/>
          </w:tcPr>
          <w:p w14:paraId="0A9A65C0"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0.001</w:t>
            </w:r>
          </w:p>
        </w:tc>
      </w:tr>
    </w:tbl>
    <w:p w14:paraId="4E92E5F6" w14:textId="4944AC5D" w:rsidR="00EC78E7" w:rsidRDefault="00000000">
      <w:pPr>
        <w:spacing w:before="120" w:after="0" w:line="360" w:lineRule="auto"/>
        <w:jc w:val="both"/>
        <w:rPr>
          <w:rFonts w:ascii="Times New Roman" w:hAnsi="Times New Roman"/>
          <w:color w:val="000000"/>
          <w:szCs w:val="20"/>
        </w:rPr>
      </w:pPr>
      <w:r>
        <w:rPr>
          <w:rFonts w:ascii="Times New Roman" w:hAnsi="Times New Roman"/>
          <w:b/>
          <w:bCs/>
          <w:color w:val="000000"/>
          <w:szCs w:val="20"/>
        </w:rPr>
        <w:t>{T</w:t>
      </w:r>
      <w:r>
        <w:rPr>
          <w:rFonts w:ascii="Times New Roman" w:hAnsi="Times New Roman"/>
          <w:b/>
          <w:bCs/>
          <w:color w:val="000000"/>
          <w:szCs w:val="20"/>
          <w:vertAlign w:val="subscript"/>
        </w:rPr>
        <w:t xml:space="preserve">1 </w:t>
      </w:r>
      <w:r>
        <w:rPr>
          <w:rFonts w:ascii="Times New Roman" w:hAnsi="Times New Roman"/>
          <w:b/>
          <w:color w:val="000000"/>
          <w:szCs w:val="20"/>
        </w:rPr>
        <w:t>:</w:t>
      </w:r>
      <w:r>
        <w:rPr>
          <w:rFonts w:ascii="Times New Roman" w:hAnsi="Times New Roman"/>
          <w:color w:val="000000"/>
          <w:szCs w:val="20"/>
        </w:rPr>
        <w:t>Control</w:t>
      </w:r>
      <w:r>
        <w:rPr>
          <w:rFonts w:ascii="Times New Roman" w:hAnsi="Times New Roman"/>
          <w:b/>
          <w:color w:val="000000"/>
          <w:szCs w:val="20"/>
        </w:rPr>
        <w:t>;T</w:t>
      </w:r>
      <w:r>
        <w:rPr>
          <w:rFonts w:ascii="Times New Roman" w:hAnsi="Times New Roman"/>
          <w:b/>
          <w:color w:val="000000"/>
          <w:szCs w:val="20"/>
          <w:vertAlign w:val="subscript"/>
        </w:rPr>
        <w:t xml:space="preserve">2 </w:t>
      </w:r>
      <w:r>
        <w:rPr>
          <w:szCs w:val="20"/>
        </w:rPr>
        <w:t>:</w:t>
      </w:r>
      <w:r>
        <w:rPr>
          <w:rFonts w:ascii="Times New Roman" w:hAnsi="Times New Roman"/>
          <w:bCs/>
          <w:color w:val="000000"/>
          <w:szCs w:val="20"/>
        </w:rPr>
        <w:t xml:space="preserve">Basal diet with Vitamin C (200 mg/kg); </w:t>
      </w:r>
      <w:r>
        <w:rPr>
          <w:rFonts w:ascii="Times New Roman" w:hAnsi="Times New Roman"/>
          <w:b/>
          <w:color w:val="000000"/>
          <w:szCs w:val="20"/>
        </w:rPr>
        <w:t>T</w:t>
      </w:r>
      <w:r>
        <w:rPr>
          <w:rFonts w:ascii="Times New Roman" w:hAnsi="Times New Roman"/>
          <w:b/>
          <w:color w:val="000000"/>
          <w:szCs w:val="20"/>
          <w:vertAlign w:val="subscript"/>
        </w:rPr>
        <w:t>3</w:t>
      </w:r>
      <w:r>
        <w:rPr>
          <w:rFonts w:ascii="Times New Roman" w:hAnsi="Times New Roman"/>
          <w:bCs/>
          <w:color w:val="000000"/>
          <w:szCs w:val="20"/>
        </w:rPr>
        <w:t xml:space="preserve">: Basal diet with Vitamin E (10 IU/kg); </w:t>
      </w:r>
      <w:r>
        <w:rPr>
          <w:rFonts w:ascii="Times New Roman" w:hAnsi="Times New Roman"/>
          <w:b/>
          <w:color w:val="000000"/>
          <w:szCs w:val="20"/>
        </w:rPr>
        <w:t>T</w:t>
      </w:r>
      <w:r>
        <w:rPr>
          <w:rFonts w:ascii="Times New Roman" w:hAnsi="Times New Roman"/>
          <w:b/>
          <w:color w:val="000000"/>
          <w:szCs w:val="20"/>
          <w:vertAlign w:val="subscript"/>
        </w:rPr>
        <w:t xml:space="preserve">4 </w:t>
      </w:r>
      <w:r>
        <w:rPr>
          <w:rFonts w:ascii="Times New Roman" w:hAnsi="Times New Roman"/>
          <w:bCs/>
          <w:color w:val="000000"/>
          <w:szCs w:val="20"/>
        </w:rPr>
        <w:t>:Basal diet with 1% MOLM;</w:t>
      </w:r>
      <w:r>
        <w:rPr>
          <w:rFonts w:ascii="Times New Roman" w:hAnsi="Times New Roman"/>
          <w:b/>
          <w:color w:val="000000"/>
          <w:szCs w:val="20"/>
        </w:rPr>
        <w:t>T</w:t>
      </w:r>
      <w:r>
        <w:rPr>
          <w:rFonts w:ascii="Times New Roman" w:hAnsi="Times New Roman"/>
          <w:b/>
          <w:color w:val="000000"/>
          <w:szCs w:val="20"/>
          <w:vertAlign w:val="subscript"/>
        </w:rPr>
        <w:t>5</w:t>
      </w:r>
      <w:r>
        <w:rPr>
          <w:szCs w:val="20"/>
        </w:rPr>
        <w:t>:</w:t>
      </w:r>
      <w:r>
        <w:rPr>
          <w:rFonts w:ascii="Times New Roman" w:hAnsi="Times New Roman"/>
          <w:bCs/>
          <w:color w:val="000000"/>
          <w:szCs w:val="20"/>
        </w:rPr>
        <w:t xml:space="preserve"> Basal diet with3% MOLM; </w:t>
      </w:r>
      <w:r>
        <w:rPr>
          <w:rFonts w:ascii="Times New Roman" w:hAnsi="Times New Roman"/>
          <w:b/>
          <w:color w:val="000000"/>
          <w:szCs w:val="20"/>
        </w:rPr>
        <w:t>T</w:t>
      </w:r>
      <w:r>
        <w:rPr>
          <w:rFonts w:ascii="Times New Roman" w:hAnsi="Times New Roman"/>
          <w:b/>
          <w:color w:val="000000"/>
          <w:szCs w:val="20"/>
          <w:vertAlign w:val="subscript"/>
        </w:rPr>
        <w:t xml:space="preserve">6 </w:t>
      </w:r>
      <w:r>
        <w:rPr>
          <w:szCs w:val="20"/>
        </w:rPr>
        <w:t xml:space="preserve">: </w:t>
      </w:r>
      <w:r>
        <w:rPr>
          <w:rFonts w:ascii="Times New Roman" w:hAnsi="Times New Roman"/>
          <w:bCs/>
          <w:color w:val="000000"/>
          <w:szCs w:val="20"/>
        </w:rPr>
        <w:t xml:space="preserve">Basal diet with 5% MOLM; </w:t>
      </w:r>
      <w:r>
        <w:rPr>
          <w:rFonts w:ascii="Times New Roman" w:hAnsi="Times New Roman"/>
          <w:b/>
          <w:color w:val="000000"/>
          <w:szCs w:val="20"/>
        </w:rPr>
        <w:t>T</w:t>
      </w:r>
      <w:r>
        <w:rPr>
          <w:rFonts w:ascii="Times New Roman" w:hAnsi="Times New Roman"/>
          <w:b/>
          <w:color w:val="000000"/>
          <w:szCs w:val="20"/>
          <w:vertAlign w:val="subscript"/>
        </w:rPr>
        <w:t xml:space="preserve">7 </w:t>
      </w:r>
      <w:r>
        <w:rPr>
          <w:szCs w:val="20"/>
        </w:rPr>
        <w:t>:</w:t>
      </w:r>
      <w:r>
        <w:rPr>
          <w:rFonts w:ascii="Times New Roman" w:hAnsi="Times New Roman"/>
          <w:bCs/>
          <w:color w:val="000000"/>
          <w:szCs w:val="20"/>
        </w:rPr>
        <w:t xml:space="preserve"> Basal diet with 7% MOLM; </w:t>
      </w:r>
      <w:r>
        <w:rPr>
          <w:rFonts w:ascii="Times New Roman" w:hAnsi="Times New Roman"/>
          <w:b/>
          <w:color w:val="000000"/>
          <w:szCs w:val="20"/>
        </w:rPr>
        <w:t>T</w:t>
      </w:r>
      <w:r>
        <w:rPr>
          <w:rFonts w:ascii="Times New Roman" w:hAnsi="Times New Roman"/>
          <w:b/>
          <w:color w:val="000000"/>
          <w:szCs w:val="20"/>
          <w:vertAlign w:val="subscript"/>
        </w:rPr>
        <w:t xml:space="preserve">8 </w:t>
      </w:r>
      <w:r>
        <w:rPr>
          <w:szCs w:val="20"/>
        </w:rPr>
        <w:t xml:space="preserve">: </w:t>
      </w:r>
      <w:r>
        <w:rPr>
          <w:rFonts w:ascii="Times New Roman" w:hAnsi="Times New Roman"/>
          <w:bCs/>
          <w:color w:val="000000"/>
          <w:szCs w:val="20"/>
        </w:rPr>
        <w:t>Basal diet with 9%MOLM</w:t>
      </w:r>
      <w:r>
        <w:rPr>
          <w:rFonts w:ascii="Times New Roman" w:hAnsi="Times New Roman"/>
          <w:b/>
          <w:bCs/>
          <w:color w:val="000000"/>
          <w:szCs w:val="20"/>
        </w:rPr>
        <w:t>}</w:t>
      </w:r>
    </w:p>
    <w:p w14:paraId="748CF863" w14:textId="77777777" w:rsidR="00EC78E7" w:rsidRDefault="00000000">
      <w:pPr>
        <w:spacing w:after="0" w:line="360" w:lineRule="auto"/>
        <w:jc w:val="both"/>
        <w:rPr>
          <w:rFonts w:ascii="Times New Roman" w:hAnsi="Times New Roman"/>
          <w:color w:val="000000"/>
          <w:szCs w:val="20"/>
        </w:rPr>
      </w:pPr>
      <w:r>
        <w:rPr>
          <w:rFonts w:ascii="Times New Roman" w:hAnsi="Times New Roman"/>
          <w:color w:val="000000"/>
          <w:szCs w:val="20"/>
        </w:rPr>
        <w:t xml:space="preserve">           Means with different superscripts </w:t>
      </w:r>
      <w:r>
        <w:rPr>
          <w:rFonts w:ascii="Times New Roman" w:hAnsi="Times New Roman"/>
          <w:b/>
          <w:color w:val="000000"/>
          <w:szCs w:val="20"/>
          <w:vertAlign w:val="superscript"/>
        </w:rPr>
        <w:t xml:space="preserve">(a, b, c, d  )  </w:t>
      </w:r>
      <w:r>
        <w:rPr>
          <w:rFonts w:ascii="Times New Roman" w:hAnsi="Times New Roman"/>
          <w:color w:val="000000"/>
          <w:szCs w:val="20"/>
        </w:rPr>
        <w:t>in a row differ significantly (P</w:t>
      </w:r>
      <w:r>
        <w:rPr>
          <w:rFonts w:ascii="Times New Roman" w:eastAsia="TimesNewRomanPSMT" w:hAnsi="Times New Roman"/>
          <w:color w:val="000000"/>
          <w:szCs w:val="20"/>
        </w:rPr>
        <w:t>≤ 0.05) from each other</w:t>
      </w:r>
    </w:p>
    <w:p w14:paraId="5F21EEFD" w14:textId="77777777" w:rsidR="00EC78E7" w:rsidRDefault="00000000">
      <w:pPr>
        <w:pStyle w:val="ListParagraph"/>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c) Total erythrocyte count </w:t>
      </w:r>
    </w:p>
    <w:p w14:paraId="33DA5805" w14:textId="509762C8" w:rsidR="00EC78E7" w:rsidRDefault="00000000">
      <w:pPr>
        <w:spacing w:before="120" w:after="0" w:line="360" w:lineRule="auto"/>
        <w:ind w:firstLine="720"/>
        <w:jc w:val="both"/>
        <w:rPr>
          <w:rFonts w:ascii="Times New Roman" w:hAnsi="Times New Roman"/>
          <w:color w:val="000000"/>
          <w:sz w:val="24"/>
          <w:szCs w:val="24"/>
        </w:rPr>
      </w:pPr>
      <w:r>
        <w:rPr>
          <w:rFonts w:ascii="Times New Roman" w:hAnsi="Times New Roman"/>
          <w:sz w:val="24"/>
          <w:szCs w:val="24"/>
        </w:rPr>
        <w:t xml:space="preserve">During </w:t>
      </w:r>
      <w:r>
        <w:rPr>
          <w:rFonts w:ascii="Times New Roman" w:hAnsi="Times New Roman"/>
          <w:bCs/>
          <w:color w:val="000000"/>
          <w:sz w:val="24"/>
          <w:szCs w:val="24"/>
        </w:rPr>
        <w:t>this feeding period</w:t>
      </w:r>
      <w:r>
        <w:rPr>
          <w:rFonts w:ascii="Times New Roman" w:hAnsi="Times New Roman"/>
          <w:color w:val="000000"/>
          <w:sz w:val="24"/>
          <w:szCs w:val="24"/>
        </w:rPr>
        <w:t>, total erythrocyte count (10</w:t>
      </w:r>
      <w:r>
        <w:rPr>
          <w:rFonts w:ascii="Times New Roman" w:hAnsi="Times New Roman"/>
          <w:color w:val="000000"/>
          <w:sz w:val="24"/>
          <w:szCs w:val="24"/>
          <w:vertAlign w:val="superscript"/>
        </w:rPr>
        <w:t>6</w:t>
      </w:r>
      <w:r>
        <w:rPr>
          <w:rFonts w:ascii="Times New Roman" w:hAnsi="Times New Roman"/>
          <w:color w:val="000000"/>
          <w:sz w:val="24"/>
          <w:szCs w:val="24"/>
        </w:rPr>
        <w:t xml:space="preserve">/µl) was noted as </w:t>
      </w:r>
      <w:r>
        <w:rPr>
          <w:rFonts w:ascii="Times New Roman" w:hAnsi="Times New Roman"/>
          <w:sz w:val="24"/>
          <w:szCs w:val="24"/>
        </w:rPr>
        <w:t xml:space="preserve">3.74±0.55, 2.96±0.29, 2.70±0.11, 2.68±0.09, 2.49±0.32, 2.56±0.30, 2.62±0.24, 2.68±0.25 </w:t>
      </w:r>
      <w:r>
        <w:rPr>
          <w:rFonts w:ascii="Times New Roman" w:hAnsi="Times New Roman"/>
          <w:color w:val="000000"/>
          <w:sz w:val="24"/>
          <w:szCs w:val="24"/>
        </w:rPr>
        <w:t>(×10</w:t>
      </w:r>
      <w:r>
        <w:rPr>
          <w:rFonts w:ascii="Times New Roman" w:hAnsi="Times New Roman"/>
          <w:color w:val="000000"/>
          <w:sz w:val="24"/>
          <w:szCs w:val="24"/>
          <w:vertAlign w:val="superscript"/>
        </w:rPr>
        <w:t>6</w:t>
      </w:r>
      <w:r>
        <w:rPr>
          <w:rFonts w:ascii="Times New Roman" w:hAnsi="Times New Roman"/>
          <w:color w:val="000000"/>
          <w:sz w:val="24"/>
          <w:szCs w:val="24"/>
        </w:rPr>
        <w:t xml:space="preserve"> /µl) </w:t>
      </w:r>
      <w:r>
        <w:rPr>
          <w:rFonts w:ascii="Times New Roman" w:hAnsi="Times New Roman"/>
          <w:sz w:val="24"/>
          <w:szCs w:val="24"/>
        </w:rPr>
        <w:t xml:space="preserve">in different </w:t>
      </w:r>
      <w:r>
        <w:rPr>
          <w:rFonts w:ascii="Times New Roman" w:hAnsi="Times New Roman"/>
          <w:color w:val="000000"/>
          <w:sz w:val="24"/>
          <w:szCs w:val="24"/>
        </w:rPr>
        <w:t xml:space="preserve">treatment group’s </w:t>
      </w:r>
      <w:r>
        <w:rPr>
          <w:rFonts w:ascii="Times New Roman" w:hAnsi="Times New Roman"/>
          <w:sz w:val="24"/>
          <w:szCs w:val="24"/>
        </w:rPr>
        <w:t>viz.,</w:t>
      </w:r>
      <w:r>
        <w:rPr>
          <w:rFonts w:ascii="Times New Roman" w:hAnsi="Times New Roman"/>
          <w:color w:val="000000"/>
          <w:sz w:val="24"/>
          <w:szCs w:val="24"/>
        </w:rPr>
        <w:t xml:space="preserve">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w:t>
      </w:r>
      <w:r w:rsidRPr="00F43EFA">
        <w:rPr>
          <w:rFonts w:ascii="Times New Roman" w:hAnsi="Times New Roman"/>
          <w:color w:val="000000"/>
          <w:sz w:val="24"/>
          <w:szCs w:val="24"/>
          <w:highlight w:val="yellow"/>
        </w:rPr>
        <w:t>and T</w:t>
      </w:r>
      <w:r w:rsidRPr="00F43EFA">
        <w:rPr>
          <w:rFonts w:ascii="Times New Roman" w:hAnsi="Times New Roman"/>
          <w:color w:val="000000"/>
          <w:sz w:val="24"/>
          <w:szCs w:val="24"/>
          <w:highlight w:val="yellow"/>
          <w:vertAlign w:val="subscript"/>
        </w:rPr>
        <w:t xml:space="preserve">8 </w:t>
      </w:r>
      <w:r w:rsidRPr="00F43EFA">
        <w:rPr>
          <w:rFonts w:ascii="Times New Roman" w:hAnsi="Times New Roman"/>
          <w:color w:val="000000"/>
          <w:sz w:val="24"/>
          <w:szCs w:val="24"/>
          <w:highlight w:val="yellow"/>
        </w:rPr>
        <w:t xml:space="preserve">treatments respectively. </w:t>
      </w:r>
      <w:r w:rsidRPr="00F43EFA">
        <w:rPr>
          <w:rFonts w:ascii="Times New Roman" w:hAnsi="Times New Roman"/>
          <w:sz w:val="24"/>
          <w:szCs w:val="24"/>
          <w:highlight w:val="yellow"/>
        </w:rPr>
        <w:t>Significantly (P≤0.05) highest</w:t>
      </w:r>
      <w:r w:rsidRPr="00F43EFA">
        <w:rPr>
          <w:rFonts w:ascii="Times New Roman" w:hAnsi="Times New Roman"/>
          <w:color w:val="000000"/>
          <w:sz w:val="24"/>
          <w:szCs w:val="24"/>
          <w:highlight w:val="yellow"/>
        </w:rPr>
        <w:t xml:space="preserve"> TEC (10</w:t>
      </w:r>
      <w:r w:rsidRPr="00F43EFA">
        <w:rPr>
          <w:rFonts w:ascii="Times New Roman" w:hAnsi="Times New Roman"/>
          <w:color w:val="000000"/>
          <w:sz w:val="24"/>
          <w:szCs w:val="24"/>
          <w:highlight w:val="yellow"/>
          <w:vertAlign w:val="superscript"/>
        </w:rPr>
        <w:t>6</w:t>
      </w:r>
      <w:r w:rsidRPr="00F43EFA">
        <w:rPr>
          <w:rFonts w:ascii="Times New Roman" w:hAnsi="Times New Roman"/>
          <w:color w:val="000000"/>
          <w:sz w:val="24"/>
          <w:szCs w:val="24"/>
          <w:highlight w:val="yellow"/>
        </w:rPr>
        <w:t>/µl) was noticed in T</w:t>
      </w:r>
      <w:r w:rsidRPr="00F43EFA">
        <w:rPr>
          <w:rFonts w:ascii="Times New Roman" w:hAnsi="Times New Roman"/>
          <w:color w:val="000000"/>
          <w:sz w:val="24"/>
          <w:szCs w:val="24"/>
          <w:highlight w:val="yellow"/>
          <w:vertAlign w:val="subscript"/>
        </w:rPr>
        <w:t>1</w:t>
      </w:r>
      <w:r w:rsidRPr="00F43EFA">
        <w:rPr>
          <w:rFonts w:ascii="Times New Roman" w:hAnsi="Times New Roman"/>
          <w:color w:val="000000"/>
          <w:sz w:val="24"/>
          <w:szCs w:val="24"/>
          <w:highlight w:val="yellow"/>
        </w:rPr>
        <w:t xml:space="preserve"> (</w:t>
      </w:r>
      <w:r w:rsidRPr="00F43EFA">
        <w:rPr>
          <w:rFonts w:ascii="Times New Roman" w:hAnsi="Times New Roman"/>
          <w:sz w:val="24"/>
          <w:szCs w:val="24"/>
          <w:highlight w:val="yellow"/>
        </w:rPr>
        <w:t>3.74±0.55</w:t>
      </w:r>
      <w:r w:rsidRPr="00F43EFA">
        <w:rPr>
          <w:rFonts w:ascii="Times New Roman" w:hAnsi="Times New Roman"/>
          <w:color w:val="000000"/>
          <w:sz w:val="24"/>
          <w:szCs w:val="24"/>
          <w:highlight w:val="yellow"/>
        </w:rPr>
        <w:t>) and least in T</w:t>
      </w:r>
      <w:r w:rsidRPr="00F43EFA">
        <w:rPr>
          <w:rFonts w:ascii="Times New Roman" w:hAnsi="Times New Roman"/>
          <w:color w:val="000000"/>
          <w:sz w:val="24"/>
          <w:szCs w:val="24"/>
          <w:highlight w:val="yellow"/>
          <w:vertAlign w:val="subscript"/>
        </w:rPr>
        <w:t xml:space="preserve">5 </w:t>
      </w:r>
      <w:r w:rsidRPr="00F43EFA">
        <w:rPr>
          <w:rFonts w:ascii="Times New Roman" w:hAnsi="Times New Roman"/>
          <w:color w:val="000000"/>
          <w:sz w:val="24"/>
          <w:szCs w:val="24"/>
          <w:highlight w:val="yellow"/>
        </w:rPr>
        <w:t>(</w:t>
      </w:r>
      <w:r w:rsidRPr="00F43EFA">
        <w:rPr>
          <w:rFonts w:ascii="Times New Roman" w:hAnsi="Times New Roman"/>
          <w:sz w:val="24"/>
          <w:szCs w:val="24"/>
          <w:highlight w:val="yellow"/>
        </w:rPr>
        <w:t>2.49±0.32</w:t>
      </w:r>
      <w:r w:rsidRPr="00F43EFA">
        <w:rPr>
          <w:rFonts w:ascii="Times New Roman" w:hAnsi="Times New Roman"/>
          <w:color w:val="000000"/>
          <w:sz w:val="24"/>
          <w:szCs w:val="24"/>
          <w:highlight w:val="yellow"/>
        </w:rPr>
        <w:t>) group.</w:t>
      </w:r>
    </w:p>
    <w:p w14:paraId="5A6F982C" w14:textId="77777777" w:rsidR="00EC78E7" w:rsidRDefault="00000000">
      <w:pPr>
        <w:spacing w:before="120" w:after="0" w:line="360" w:lineRule="auto"/>
        <w:ind w:firstLine="720"/>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616A1C90" wp14:editId="3ED6A624">
            <wp:extent cx="5212080" cy="2837180"/>
            <wp:effectExtent l="19050" t="0" r="26122" b="657"/>
            <wp:docPr id="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62DC075" w14:textId="73E1F388" w:rsidR="00EC78E7" w:rsidRDefault="00000000">
      <w:pPr>
        <w:pStyle w:val="ListParagraph"/>
        <w:spacing w:before="120" w:after="120" w:line="240" w:lineRule="auto"/>
        <w:ind w:left="1098" w:hanging="1098"/>
        <w:contextualSpacing w:val="0"/>
        <w:jc w:val="both"/>
        <w:rPr>
          <w:rFonts w:ascii="Times New Roman" w:hAnsi="Times New Roman"/>
          <w:b/>
          <w:sz w:val="24"/>
          <w:szCs w:val="24"/>
        </w:rPr>
      </w:pPr>
      <w:r>
        <w:rPr>
          <w:rFonts w:ascii="Times New Roman" w:hAnsi="Times New Roman"/>
          <w:b/>
          <w:sz w:val="24"/>
          <w:szCs w:val="24"/>
        </w:rPr>
        <w:lastRenderedPageBreak/>
        <w:t>Figure 1: Average</w:t>
      </w:r>
      <w:r>
        <w:rPr>
          <w:rFonts w:ascii="Times New Roman" w:hAnsi="Times New Roman"/>
          <w:b/>
          <w:sz w:val="24"/>
        </w:rPr>
        <w:t xml:space="preserve"> values of </w:t>
      </w:r>
      <w:r>
        <w:rPr>
          <w:rFonts w:ascii="Times New Roman" w:hAnsi="Times New Roman"/>
          <w:b/>
          <w:sz w:val="24"/>
          <w:szCs w:val="24"/>
        </w:rPr>
        <w:t xml:space="preserve">haematological parameters in </w:t>
      </w:r>
      <w:r>
        <w:rPr>
          <w:rFonts w:ascii="Times New Roman" w:hAnsi="Times New Roman"/>
          <w:b/>
          <w:sz w:val="24"/>
        </w:rPr>
        <w:t>laying Japanese</w:t>
      </w:r>
      <w:r>
        <w:rPr>
          <w:rFonts w:ascii="Times New Roman" w:hAnsi="Times New Roman"/>
          <w:b/>
          <w:spacing w:val="-4"/>
          <w:sz w:val="24"/>
          <w:szCs w:val="24"/>
          <w:lang w:bidi="hi-IN"/>
        </w:rPr>
        <w:t xml:space="preserve"> quail during </w:t>
      </w:r>
      <w:r w:rsidR="00DC177A">
        <w:rPr>
          <w:rFonts w:ascii="Times New Roman" w:hAnsi="Times New Roman"/>
          <w:b/>
          <w:spacing w:val="-4"/>
          <w:sz w:val="24"/>
          <w:szCs w:val="24"/>
          <w:lang w:bidi="hi-IN"/>
        </w:rPr>
        <w:t xml:space="preserve">the </w:t>
      </w:r>
      <w:r>
        <w:rPr>
          <w:rFonts w:ascii="Times New Roman" w:hAnsi="Times New Roman"/>
          <w:b/>
          <w:bCs/>
          <w:color w:val="000000"/>
          <w:sz w:val="24"/>
          <w:szCs w:val="24"/>
        </w:rPr>
        <w:t>20</w:t>
      </w:r>
      <w:r>
        <w:rPr>
          <w:rFonts w:ascii="Times New Roman" w:hAnsi="Times New Roman"/>
          <w:b/>
          <w:bCs/>
          <w:color w:val="000000"/>
          <w:sz w:val="24"/>
          <w:szCs w:val="24"/>
          <w:vertAlign w:val="superscript"/>
        </w:rPr>
        <w:t>th</w:t>
      </w:r>
      <w:r>
        <w:rPr>
          <w:rFonts w:ascii="Times New Roman" w:hAnsi="Times New Roman"/>
          <w:b/>
          <w:bCs/>
          <w:color w:val="000000"/>
          <w:sz w:val="24"/>
          <w:szCs w:val="24"/>
        </w:rPr>
        <w:t xml:space="preserve">weeks period fed </w:t>
      </w:r>
      <w:r>
        <w:rPr>
          <w:rFonts w:ascii="Times New Roman" w:hAnsi="Times New Roman"/>
          <w:b/>
          <w:sz w:val="24"/>
        </w:rPr>
        <w:t xml:space="preserve">diets incorporated  with  </w:t>
      </w:r>
      <w:r>
        <w:rPr>
          <w:rFonts w:ascii="Times New Roman" w:hAnsi="Times New Roman"/>
          <w:b/>
          <w:i/>
          <w:sz w:val="24"/>
          <w:szCs w:val="24"/>
        </w:rPr>
        <w:t>Moringa olifera</w:t>
      </w:r>
      <w:r>
        <w:rPr>
          <w:rFonts w:ascii="Times New Roman" w:hAnsi="Times New Roman"/>
          <w:b/>
          <w:sz w:val="24"/>
          <w:szCs w:val="24"/>
        </w:rPr>
        <w:t xml:space="preserve"> leaf meal</w:t>
      </w:r>
    </w:p>
    <w:p w14:paraId="243CEE45" w14:textId="77777777" w:rsidR="00EC78E7" w:rsidRDefault="00EC78E7">
      <w:pPr>
        <w:spacing w:before="120" w:after="0" w:line="360" w:lineRule="auto"/>
        <w:jc w:val="both"/>
        <w:rPr>
          <w:rFonts w:ascii="Times New Roman" w:hAnsi="Times New Roman"/>
          <w:color w:val="000000"/>
          <w:sz w:val="24"/>
          <w:szCs w:val="24"/>
        </w:rPr>
      </w:pPr>
    </w:p>
    <w:p w14:paraId="508D9585" w14:textId="77777777" w:rsidR="00EC78E7" w:rsidRDefault="00000000">
      <w:pPr>
        <w:pStyle w:val="ListParagraph"/>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d) Total leucocytes count </w:t>
      </w:r>
    </w:p>
    <w:p w14:paraId="62AE01F4" w14:textId="6C5C97CC" w:rsidR="00EC78E7" w:rsidRDefault="00000000">
      <w:pPr>
        <w:spacing w:before="120" w:after="0" w:line="360" w:lineRule="auto"/>
        <w:ind w:firstLine="720"/>
        <w:jc w:val="both"/>
        <w:rPr>
          <w:rFonts w:ascii="Times New Roman" w:hAnsi="Times New Roman"/>
          <w:sz w:val="24"/>
          <w:szCs w:val="24"/>
        </w:rPr>
      </w:pPr>
      <w:r>
        <w:rPr>
          <w:rFonts w:ascii="Times New Roman" w:hAnsi="Times New Roman"/>
          <w:color w:val="000000"/>
          <w:sz w:val="24"/>
          <w:szCs w:val="24"/>
        </w:rPr>
        <w:t>The total leucocytes count (×10</w:t>
      </w:r>
      <w:r>
        <w:rPr>
          <w:rFonts w:ascii="Times New Roman" w:hAnsi="Times New Roman"/>
          <w:color w:val="000000"/>
          <w:sz w:val="24"/>
          <w:szCs w:val="24"/>
          <w:vertAlign w:val="superscript"/>
        </w:rPr>
        <w:t>3</w:t>
      </w:r>
      <w:r>
        <w:rPr>
          <w:rFonts w:ascii="Times New Roman" w:hAnsi="Times New Roman"/>
          <w:color w:val="000000"/>
          <w:sz w:val="24"/>
          <w:szCs w:val="24"/>
        </w:rPr>
        <w:t xml:space="preserve">/µl) value was noted as </w:t>
      </w:r>
      <w:r>
        <w:rPr>
          <w:rFonts w:ascii="Times New Roman" w:hAnsi="Times New Roman"/>
          <w:sz w:val="24"/>
          <w:szCs w:val="24"/>
        </w:rPr>
        <w:t xml:space="preserve">23.78±0.29, 23.31±0.03, 23.37±0.05, 23.26±0.01, 22.61±0.36, 21.46±0.34, 22.85±0.35, and 22.83±0.43 in different </w:t>
      </w:r>
      <w:r>
        <w:rPr>
          <w:rFonts w:ascii="Times New Roman" w:hAnsi="Times New Roman"/>
          <w:color w:val="000000"/>
          <w:sz w:val="24"/>
          <w:szCs w:val="24"/>
        </w:rPr>
        <w:t xml:space="preserve">treatment group’s </w:t>
      </w:r>
      <w:r>
        <w:rPr>
          <w:rFonts w:ascii="Times New Roman" w:hAnsi="Times New Roman"/>
          <w:sz w:val="24"/>
          <w:szCs w:val="24"/>
        </w:rPr>
        <w:t>viz.,</w:t>
      </w:r>
      <w:r>
        <w:rPr>
          <w:rFonts w:ascii="Times New Roman" w:hAnsi="Times New Roman"/>
          <w:color w:val="000000"/>
          <w:sz w:val="24"/>
          <w:szCs w:val="24"/>
        </w:rPr>
        <w:t xml:space="preserve">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 xml:space="preserve">8 </w:t>
      </w:r>
      <w:r>
        <w:rPr>
          <w:rFonts w:ascii="Times New Roman" w:hAnsi="Times New Roman"/>
          <w:color w:val="000000"/>
          <w:sz w:val="24"/>
          <w:szCs w:val="24"/>
        </w:rPr>
        <w:t xml:space="preserve">respectively. </w:t>
      </w:r>
      <w:r w:rsidR="00DC177A">
        <w:rPr>
          <w:rFonts w:ascii="Times New Roman" w:hAnsi="Times New Roman"/>
          <w:sz w:val="24"/>
          <w:szCs w:val="24"/>
        </w:rPr>
        <w:t>A s</w:t>
      </w:r>
      <w:r w:rsidR="00DC177A">
        <w:rPr>
          <w:rFonts w:ascii="Times New Roman" w:hAnsi="Times New Roman"/>
          <w:sz w:val="24"/>
          <w:szCs w:val="24"/>
        </w:rPr>
        <w:t xml:space="preserve">ignificant </w:t>
      </w:r>
      <w:r>
        <w:rPr>
          <w:rFonts w:ascii="Times New Roman" w:hAnsi="Times New Roman"/>
          <w:sz w:val="24"/>
          <w:szCs w:val="24"/>
        </w:rPr>
        <w:t>difference (p≤0.05) was noted among</w:t>
      </w:r>
      <w:r>
        <w:rPr>
          <w:rFonts w:ascii="Times New Roman" w:hAnsi="Times New Roman"/>
          <w:color w:val="000000"/>
          <w:sz w:val="24"/>
          <w:szCs w:val="24"/>
        </w:rPr>
        <w:t xml:space="preserve"> total leucocyte count (×10</w:t>
      </w:r>
      <w:r>
        <w:rPr>
          <w:rFonts w:ascii="Times New Roman" w:hAnsi="Times New Roman"/>
          <w:color w:val="000000"/>
          <w:sz w:val="24"/>
          <w:szCs w:val="24"/>
          <w:vertAlign w:val="superscript"/>
        </w:rPr>
        <w:t>3</w:t>
      </w:r>
      <w:r>
        <w:rPr>
          <w:rFonts w:ascii="Times New Roman" w:hAnsi="Times New Roman"/>
          <w:color w:val="000000"/>
          <w:sz w:val="24"/>
          <w:szCs w:val="24"/>
        </w:rPr>
        <w:t xml:space="preserve">/µl) </w:t>
      </w:r>
      <w:r>
        <w:rPr>
          <w:rFonts w:ascii="Times New Roman" w:hAnsi="Times New Roman"/>
          <w:sz w:val="24"/>
          <w:szCs w:val="24"/>
        </w:rPr>
        <w:t xml:space="preserve">in different treatment groups. </w:t>
      </w:r>
      <w:r w:rsidR="00DC177A">
        <w:rPr>
          <w:rFonts w:ascii="Times New Roman" w:hAnsi="Times New Roman"/>
          <w:sz w:val="24"/>
          <w:szCs w:val="24"/>
        </w:rPr>
        <w:t>The h</w:t>
      </w:r>
      <w:r w:rsidR="00DC177A">
        <w:rPr>
          <w:rFonts w:ascii="Times New Roman" w:hAnsi="Times New Roman"/>
          <w:sz w:val="24"/>
          <w:szCs w:val="24"/>
        </w:rPr>
        <w:t>ighest</w:t>
      </w:r>
      <w:r w:rsidR="00DC177A">
        <w:rPr>
          <w:rFonts w:ascii="Times New Roman" w:hAnsi="Times New Roman"/>
          <w:color w:val="000000"/>
          <w:sz w:val="24"/>
          <w:szCs w:val="24"/>
        </w:rPr>
        <w:t xml:space="preserve"> </w:t>
      </w:r>
      <w:r>
        <w:rPr>
          <w:rFonts w:ascii="Times New Roman" w:hAnsi="Times New Roman"/>
          <w:color w:val="000000"/>
          <w:sz w:val="24"/>
          <w:szCs w:val="24"/>
        </w:rPr>
        <w:t>TLC (×10</w:t>
      </w:r>
      <w:r>
        <w:rPr>
          <w:rFonts w:ascii="Times New Roman" w:hAnsi="Times New Roman"/>
          <w:color w:val="000000"/>
          <w:sz w:val="24"/>
          <w:szCs w:val="24"/>
          <w:vertAlign w:val="superscript"/>
        </w:rPr>
        <w:t>3</w:t>
      </w:r>
      <w:r>
        <w:rPr>
          <w:rFonts w:ascii="Times New Roman" w:hAnsi="Times New Roman"/>
          <w:color w:val="000000"/>
          <w:sz w:val="24"/>
          <w:szCs w:val="24"/>
        </w:rPr>
        <w:t>/µl) value was observed in T</w:t>
      </w:r>
      <w:r>
        <w:rPr>
          <w:rFonts w:ascii="Times New Roman" w:hAnsi="Times New Roman"/>
          <w:color w:val="000000"/>
          <w:sz w:val="24"/>
          <w:szCs w:val="24"/>
          <w:vertAlign w:val="subscript"/>
        </w:rPr>
        <w:t>1</w:t>
      </w:r>
      <w:r>
        <w:rPr>
          <w:rFonts w:ascii="Times New Roman" w:hAnsi="Times New Roman"/>
          <w:color w:val="000000"/>
          <w:sz w:val="24"/>
          <w:szCs w:val="24"/>
        </w:rPr>
        <w:t xml:space="preserve"> (</w:t>
      </w:r>
      <w:r>
        <w:rPr>
          <w:rFonts w:ascii="Times New Roman" w:hAnsi="Times New Roman"/>
          <w:sz w:val="24"/>
          <w:szCs w:val="24"/>
        </w:rPr>
        <w:t>23.78±0.29</w:t>
      </w:r>
      <w:r>
        <w:rPr>
          <w:rFonts w:ascii="Times New Roman" w:hAnsi="Times New Roman"/>
          <w:color w:val="000000"/>
          <w:sz w:val="24"/>
          <w:szCs w:val="24"/>
        </w:rPr>
        <w:t xml:space="preserve">) and </w:t>
      </w:r>
      <w:r w:rsidR="00DC177A">
        <w:rPr>
          <w:rFonts w:ascii="Times New Roman" w:hAnsi="Times New Roman"/>
          <w:color w:val="000000"/>
          <w:sz w:val="24"/>
          <w:szCs w:val="24"/>
        </w:rPr>
        <w:t xml:space="preserve">the </w:t>
      </w:r>
      <w:r>
        <w:rPr>
          <w:rFonts w:ascii="Times New Roman" w:hAnsi="Times New Roman"/>
          <w:color w:val="000000"/>
          <w:sz w:val="24"/>
          <w:szCs w:val="24"/>
        </w:rPr>
        <w:t>least in T</w:t>
      </w:r>
      <w:r>
        <w:rPr>
          <w:rFonts w:ascii="Times New Roman" w:hAnsi="Times New Roman"/>
          <w:color w:val="000000"/>
          <w:sz w:val="24"/>
          <w:szCs w:val="24"/>
          <w:vertAlign w:val="subscript"/>
        </w:rPr>
        <w:t xml:space="preserve">6 </w:t>
      </w:r>
      <w:r>
        <w:rPr>
          <w:rFonts w:ascii="Times New Roman" w:hAnsi="Times New Roman"/>
          <w:color w:val="000000"/>
          <w:sz w:val="24"/>
          <w:szCs w:val="24"/>
        </w:rPr>
        <w:t>(</w:t>
      </w:r>
      <w:r>
        <w:rPr>
          <w:rFonts w:ascii="Times New Roman" w:hAnsi="Times New Roman"/>
          <w:sz w:val="24"/>
          <w:szCs w:val="24"/>
        </w:rPr>
        <w:t>21.46±0.34</w:t>
      </w:r>
      <w:r>
        <w:rPr>
          <w:rFonts w:ascii="Times New Roman" w:hAnsi="Times New Roman"/>
          <w:color w:val="000000"/>
          <w:sz w:val="24"/>
          <w:szCs w:val="24"/>
        </w:rPr>
        <w:t>) group</w:t>
      </w:r>
      <w:r>
        <w:rPr>
          <w:rFonts w:ascii="Times New Roman" w:hAnsi="Times New Roman"/>
          <w:sz w:val="24"/>
          <w:szCs w:val="24"/>
        </w:rPr>
        <w:t xml:space="preserve">. </w:t>
      </w:r>
    </w:p>
    <w:p w14:paraId="488DEA65" w14:textId="77777777" w:rsidR="00EC78E7" w:rsidRDefault="00000000">
      <w:pPr>
        <w:pStyle w:val="ListParagraph"/>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e)  Mean corpuscular volume</w:t>
      </w:r>
    </w:p>
    <w:p w14:paraId="07660F18" w14:textId="37386632" w:rsidR="00EC78E7" w:rsidRDefault="00000000">
      <w:pPr>
        <w:spacing w:before="120" w:after="0" w:line="360" w:lineRule="auto"/>
        <w:ind w:firstLine="720"/>
        <w:jc w:val="both"/>
        <w:rPr>
          <w:rFonts w:ascii="Times New Roman" w:hAnsi="Times New Roman"/>
          <w:color w:val="000000"/>
          <w:sz w:val="24"/>
          <w:szCs w:val="24"/>
        </w:rPr>
      </w:pPr>
      <w:r>
        <w:rPr>
          <w:rFonts w:ascii="Times New Roman" w:hAnsi="Times New Roman"/>
          <w:sz w:val="24"/>
          <w:szCs w:val="24"/>
        </w:rPr>
        <w:t>The non significant (P≥0.05) difference was noted among</w:t>
      </w:r>
      <w:r>
        <w:rPr>
          <w:rFonts w:ascii="Times New Roman" w:hAnsi="Times New Roman"/>
          <w:color w:val="000000"/>
          <w:sz w:val="24"/>
          <w:szCs w:val="24"/>
        </w:rPr>
        <w:t xml:space="preserve"> mean corpuscular volume </w:t>
      </w:r>
      <w:r>
        <w:rPr>
          <w:rFonts w:ascii="Times New Roman" w:hAnsi="Times New Roman"/>
          <w:sz w:val="24"/>
          <w:szCs w:val="24"/>
        </w:rPr>
        <w:t xml:space="preserve">in different treatment groups. </w:t>
      </w:r>
      <w:r>
        <w:rPr>
          <w:rFonts w:ascii="Times New Roman" w:hAnsi="Times New Roman"/>
          <w:color w:val="000000"/>
          <w:sz w:val="24"/>
          <w:szCs w:val="24"/>
        </w:rPr>
        <w:t xml:space="preserve">The values of mean corpuscular </w:t>
      </w:r>
      <w:r w:rsidRPr="00B95F4B">
        <w:rPr>
          <w:rFonts w:ascii="Times New Roman" w:hAnsi="Times New Roman"/>
          <w:color w:val="000000"/>
          <w:sz w:val="24"/>
          <w:szCs w:val="24"/>
          <w:highlight w:val="yellow"/>
        </w:rPr>
        <w:t xml:space="preserve">volume (fl) </w:t>
      </w:r>
      <w:r w:rsidR="00DC177A" w:rsidRPr="00B95F4B">
        <w:rPr>
          <w:rFonts w:ascii="Times New Roman" w:hAnsi="Times New Roman"/>
          <w:color w:val="000000"/>
          <w:sz w:val="24"/>
          <w:szCs w:val="24"/>
          <w:highlight w:val="yellow"/>
        </w:rPr>
        <w:t>w</w:t>
      </w:r>
      <w:r w:rsidR="00DC177A" w:rsidRPr="00B95F4B">
        <w:rPr>
          <w:rFonts w:ascii="Times New Roman" w:hAnsi="Times New Roman"/>
          <w:color w:val="000000"/>
          <w:sz w:val="24"/>
          <w:szCs w:val="24"/>
          <w:highlight w:val="yellow"/>
        </w:rPr>
        <w:t>ere</w:t>
      </w:r>
      <w:r w:rsidR="00DC177A" w:rsidRPr="00B95F4B">
        <w:rPr>
          <w:rFonts w:ascii="Times New Roman" w:hAnsi="Times New Roman"/>
          <w:color w:val="000000"/>
          <w:sz w:val="24"/>
          <w:szCs w:val="24"/>
          <w:highlight w:val="yellow"/>
        </w:rPr>
        <w:t xml:space="preserve"> </w:t>
      </w:r>
      <w:r w:rsidRPr="00B95F4B">
        <w:rPr>
          <w:rFonts w:ascii="Times New Roman" w:hAnsi="Times New Roman"/>
          <w:color w:val="000000"/>
          <w:sz w:val="24"/>
          <w:szCs w:val="24"/>
          <w:highlight w:val="yellow"/>
        </w:rPr>
        <w:t xml:space="preserve">noted as </w:t>
      </w:r>
      <w:r w:rsidRPr="00B95F4B">
        <w:rPr>
          <w:rFonts w:ascii="Times New Roman" w:hAnsi="Times New Roman"/>
          <w:sz w:val="24"/>
          <w:szCs w:val="24"/>
          <w:highlight w:val="yellow"/>
        </w:rPr>
        <w:t>96.98±11.60, 115.85±11.40, 132.09±7.96, 121.62±3.95, 132.24±19.01, 123.34±12.67,</w:t>
      </w:r>
      <w:r>
        <w:rPr>
          <w:rFonts w:ascii="Times New Roman" w:hAnsi="Times New Roman"/>
          <w:sz w:val="24"/>
          <w:szCs w:val="24"/>
        </w:rPr>
        <w:t xml:space="preserve"> 121.77±11.40, and  120.90±11.97 in different </w:t>
      </w:r>
      <w:r>
        <w:rPr>
          <w:rFonts w:ascii="Times New Roman" w:hAnsi="Times New Roman"/>
          <w:color w:val="000000"/>
          <w:sz w:val="24"/>
          <w:szCs w:val="24"/>
        </w:rPr>
        <w:t xml:space="preserve">treatment group’s </w:t>
      </w:r>
      <w:r>
        <w:rPr>
          <w:rFonts w:ascii="Times New Roman" w:hAnsi="Times New Roman"/>
          <w:sz w:val="24"/>
          <w:szCs w:val="24"/>
        </w:rPr>
        <w:t>viz.,</w:t>
      </w:r>
      <w:r>
        <w:rPr>
          <w:rFonts w:ascii="Times New Roman" w:hAnsi="Times New Roman"/>
          <w:color w:val="000000"/>
          <w:sz w:val="24"/>
          <w:szCs w:val="24"/>
        </w:rPr>
        <w:t xml:space="preserve">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 xml:space="preserve">8 </w:t>
      </w:r>
      <w:r>
        <w:rPr>
          <w:rFonts w:ascii="Times New Roman" w:hAnsi="Times New Roman"/>
          <w:color w:val="000000"/>
          <w:sz w:val="24"/>
          <w:szCs w:val="24"/>
        </w:rPr>
        <w:t xml:space="preserve">group respectively. </w:t>
      </w:r>
    </w:p>
    <w:p w14:paraId="715DBC7F" w14:textId="77777777" w:rsidR="00EC78E7" w:rsidRDefault="00000000">
      <w:pPr>
        <w:pStyle w:val="ListParagraph"/>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f) Mean corpuscular hemoglobin</w:t>
      </w:r>
    </w:p>
    <w:p w14:paraId="3415377E" w14:textId="77777777" w:rsidR="00EC78E7" w:rsidRDefault="00000000">
      <w:pPr>
        <w:spacing w:before="120" w:after="0" w:line="360" w:lineRule="auto"/>
        <w:ind w:firstLine="720"/>
        <w:jc w:val="both"/>
        <w:rPr>
          <w:rFonts w:ascii="Times New Roman" w:hAnsi="Times New Roman"/>
          <w:sz w:val="24"/>
          <w:szCs w:val="24"/>
        </w:rPr>
      </w:pPr>
      <w:r>
        <w:rPr>
          <w:rFonts w:ascii="Times New Roman" w:hAnsi="Times New Roman"/>
          <w:sz w:val="24"/>
          <w:szCs w:val="24"/>
        </w:rPr>
        <w:t>Significantly difference (P≤0.05) was noted among</w:t>
      </w:r>
      <w:r>
        <w:rPr>
          <w:rFonts w:ascii="Times New Roman" w:hAnsi="Times New Roman"/>
          <w:color w:val="000000"/>
          <w:sz w:val="24"/>
          <w:szCs w:val="24"/>
        </w:rPr>
        <w:t xml:space="preserve"> mean corpuscular hemoglobin </w:t>
      </w:r>
      <w:r>
        <w:rPr>
          <w:rFonts w:ascii="Times New Roman" w:hAnsi="Times New Roman"/>
          <w:sz w:val="24"/>
          <w:szCs w:val="24"/>
        </w:rPr>
        <w:t xml:space="preserve">in different treatment groups. Higher (P≤0.05) </w:t>
      </w:r>
      <w:r>
        <w:rPr>
          <w:rFonts w:ascii="Times New Roman" w:hAnsi="Times New Roman"/>
          <w:color w:val="000000"/>
          <w:sz w:val="24"/>
          <w:szCs w:val="24"/>
        </w:rPr>
        <w:t>MCH value was noticed in T</w:t>
      </w:r>
      <w:r>
        <w:rPr>
          <w:rFonts w:ascii="Times New Roman" w:hAnsi="Times New Roman"/>
          <w:color w:val="000000"/>
          <w:sz w:val="24"/>
          <w:szCs w:val="24"/>
          <w:vertAlign w:val="subscript"/>
        </w:rPr>
        <w:t>6</w:t>
      </w:r>
      <w:r>
        <w:rPr>
          <w:rFonts w:ascii="Times New Roman" w:hAnsi="Times New Roman"/>
          <w:color w:val="000000"/>
          <w:sz w:val="24"/>
          <w:szCs w:val="24"/>
        </w:rPr>
        <w:t xml:space="preserve"> (</w:t>
      </w:r>
      <w:r>
        <w:rPr>
          <w:rFonts w:ascii="Times New Roman" w:hAnsi="Times New Roman"/>
          <w:sz w:val="24"/>
          <w:szCs w:val="24"/>
        </w:rPr>
        <w:t>62.47±6.09</w:t>
      </w:r>
      <w:r>
        <w:rPr>
          <w:rFonts w:ascii="Times New Roman" w:hAnsi="Times New Roman"/>
          <w:color w:val="000000"/>
          <w:sz w:val="24"/>
          <w:szCs w:val="24"/>
        </w:rPr>
        <w:t>) and lower in T</w:t>
      </w:r>
      <w:r>
        <w:rPr>
          <w:rFonts w:ascii="Times New Roman" w:hAnsi="Times New Roman"/>
          <w:color w:val="000000"/>
          <w:sz w:val="24"/>
          <w:szCs w:val="24"/>
          <w:vertAlign w:val="subscript"/>
        </w:rPr>
        <w:t xml:space="preserve">1 </w:t>
      </w:r>
      <w:r>
        <w:rPr>
          <w:rFonts w:ascii="Times New Roman" w:hAnsi="Times New Roman"/>
          <w:color w:val="000000"/>
          <w:sz w:val="24"/>
          <w:szCs w:val="24"/>
        </w:rPr>
        <w:t>(</w:t>
      </w:r>
      <w:r>
        <w:rPr>
          <w:rFonts w:ascii="Times New Roman" w:hAnsi="Times New Roman"/>
          <w:sz w:val="24"/>
          <w:szCs w:val="24"/>
        </w:rPr>
        <w:t>31.19±4.63</w:t>
      </w:r>
      <w:r>
        <w:rPr>
          <w:rFonts w:ascii="Times New Roman" w:hAnsi="Times New Roman"/>
          <w:color w:val="000000"/>
          <w:sz w:val="24"/>
          <w:szCs w:val="24"/>
        </w:rPr>
        <w:t>) group</w:t>
      </w:r>
      <w:r>
        <w:rPr>
          <w:rFonts w:ascii="Times New Roman" w:hAnsi="Times New Roman"/>
          <w:sz w:val="24"/>
          <w:szCs w:val="24"/>
        </w:rPr>
        <w:t xml:space="preserve">. </w:t>
      </w:r>
    </w:p>
    <w:p w14:paraId="2CFEB138" w14:textId="77777777" w:rsidR="00EC78E7" w:rsidRDefault="00000000">
      <w:pPr>
        <w:pStyle w:val="ListParagraph"/>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g) Mean corpuscular hemoglobin concentration</w:t>
      </w:r>
    </w:p>
    <w:p w14:paraId="41E18005" w14:textId="09B55406" w:rsidR="00EC78E7" w:rsidRDefault="00000000">
      <w:pPr>
        <w:spacing w:before="120" w:after="0" w:line="360" w:lineRule="auto"/>
        <w:ind w:firstLine="720"/>
        <w:jc w:val="both"/>
        <w:rPr>
          <w:rFonts w:ascii="Times New Roman" w:hAnsi="Times New Roman"/>
          <w:sz w:val="24"/>
          <w:szCs w:val="24"/>
        </w:rPr>
      </w:pPr>
      <w:r>
        <w:rPr>
          <w:rFonts w:ascii="Times New Roman" w:hAnsi="Times New Roman"/>
          <w:sz w:val="24"/>
          <w:szCs w:val="24"/>
        </w:rPr>
        <w:t>Significantly difference (P≤0.05) was observed among</w:t>
      </w:r>
      <w:r>
        <w:rPr>
          <w:rFonts w:ascii="Times New Roman" w:hAnsi="Times New Roman"/>
          <w:color w:val="000000"/>
          <w:sz w:val="24"/>
          <w:szCs w:val="24"/>
        </w:rPr>
        <w:t xml:space="preserve"> mean corpuscular hemoglobin concentration </w:t>
      </w:r>
      <w:r>
        <w:rPr>
          <w:rFonts w:ascii="Times New Roman" w:hAnsi="Times New Roman"/>
          <w:sz w:val="24"/>
          <w:szCs w:val="24"/>
        </w:rPr>
        <w:t xml:space="preserve">in different treatment </w:t>
      </w:r>
      <w:r w:rsidRPr="00B95F4B">
        <w:rPr>
          <w:rFonts w:ascii="Times New Roman" w:hAnsi="Times New Roman"/>
          <w:sz w:val="24"/>
          <w:szCs w:val="24"/>
          <w:highlight w:val="yellow"/>
        </w:rPr>
        <w:t xml:space="preserve">groups. </w:t>
      </w:r>
      <w:r w:rsidR="00DC177A" w:rsidRPr="00B95F4B">
        <w:rPr>
          <w:rFonts w:ascii="Times New Roman" w:hAnsi="Times New Roman"/>
          <w:sz w:val="24"/>
          <w:szCs w:val="24"/>
          <w:highlight w:val="yellow"/>
        </w:rPr>
        <w:t>A h</w:t>
      </w:r>
      <w:r w:rsidR="00DC177A" w:rsidRPr="00B95F4B">
        <w:rPr>
          <w:rFonts w:ascii="Times New Roman" w:hAnsi="Times New Roman"/>
          <w:sz w:val="24"/>
          <w:szCs w:val="24"/>
          <w:highlight w:val="yellow"/>
        </w:rPr>
        <w:t xml:space="preserve">igher </w:t>
      </w:r>
      <w:r w:rsidRPr="00B95F4B">
        <w:rPr>
          <w:rFonts w:ascii="Times New Roman" w:hAnsi="Times New Roman"/>
          <w:sz w:val="24"/>
          <w:szCs w:val="24"/>
          <w:highlight w:val="yellow"/>
        </w:rPr>
        <w:t xml:space="preserve">(P≤0.05) </w:t>
      </w:r>
      <w:r w:rsidRPr="00B95F4B">
        <w:rPr>
          <w:rFonts w:ascii="Times New Roman" w:hAnsi="Times New Roman"/>
          <w:color w:val="000000"/>
          <w:sz w:val="24"/>
          <w:szCs w:val="24"/>
          <w:highlight w:val="yellow"/>
        </w:rPr>
        <w:t>MCH</w:t>
      </w:r>
      <w:r>
        <w:rPr>
          <w:rFonts w:ascii="Times New Roman" w:hAnsi="Times New Roman"/>
          <w:color w:val="000000"/>
          <w:sz w:val="24"/>
          <w:szCs w:val="24"/>
        </w:rPr>
        <w:t>C value was noticed in T</w:t>
      </w:r>
      <w:r>
        <w:rPr>
          <w:rFonts w:ascii="Times New Roman" w:hAnsi="Times New Roman"/>
          <w:color w:val="000000"/>
          <w:sz w:val="24"/>
          <w:szCs w:val="24"/>
          <w:vertAlign w:val="subscript"/>
        </w:rPr>
        <w:t>6</w:t>
      </w:r>
      <w:r>
        <w:rPr>
          <w:rFonts w:ascii="Times New Roman" w:hAnsi="Times New Roman"/>
          <w:color w:val="000000"/>
          <w:sz w:val="24"/>
          <w:szCs w:val="24"/>
        </w:rPr>
        <w:t xml:space="preserve"> (</w:t>
      </w:r>
      <w:r>
        <w:rPr>
          <w:rFonts w:ascii="Times New Roman" w:hAnsi="Times New Roman"/>
          <w:sz w:val="24"/>
          <w:szCs w:val="24"/>
        </w:rPr>
        <w:t>50.71±0.66</w:t>
      </w:r>
      <w:r>
        <w:rPr>
          <w:rFonts w:ascii="Times New Roman" w:hAnsi="Times New Roman"/>
          <w:color w:val="000000"/>
          <w:sz w:val="24"/>
          <w:szCs w:val="24"/>
        </w:rPr>
        <w:t>) and lower in T</w:t>
      </w:r>
      <w:r>
        <w:rPr>
          <w:rFonts w:ascii="Times New Roman" w:hAnsi="Times New Roman"/>
          <w:color w:val="000000"/>
          <w:sz w:val="24"/>
          <w:szCs w:val="24"/>
          <w:vertAlign w:val="subscript"/>
        </w:rPr>
        <w:t xml:space="preserve">1 </w:t>
      </w:r>
      <w:r>
        <w:rPr>
          <w:rFonts w:ascii="Times New Roman" w:hAnsi="Times New Roman"/>
          <w:color w:val="000000"/>
          <w:sz w:val="24"/>
          <w:szCs w:val="24"/>
        </w:rPr>
        <w:t>(</w:t>
      </w:r>
      <w:r>
        <w:rPr>
          <w:rFonts w:ascii="Times New Roman" w:hAnsi="Times New Roman"/>
          <w:sz w:val="24"/>
          <w:szCs w:val="24"/>
        </w:rPr>
        <w:t>32.05±2.65</w:t>
      </w:r>
      <w:r>
        <w:rPr>
          <w:rFonts w:ascii="Times New Roman" w:hAnsi="Times New Roman"/>
          <w:color w:val="000000"/>
          <w:sz w:val="24"/>
          <w:szCs w:val="24"/>
        </w:rPr>
        <w:t>) group</w:t>
      </w:r>
      <w:r>
        <w:rPr>
          <w:rFonts w:ascii="Times New Roman" w:hAnsi="Times New Roman"/>
          <w:sz w:val="24"/>
          <w:szCs w:val="24"/>
        </w:rPr>
        <w:t xml:space="preserve">.  </w:t>
      </w:r>
      <w:r>
        <w:rPr>
          <w:rFonts w:ascii="Times New Roman" w:hAnsi="Times New Roman"/>
          <w:color w:val="000000"/>
          <w:sz w:val="24"/>
          <w:szCs w:val="24"/>
        </w:rPr>
        <w:t xml:space="preserve">The value of mean corpuscular hemoglobin concentration (%) was noted as </w:t>
      </w:r>
      <w:r>
        <w:rPr>
          <w:rFonts w:ascii="Times New Roman" w:hAnsi="Times New Roman"/>
          <w:sz w:val="24"/>
          <w:szCs w:val="24"/>
        </w:rPr>
        <w:t xml:space="preserve">32.05±2.65, 35.44±2.71,33.33±1.49,40.69±3.09, 45.29±1.26, 50.71±0.66, 44.60±0.77, 43.55±0.64 in different </w:t>
      </w:r>
      <w:r>
        <w:rPr>
          <w:rFonts w:ascii="Times New Roman" w:hAnsi="Times New Roman"/>
          <w:color w:val="000000"/>
          <w:sz w:val="24"/>
          <w:szCs w:val="24"/>
        </w:rPr>
        <w:t xml:space="preserve">treatment group’s </w:t>
      </w:r>
      <w:r>
        <w:rPr>
          <w:rFonts w:ascii="Times New Roman" w:hAnsi="Times New Roman"/>
          <w:sz w:val="24"/>
          <w:szCs w:val="24"/>
        </w:rPr>
        <w:t>viz.,</w:t>
      </w:r>
      <w:r>
        <w:rPr>
          <w:rFonts w:ascii="Times New Roman" w:hAnsi="Times New Roman"/>
          <w:color w:val="000000"/>
          <w:sz w:val="24"/>
          <w:szCs w:val="24"/>
        </w:rPr>
        <w:t xml:space="preserve">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 xml:space="preserve">8 </w:t>
      </w:r>
      <w:r>
        <w:rPr>
          <w:rFonts w:ascii="Times New Roman" w:hAnsi="Times New Roman"/>
          <w:color w:val="000000"/>
          <w:sz w:val="24"/>
          <w:szCs w:val="24"/>
        </w:rPr>
        <w:t>group respectively.</w:t>
      </w:r>
      <w:r>
        <w:rPr>
          <w:rFonts w:ascii="Times New Roman" w:hAnsi="Times New Roman"/>
          <w:sz w:val="24"/>
          <w:szCs w:val="24"/>
        </w:rPr>
        <w:t xml:space="preserve"> </w:t>
      </w:r>
    </w:p>
    <w:p w14:paraId="02F90F05" w14:textId="77777777" w:rsidR="00EC78E7" w:rsidRDefault="00000000">
      <w:pPr>
        <w:spacing w:before="240" w:after="0" w:line="360" w:lineRule="auto"/>
        <w:jc w:val="both"/>
        <w:rPr>
          <w:rFonts w:ascii="Times New Roman" w:hAnsi="Times New Roman"/>
          <w:b/>
          <w:bCs/>
          <w:sz w:val="24"/>
          <w:szCs w:val="24"/>
        </w:rPr>
      </w:pPr>
      <w:r>
        <w:rPr>
          <w:rFonts w:ascii="Times New Roman" w:hAnsi="Times New Roman" w:cs="Times New Roman"/>
          <w:b/>
          <w:sz w:val="24"/>
          <w:szCs w:val="24"/>
        </w:rPr>
        <w:lastRenderedPageBreak/>
        <w:t xml:space="preserve"> h)  Heterophil and </w:t>
      </w:r>
      <w:r>
        <w:rPr>
          <w:rFonts w:ascii="Times New Roman" w:hAnsi="Times New Roman"/>
          <w:b/>
          <w:color w:val="000000"/>
          <w:sz w:val="24"/>
          <w:szCs w:val="24"/>
        </w:rPr>
        <w:t>Lymphocyte:</w:t>
      </w:r>
    </w:p>
    <w:p w14:paraId="27C1E612" w14:textId="1F4C1AE7" w:rsidR="00EC78E7" w:rsidRDefault="00000000">
      <w:pPr>
        <w:spacing w:before="120" w:after="0" w:line="360" w:lineRule="auto"/>
        <w:ind w:firstLine="720"/>
        <w:jc w:val="both"/>
        <w:rPr>
          <w:rFonts w:ascii="Times New Roman" w:hAnsi="Times New Roman"/>
          <w:sz w:val="24"/>
          <w:szCs w:val="24"/>
          <w:vertAlign w:val="superscript"/>
        </w:rPr>
      </w:pPr>
      <w:r>
        <w:rPr>
          <w:rFonts w:ascii="Times New Roman" w:hAnsi="Times New Roman"/>
          <w:sz w:val="24"/>
          <w:szCs w:val="24"/>
        </w:rPr>
        <w:t xml:space="preserve">Significantly (P≤0.05) higher </w:t>
      </w:r>
      <w:r>
        <w:rPr>
          <w:rFonts w:ascii="Times New Roman" w:hAnsi="Times New Roman"/>
          <w:color w:val="000000"/>
          <w:sz w:val="24"/>
          <w:szCs w:val="24"/>
        </w:rPr>
        <w:t>value of heterophil</w:t>
      </w:r>
      <w:r>
        <w:rPr>
          <w:rFonts w:ascii="Times New Roman" w:hAnsi="Times New Roman"/>
          <w:sz w:val="24"/>
          <w:szCs w:val="24"/>
        </w:rPr>
        <w:t xml:space="preserve"> was in </w:t>
      </w:r>
      <w:r>
        <w:rPr>
          <w:rFonts w:ascii="Times New Roman" w:hAnsi="Times New Roman"/>
          <w:color w:val="000000"/>
          <w:sz w:val="24"/>
          <w:szCs w:val="24"/>
        </w:rPr>
        <w:t>T</w:t>
      </w:r>
      <w:r>
        <w:rPr>
          <w:rFonts w:ascii="Times New Roman" w:hAnsi="Times New Roman"/>
          <w:color w:val="000000"/>
          <w:sz w:val="24"/>
          <w:szCs w:val="24"/>
          <w:vertAlign w:val="subscript"/>
        </w:rPr>
        <w:t>1</w:t>
      </w:r>
      <w:r>
        <w:rPr>
          <w:rFonts w:ascii="Times New Roman" w:hAnsi="Times New Roman"/>
          <w:color w:val="000000"/>
          <w:sz w:val="24"/>
          <w:szCs w:val="24"/>
        </w:rPr>
        <w:t xml:space="preserve"> (</w:t>
      </w:r>
      <w:r>
        <w:rPr>
          <w:rFonts w:ascii="Times New Roman" w:hAnsi="Times New Roman"/>
          <w:sz w:val="24"/>
          <w:szCs w:val="24"/>
        </w:rPr>
        <w:t xml:space="preserve">24.57±0.11) </w:t>
      </w:r>
      <w:r>
        <w:rPr>
          <w:rFonts w:ascii="Times New Roman" w:hAnsi="Times New Roman"/>
          <w:color w:val="000000"/>
          <w:sz w:val="24"/>
          <w:szCs w:val="24"/>
        </w:rPr>
        <w:t xml:space="preserve">group and </w:t>
      </w:r>
      <w:r>
        <w:rPr>
          <w:rFonts w:ascii="Times New Roman" w:hAnsi="Times New Roman"/>
          <w:sz w:val="24"/>
          <w:szCs w:val="24"/>
        </w:rPr>
        <w:t xml:space="preserve">lower in </w:t>
      </w:r>
      <w:r>
        <w:rPr>
          <w:rFonts w:ascii="Times New Roman" w:hAnsi="Times New Roman"/>
          <w:color w:val="000000"/>
          <w:sz w:val="24"/>
          <w:szCs w:val="24"/>
        </w:rPr>
        <w:t>T</w:t>
      </w:r>
      <w:r>
        <w:rPr>
          <w:rFonts w:ascii="Times New Roman" w:hAnsi="Times New Roman"/>
          <w:color w:val="000000"/>
          <w:sz w:val="24"/>
          <w:szCs w:val="24"/>
          <w:vertAlign w:val="subscript"/>
        </w:rPr>
        <w:t xml:space="preserve">6 </w:t>
      </w:r>
      <w:r>
        <w:rPr>
          <w:rFonts w:ascii="Times New Roman" w:hAnsi="Times New Roman"/>
          <w:color w:val="000000"/>
          <w:sz w:val="24"/>
          <w:szCs w:val="24"/>
        </w:rPr>
        <w:t>(</w:t>
      </w:r>
      <w:r>
        <w:rPr>
          <w:rFonts w:ascii="Times New Roman" w:hAnsi="Times New Roman"/>
          <w:sz w:val="24"/>
          <w:szCs w:val="24"/>
        </w:rPr>
        <w:t>22.41±0.08</w:t>
      </w:r>
      <w:r w:rsidRPr="00B95F4B">
        <w:rPr>
          <w:rFonts w:ascii="Times New Roman" w:hAnsi="Times New Roman"/>
          <w:sz w:val="24"/>
          <w:szCs w:val="24"/>
          <w:highlight w:val="yellow"/>
        </w:rPr>
        <w:t xml:space="preserve">) </w:t>
      </w:r>
      <w:r w:rsidRPr="00B95F4B">
        <w:rPr>
          <w:rFonts w:ascii="Times New Roman" w:hAnsi="Times New Roman"/>
          <w:color w:val="000000"/>
          <w:sz w:val="24"/>
          <w:szCs w:val="24"/>
          <w:highlight w:val="yellow"/>
        </w:rPr>
        <w:t xml:space="preserve">group. </w:t>
      </w:r>
      <w:r w:rsidR="00DC177A" w:rsidRPr="00B95F4B">
        <w:rPr>
          <w:rFonts w:ascii="Times New Roman" w:hAnsi="Times New Roman"/>
          <w:color w:val="000000"/>
          <w:sz w:val="24"/>
          <w:szCs w:val="24"/>
          <w:highlight w:val="yellow"/>
        </w:rPr>
        <w:t>However</w:t>
      </w:r>
      <w:r w:rsidR="00DC177A" w:rsidRPr="00B95F4B">
        <w:rPr>
          <w:rFonts w:ascii="Times New Roman" w:hAnsi="Times New Roman"/>
          <w:color w:val="000000"/>
          <w:sz w:val="24"/>
          <w:szCs w:val="24"/>
          <w:highlight w:val="yellow"/>
        </w:rPr>
        <w:t xml:space="preserve"> </w:t>
      </w:r>
      <w:r w:rsidRPr="00B95F4B">
        <w:rPr>
          <w:rFonts w:ascii="Times New Roman" w:hAnsi="Times New Roman" w:cs="Times New Roman"/>
          <w:sz w:val="24"/>
          <w:szCs w:val="24"/>
          <w:highlight w:val="yellow"/>
        </w:rPr>
        <w:t>no significant (P≥0.05) difference was observed among</w:t>
      </w:r>
      <w:r w:rsidRPr="00B95F4B">
        <w:rPr>
          <w:rFonts w:ascii="Times New Roman" w:hAnsi="Times New Roman" w:cs="Times New Roman"/>
          <w:color w:val="000000"/>
          <w:sz w:val="24"/>
          <w:szCs w:val="24"/>
          <w:highlight w:val="yellow"/>
        </w:rPr>
        <w:t xml:space="preserve"> </w:t>
      </w:r>
      <w:r w:rsidR="00DC177A" w:rsidRPr="00B95F4B">
        <w:rPr>
          <w:rFonts w:ascii="Times New Roman" w:hAnsi="Times New Roman" w:cs="Times New Roman"/>
          <w:color w:val="000000"/>
          <w:sz w:val="24"/>
          <w:szCs w:val="24"/>
          <w:highlight w:val="yellow"/>
        </w:rPr>
        <w:t>lymphocyte</w:t>
      </w:r>
      <w:r w:rsidR="00DC177A" w:rsidRPr="00B95F4B">
        <w:rPr>
          <w:rFonts w:ascii="Times New Roman" w:hAnsi="Times New Roman" w:cs="Times New Roman"/>
          <w:color w:val="000000"/>
          <w:sz w:val="24"/>
          <w:szCs w:val="24"/>
          <w:highlight w:val="yellow"/>
        </w:rPr>
        <w:t>s</w:t>
      </w:r>
      <w:r w:rsidR="00DC177A" w:rsidRPr="00B95F4B">
        <w:rPr>
          <w:rFonts w:ascii="Times New Roman" w:hAnsi="Times New Roman" w:cs="Times New Roman"/>
          <w:color w:val="000000"/>
          <w:sz w:val="24"/>
          <w:szCs w:val="24"/>
          <w:highlight w:val="yellow"/>
        </w:rPr>
        <w:t xml:space="preserve"> </w:t>
      </w:r>
      <w:r w:rsidRPr="00B95F4B">
        <w:rPr>
          <w:rFonts w:ascii="Times New Roman" w:hAnsi="Times New Roman" w:cs="Times New Roman"/>
          <w:sz w:val="24"/>
          <w:szCs w:val="24"/>
          <w:highlight w:val="yellow"/>
        </w:rPr>
        <w:t>in different treatm</w:t>
      </w:r>
      <w:r>
        <w:rPr>
          <w:rFonts w:ascii="Times New Roman" w:hAnsi="Times New Roman" w:cs="Times New Roman"/>
          <w:sz w:val="24"/>
          <w:szCs w:val="24"/>
        </w:rPr>
        <w:t>ent groups.</w:t>
      </w:r>
    </w:p>
    <w:p w14:paraId="54A3FD4F" w14:textId="77777777" w:rsidR="00EC78E7" w:rsidRDefault="00000000">
      <w:pPr>
        <w:spacing w:before="240" w:after="0" w:line="360" w:lineRule="auto"/>
        <w:jc w:val="both"/>
        <w:rPr>
          <w:rFonts w:ascii="Times New Roman" w:hAnsi="Times New Roman"/>
          <w:color w:val="000000"/>
          <w:sz w:val="24"/>
          <w:szCs w:val="24"/>
        </w:rPr>
      </w:pPr>
      <w:r>
        <w:rPr>
          <w:rFonts w:ascii="Times New Roman" w:hAnsi="Times New Roman"/>
          <w:b/>
          <w:bCs/>
          <w:sz w:val="24"/>
          <w:szCs w:val="24"/>
        </w:rPr>
        <w:t xml:space="preserve">i)  Basophil plus Eosinophil </w:t>
      </w:r>
    </w:p>
    <w:p w14:paraId="32399618" w14:textId="77777777" w:rsidR="00EC78E7" w:rsidRDefault="00000000">
      <w:pPr>
        <w:spacing w:before="120"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The </w:t>
      </w:r>
      <w:r>
        <w:rPr>
          <w:rFonts w:ascii="Times New Roman" w:hAnsi="Times New Roman"/>
          <w:bCs/>
          <w:sz w:val="24"/>
          <w:szCs w:val="24"/>
        </w:rPr>
        <w:t xml:space="preserve">basophil plus eosinophil (%) </w:t>
      </w:r>
      <w:r>
        <w:rPr>
          <w:rFonts w:ascii="Times New Roman" w:hAnsi="Times New Roman"/>
          <w:color w:val="000000"/>
          <w:sz w:val="24"/>
          <w:szCs w:val="24"/>
        </w:rPr>
        <w:t xml:space="preserve">did not differ significantly between different dietary treatment groups. The value of </w:t>
      </w:r>
      <w:r>
        <w:rPr>
          <w:rFonts w:ascii="Times New Roman" w:hAnsi="Times New Roman"/>
          <w:bCs/>
          <w:sz w:val="24"/>
          <w:szCs w:val="24"/>
        </w:rPr>
        <w:t xml:space="preserve">basophil plus eosinophil </w:t>
      </w:r>
      <w:r>
        <w:rPr>
          <w:rFonts w:ascii="Times New Roman" w:hAnsi="Times New Roman"/>
          <w:sz w:val="24"/>
          <w:szCs w:val="24"/>
        </w:rPr>
        <w:t>was noted as4.23±0.28, 4.25±0.31, 4.23±0.03, 4.21±0.03, 4.21±0.03, 4.23±0.02, 4.22±0.02, and 4.23±0.02</w:t>
      </w:r>
      <w:r>
        <w:rPr>
          <w:rFonts w:ascii="Times New Roman" w:hAnsi="Times New Roman"/>
          <w:color w:val="000000"/>
          <w:sz w:val="24"/>
          <w:szCs w:val="24"/>
        </w:rPr>
        <w:t xml:space="preserve"> in</w:t>
      </w:r>
      <w:r>
        <w:rPr>
          <w:rFonts w:ascii="Times New Roman" w:hAnsi="Times New Roman"/>
          <w:sz w:val="24"/>
          <w:szCs w:val="24"/>
        </w:rPr>
        <w:t xml:space="preserve"> different </w:t>
      </w:r>
      <w:r>
        <w:rPr>
          <w:rFonts w:ascii="Times New Roman" w:hAnsi="Times New Roman"/>
          <w:color w:val="000000"/>
          <w:sz w:val="24"/>
          <w:szCs w:val="24"/>
        </w:rPr>
        <w:t xml:space="preserve">treatment group’s </w:t>
      </w:r>
      <w:r>
        <w:rPr>
          <w:rFonts w:ascii="Times New Roman" w:hAnsi="Times New Roman"/>
          <w:sz w:val="24"/>
          <w:szCs w:val="24"/>
        </w:rPr>
        <w:t>viz.,</w:t>
      </w:r>
      <w:r>
        <w:rPr>
          <w:rFonts w:ascii="Times New Roman" w:hAnsi="Times New Roman"/>
          <w:color w:val="000000"/>
          <w:sz w:val="24"/>
          <w:szCs w:val="24"/>
        </w:rPr>
        <w:t xml:space="preserve">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 xml:space="preserve">8 </w:t>
      </w:r>
      <w:r>
        <w:rPr>
          <w:rFonts w:ascii="Times New Roman" w:hAnsi="Times New Roman"/>
          <w:color w:val="000000"/>
          <w:sz w:val="24"/>
          <w:szCs w:val="24"/>
        </w:rPr>
        <w:t xml:space="preserve">treatments respectively. </w:t>
      </w:r>
    </w:p>
    <w:p w14:paraId="663FDAC0" w14:textId="77777777" w:rsidR="00EC78E7" w:rsidRDefault="00000000">
      <w:pPr>
        <w:pStyle w:val="ListParagraph"/>
        <w:spacing w:before="240" w:after="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j)  Monocyte</w:t>
      </w:r>
    </w:p>
    <w:p w14:paraId="3AB7F541" w14:textId="637F53FC" w:rsidR="00EC78E7" w:rsidRDefault="00000000">
      <w:pPr>
        <w:pStyle w:val="ListParagraph"/>
        <w:spacing w:before="120" w:after="0" w:line="360"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rPr>
        <w:t>A non-significant (P≥0.05) difference was observed among</w:t>
      </w:r>
      <w:r>
        <w:rPr>
          <w:rFonts w:ascii="Times New Roman" w:hAnsi="Times New Roman" w:cs="Times New Roman"/>
          <w:color w:val="000000"/>
          <w:sz w:val="24"/>
          <w:szCs w:val="24"/>
        </w:rPr>
        <w:t xml:space="preserve"> monocyte</w:t>
      </w:r>
      <w:r w:rsidR="00DC177A">
        <w:rPr>
          <w:rFonts w:ascii="Times New Roman" w:hAnsi="Times New Roman" w:cs="Times New Roman"/>
          <w:color w:val="000000"/>
          <w:sz w:val="24"/>
          <w:szCs w:val="24"/>
        </w:rPr>
        <w:t>s</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in different treatment groups. </w:t>
      </w:r>
      <w:r>
        <w:rPr>
          <w:rFonts w:ascii="Times New Roman" w:hAnsi="Times New Roman" w:cs="Times New Roman"/>
          <w:color w:val="000000"/>
          <w:sz w:val="24"/>
          <w:szCs w:val="24"/>
        </w:rPr>
        <w:t xml:space="preserve">The value of monocyte (%) </w:t>
      </w:r>
      <w:r>
        <w:rPr>
          <w:rFonts w:ascii="Times New Roman" w:hAnsi="Times New Roman" w:cs="Times New Roman"/>
          <w:sz w:val="24"/>
          <w:szCs w:val="24"/>
        </w:rPr>
        <w:t>was found as 2.56±0.05, 2.51±0.03, 2.52±0.03, 2.57±0.01, 2.59±0.01, 2.63±0.01, 2.58±0.01, and 2.57±0.07</w:t>
      </w:r>
      <w:r>
        <w:rPr>
          <w:rFonts w:ascii="Times New Roman" w:hAnsi="Times New Roman" w:cs="Times New Roman"/>
          <w:color w:val="000000"/>
          <w:sz w:val="24"/>
          <w:szCs w:val="24"/>
        </w:rPr>
        <w:t xml:space="preserve"> in</w:t>
      </w:r>
      <w:r>
        <w:rPr>
          <w:rFonts w:ascii="Times New Roman" w:hAnsi="Times New Roman" w:cs="Times New Roman"/>
          <w:sz w:val="24"/>
          <w:szCs w:val="24"/>
        </w:rPr>
        <w:t xml:space="preserve"> different </w:t>
      </w:r>
      <w:r>
        <w:rPr>
          <w:rFonts w:ascii="Times New Roman" w:hAnsi="Times New Roman" w:cs="Times New Roman"/>
          <w:color w:val="000000"/>
          <w:sz w:val="24"/>
          <w:szCs w:val="24"/>
        </w:rPr>
        <w:t xml:space="preserve">treatment groups </w:t>
      </w:r>
      <w:r>
        <w:rPr>
          <w:rFonts w:ascii="Times New Roman" w:hAnsi="Times New Roman" w:cs="Times New Roman"/>
          <w:sz w:val="24"/>
          <w:szCs w:val="24"/>
        </w:rPr>
        <w:t>viz.,</w:t>
      </w:r>
      <w:r>
        <w:rPr>
          <w:rFonts w:ascii="Times New Roman" w:hAnsi="Times New Roman" w:cs="Times New Roman"/>
          <w:color w:val="000000"/>
          <w:sz w:val="24"/>
          <w:szCs w:val="24"/>
        </w:rPr>
        <w:t xml:space="preserve"> T</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T</w:t>
      </w:r>
      <w:r>
        <w:rPr>
          <w:rFonts w:ascii="Times New Roman" w:hAnsi="Times New Roman" w:cs="Times New Roman"/>
          <w:color w:val="000000"/>
          <w:sz w:val="24"/>
          <w:szCs w:val="24"/>
          <w:vertAlign w:val="subscript"/>
        </w:rPr>
        <w:t>5</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6</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7</w:t>
      </w:r>
      <w:r>
        <w:rPr>
          <w:rFonts w:ascii="Times New Roman" w:hAnsi="Times New Roman" w:cs="Times New Roman"/>
          <w:color w:val="000000"/>
          <w:sz w:val="24"/>
          <w:szCs w:val="24"/>
        </w:rPr>
        <w:t xml:space="preserve"> and T</w:t>
      </w:r>
      <w:r>
        <w:rPr>
          <w:rFonts w:ascii="Times New Roman" w:hAnsi="Times New Roman" w:cs="Times New Roman"/>
          <w:color w:val="000000"/>
          <w:sz w:val="24"/>
          <w:szCs w:val="24"/>
          <w:vertAlign w:val="subscript"/>
        </w:rPr>
        <w:t xml:space="preserve">8 </w:t>
      </w:r>
      <w:r>
        <w:rPr>
          <w:rFonts w:ascii="Times New Roman" w:hAnsi="Times New Roman" w:cs="Times New Roman"/>
          <w:color w:val="000000"/>
          <w:sz w:val="24"/>
          <w:szCs w:val="24"/>
        </w:rPr>
        <w:t xml:space="preserve">respectively. </w:t>
      </w:r>
    </w:p>
    <w:p w14:paraId="3E48A1F8" w14:textId="77777777" w:rsidR="00EC78E7" w:rsidRDefault="00000000">
      <w:pPr>
        <w:pStyle w:val="ListParagraph"/>
        <w:spacing w:before="240" w:after="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k)  H/L Ratio</w:t>
      </w:r>
    </w:p>
    <w:p w14:paraId="037A7B64" w14:textId="45B0D0F5" w:rsidR="00EC78E7" w:rsidRDefault="00000000">
      <w:pPr>
        <w:spacing w:before="120"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The value of H/L ratio </w:t>
      </w:r>
      <w:r>
        <w:rPr>
          <w:rFonts w:ascii="Times New Roman" w:hAnsi="Times New Roman"/>
          <w:sz w:val="24"/>
          <w:szCs w:val="24"/>
        </w:rPr>
        <w:t>was noted as0.35±0.00, 0.34±0.00, 0.34±0.00, 0.33±0.00, 0.32±0.00, 0.31±0.00,0.32±0.00, and0.32±0.00</w:t>
      </w:r>
      <w:r>
        <w:rPr>
          <w:rFonts w:ascii="Times New Roman" w:hAnsi="Times New Roman"/>
          <w:color w:val="000000"/>
          <w:sz w:val="24"/>
          <w:szCs w:val="24"/>
        </w:rPr>
        <w:t>in</w:t>
      </w:r>
      <w:r>
        <w:rPr>
          <w:rFonts w:ascii="Times New Roman" w:hAnsi="Times New Roman"/>
          <w:sz w:val="24"/>
          <w:szCs w:val="24"/>
        </w:rPr>
        <w:t xml:space="preserve"> different </w:t>
      </w:r>
      <w:r>
        <w:rPr>
          <w:rFonts w:ascii="Times New Roman" w:hAnsi="Times New Roman"/>
          <w:color w:val="000000"/>
          <w:sz w:val="24"/>
          <w:szCs w:val="24"/>
        </w:rPr>
        <w:t xml:space="preserve">treatment groups </w:t>
      </w:r>
      <w:r>
        <w:rPr>
          <w:rFonts w:ascii="Times New Roman" w:hAnsi="Times New Roman"/>
          <w:sz w:val="24"/>
          <w:szCs w:val="24"/>
        </w:rPr>
        <w:t>viz.,</w:t>
      </w:r>
      <w:r>
        <w:rPr>
          <w:rFonts w:ascii="Times New Roman" w:hAnsi="Times New Roman"/>
          <w:color w:val="000000"/>
          <w:sz w:val="24"/>
          <w:szCs w:val="24"/>
        </w:rPr>
        <w:t xml:space="preserve">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 xml:space="preserve">8 </w:t>
      </w:r>
      <w:r>
        <w:rPr>
          <w:rFonts w:ascii="Times New Roman" w:hAnsi="Times New Roman"/>
          <w:color w:val="000000"/>
          <w:sz w:val="24"/>
          <w:szCs w:val="24"/>
        </w:rPr>
        <w:t xml:space="preserve">respectively. </w:t>
      </w:r>
      <w:r>
        <w:rPr>
          <w:rFonts w:ascii="Times New Roman" w:hAnsi="Times New Roman"/>
          <w:sz w:val="24"/>
          <w:szCs w:val="24"/>
        </w:rPr>
        <w:t xml:space="preserve">Significantly (P≤0.05) lower was noticed </w:t>
      </w:r>
      <w:r w:rsidRPr="00B95F4B">
        <w:rPr>
          <w:rFonts w:ascii="Times New Roman" w:hAnsi="Times New Roman"/>
          <w:sz w:val="24"/>
          <w:szCs w:val="24"/>
          <w:highlight w:val="yellow"/>
        </w:rPr>
        <w:t xml:space="preserve">in </w:t>
      </w:r>
      <w:r w:rsidR="00DC177A" w:rsidRPr="00B95F4B">
        <w:rPr>
          <w:rFonts w:ascii="Times New Roman" w:hAnsi="Times New Roman"/>
          <w:sz w:val="24"/>
          <w:szCs w:val="24"/>
          <w:highlight w:val="yellow"/>
        </w:rPr>
        <w:t xml:space="preserve">the </w:t>
      </w:r>
      <w:r w:rsidRPr="00B95F4B">
        <w:rPr>
          <w:rFonts w:ascii="Times New Roman" w:hAnsi="Times New Roman"/>
          <w:color w:val="000000"/>
          <w:sz w:val="24"/>
          <w:szCs w:val="24"/>
          <w:highlight w:val="yellow"/>
        </w:rPr>
        <w:t>T</w:t>
      </w:r>
      <w:r w:rsidRPr="00B95F4B">
        <w:rPr>
          <w:rFonts w:ascii="Times New Roman" w:hAnsi="Times New Roman"/>
          <w:color w:val="000000"/>
          <w:sz w:val="24"/>
          <w:szCs w:val="24"/>
          <w:highlight w:val="yellow"/>
          <w:vertAlign w:val="subscript"/>
        </w:rPr>
        <w:t>6</w:t>
      </w:r>
      <w:r w:rsidRPr="00B95F4B">
        <w:rPr>
          <w:rFonts w:ascii="Times New Roman" w:hAnsi="Times New Roman"/>
          <w:color w:val="000000"/>
          <w:sz w:val="24"/>
          <w:szCs w:val="24"/>
          <w:highlight w:val="yellow"/>
        </w:rPr>
        <w:t xml:space="preserve"> (</w:t>
      </w:r>
      <w:r w:rsidRPr="00B95F4B">
        <w:rPr>
          <w:rFonts w:ascii="Times New Roman" w:hAnsi="Times New Roman"/>
          <w:sz w:val="24"/>
          <w:szCs w:val="24"/>
          <w:highlight w:val="yellow"/>
        </w:rPr>
        <w:t xml:space="preserve">0.31±0.00) </w:t>
      </w:r>
      <w:r w:rsidRPr="00B95F4B">
        <w:rPr>
          <w:rFonts w:ascii="Times New Roman" w:hAnsi="Times New Roman"/>
          <w:color w:val="000000"/>
          <w:sz w:val="24"/>
          <w:szCs w:val="24"/>
          <w:highlight w:val="yellow"/>
        </w:rPr>
        <w:t xml:space="preserve">group and </w:t>
      </w:r>
      <w:r w:rsidRPr="00B95F4B">
        <w:rPr>
          <w:rFonts w:ascii="Times New Roman" w:hAnsi="Times New Roman"/>
          <w:sz w:val="24"/>
          <w:szCs w:val="24"/>
          <w:highlight w:val="yellow"/>
        </w:rPr>
        <w:t xml:space="preserve">higher in </w:t>
      </w:r>
      <w:r w:rsidR="00DC177A" w:rsidRPr="00B95F4B">
        <w:rPr>
          <w:rFonts w:ascii="Times New Roman" w:hAnsi="Times New Roman"/>
          <w:sz w:val="24"/>
          <w:szCs w:val="24"/>
          <w:highlight w:val="yellow"/>
        </w:rPr>
        <w:t xml:space="preserve">the </w:t>
      </w:r>
      <w:r w:rsidRPr="00B95F4B">
        <w:rPr>
          <w:rFonts w:ascii="Times New Roman" w:hAnsi="Times New Roman"/>
          <w:color w:val="000000"/>
          <w:sz w:val="24"/>
          <w:szCs w:val="24"/>
          <w:highlight w:val="yellow"/>
        </w:rPr>
        <w:t>T</w:t>
      </w:r>
      <w:r w:rsidRPr="00B95F4B">
        <w:rPr>
          <w:rFonts w:ascii="Times New Roman" w:hAnsi="Times New Roman"/>
          <w:color w:val="000000"/>
          <w:sz w:val="24"/>
          <w:szCs w:val="24"/>
          <w:highlight w:val="yellow"/>
          <w:vertAlign w:val="subscript"/>
        </w:rPr>
        <w:t xml:space="preserve">1 </w:t>
      </w:r>
      <w:r w:rsidRPr="00B95F4B">
        <w:rPr>
          <w:rFonts w:ascii="Times New Roman" w:hAnsi="Times New Roman"/>
          <w:color w:val="000000"/>
          <w:sz w:val="24"/>
          <w:szCs w:val="24"/>
          <w:highlight w:val="yellow"/>
        </w:rPr>
        <w:t>(</w:t>
      </w:r>
      <w:r w:rsidRPr="00B95F4B">
        <w:rPr>
          <w:rFonts w:ascii="Times New Roman" w:hAnsi="Times New Roman"/>
          <w:sz w:val="24"/>
          <w:szCs w:val="24"/>
          <w:highlight w:val="yellow"/>
        </w:rPr>
        <w:t xml:space="preserve">0.35±0.00) </w:t>
      </w:r>
      <w:r w:rsidRPr="00B95F4B">
        <w:rPr>
          <w:rFonts w:ascii="Times New Roman" w:hAnsi="Times New Roman"/>
          <w:color w:val="000000"/>
          <w:sz w:val="24"/>
          <w:szCs w:val="24"/>
          <w:highlight w:val="yellow"/>
        </w:rPr>
        <w:t xml:space="preserve">followed by </w:t>
      </w:r>
      <w:r w:rsidR="00DC177A" w:rsidRPr="00B95F4B">
        <w:rPr>
          <w:rFonts w:ascii="Times New Roman" w:hAnsi="Times New Roman"/>
          <w:color w:val="000000"/>
          <w:sz w:val="24"/>
          <w:szCs w:val="24"/>
          <w:highlight w:val="yellow"/>
        </w:rPr>
        <w:t>the</w:t>
      </w:r>
      <w:r w:rsidRPr="00B95F4B">
        <w:rPr>
          <w:rFonts w:ascii="Times New Roman" w:hAnsi="Times New Roman"/>
          <w:color w:val="000000"/>
          <w:sz w:val="24"/>
          <w:szCs w:val="24"/>
          <w:highlight w:val="yellow"/>
        </w:rPr>
        <w:t xml:space="preserve"> T</w:t>
      </w:r>
      <w:r w:rsidRPr="00B95F4B">
        <w:rPr>
          <w:rFonts w:ascii="Times New Roman" w:hAnsi="Times New Roman"/>
          <w:color w:val="000000"/>
          <w:sz w:val="24"/>
          <w:szCs w:val="24"/>
          <w:highlight w:val="yellow"/>
          <w:vertAlign w:val="subscript"/>
        </w:rPr>
        <w:t xml:space="preserve">2 </w:t>
      </w:r>
      <w:r w:rsidRPr="00B95F4B">
        <w:rPr>
          <w:rFonts w:ascii="Times New Roman" w:hAnsi="Times New Roman"/>
          <w:color w:val="000000"/>
          <w:sz w:val="24"/>
          <w:szCs w:val="24"/>
          <w:highlight w:val="yellow"/>
        </w:rPr>
        <w:t>(</w:t>
      </w:r>
      <w:r w:rsidRPr="00B95F4B">
        <w:rPr>
          <w:rFonts w:ascii="Times New Roman" w:hAnsi="Times New Roman"/>
          <w:sz w:val="24"/>
          <w:szCs w:val="24"/>
          <w:highlight w:val="yellow"/>
        </w:rPr>
        <w:t xml:space="preserve">0.34±0.00) </w:t>
      </w:r>
      <w:r w:rsidRPr="00B95F4B">
        <w:rPr>
          <w:rFonts w:ascii="Times New Roman" w:hAnsi="Times New Roman"/>
          <w:color w:val="000000"/>
          <w:sz w:val="24"/>
          <w:szCs w:val="24"/>
          <w:highlight w:val="yellow"/>
        </w:rPr>
        <w:t>treatment group.</w:t>
      </w:r>
      <w:r>
        <w:rPr>
          <w:rFonts w:ascii="Times New Roman" w:hAnsi="Times New Roman"/>
          <w:color w:val="000000"/>
          <w:sz w:val="24"/>
          <w:szCs w:val="24"/>
        </w:rPr>
        <w:t xml:space="preserve"> </w:t>
      </w:r>
    </w:p>
    <w:p w14:paraId="0CDC6C12" w14:textId="2B4D13F5" w:rsidR="00EC78E7" w:rsidRDefault="00000000">
      <w:pPr>
        <w:spacing w:before="120" w:after="0" w:line="372" w:lineRule="auto"/>
        <w:ind w:firstLine="720"/>
        <w:jc w:val="both"/>
        <w:rPr>
          <w:rFonts w:ascii="Times New Roman" w:hAnsi="Times New Roman"/>
          <w:iCs/>
          <w:color w:val="000000"/>
          <w:sz w:val="24"/>
          <w:szCs w:val="24"/>
        </w:rPr>
      </w:pPr>
      <w:r>
        <w:rPr>
          <w:rFonts w:ascii="Times New Roman" w:hAnsi="Times New Roman"/>
          <w:color w:val="000000"/>
          <w:sz w:val="24"/>
          <w:szCs w:val="24"/>
        </w:rPr>
        <w:t xml:space="preserve">With the exception of </w:t>
      </w:r>
      <w:r>
        <w:rPr>
          <w:rFonts w:ascii="Times New Roman" w:hAnsi="Times New Roman"/>
          <w:sz w:val="24"/>
          <w:szCs w:val="24"/>
        </w:rPr>
        <w:t xml:space="preserve">Hb, PCV, </w:t>
      </w:r>
      <w:r>
        <w:rPr>
          <w:rFonts w:ascii="Times New Roman" w:hAnsi="Times New Roman"/>
          <w:color w:val="000000"/>
          <w:sz w:val="24"/>
          <w:szCs w:val="24"/>
        </w:rPr>
        <w:t>TEC,</w:t>
      </w:r>
      <w:r>
        <w:rPr>
          <w:rFonts w:ascii="Times New Roman" w:hAnsi="Times New Roman"/>
          <w:sz w:val="24"/>
          <w:szCs w:val="24"/>
        </w:rPr>
        <w:t xml:space="preserve"> TLC, MCH, MCHC, heterophil, </w:t>
      </w:r>
      <w:r>
        <w:rPr>
          <w:rFonts w:ascii="Times New Roman" w:hAnsi="Times New Roman"/>
          <w:bCs/>
          <w:sz w:val="24"/>
          <w:szCs w:val="24"/>
        </w:rPr>
        <w:t xml:space="preserve">and H/L ratio, </w:t>
      </w:r>
      <w:r>
        <w:rPr>
          <w:rFonts w:ascii="Times New Roman" w:hAnsi="Times New Roman"/>
          <w:color w:val="000000"/>
          <w:sz w:val="24"/>
          <w:szCs w:val="24"/>
        </w:rPr>
        <w:t>the other blood parameters (MCV</w:t>
      </w:r>
      <w:r>
        <w:rPr>
          <w:rFonts w:ascii="Times New Roman" w:hAnsi="Times New Roman"/>
          <w:bCs/>
          <w:sz w:val="24"/>
          <w:szCs w:val="24"/>
        </w:rPr>
        <w:t>, Lymphocyte, Basophil plus Eosinophil, Monocyte)</w:t>
      </w:r>
      <w:r>
        <w:rPr>
          <w:rFonts w:ascii="Times New Roman" w:hAnsi="Times New Roman"/>
          <w:color w:val="000000"/>
          <w:sz w:val="24"/>
          <w:szCs w:val="24"/>
        </w:rPr>
        <w:t xml:space="preserve"> did not change significantly with inclusion of </w:t>
      </w:r>
      <w:r>
        <w:rPr>
          <w:rFonts w:ascii="Times New Roman" w:hAnsi="Times New Roman"/>
          <w:i/>
          <w:iCs/>
          <w:color w:val="000000"/>
          <w:sz w:val="24"/>
          <w:szCs w:val="24"/>
        </w:rPr>
        <w:t xml:space="preserve">Moringa oleifera </w:t>
      </w:r>
      <w:r>
        <w:rPr>
          <w:rFonts w:ascii="Times New Roman" w:hAnsi="Times New Roman"/>
          <w:color w:val="000000"/>
          <w:sz w:val="24"/>
          <w:szCs w:val="24"/>
        </w:rPr>
        <w:t>leaf meal (1.0,3.0,5.0,7.0 and 9.0 %) in</w:t>
      </w:r>
      <w:r>
        <w:rPr>
          <w:rFonts w:ascii="Times New Roman" w:hAnsi="Times New Roman"/>
          <w:sz w:val="24"/>
          <w:szCs w:val="24"/>
        </w:rPr>
        <w:t xml:space="preserve"> Japanese </w:t>
      </w:r>
      <w:r>
        <w:rPr>
          <w:rFonts w:ascii="Times New Roman" w:hAnsi="Times New Roman"/>
          <w:color w:val="000000"/>
          <w:sz w:val="24"/>
          <w:szCs w:val="24"/>
        </w:rPr>
        <w:t xml:space="preserve">quail chicks diets during </w:t>
      </w:r>
      <w:r>
        <w:rPr>
          <w:rFonts w:ascii="Times New Roman" w:hAnsi="Times New Roman"/>
          <w:bCs/>
          <w:color w:val="000000"/>
          <w:sz w:val="24"/>
          <w:szCs w:val="24"/>
        </w:rPr>
        <w:t>20</w:t>
      </w:r>
      <w:r>
        <w:rPr>
          <w:rFonts w:ascii="Times New Roman" w:hAnsi="Times New Roman"/>
          <w:bCs/>
          <w:color w:val="000000"/>
          <w:sz w:val="24"/>
          <w:szCs w:val="24"/>
          <w:vertAlign w:val="superscript"/>
        </w:rPr>
        <w:t>th</w:t>
      </w:r>
      <w:r>
        <w:rPr>
          <w:rFonts w:ascii="Times New Roman" w:hAnsi="Times New Roman"/>
          <w:bCs/>
          <w:color w:val="000000"/>
          <w:sz w:val="24"/>
          <w:szCs w:val="24"/>
        </w:rPr>
        <w:t xml:space="preserve"> weeks feeding period </w:t>
      </w:r>
      <w:r>
        <w:rPr>
          <w:rFonts w:ascii="Times New Roman" w:hAnsi="Times New Roman"/>
          <w:color w:val="000000"/>
          <w:sz w:val="24"/>
          <w:szCs w:val="24"/>
        </w:rPr>
        <w:t xml:space="preserve">in </w:t>
      </w:r>
      <w:r>
        <w:rPr>
          <w:rFonts w:ascii="Times New Roman" w:hAnsi="Times New Roman"/>
          <w:sz w:val="24"/>
          <w:szCs w:val="24"/>
        </w:rPr>
        <w:t>present study</w:t>
      </w:r>
      <w:r>
        <w:rPr>
          <w:rFonts w:ascii="Times New Roman" w:hAnsi="Times New Roman"/>
          <w:color w:val="000000"/>
          <w:sz w:val="24"/>
          <w:szCs w:val="24"/>
        </w:rPr>
        <w:t>.</w:t>
      </w:r>
      <w:r>
        <w:rPr>
          <w:rFonts w:ascii="Times New Roman" w:hAnsi="Times New Roman"/>
          <w:sz w:val="24"/>
          <w:szCs w:val="24"/>
        </w:rPr>
        <w:t xml:space="preserve"> </w:t>
      </w:r>
      <w:r w:rsidRPr="00F43EFA">
        <w:rPr>
          <w:rFonts w:ascii="Times New Roman" w:hAnsi="Times New Roman"/>
          <w:sz w:val="24"/>
          <w:szCs w:val="24"/>
          <w:highlight w:val="yellow"/>
        </w:rPr>
        <w:t>These findings are in consonance with the report of Akinola and Ovotu  (2018) who</w:t>
      </w:r>
      <w:r>
        <w:rPr>
          <w:rFonts w:ascii="Times New Roman" w:hAnsi="Times New Roman"/>
          <w:sz w:val="24"/>
          <w:szCs w:val="24"/>
        </w:rPr>
        <w:t xml:space="preserve"> found that Hb, PCV, MCV and MCH of the blood were highly (p≤0.05) influenced by supplementation of MOLM @ of  0.5, 1.0 and 1.5% in laying hens.</w:t>
      </w:r>
      <w:r>
        <w:rPr>
          <w:rFonts w:ascii="Times New Roman" w:hAnsi="Times New Roman"/>
          <w:color w:val="000000"/>
          <w:sz w:val="24"/>
          <w:szCs w:val="24"/>
        </w:rPr>
        <w:t xml:space="preserve"> </w:t>
      </w:r>
      <w:r w:rsidRPr="00B95F4B">
        <w:rPr>
          <w:rFonts w:ascii="Times New Roman" w:hAnsi="Times New Roman"/>
          <w:color w:val="000000"/>
          <w:sz w:val="24"/>
          <w:szCs w:val="24"/>
          <w:highlight w:val="yellow"/>
        </w:rPr>
        <w:t>Similarly</w:t>
      </w:r>
      <w:r w:rsidR="00DC177A" w:rsidRPr="00B95F4B">
        <w:rPr>
          <w:rFonts w:ascii="Times New Roman" w:hAnsi="Times New Roman"/>
          <w:color w:val="000000"/>
          <w:sz w:val="24"/>
          <w:szCs w:val="24"/>
          <w:highlight w:val="yellow"/>
        </w:rPr>
        <w:t>,</w:t>
      </w:r>
      <w:r w:rsidRPr="00B95F4B">
        <w:rPr>
          <w:rFonts w:ascii="Times New Roman" w:hAnsi="Times New Roman"/>
          <w:color w:val="000000"/>
          <w:sz w:val="24"/>
          <w:szCs w:val="24"/>
          <w:highlight w:val="yellow"/>
        </w:rPr>
        <w:t xml:space="preserve"> </w:t>
      </w:r>
      <w:r w:rsidRPr="00B95F4B">
        <w:rPr>
          <w:rFonts w:ascii="Times New Roman" w:hAnsi="Times New Roman"/>
          <w:bCs/>
          <w:color w:val="000000"/>
          <w:sz w:val="24"/>
          <w:szCs w:val="24"/>
          <w:highlight w:val="yellow"/>
        </w:rPr>
        <w:t>Mousa</w:t>
      </w:r>
      <w:r w:rsidRPr="00B95F4B">
        <w:rPr>
          <w:rFonts w:ascii="Times New Roman" w:hAnsi="Times New Roman"/>
          <w:i/>
          <w:iCs/>
          <w:color w:val="000000"/>
          <w:sz w:val="24"/>
          <w:szCs w:val="24"/>
          <w:highlight w:val="yellow"/>
        </w:rPr>
        <w:t xml:space="preserve"> et al. </w:t>
      </w:r>
      <w:r w:rsidRPr="00B95F4B">
        <w:rPr>
          <w:rFonts w:ascii="Times New Roman" w:hAnsi="Times New Roman"/>
          <w:color w:val="000000"/>
          <w:sz w:val="24"/>
          <w:szCs w:val="24"/>
          <w:highlight w:val="yellow"/>
        </w:rPr>
        <w:t xml:space="preserve">(2017) noted </w:t>
      </w:r>
      <w:r w:rsidRPr="00F43EFA">
        <w:rPr>
          <w:rFonts w:ascii="Times New Roman" w:hAnsi="Times New Roman"/>
          <w:color w:val="000000"/>
          <w:sz w:val="24"/>
          <w:szCs w:val="24"/>
          <w:highlight w:val="yellow"/>
        </w:rPr>
        <w:t>that all levels of MOLM (</w:t>
      </w:r>
      <w:r w:rsidRPr="00F43EFA">
        <w:rPr>
          <w:rFonts w:ascii="Times New Roman" w:hAnsi="Times New Roman"/>
          <w:sz w:val="24"/>
          <w:szCs w:val="24"/>
          <w:highlight w:val="yellow"/>
        </w:rPr>
        <w:t>0.2, 0.4 and 0.6%)</w:t>
      </w:r>
      <w:r w:rsidRPr="00F43EFA">
        <w:rPr>
          <w:rFonts w:ascii="Times New Roman" w:hAnsi="Times New Roman"/>
          <w:color w:val="000000"/>
          <w:sz w:val="24"/>
          <w:szCs w:val="24"/>
          <w:highlight w:val="yellow"/>
        </w:rPr>
        <w:t xml:space="preserve"> had sign</w:t>
      </w:r>
      <w:r>
        <w:rPr>
          <w:rFonts w:ascii="Times New Roman" w:hAnsi="Times New Roman"/>
          <w:color w:val="000000"/>
          <w:sz w:val="24"/>
          <w:szCs w:val="24"/>
        </w:rPr>
        <w:t xml:space="preserve">ificantly </w:t>
      </w:r>
      <w:r>
        <w:rPr>
          <w:rFonts w:ascii="Times New Roman" w:hAnsi="Times New Roman"/>
          <w:sz w:val="24"/>
          <w:szCs w:val="24"/>
        </w:rPr>
        <w:t>(p≤0.05)</w:t>
      </w:r>
      <w:r>
        <w:rPr>
          <w:rFonts w:ascii="Times New Roman" w:hAnsi="Times New Roman"/>
          <w:color w:val="000000"/>
          <w:sz w:val="24"/>
          <w:szCs w:val="24"/>
        </w:rPr>
        <w:t xml:space="preserve"> higher WBCs</w:t>
      </w:r>
      <w:r w:rsidRPr="00F43EFA">
        <w:rPr>
          <w:rFonts w:ascii="Times New Roman" w:hAnsi="Times New Roman"/>
          <w:color w:val="000000"/>
          <w:sz w:val="24"/>
          <w:szCs w:val="24"/>
          <w:highlight w:val="yellow"/>
        </w:rPr>
        <w:t xml:space="preserve">, RBC, Hb and </w:t>
      </w:r>
      <w:r w:rsidRPr="00F43EFA">
        <w:rPr>
          <w:rFonts w:ascii="Times New Roman" w:hAnsi="Times New Roman"/>
          <w:sz w:val="24"/>
          <w:szCs w:val="24"/>
          <w:highlight w:val="yellow"/>
        </w:rPr>
        <w:t>Hematocrite</w:t>
      </w:r>
      <w:r w:rsidRPr="00F43EFA">
        <w:rPr>
          <w:rFonts w:ascii="Times New Roman" w:hAnsi="Times New Roman"/>
          <w:color w:val="000000"/>
          <w:sz w:val="24"/>
          <w:szCs w:val="24"/>
          <w:highlight w:val="yellow"/>
        </w:rPr>
        <w:t xml:space="preserve"> than the control. Similarly Meel </w:t>
      </w:r>
      <w:r w:rsidRPr="00F43EFA">
        <w:rPr>
          <w:rFonts w:ascii="Times New Roman" w:hAnsi="Times New Roman"/>
          <w:bCs/>
          <w:i/>
          <w:color w:val="000000"/>
          <w:sz w:val="24"/>
          <w:szCs w:val="24"/>
          <w:highlight w:val="yellow"/>
        </w:rPr>
        <w:t xml:space="preserve">et al. </w:t>
      </w:r>
      <w:r w:rsidRPr="00F43EFA">
        <w:rPr>
          <w:rFonts w:ascii="Times New Roman" w:hAnsi="Times New Roman"/>
          <w:color w:val="000000"/>
          <w:sz w:val="24"/>
          <w:szCs w:val="24"/>
          <w:highlight w:val="yellow"/>
        </w:rPr>
        <w:t xml:space="preserve">(2022) noticed </w:t>
      </w:r>
      <w:r w:rsidRPr="00F43EFA">
        <w:rPr>
          <w:rFonts w:ascii="Times New Roman" w:eastAsia="TimesNewRomanPSMT" w:hAnsi="Times New Roman"/>
          <w:color w:val="000000"/>
          <w:sz w:val="24"/>
          <w:szCs w:val="24"/>
          <w:highlight w:val="yellow"/>
        </w:rPr>
        <w:t>significantly higher (p˂0.01</w:t>
      </w:r>
      <w:r w:rsidRPr="00F43EFA">
        <w:rPr>
          <w:rFonts w:ascii="Times New Roman" w:hAnsi="Times New Roman"/>
          <w:color w:val="000000"/>
          <w:sz w:val="24"/>
          <w:szCs w:val="24"/>
          <w:highlight w:val="yellow"/>
        </w:rPr>
        <w:t xml:space="preserve">) levels of Hb, PCV, TEC and </w:t>
      </w:r>
      <w:r w:rsidRPr="00F43EFA">
        <w:rPr>
          <w:rFonts w:ascii="Times New Roman" w:hAnsi="Times New Roman"/>
          <w:color w:val="000000"/>
          <w:sz w:val="24"/>
          <w:szCs w:val="24"/>
          <w:highlight w:val="yellow"/>
        </w:rPr>
        <w:lastRenderedPageBreak/>
        <w:t>lymphocytes in birds fed with 1.5% MOLM. However, the heterophils and H/L ratio decreased significantly (p&lt;0.01)</w:t>
      </w:r>
      <w:r>
        <w:rPr>
          <w:rFonts w:ascii="Times New Roman" w:hAnsi="Times New Roman"/>
          <w:color w:val="000000"/>
          <w:sz w:val="24"/>
          <w:szCs w:val="24"/>
        </w:rPr>
        <w:t xml:space="preserve"> with </w:t>
      </w:r>
      <w:r w:rsidRPr="00F43EFA">
        <w:rPr>
          <w:rFonts w:ascii="Times New Roman" w:hAnsi="Times New Roman"/>
          <w:color w:val="000000"/>
          <w:sz w:val="24"/>
          <w:szCs w:val="24"/>
          <w:highlight w:val="yellow"/>
        </w:rPr>
        <w:t>an increased MOLM level</w:t>
      </w:r>
      <w:r>
        <w:rPr>
          <w:rFonts w:ascii="Times New Roman" w:hAnsi="Times New Roman"/>
          <w:color w:val="000000"/>
          <w:sz w:val="24"/>
          <w:szCs w:val="24"/>
        </w:rPr>
        <w:t xml:space="preserve"> across the treatment. Also, </w:t>
      </w:r>
      <w:r w:rsidR="00DC177A">
        <w:rPr>
          <w:rFonts w:ascii="Times New Roman" w:hAnsi="Times New Roman"/>
          <w:color w:val="000000"/>
          <w:sz w:val="24"/>
          <w:szCs w:val="24"/>
        </w:rPr>
        <w:t xml:space="preserve">a </w:t>
      </w:r>
      <w:r>
        <w:rPr>
          <w:rFonts w:ascii="Times New Roman" w:hAnsi="Times New Roman"/>
          <w:color w:val="000000"/>
          <w:sz w:val="24"/>
          <w:szCs w:val="24"/>
        </w:rPr>
        <w:t xml:space="preserve">significant reduction </w:t>
      </w:r>
      <w:r>
        <w:rPr>
          <w:rFonts w:ascii="Times New Roman" w:eastAsia="TimesNewRomanPSMT" w:hAnsi="Times New Roman"/>
          <w:color w:val="000000"/>
          <w:sz w:val="24"/>
          <w:szCs w:val="24"/>
        </w:rPr>
        <w:t xml:space="preserve">(p˂0.05) </w:t>
      </w:r>
      <w:r>
        <w:rPr>
          <w:rFonts w:ascii="Times New Roman" w:hAnsi="Times New Roman"/>
          <w:color w:val="000000"/>
          <w:sz w:val="24"/>
          <w:szCs w:val="24"/>
        </w:rPr>
        <w:t xml:space="preserve">in albumin, globulin and total protein upon </w:t>
      </w:r>
      <w:r>
        <w:rPr>
          <w:rFonts w:ascii="Times New Roman" w:hAnsi="Times New Roman"/>
          <w:i/>
          <w:color w:val="000000"/>
          <w:sz w:val="24"/>
          <w:szCs w:val="24"/>
        </w:rPr>
        <w:t xml:space="preserve">Moringa </w:t>
      </w:r>
      <w:r w:rsidRPr="00F43EFA">
        <w:rPr>
          <w:rFonts w:ascii="Times New Roman" w:hAnsi="Times New Roman"/>
          <w:color w:val="000000"/>
          <w:sz w:val="24"/>
          <w:szCs w:val="24"/>
          <w:highlight w:val="yellow"/>
        </w:rPr>
        <w:t>supplementation was observed as comp</w:t>
      </w:r>
      <w:r>
        <w:rPr>
          <w:rFonts w:ascii="Times New Roman" w:hAnsi="Times New Roman"/>
          <w:color w:val="000000"/>
          <w:sz w:val="24"/>
          <w:szCs w:val="24"/>
        </w:rPr>
        <w:t>are</w:t>
      </w:r>
      <w:r w:rsidR="00DC177A">
        <w:rPr>
          <w:rFonts w:ascii="Times New Roman" w:hAnsi="Times New Roman"/>
          <w:color w:val="000000"/>
          <w:sz w:val="24"/>
          <w:szCs w:val="24"/>
        </w:rPr>
        <w:t>d</w:t>
      </w:r>
      <w:r>
        <w:rPr>
          <w:rFonts w:ascii="Times New Roman" w:hAnsi="Times New Roman"/>
          <w:color w:val="000000"/>
          <w:sz w:val="24"/>
          <w:szCs w:val="24"/>
        </w:rPr>
        <w:t xml:space="preserve"> to </w:t>
      </w:r>
      <w:r w:rsidR="00DC177A">
        <w:rPr>
          <w:rFonts w:ascii="Times New Roman" w:hAnsi="Times New Roman"/>
          <w:color w:val="000000"/>
          <w:sz w:val="24"/>
          <w:szCs w:val="24"/>
        </w:rPr>
        <w:t xml:space="preserve">the </w:t>
      </w:r>
      <w:r w:rsidRPr="00F43EFA">
        <w:rPr>
          <w:rFonts w:ascii="Times New Roman" w:hAnsi="Times New Roman"/>
          <w:color w:val="000000"/>
          <w:sz w:val="24"/>
          <w:szCs w:val="24"/>
          <w:highlight w:val="yellow"/>
        </w:rPr>
        <w:t>control diet. In contrast, Abu and Akan</w:t>
      </w:r>
      <w:r>
        <w:rPr>
          <w:rFonts w:ascii="Times New Roman" w:hAnsi="Times New Roman"/>
          <w:color w:val="000000"/>
          <w:sz w:val="24"/>
          <w:szCs w:val="24"/>
        </w:rPr>
        <w:t>gbe</w:t>
      </w:r>
      <w:r>
        <w:rPr>
          <w:rFonts w:ascii="Times New Roman" w:hAnsi="Times New Roman"/>
          <w:bCs/>
          <w:iCs/>
          <w:color w:val="000000"/>
          <w:sz w:val="24"/>
          <w:szCs w:val="24"/>
        </w:rPr>
        <w:t xml:space="preserve"> (2017)</w:t>
      </w:r>
      <w:r>
        <w:rPr>
          <w:rFonts w:ascii="Times New Roman" w:hAnsi="Times New Roman"/>
          <w:b/>
          <w:bCs/>
          <w:iCs/>
          <w:color w:val="000000"/>
          <w:sz w:val="24"/>
          <w:szCs w:val="24"/>
        </w:rPr>
        <w:t xml:space="preserve"> </w:t>
      </w:r>
      <w:r w:rsidRPr="00F43EFA">
        <w:rPr>
          <w:rFonts w:ascii="Times New Roman" w:hAnsi="Times New Roman"/>
          <w:color w:val="000000"/>
          <w:sz w:val="24"/>
          <w:szCs w:val="24"/>
          <w:highlight w:val="yellow"/>
        </w:rPr>
        <w:t>observed that PCV, Hb, Whit</w:t>
      </w:r>
      <w:r>
        <w:rPr>
          <w:rFonts w:ascii="Times New Roman" w:hAnsi="Times New Roman"/>
          <w:color w:val="000000"/>
          <w:sz w:val="24"/>
          <w:szCs w:val="24"/>
        </w:rPr>
        <w:t xml:space="preserve">e blood cell, Platelet, lymphocytes, heterocytes, monocytes and eosinophils were not </w:t>
      </w:r>
      <w:r w:rsidRPr="00F43EFA">
        <w:rPr>
          <w:rFonts w:ascii="Times New Roman" w:hAnsi="Times New Roman"/>
          <w:color w:val="000000"/>
          <w:sz w:val="24"/>
          <w:szCs w:val="24"/>
          <w:highlight w:val="yellow"/>
        </w:rPr>
        <w:t xml:space="preserve">affected </w:t>
      </w:r>
      <w:r w:rsidRPr="00F43EFA">
        <w:rPr>
          <w:rFonts w:ascii="Times New Roman" w:hAnsi="Times New Roman"/>
          <w:sz w:val="24"/>
          <w:szCs w:val="24"/>
          <w:highlight w:val="yellow"/>
        </w:rPr>
        <w:t>(p≤0.05)</w:t>
      </w:r>
      <w:r w:rsidRPr="00F43EFA">
        <w:rPr>
          <w:rFonts w:ascii="Times New Roman" w:hAnsi="Times New Roman"/>
          <w:color w:val="000000"/>
          <w:sz w:val="24"/>
          <w:szCs w:val="24"/>
          <w:highlight w:val="yellow"/>
        </w:rPr>
        <w:t xml:space="preserve"> by</w:t>
      </w:r>
      <w:r>
        <w:rPr>
          <w:rFonts w:ascii="Times New Roman" w:hAnsi="Times New Roman"/>
          <w:color w:val="000000"/>
          <w:sz w:val="24"/>
          <w:szCs w:val="24"/>
        </w:rPr>
        <w:t xml:space="preserve"> 2.0% inclusion level of </w:t>
      </w:r>
      <w:r>
        <w:rPr>
          <w:rFonts w:ascii="Times New Roman" w:hAnsi="Times New Roman"/>
          <w:i/>
          <w:iCs/>
          <w:color w:val="000000"/>
          <w:sz w:val="24"/>
          <w:szCs w:val="24"/>
        </w:rPr>
        <w:t xml:space="preserve">Moringa oleifera </w:t>
      </w:r>
      <w:r>
        <w:rPr>
          <w:rFonts w:ascii="Times New Roman" w:hAnsi="Times New Roman"/>
          <w:color w:val="000000"/>
          <w:sz w:val="24"/>
          <w:szCs w:val="24"/>
        </w:rPr>
        <w:t>leaf meal in diet of laying Japanese quail.</w:t>
      </w:r>
      <w:r>
        <w:rPr>
          <w:rFonts w:ascii="Times New Roman" w:hAnsi="Times New Roman"/>
          <w:iCs/>
          <w:color w:val="000000"/>
          <w:sz w:val="24"/>
          <w:szCs w:val="24"/>
        </w:rPr>
        <w:t xml:space="preserve"> </w:t>
      </w:r>
    </w:p>
    <w:p w14:paraId="7F2A9F9D" w14:textId="77777777" w:rsidR="00EC78E7" w:rsidRDefault="00000000">
      <w:pPr>
        <w:spacing w:before="240" w:after="0" w:line="372" w:lineRule="auto"/>
        <w:jc w:val="both"/>
        <w:rPr>
          <w:rFonts w:ascii="Times New Roman" w:hAnsi="Times New Roman"/>
          <w:b/>
          <w:color w:val="000000"/>
          <w:sz w:val="24"/>
          <w:szCs w:val="24"/>
          <w:u w:val="single"/>
        </w:rPr>
      </w:pPr>
      <w:r>
        <w:rPr>
          <w:rFonts w:ascii="Times New Roman" w:hAnsi="Times New Roman"/>
          <w:b/>
          <w:sz w:val="24"/>
          <w:szCs w:val="24"/>
          <w:u w:val="single"/>
        </w:rPr>
        <w:t xml:space="preserve">4.3  Effect of dietary inclusion </w:t>
      </w:r>
      <w:r>
        <w:rPr>
          <w:rFonts w:ascii="Times New Roman" w:eastAsia="Times New Roman" w:hAnsi="Times New Roman" w:cs="Times New Roman"/>
          <w:b/>
          <w:sz w:val="24"/>
          <w:szCs w:val="24"/>
          <w:u w:val="single"/>
        </w:rPr>
        <w:t xml:space="preserve">of </w:t>
      </w:r>
      <w:r>
        <w:rPr>
          <w:rFonts w:ascii="Times New Roman" w:eastAsia="Times New Roman" w:hAnsi="Times New Roman" w:cs="Times New Roman"/>
          <w:b/>
          <w:i/>
          <w:sz w:val="24"/>
          <w:szCs w:val="24"/>
          <w:u w:val="single"/>
        </w:rPr>
        <w:t xml:space="preserve"> </w:t>
      </w:r>
      <w:r>
        <w:rPr>
          <w:rFonts w:ascii="Times New Roman" w:eastAsia="Times New Roman" w:hAnsi="Times New Roman" w:cs="Times New Roman"/>
          <w:b/>
          <w:sz w:val="24"/>
          <w:szCs w:val="24"/>
          <w:u w:val="single"/>
        </w:rPr>
        <w:t>MOLM</w:t>
      </w:r>
      <w:r>
        <w:rPr>
          <w:rFonts w:ascii="Times New Roman" w:eastAsia="Times New Roman" w:hAnsi="Times New Roman" w:cs="Times New Roman"/>
          <w:b/>
          <w:i/>
          <w:sz w:val="24"/>
          <w:szCs w:val="24"/>
          <w:u w:val="single"/>
        </w:rPr>
        <w:t xml:space="preserve">  </w:t>
      </w:r>
      <w:r>
        <w:rPr>
          <w:rFonts w:ascii="Times New Roman" w:eastAsia="Times New Roman" w:hAnsi="Times New Roman" w:cs="Times New Roman"/>
          <w:b/>
          <w:sz w:val="24"/>
          <w:szCs w:val="24"/>
          <w:u w:val="single"/>
        </w:rPr>
        <w:t xml:space="preserve">on serum </w:t>
      </w:r>
      <w:r>
        <w:rPr>
          <w:rFonts w:ascii="Times New Roman" w:hAnsi="Times New Roman"/>
          <w:b/>
          <w:color w:val="000000"/>
          <w:sz w:val="24"/>
          <w:szCs w:val="24"/>
          <w:u w:val="single"/>
        </w:rPr>
        <w:t>total immunological concentration</w:t>
      </w:r>
    </w:p>
    <w:p w14:paraId="213A4944" w14:textId="6B19BCF1" w:rsidR="00EC78E7" w:rsidRDefault="00000000">
      <w:pPr>
        <w:pStyle w:val="ListParagraph"/>
        <w:spacing w:before="120" w:after="0" w:line="360" w:lineRule="auto"/>
        <w:ind w:left="0"/>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Data pertaining to </w:t>
      </w:r>
      <w:r>
        <w:rPr>
          <w:rFonts w:ascii="Times New Roman" w:hAnsi="Times New Roman" w:cs="Times New Roman"/>
          <w:color w:val="000000"/>
          <w:sz w:val="24"/>
          <w:szCs w:val="24"/>
        </w:rPr>
        <w:t xml:space="preserve">total immunoglobulin concentration (g/L) in different treatment groups of laying </w:t>
      </w:r>
      <w:r>
        <w:rPr>
          <w:rFonts w:ascii="Times New Roman" w:hAnsi="Times New Roman" w:cs="Times New Roman"/>
          <w:sz w:val="24"/>
          <w:szCs w:val="24"/>
        </w:rPr>
        <w:t>Japanese quail</w:t>
      </w:r>
      <w:r>
        <w:rPr>
          <w:rFonts w:ascii="Times New Roman" w:hAnsi="Times New Roman" w:cs="Times New Roman"/>
          <w:color w:val="000000"/>
          <w:sz w:val="24"/>
          <w:szCs w:val="24"/>
        </w:rPr>
        <w:t xml:space="preserve"> are recorded </w:t>
      </w:r>
      <w:r w:rsidRPr="00F43EFA">
        <w:rPr>
          <w:rFonts w:ascii="Times New Roman" w:hAnsi="Times New Roman" w:cs="Times New Roman"/>
          <w:bCs/>
          <w:color w:val="000000"/>
          <w:sz w:val="24"/>
          <w:szCs w:val="24"/>
          <w:highlight w:val="yellow"/>
        </w:rPr>
        <w:t xml:space="preserve">during </w:t>
      </w:r>
      <w:r w:rsidR="00DC177A">
        <w:rPr>
          <w:rFonts w:ascii="Times New Roman" w:hAnsi="Times New Roman" w:cs="Times New Roman"/>
          <w:bCs/>
          <w:color w:val="000000"/>
          <w:sz w:val="24"/>
          <w:szCs w:val="24"/>
          <w:highlight w:val="yellow"/>
        </w:rPr>
        <w:t xml:space="preserve">the </w:t>
      </w:r>
      <w:r w:rsidRPr="00F43EFA">
        <w:rPr>
          <w:rFonts w:ascii="Times New Roman" w:hAnsi="Times New Roman" w:cs="Times New Roman"/>
          <w:bCs/>
          <w:color w:val="000000"/>
          <w:sz w:val="24"/>
          <w:szCs w:val="24"/>
          <w:highlight w:val="yellow"/>
        </w:rPr>
        <w:t>20</w:t>
      </w:r>
      <w:r w:rsidRPr="00F43EFA">
        <w:rPr>
          <w:rFonts w:ascii="Times New Roman" w:hAnsi="Times New Roman" w:cs="Times New Roman"/>
          <w:bCs/>
          <w:color w:val="000000"/>
          <w:sz w:val="24"/>
          <w:szCs w:val="24"/>
          <w:highlight w:val="yellow"/>
          <w:vertAlign w:val="superscript"/>
        </w:rPr>
        <w:t>th</w:t>
      </w:r>
      <w:r w:rsidRPr="00F43EFA">
        <w:rPr>
          <w:rFonts w:ascii="Times New Roman" w:hAnsi="Times New Roman" w:cs="Times New Roman"/>
          <w:bCs/>
          <w:color w:val="000000"/>
          <w:sz w:val="24"/>
          <w:szCs w:val="24"/>
          <w:highlight w:val="yellow"/>
        </w:rPr>
        <w:t xml:space="preserve"> week feeding period</w:t>
      </w:r>
      <w:r>
        <w:rPr>
          <w:rFonts w:ascii="Times New Roman" w:hAnsi="Times New Roman" w:cs="Times New Roman"/>
          <w:bCs/>
          <w:color w:val="000000"/>
          <w:sz w:val="24"/>
          <w:szCs w:val="24"/>
        </w:rPr>
        <w:t xml:space="preserve"> </w:t>
      </w:r>
      <w:r>
        <w:rPr>
          <w:rFonts w:ascii="Times New Roman" w:hAnsi="Times New Roman" w:cs="Times New Roman"/>
          <w:color w:val="000000"/>
          <w:sz w:val="24"/>
          <w:szCs w:val="24"/>
        </w:rPr>
        <w:t xml:space="preserve">in </w:t>
      </w:r>
      <w:r w:rsidRPr="00F43EFA">
        <w:rPr>
          <w:rFonts w:ascii="Times New Roman" w:hAnsi="Times New Roman" w:cs="Times New Roman"/>
          <w:color w:val="000000"/>
          <w:sz w:val="24"/>
          <w:szCs w:val="24"/>
          <w:highlight w:val="yellow"/>
        </w:rPr>
        <w:t>Table 4 and Figure</w:t>
      </w:r>
      <w:r>
        <w:rPr>
          <w:rFonts w:ascii="Times New Roman" w:hAnsi="Times New Roman" w:cs="Times New Roman"/>
          <w:color w:val="000000"/>
          <w:sz w:val="24"/>
          <w:szCs w:val="24"/>
        </w:rPr>
        <w:t xml:space="preserve"> 2.  </w:t>
      </w:r>
      <w:r>
        <w:rPr>
          <w:rFonts w:ascii="Times New Roman" w:hAnsi="Times New Roman"/>
          <w:sz w:val="24"/>
          <w:szCs w:val="24"/>
        </w:rPr>
        <w:t xml:space="preserve">During </w:t>
      </w:r>
      <w:r>
        <w:rPr>
          <w:rFonts w:ascii="Times New Roman" w:hAnsi="Times New Roman"/>
          <w:bCs/>
          <w:color w:val="000000"/>
          <w:sz w:val="24"/>
          <w:szCs w:val="24"/>
        </w:rPr>
        <w:t>this period</w:t>
      </w:r>
      <w:r>
        <w:rPr>
          <w:rFonts w:ascii="Times New Roman" w:hAnsi="Times New Roman"/>
          <w:color w:val="000000"/>
          <w:sz w:val="24"/>
          <w:szCs w:val="24"/>
        </w:rPr>
        <w:t xml:space="preserve">, the total immunoglobulin concentration (g/L) was recorded as </w:t>
      </w:r>
      <w:r>
        <w:rPr>
          <w:rFonts w:ascii="Times New Roman" w:hAnsi="Times New Roman"/>
          <w:sz w:val="24"/>
          <w:szCs w:val="24"/>
        </w:rPr>
        <w:t>3.34±0.32, 3.40±0.53, 3.53±0.25, 3.58±0.21, 3.52±0.</w:t>
      </w:r>
      <w:r w:rsidRPr="00B95F4B">
        <w:rPr>
          <w:rFonts w:ascii="Times New Roman" w:hAnsi="Times New Roman"/>
          <w:sz w:val="24"/>
          <w:szCs w:val="24"/>
          <w:highlight w:val="yellow"/>
        </w:rPr>
        <w:t xml:space="preserve">02, 3.45±0.13, 2.34±0.13, and 2.38±0.51 </w:t>
      </w:r>
      <w:r w:rsidRPr="00B95F4B">
        <w:rPr>
          <w:rFonts w:ascii="Times New Roman" w:hAnsi="Times New Roman"/>
          <w:color w:val="000000"/>
          <w:sz w:val="24"/>
          <w:szCs w:val="24"/>
          <w:highlight w:val="yellow"/>
        </w:rPr>
        <w:t>for T</w:t>
      </w:r>
      <w:r w:rsidRPr="00B95F4B">
        <w:rPr>
          <w:rFonts w:ascii="Times New Roman" w:hAnsi="Times New Roman"/>
          <w:color w:val="000000"/>
          <w:sz w:val="24"/>
          <w:szCs w:val="24"/>
          <w:highlight w:val="yellow"/>
          <w:vertAlign w:val="subscript"/>
        </w:rPr>
        <w:t>1</w:t>
      </w:r>
      <w:r w:rsidRPr="00B95F4B">
        <w:rPr>
          <w:rFonts w:ascii="Times New Roman" w:hAnsi="Times New Roman"/>
          <w:color w:val="000000"/>
          <w:sz w:val="24"/>
          <w:szCs w:val="24"/>
          <w:highlight w:val="yellow"/>
        </w:rPr>
        <w:t>, T</w:t>
      </w:r>
      <w:r w:rsidRPr="00B95F4B">
        <w:rPr>
          <w:rFonts w:ascii="Times New Roman" w:hAnsi="Times New Roman"/>
          <w:color w:val="000000"/>
          <w:sz w:val="24"/>
          <w:szCs w:val="24"/>
          <w:highlight w:val="yellow"/>
          <w:vertAlign w:val="subscript"/>
        </w:rPr>
        <w:t>2</w:t>
      </w:r>
      <w:r w:rsidRPr="00B95F4B">
        <w:rPr>
          <w:rFonts w:ascii="Times New Roman" w:hAnsi="Times New Roman"/>
          <w:color w:val="000000"/>
          <w:sz w:val="24"/>
          <w:szCs w:val="24"/>
          <w:highlight w:val="yellow"/>
        </w:rPr>
        <w:t>, T</w:t>
      </w:r>
      <w:r w:rsidRPr="00B95F4B">
        <w:rPr>
          <w:rFonts w:ascii="Times New Roman" w:hAnsi="Times New Roman"/>
          <w:color w:val="000000"/>
          <w:sz w:val="24"/>
          <w:szCs w:val="24"/>
          <w:highlight w:val="yellow"/>
          <w:vertAlign w:val="subscript"/>
        </w:rPr>
        <w:t>3</w:t>
      </w:r>
      <w:r w:rsidRPr="00B95F4B">
        <w:rPr>
          <w:rFonts w:ascii="Times New Roman" w:hAnsi="Times New Roman"/>
          <w:color w:val="000000"/>
          <w:sz w:val="24"/>
          <w:szCs w:val="24"/>
          <w:highlight w:val="yellow"/>
        </w:rPr>
        <w:t>, T</w:t>
      </w:r>
      <w:r w:rsidRPr="00B95F4B">
        <w:rPr>
          <w:rFonts w:ascii="Times New Roman" w:hAnsi="Times New Roman"/>
          <w:color w:val="000000"/>
          <w:sz w:val="24"/>
          <w:szCs w:val="24"/>
          <w:highlight w:val="yellow"/>
          <w:vertAlign w:val="subscript"/>
        </w:rPr>
        <w:t>4</w:t>
      </w:r>
      <w:r w:rsidRPr="00B95F4B">
        <w:rPr>
          <w:rFonts w:ascii="Times New Roman" w:hAnsi="Times New Roman"/>
          <w:color w:val="000000"/>
          <w:sz w:val="24"/>
          <w:szCs w:val="24"/>
          <w:highlight w:val="yellow"/>
        </w:rPr>
        <w:t>, T</w:t>
      </w:r>
      <w:r w:rsidRPr="00B95F4B">
        <w:rPr>
          <w:rFonts w:ascii="Times New Roman" w:hAnsi="Times New Roman"/>
          <w:color w:val="000000"/>
          <w:sz w:val="24"/>
          <w:szCs w:val="24"/>
          <w:highlight w:val="yellow"/>
          <w:vertAlign w:val="subscript"/>
        </w:rPr>
        <w:t>5</w:t>
      </w:r>
      <w:r w:rsidRPr="00B95F4B">
        <w:rPr>
          <w:rFonts w:ascii="Times New Roman" w:hAnsi="Times New Roman"/>
          <w:color w:val="000000"/>
          <w:sz w:val="24"/>
          <w:szCs w:val="24"/>
          <w:highlight w:val="yellow"/>
        </w:rPr>
        <w:t>, T</w:t>
      </w:r>
      <w:r w:rsidRPr="00B95F4B">
        <w:rPr>
          <w:rFonts w:ascii="Times New Roman" w:hAnsi="Times New Roman"/>
          <w:color w:val="000000"/>
          <w:sz w:val="24"/>
          <w:szCs w:val="24"/>
          <w:highlight w:val="yellow"/>
          <w:vertAlign w:val="subscript"/>
        </w:rPr>
        <w:t>6</w:t>
      </w:r>
      <w:r w:rsidRPr="00B95F4B">
        <w:rPr>
          <w:rFonts w:ascii="Times New Roman" w:hAnsi="Times New Roman"/>
          <w:color w:val="000000"/>
          <w:sz w:val="24"/>
          <w:szCs w:val="24"/>
          <w:highlight w:val="yellow"/>
        </w:rPr>
        <w:t>, T</w:t>
      </w:r>
      <w:r w:rsidRPr="00B95F4B">
        <w:rPr>
          <w:rFonts w:ascii="Times New Roman" w:hAnsi="Times New Roman"/>
          <w:color w:val="000000"/>
          <w:sz w:val="24"/>
          <w:szCs w:val="24"/>
          <w:highlight w:val="yellow"/>
          <w:vertAlign w:val="subscript"/>
        </w:rPr>
        <w:t>7</w:t>
      </w:r>
      <w:r w:rsidRPr="00B95F4B">
        <w:rPr>
          <w:rFonts w:ascii="Times New Roman" w:hAnsi="Times New Roman"/>
          <w:color w:val="000000"/>
          <w:sz w:val="24"/>
          <w:szCs w:val="24"/>
          <w:highlight w:val="yellow"/>
        </w:rPr>
        <w:t xml:space="preserve"> and T</w:t>
      </w:r>
      <w:r w:rsidRPr="00B95F4B">
        <w:rPr>
          <w:rFonts w:ascii="Times New Roman" w:hAnsi="Times New Roman"/>
          <w:color w:val="000000"/>
          <w:sz w:val="24"/>
          <w:szCs w:val="24"/>
          <w:highlight w:val="yellow"/>
          <w:vertAlign w:val="subscript"/>
        </w:rPr>
        <w:t>8</w:t>
      </w:r>
      <w:r w:rsidRPr="00B95F4B">
        <w:rPr>
          <w:rFonts w:ascii="Times New Roman" w:hAnsi="Times New Roman"/>
          <w:color w:val="000000"/>
          <w:sz w:val="24"/>
          <w:szCs w:val="24"/>
          <w:highlight w:val="yellow"/>
        </w:rPr>
        <w:t xml:space="preserve"> treatments respectively. </w:t>
      </w:r>
      <w:r w:rsidR="00DC177A" w:rsidRPr="00B95F4B">
        <w:rPr>
          <w:rFonts w:ascii="Times New Roman" w:hAnsi="Times New Roman"/>
          <w:sz w:val="24"/>
          <w:szCs w:val="24"/>
          <w:highlight w:val="yellow"/>
        </w:rPr>
        <w:t>A s</w:t>
      </w:r>
      <w:r w:rsidR="00DC177A" w:rsidRPr="00B95F4B">
        <w:rPr>
          <w:rFonts w:ascii="Times New Roman" w:hAnsi="Times New Roman"/>
          <w:sz w:val="24"/>
          <w:szCs w:val="24"/>
          <w:highlight w:val="yellow"/>
        </w:rPr>
        <w:t xml:space="preserve">ignificant </w:t>
      </w:r>
      <w:r w:rsidRPr="00B95F4B">
        <w:rPr>
          <w:rFonts w:ascii="Times New Roman" w:hAnsi="Times New Roman"/>
          <w:sz w:val="24"/>
          <w:szCs w:val="24"/>
          <w:highlight w:val="yellow"/>
        </w:rPr>
        <w:t>differen</w:t>
      </w:r>
      <w:r>
        <w:rPr>
          <w:rFonts w:ascii="Times New Roman" w:hAnsi="Times New Roman"/>
          <w:sz w:val="24"/>
          <w:szCs w:val="24"/>
        </w:rPr>
        <w:t>ce (p≤0.05) was observed among total immunoglobulin concentration</w:t>
      </w:r>
      <w:r w:rsidR="00DC177A">
        <w:rPr>
          <w:rFonts w:ascii="Times New Roman" w:hAnsi="Times New Roman"/>
          <w:sz w:val="24"/>
          <w:szCs w:val="24"/>
        </w:rPr>
        <w:t>s</w:t>
      </w:r>
      <w:r>
        <w:rPr>
          <w:rFonts w:ascii="Times New Roman" w:hAnsi="Times New Roman"/>
          <w:sz w:val="24"/>
          <w:szCs w:val="24"/>
        </w:rPr>
        <w:t xml:space="preserve"> of different treatment groups. Significantly higher </w:t>
      </w:r>
      <w:r>
        <w:rPr>
          <w:rFonts w:ascii="Times New Roman" w:hAnsi="Times New Roman"/>
          <w:color w:val="000000"/>
          <w:sz w:val="24"/>
          <w:szCs w:val="24"/>
        </w:rPr>
        <w:t xml:space="preserve">total immunoglobulin </w:t>
      </w:r>
      <w:r w:rsidRPr="00F43EFA">
        <w:rPr>
          <w:rFonts w:ascii="Times New Roman" w:hAnsi="Times New Roman"/>
          <w:color w:val="000000"/>
          <w:sz w:val="24"/>
          <w:szCs w:val="24"/>
          <w:highlight w:val="yellow"/>
        </w:rPr>
        <w:t xml:space="preserve">concentration </w:t>
      </w:r>
      <w:r w:rsidRPr="00F43EFA">
        <w:rPr>
          <w:rFonts w:ascii="Times New Roman" w:hAnsi="Times New Roman"/>
          <w:sz w:val="24"/>
          <w:szCs w:val="24"/>
          <w:highlight w:val="yellow"/>
        </w:rPr>
        <w:t xml:space="preserve">(p≤0.05) </w:t>
      </w:r>
      <w:r w:rsidRPr="00F43EFA">
        <w:rPr>
          <w:rFonts w:ascii="Times New Roman" w:hAnsi="Times New Roman"/>
          <w:color w:val="000000"/>
          <w:sz w:val="24"/>
          <w:szCs w:val="24"/>
          <w:highlight w:val="yellow"/>
        </w:rPr>
        <w:t>was observed in T</w:t>
      </w:r>
      <w:r w:rsidRPr="00F43EFA">
        <w:rPr>
          <w:rFonts w:ascii="Times New Roman" w:hAnsi="Times New Roman"/>
          <w:color w:val="000000"/>
          <w:sz w:val="24"/>
          <w:szCs w:val="24"/>
          <w:highlight w:val="yellow"/>
          <w:vertAlign w:val="subscript"/>
        </w:rPr>
        <w:t xml:space="preserve">4 </w:t>
      </w:r>
      <w:r w:rsidRPr="00F43EFA">
        <w:rPr>
          <w:rFonts w:ascii="Times New Roman" w:hAnsi="Times New Roman"/>
          <w:color w:val="000000"/>
          <w:sz w:val="24"/>
          <w:szCs w:val="24"/>
          <w:highlight w:val="yellow"/>
        </w:rPr>
        <w:t>(</w:t>
      </w:r>
      <w:r w:rsidRPr="00F43EFA">
        <w:rPr>
          <w:rFonts w:ascii="Times New Roman" w:hAnsi="Times New Roman"/>
          <w:sz w:val="24"/>
          <w:szCs w:val="24"/>
          <w:highlight w:val="yellow"/>
        </w:rPr>
        <w:t xml:space="preserve">3.58±0.21) group and lower in </w:t>
      </w:r>
      <w:r w:rsidRPr="00F43EFA">
        <w:rPr>
          <w:rFonts w:ascii="Times New Roman" w:hAnsi="Times New Roman"/>
          <w:color w:val="000000"/>
          <w:sz w:val="24"/>
          <w:szCs w:val="24"/>
          <w:highlight w:val="yellow"/>
        </w:rPr>
        <w:t>T</w:t>
      </w:r>
      <w:r w:rsidRPr="00F43EFA">
        <w:rPr>
          <w:rFonts w:ascii="Times New Roman" w:hAnsi="Times New Roman"/>
          <w:color w:val="000000"/>
          <w:sz w:val="24"/>
          <w:szCs w:val="24"/>
          <w:highlight w:val="yellow"/>
          <w:vertAlign w:val="subscript"/>
        </w:rPr>
        <w:t xml:space="preserve">7 </w:t>
      </w:r>
      <w:r w:rsidRPr="00F43EFA">
        <w:rPr>
          <w:rFonts w:ascii="Times New Roman" w:hAnsi="Times New Roman"/>
          <w:color w:val="000000"/>
          <w:sz w:val="24"/>
          <w:szCs w:val="24"/>
          <w:highlight w:val="yellow"/>
        </w:rPr>
        <w:t>(</w:t>
      </w:r>
      <w:r w:rsidRPr="00F43EFA">
        <w:rPr>
          <w:rFonts w:ascii="Times New Roman" w:hAnsi="Times New Roman"/>
          <w:sz w:val="24"/>
          <w:szCs w:val="24"/>
          <w:highlight w:val="yellow"/>
        </w:rPr>
        <w:t xml:space="preserve">2.34±0.13) group. </w:t>
      </w:r>
      <w:r w:rsidRPr="00F43EFA">
        <w:rPr>
          <w:rFonts w:ascii="Times New Roman" w:hAnsi="Times New Roman"/>
          <w:color w:val="000000"/>
          <w:sz w:val="24"/>
          <w:szCs w:val="24"/>
          <w:highlight w:val="yellow"/>
        </w:rPr>
        <w:t>This result is also support</w:t>
      </w:r>
      <w:r>
        <w:rPr>
          <w:rFonts w:ascii="Times New Roman" w:hAnsi="Times New Roman"/>
          <w:color w:val="000000"/>
          <w:sz w:val="24"/>
          <w:szCs w:val="24"/>
        </w:rPr>
        <w:t xml:space="preserve">ed by the works of Olugbemi </w:t>
      </w:r>
      <w:r>
        <w:rPr>
          <w:rFonts w:ascii="Times New Roman" w:hAnsi="Times New Roman"/>
          <w:i/>
          <w:iCs/>
          <w:color w:val="000000"/>
          <w:sz w:val="24"/>
          <w:szCs w:val="24"/>
        </w:rPr>
        <w:t>et al</w:t>
      </w:r>
      <w:r>
        <w:rPr>
          <w:rFonts w:ascii="Times New Roman" w:hAnsi="Times New Roman"/>
          <w:color w:val="000000"/>
          <w:sz w:val="24"/>
          <w:szCs w:val="24"/>
        </w:rPr>
        <w:t xml:space="preserve">. (2010) who reported that </w:t>
      </w:r>
      <w:r>
        <w:rPr>
          <w:rFonts w:ascii="Times New Roman" w:hAnsi="Times New Roman"/>
          <w:i/>
          <w:color w:val="000000"/>
          <w:sz w:val="24"/>
          <w:szCs w:val="24"/>
        </w:rPr>
        <w:t>Moringa</w:t>
      </w:r>
      <w:r>
        <w:rPr>
          <w:rFonts w:ascii="Times New Roman" w:hAnsi="Times New Roman"/>
          <w:color w:val="000000"/>
          <w:sz w:val="24"/>
          <w:szCs w:val="24"/>
        </w:rPr>
        <w:t xml:space="preserve"> leaves had a beneficial effect on the immune </w:t>
      </w:r>
      <w:r w:rsidRPr="00F43EFA">
        <w:rPr>
          <w:rFonts w:ascii="Times New Roman" w:hAnsi="Times New Roman"/>
          <w:color w:val="000000"/>
          <w:sz w:val="24"/>
          <w:szCs w:val="24"/>
          <w:highlight w:val="yellow"/>
        </w:rPr>
        <w:t>responses and improve</w:t>
      </w:r>
      <w:r w:rsidR="00DC177A">
        <w:rPr>
          <w:rFonts w:ascii="Times New Roman" w:hAnsi="Times New Roman"/>
          <w:color w:val="000000"/>
          <w:sz w:val="24"/>
          <w:szCs w:val="24"/>
          <w:highlight w:val="yellow"/>
        </w:rPr>
        <w:t>d</w:t>
      </w:r>
      <w:r w:rsidRPr="00F43EFA">
        <w:rPr>
          <w:rFonts w:ascii="Times New Roman" w:hAnsi="Times New Roman"/>
          <w:color w:val="000000"/>
          <w:sz w:val="24"/>
          <w:szCs w:val="24"/>
          <w:highlight w:val="yellow"/>
        </w:rPr>
        <w:t xml:space="preserve"> intestinal health of birds.</w:t>
      </w:r>
    </w:p>
    <w:p w14:paraId="541979AA" w14:textId="77777777" w:rsidR="00EC78E7" w:rsidRDefault="00000000">
      <w:pPr>
        <w:rPr>
          <w:rFonts w:ascii="Times New Roman" w:hAnsi="Times New Roman" w:cs="Times New Roman"/>
          <w:b/>
          <w:sz w:val="24"/>
        </w:rPr>
      </w:pPr>
      <w:r>
        <w:rPr>
          <w:rFonts w:ascii="Times New Roman" w:hAnsi="Times New Roman" w:cs="Times New Roman"/>
          <w:b/>
          <w:sz w:val="24"/>
        </w:rPr>
        <w:t xml:space="preserve">Table No. 4.  Average values of </w:t>
      </w:r>
      <w:r>
        <w:rPr>
          <w:rFonts w:ascii="Times New Roman" w:hAnsi="Times New Roman" w:cs="Times New Roman"/>
          <w:b/>
          <w:color w:val="000000"/>
          <w:sz w:val="24"/>
        </w:rPr>
        <w:t xml:space="preserve">total </w:t>
      </w:r>
      <w:r w:rsidRPr="00B95F4B">
        <w:rPr>
          <w:rFonts w:ascii="Times New Roman" w:hAnsi="Times New Roman" w:cs="Times New Roman"/>
          <w:b/>
          <w:color w:val="000000"/>
          <w:sz w:val="24"/>
          <w:highlight w:val="yellow"/>
        </w:rPr>
        <w:t xml:space="preserve">immunoglobulin concentration </w:t>
      </w:r>
      <w:r w:rsidRPr="00B95F4B">
        <w:rPr>
          <w:rFonts w:ascii="Times New Roman" w:hAnsi="Times New Roman" w:cs="Times New Roman"/>
          <w:b/>
          <w:sz w:val="24"/>
          <w:highlight w:val="yellow"/>
        </w:rPr>
        <w:t xml:space="preserve">(g/L) </w:t>
      </w:r>
      <w:r w:rsidRPr="00B95F4B">
        <w:rPr>
          <w:rFonts w:ascii="Times New Roman" w:hAnsi="Times New Roman" w:cs="Times New Roman"/>
          <w:b/>
          <w:color w:val="000000"/>
          <w:sz w:val="24"/>
          <w:highlight w:val="yellow"/>
        </w:rPr>
        <w:t xml:space="preserve">in serum </w:t>
      </w:r>
      <w:r w:rsidRPr="00B95F4B">
        <w:rPr>
          <w:rFonts w:ascii="Times New Roman" w:hAnsi="Times New Roman" w:cs="Times New Roman"/>
          <w:b/>
          <w:sz w:val="24"/>
          <w:highlight w:val="yellow"/>
        </w:rPr>
        <w:t>of laying Japanese</w:t>
      </w:r>
      <w:r w:rsidRPr="00B95F4B">
        <w:rPr>
          <w:rFonts w:ascii="Times New Roman" w:hAnsi="Times New Roman" w:cs="Times New Roman"/>
          <w:b/>
          <w:spacing w:val="-4"/>
          <w:sz w:val="24"/>
          <w:highlight w:val="yellow"/>
          <w:lang w:bidi="hi-IN"/>
        </w:rPr>
        <w:t xml:space="preserve"> quail during  </w:t>
      </w:r>
      <w:r w:rsidRPr="00B95F4B">
        <w:rPr>
          <w:rFonts w:ascii="Times New Roman" w:hAnsi="Times New Roman" w:cs="Times New Roman"/>
          <w:b/>
          <w:bCs/>
          <w:color w:val="000000"/>
          <w:sz w:val="24"/>
          <w:highlight w:val="yellow"/>
        </w:rPr>
        <w:t>20</w:t>
      </w:r>
      <w:r w:rsidRPr="00B95F4B">
        <w:rPr>
          <w:rFonts w:ascii="Times New Roman" w:hAnsi="Times New Roman" w:cs="Times New Roman"/>
          <w:b/>
          <w:bCs/>
          <w:color w:val="000000"/>
          <w:sz w:val="24"/>
          <w:highlight w:val="yellow"/>
          <w:vertAlign w:val="superscript"/>
        </w:rPr>
        <w:t>th</w:t>
      </w:r>
      <w:r w:rsidRPr="00B95F4B">
        <w:rPr>
          <w:rFonts w:ascii="Times New Roman" w:hAnsi="Times New Roman" w:cs="Times New Roman"/>
          <w:b/>
          <w:bCs/>
          <w:color w:val="000000"/>
          <w:sz w:val="24"/>
          <w:highlight w:val="yellow"/>
        </w:rPr>
        <w:t xml:space="preserve">weeks period fed </w:t>
      </w:r>
      <w:r w:rsidRPr="00B95F4B">
        <w:rPr>
          <w:rFonts w:ascii="Times New Roman" w:hAnsi="Times New Roman" w:cs="Times New Roman"/>
          <w:b/>
          <w:sz w:val="24"/>
          <w:highlight w:val="yellow"/>
        </w:rPr>
        <w:t xml:space="preserve">diets incorporated with </w:t>
      </w:r>
      <w:r w:rsidRPr="00B95F4B">
        <w:rPr>
          <w:rFonts w:ascii="Times New Roman" w:hAnsi="Times New Roman" w:cs="Times New Roman"/>
          <w:b/>
          <w:i/>
          <w:sz w:val="24"/>
          <w:highlight w:val="yellow"/>
        </w:rPr>
        <w:t>Moringa olifera</w:t>
      </w:r>
      <w:r w:rsidRPr="00B95F4B">
        <w:rPr>
          <w:rFonts w:ascii="Times New Roman" w:hAnsi="Times New Roman" w:cs="Times New Roman"/>
          <w:b/>
          <w:sz w:val="24"/>
          <w:highlight w:val="yellow"/>
        </w:rPr>
        <w:t xml:space="preserve"> </w:t>
      </w:r>
      <w:r>
        <w:rPr>
          <w:rFonts w:ascii="Times New Roman" w:hAnsi="Times New Roman" w:cs="Times New Roman"/>
          <w:b/>
          <w:sz w:val="24"/>
        </w:rPr>
        <w:t xml:space="preserve">leaf meal </w:t>
      </w:r>
    </w:p>
    <w:tbl>
      <w:tblPr>
        <w:tblpPr w:leftFromText="180" w:rightFromText="180" w:vertAnchor="text" w:horzAnchor="margin" w:tblpXSpec="center" w:tblpY="179"/>
        <w:tblW w:w="61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9"/>
        <w:gridCol w:w="1139"/>
        <w:gridCol w:w="1061"/>
        <w:gridCol w:w="1061"/>
        <w:gridCol w:w="1061"/>
        <w:gridCol w:w="1061"/>
        <w:gridCol w:w="1061"/>
        <w:gridCol w:w="1069"/>
        <w:gridCol w:w="1069"/>
        <w:gridCol w:w="595"/>
        <w:gridCol w:w="595"/>
      </w:tblGrid>
      <w:tr w:rsidR="00EC78E7" w14:paraId="444417F0" w14:textId="77777777">
        <w:tc>
          <w:tcPr>
            <w:tcW w:w="5000" w:type="pct"/>
            <w:gridSpan w:val="11"/>
          </w:tcPr>
          <w:p w14:paraId="705D3EEE"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Treatments</w:t>
            </w:r>
          </w:p>
        </w:tc>
      </w:tr>
      <w:tr w:rsidR="00EC78E7" w14:paraId="1BF3FE9E" w14:textId="77777777">
        <w:tc>
          <w:tcPr>
            <w:tcW w:w="0" w:type="auto"/>
          </w:tcPr>
          <w:p w14:paraId="03572630" w14:textId="77777777" w:rsidR="00EC78E7" w:rsidRDefault="00000000">
            <w:pPr>
              <w:spacing w:before="80" w:after="80" w:line="240" w:lineRule="auto"/>
              <w:ind w:left="-58" w:right="-58"/>
              <w:jc w:val="center"/>
            </w:pPr>
            <w:r>
              <w:rPr>
                <w:rFonts w:ascii="Times New Roman" w:hAnsi="Times New Roman"/>
                <w:b/>
                <w:bCs/>
              </w:rPr>
              <w:t>Attributes</w:t>
            </w:r>
          </w:p>
        </w:tc>
        <w:tc>
          <w:tcPr>
            <w:tcW w:w="0" w:type="auto"/>
            <w:vAlign w:val="bottom"/>
          </w:tcPr>
          <w:p w14:paraId="4160A44D" w14:textId="77777777" w:rsidR="00EC78E7" w:rsidRDefault="00000000">
            <w:pPr>
              <w:spacing w:before="80" w:after="80" w:line="240" w:lineRule="auto"/>
              <w:ind w:left="-58" w:right="-58"/>
              <w:jc w:val="center"/>
              <w:rPr>
                <w:rFonts w:ascii="Times New Roman" w:hAnsi="Times New Roman"/>
                <w:b/>
                <w:bCs/>
              </w:rPr>
            </w:pPr>
            <w:r>
              <w:rPr>
                <w:rFonts w:ascii="Times New Roman" w:hAnsi="Times New Roman"/>
                <w:b/>
                <w:bCs/>
              </w:rPr>
              <w:t>T</w:t>
            </w:r>
            <w:r>
              <w:rPr>
                <w:rFonts w:ascii="Times New Roman" w:hAnsi="Times New Roman"/>
                <w:b/>
                <w:bCs/>
                <w:vertAlign w:val="subscript"/>
              </w:rPr>
              <w:t>1</w:t>
            </w:r>
          </w:p>
        </w:tc>
        <w:tc>
          <w:tcPr>
            <w:tcW w:w="0" w:type="auto"/>
            <w:vAlign w:val="bottom"/>
          </w:tcPr>
          <w:p w14:paraId="338C05E6"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2</w:t>
            </w:r>
          </w:p>
        </w:tc>
        <w:tc>
          <w:tcPr>
            <w:tcW w:w="0" w:type="auto"/>
            <w:vAlign w:val="bottom"/>
          </w:tcPr>
          <w:p w14:paraId="1DCB1FEC"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3</w:t>
            </w:r>
          </w:p>
        </w:tc>
        <w:tc>
          <w:tcPr>
            <w:tcW w:w="0" w:type="auto"/>
            <w:vAlign w:val="bottom"/>
          </w:tcPr>
          <w:p w14:paraId="149472A2"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4</w:t>
            </w:r>
          </w:p>
        </w:tc>
        <w:tc>
          <w:tcPr>
            <w:tcW w:w="0" w:type="auto"/>
            <w:vAlign w:val="bottom"/>
          </w:tcPr>
          <w:p w14:paraId="1DFE78C9"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5</w:t>
            </w:r>
          </w:p>
        </w:tc>
        <w:tc>
          <w:tcPr>
            <w:tcW w:w="0" w:type="auto"/>
            <w:vAlign w:val="bottom"/>
          </w:tcPr>
          <w:p w14:paraId="466C78E2"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6</w:t>
            </w:r>
          </w:p>
        </w:tc>
        <w:tc>
          <w:tcPr>
            <w:tcW w:w="0" w:type="auto"/>
            <w:vAlign w:val="bottom"/>
          </w:tcPr>
          <w:p w14:paraId="4A6642FA"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7</w:t>
            </w:r>
          </w:p>
        </w:tc>
        <w:tc>
          <w:tcPr>
            <w:tcW w:w="0" w:type="auto"/>
            <w:vAlign w:val="bottom"/>
          </w:tcPr>
          <w:p w14:paraId="50245898"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8</w:t>
            </w:r>
          </w:p>
        </w:tc>
        <w:tc>
          <w:tcPr>
            <w:tcW w:w="0" w:type="auto"/>
          </w:tcPr>
          <w:p w14:paraId="1D67AF04"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SEm</w:t>
            </w:r>
          </w:p>
        </w:tc>
        <w:tc>
          <w:tcPr>
            <w:tcW w:w="276" w:type="pct"/>
          </w:tcPr>
          <w:p w14:paraId="2DB1E03B" w14:textId="77777777" w:rsidR="00EC78E7" w:rsidRDefault="00000000">
            <w:pPr>
              <w:spacing w:before="80" w:after="80" w:line="240" w:lineRule="auto"/>
              <w:ind w:left="-58" w:right="-58"/>
              <w:jc w:val="center"/>
              <w:rPr>
                <w:rFonts w:ascii="Times New Roman" w:hAnsi="Times New Roman"/>
                <w:b/>
                <w:i/>
              </w:rPr>
            </w:pPr>
            <w:r>
              <w:rPr>
                <w:rFonts w:ascii="Times New Roman" w:hAnsi="Times New Roman"/>
                <w:b/>
                <w:i/>
                <w:sz w:val="18"/>
              </w:rPr>
              <w:t>P- Value</w:t>
            </w:r>
          </w:p>
        </w:tc>
      </w:tr>
      <w:tr w:rsidR="00EC78E7" w14:paraId="45F6B022" w14:textId="77777777">
        <w:tc>
          <w:tcPr>
            <w:tcW w:w="0" w:type="auto"/>
            <w:vAlign w:val="center"/>
          </w:tcPr>
          <w:p w14:paraId="7A7BBC4D"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Total immunoglobin(g/L)</w:t>
            </w:r>
          </w:p>
        </w:tc>
        <w:tc>
          <w:tcPr>
            <w:tcW w:w="0" w:type="auto"/>
          </w:tcPr>
          <w:p w14:paraId="77F3CC0E"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3.34±0.32</w:t>
            </w:r>
            <w:r>
              <w:rPr>
                <w:rFonts w:ascii="Times New Roman" w:hAnsi="Times New Roman"/>
                <w:b/>
                <w:vertAlign w:val="superscript"/>
              </w:rPr>
              <w:t>ab</w:t>
            </w:r>
          </w:p>
        </w:tc>
        <w:tc>
          <w:tcPr>
            <w:tcW w:w="0" w:type="auto"/>
          </w:tcPr>
          <w:p w14:paraId="5EE83F7A"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3.40±0.53</w:t>
            </w:r>
            <w:r>
              <w:rPr>
                <w:rFonts w:ascii="Times New Roman" w:hAnsi="Times New Roman"/>
                <w:b/>
                <w:vertAlign w:val="superscript"/>
              </w:rPr>
              <w:t>a</w:t>
            </w:r>
          </w:p>
        </w:tc>
        <w:tc>
          <w:tcPr>
            <w:tcW w:w="0" w:type="auto"/>
          </w:tcPr>
          <w:p w14:paraId="0ED8180B"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3.53±0.25</w:t>
            </w:r>
            <w:r>
              <w:rPr>
                <w:rFonts w:ascii="Times New Roman" w:hAnsi="Times New Roman"/>
                <w:b/>
                <w:vertAlign w:val="superscript"/>
              </w:rPr>
              <w:t>a</w:t>
            </w:r>
          </w:p>
        </w:tc>
        <w:tc>
          <w:tcPr>
            <w:tcW w:w="0" w:type="auto"/>
          </w:tcPr>
          <w:p w14:paraId="131F26FB"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3.58±0.21</w:t>
            </w:r>
            <w:r>
              <w:rPr>
                <w:rFonts w:ascii="Times New Roman" w:hAnsi="Times New Roman"/>
                <w:b/>
                <w:vertAlign w:val="superscript"/>
              </w:rPr>
              <w:t>a</w:t>
            </w:r>
          </w:p>
        </w:tc>
        <w:tc>
          <w:tcPr>
            <w:tcW w:w="0" w:type="auto"/>
          </w:tcPr>
          <w:p w14:paraId="2D271B84"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3.52±0.02</w:t>
            </w:r>
            <w:r>
              <w:rPr>
                <w:rFonts w:ascii="Times New Roman" w:hAnsi="Times New Roman"/>
                <w:b/>
                <w:vertAlign w:val="superscript"/>
              </w:rPr>
              <w:t>a</w:t>
            </w:r>
          </w:p>
        </w:tc>
        <w:tc>
          <w:tcPr>
            <w:tcW w:w="0" w:type="auto"/>
          </w:tcPr>
          <w:p w14:paraId="5057507F"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3.45±0.13</w:t>
            </w:r>
            <w:r>
              <w:rPr>
                <w:rFonts w:ascii="Times New Roman" w:hAnsi="Times New Roman"/>
                <w:b/>
                <w:vertAlign w:val="superscript"/>
              </w:rPr>
              <w:t>a</w:t>
            </w:r>
          </w:p>
        </w:tc>
        <w:tc>
          <w:tcPr>
            <w:tcW w:w="0" w:type="auto"/>
          </w:tcPr>
          <w:p w14:paraId="40B80528"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2.34±0.13</w:t>
            </w:r>
            <w:r>
              <w:rPr>
                <w:rFonts w:ascii="Times New Roman" w:hAnsi="Times New Roman"/>
                <w:b/>
                <w:vertAlign w:val="superscript"/>
              </w:rPr>
              <w:t>b</w:t>
            </w:r>
          </w:p>
        </w:tc>
        <w:tc>
          <w:tcPr>
            <w:tcW w:w="0" w:type="auto"/>
          </w:tcPr>
          <w:p w14:paraId="6EAAB46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2.38±0.51</w:t>
            </w:r>
            <w:r>
              <w:rPr>
                <w:rFonts w:ascii="Times New Roman" w:hAnsi="Times New Roman"/>
                <w:b/>
                <w:vertAlign w:val="superscript"/>
              </w:rPr>
              <w:t>b</w:t>
            </w:r>
          </w:p>
        </w:tc>
        <w:tc>
          <w:tcPr>
            <w:tcW w:w="0" w:type="auto"/>
          </w:tcPr>
          <w:p w14:paraId="25D7002D"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0.138</w:t>
            </w:r>
          </w:p>
        </w:tc>
        <w:tc>
          <w:tcPr>
            <w:tcW w:w="276" w:type="pct"/>
          </w:tcPr>
          <w:p w14:paraId="442E7977"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0.043</w:t>
            </w:r>
          </w:p>
        </w:tc>
      </w:tr>
    </w:tbl>
    <w:p w14:paraId="23CFE364" w14:textId="77777777" w:rsidR="00EC78E7" w:rsidRDefault="00EC78E7">
      <w:pPr>
        <w:spacing w:after="0" w:line="240" w:lineRule="auto"/>
        <w:jc w:val="both"/>
        <w:rPr>
          <w:rFonts w:ascii="Times New Roman" w:hAnsi="Times New Roman"/>
          <w:b/>
          <w:sz w:val="24"/>
        </w:rPr>
      </w:pPr>
    </w:p>
    <w:p w14:paraId="79534166" w14:textId="77777777" w:rsidR="00EC78E7" w:rsidRDefault="00000000">
      <w:pPr>
        <w:spacing w:before="60" w:after="0" w:line="240" w:lineRule="auto"/>
        <w:jc w:val="both"/>
        <w:rPr>
          <w:rFonts w:ascii="Times New Roman" w:hAnsi="Times New Roman"/>
          <w:b/>
          <w:bCs/>
          <w:color w:val="000000"/>
          <w:sz w:val="20"/>
          <w:szCs w:val="20"/>
        </w:rPr>
      </w:pPr>
      <w:r>
        <w:rPr>
          <w:rFonts w:ascii="Times New Roman" w:hAnsi="Times New Roman"/>
          <w:b/>
          <w:bCs/>
          <w:color w:val="000000"/>
          <w:sz w:val="20"/>
          <w:szCs w:val="20"/>
        </w:rPr>
        <w:t>{T</w:t>
      </w:r>
      <w:r>
        <w:rPr>
          <w:rFonts w:ascii="Times New Roman" w:hAnsi="Times New Roman"/>
          <w:b/>
          <w:bCs/>
          <w:color w:val="000000"/>
          <w:sz w:val="20"/>
          <w:szCs w:val="20"/>
          <w:vertAlign w:val="subscript"/>
        </w:rPr>
        <w:t xml:space="preserve">1 </w:t>
      </w:r>
      <w:r>
        <w:rPr>
          <w:rFonts w:ascii="Times New Roman" w:hAnsi="Times New Roman"/>
          <w:b/>
          <w:color w:val="000000"/>
          <w:sz w:val="20"/>
          <w:szCs w:val="20"/>
        </w:rPr>
        <w:t>:</w:t>
      </w:r>
      <w:r>
        <w:rPr>
          <w:rFonts w:ascii="Times New Roman" w:hAnsi="Times New Roman"/>
          <w:color w:val="000000"/>
          <w:sz w:val="20"/>
          <w:szCs w:val="20"/>
        </w:rPr>
        <w:t xml:space="preserve">Control </w:t>
      </w:r>
      <w:r>
        <w:rPr>
          <w:rFonts w:ascii="Times New Roman" w:hAnsi="Times New Roman"/>
          <w:b/>
          <w:color w:val="000000"/>
          <w:sz w:val="20"/>
          <w:szCs w:val="20"/>
        </w:rPr>
        <w:t>; T</w:t>
      </w:r>
      <w:r>
        <w:rPr>
          <w:rFonts w:ascii="Times New Roman" w:hAnsi="Times New Roman"/>
          <w:b/>
          <w:color w:val="000000"/>
          <w:sz w:val="20"/>
          <w:szCs w:val="20"/>
          <w:vertAlign w:val="subscript"/>
        </w:rPr>
        <w:t xml:space="preserve">2 </w:t>
      </w:r>
      <w:r>
        <w:rPr>
          <w:sz w:val="20"/>
          <w:szCs w:val="20"/>
        </w:rPr>
        <w:t>:</w:t>
      </w:r>
      <w:r>
        <w:rPr>
          <w:rFonts w:ascii="Times New Roman" w:hAnsi="Times New Roman"/>
          <w:bCs/>
          <w:color w:val="000000"/>
          <w:sz w:val="20"/>
          <w:szCs w:val="20"/>
        </w:rPr>
        <w:t xml:space="preserve">Basal diet with Vitamin C (200 mg/kg);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3 </w:t>
      </w:r>
      <w:r>
        <w:rPr>
          <w:rFonts w:ascii="Times New Roman" w:hAnsi="Times New Roman"/>
          <w:bCs/>
          <w:color w:val="000000"/>
          <w:sz w:val="20"/>
          <w:szCs w:val="20"/>
        </w:rPr>
        <w:t xml:space="preserve">: Basal diet with Vitamin E (10 IU/kg);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4 </w:t>
      </w:r>
      <w:r>
        <w:rPr>
          <w:rFonts w:ascii="Times New Roman" w:hAnsi="Times New Roman"/>
          <w:bCs/>
          <w:color w:val="000000"/>
          <w:sz w:val="20"/>
          <w:szCs w:val="20"/>
        </w:rPr>
        <w:t xml:space="preserve">: Basal diet with 1% MOLM; </w:t>
      </w:r>
      <w:r>
        <w:rPr>
          <w:rFonts w:ascii="Times New Roman" w:hAnsi="Times New Roman"/>
          <w:b/>
          <w:color w:val="000000"/>
          <w:sz w:val="20"/>
          <w:szCs w:val="20"/>
        </w:rPr>
        <w:t>T</w:t>
      </w:r>
      <w:r>
        <w:rPr>
          <w:rFonts w:ascii="Times New Roman" w:hAnsi="Times New Roman"/>
          <w:b/>
          <w:color w:val="000000"/>
          <w:sz w:val="20"/>
          <w:szCs w:val="20"/>
          <w:vertAlign w:val="subscript"/>
        </w:rPr>
        <w:t>5</w:t>
      </w:r>
      <w:r>
        <w:rPr>
          <w:sz w:val="20"/>
          <w:szCs w:val="20"/>
        </w:rPr>
        <w:t>:</w:t>
      </w:r>
      <w:r>
        <w:rPr>
          <w:rFonts w:ascii="Times New Roman" w:hAnsi="Times New Roman"/>
          <w:bCs/>
          <w:color w:val="000000"/>
          <w:sz w:val="20"/>
          <w:szCs w:val="20"/>
        </w:rPr>
        <w:t xml:space="preserve"> Basal diet with 3% MOLM;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6 </w:t>
      </w:r>
      <w:r>
        <w:rPr>
          <w:sz w:val="20"/>
          <w:szCs w:val="20"/>
        </w:rPr>
        <w:t xml:space="preserve">: </w:t>
      </w:r>
      <w:r>
        <w:rPr>
          <w:rFonts w:ascii="Times New Roman" w:hAnsi="Times New Roman"/>
          <w:bCs/>
          <w:color w:val="000000"/>
          <w:sz w:val="20"/>
          <w:szCs w:val="20"/>
        </w:rPr>
        <w:t xml:space="preserve">Basal diet with 5% MOLM;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7 </w:t>
      </w:r>
      <w:r>
        <w:rPr>
          <w:sz w:val="20"/>
          <w:szCs w:val="20"/>
        </w:rPr>
        <w:t>:</w:t>
      </w:r>
      <w:r>
        <w:rPr>
          <w:rFonts w:ascii="Times New Roman" w:hAnsi="Times New Roman"/>
          <w:bCs/>
          <w:color w:val="000000"/>
          <w:sz w:val="20"/>
          <w:szCs w:val="20"/>
        </w:rPr>
        <w:t xml:space="preserve"> Basal diet with 7% MOLM;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8 </w:t>
      </w:r>
      <w:r>
        <w:rPr>
          <w:sz w:val="20"/>
          <w:szCs w:val="20"/>
        </w:rPr>
        <w:t xml:space="preserve">: </w:t>
      </w:r>
      <w:r>
        <w:rPr>
          <w:rFonts w:ascii="Times New Roman" w:hAnsi="Times New Roman"/>
          <w:bCs/>
          <w:color w:val="000000"/>
          <w:sz w:val="20"/>
          <w:szCs w:val="20"/>
        </w:rPr>
        <w:t>Basal diet with 9% MOLM</w:t>
      </w:r>
      <w:r>
        <w:rPr>
          <w:rFonts w:ascii="Times New Roman" w:hAnsi="Times New Roman"/>
          <w:b/>
          <w:bCs/>
          <w:color w:val="000000"/>
          <w:sz w:val="20"/>
          <w:szCs w:val="20"/>
        </w:rPr>
        <w:t>}</w:t>
      </w:r>
    </w:p>
    <w:p w14:paraId="0A00F09A" w14:textId="08BF0E6D" w:rsidR="00EC78E7" w:rsidRDefault="00000000">
      <w:pPr>
        <w:spacing w:after="0" w:line="240" w:lineRule="auto"/>
        <w:jc w:val="both"/>
        <w:rPr>
          <w:rFonts w:ascii="Times New Roman" w:eastAsia="TimesNewRomanPSMT" w:hAnsi="Times New Roman"/>
          <w:color w:val="000000"/>
          <w:sz w:val="20"/>
          <w:szCs w:val="20"/>
        </w:rPr>
      </w:pPr>
      <w:r>
        <w:rPr>
          <w:rFonts w:ascii="Times New Roman" w:hAnsi="Times New Roman"/>
          <w:color w:val="000000"/>
          <w:sz w:val="20"/>
          <w:szCs w:val="20"/>
        </w:rPr>
        <w:t xml:space="preserve"> Means with different superscripts </w:t>
      </w:r>
      <w:r>
        <w:rPr>
          <w:rFonts w:ascii="Times New Roman" w:hAnsi="Times New Roman"/>
          <w:b/>
          <w:color w:val="000000"/>
          <w:sz w:val="20"/>
          <w:szCs w:val="20"/>
          <w:vertAlign w:val="superscript"/>
        </w:rPr>
        <w:t>(a, b )</w:t>
      </w:r>
      <w:r>
        <w:rPr>
          <w:rFonts w:ascii="Times New Roman" w:hAnsi="Times New Roman"/>
          <w:color w:val="000000"/>
          <w:sz w:val="20"/>
          <w:szCs w:val="20"/>
        </w:rPr>
        <w:t xml:space="preserve">in a row differ </w:t>
      </w:r>
      <w:r w:rsidRPr="00F43EFA">
        <w:rPr>
          <w:rFonts w:ascii="Times New Roman" w:hAnsi="Times New Roman"/>
          <w:color w:val="000000"/>
          <w:sz w:val="20"/>
          <w:szCs w:val="20"/>
          <w:highlight w:val="yellow"/>
        </w:rPr>
        <w:t>significantly (p</w:t>
      </w:r>
      <w:r w:rsidRPr="00F43EFA">
        <w:rPr>
          <w:rFonts w:ascii="Times New Roman" w:eastAsia="TimesNewRomanPSMT" w:hAnsi="Times New Roman"/>
          <w:color w:val="000000"/>
          <w:sz w:val="20"/>
          <w:szCs w:val="20"/>
          <w:highlight w:val="yellow"/>
        </w:rPr>
        <w:t>≤ 0.05) from each other</w:t>
      </w:r>
    </w:p>
    <w:p w14:paraId="611AF1E0" w14:textId="77777777" w:rsidR="00EC78E7" w:rsidRDefault="00EC78E7">
      <w:pPr>
        <w:spacing w:after="0" w:line="240" w:lineRule="auto"/>
        <w:jc w:val="both"/>
        <w:rPr>
          <w:rFonts w:ascii="Times New Roman" w:eastAsia="TimesNewRomanPSMT" w:hAnsi="Times New Roman"/>
          <w:color w:val="000000"/>
          <w:sz w:val="20"/>
          <w:szCs w:val="20"/>
        </w:rPr>
      </w:pPr>
    </w:p>
    <w:p w14:paraId="61BE0579" w14:textId="77777777" w:rsidR="00EC78E7" w:rsidRDefault="00EC78E7">
      <w:pPr>
        <w:spacing w:after="0" w:line="240" w:lineRule="auto"/>
        <w:jc w:val="both"/>
        <w:rPr>
          <w:rFonts w:ascii="Times New Roman" w:eastAsia="TimesNewRomanPSMT" w:hAnsi="Times New Roman"/>
          <w:color w:val="000000"/>
          <w:sz w:val="20"/>
          <w:szCs w:val="20"/>
        </w:rPr>
      </w:pPr>
    </w:p>
    <w:p w14:paraId="51E4F0C3" w14:textId="77777777" w:rsidR="00EC78E7" w:rsidRDefault="00EC78E7">
      <w:pPr>
        <w:spacing w:after="0" w:line="240" w:lineRule="auto"/>
        <w:jc w:val="both"/>
        <w:rPr>
          <w:rFonts w:ascii="Times New Roman" w:eastAsia="TimesNewRomanPSMT" w:hAnsi="Times New Roman"/>
          <w:color w:val="000000"/>
          <w:sz w:val="20"/>
          <w:szCs w:val="20"/>
        </w:rPr>
      </w:pPr>
    </w:p>
    <w:p w14:paraId="56F541B4" w14:textId="77777777" w:rsidR="00EC78E7" w:rsidRDefault="00000000">
      <w:pPr>
        <w:spacing w:line="360" w:lineRule="auto"/>
        <w:jc w:val="both"/>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4BB08726" wp14:editId="4E3D8F00">
            <wp:extent cx="5303520" cy="3419475"/>
            <wp:effectExtent l="0" t="0" r="1143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9E68091" w14:textId="77777777" w:rsidR="00EC78E7" w:rsidRDefault="00000000">
      <w:pPr>
        <w:spacing w:before="120" w:after="120" w:line="240" w:lineRule="auto"/>
        <w:ind w:left="1071" w:hanging="1071"/>
        <w:jc w:val="both"/>
        <w:rPr>
          <w:rFonts w:ascii="Times New Roman" w:hAnsi="Times New Roman"/>
          <w:b/>
          <w:sz w:val="24"/>
          <w:szCs w:val="24"/>
        </w:rPr>
      </w:pPr>
      <w:r>
        <w:rPr>
          <w:rFonts w:ascii="Times New Roman" w:hAnsi="Times New Roman"/>
          <w:b/>
          <w:sz w:val="24"/>
          <w:szCs w:val="24"/>
        </w:rPr>
        <w:t>Fig. 2    Average</w:t>
      </w:r>
      <w:r>
        <w:rPr>
          <w:rFonts w:ascii="Times New Roman" w:hAnsi="Times New Roman"/>
          <w:b/>
          <w:sz w:val="24"/>
        </w:rPr>
        <w:t xml:space="preserve"> values of </w:t>
      </w:r>
      <w:r>
        <w:rPr>
          <w:rFonts w:ascii="Times New Roman" w:hAnsi="Times New Roman"/>
          <w:b/>
          <w:color w:val="000000"/>
          <w:sz w:val="24"/>
          <w:szCs w:val="24"/>
        </w:rPr>
        <w:t xml:space="preserve">total immunoglobulin concentration </w:t>
      </w:r>
      <w:r>
        <w:rPr>
          <w:rFonts w:ascii="Times New Roman" w:hAnsi="Times New Roman"/>
          <w:b/>
          <w:sz w:val="24"/>
        </w:rPr>
        <w:t>(g/L)</w:t>
      </w:r>
      <w:r>
        <w:rPr>
          <w:rFonts w:ascii="Times New Roman" w:hAnsi="Times New Roman"/>
          <w:b/>
          <w:color w:val="000000"/>
          <w:sz w:val="24"/>
          <w:szCs w:val="24"/>
        </w:rPr>
        <w:t xml:space="preserve">in serum </w:t>
      </w:r>
      <w:r>
        <w:rPr>
          <w:rFonts w:ascii="Times New Roman" w:hAnsi="Times New Roman"/>
          <w:b/>
          <w:sz w:val="24"/>
        </w:rPr>
        <w:t>of laying Japanese</w:t>
      </w:r>
      <w:r>
        <w:rPr>
          <w:rFonts w:ascii="Times New Roman" w:hAnsi="Times New Roman"/>
          <w:b/>
          <w:spacing w:val="-4"/>
          <w:sz w:val="24"/>
          <w:szCs w:val="24"/>
          <w:lang w:bidi="hi-IN"/>
        </w:rPr>
        <w:t xml:space="preserve"> quail during </w:t>
      </w:r>
      <w:r>
        <w:rPr>
          <w:rFonts w:ascii="Times New Roman" w:hAnsi="Times New Roman"/>
          <w:b/>
          <w:bCs/>
          <w:color w:val="000000"/>
          <w:sz w:val="24"/>
          <w:szCs w:val="24"/>
        </w:rPr>
        <w:t>20</w:t>
      </w:r>
      <w:r>
        <w:rPr>
          <w:rFonts w:ascii="Times New Roman" w:hAnsi="Times New Roman"/>
          <w:b/>
          <w:bCs/>
          <w:color w:val="000000"/>
          <w:sz w:val="24"/>
          <w:szCs w:val="24"/>
          <w:vertAlign w:val="superscript"/>
        </w:rPr>
        <w:t>th</w:t>
      </w:r>
      <w:r>
        <w:rPr>
          <w:rFonts w:ascii="Times New Roman" w:hAnsi="Times New Roman"/>
          <w:b/>
          <w:bCs/>
          <w:color w:val="000000"/>
          <w:sz w:val="24"/>
          <w:szCs w:val="24"/>
        </w:rPr>
        <w:t xml:space="preserve">weeks period fed </w:t>
      </w:r>
      <w:r>
        <w:rPr>
          <w:rFonts w:ascii="Times New Roman" w:hAnsi="Times New Roman"/>
          <w:b/>
          <w:sz w:val="24"/>
        </w:rPr>
        <w:t xml:space="preserve">diets incorporated with </w:t>
      </w:r>
      <w:r>
        <w:rPr>
          <w:rFonts w:ascii="Times New Roman" w:hAnsi="Times New Roman"/>
          <w:b/>
          <w:i/>
          <w:sz w:val="24"/>
          <w:szCs w:val="24"/>
        </w:rPr>
        <w:t>Moringa olifera</w:t>
      </w:r>
      <w:r>
        <w:rPr>
          <w:rFonts w:ascii="Times New Roman" w:hAnsi="Times New Roman"/>
          <w:b/>
          <w:sz w:val="24"/>
          <w:szCs w:val="24"/>
        </w:rPr>
        <w:t xml:space="preserve"> leaf meal</w:t>
      </w:r>
    </w:p>
    <w:p w14:paraId="3ADEFCEA" w14:textId="77777777" w:rsidR="00EC78E7" w:rsidRDefault="00EC78E7">
      <w:pPr>
        <w:rPr>
          <w:rFonts w:ascii="Times New Roman" w:hAnsi="Times New Roman"/>
          <w:b/>
          <w:color w:val="000000"/>
        </w:rPr>
      </w:pPr>
    </w:p>
    <w:p w14:paraId="1799665E" w14:textId="77777777" w:rsidR="00EC78E7" w:rsidRDefault="00000000">
      <w:pPr>
        <w:spacing w:before="240" w:after="0" w:line="372" w:lineRule="auto"/>
        <w:jc w:val="both"/>
        <w:rPr>
          <w:rFonts w:ascii="Times New Roman" w:hAnsi="Times New Roman"/>
          <w:b/>
          <w:color w:val="000000"/>
          <w:sz w:val="24"/>
          <w:szCs w:val="24"/>
          <w:u w:val="single"/>
        </w:rPr>
      </w:pPr>
      <w:r>
        <w:rPr>
          <w:rFonts w:ascii="Times New Roman" w:hAnsi="Times New Roman"/>
          <w:b/>
          <w:sz w:val="24"/>
          <w:szCs w:val="24"/>
          <w:u w:val="single"/>
        </w:rPr>
        <w:t xml:space="preserve">4.4  Effect of dietary inclusion </w:t>
      </w:r>
      <w:r>
        <w:rPr>
          <w:rFonts w:ascii="Times New Roman" w:eastAsia="Times New Roman" w:hAnsi="Times New Roman" w:cs="Times New Roman"/>
          <w:b/>
          <w:sz w:val="24"/>
          <w:szCs w:val="24"/>
          <w:u w:val="single"/>
        </w:rPr>
        <w:t xml:space="preserve"> of MOLM</w:t>
      </w:r>
      <w:r>
        <w:rPr>
          <w:rFonts w:ascii="Times New Roman" w:eastAsia="Times New Roman" w:hAnsi="Times New Roman" w:cs="Times New Roman"/>
          <w:b/>
          <w:i/>
          <w:sz w:val="24"/>
          <w:szCs w:val="24"/>
          <w:u w:val="single"/>
        </w:rPr>
        <w:t xml:space="preserve">  </w:t>
      </w:r>
      <w:r>
        <w:rPr>
          <w:rFonts w:ascii="Times New Roman" w:eastAsia="Times New Roman" w:hAnsi="Times New Roman" w:cs="Times New Roman"/>
          <w:b/>
          <w:sz w:val="24"/>
          <w:szCs w:val="24"/>
          <w:u w:val="single"/>
        </w:rPr>
        <w:t>on</w:t>
      </w:r>
      <w:r>
        <w:rPr>
          <w:rFonts w:ascii="Times New Roman" w:hAnsi="Times New Roman"/>
          <w:b/>
          <w:color w:val="000000"/>
          <w:sz w:val="24"/>
          <w:szCs w:val="24"/>
          <w:u w:val="single"/>
        </w:rPr>
        <w:t xml:space="preserve"> Serum biochemical parameters</w:t>
      </w:r>
    </w:p>
    <w:p w14:paraId="72F8D0F4" w14:textId="55725393" w:rsidR="00EC78E7" w:rsidRPr="00F43EFA" w:rsidRDefault="00000000">
      <w:pPr>
        <w:pStyle w:val="ListParagraph"/>
        <w:spacing w:before="120" w:after="0" w:line="372" w:lineRule="auto"/>
        <w:ind w:left="0" w:firstLine="720"/>
        <w:contextualSpacing w:val="0"/>
        <w:jc w:val="both"/>
        <w:rPr>
          <w:rFonts w:ascii="Times New Roman" w:hAnsi="Times New Roman" w:cs="Times New Roman"/>
          <w:b/>
          <w:color w:val="000000"/>
          <w:sz w:val="24"/>
          <w:szCs w:val="24"/>
          <w:highlight w:val="yellow"/>
        </w:rPr>
      </w:pPr>
      <w:r>
        <w:rPr>
          <w:rFonts w:ascii="Times New Roman" w:hAnsi="Times New Roman" w:cs="Times New Roman"/>
          <w:sz w:val="24"/>
          <w:szCs w:val="24"/>
        </w:rPr>
        <w:t xml:space="preserve">Data pertaining to the </w:t>
      </w:r>
      <w:r>
        <w:rPr>
          <w:rFonts w:ascii="Times New Roman" w:hAnsi="Times New Roman" w:cs="Times New Roman"/>
          <w:color w:val="000000"/>
          <w:sz w:val="24"/>
          <w:szCs w:val="24"/>
        </w:rPr>
        <w:t>biochemical</w:t>
      </w:r>
      <w:r>
        <w:rPr>
          <w:rFonts w:ascii="Times New Roman" w:hAnsi="Times New Roman" w:cs="Times New Roman"/>
          <w:sz w:val="24"/>
          <w:szCs w:val="24"/>
        </w:rPr>
        <w:t xml:space="preserve"> parameters viz., glucose, total protein, albumin, globulin cholesterol, triglycerides, HDL, </w:t>
      </w:r>
      <w:r>
        <w:rPr>
          <w:rFonts w:ascii="Times New Roman" w:hAnsi="Times New Roman" w:cs="Times New Roman"/>
          <w:bCs/>
          <w:sz w:val="24"/>
          <w:szCs w:val="24"/>
        </w:rPr>
        <w:t>LDL, VLDL,</w:t>
      </w:r>
      <w:r>
        <w:rPr>
          <w:rFonts w:ascii="Times New Roman" w:hAnsi="Times New Roman" w:cs="Times New Roman"/>
          <w:color w:val="000000"/>
          <w:sz w:val="24"/>
          <w:szCs w:val="24"/>
        </w:rPr>
        <w:t xml:space="preserve"> in </w:t>
      </w:r>
      <w:r w:rsidRPr="00F43EFA">
        <w:rPr>
          <w:rFonts w:ascii="Times New Roman" w:hAnsi="Times New Roman" w:cs="Times New Roman"/>
          <w:color w:val="000000"/>
          <w:sz w:val="24"/>
          <w:szCs w:val="24"/>
          <w:highlight w:val="yellow"/>
        </w:rPr>
        <w:t xml:space="preserve">different treatment groups of laying </w:t>
      </w:r>
      <w:r w:rsidRPr="00F43EFA">
        <w:rPr>
          <w:rFonts w:ascii="Times New Roman" w:hAnsi="Times New Roman" w:cs="Times New Roman"/>
          <w:sz w:val="24"/>
          <w:szCs w:val="24"/>
          <w:highlight w:val="yellow"/>
        </w:rPr>
        <w:t>Japanese quail</w:t>
      </w:r>
      <w:r w:rsidRPr="00F43EFA">
        <w:rPr>
          <w:rFonts w:ascii="Times New Roman" w:hAnsi="Times New Roman" w:cs="Times New Roman"/>
          <w:color w:val="000000"/>
          <w:sz w:val="24"/>
          <w:szCs w:val="24"/>
          <w:highlight w:val="yellow"/>
        </w:rPr>
        <w:t xml:space="preserve"> are recorded </w:t>
      </w:r>
      <w:r w:rsidRPr="00F43EFA">
        <w:rPr>
          <w:rFonts w:ascii="Times New Roman" w:hAnsi="Times New Roman" w:cs="Times New Roman"/>
          <w:bCs/>
          <w:color w:val="000000"/>
          <w:sz w:val="24"/>
          <w:szCs w:val="24"/>
          <w:highlight w:val="yellow"/>
        </w:rPr>
        <w:t xml:space="preserve">during </w:t>
      </w:r>
      <w:r w:rsidR="00DC177A">
        <w:rPr>
          <w:rFonts w:ascii="Times New Roman" w:hAnsi="Times New Roman" w:cs="Times New Roman"/>
          <w:bCs/>
          <w:color w:val="000000"/>
          <w:sz w:val="24"/>
          <w:szCs w:val="24"/>
          <w:highlight w:val="yellow"/>
        </w:rPr>
        <w:t xml:space="preserve">the </w:t>
      </w:r>
      <w:r w:rsidRPr="00F43EFA">
        <w:rPr>
          <w:rFonts w:ascii="Times New Roman" w:hAnsi="Times New Roman" w:cs="Times New Roman"/>
          <w:bCs/>
          <w:color w:val="000000"/>
          <w:sz w:val="24"/>
          <w:szCs w:val="24"/>
          <w:highlight w:val="yellow"/>
        </w:rPr>
        <w:t>20</w:t>
      </w:r>
      <w:r w:rsidRPr="00F43EFA">
        <w:rPr>
          <w:rFonts w:ascii="Times New Roman" w:hAnsi="Times New Roman" w:cs="Times New Roman"/>
          <w:bCs/>
          <w:color w:val="000000"/>
          <w:sz w:val="24"/>
          <w:szCs w:val="24"/>
          <w:highlight w:val="yellow"/>
          <w:vertAlign w:val="superscript"/>
        </w:rPr>
        <w:t>th</w:t>
      </w:r>
      <w:r w:rsidRPr="00F43EFA">
        <w:rPr>
          <w:rFonts w:ascii="Times New Roman" w:hAnsi="Times New Roman" w:cs="Times New Roman"/>
          <w:bCs/>
          <w:color w:val="000000"/>
          <w:sz w:val="24"/>
          <w:szCs w:val="24"/>
          <w:highlight w:val="yellow"/>
        </w:rPr>
        <w:t xml:space="preserve"> week feeding period </w:t>
      </w:r>
      <w:r w:rsidRPr="00F43EFA">
        <w:rPr>
          <w:rFonts w:ascii="Times New Roman" w:hAnsi="Times New Roman" w:cs="Times New Roman"/>
          <w:color w:val="000000"/>
          <w:sz w:val="24"/>
          <w:szCs w:val="24"/>
          <w:highlight w:val="yellow"/>
        </w:rPr>
        <w:t xml:space="preserve">in </w:t>
      </w:r>
      <w:r w:rsidRPr="00F43EFA">
        <w:rPr>
          <w:rFonts w:ascii="Times New Roman" w:hAnsi="Times New Roman" w:cs="Times New Roman"/>
          <w:b/>
          <w:color w:val="000000"/>
          <w:sz w:val="24"/>
          <w:szCs w:val="24"/>
          <w:highlight w:val="yellow"/>
        </w:rPr>
        <w:t>Table 5 and  Figure 3.</w:t>
      </w:r>
    </w:p>
    <w:p w14:paraId="4E75124E" w14:textId="77777777" w:rsidR="00EC78E7" w:rsidRDefault="00000000">
      <w:pPr>
        <w:spacing w:before="240" w:after="0" w:line="372" w:lineRule="auto"/>
        <w:rPr>
          <w:rFonts w:ascii="Times New Roman" w:hAnsi="Times New Roman"/>
          <w:b/>
          <w:sz w:val="24"/>
          <w:szCs w:val="24"/>
          <w:vertAlign w:val="superscript"/>
        </w:rPr>
      </w:pPr>
      <w:r w:rsidRPr="00F43EFA">
        <w:rPr>
          <w:rFonts w:ascii="Times New Roman" w:hAnsi="Times New Roman"/>
          <w:b/>
          <w:sz w:val="24"/>
          <w:szCs w:val="24"/>
          <w:highlight w:val="yellow"/>
        </w:rPr>
        <w:t>a) Serum total protein</w:t>
      </w:r>
    </w:p>
    <w:p w14:paraId="7C4C294D" w14:textId="1DFD0925" w:rsidR="00EC78E7" w:rsidRDefault="00000000">
      <w:pPr>
        <w:spacing w:before="120" w:after="0" w:line="372" w:lineRule="auto"/>
        <w:ind w:firstLine="720"/>
        <w:jc w:val="both"/>
        <w:rPr>
          <w:rFonts w:ascii="Times New Roman" w:hAnsi="Times New Roman"/>
          <w:color w:val="000000"/>
          <w:sz w:val="24"/>
          <w:szCs w:val="24"/>
        </w:rPr>
      </w:pPr>
      <w:r>
        <w:rPr>
          <w:rFonts w:ascii="Times New Roman" w:hAnsi="Times New Roman"/>
          <w:sz w:val="24"/>
          <w:szCs w:val="24"/>
        </w:rPr>
        <w:t xml:space="preserve">During </w:t>
      </w:r>
      <w:r>
        <w:rPr>
          <w:rFonts w:ascii="Times New Roman" w:hAnsi="Times New Roman"/>
          <w:bCs/>
          <w:color w:val="000000"/>
          <w:sz w:val="24"/>
          <w:szCs w:val="24"/>
        </w:rPr>
        <w:t>this feeding period</w:t>
      </w:r>
      <w:r>
        <w:rPr>
          <w:rFonts w:ascii="Times New Roman" w:hAnsi="Times New Roman"/>
          <w:color w:val="000000"/>
          <w:sz w:val="24"/>
          <w:szCs w:val="24"/>
        </w:rPr>
        <w:t>, mean serum total protein (g/dl) values for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8</w:t>
      </w:r>
      <w:r>
        <w:rPr>
          <w:rFonts w:ascii="Times New Roman" w:hAnsi="Times New Roman"/>
          <w:color w:val="000000"/>
          <w:sz w:val="24"/>
          <w:szCs w:val="24"/>
        </w:rPr>
        <w:t xml:space="preserve"> dietary treatment incorporated with</w:t>
      </w:r>
      <w:r>
        <w:rPr>
          <w:rFonts w:ascii="Times New Roman" w:hAnsi="Times New Roman"/>
          <w:i/>
          <w:sz w:val="24"/>
          <w:szCs w:val="24"/>
        </w:rPr>
        <w:t xml:space="preserve"> Moringa oleifera</w:t>
      </w:r>
      <w:r>
        <w:rPr>
          <w:rFonts w:ascii="Times New Roman" w:hAnsi="Times New Roman"/>
          <w:iCs/>
          <w:sz w:val="24"/>
          <w:szCs w:val="24"/>
        </w:rPr>
        <w:t xml:space="preserve"> leaf meal</w:t>
      </w:r>
      <w:r>
        <w:rPr>
          <w:rFonts w:ascii="Times New Roman" w:hAnsi="Times New Roman"/>
          <w:color w:val="000000"/>
          <w:sz w:val="24"/>
          <w:szCs w:val="24"/>
        </w:rPr>
        <w:t xml:space="preserve"> was noted to be </w:t>
      </w:r>
      <w:r>
        <w:rPr>
          <w:rFonts w:ascii="Times New Roman" w:hAnsi="Times New Roman"/>
          <w:sz w:val="24"/>
          <w:szCs w:val="24"/>
        </w:rPr>
        <w:t xml:space="preserve">5.82±0.21, 5.58±0.33, 5.75±0.09, 6.07±0.03, 6.42±0.32, 7.15±0.01, 6.33±0.09, and 6.37±0.09 </w:t>
      </w:r>
      <w:r>
        <w:rPr>
          <w:rFonts w:ascii="Times New Roman" w:hAnsi="Times New Roman"/>
          <w:color w:val="000000"/>
          <w:sz w:val="24"/>
          <w:szCs w:val="24"/>
        </w:rPr>
        <w:t xml:space="preserve">(g/dl) respectively. </w:t>
      </w:r>
      <w:r w:rsidRPr="00F43EFA">
        <w:rPr>
          <w:rFonts w:ascii="Times New Roman" w:hAnsi="Times New Roman"/>
          <w:sz w:val="24"/>
          <w:szCs w:val="24"/>
          <w:highlight w:val="yellow"/>
        </w:rPr>
        <w:t>Significantly (p≤0.05) lower</w:t>
      </w:r>
      <w:r w:rsidRPr="00F43EFA">
        <w:rPr>
          <w:rFonts w:ascii="Times New Roman" w:hAnsi="Times New Roman"/>
          <w:color w:val="000000"/>
          <w:sz w:val="24"/>
          <w:szCs w:val="24"/>
          <w:highlight w:val="yellow"/>
        </w:rPr>
        <w:t xml:space="preserve"> value of total protein (g/dl) </w:t>
      </w:r>
      <w:r w:rsidRPr="00F43EFA">
        <w:rPr>
          <w:rFonts w:ascii="Times New Roman" w:hAnsi="Times New Roman"/>
          <w:sz w:val="24"/>
          <w:szCs w:val="24"/>
          <w:highlight w:val="yellow"/>
        </w:rPr>
        <w:t xml:space="preserve">was recorded in </w:t>
      </w:r>
      <w:r w:rsidRPr="00F43EFA">
        <w:rPr>
          <w:rFonts w:ascii="Times New Roman" w:hAnsi="Times New Roman"/>
          <w:color w:val="000000"/>
          <w:sz w:val="24"/>
          <w:szCs w:val="24"/>
          <w:highlight w:val="yellow"/>
        </w:rPr>
        <w:t>T</w:t>
      </w:r>
      <w:r w:rsidRPr="00F43EFA">
        <w:rPr>
          <w:rFonts w:ascii="Times New Roman" w:hAnsi="Times New Roman"/>
          <w:color w:val="000000"/>
          <w:sz w:val="24"/>
          <w:szCs w:val="24"/>
          <w:highlight w:val="yellow"/>
          <w:vertAlign w:val="subscript"/>
        </w:rPr>
        <w:t>2</w:t>
      </w:r>
      <w:r>
        <w:rPr>
          <w:rFonts w:ascii="Times New Roman" w:hAnsi="Times New Roman"/>
          <w:color w:val="000000"/>
          <w:sz w:val="24"/>
          <w:szCs w:val="24"/>
          <w:vertAlign w:val="subscript"/>
        </w:rPr>
        <w:t xml:space="preserve"> </w:t>
      </w:r>
      <w:r>
        <w:rPr>
          <w:rFonts w:ascii="Times New Roman" w:hAnsi="Times New Roman"/>
          <w:color w:val="000000"/>
          <w:sz w:val="24"/>
          <w:szCs w:val="24"/>
        </w:rPr>
        <w:t>(</w:t>
      </w:r>
      <w:r>
        <w:rPr>
          <w:rFonts w:ascii="Times New Roman" w:hAnsi="Times New Roman"/>
          <w:sz w:val="24"/>
          <w:szCs w:val="24"/>
        </w:rPr>
        <w:t xml:space="preserve">5.58±0.33) </w:t>
      </w:r>
      <w:r>
        <w:rPr>
          <w:rFonts w:ascii="Times New Roman" w:hAnsi="Times New Roman"/>
          <w:color w:val="000000"/>
          <w:sz w:val="24"/>
          <w:szCs w:val="24"/>
        </w:rPr>
        <w:t xml:space="preserve">group and </w:t>
      </w:r>
      <w:r>
        <w:rPr>
          <w:rFonts w:ascii="Times New Roman" w:hAnsi="Times New Roman"/>
          <w:sz w:val="24"/>
          <w:szCs w:val="24"/>
        </w:rPr>
        <w:t xml:space="preserve">higher in </w:t>
      </w:r>
      <w:r>
        <w:rPr>
          <w:rFonts w:ascii="Times New Roman" w:hAnsi="Times New Roman"/>
          <w:color w:val="000000"/>
          <w:sz w:val="24"/>
          <w:szCs w:val="24"/>
        </w:rPr>
        <w:t>T</w:t>
      </w:r>
      <w:r>
        <w:rPr>
          <w:rFonts w:ascii="Times New Roman" w:hAnsi="Times New Roman"/>
          <w:color w:val="000000"/>
          <w:sz w:val="24"/>
          <w:szCs w:val="24"/>
          <w:vertAlign w:val="subscript"/>
        </w:rPr>
        <w:t xml:space="preserve">6 </w:t>
      </w:r>
      <w:r>
        <w:rPr>
          <w:rFonts w:ascii="Times New Roman" w:hAnsi="Times New Roman"/>
          <w:color w:val="000000"/>
          <w:sz w:val="24"/>
          <w:szCs w:val="24"/>
        </w:rPr>
        <w:t>(</w:t>
      </w:r>
      <w:r>
        <w:rPr>
          <w:rFonts w:ascii="Times New Roman" w:hAnsi="Times New Roman"/>
          <w:sz w:val="24"/>
          <w:szCs w:val="24"/>
        </w:rPr>
        <w:t xml:space="preserve">7.15±0.01) </w:t>
      </w:r>
      <w:r>
        <w:rPr>
          <w:rFonts w:ascii="Times New Roman" w:hAnsi="Times New Roman"/>
          <w:color w:val="000000"/>
          <w:sz w:val="24"/>
          <w:szCs w:val="24"/>
        </w:rPr>
        <w:t>followed by T</w:t>
      </w:r>
      <w:r>
        <w:rPr>
          <w:rFonts w:ascii="Times New Roman" w:hAnsi="Times New Roman"/>
          <w:color w:val="000000"/>
          <w:sz w:val="24"/>
          <w:szCs w:val="24"/>
          <w:vertAlign w:val="subscript"/>
        </w:rPr>
        <w:t xml:space="preserve">5 </w:t>
      </w:r>
      <w:r>
        <w:rPr>
          <w:rFonts w:ascii="Times New Roman" w:hAnsi="Times New Roman"/>
          <w:color w:val="000000"/>
          <w:sz w:val="24"/>
          <w:szCs w:val="24"/>
        </w:rPr>
        <w:t>(</w:t>
      </w:r>
      <w:r>
        <w:rPr>
          <w:rFonts w:ascii="Times New Roman" w:hAnsi="Times New Roman"/>
          <w:sz w:val="24"/>
          <w:szCs w:val="24"/>
        </w:rPr>
        <w:t xml:space="preserve">6.42±0.32) </w:t>
      </w:r>
      <w:r>
        <w:rPr>
          <w:rFonts w:ascii="Times New Roman" w:hAnsi="Times New Roman"/>
          <w:color w:val="000000"/>
          <w:sz w:val="24"/>
          <w:szCs w:val="24"/>
        </w:rPr>
        <w:t>and T</w:t>
      </w:r>
      <w:r>
        <w:rPr>
          <w:rFonts w:ascii="Times New Roman" w:hAnsi="Times New Roman"/>
          <w:color w:val="000000"/>
          <w:sz w:val="24"/>
          <w:szCs w:val="24"/>
          <w:vertAlign w:val="subscript"/>
        </w:rPr>
        <w:t xml:space="preserve">8 </w:t>
      </w:r>
      <w:r>
        <w:rPr>
          <w:rFonts w:ascii="Times New Roman" w:hAnsi="Times New Roman"/>
          <w:color w:val="000000"/>
          <w:sz w:val="24"/>
          <w:szCs w:val="24"/>
        </w:rPr>
        <w:t>(</w:t>
      </w:r>
      <w:r>
        <w:rPr>
          <w:rFonts w:ascii="Times New Roman" w:hAnsi="Times New Roman"/>
          <w:sz w:val="24"/>
          <w:szCs w:val="24"/>
        </w:rPr>
        <w:t>6.37±0.09</w:t>
      </w:r>
      <w:r>
        <w:rPr>
          <w:rFonts w:ascii="Times New Roman" w:hAnsi="Times New Roman"/>
          <w:color w:val="000000"/>
          <w:sz w:val="24"/>
          <w:szCs w:val="24"/>
        </w:rPr>
        <w:t xml:space="preserve">g/dl) treatment group. </w:t>
      </w:r>
    </w:p>
    <w:p w14:paraId="10D96F8E" w14:textId="77777777" w:rsidR="00EC78E7" w:rsidRDefault="00EC78E7">
      <w:pPr>
        <w:spacing w:before="120" w:after="0" w:line="372" w:lineRule="auto"/>
        <w:ind w:firstLine="720"/>
        <w:jc w:val="both"/>
        <w:rPr>
          <w:rFonts w:ascii="Times New Roman" w:hAnsi="Times New Roman"/>
          <w:color w:val="000000"/>
          <w:sz w:val="24"/>
          <w:szCs w:val="24"/>
        </w:rPr>
      </w:pPr>
    </w:p>
    <w:p w14:paraId="00994261" w14:textId="77777777" w:rsidR="00EC78E7" w:rsidRDefault="00000000">
      <w:pPr>
        <w:pStyle w:val="ListParagraph"/>
        <w:spacing w:before="240" w:after="0" w:line="372" w:lineRule="auto"/>
        <w:ind w:left="0"/>
        <w:contextualSpacing w:val="0"/>
        <w:jc w:val="both"/>
        <w:rPr>
          <w:rFonts w:ascii="Times New Roman" w:hAnsi="Times New Roman" w:cs="Times New Roman"/>
          <w:b/>
          <w:color w:val="000000"/>
          <w:sz w:val="24"/>
          <w:szCs w:val="24"/>
        </w:rPr>
      </w:pPr>
      <w:r>
        <w:rPr>
          <w:rFonts w:ascii="Times New Roman" w:hAnsi="Times New Roman" w:cs="Times New Roman"/>
          <w:b/>
          <w:sz w:val="24"/>
          <w:szCs w:val="24"/>
        </w:rPr>
        <w:lastRenderedPageBreak/>
        <w:t>b)  Serum albumin and Serum globulin</w:t>
      </w:r>
    </w:p>
    <w:p w14:paraId="129421AA" w14:textId="0F5482A6" w:rsidR="00EC78E7" w:rsidRDefault="00000000">
      <w:pPr>
        <w:pStyle w:val="ListParagraph"/>
        <w:spacing w:before="120" w:after="0" w:line="372"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rPr>
        <w:t xml:space="preserve">There was no </w:t>
      </w:r>
      <w:r w:rsidRPr="00F43EFA">
        <w:rPr>
          <w:rFonts w:ascii="Times New Roman" w:hAnsi="Times New Roman" w:cs="Times New Roman"/>
          <w:sz w:val="24"/>
          <w:szCs w:val="24"/>
          <w:highlight w:val="yellow"/>
        </w:rPr>
        <w:t>significant (p&gt;0.05) difference was observed among</w:t>
      </w:r>
      <w:r w:rsidRPr="00F43EFA">
        <w:rPr>
          <w:rFonts w:ascii="Times New Roman" w:hAnsi="Times New Roman" w:cs="Times New Roman"/>
          <w:color w:val="000000"/>
          <w:sz w:val="24"/>
          <w:szCs w:val="24"/>
          <w:highlight w:val="yellow"/>
        </w:rPr>
        <w:t xml:space="preserve"> serum albumin </w:t>
      </w:r>
      <w:r w:rsidRPr="00F43EFA">
        <w:rPr>
          <w:rFonts w:ascii="Times New Roman" w:hAnsi="Times New Roman" w:cs="Times New Roman"/>
          <w:sz w:val="24"/>
          <w:szCs w:val="24"/>
          <w:highlight w:val="yellow"/>
        </w:rPr>
        <w:t xml:space="preserve">in different treatment groups. But </w:t>
      </w:r>
      <w:r w:rsidRPr="00F43EFA">
        <w:rPr>
          <w:rFonts w:ascii="Times New Roman" w:hAnsi="Times New Roman"/>
          <w:sz w:val="24"/>
          <w:szCs w:val="24"/>
          <w:highlight w:val="yellow"/>
        </w:rPr>
        <w:t xml:space="preserve">significantly (p≤0.05) least </w:t>
      </w:r>
      <w:r w:rsidRPr="00F43EFA">
        <w:rPr>
          <w:rFonts w:ascii="Times New Roman" w:hAnsi="Times New Roman"/>
          <w:color w:val="000000"/>
          <w:sz w:val="24"/>
          <w:szCs w:val="24"/>
          <w:highlight w:val="yellow"/>
        </w:rPr>
        <w:t xml:space="preserve">value of serum globulin </w:t>
      </w:r>
      <w:r w:rsidRPr="00F43EFA">
        <w:rPr>
          <w:rFonts w:ascii="Times New Roman" w:hAnsi="Times New Roman"/>
          <w:sz w:val="24"/>
          <w:szCs w:val="24"/>
          <w:highlight w:val="yellow"/>
        </w:rPr>
        <w:t xml:space="preserve">was noticed in </w:t>
      </w:r>
      <w:r w:rsidRPr="00F43EFA">
        <w:rPr>
          <w:rFonts w:ascii="Times New Roman" w:hAnsi="Times New Roman"/>
          <w:color w:val="000000"/>
          <w:sz w:val="24"/>
          <w:szCs w:val="24"/>
          <w:highlight w:val="yellow"/>
        </w:rPr>
        <w:t>T</w:t>
      </w:r>
      <w:r w:rsidRPr="00F43EFA">
        <w:rPr>
          <w:rFonts w:ascii="Times New Roman" w:hAnsi="Times New Roman"/>
          <w:color w:val="000000"/>
          <w:sz w:val="24"/>
          <w:szCs w:val="24"/>
          <w:highlight w:val="yellow"/>
          <w:vertAlign w:val="subscript"/>
        </w:rPr>
        <w:t>2</w:t>
      </w:r>
      <w:r w:rsidRPr="00F43EFA">
        <w:rPr>
          <w:rFonts w:ascii="Times New Roman" w:hAnsi="Times New Roman"/>
          <w:color w:val="000000"/>
          <w:sz w:val="24"/>
          <w:szCs w:val="24"/>
          <w:highlight w:val="yellow"/>
        </w:rPr>
        <w:t xml:space="preserve"> (</w:t>
      </w:r>
      <w:r w:rsidRPr="00F43EFA">
        <w:rPr>
          <w:rFonts w:ascii="Times New Roman" w:hAnsi="Times New Roman"/>
          <w:sz w:val="24"/>
          <w:szCs w:val="24"/>
          <w:highlight w:val="yellow"/>
        </w:rPr>
        <w:t xml:space="preserve">1.80±0.37g/dl) </w:t>
      </w:r>
      <w:r w:rsidRPr="00F43EFA">
        <w:rPr>
          <w:rFonts w:ascii="Times New Roman" w:hAnsi="Times New Roman"/>
          <w:color w:val="000000"/>
          <w:sz w:val="24"/>
          <w:szCs w:val="24"/>
          <w:highlight w:val="yellow"/>
        </w:rPr>
        <w:t xml:space="preserve">group and </w:t>
      </w:r>
      <w:r w:rsidRPr="00F43EFA">
        <w:rPr>
          <w:rFonts w:ascii="Times New Roman" w:hAnsi="Times New Roman"/>
          <w:sz w:val="24"/>
          <w:szCs w:val="24"/>
          <w:highlight w:val="yellow"/>
        </w:rPr>
        <w:t xml:space="preserve">highest in </w:t>
      </w:r>
      <w:r w:rsidRPr="00F43EFA">
        <w:rPr>
          <w:rFonts w:ascii="Times New Roman" w:hAnsi="Times New Roman"/>
          <w:color w:val="000000"/>
          <w:sz w:val="24"/>
          <w:szCs w:val="24"/>
          <w:highlight w:val="yellow"/>
        </w:rPr>
        <w:t>T</w:t>
      </w:r>
      <w:r w:rsidRPr="00F43EFA">
        <w:rPr>
          <w:rFonts w:ascii="Times New Roman" w:hAnsi="Times New Roman"/>
          <w:color w:val="000000"/>
          <w:sz w:val="24"/>
          <w:szCs w:val="24"/>
          <w:highlight w:val="yellow"/>
          <w:vertAlign w:val="subscript"/>
        </w:rPr>
        <w:t xml:space="preserve">6 </w:t>
      </w:r>
      <w:r w:rsidRPr="00F43EFA">
        <w:rPr>
          <w:rFonts w:ascii="Times New Roman" w:hAnsi="Times New Roman"/>
          <w:color w:val="000000"/>
          <w:sz w:val="24"/>
          <w:szCs w:val="24"/>
          <w:highlight w:val="yellow"/>
        </w:rPr>
        <w:t>(</w:t>
      </w:r>
      <w:r w:rsidRPr="00F43EFA">
        <w:rPr>
          <w:rFonts w:ascii="Times New Roman" w:hAnsi="Times New Roman"/>
          <w:sz w:val="24"/>
          <w:szCs w:val="24"/>
          <w:highlight w:val="yellow"/>
        </w:rPr>
        <w:t>3.26±0.03 g/d</w:t>
      </w:r>
      <w:r>
        <w:rPr>
          <w:rFonts w:ascii="Times New Roman" w:hAnsi="Times New Roman"/>
          <w:sz w:val="24"/>
          <w:szCs w:val="24"/>
        </w:rPr>
        <w:t xml:space="preserve">l) </w:t>
      </w:r>
      <w:r>
        <w:rPr>
          <w:rFonts w:ascii="Times New Roman" w:hAnsi="Times New Roman"/>
          <w:color w:val="000000"/>
          <w:sz w:val="24"/>
          <w:szCs w:val="24"/>
        </w:rPr>
        <w:t>group.</w:t>
      </w:r>
    </w:p>
    <w:p w14:paraId="57DC207E" w14:textId="77777777" w:rsidR="00EC78E7" w:rsidRDefault="00000000">
      <w:pPr>
        <w:pStyle w:val="ListParagraph"/>
        <w:spacing w:before="12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sz w:val="24"/>
          <w:szCs w:val="24"/>
        </w:rPr>
        <w:t>c) Albumin/ Globulin ratio</w:t>
      </w:r>
    </w:p>
    <w:p w14:paraId="32D76DC9" w14:textId="3E426F73" w:rsidR="00EC78E7" w:rsidRDefault="00000000">
      <w:pPr>
        <w:pStyle w:val="ListParagraph"/>
        <w:spacing w:before="120" w:after="0" w:line="360" w:lineRule="auto"/>
        <w:ind w:left="0" w:firstLine="720"/>
        <w:contextualSpacing w:val="0"/>
        <w:jc w:val="both"/>
        <w:rPr>
          <w:rFonts w:ascii="Times New Roman" w:hAnsi="Times New Roman" w:cs="Times New Roman"/>
          <w:spacing w:val="-4"/>
          <w:sz w:val="24"/>
          <w:szCs w:val="24"/>
        </w:rPr>
      </w:pPr>
      <w:r>
        <w:rPr>
          <w:rFonts w:ascii="Times New Roman" w:hAnsi="Times New Roman" w:cs="Times New Roman"/>
          <w:color w:val="000000"/>
          <w:spacing w:val="-4"/>
          <w:sz w:val="24"/>
          <w:szCs w:val="24"/>
        </w:rPr>
        <w:t xml:space="preserve">The value of A/G ratio was calculated as </w:t>
      </w:r>
      <w:r>
        <w:rPr>
          <w:rFonts w:ascii="Times New Roman" w:hAnsi="Times New Roman" w:cs="Times New Roman"/>
          <w:spacing w:val="-4"/>
          <w:sz w:val="24"/>
          <w:szCs w:val="24"/>
        </w:rPr>
        <w:t xml:space="preserve">1.92±0.16,2.28±0.43,2.07±0.50, 1.72±0.01, 1.57±0.19, 1.19±0.02, 1.48±0.15, and 1.44±0.13 </w:t>
      </w:r>
      <w:r>
        <w:rPr>
          <w:rFonts w:ascii="Times New Roman" w:hAnsi="Times New Roman" w:cs="Times New Roman"/>
          <w:color w:val="000000"/>
          <w:spacing w:val="-4"/>
          <w:sz w:val="24"/>
          <w:szCs w:val="24"/>
        </w:rPr>
        <w:t>in</w:t>
      </w:r>
      <w:r>
        <w:rPr>
          <w:rFonts w:ascii="Times New Roman" w:hAnsi="Times New Roman" w:cs="Times New Roman"/>
          <w:spacing w:val="-4"/>
          <w:sz w:val="24"/>
          <w:szCs w:val="24"/>
        </w:rPr>
        <w:t xml:space="preserve">  different </w:t>
      </w:r>
      <w:r>
        <w:rPr>
          <w:rFonts w:ascii="Times New Roman" w:hAnsi="Times New Roman" w:cs="Times New Roman"/>
          <w:color w:val="000000"/>
          <w:spacing w:val="-4"/>
          <w:sz w:val="24"/>
          <w:szCs w:val="24"/>
        </w:rPr>
        <w:t xml:space="preserve">treatment group’s </w:t>
      </w:r>
      <w:r>
        <w:rPr>
          <w:rFonts w:ascii="Times New Roman" w:hAnsi="Times New Roman" w:cs="Times New Roman"/>
          <w:spacing w:val="-4"/>
          <w:sz w:val="24"/>
          <w:szCs w:val="24"/>
        </w:rPr>
        <w:t>viz.,</w:t>
      </w:r>
      <w:r>
        <w:rPr>
          <w:rFonts w:ascii="Times New Roman" w:hAnsi="Times New Roman" w:cs="Times New Roman"/>
          <w:color w:val="000000"/>
          <w:spacing w:val="-4"/>
          <w:sz w:val="24"/>
          <w:szCs w:val="24"/>
        </w:rPr>
        <w:t xml:space="preserve"> T</w:t>
      </w:r>
      <w:r>
        <w:rPr>
          <w:rFonts w:ascii="Times New Roman" w:hAnsi="Times New Roman" w:cs="Times New Roman"/>
          <w:color w:val="000000"/>
          <w:spacing w:val="-4"/>
          <w:sz w:val="24"/>
          <w:szCs w:val="24"/>
          <w:vertAlign w:val="subscript"/>
        </w:rPr>
        <w:t>1</w:t>
      </w:r>
      <w:r>
        <w:rPr>
          <w:rFonts w:ascii="Times New Roman" w:hAnsi="Times New Roman" w:cs="Times New Roman"/>
          <w:color w:val="000000"/>
          <w:spacing w:val="-4"/>
          <w:sz w:val="24"/>
          <w:szCs w:val="24"/>
        </w:rPr>
        <w:t>, T</w:t>
      </w:r>
      <w:r>
        <w:rPr>
          <w:rFonts w:ascii="Times New Roman" w:hAnsi="Times New Roman" w:cs="Times New Roman"/>
          <w:color w:val="000000"/>
          <w:spacing w:val="-4"/>
          <w:sz w:val="24"/>
          <w:szCs w:val="24"/>
          <w:vertAlign w:val="subscript"/>
        </w:rPr>
        <w:t>2</w:t>
      </w:r>
      <w:r>
        <w:rPr>
          <w:rFonts w:ascii="Times New Roman" w:hAnsi="Times New Roman" w:cs="Times New Roman"/>
          <w:color w:val="000000"/>
          <w:spacing w:val="-4"/>
          <w:sz w:val="24"/>
          <w:szCs w:val="24"/>
        </w:rPr>
        <w:t>, T</w:t>
      </w:r>
      <w:r>
        <w:rPr>
          <w:rFonts w:ascii="Times New Roman" w:hAnsi="Times New Roman" w:cs="Times New Roman"/>
          <w:color w:val="000000"/>
          <w:spacing w:val="-4"/>
          <w:sz w:val="24"/>
          <w:szCs w:val="24"/>
          <w:vertAlign w:val="subscript"/>
        </w:rPr>
        <w:t>3</w:t>
      </w:r>
      <w:r>
        <w:rPr>
          <w:rFonts w:ascii="Times New Roman" w:hAnsi="Times New Roman" w:cs="Times New Roman"/>
          <w:color w:val="000000"/>
          <w:spacing w:val="-4"/>
          <w:sz w:val="24"/>
          <w:szCs w:val="24"/>
        </w:rPr>
        <w:t>, T</w:t>
      </w:r>
      <w:r>
        <w:rPr>
          <w:rFonts w:ascii="Times New Roman" w:hAnsi="Times New Roman" w:cs="Times New Roman"/>
          <w:color w:val="000000"/>
          <w:spacing w:val="-4"/>
          <w:sz w:val="24"/>
          <w:szCs w:val="24"/>
          <w:vertAlign w:val="subscript"/>
        </w:rPr>
        <w:t>4,</w:t>
      </w:r>
      <w:r>
        <w:rPr>
          <w:rFonts w:ascii="Times New Roman" w:hAnsi="Times New Roman" w:cs="Times New Roman"/>
          <w:color w:val="000000"/>
          <w:spacing w:val="-4"/>
          <w:sz w:val="24"/>
          <w:szCs w:val="24"/>
        </w:rPr>
        <w:t xml:space="preserve"> T</w:t>
      </w:r>
      <w:r>
        <w:rPr>
          <w:rFonts w:ascii="Times New Roman" w:hAnsi="Times New Roman" w:cs="Times New Roman"/>
          <w:color w:val="000000"/>
          <w:spacing w:val="-4"/>
          <w:sz w:val="24"/>
          <w:szCs w:val="24"/>
          <w:vertAlign w:val="subscript"/>
        </w:rPr>
        <w:t>5</w:t>
      </w:r>
      <w:r>
        <w:rPr>
          <w:rFonts w:ascii="Times New Roman" w:hAnsi="Times New Roman" w:cs="Times New Roman"/>
          <w:color w:val="000000"/>
          <w:spacing w:val="-4"/>
          <w:sz w:val="24"/>
          <w:szCs w:val="24"/>
        </w:rPr>
        <w:t>, T</w:t>
      </w:r>
      <w:r>
        <w:rPr>
          <w:rFonts w:ascii="Times New Roman" w:hAnsi="Times New Roman" w:cs="Times New Roman"/>
          <w:color w:val="000000"/>
          <w:spacing w:val="-4"/>
          <w:sz w:val="24"/>
          <w:szCs w:val="24"/>
          <w:vertAlign w:val="subscript"/>
        </w:rPr>
        <w:t>6</w:t>
      </w:r>
      <w:r>
        <w:rPr>
          <w:rFonts w:ascii="Times New Roman" w:hAnsi="Times New Roman" w:cs="Times New Roman"/>
          <w:color w:val="000000"/>
          <w:spacing w:val="-4"/>
          <w:sz w:val="24"/>
          <w:szCs w:val="24"/>
        </w:rPr>
        <w:t>, T</w:t>
      </w:r>
      <w:r>
        <w:rPr>
          <w:rFonts w:ascii="Times New Roman" w:hAnsi="Times New Roman" w:cs="Times New Roman"/>
          <w:color w:val="000000"/>
          <w:spacing w:val="-4"/>
          <w:sz w:val="24"/>
          <w:szCs w:val="24"/>
          <w:vertAlign w:val="subscript"/>
        </w:rPr>
        <w:t>7</w:t>
      </w:r>
      <w:r>
        <w:rPr>
          <w:rFonts w:ascii="Times New Roman" w:hAnsi="Times New Roman" w:cs="Times New Roman"/>
          <w:color w:val="000000"/>
          <w:spacing w:val="-4"/>
          <w:sz w:val="24"/>
          <w:szCs w:val="24"/>
        </w:rPr>
        <w:t xml:space="preserve"> and T</w:t>
      </w:r>
      <w:r>
        <w:rPr>
          <w:rFonts w:ascii="Times New Roman" w:hAnsi="Times New Roman" w:cs="Times New Roman"/>
          <w:color w:val="000000"/>
          <w:spacing w:val="-4"/>
          <w:sz w:val="24"/>
          <w:szCs w:val="24"/>
          <w:vertAlign w:val="subscript"/>
        </w:rPr>
        <w:t>8</w:t>
      </w:r>
      <w:r>
        <w:rPr>
          <w:rFonts w:ascii="Times New Roman" w:hAnsi="Times New Roman" w:cs="Times New Roman"/>
          <w:color w:val="000000"/>
          <w:spacing w:val="-4"/>
          <w:sz w:val="24"/>
          <w:szCs w:val="24"/>
        </w:rPr>
        <w:t xml:space="preserve"> treatment group respectively. </w:t>
      </w:r>
      <w:r>
        <w:rPr>
          <w:rFonts w:ascii="Times New Roman" w:hAnsi="Times New Roman" w:cs="Times New Roman"/>
          <w:spacing w:val="-4"/>
          <w:sz w:val="24"/>
          <w:szCs w:val="24"/>
        </w:rPr>
        <w:t>No significant (p≥0.05) difference was observed among</w:t>
      </w:r>
      <w:r>
        <w:rPr>
          <w:rFonts w:ascii="Times New Roman" w:hAnsi="Times New Roman" w:cs="Times New Roman"/>
          <w:color w:val="000000"/>
          <w:spacing w:val="-4"/>
          <w:sz w:val="24"/>
          <w:szCs w:val="24"/>
        </w:rPr>
        <w:t xml:space="preserve"> A/G ratio </w:t>
      </w:r>
      <w:r>
        <w:rPr>
          <w:rFonts w:ascii="Times New Roman" w:hAnsi="Times New Roman" w:cs="Times New Roman"/>
          <w:spacing w:val="-4"/>
          <w:sz w:val="24"/>
          <w:szCs w:val="24"/>
        </w:rPr>
        <w:t>in different treatment groups.</w:t>
      </w:r>
    </w:p>
    <w:p w14:paraId="0D9B7850" w14:textId="77777777" w:rsidR="00EC78E7" w:rsidRDefault="00000000">
      <w:pPr>
        <w:pStyle w:val="ListParagraph"/>
        <w:spacing w:before="12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d)  Serum glucose </w:t>
      </w:r>
    </w:p>
    <w:p w14:paraId="206342B2" w14:textId="3824C23E" w:rsidR="00EC78E7" w:rsidRDefault="00000000">
      <w:pPr>
        <w:spacing w:before="120" w:after="0" w:line="360" w:lineRule="auto"/>
        <w:ind w:firstLine="720"/>
        <w:jc w:val="both"/>
        <w:rPr>
          <w:rFonts w:ascii="Times New Roman" w:hAnsi="Times New Roman"/>
          <w:color w:val="000000"/>
          <w:sz w:val="24"/>
          <w:szCs w:val="24"/>
        </w:rPr>
      </w:pPr>
      <w:r>
        <w:rPr>
          <w:rFonts w:ascii="Times New Roman" w:hAnsi="Times New Roman"/>
          <w:sz w:val="24"/>
          <w:szCs w:val="24"/>
        </w:rPr>
        <w:t xml:space="preserve">During </w:t>
      </w:r>
      <w:r>
        <w:rPr>
          <w:rFonts w:ascii="Times New Roman" w:hAnsi="Times New Roman"/>
          <w:bCs/>
          <w:color w:val="000000"/>
          <w:sz w:val="24"/>
          <w:szCs w:val="24"/>
        </w:rPr>
        <w:t>this feeding period</w:t>
      </w:r>
      <w:r>
        <w:rPr>
          <w:rFonts w:ascii="Times New Roman" w:hAnsi="Times New Roman"/>
          <w:color w:val="000000"/>
          <w:sz w:val="24"/>
          <w:szCs w:val="24"/>
        </w:rPr>
        <w:t>, mean serum glucose values for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8</w:t>
      </w:r>
      <w:r>
        <w:rPr>
          <w:rFonts w:ascii="Times New Roman" w:hAnsi="Times New Roman"/>
          <w:color w:val="000000"/>
          <w:sz w:val="24"/>
          <w:szCs w:val="24"/>
        </w:rPr>
        <w:t xml:space="preserve"> dietary treatment incorporated with</w:t>
      </w:r>
      <w:r>
        <w:rPr>
          <w:rFonts w:ascii="Times New Roman" w:hAnsi="Times New Roman"/>
          <w:i/>
          <w:sz w:val="24"/>
          <w:szCs w:val="24"/>
        </w:rPr>
        <w:t xml:space="preserve"> Moringa oleifera</w:t>
      </w:r>
      <w:r>
        <w:rPr>
          <w:rFonts w:ascii="Times New Roman" w:hAnsi="Times New Roman"/>
          <w:iCs/>
          <w:sz w:val="24"/>
          <w:szCs w:val="24"/>
        </w:rPr>
        <w:t xml:space="preserve"> </w:t>
      </w:r>
      <w:r w:rsidRPr="00B95F4B">
        <w:rPr>
          <w:rFonts w:ascii="Times New Roman" w:hAnsi="Times New Roman"/>
          <w:iCs/>
          <w:sz w:val="24"/>
          <w:szCs w:val="24"/>
          <w:highlight w:val="yellow"/>
        </w:rPr>
        <w:t>leaf meal</w:t>
      </w:r>
      <w:r w:rsidRPr="00B95F4B">
        <w:rPr>
          <w:rFonts w:ascii="Times New Roman" w:hAnsi="Times New Roman"/>
          <w:color w:val="000000"/>
          <w:sz w:val="24"/>
          <w:szCs w:val="24"/>
          <w:highlight w:val="yellow"/>
        </w:rPr>
        <w:t xml:space="preserve"> </w:t>
      </w:r>
      <w:r w:rsidR="00DC177A" w:rsidRPr="00B95F4B">
        <w:rPr>
          <w:rFonts w:ascii="Times New Roman" w:hAnsi="Times New Roman"/>
          <w:color w:val="000000"/>
          <w:sz w:val="24"/>
          <w:szCs w:val="24"/>
          <w:highlight w:val="yellow"/>
        </w:rPr>
        <w:t>w</w:t>
      </w:r>
      <w:r w:rsidR="00DC177A" w:rsidRPr="00B95F4B">
        <w:rPr>
          <w:rFonts w:ascii="Times New Roman" w:hAnsi="Times New Roman"/>
          <w:color w:val="000000"/>
          <w:sz w:val="24"/>
          <w:szCs w:val="24"/>
          <w:highlight w:val="yellow"/>
        </w:rPr>
        <w:t>ere</w:t>
      </w:r>
      <w:r w:rsidR="00DC177A" w:rsidRPr="00B95F4B">
        <w:rPr>
          <w:rFonts w:ascii="Times New Roman" w:hAnsi="Times New Roman"/>
          <w:color w:val="000000"/>
          <w:sz w:val="24"/>
          <w:szCs w:val="24"/>
          <w:highlight w:val="yellow"/>
        </w:rPr>
        <w:t xml:space="preserve"> </w:t>
      </w:r>
      <w:r w:rsidRPr="00B95F4B">
        <w:rPr>
          <w:rFonts w:ascii="Times New Roman" w:hAnsi="Times New Roman"/>
          <w:color w:val="000000"/>
          <w:sz w:val="24"/>
          <w:szCs w:val="24"/>
          <w:highlight w:val="yellow"/>
        </w:rPr>
        <w:t xml:space="preserve">noted to be </w:t>
      </w:r>
      <w:r w:rsidRPr="00B95F4B">
        <w:rPr>
          <w:rFonts w:ascii="Times New Roman" w:hAnsi="Times New Roman"/>
          <w:sz w:val="24"/>
          <w:szCs w:val="24"/>
          <w:highlight w:val="yellow"/>
        </w:rPr>
        <w:t>224.51±5.10, 224.17±2.59, 223.04±2.11, 221.84±9.09, 218.07±9.82, 219.33±6.01</w:t>
      </w:r>
      <w:r w:rsidRPr="00B95F4B">
        <w:rPr>
          <w:rFonts w:ascii="Times New Roman" w:hAnsi="Times New Roman"/>
          <w:b/>
          <w:sz w:val="24"/>
          <w:szCs w:val="24"/>
          <w:highlight w:val="yellow"/>
        </w:rPr>
        <w:t>,</w:t>
      </w:r>
      <w:r w:rsidRPr="00B95F4B">
        <w:rPr>
          <w:rFonts w:ascii="Times New Roman" w:hAnsi="Times New Roman"/>
          <w:sz w:val="24"/>
          <w:szCs w:val="24"/>
          <w:highlight w:val="yellow"/>
        </w:rPr>
        <w:t xml:space="preserve"> 218.66±12.25, </w:t>
      </w:r>
      <w:r w:rsidRPr="00B95F4B">
        <w:rPr>
          <w:rFonts w:ascii="Times New Roman" w:hAnsi="Times New Roman"/>
          <w:color w:val="000000"/>
          <w:sz w:val="24"/>
          <w:szCs w:val="24"/>
          <w:highlight w:val="yellow"/>
        </w:rPr>
        <w:t xml:space="preserve">and </w:t>
      </w:r>
      <w:r w:rsidRPr="00B95F4B">
        <w:rPr>
          <w:rFonts w:ascii="Times New Roman" w:hAnsi="Times New Roman"/>
          <w:sz w:val="24"/>
          <w:szCs w:val="24"/>
          <w:highlight w:val="yellow"/>
        </w:rPr>
        <w:t xml:space="preserve">189.36±1.86 </w:t>
      </w:r>
      <w:r w:rsidRPr="00B95F4B">
        <w:rPr>
          <w:rFonts w:ascii="Times New Roman" w:hAnsi="Times New Roman"/>
          <w:color w:val="000000"/>
          <w:sz w:val="24"/>
          <w:szCs w:val="24"/>
          <w:highlight w:val="yellow"/>
        </w:rPr>
        <w:t>(mg/dl) respectively.</w:t>
      </w:r>
      <w:r w:rsidRPr="00B95F4B">
        <w:rPr>
          <w:rFonts w:ascii="Times New Roman" w:hAnsi="Times New Roman"/>
          <w:sz w:val="24"/>
          <w:szCs w:val="24"/>
          <w:highlight w:val="yellow"/>
        </w:rPr>
        <w:t xml:space="preserve"> Significantly (P≤0.05) lower</w:t>
      </w:r>
      <w:r w:rsidRPr="00B95F4B">
        <w:rPr>
          <w:rFonts w:ascii="Times New Roman" w:hAnsi="Times New Roman"/>
          <w:color w:val="000000"/>
          <w:sz w:val="24"/>
          <w:szCs w:val="24"/>
          <w:highlight w:val="yellow"/>
        </w:rPr>
        <w:t xml:space="preserve"> value of glucose was </w:t>
      </w:r>
      <w:r w:rsidRPr="00B95F4B">
        <w:rPr>
          <w:rFonts w:ascii="Times New Roman" w:hAnsi="Times New Roman"/>
          <w:sz w:val="24"/>
          <w:szCs w:val="24"/>
          <w:highlight w:val="yellow"/>
        </w:rPr>
        <w:t xml:space="preserve">in </w:t>
      </w:r>
      <w:r w:rsidR="00DC177A" w:rsidRPr="00B95F4B">
        <w:rPr>
          <w:rFonts w:ascii="Times New Roman" w:hAnsi="Times New Roman"/>
          <w:sz w:val="24"/>
          <w:szCs w:val="24"/>
          <w:highlight w:val="yellow"/>
        </w:rPr>
        <w:t xml:space="preserve">the </w:t>
      </w:r>
      <w:r w:rsidRPr="00B95F4B">
        <w:rPr>
          <w:rFonts w:ascii="Times New Roman" w:hAnsi="Times New Roman"/>
          <w:color w:val="000000"/>
          <w:sz w:val="24"/>
          <w:szCs w:val="24"/>
          <w:highlight w:val="yellow"/>
        </w:rPr>
        <w:t>T</w:t>
      </w:r>
      <w:r w:rsidRPr="00B95F4B">
        <w:rPr>
          <w:rFonts w:ascii="Times New Roman" w:hAnsi="Times New Roman"/>
          <w:color w:val="000000"/>
          <w:sz w:val="24"/>
          <w:szCs w:val="24"/>
          <w:highlight w:val="yellow"/>
          <w:vertAlign w:val="subscript"/>
        </w:rPr>
        <w:t xml:space="preserve">8 </w:t>
      </w:r>
      <w:r w:rsidRPr="00B95F4B">
        <w:rPr>
          <w:rFonts w:ascii="Times New Roman" w:hAnsi="Times New Roman"/>
          <w:color w:val="000000"/>
          <w:sz w:val="24"/>
          <w:szCs w:val="24"/>
          <w:highlight w:val="yellow"/>
        </w:rPr>
        <w:t>(</w:t>
      </w:r>
      <w:r w:rsidRPr="00B95F4B">
        <w:rPr>
          <w:rFonts w:ascii="Times New Roman" w:hAnsi="Times New Roman"/>
          <w:sz w:val="24"/>
          <w:szCs w:val="24"/>
          <w:highlight w:val="yellow"/>
        </w:rPr>
        <w:t>189.36±1.86 mg/dl</w:t>
      </w:r>
      <w:r w:rsidRPr="00B95F4B">
        <w:rPr>
          <w:rFonts w:ascii="Times New Roman" w:hAnsi="Times New Roman"/>
          <w:color w:val="000000"/>
          <w:sz w:val="24"/>
          <w:szCs w:val="24"/>
          <w:highlight w:val="yellow"/>
        </w:rPr>
        <w:t xml:space="preserve">) group as compared to </w:t>
      </w:r>
      <w:r w:rsidR="00DC177A" w:rsidRPr="00B95F4B">
        <w:rPr>
          <w:rFonts w:ascii="Times New Roman" w:hAnsi="Times New Roman"/>
          <w:color w:val="000000"/>
          <w:sz w:val="24"/>
          <w:szCs w:val="24"/>
          <w:highlight w:val="yellow"/>
        </w:rPr>
        <w:t xml:space="preserve">the </w:t>
      </w:r>
      <w:r w:rsidRPr="00B95F4B">
        <w:rPr>
          <w:rFonts w:ascii="Times New Roman" w:hAnsi="Times New Roman"/>
          <w:color w:val="000000"/>
          <w:sz w:val="24"/>
          <w:szCs w:val="24"/>
          <w:highlight w:val="yellow"/>
        </w:rPr>
        <w:t>T</w:t>
      </w:r>
      <w:r w:rsidRPr="00B95F4B">
        <w:rPr>
          <w:rFonts w:ascii="Times New Roman" w:hAnsi="Times New Roman"/>
          <w:color w:val="000000"/>
          <w:sz w:val="24"/>
          <w:szCs w:val="24"/>
          <w:highlight w:val="yellow"/>
          <w:vertAlign w:val="subscript"/>
        </w:rPr>
        <w:t xml:space="preserve">1 </w:t>
      </w:r>
      <w:r w:rsidRPr="00B95F4B">
        <w:rPr>
          <w:rFonts w:ascii="Times New Roman" w:hAnsi="Times New Roman"/>
          <w:color w:val="000000"/>
          <w:sz w:val="24"/>
          <w:szCs w:val="24"/>
          <w:highlight w:val="yellow"/>
        </w:rPr>
        <w:t>(</w:t>
      </w:r>
      <w:r w:rsidRPr="00B95F4B">
        <w:rPr>
          <w:rFonts w:ascii="Times New Roman" w:hAnsi="Times New Roman"/>
          <w:sz w:val="24"/>
          <w:szCs w:val="24"/>
          <w:highlight w:val="yellow"/>
        </w:rPr>
        <w:t>224.51±5.10 mg/dl</w:t>
      </w:r>
      <w:r w:rsidRPr="00B95F4B">
        <w:rPr>
          <w:rFonts w:ascii="Times New Roman" w:hAnsi="Times New Roman"/>
          <w:color w:val="000000"/>
          <w:sz w:val="24"/>
          <w:szCs w:val="24"/>
          <w:highlight w:val="yellow"/>
        </w:rPr>
        <w:t>) treatment group.</w:t>
      </w:r>
      <w:r>
        <w:rPr>
          <w:rFonts w:ascii="Times New Roman" w:hAnsi="Times New Roman"/>
          <w:color w:val="000000"/>
          <w:sz w:val="24"/>
          <w:szCs w:val="24"/>
        </w:rPr>
        <w:t xml:space="preserve"> </w:t>
      </w:r>
    </w:p>
    <w:p w14:paraId="1B0271E5" w14:textId="77777777" w:rsidR="00EC78E7" w:rsidRDefault="00EC78E7">
      <w:pPr>
        <w:spacing w:before="120" w:after="0" w:line="360" w:lineRule="auto"/>
        <w:ind w:firstLine="720"/>
        <w:jc w:val="both"/>
        <w:rPr>
          <w:rFonts w:ascii="Times New Roman" w:hAnsi="Times New Roman" w:cs="Times New Roman"/>
          <w:color w:val="000000"/>
          <w:sz w:val="24"/>
          <w:szCs w:val="24"/>
        </w:rPr>
      </w:pPr>
    </w:p>
    <w:p w14:paraId="47D81FC1" w14:textId="5A2EA647" w:rsidR="00EC78E7" w:rsidRDefault="00000000">
      <w:pPr>
        <w:ind w:left="1494" w:hanging="1494"/>
        <w:jc w:val="both"/>
        <w:rPr>
          <w:rFonts w:ascii="Times New Roman" w:hAnsi="Times New Roman"/>
          <w:b/>
          <w:sz w:val="24"/>
        </w:rPr>
      </w:pPr>
      <w:r>
        <w:rPr>
          <w:rFonts w:ascii="Times New Roman" w:hAnsi="Times New Roman"/>
          <w:b/>
          <w:sz w:val="24"/>
          <w:szCs w:val="24"/>
        </w:rPr>
        <w:t>Table No. 5.</w:t>
      </w:r>
      <w:r>
        <w:rPr>
          <w:rFonts w:ascii="Times New Roman" w:hAnsi="Times New Roman"/>
          <w:b/>
          <w:sz w:val="24"/>
          <w:szCs w:val="24"/>
        </w:rPr>
        <w:tab/>
      </w:r>
      <w:r w:rsidRPr="00B95F4B">
        <w:rPr>
          <w:rFonts w:ascii="Times New Roman" w:hAnsi="Times New Roman"/>
          <w:b/>
          <w:sz w:val="24"/>
          <w:szCs w:val="24"/>
          <w:highlight w:val="yellow"/>
        </w:rPr>
        <w:t>Average</w:t>
      </w:r>
      <w:r w:rsidRPr="00B95F4B">
        <w:rPr>
          <w:rFonts w:ascii="Times New Roman" w:hAnsi="Times New Roman"/>
          <w:b/>
          <w:sz w:val="24"/>
          <w:highlight w:val="yellow"/>
        </w:rPr>
        <w:t xml:space="preserve"> values of </w:t>
      </w:r>
      <w:r w:rsidRPr="00B95F4B">
        <w:rPr>
          <w:rFonts w:ascii="Times New Roman" w:hAnsi="Times New Roman"/>
          <w:b/>
          <w:sz w:val="24"/>
          <w:szCs w:val="24"/>
          <w:highlight w:val="yellow"/>
        </w:rPr>
        <w:t xml:space="preserve">serum biochemical parameters in </w:t>
      </w:r>
      <w:r w:rsidRPr="00B95F4B">
        <w:rPr>
          <w:rFonts w:ascii="Times New Roman" w:hAnsi="Times New Roman"/>
          <w:b/>
          <w:sz w:val="24"/>
          <w:highlight w:val="yellow"/>
        </w:rPr>
        <w:t>laying Japanese</w:t>
      </w:r>
      <w:r w:rsidRPr="00B95F4B">
        <w:rPr>
          <w:rFonts w:ascii="Times New Roman" w:hAnsi="Times New Roman"/>
          <w:b/>
          <w:spacing w:val="-4"/>
          <w:sz w:val="24"/>
          <w:szCs w:val="24"/>
          <w:highlight w:val="yellow"/>
          <w:lang w:bidi="hi-IN"/>
        </w:rPr>
        <w:t xml:space="preserve"> quail during </w:t>
      </w:r>
      <w:r w:rsidR="00DC177A" w:rsidRPr="00B95F4B">
        <w:rPr>
          <w:rFonts w:ascii="Times New Roman" w:hAnsi="Times New Roman"/>
          <w:b/>
          <w:spacing w:val="-4"/>
          <w:sz w:val="24"/>
          <w:szCs w:val="24"/>
          <w:highlight w:val="yellow"/>
          <w:lang w:bidi="hi-IN"/>
        </w:rPr>
        <w:t xml:space="preserve">the </w:t>
      </w:r>
      <w:r w:rsidRPr="00B95F4B">
        <w:rPr>
          <w:rFonts w:ascii="Times New Roman" w:hAnsi="Times New Roman"/>
          <w:b/>
          <w:bCs/>
          <w:color w:val="000000"/>
          <w:sz w:val="24"/>
          <w:szCs w:val="24"/>
          <w:highlight w:val="yellow"/>
        </w:rPr>
        <w:t>20</w:t>
      </w:r>
      <w:r w:rsidRPr="00B95F4B">
        <w:rPr>
          <w:rFonts w:ascii="Times New Roman" w:hAnsi="Times New Roman"/>
          <w:b/>
          <w:bCs/>
          <w:color w:val="000000"/>
          <w:sz w:val="24"/>
          <w:szCs w:val="24"/>
          <w:highlight w:val="yellow"/>
          <w:vertAlign w:val="superscript"/>
        </w:rPr>
        <w:t>th</w:t>
      </w:r>
      <w:r w:rsidRPr="00B95F4B">
        <w:rPr>
          <w:rFonts w:ascii="Times New Roman" w:hAnsi="Times New Roman"/>
          <w:b/>
          <w:bCs/>
          <w:color w:val="000000"/>
          <w:sz w:val="24"/>
          <w:szCs w:val="24"/>
          <w:highlight w:val="yellow"/>
        </w:rPr>
        <w:t xml:space="preserve">weeks period fed </w:t>
      </w:r>
      <w:r w:rsidRPr="00B95F4B">
        <w:rPr>
          <w:rFonts w:ascii="Times New Roman" w:hAnsi="Times New Roman"/>
          <w:b/>
          <w:sz w:val="24"/>
          <w:highlight w:val="yellow"/>
        </w:rPr>
        <w:t xml:space="preserve">diets incorporated with </w:t>
      </w:r>
      <w:r w:rsidRPr="00B95F4B">
        <w:rPr>
          <w:rFonts w:ascii="Times New Roman" w:hAnsi="Times New Roman"/>
          <w:b/>
          <w:i/>
          <w:sz w:val="24"/>
          <w:szCs w:val="24"/>
          <w:highlight w:val="yellow"/>
        </w:rPr>
        <w:t>Moringa</w:t>
      </w:r>
      <w:r>
        <w:rPr>
          <w:rFonts w:ascii="Times New Roman" w:hAnsi="Times New Roman"/>
          <w:b/>
          <w:i/>
          <w:sz w:val="24"/>
          <w:szCs w:val="24"/>
        </w:rPr>
        <w:t xml:space="preserve"> olifera</w:t>
      </w:r>
      <w:r>
        <w:rPr>
          <w:rFonts w:ascii="Times New Roman" w:hAnsi="Times New Roman"/>
          <w:b/>
          <w:sz w:val="24"/>
          <w:szCs w:val="24"/>
        </w:rPr>
        <w:t xml:space="preserve"> leaf meal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8"/>
        <w:gridCol w:w="901"/>
        <w:gridCol w:w="900"/>
        <w:gridCol w:w="900"/>
        <w:gridCol w:w="900"/>
        <w:gridCol w:w="900"/>
        <w:gridCol w:w="900"/>
        <w:gridCol w:w="940"/>
        <w:gridCol w:w="897"/>
        <w:gridCol w:w="533"/>
        <w:gridCol w:w="567"/>
      </w:tblGrid>
      <w:tr w:rsidR="00EC78E7" w14:paraId="44D06E95" w14:textId="77777777">
        <w:tc>
          <w:tcPr>
            <w:tcW w:w="9576" w:type="dxa"/>
            <w:gridSpan w:val="11"/>
          </w:tcPr>
          <w:p w14:paraId="4947067B"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 xml:space="preserve">Treatments </w:t>
            </w:r>
          </w:p>
        </w:tc>
      </w:tr>
      <w:tr w:rsidR="00EC78E7" w14:paraId="3BDEFD76" w14:textId="77777777">
        <w:tc>
          <w:tcPr>
            <w:tcW w:w="1238" w:type="dxa"/>
            <w:vAlign w:val="center"/>
          </w:tcPr>
          <w:p w14:paraId="0B2F1210" w14:textId="77777777" w:rsidR="00EC78E7" w:rsidRDefault="00000000">
            <w:pPr>
              <w:spacing w:before="100" w:after="100" w:line="240" w:lineRule="auto"/>
              <w:ind w:left="-58" w:right="-58"/>
              <w:jc w:val="center"/>
              <w:rPr>
                <w:sz w:val="21"/>
                <w:szCs w:val="21"/>
              </w:rPr>
            </w:pPr>
            <w:r>
              <w:rPr>
                <w:rFonts w:ascii="Times New Roman" w:hAnsi="Times New Roman"/>
                <w:b/>
                <w:bCs/>
                <w:sz w:val="21"/>
                <w:szCs w:val="21"/>
              </w:rPr>
              <w:t>Attributes</w:t>
            </w:r>
          </w:p>
        </w:tc>
        <w:tc>
          <w:tcPr>
            <w:tcW w:w="901" w:type="dxa"/>
            <w:vAlign w:val="center"/>
          </w:tcPr>
          <w:p w14:paraId="27D4B1AD" w14:textId="77777777" w:rsidR="00EC78E7" w:rsidRDefault="00000000">
            <w:pPr>
              <w:spacing w:before="100" w:after="100" w:line="240" w:lineRule="auto"/>
              <w:ind w:left="-58" w:right="-58"/>
              <w:jc w:val="center"/>
              <w:rPr>
                <w:rFonts w:ascii="Times New Roman" w:hAnsi="Times New Roman"/>
                <w:b/>
                <w:bCs/>
                <w:sz w:val="21"/>
                <w:szCs w:val="21"/>
              </w:rPr>
            </w:pPr>
            <w:r>
              <w:rPr>
                <w:rFonts w:ascii="Times New Roman" w:hAnsi="Times New Roman"/>
                <w:b/>
                <w:bCs/>
                <w:sz w:val="21"/>
                <w:szCs w:val="21"/>
              </w:rPr>
              <w:t>T</w:t>
            </w:r>
            <w:r>
              <w:rPr>
                <w:rFonts w:ascii="Times New Roman" w:hAnsi="Times New Roman"/>
                <w:b/>
                <w:bCs/>
                <w:sz w:val="21"/>
                <w:szCs w:val="21"/>
                <w:vertAlign w:val="subscript"/>
              </w:rPr>
              <w:t>1</w:t>
            </w:r>
          </w:p>
        </w:tc>
        <w:tc>
          <w:tcPr>
            <w:tcW w:w="900" w:type="dxa"/>
            <w:vAlign w:val="center"/>
          </w:tcPr>
          <w:p w14:paraId="25B106BA"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T</w:t>
            </w:r>
            <w:r>
              <w:rPr>
                <w:rFonts w:ascii="Times New Roman" w:hAnsi="Times New Roman"/>
                <w:b/>
                <w:sz w:val="21"/>
                <w:szCs w:val="21"/>
                <w:vertAlign w:val="subscript"/>
              </w:rPr>
              <w:t>2</w:t>
            </w:r>
          </w:p>
        </w:tc>
        <w:tc>
          <w:tcPr>
            <w:tcW w:w="900" w:type="dxa"/>
            <w:vAlign w:val="center"/>
          </w:tcPr>
          <w:p w14:paraId="135BCEFC"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T</w:t>
            </w:r>
            <w:r>
              <w:rPr>
                <w:rFonts w:ascii="Times New Roman" w:hAnsi="Times New Roman"/>
                <w:b/>
                <w:sz w:val="21"/>
                <w:szCs w:val="21"/>
                <w:vertAlign w:val="subscript"/>
              </w:rPr>
              <w:t>3</w:t>
            </w:r>
          </w:p>
        </w:tc>
        <w:tc>
          <w:tcPr>
            <w:tcW w:w="900" w:type="dxa"/>
            <w:vAlign w:val="center"/>
          </w:tcPr>
          <w:p w14:paraId="442062FA"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T</w:t>
            </w:r>
            <w:r>
              <w:rPr>
                <w:rFonts w:ascii="Times New Roman" w:hAnsi="Times New Roman"/>
                <w:b/>
                <w:sz w:val="21"/>
                <w:szCs w:val="21"/>
                <w:vertAlign w:val="subscript"/>
              </w:rPr>
              <w:t>4</w:t>
            </w:r>
          </w:p>
        </w:tc>
        <w:tc>
          <w:tcPr>
            <w:tcW w:w="900" w:type="dxa"/>
            <w:vAlign w:val="center"/>
          </w:tcPr>
          <w:p w14:paraId="2981EAF6"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T</w:t>
            </w:r>
            <w:r>
              <w:rPr>
                <w:rFonts w:ascii="Times New Roman" w:hAnsi="Times New Roman"/>
                <w:b/>
                <w:sz w:val="21"/>
                <w:szCs w:val="21"/>
                <w:vertAlign w:val="subscript"/>
              </w:rPr>
              <w:t>5</w:t>
            </w:r>
          </w:p>
        </w:tc>
        <w:tc>
          <w:tcPr>
            <w:tcW w:w="900" w:type="dxa"/>
            <w:vAlign w:val="center"/>
          </w:tcPr>
          <w:p w14:paraId="781FA68C"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T</w:t>
            </w:r>
            <w:r>
              <w:rPr>
                <w:rFonts w:ascii="Times New Roman" w:hAnsi="Times New Roman"/>
                <w:b/>
                <w:sz w:val="21"/>
                <w:szCs w:val="21"/>
                <w:vertAlign w:val="subscript"/>
              </w:rPr>
              <w:t>6</w:t>
            </w:r>
          </w:p>
        </w:tc>
        <w:tc>
          <w:tcPr>
            <w:tcW w:w="940" w:type="dxa"/>
            <w:vAlign w:val="center"/>
          </w:tcPr>
          <w:p w14:paraId="71453820"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T</w:t>
            </w:r>
            <w:r>
              <w:rPr>
                <w:rFonts w:ascii="Times New Roman" w:hAnsi="Times New Roman"/>
                <w:b/>
                <w:sz w:val="21"/>
                <w:szCs w:val="21"/>
                <w:vertAlign w:val="subscript"/>
              </w:rPr>
              <w:t>7</w:t>
            </w:r>
          </w:p>
        </w:tc>
        <w:tc>
          <w:tcPr>
            <w:tcW w:w="897" w:type="dxa"/>
            <w:vAlign w:val="center"/>
          </w:tcPr>
          <w:p w14:paraId="078719CA"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T</w:t>
            </w:r>
            <w:r>
              <w:rPr>
                <w:rFonts w:ascii="Times New Roman" w:hAnsi="Times New Roman"/>
                <w:b/>
                <w:sz w:val="21"/>
                <w:szCs w:val="21"/>
                <w:vertAlign w:val="subscript"/>
              </w:rPr>
              <w:t>8</w:t>
            </w:r>
          </w:p>
        </w:tc>
        <w:tc>
          <w:tcPr>
            <w:tcW w:w="533" w:type="dxa"/>
            <w:vAlign w:val="center"/>
          </w:tcPr>
          <w:p w14:paraId="64F51F17"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SEm</w:t>
            </w:r>
          </w:p>
        </w:tc>
        <w:tc>
          <w:tcPr>
            <w:tcW w:w="567" w:type="dxa"/>
            <w:vAlign w:val="center"/>
          </w:tcPr>
          <w:p w14:paraId="2AB6A4DA"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P- Value</w:t>
            </w:r>
          </w:p>
        </w:tc>
      </w:tr>
      <w:tr w:rsidR="00EC78E7" w14:paraId="34A2B7DD" w14:textId="77777777">
        <w:tc>
          <w:tcPr>
            <w:tcW w:w="1238" w:type="dxa"/>
            <w:vAlign w:val="center"/>
          </w:tcPr>
          <w:p w14:paraId="74AE6F88"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bCs/>
                <w:sz w:val="21"/>
                <w:szCs w:val="21"/>
              </w:rPr>
              <w:t>Total protein (g/dl)</w:t>
            </w:r>
          </w:p>
        </w:tc>
        <w:tc>
          <w:tcPr>
            <w:tcW w:w="901" w:type="dxa"/>
          </w:tcPr>
          <w:p w14:paraId="62F9A22D"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5.82±0.21</w:t>
            </w:r>
            <w:r>
              <w:rPr>
                <w:rFonts w:ascii="Times New Roman" w:hAnsi="Times New Roman"/>
                <w:b/>
                <w:sz w:val="21"/>
                <w:szCs w:val="21"/>
                <w:vertAlign w:val="superscript"/>
              </w:rPr>
              <w:t>bcd</w:t>
            </w:r>
          </w:p>
        </w:tc>
        <w:tc>
          <w:tcPr>
            <w:tcW w:w="900" w:type="dxa"/>
          </w:tcPr>
          <w:p w14:paraId="1DCF763C"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5.58±0.33</w:t>
            </w:r>
            <w:r>
              <w:rPr>
                <w:rFonts w:ascii="Times New Roman" w:hAnsi="Times New Roman"/>
                <w:b/>
                <w:sz w:val="21"/>
                <w:szCs w:val="21"/>
                <w:vertAlign w:val="superscript"/>
              </w:rPr>
              <w:t>d</w:t>
            </w:r>
          </w:p>
        </w:tc>
        <w:tc>
          <w:tcPr>
            <w:tcW w:w="900" w:type="dxa"/>
          </w:tcPr>
          <w:p w14:paraId="3AF7A620"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5.75±0.09</w:t>
            </w:r>
            <w:r>
              <w:rPr>
                <w:rFonts w:ascii="Times New Roman" w:hAnsi="Times New Roman"/>
                <w:b/>
                <w:sz w:val="21"/>
                <w:szCs w:val="21"/>
                <w:vertAlign w:val="superscript"/>
              </w:rPr>
              <w:t>cd</w:t>
            </w:r>
          </w:p>
        </w:tc>
        <w:tc>
          <w:tcPr>
            <w:tcW w:w="900" w:type="dxa"/>
          </w:tcPr>
          <w:p w14:paraId="49ACFAA8"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6.07±0.03</w:t>
            </w:r>
            <w:r>
              <w:rPr>
                <w:rFonts w:ascii="Times New Roman" w:hAnsi="Times New Roman"/>
                <w:b/>
                <w:sz w:val="21"/>
                <w:szCs w:val="21"/>
                <w:vertAlign w:val="superscript"/>
              </w:rPr>
              <w:t>bcd</w:t>
            </w:r>
          </w:p>
        </w:tc>
        <w:tc>
          <w:tcPr>
            <w:tcW w:w="900" w:type="dxa"/>
          </w:tcPr>
          <w:p w14:paraId="0C18E17E"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6.42±0.32</w:t>
            </w:r>
            <w:r>
              <w:rPr>
                <w:rFonts w:ascii="Times New Roman" w:hAnsi="Times New Roman"/>
                <w:b/>
                <w:sz w:val="21"/>
                <w:szCs w:val="21"/>
                <w:vertAlign w:val="superscript"/>
              </w:rPr>
              <w:t>b</w:t>
            </w:r>
          </w:p>
        </w:tc>
        <w:tc>
          <w:tcPr>
            <w:tcW w:w="900" w:type="dxa"/>
          </w:tcPr>
          <w:p w14:paraId="318F45D0"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7.15±0.01</w:t>
            </w:r>
            <w:r>
              <w:rPr>
                <w:rFonts w:ascii="Times New Roman" w:hAnsi="Times New Roman"/>
                <w:b/>
                <w:sz w:val="21"/>
                <w:szCs w:val="21"/>
                <w:vertAlign w:val="superscript"/>
              </w:rPr>
              <w:t>a</w:t>
            </w:r>
          </w:p>
        </w:tc>
        <w:tc>
          <w:tcPr>
            <w:tcW w:w="940" w:type="dxa"/>
          </w:tcPr>
          <w:p w14:paraId="60760863"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6.33±0.09</w:t>
            </w:r>
            <w:r>
              <w:rPr>
                <w:rFonts w:ascii="Times New Roman" w:hAnsi="Times New Roman"/>
                <w:b/>
                <w:sz w:val="21"/>
                <w:szCs w:val="21"/>
                <w:vertAlign w:val="superscript"/>
              </w:rPr>
              <w:t>bc</w:t>
            </w:r>
          </w:p>
        </w:tc>
        <w:tc>
          <w:tcPr>
            <w:tcW w:w="897" w:type="dxa"/>
          </w:tcPr>
          <w:p w14:paraId="2B2CB746"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6.37±0.09</w:t>
            </w:r>
            <w:r>
              <w:rPr>
                <w:rFonts w:ascii="Times New Roman" w:hAnsi="Times New Roman"/>
                <w:b/>
                <w:sz w:val="21"/>
                <w:szCs w:val="21"/>
                <w:vertAlign w:val="superscript"/>
              </w:rPr>
              <w:t>bc</w:t>
            </w:r>
          </w:p>
        </w:tc>
        <w:tc>
          <w:tcPr>
            <w:tcW w:w="533" w:type="dxa"/>
          </w:tcPr>
          <w:p w14:paraId="6D7FD530"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0.112</w:t>
            </w:r>
          </w:p>
        </w:tc>
        <w:tc>
          <w:tcPr>
            <w:tcW w:w="567" w:type="dxa"/>
          </w:tcPr>
          <w:p w14:paraId="5C228DB1"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0.001</w:t>
            </w:r>
          </w:p>
        </w:tc>
      </w:tr>
      <w:tr w:rsidR="00EC78E7" w14:paraId="42E2B3BB" w14:textId="77777777">
        <w:tc>
          <w:tcPr>
            <w:tcW w:w="1238" w:type="dxa"/>
          </w:tcPr>
          <w:p w14:paraId="617456BA"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b/>
                <w:bCs/>
                <w:sz w:val="21"/>
                <w:szCs w:val="21"/>
              </w:rPr>
              <w:t>Albumin (g/dl)</w:t>
            </w:r>
          </w:p>
        </w:tc>
        <w:tc>
          <w:tcPr>
            <w:tcW w:w="901" w:type="dxa"/>
          </w:tcPr>
          <w:p w14:paraId="472FF550"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3.81±0.07</w:t>
            </w:r>
          </w:p>
        </w:tc>
        <w:tc>
          <w:tcPr>
            <w:tcW w:w="900" w:type="dxa"/>
          </w:tcPr>
          <w:p w14:paraId="15E2CC71"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3.78±0.05</w:t>
            </w:r>
          </w:p>
        </w:tc>
        <w:tc>
          <w:tcPr>
            <w:tcW w:w="900" w:type="dxa"/>
          </w:tcPr>
          <w:p w14:paraId="38C9BE61"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3.79±0.35</w:t>
            </w:r>
          </w:p>
        </w:tc>
        <w:tc>
          <w:tcPr>
            <w:tcW w:w="900" w:type="dxa"/>
          </w:tcPr>
          <w:p w14:paraId="2E9952FA"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3.84±0.01</w:t>
            </w:r>
          </w:p>
        </w:tc>
        <w:tc>
          <w:tcPr>
            <w:tcW w:w="900" w:type="dxa"/>
          </w:tcPr>
          <w:p w14:paraId="4B10FC17"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3.88±0.02</w:t>
            </w:r>
          </w:p>
        </w:tc>
        <w:tc>
          <w:tcPr>
            <w:tcW w:w="900" w:type="dxa"/>
          </w:tcPr>
          <w:p w14:paraId="65A3CBD4"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3.89±0.02</w:t>
            </w:r>
          </w:p>
        </w:tc>
        <w:tc>
          <w:tcPr>
            <w:tcW w:w="940" w:type="dxa"/>
          </w:tcPr>
          <w:p w14:paraId="57CF7D2C"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3.76±0.10</w:t>
            </w:r>
          </w:p>
        </w:tc>
        <w:tc>
          <w:tcPr>
            <w:tcW w:w="897" w:type="dxa"/>
          </w:tcPr>
          <w:p w14:paraId="4E01F62C"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3.74±0.10</w:t>
            </w:r>
          </w:p>
        </w:tc>
        <w:tc>
          <w:tcPr>
            <w:tcW w:w="533" w:type="dxa"/>
          </w:tcPr>
          <w:p w14:paraId="3C4DD31F"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0.042</w:t>
            </w:r>
          </w:p>
        </w:tc>
        <w:tc>
          <w:tcPr>
            <w:tcW w:w="567" w:type="dxa"/>
          </w:tcPr>
          <w:p w14:paraId="10A91DA3"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0.993</w:t>
            </w:r>
          </w:p>
        </w:tc>
      </w:tr>
      <w:tr w:rsidR="00EC78E7" w14:paraId="458E04F8" w14:textId="77777777">
        <w:tc>
          <w:tcPr>
            <w:tcW w:w="1238" w:type="dxa"/>
            <w:vAlign w:val="center"/>
          </w:tcPr>
          <w:p w14:paraId="0E15EBA5"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bCs/>
                <w:sz w:val="21"/>
                <w:szCs w:val="21"/>
              </w:rPr>
              <w:t>Globulin (g/dl)</w:t>
            </w:r>
          </w:p>
        </w:tc>
        <w:tc>
          <w:tcPr>
            <w:tcW w:w="901" w:type="dxa"/>
          </w:tcPr>
          <w:p w14:paraId="79FDE331"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2.01±0.17</w:t>
            </w:r>
            <w:r>
              <w:rPr>
                <w:rFonts w:ascii="Times New Roman" w:hAnsi="Times New Roman"/>
                <w:b/>
                <w:sz w:val="21"/>
                <w:szCs w:val="21"/>
                <w:vertAlign w:val="superscript"/>
              </w:rPr>
              <w:t>bc</w:t>
            </w:r>
          </w:p>
        </w:tc>
        <w:tc>
          <w:tcPr>
            <w:tcW w:w="900" w:type="dxa"/>
          </w:tcPr>
          <w:p w14:paraId="1C01CF3B"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1.80±0.37</w:t>
            </w:r>
            <w:r>
              <w:rPr>
                <w:rFonts w:ascii="Times New Roman" w:hAnsi="Times New Roman"/>
                <w:b/>
                <w:sz w:val="21"/>
                <w:szCs w:val="21"/>
                <w:vertAlign w:val="superscript"/>
              </w:rPr>
              <w:t>c</w:t>
            </w:r>
          </w:p>
        </w:tc>
        <w:tc>
          <w:tcPr>
            <w:tcW w:w="900" w:type="dxa"/>
          </w:tcPr>
          <w:p w14:paraId="0C77CACD"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1.96±0.29</w:t>
            </w:r>
            <w:r>
              <w:rPr>
                <w:rFonts w:ascii="Times New Roman" w:hAnsi="Times New Roman"/>
                <w:b/>
                <w:sz w:val="21"/>
                <w:szCs w:val="21"/>
                <w:vertAlign w:val="superscript"/>
              </w:rPr>
              <w:t>bc</w:t>
            </w:r>
          </w:p>
        </w:tc>
        <w:tc>
          <w:tcPr>
            <w:tcW w:w="900" w:type="dxa"/>
          </w:tcPr>
          <w:p w14:paraId="6AABCF12"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2.23±0.01</w:t>
            </w:r>
            <w:r>
              <w:rPr>
                <w:rFonts w:ascii="Times New Roman" w:hAnsi="Times New Roman"/>
                <w:b/>
                <w:sz w:val="21"/>
                <w:szCs w:val="21"/>
                <w:vertAlign w:val="superscript"/>
              </w:rPr>
              <w:t>bc</w:t>
            </w:r>
          </w:p>
        </w:tc>
        <w:tc>
          <w:tcPr>
            <w:tcW w:w="900" w:type="dxa"/>
          </w:tcPr>
          <w:p w14:paraId="5C33D302"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2.54±0.34</w:t>
            </w:r>
            <w:r>
              <w:rPr>
                <w:rFonts w:ascii="Times New Roman" w:hAnsi="Times New Roman"/>
                <w:b/>
                <w:sz w:val="21"/>
                <w:szCs w:val="21"/>
                <w:vertAlign w:val="superscript"/>
              </w:rPr>
              <w:t>abc</w:t>
            </w:r>
          </w:p>
        </w:tc>
        <w:tc>
          <w:tcPr>
            <w:tcW w:w="900" w:type="dxa"/>
          </w:tcPr>
          <w:p w14:paraId="4B32DC07"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3.26±0.03</w:t>
            </w:r>
            <w:r>
              <w:rPr>
                <w:rFonts w:ascii="Times New Roman" w:hAnsi="Times New Roman"/>
                <w:b/>
                <w:sz w:val="21"/>
                <w:szCs w:val="21"/>
                <w:vertAlign w:val="superscript"/>
              </w:rPr>
              <w:t>a</w:t>
            </w:r>
          </w:p>
        </w:tc>
        <w:tc>
          <w:tcPr>
            <w:tcW w:w="940" w:type="dxa"/>
          </w:tcPr>
          <w:p w14:paraId="792FCC62"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2.57±0.18</w:t>
            </w:r>
            <w:r>
              <w:rPr>
                <w:rFonts w:ascii="Times New Roman" w:hAnsi="Times New Roman"/>
                <w:b/>
                <w:sz w:val="21"/>
                <w:szCs w:val="21"/>
                <w:vertAlign w:val="superscript"/>
              </w:rPr>
              <w:t>abc</w:t>
            </w:r>
          </w:p>
        </w:tc>
        <w:tc>
          <w:tcPr>
            <w:tcW w:w="897" w:type="dxa"/>
          </w:tcPr>
          <w:p w14:paraId="39C0D59F"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2.62±0.16</w:t>
            </w:r>
            <w:r>
              <w:rPr>
                <w:rFonts w:ascii="Times New Roman" w:hAnsi="Times New Roman"/>
                <w:b/>
                <w:sz w:val="21"/>
                <w:szCs w:val="21"/>
                <w:vertAlign w:val="superscript"/>
              </w:rPr>
              <w:t>ab</w:t>
            </w:r>
          </w:p>
        </w:tc>
        <w:tc>
          <w:tcPr>
            <w:tcW w:w="533" w:type="dxa"/>
          </w:tcPr>
          <w:p w14:paraId="35CFFEB8"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0.115</w:t>
            </w:r>
          </w:p>
        </w:tc>
        <w:tc>
          <w:tcPr>
            <w:tcW w:w="567" w:type="dxa"/>
          </w:tcPr>
          <w:p w14:paraId="076B970A"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0.041</w:t>
            </w:r>
          </w:p>
        </w:tc>
      </w:tr>
      <w:tr w:rsidR="00EC78E7" w14:paraId="70DB3DF0" w14:textId="77777777">
        <w:tc>
          <w:tcPr>
            <w:tcW w:w="1238" w:type="dxa"/>
            <w:vAlign w:val="center"/>
          </w:tcPr>
          <w:p w14:paraId="7461699E"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A/G Ratio</w:t>
            </w:r>
          </w:p>
        </w:tc>
        <w:tc>
          <w:tcPr>
            <w:tcW w:w="901" w:type="dxa"/>
          </w:tcPr>
          <w:p w14:paraId="581DD632"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1.92±0.16</w:t>
            </w:r>
          </w:p>
        </w:tc>
        <w:tc>
          <w:tcPr>
            <w:tcW w:w="900" w:type="dxa"/>
          </w:tcPr>
          <w:p w14:paraId="0BAF297D"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2.28±0.43</w:t>
            </w:r>
          </w:p>
        </w:tc>
        <w:tc>
          <w:tcPr>
            <w:tcW w:w="900" w:type="dxa"/>
          </w:tcPr>
          <w:p w14:paraId="59D75469"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2.07±0.50</w:t>
            </w:r>
          </w:p>
        </w:tc>
        <w:tc>
          <w:tcPr>
            <w:tcW w:w="900" w:type="dxa"/>
          </w:tcPr>
          <w:p w14:paraId="34CE1C3B"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1.72±0.01</w:t>
            </w:r>
          </w:p>
        </w:tc>
        <w:tc>
          <w:tcPr>
            <w:tcW w:w="900" w:type="dxa"/>
          </w:tcPr>
          <w:p w14:paraId="621DE656"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1.57±0.19</w:t>
            </w:r>
          </w:p>
        </w:tc>
        <w:tc>
          <w:tcPr>
            <w:tcW w:w="900" w:type="dxa"/>
          </w:tcPr>
          <w:p w14:paraId="301A6874"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1.19±0.02</w:t>
            </w:r>
          </w:p>
        </w:tc>
        <w:tc>
          <w:tcPr>
            <w:tcW w:w="940" w:type="dxa"/>
          </w:tcPr>
          <w:p w14:paraId="0026039C"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1.48±0.15</w:t>
            </w:r>
          </w:p>
        </w:tc>
        <w:tc>
          <w:tcPr>
            <w:tcW w:w="897" w:type="dxa"/>
          </w:tcPr>
          <w:p w14:paraId="4D652680"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1.44±0.13</w:t>
            </w:r>
          </w:p>
        </w:tc>
        <w:tc>
          <w:tcPr>
            <w:tcW w:w="533" w:type="dxa"/>
          </w:tcPr>
          <w:p w14:paraId="3C82EA7F"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0.104</w:t>
            </w:r>
          </w:p>
        </w:tc>
        <w:tc>
          <w:tcPr>
            <w:tcW w:w="567" w:type="dxa"/>
          </w:tcPr>
          <w:p w14:paraId="056AE4E1"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0.138</w:t>
            </w:r>
          </w:p>
        </w:tc>
      </w:tr>
      <w:tr w:rsidR="00EC78E7" w14:paraId="15ACDEDC" w14:textId="77777777">
        <w:tc>
          <w:tcPr>
            <w:tcW w:w="1238" w:type="dxa"/>
          </w:tcPr>
          <w:p w14:paraId="25E414DA"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b/>
                <w:bCs/>
                <w:sz w:val="21"/>
                <w:szCs w:val="21"/>
              </w:rPr>
              <w:lastRenderedPageBreak/>
              <w:t>Glucose (mg/dl)</w:t>
            </w:r>
          </w:p>
        </w:tc>
        <w:tc>
          <w:tcPr>
            <w:tcW w:w="901" w:type="dxa"/>
          </w:tcPr>
          <w:p w14:paraId="3A00C1FE"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224.51±5.10</w:t>
            </w:r>
            <w:r>
              <w:rPr>
                <w:rFonts w:ascii="Times New Roman" w:hAnsi="Times New Roman"/>
                <w:b/>
                <w:sz w:val="21"/>
                <w:szCs w:val="21"/>
                <w:vertAlign w:val="superscript"/>
              </w:rPr>
              <w:t>a</w:t>
            </w:r>
          </w:p>
        </w:tc>
        <w:tc>
          <w:tcPr>
            <w:tcW w:w="900" w:type="dxa"/>
          </w:tcPr>
          <w:p w14:paraId="4A1EFC19"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224.17±2.59</w:t>
            </w:r>
            <w:r>
              <w:rPr>
                <w:rFonts w:ascii="Times New Roman" w:hAnsi="Times New Roman"/>
                <w:b/>
                <w:sz w:val="21"/>
                <w:szCs w:val="21"/>
                <w:vertAlign w:val="superscript"/>
              </w:rPr>
              <w:t>a</w:t>
            </w:r>
          </w:p>
        </w:tc>
        <w:tc>
          <w:tcPr>
            <w:tcW w:w="900" w:type="dxa"/>
          </w:tcPr>
          <w:p w14:paraId="21BA2838"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223.04±2.11</w:t>
            </w:r>
            <w:r>
              <w:rPr>
                <w:rFonts w:ascii="Times New Roman" w:hAnsi="Times New Roman"/>
                <w:b/>
                <w:sz w:val="21"/>
                <w:szCs w:val="21"/>
                <w:vertAlign w:val="superscript"/>
              </w:rPr>
              <w:t>a</w:t>
            </w:r>
          </w:p>
        </w:tc>
        <w:tc>
          <w:tcPr>
            <w:tcW w:w="900" w:type="dxa"/>
          </w:tcPr>
          <w:p w14:paraId="7DA5BDB6"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221.84±9.09</w:t>
            </w:r>
            <w:r>
              <w:rPr>
                <w:rFonts w:ascii="Times New Roman" w:hAnsi="Times New Roman"/>
                <w:b/>
                <w:sz w:val="21"/>
                <w:szCs w:val="21"/>
                <w:vertAlign w:val="superscript"/>
              </w:rPr>
              <w:t>a</w:t>
            </w:r>
          </w:p>
        </w:tc>
        <w:tc>
          <w:tcPr>
            <w:tcW w:w="900" w:type="dxa"/>
          </w:tcPr>
          <w:p w14:paraId="5A6BF95C"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218.07±9.82</w:t>
            </w:r>
            <w:r>
              <w:rPr>
                <w:rFonts w:ascii="Times New Roman" w:hAnsi="Times New Roman"/>
                <w:b/>
                <w:sz w:val="21"/>
                <w:szCs w:val="21"/>
                <w:vertAlign w:val="superscript"/>
              </w:rPr>
              <w:t>a</w:t>
            </w:r>
          </w:p>
        </w:tc>
        <w:tc>
          <w:tcPr>
            <w:tcW w:w="900" w:type="dxa"/>
          </w:tcPr>
          <w:p w14:paraId="7B4A1D34"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219.33±6.01</w:t>
            </w:r>
            <w:r>
              <w:rPr>
                <w:rFonts w:ascii="Times New Roman" w:hAnsi="Times New Roman"/>
                <w:b/>
                <w:sz w:val="21"/>
                <w:szCs w:val="21"/>
                <w:vertAlign w:val="superscript"/>
              </w:rPr>
              <w:t>a</w:t>
            </w:r>
          </w:p>
        </w:tc>
        <w:tc>
          <w:tcPr>
            <w:tcW w:w="940" w:type="dxa"/>
          </w:tcPr>
          <w:p w14:paraId="654F4B79"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218.66±12.25</w:t>
            </w:r>
            <w:r>
              <w:rPr>
                <w:rFonts w:ascii="Times New Roman" w:hAnsi="Times New Roman"/>
                <w:b/>
                <w:sz w:val="21"/>
                <w:szCs w:val="21"/>
                <w:vertAlign w:val="superscript"/>
              </w:rPr>
              <w:t>a</w:t>
            </w:r>
          </w:p>
        </w:tc>
        <w:tc>
          <w:tcPr>
            <w:tcW w:w="897" w:type="dxa"/>
          </w:tcPr>
          <w:p w14:paraId="2E0F5D44"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189.36±1.86</w:t>
            </w:r>
            <w:r>
              <w:rPr>
                <w:rFonts w:ascii="Times New Roman" w:hAnsi="Times New Roman"/>
                <w:b/>
                <w:sz w:val="21"/>
                <w:szCs w:val="21"/>
                <w:vertAlign w:val="superscript"/>
              </w:rPr>
              <w:t>b</w:t>
            </w:r>
          </w:p>
        </w:tc>
        <w:tc>
          <w:tcPr>
            <w:tcW w:w="533" w:type="dxa"/>
          </w:tcPr>
          <w:p w14:paraId="1E79BA4B"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3.088</w:t>
            </w:r>
          </w:p>
        </w:tc>
        <w:tc>
          <w:tcPr>
            <w:tcW w:w="567" w:type="dxa"/>
          </w:tcPr>
          <w:p w14:paraId="3EEC98C0"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0.045</w:t>
            </w:r>
          </w:p>
        </w:tc>
      </w:tr>
      <w:tr w:rsidR="00EC78E7" w14:paraId="2CD2DB16" w14:textId="77777777">
        <w:tc>
          <w:tcPr>
            <w:tcW w:w="1238" w:type="dxa"/>
            <w:vAlign w:val="center"/>
          </w:tcPr>
          <w:p w14:paraId="23EE60FC" w14:textId="77777777" w:rsidR="00EC78E7" w:rsidRDefault="00000000">
            <w:pPr>
              <w:spacing w:before="100" w:after="100" w:line="240" w:lineRule="auto"/>
              <w:ind w:left="-58" w:right="-58"/>
              <w:jc w:val="center"/>
              <w:rPr>
                <w:rFonts w:ascii="Times New Roman" w:hAnsi="Times New Roman"/>
                <w:b/>
                <w:bCs/>
                <w:sz w:val="21"/>
                <w:szCs w:val="21"/>
              </w:rPr>
            </w:pPr>
            <w:r>
              <w:rPr>
                <w:rFonts w:ascii="Times New Roman" w:hAnsi="Times New Roman"/>
                <w:b/>
                <w:bCs/>
                <w:sz w:val="21"/>
                <w:szCs w:val="21"/>
              </w:rPr>
              <w:t>Cholesterol (mg/dl)</w:t>
            </w:r>
          </w:p>
        </w:tc>
        <w:tc>
          <w:tcPr>
            <w:tcW w:w="901" w:type="dxa"/>
          </w:tcPr>
          <w:p w14:paraId="0B0B6CD5"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142.01±1.41</w:t>
            </w:r>
            <w:r>
              <w:rPr>
                <w:rFonts w:ascii="Times New Roman" w:hAnsi="Times New Roman"/>
                <w:b/>
                <w:sz w:val="21"/>
                <w:szCs w:val="21"/>
                <w:vertAlign w:val="superscript"/>
              </w:rPr>
              <w:t>a</w:t>
            </w:r>
          </w:p>
        </w:tc>
        <w:tc>
          <w:tcPr>
            <w:tcW w:w="900" w:type="dxa"/>
          </w:tcPr>
          <w:p w14:paraId="505ACD38"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138.07±1.15</w:t>
            </w:r>
            <w:r>
              <w:rPr>
                <w:rFonts w:ascii="Times New Roman" w:hAnsi="Times New Roman"/>
                <w:b/>
                <w:sz w:val="21"/>
                <w:szCs w:val="21"/>
                <w:vertAlign w:val="superscript"/>
              </w:rPr>
              <w:t>ab</w:t>
            </w:r>
          </w:p>
        </w:tc>
        <w:tc>
          <w:tcPr>
            <w:tcW w:w="900" w:type="dxa"/>
          </w:tcPr>
          <w:p w14:paraId="467FACC5"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137.40±1.13</w:t>
            </w:r>
            <w:r>
              <w:rPr>
                <w:rFonts w:ascii="Times New Roman" w:hAnsi="Times New Roman"/>
                <w:b/>
                <w:sz w:val="21"/>
                <w:szCs w:val="21"/>
                <w:vertAlign w:val="superscript"/>
              </w:rPr>
              <w:t>ab</w:t>
            </w:r>
          </w:p>
        </w:tc>
        <w:tc>
          <w:tcPr>
            <w:tcW w:w="900" w:type="dxa"/>
          </w:tcPr>
          <w:p w14:paraId="2B13C9B9"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130.07±0.87</w:t>
            </w:r>
            <w:r>
              <w:rPr>
                <w:rFonts w:ascii="Times New Roman" w:hAnsi="Times New Roman"/>
                <w:b/>
                <w:sz w:val="21"/>
                <w:szCs w:val="21"/>
                <w:vertAlign w:val="superscript"/>
              </w:rPr>
              <w:t>bc</w:t>
            </w:r>
          </w:p>
        </w:tc>
        <w:tc>
          <w:tcPr>
            <w:tcW w:w="900" w:type="dxa"/>
          </w:tcPr>
          <w:p w14:paraId="312E94FA"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128.81±2.96</w:t>
            </w:r>
            <w:r>
              <w:rPr>
                <w:rFonts w:ascii="Times New Roman" w:hAnsi="Times New Roman"/>
                <w:b/>
                <w:sz w:val="21"/>
                <w:szCs w:val="21"/>
                <w:vertAlign w:val="superscript"/>
              </w:rPr>
              <w:t>bc</w:t>
            </w:r>
          </w:p>
        </w:tc>
        <w:tc>
          <w:tcPr>
            <w:tcW w:w="900" w:type="dxa"/>
          </w:tcPr>
          <w:p w14:paraId="6315FB55"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125.07±3.51</w:t>
            </w:r>
            <w:r>
              <w:rPr>
                <w:rFonts w:ascii="Times New Roman" w:hAnsi="Times New Roman"/>
                <w:b/>
                <w:sz w:val="21"/>
                <w:szCs w:val="21"/>
                <w:vertAlign w:val="superscript"/>
              </w:rPr>
              <w:t>c</w:t>
            </w:r>
          </w:p>
        </w:tc>
        <w:tc>
          <w:tcPr>
            <w:tcW w:w="940" w:type="dxa"/>
          </w:tcPr>
          <w:p w14:paraId="5D57D4C7"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124.74±7.29</w:t>
            </w:r>
            <w:r>
              <w:rPr>
                <w:rFonts w:ascii="Times New Roman" w:hAnsi="Times New Roman"/>
                <w:b/>
                <w:sz w:val="21"/>
                <w:szCs w:val="21"/>
                <w:vertAlign w:val="superscript"/>
              </w:rPr>
              <w:t>c</w:t>
            </w:r>
          </w:p>
        </w:tc>
        <w:tc>
          <w:tcPr>
            <w:tcW w:w="897" w:type="dxa"/>
          </w:tcPr>
          <w:p w14:paraId="0D8ABB86"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127.07±1.91</w:t>
            </w:r>
            <w:r>
              <w:rPr>
                <w:rFonts w:ascii="Times New Roman" w:hAnsi="Times New Roman"/>
                <w:b/>
                <w:sz w:val="21"/>
                <w:szCs w:val="21"/>
                <w:vertAlign w:val="superscript"/>
              </w:rPr>
              <w:t>c</w:t>
            </w:r>
          </w:p>
        </w:tc>
        <w:tc>
          <w:tcPr>
            <w:tcW w:w="533" w:type="dxa"/>
          </w:tcPr>
          <w:p w14:paraId="1E48C65E"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1.659</w:t>
            </w:r>
          </w:p>
        </w:tc>
        <w:tc>
          <w:tcPr>
            <w:tcW w:w="567" w:type="dxa"/>
          </w:tcPr>
          <w:p w14:paraId="68EED0F3"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0.043</w:t>
            </w:r>
          </w:p>
        </w:tc>
      </w:tr>
      <w:tr w:rsidR="00EC78E7" w14:paraId="15135D2F" w14:textId="77777777">
        <w:tc>
          <w:tcPr>
            <w:tcW w:w="1238" w:type="dxa"/>
            <w:vAlign w:val="center"/>
          </w:tcPr>
          <w:p w14:paraId="302BA88B" w14:textId="77777777" w:rsidR="00EC78E7" w:rsidRDefault="00000000">
            <w:pPr>
              <w:spacing w:before="100" w:after="100" w:line="240" w:lineRule="auto"/>
              <w:ind w:left="-58" w:right="-58"/>
              <w:jc w:val="center"/>
              <w:rPr>
                <w:rFonts w:ascii="Times New Roman" w:hAnsi="Times New Roman"/>
                <w:b/>
                <w:bCs/>
                <w:sz w:val="21"/>
                <w:szCs w:val="21"/>
              </w:rPr>
            </w:pPr>
            <w:r>
              <w:rPr>
                <w:rFonts w:ascii="Times New Roman" w:hAnsi="Times New Roman"/>
                <w:b/>
                <w:bCs/>
                <w:sz w:val="21"/>
                <w:szCs w:val="21"/>
              </w:rPr>
              <w:t>Triglycerides (mg/dl)</w:t>
            </w:r>
          </w:p>
        </w:tc>
        <w:tc>
          <w:tcPr>
            <w:tcW w:w="901" w:type="dxa"/>
          </w:tcPr>
          <w:p w14:paraId="15EDB643"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89.54±0.06</w:t>
            </w:r>
            <w:r>
              <w:rPr>
                <w:rFonts w:ascii="Times New Roman" w:hAnsi="Times New Roman"/>
                <w:b/>
                <w:sz w:val="21"/>
                <w:szCs w:val="21"/>
                <w:vertAlign w:val="superscript"/>
              </w:rPr>
              <w:t>a</w:t>
            </w:r>
          </w:p>
        </w:tc>
        <w:tc>
          <w:tcPr>
            <w:tcW w:w="900" w:type="dxa"/>
          </w:tcPr>
          <w:p w14:paraId="5B75F30B"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89.48±0.04</w:t>
            </w:r>
            <w:r>
              <w:rPr>
                <w:rFonts w:ascii="Times New Roman" w:hAnsi="Times New Roman"/>
                <w:b/>
                <w:sz w:val="21"/>
                <w:szCs w:val="21"/>
                <w:vertAlign w:val="superscript"/>
              </w:rPr>
              <w:t>a</w:t>
            </w:r>
          </w:p>
        </w:tc>
        <w:tc>
          <w:tcPr>
            <w:tcW w:w="900" w:type="dxa"/>
          </w:tcPr>
          <w:p w14:paraId="56F9CA81"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88.11±0.66</w:t>
            </w:r>
            <w:r>
              <w:rPr>
                <w:rFonts w:ascii="Times New Roman" w:hAnsi="Times New Roman"/>
                <w:b/>
                <w:sz w:val="21"/>
                <w:szCs w:val="21"/>
                <w:vertAlign w:val="superscript"/>
              </w:rPr>
              <w:t>a</w:t>
            </w:r>
          </w:p>
        </w:tc>
        <w:tc>
          <w:tcPr>
            <w:tcW w:w="900" w:type="dxa"/>
          </w:tcPr>
          <w:p w14:paraId="47DAAB14"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79.81±0.88</w:t>
            </w:r>
            <w:r>
              <w:rPr>
                <w:rFonts w:ascii="Times New Roman" w:hAnsi="Times New Roman"/>
                <w:b/>
                <w:sz w:val="21"/>
                <w:szCs w:val="21"/>
                <w:vertAlign w:val="superscript"/>
              </w:rPr>
              <w:t>b</w:t>
            </w:r>
          </w:p>
        </w:tc>
        <w:tc>
          <w:tcPr>
            <w:tcW w:w="900" w:type="dxa"/>
          </w:tcPr>
          <w:p w14:paraId="2AE1ED8B"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78.38±0.89</w:t>
            </w:r>
            <w:r>
              <w:rPr>
                <w:rFonts w:ascii="Times New Roman" w:hAnsi="Times New Roman"/>
                <w:b/>
                <w:sz w:val="21"/>
                <w:szCs w:val="21"/>
                <w:vertAlign w:val="superscript"/>
              </w:rPr>
              <w:t>b</w:t>
            </w:r>
          </w:p>
        </w:tc>
        <w:tc>
          <w:tcPr>
            <w:tcW w:w="900" w:type="dxa"/>
          </w:tcPr>
          <w:p w14:paraId="3862A7B7"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71.71±3.63</w:t>
            </w:r>
            <w:r>
              <w:rPr>
                <w:rFonts w:ascii="Times New Roman" w:hAnsi="Times New Roman"/>
                <w:b/>
                <w:sz w:val="21"/>
                <w:szCs w:val="21"/>
                <w:vertAlign w:val="superscript"/>
              </w:rPr>
              <w:t>c</w:t>
            </w:r>
          </w:p>
        </w:tc>
        <w:tc>
          <w:tcPr>
            <w:tcW w:w="940" w:type="dxa"/>
          </w:tcPr>
          <w:p w14:paraId="3BC8F67D"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77.37±1.19</w:t>
            </w:r>
            <w:r>
              <w:rPr>
                <w:rFonts w:ascii="Times New Roman" w:hAnsi="Times New Roman"/>
                <w:b/>
                <w:sz w:val="21"/>
                <w:szCs w:val="21"/>
                <w:vertAlign w:val="superscript"/>
              </w:rPr>
              <w:t>b</w:t>
            </w:r>
          </w:p>
        </w:tc>
        <w:tc>
          <w:tcPr>
            <w:tcW w:w="897" w:type="dxa"/>
          </w:tcPr>
          <w:p w14:paraId="27A4FF8A"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77.51±0.36</w:t>
            </w:r>
            <w:r>
              <w:rPr>
                <w:rFonts w:ascii="Times New Roman" w:hAnsi="Times New Roman"/>
                <w:b/>
                <w:sz w:val="21"/>
                <w:szCs w:val="21"/>
                <w:vertAlign w:val="superscript"/>
              </w:rPr>
              <w:t>b</w:t>
            </w:r>
          </w:p>
        </w:tc>
        <w:tc>
          <w:tcPr>
            <w:tcW w:w="533" w:type="dxa"/>
          </w:tcPr>
          <w:p w14:paraId="7FEC1AB5"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1.383</w:t>
            </w:r>
          </w:p>
        </w:tc>
        <w:tc>
          <w:tcPr>
            <w:tcW w:w="567" w:type="dxa"/>
          </w:tcPr>
          <w:p w14:paraId="1FC9A032"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0.001</w:t>
            </w:r>
          </w:p>
        </w:tc>
      </w:tr>
      <w:tr w:rsidR="00EC78E7" w14:paraId="1A8C3FB5" w14:textId="77777777">
        <w:tc>
          <w:tcPr>
            <w:tcW w:w="1238" w:type="dxa"/>
            <w:vAlign w:val="center"/>
          </w:tcPr>
          <w:p w14:paraId="22EA7E56" w14:textId="77777777" w:rsidR="00EC78E7" w:rsidRDefault="00000000">
            <w:pPr>
              <w:spacing w:before="100" w:after="100" w:line="240" w:lineRule="auto"/>
              <w:ind w:left="-58" w:right="-58"/>
              <w:jc w:val="center"/>
              <w:rPr>
                <w:rFonts w:ascii="Times New Roman" w:hAnsi="Times New Roman"/>
                <w:b/>
                <w:bCs/>
                <w:sz w:val="21"/>
                <w:szCs w:val="21"/>
              </w:rPr>
            </w:pPr>
            <w:r>
              <w:rPr>
                <w:rFonts w:ascii="Times New Roman" w:hAnsi="Times New Roman"/>
                <w:b/>
                <w:bCs/>
                <w:sz w:val="21"/>
                <w:szCs w:val="21"/>
              </w:rPr>
              <w:t>HDL (mg/dl)</w:t>
            </w:r>
          </w:p>
        </w:tc>
        <w:tc>
          <w:tcPr>
            <w:tcW w:w="901" w:type="dxa"/>
          </w:tcPr>
          <w:p w14:paraId="18FD6DCE"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39.18±0.08</w:t>
            </w:r>
          </w:p>
        </w:tc>
        <w:tc>
          <w:tcPr>
            <w:tcW w:w="900" w:type="dxa"/>
          </w:tcPr>
          <w:p w14:paraId="4D6A3307"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39.11±0.34</w:t>
            </w:r>
          </w:p>
        </w:tc>
        <w:tc>
          <w:tcPr>
            <w:tcW w:w="900" w:type="dxa"/>
          </w:tcPr>
          <w:p w14:paraId="7E348069"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39.06±0.36</w:t>
            </w:r>
          </w:p>
        </w:tc>
        <w:tc>
          <w:tcPr>
            <w:tcW w:w="900" w:type="dxa"/>
          </w:tcPr>
          <w:p w14:paraId="3F2F396D"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39.37±0.11</w:t>
            </w:r>
          </w:p>
        </w:tc>
        <w:tc>
          <w:tcPr>
            <w:tcW w:w="900" w:type="dxa"/>
          </w:tcPr>
          <w:p w14:paraId="11BAD90D"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40.33±1.00</w:t>
            </w:r>
          </w:p>
        </w:tc>
        <w:tc>
          <w:tcPr>
            <w:tcW w:w="900" w:type="dxa"/>
          </w:tcPr>
          <w:p w14:paraId="48258204"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41.43±1.12</w:t>
            </w:r>
          </w:p>
        </w:tc>
        <w:tc>
          <w:tcPr>
            <w:tcW w:w="940" w:type="dxa"/>
          </w:tcPr>
          <w:p w14:paraId="61F9B96E"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39.57±0.21</w:t>
            </w:r>
          </w:p>
        </w:tc>
        <w:tc>
          <w:tcPr>
            <w:tcW w:w="897" w:type="dxa"/>
          </w:tcPr>
          <w:p w14:paraId="444B92F8"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39.46±0.01</w:t>
            </w:r>
          </w:p>
        </w:tc>
        <w:tc>
          <w:tcPr>
            <w:tcW w:w="533" w:type="dxa"/>
          </w:tcPr>
          <w:p w14:paraId="2251FE0D"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0.231</w:t>
            </w:r>
          </w:p>
        </w:tc>
        <w:tc>
          <w:tcPr>
            <w:tcW w:w="567" w:type="dxa"/>
          </w:tcPr>
          <w:p w14:paraId="3E8BF6EA"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0.113</w:t>
            </w:r>
          </w:p>
        </w:tc>
      </w:tr>
      <w:tr w:rsidR="00EC78E7" w14:paraId="0C57F198" w14:textId="77777777">
        <w:tc>
          <w:tcPr>
            <w:tcW w:w="1238" w:type="dxa"/>
            <w:vAlign w:val="center"/>
          </w:tcPr>
          <w:p w14:paraId="1174CE49" w14:textId="77777777" w:rsidR="00EC78E7" w:rsidRDefault="00000000">
            <w:pPr>
              <w:spacing w:before="100" w:after="100" w:line="240" w:lineRule="auto"/>
              <w:ind w:left="-58" w:right="-58"/>
              <w:jc w:val="center"/>
              <w:rPr>
                <w:rFonts w:ascii="Times New Roman" w:hAnsi="Times New Roman"/>
                <w:b/>
                <w:bCs/>
                <w:sz w:val="21"/>
                <w:szCs w:val="21"/>
              </w:rPr>
            </w:pPr>
            <w:r>
              <w:rPr>
                <w:rFonts w:ascii="Times New Roman" w:hAnsi="Times New Roman"/>
                <w:b/>
                <w:bCs/>
                <w:sz w:val="21"/>
                <w:szCs w:val="21"/>
              </w:rPr>
              <w:t>LDL(mg/dl)</w:t>
            </w:r>
          </w:p>
        </w:tc>
        <w:tc>
          <w:tcPr>
            <w:tcW w:w="901" w:type="dxa"/>
          </w:tcPr>
          <w:p w14:paraId="491A7D97"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84.91±1.31</w:t>
            </w:r>
            <w:r>
              <w:rPr>
                <w:rFonts w:ascii="Times New Roman" w:hAnsi="Times New Roman"/>
                <w:b/>
                <w:sz w:val="21"/>
                <w:szCs w:val="21"/>
                <w:vertAlign w:val="superscript"/>
              </w:rPr>
              <w:t>a</w:t>
            </w:r>
          </w:p>
        </w:tc>
        <w:tc>
          <w:tcPr>
            <w:tcW w:w="900" w:type="dxa"/>
          </w:tcPr>
          <w:p w14:paraId="1850F71B"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81.01±0.92</w:t>
            </w:r>
            <w:r>
              <w:rPr>
                <w:rFonts w:ascii="Times New Roman" w:hAnsi="Times New Roman"/>
                <w:b/>
                <w:sz w:val="21"/>
                <w:szCs w:val="21"/>
                <w:vertAlign w:val="superscript"/>
              </w:rPr>
              <w:t>ab</w:t>
            </w:r>
          </w:p>
        </w:tc>
        <w:tc>
          <w:tcPr>
            <w:tcW w:w="900" w:type="dxa"/>
          </w:tcPr>
          <w:p w14:paraId="752473D6"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80.71±0.96</w:t>
            </w:r>
            <w:r>
              <w:rPr>
                <w:rFonts w:ascii="Times New Roman" w:hAnsi="Times New Roman"/>
                <w:b/>
                <w:sz w:val="21"/>
                <w:szCs w:val="21"/>
                <w:vertAlign w:val="superscript"/>
              </w:rPr>
              <w:t>ab</w:t>
            </w:r>
          </w:p>
        </w:tc>
        <w:tc>
          <w:tcPr>
            <w:tcW w:w="900" w:type="dxa"/>
          </w:tcPr>
          <w:p w14:paraId="127CDF51"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74.74±0.93</w:t>
            </w:r>
            <w:r>
              <w:rPr>
                <w:rFonts w:ascii="Times New Roman" w:hAnsi="Times New Roman"/>
                <w:b/>
                <w:sz w:val="21"/>
                <w:szCs w:val="21"/>
                <w:vertAlign w:val="superscript"/>
              </w:rPr>
              <w:t>abc</w:t>
            </w:r>
          </w:p>
        </w:tc>
        <w:tc>
          <w:tcPr>
            <w:tcW w:w="900" w:type="dxa"/>
          </w:tcPr>
          <w:p w14:paraId="5B8FE298"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72.79±2.52</w:t>
            </w:r>
            <w:r>
              <w:rPr>
                <w:rFonts w:ascii="Times New Roman" w:hAnsi="Times New Roman"/>
                <w:b/>
                <w:sz w:val="21"/>
                <w:szCs w:val="21"/>
                <w:vertAlign w:val="superscript"/>
              </w:rPr>
              <w:t>bc</w:t>
            </w:r>
          </w:p>
        </w:tc>
        <w:tc>
          <w:tcPr>
            <w:tcW w:w="900" w:type="dxa"/>
          </w:tcPr>
          <w:p w14:paraId="39F4B597"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69.29±4.26</w:t>
            </w:r>
            <w:r>
              <w:rPr>
                <w:rFonts w:ascii="Times New Roman" w:hAnsi="Times New Roman"/>
                <w:b/>
                <w:sz w:val="21"/>
                <w:szCs w:val="21"/>
                <w:vertAlign w:val="superscript"/>
              </w:rPr>
              <w:t>c</w:t>
            </w:r>
          </w:p>
        </w:tc>
        <w:tc>
          <w:tcPr>
            <w:tcW w:w="940" w:type="dxa"/>
          </w:tcPr>
          <w:p w14:paraId="7BE7298F"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69.69±7.71</w:t>
            </w:r>
            <w:r>
              <w:rPr>
                <w:rFonts w:ascii="Times New Roman" w:hAnsi="Times New Roman"/>
                <w:b/>
                <w:sz w:val="21"/>
                <w:szCs w:val="21"/>
                <w:vertAlign w:val="superscript"/>
              </w:rPr>
              <w:t>c</w:t>
            </w:r>
          </w:p>
        </w:tc>
        <w:tc>
          <w:tcPr>
            <w:tcW w:w="897" w:type="dxa"/>
          </w:tcPr>
          <w:p w14:paraId="6E324CA1"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69.10±1.90</w:t>
            </w:r>
            <w:r>
              <w:rPr>
                <w:rFonts w:ascii="Times New Roman" w:hAnsi="Times New Roman"/>
                <w:b/>
                <w:sz w:val="21"/>
                <w:szCs w:val="21"/>
                <w:vertAlign w:val="superscript"/>
              </w:rPr>
              <w:t>c</w:t>
            </w:r>
          </w:p>
        </w:tc>
        <w:tc>
          <w:tcPr>
            <w:tcW w:w="533" w:type="dxa"/>
          </w:tcPr>
          <w:p w14:paraId="1AB2BC18"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1.565</w:t>
            </w:r>
          </w:p>
        </w:tc>
        <w:tc>
          <w:tcPr>
            <w:tcW w:w="567" w:type="dxa"/>
          </w:tcPr>
          <w:p w14:paraId="55E6A515"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0.022</w:t>
            </w:r>
          </w:p>
        </w:tc>
      </w:tr>
      <w:tr w:rsidR="00EC78E7" w14:paraId="262F08F7" w14:textId="77777777">
        <w:tc>
          <w:tcPr>
            <w:tcW w:w="1238" w:type="dxa"/>
            <w:vAlign w:val="center"/>
          </w:tcPr>
          <w:p w14:paraId="24DC1B54" w14:textId="77777777" w:rsidR="00EC78E7" w:rsidRDefault="00000000">
            <w:pPr>
              <w:spacing w:before="100" w:after="100" w:line="240" w:lineRule="auto"/>
              <w:ind w:left="-58" w:right="-58"/>
              <w:jc w:val="center"/>
              <w:rPr>
                <w:rFonts w:ascii="Times New Roman" w:hAnsi="Times New Roman"/>
                <w:b/>
                <w:bCs/>
                <w:sz w:val="21"/>
                <w:szCs w:val="21"/>
              </w:rPr>
            </w:pPr>
            <w:r>
              <w:rPr>
                <w:rFonts w:ascii="Times New Roman" w:hAnsi="Times New Roman"/>
                <w:b/>
                <w:bCs/>
                <w:sz w:val="21"/>
                <w:szCs w:val="21"/>
              </w:rPr>
              <w:t>VLDL Cholesterol (mg/dl)</w:t>
            </w:r>
          </w:p>
        </w:tc>
        <w:tc>
          <w:tcPr>
            <w:tcW w:w="901" w:type="dxa"/>
          </w:tcPr>
          <w:p w14:paraId="2B112774"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17.90±0.01</w:t>
            </w:r>
            <w:r>
              <w:rPr>
                <w:rFonts w:ascii="Times New Roman" w:hAnsi="Times New Roman"/>
                <w:b/>
                <w:sz w:val="21"/>
                <w:szCs w:val="21"/>
                <w:vertAlign w:val="superscript"/>
              </w:rPr>
              <w:t>a</w:t>
            </w:r>
          </w:p>
        </w:tc>
        <w:tc>
          <w:tcPr>
            <w:tcW w:w="900" w:type="dxa"/>
          </w:tcPr>
          <w:p w14:paraId="4C2360FC"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17.95±0.01</w:t>
            </w:r>
            <w:r>
              <w:rPr>
                <w:rFonts w:ascii="Times New Roman" w:hAnsi="Times New Roman"/>
                <w:b/>
                <w:sz w:val="21"/>
                <w:szCs w:val="21"/>
                <w:vertAlign w:val="superscript"/>
              </w:rPr>
              <w:t>a</w:t>
            </w:r>
          </w:p>
        </w:tc>
        <w:tc>
          <w:tcPr>
            <w:tcW w:w="900" w:type="dxa"/>
          </w:tcPr>
          <w:p w14:paraId="044C8735"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17.62±0.13</w:t>
            </w:r>
            <w:r>
              <w:rPr>
                <w:rFonts w:ascii="Times New Roman" w:hAnsi="Times New Roman"/>
                <w:b/>
                <w:sz w:val="21"/>
                <w:szCs w:val="21"/>
                <w:vertAlign w:val="superscript"/>
              </w:rPr>
              <w:t>a</w:t>
            </w:r>
          </w:p>
        </w:tc>
        <w:tc>
          <w:tcPr>
            <w:tcW w:w="900" w:type="dxa"/>
          </w:tcPr>
          <w:p w14:paraId="06EB9FB3"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15.96±0.17</w:t>
            </w:r>
            <w:r>
              <w:rPr>
                <w:rFonts w:ascii="Times New Roman" w:hAnsi="Times New Roman"/>
                <w:b/>
                <w:sz w:val="21"/>
                <w:szCs w:val="21"/>
                <w:vertAlign w:val="superscript"/>
              </w:rPr>
              <w:t>b</w:t>
            </w:r>
          </w:p>
        </w:tc>
        <w:tc>
          <w:tcPr>
            <w:tcW w:w="900" w:type="dxa"/>
          </w:tcPr>
          <w:p w14:paraId="185A4649"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15.67±0.17</w:t>
            </w:r>
            <w:r>
              <w:rPr>
                <w:rFonts w:ascii="Times New Roman" w:hAnsi="Times New Roman"/>
                <w:b/>
                <w:sz w:val="21"/>
                <w:szCs w:val="21"/>
                <w:vertAlign w:val="superscript"/>
              </w:rPr>
              <w:t>b</w:t>
            </w:r>
          </w:p>
        </w:tc>
        <w:tc>
          <w:tcPr>
            <w:tcW w:w="900" w:type="dxa"/>
          </w:tcPr>
          <w:p w14:paraId="5A471118"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14.34±0.72</w:t>
            </w:r>
            <w:r>
              <w:rPr>
                <w:rFonts w:ascii="Times New Roman" w:hAnsi="Times New Roman"/>
                <w:b/>
                <w:sz w:val="21"/>
                <w:szCs w:val="21"/>
                <w:vertAlign w:val="superscript"/>
              </w:rPr>
              <w:t>c</w:t>
            </w:r>
          </w:p>
        </w:tc>
        <w:tc>
          <w:tcPr>
            <w:tcW w:w="940" w:type="dxa"/>
          </w:tcPr>
          <w:p w14:paraId="7367B6DC"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15.47±0.23</w:t>
            </w:r>
            <w:r>
              <w:rPr>
                <w:rFonts w:ascii="Times New Roman" w:hAnsi="Times New Roman"/>
                <w:b/>
                <w:sz w:val="21"/>
                <w:szCs w:val="21"/>
                <w:vertAlign w:val="superscript"/>
              </w:rPr>
              <w:t>b</w:t>
            </w:r>
          </w:p>
        </w:tc>
        <w:tc>
          <w:tcPr>
            <w:tcW w:w="897" w:type="dxa"/>
          </w:tcPr>
          <w:p w14:paraId="6CDEFA66"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15.50±0.07</w:t>
            </w:r>
            <w:r>
              <w:rPr>
                <w:rFonts w:ascii="Times New Roman" w:hAnsi="Times New Roman"/>
                <w:b/>
                <w:sz w:val="21"/>
                <w:szCs w:val="21"/>
                <w:vertAlign w:val="superscript"/>
              </w:rPr>
              <w:t>b</w:t>
            </w:r>
          </w:p>
        </w:tc>
        <w:tc>
          <w:tcPr>
            <w:tcW w:w="533" w:type="dxa"/>
          </w:tcPr>
          <w:p w14:paraId="41390B39"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0.276</w:t>
            </w:r>
          </w:p>
        </w:tc>
        <w:tc>
          <w:tcPr>
            <w:tcW w:w="567" w:type="dxa"/>
          </w:tcPr>
          <w:p w14:paraId="44706066"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0.001</w:t>
            </w:r>
          </w:p>
        </w:tc>
      </w:tr>
    </w:tbl>
    <w:p w14:paraId="7577B263" w14:textId="77777777" w:rsidR="00EC78E7" w:rsidRDefault="00000000">
      <w:pPr>
        <w:spacing w:before="120" w:after="0"/>
        <w:ind w:right="-576"/>
        <w:jc w:val="both"/>
        <w:rPr>
          <w:rFonts w:ascii="Times New Roman" w:hAnsi="Times New Roman"/>
          <w:b/>
          <w:bCs/>
          <w:color w:val="000000"/>
          <w:sz w:val="20"/>
          <w:szCs w:val="20"/>
        </w:rPr>
      </w:pPr>
      <w:r>
        <w:rPr>
          <w:rFonts w:ascii="Times New Roman" w:hAnsi="Times New Roman"/>
          <w:b/>
          <w:bCs/>
          <w:color w:val="000000"/>
          <w:sz w:val="20"/>
          <w:szCs w:val="20"/>
        </w:rPr>
        <w:t>{T</w:t>
      </w:r>
      <w:r>
        <w:rPr>
          <w:rFonts w:ascii="Times New Roman" w:hAnsi="Times New Roman"/>
          <w:b/>
          <w:bCs/>
          <w:color w:val="000000"/>
          <w:sz w:val="20"/>
          <w:szCs w:val="20"/>
          <w:vertAlign w:val="subscript"/>
        </w:rPr>
        <w:t xml:space="preserve">1 </w:t>
      </w:r>
      <w:r>
        <w:rPr>
          <w:rFonts w:ascii="Times New Roman" w:hAnsi="Times New Roman"/>
          <w:b/>
          <w:color w:val="000000"/>
          <w:sz w:val="20"/>
          <w:szCs w:val="20"/>
        </w:rPr>
        <w:t>:</w:t>
      </w:r>
      <w:r>
        <w:rPr>
          <w:rFonts w:ascii="Times New Roman" w:hAnsi="Times New Roman"/>
          <w:color w:val="000000"/>
          <w:sz w:val="20"/>
          <w:szCs w:val="20"/>
        </w:rPr>
        <w:t xml:space="preserve">Control </w:t>
      </w:r>
      <w:r>
        <w:rPr>
          <w:rFonts w:ascii="Times New Roman" w:hAnsi="Times New Roman"/>
          <w:b/>
          <w:color w:val="000000"/>
          <w:sz w:val="20"/>
          <w:szCs w:val="20"/>
        </w:rPr>
        <w:t>; T</w:t>
      </w:r>
      <w:r>
        <w:rPr>
          <w:rFonts w:ascii="Times New Roman" w:hAnsi="Times New Roman"/>
          <w:b/>
          <w:color w:val="000000"/>
          <w:sz w:val="20"/>
          <w:szCs w:val="20"/>
          <w:vertAlign w:val="subscript"/>
        </w:rPr>
        <w:t xml:space="preserve">2 </w:t>
      </w:r>
      <w:r>
        <w:rPr>
          <w:sz w:val="20"/>
          <w:szCs w:val="20"/>
        </w:rPr>
        <w:t>:</w:t>
      </w:r>
      <w:r>
        <w:rPr>
          <w:rFonts w:ascii="Times New Roman" w:hAnsi="Times New Roman"/>
          <w:bCs/>
          <w:color w:val="000000"/>
          <w:sz w:val="20"/>
          <w:szCs w:val="20"/>
        </w:rPr>
        <w:t xml:space="preserve">Basal diet with Vitamin C (200 mg/kg);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3 </w:t>
      </w:r>
      <w:r>
        <w:rPr>
          <w:rFonts w:ascii="Times New Roman" w:hAnsi="Times New Roman"/>
          <w:bCs/>
          <w:color w:val="000000"/>
          <w:sz w:val="20"/>
          <w:szCs w:val="20"/>
        </w:rPr>
        <w:t xml:space="preserve">: Basal diet with Vitamin E (10 IU/kg);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4 </w:t>
      </w:r>
      <w:r>
        <w:rPr>
          <w:rFonts w:ascii="Times New Roman" w:hAnsi="Times New Roman"/>
          <w:bCs/>
          <w:color w:val="000000"/>
          <w:sz w:val="20"/>
          <w:szCs w:val="20"/>
        </w:rPr>
        <w:t xml:space="preserve">: Basal diet with 1% MOLM; </w:t>
      </w:r>
      <w:r>
        <w:rPr>
          <w:rFonts w:ascii="Times New Roman" w:hAnsi="Times New Roman"/>
          <w:b/>
          <w:color w:val="000000"/>
          <w:sz w:val="20"/>
          <w:szCs w:val="20"/>
        </w:rPr>
        <w:t>T</w:t>
      </w:r>
      <w:r>
        <w:rPr>
          <w:rFonts w:ascii="Times New Roman" w:hAnsi="Times New Roman"/>
          <w:b/>
          <w:color w:val="000000"/>
          <w:sz w:val="20"/>
          <w:szCs w:val="20"/>
          <w:vertAlign w:val="subscript"/>
        </w:rPr>
        <w:t>5</w:t>
      </w:r>
      <w:r>
        <w:rPr>
          <w:sz w:val="20"/>
          <w:szCs w:val="20"/>
        </w:rPr>
        <w:t>:</w:t>
      </w:r>
      <w:r>
        <w:rPr>
          <w:rFonts w:ascii="Times New Roman" w:hAnsi="Times New Roman"/>
          <w:bCs/>
          <w:color w:val="000000"/>
          <w:sz w:val="20"/>
          <w:szCs w:val="20"/>
        </w:rPr>
        <w:t xml:space="preserve"> Basal diet with 3% MOLM;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6 </w:t>
      </w:r>
      <w:r>
        <w:rPr>
          <w:sz w:val="20"/>
          <w:szCs w:val="20"/>
        </w:rPr>
        <w:t xml:space="preserve">: </w:t>
      </w:r>
      <w:r>
        <w:rPr>
          <w:rFonts w:ascii="Times New Roman" w:hAnsi="Times New Roman"/>
          <w:bCs/>
          <w:color w:val="000000"/>
          <w:sz w:val="20"/>
          <w:szCs w:val="20"/>
        </w:rPr>
        <w:t xml:space="preserve">Basal diet with 5% MOLM;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7 </w:t>
      </w:r>
      <w:r>
        <w:rPr>
          <w:sz w:val="20"/>
          <w:szCs w:val="20"/>
        </w:rPr>
        <w:t>:</w:t>
      </w:r>
      <w:r>
        <w:rPr>
          <w:rFonts w:ascii="Times New Roman" w:hAnsi="Times New Roman"/>
          <w:bCs/>
          <w:color w:val="000000"/>
          <w:sz w:val="20"/>
          <w:szCs w:val="20"/>
        </w:rPr>
        <w:t xml:space="preserve"> Basal diet with 7% MOLM;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8 </w:t>
      </w:r>
      <w:r>
        <w:rPr>
          <w:sz w:val="20"/>
          <w:szCs w:val="20"/>
        </w:rPr>
        <w:t xml:space="preserve">: </w:t>
      </w:r>
      <w:r>
        <w:rPr>
          <w:rFonts w:ascii="Times New Roman" w:hAnsi="Times New Roman"/>
          <w:bCs/>
          <w:color w:val="000000"/>
          <w:sz w:val="20"/>
          <w:szCs w:val="20"/>
        </w:rPr>
        <w:t>Basal diet with 9% MOLM</w:t>
      </w:r>
      <w:r>
        <w:rPr>
          <w:rFonts w:ascii="Times New Roman" w:hAnsi="Times New Roman"/>
          <w:b/>
          <w:bCs/>
          <w:color w:val="000000"/>
          <w:sz w:val="20"/>
          <w:szCs w:val="20"/>
        </w:rPr>
        <w:t>}</w:t>
      </w:r>
    </w:p>
    <w:p w14:paraId="0C0364D2" w14:textId="77777777" w:rsidR="00EC78E7" w:rsidRDefault="00000000">
      <w:pPr>
        <w:spacing w:after="0"/>
        <w:ind w:right="-576"/>
        <w:jc w:val="both"/>
        <w:rPr>
          <w:rFonts w:ascii="Times New Roman" w:eastAsia="TimesNewRomanPSMT" w:hAnsi="Times New Roman"/>
          <w:color w:val="000000"/>
          <w:sz w:val="20"/>
          <w:szCs w:val="20"/>
        </w:rPr>
      </w:pPr>
      <w:r>
        <w:rPr>
          <w:rFonts w:ascii="Times New Roman" w:hAnsi="Times New Roman"/>
          <w:color w:val="000000"/>
          <w:sz w:val="20"/>
          <w:szCs w:val="20"/>
        </w:rPr>
        <w:t xml:space="preserve">Means with different superscripts </w:t>
      </w:r>
      <w:r>
        <w:rPr>
          <w:rFonts w:ascii="Times New Roman" w:hAnsi="Times New Roman"/>
          <w:b/>
          <w:color w:val="000000"/>
          <w:sz w:val="20"/>
          <w:szCs w:val="20"/>
          <w:vertAlign w:val="superscript"/>
        </w:rPr>
        <w:t>(a, b, c, d )</w:t>
      </w:r>
      <w:r>
        <w:rPr>
          <w:rFonts w:ascii="Times New Roman" w:hAnsi="Times New Roman"/>
          <w:color w:val="000000"/>
          <w:sz w:val="20"/>
          <w:szCs w:val="20"/>
        </w:rPr>
        <w:t>in a row differ significantly (P</w:t>
      </w:r>
      <w:r>
        <w:rPr>
          <w:rFonts w:ascii="Times New Roman" w:eastAsia="TimesNewRomanPSMT" w:hAnsi="Times New Roman"/>
          <w:color w:val="000000"/>
          <w:sz w:val="20"/>
          <w:szCs w:val="20"/>
        </w:rPr>
        <w:t>≤ 0.05) from each other</w:t>
      </w:r>
    </w:p>
    <w:p w14:paraId="793F92A5" w14:textId="77777777" w:rsidR="00EC78E7" w:rsidRDefault="00000000">
      <w:pPr>
        <w:pStyle w:val="ListParagraph"/>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e) Serum cholesterol and Serum triglycerides</w:t>
      </w:r>
    </w:p>
    <w:p w14:paraId="16E9B34A" w14:textId="77777777" w:rsidR="00EC78E7" w:rsidRDefault="00000000">
      <w:pPr>
        <w:spacing w:before="120" w:after="0" w:line="360" w:lineRule="auto"/>
        <w:ind w:firstLine="720"/>
        <w:jc w:val="both"/>
        <w:rPr>
          <w:rFonts w:ascii="Times New Roman" w:hAnsi="Times New Roman" w:cs="Times New Roman"/>
          <w:color w:val="000000"/>
          <w:sz w:val="24"/>
          <w:szCs w:val="24"/>
        </w:rPr>
      </w:pPr>
      <w:r>
        <w:rPr>
          <w:rFonts w:ascii="Times New Roman" w:hAnsi="Times New Roman"/>
          <w:sz w:val="24"/>
          <w:szCs w:val="24"/>
        </w:rPr>
        <w:t>Significantly (P≤0.05) lower serum</w:t>
      </w:r>
      <w:r>
        <w:rPr>
          <w:rFonts w:ascii="Times New Roman" w:hAnsi="Times New Roman"/>
          <w:color w:val="000000"/>
          <w:sz w:val="24"/>
          <w:szCs w:val="24"/>
        </w:rPr>
        <w:t xml:space="preserve"> cholesterol (mg/dl) was noticed </w:t>
      </w:r>
      <w:r>
        <w:rPr>
          <w:rFonts w:ascii="Times New Roman" w:hAnsi="Times New Roman"/>
          <w:sz w:val="24"/>
          <w:szCs w:val="24"/>
        </w:rPr>
        <w:t xml:space="preserve">in </w:t>
      </w:r>
      <w:r>
        <w:rPr>
          <w:rFonts w:ascii="Times New Roman" w:hAnsi="Times New Roman"/>
          <w:color w:val="000000"/>
          <w:sz w:val="24"/>
          <w:szCs w:val="24"/>
        </w:rPr>
        <w:t>T</w:t>
      </w:r>
      <w:r>
        <w:rPr>
          <w:rFonts w:ascii="Times New Roman" w:hAnsi="Times New Roman"/>
          <w:color w:val="000000"/>
          <w:sz w:val="24"/>
          <w:szCs w:val="24"/>
          <w:vertAlign w:val="subscript"/>
        </w:rPr>
        <w:t>7</w:t>
      </w:r>
      <w:r>
        <w:rPr>
          <w:rFonts w:ascii="Times New Roman" w:hAnsi="Times New Roman"/>
          <w:color w:val="000000"/>
          <w:sz w:val="24"/>
          <w:szCs w:val="24"/>
        </w:rPr>
        <w:t xml:space="preserve"> (</w:t>
      </w:r>
      <w:r>
        <w:rPr>
          <w:rFonts w:ascii="Times New Roman" w:hAnsi="Times New Roman"/>
          <w:sz w:val="24"/>
          <w:szCs w:val="24"/>
        </w:rPr>
        <w:t xml:space="preserve">124.74±7.29) </w:t>
      </w:r>
      <w:r>
        <w:rPr>
          <w:rFonts w:ascii="Times New Roman" w:hAnsi="Times New Roman"/>
          <w:color w:val="000000"/>
          <w:sz w:val="24"/>
          <w:szCs w:val="24"/>
        </w:rPr>
        <w:t>group</w:t>
      </w:r>
      <w:r>
        <w:rPr>
          <w:rFonts w:ascii="Times New Roman" w:eastAsia="TimesNewRomanPSMT" w:hAnsi="Times New Roman"/>
          <w:sz w:val="24"/>
          <w:szCs w:val="24"/>
        </w:rPr>
        <w:t xml:space="preserve"> and </w:t>
      </w:r>
      <w:r>
        <w:rPr>
          <w:rFonts w:ascii="Times New Roman" w:hAnsi="Times New Roman"/>
          <w:sz w:val="24"/>
          <w:szCs w:val="24"/>
        </w:rPr>
        <w:t xml:space="preserve">higher in </w:t>
      </w:r>
      <w:r>
        <w:rPr>
          <w:rFonts w:ascii="Times New Roman" w:hAnsi="Times New Roman"/>
          <w:color w:val="000000"/>
          <w:sz w:val="24"/>
          <w:szCs w:val="24"/>
        </w:rPr>
        <w:t>T</w:t>
      </w:r>
      <w:r>
        <w:rPr>
          <w:rFonts w:ascii="Times New Roman" w:hAnsi="Times New Roman"/>
          <w:color w:val="000000"/>
          <w:sz w:val="24"/>
          <w:szCs w:val="24"/>
          <w:vertAlign w:val="subscript"/>
        </w:rPr>
        <w:t xml:space="preserve">1 </w:t>
      </w:r>
      <w:r>
        <w:rPr>
          <w:rFonts w:ascii="Times New Roman" w:hAnsi="Times New Roman"/>
          <w:color w:val="000000"/>
          <w:sz w:val="24"/>
          <w:szCs w:val="24"/>
        </w:rPr>
        <w:t>(</w:t>
      </w:r>
      <w:r>
        <w:rPr>
          <w:rFonts w:ascii="Times New Roman" w:hAnsi="Times New Roman"/>
          <w:sz w:val="24"/>
          <w:szCs w:val="24"/>
        </w:rPr>
        <w:t xml:space="preserve">142.01±1.41) </w:t>
      </w:r>
      <w:r>
        <w:rPr>
          <w:rFonts w:ascii="Times New Roman" w:hAnsi="Times New Roman"/>
          <w:color w:val="000000"/>
          <w:sz w:val="24"/>
          <w:szCs w:val="24"/>
        </w:rPr>
        <w:t>followed by T</w:t>
      </w:r>
      <w:r>
        <w:rPr>
          <w:rFonts w:ascii="Times New Roman" w:hAnsi="Times New Roman"/>
          <w:color w:val="000000"/>
          <w:sz w:val="24"/>
          <w:szCs w:val="24"/>
          <w:vertAlign w:val="subscript"/>
        </w:rPr>
        <w:t xml:space="preserve">2 </w:t>
      </w:r>
      <w:r>
        <w:rPr>
          <w:rFonts w:ascii="Times New Roman" w:hAnsi="Times New Roman"/>
          <w:color w:val="000000"/>
          <w:sz w:val="24"/>
          <w:szCs w:val="24"/>
        </w:rPr>
        <w:t>(</w:t>
      </w:r>
      <w:r>
        <w:rPr>
          <w:rFonts w:ascii="Times New Roman" w:hAnsi="Times New Roman"/>
          <w:sz w:val="24"/>
          <w:szCs w:val="24"/>
        </w:rPr>
        <w:t xml:space="preserve">138.07±1.15) </w:t>
      </w:r>
      <w:r>
        <w:rPr>
          <w:rFonts w:ascii="Times New Roman" w:hAnsi="Times New Roman"/>
          <w:color w:val="000000"/>
          <w:sz w:val="24"/>
          <w:szCs w:val="24"/>
        </w:rPr>
        <w:t>and T</w:t>
      </w:r>
      <w:r>
        <w:rPr>
          <w:rFonts w:ascii="Times New Roman" w:hAnsi="Times New Roman"/>
          <w:color w:val="000000"/>
          <w:sz w:val="24"/>
          <w:szCs w:val="24"/>
          <w:vertAlign w:val="subscript"/>
        </w:rPr>
        <w:t>3</w:t>
      </w:r>
      <w:r>
        <w:rPr>
          <w:rFonts w:ascii="Times New Roman" w:hAnsi="Times New Roman"/>
          <w:color w:val="000000"/>
          <w:sz w:val="24"/>
          <w:szCs w:val="24"/>
        </w:rPr>
        <w:t xml:space="preserve"> (</w:t>
      </w:r>
      <w:r>
        <w:rPr>
          <w:rFonts w:ascii="Times New Roman" w:hAnsi="Times New Roman"/>
          <w:sz w:val="24"/>
          <w:szCs w:val="24"/>
        </w:rPr>
        <w:t xml:space="preserve">137.40±1.13) </w:t>
      </w:r>
      <w:r>
        <w:rPr>
          <w:rFonts w:ascii="Times New Roman" w:hAnsi="Times New Roman"/>
          <w:color w:val="000000"/>
          <w:sz w:val="24"/>
          <w:szCs w:val="24"/>
        </w:rPr>
        <w:t xml:space="preserve">treatment group. Similarly </w:t>
      </w:r>
      <w:r>
        <w:rPr>
          <w:rFonts w:ascii="Times New Roman" w:hAnsi="Times New Roman" w:cs="Times New Roman"/>
          <w:sz w:val="24"/>
          <w:szCs w:val="24"/>
        </w:rPr>
        <w:t xml:space="preserve">significantly (P≤0.05) lower </w:t>
      </w:r>
      <w:r>
        <w:rPr>
          <w:rFonts w:ascii="Times New Roman" w:hAnsi="Times New Roman" w:cs="Times New Roman"/>
          <w:color w:val="000000"/>
          <w:sz w:val="24"/>
          <w:szCs w:val="24"/>
        </w:rPr>
        <w:t>serum</w:t>
      </w:r>
      <w:r>
        <w:rPr>
          <w:rFonts w:ascii="Times New Roman" w:hAnsi="Times New Roman" w:cs="Times New Roman"/>
          <w:sz w:val="24"/>
          <w:szCs w:val="24"/>
        </w:rPr>
        <w:t xml:space="preserve"> triglyceride </w:t>
      </w:r>
      <w:r>
        <w:rPr>
          <w:rFonts w:ascii="Times New Roman" w:hAnsi="Times New Roman" w:cs="Times New Roman"/>
          <w:color w:val="000000"/>
          <w:sz w:val="24"/>
          <w:szCs w:val="24"/>
        </w:rPr>
        <w:t xml:space="preserve">(mg/dl) </w:t>
      </w:r>
      <w:r>
        <w:rPr>
          <w:rFonts w:ascii="Times New Roman" w:hAnsi="Times New Roman" w:cs="Times New Roman"/>
          <w:sz w:val="24"/>
          <w:szCs w:val="24"/>
        </w:rPr>
        <w:t xml:space="preserve">was observed in </w:t>
      </w:r>
      <w:r>
        <w:rPr>
          <w:rFonts w:ascii="Times New Roman" w:hAnsi="Times New Roman" w:cs="Times New Roman"/>
          <w:color w:val="000000"/>
          <w:sz w:val="24"/>
          <w:szCs w:val="24"/>
        </w:rPr>
        <w:t>T</w:t>
      </w:r>
      <w:r>
        <w:rPr>
          <w:rFonts w:ascii="Times New Roman" w:hAnsi="Times New Roman" w:cs="Times New Roman"/>
          <w:color w:val="000000"/>
          <w:sz w:val="24"/>
          <w:szCs w:val="24"/>
          <w:vertAlign w:val="subscript"/>
        </w:rPr>
        <w:t xml:space="preserve">6 </w:t>
      </w:r>
      <w:r>
        <w:rPr>
          <w:rFonts w:ascii="Times New Roman" w:hAnsi="Times New Roman" w:cs="Times New Roman"/>
          <w:color w:val="000000"/>
          <w:sz w:val="24"/>
          <w:szCs w:val="24"/>
        </w:rPr>
        <w:t>(</w:t>
      </w:r>
      <w:r>
        <w:rPr>
          <w:rFonts w:ascii="Times New Roman" w:hAnsi="Times New Roman" w:cs="Times New Roman"/>
          <w:sz w:val="24"/>
          <w:szCs w:val="24"/>
        </w:rPr>
        <w:t>71.71±3.63</w:t>
      </w:r>
      <w:r>
        <w:rPr>
          <w:rFonts w:ascii="Times New Roman" w:hAnsi="Times New Roman" w:cs="Times New Roman"/>
          <w:color w:val="000000"/>
          <w:sz w:val="24"/>
          <w:szCs w:val="24"/>
        </w:rPr>
        <w:t>) as compared to T</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w:t>
      </w:r>
      <w:r>
        <w:rPr>
          <w:rFonts w:ascii="Times New Roman" w:hAnsi="Times New Roman" w:cs="Times New Roman"/>
          <w:sz w:val="24"/>
          <w:szCs w:val="24"/>
        </w:rPr>
        <w:t>89.54±0.06</w:t>
      </w:r>
      <w:r>
        <w:rPr>
          <w:rFonts w:ascii="Times New Roman" w:hAnsi="Times New Roman" w:cs="Times New Roman"/>
          <w:color w:val="000000"/>
          <w:sz w:val="24"/>
          <w:szCs w:val="24"/>
        </w:rPr>
        <w:t>) group.</w:t>
      </w:r>
    </w:p>
    <w:p w14:paraId="1E8FCE5D" w14:textId="77777777" w:rsidR="00EC78E7" w:rsidRDefault="00000000">
      <w:pPr>
        <w:spacing w:before="120" w:after="0" w:line="360" w:lineRule="auto"/>
        <w:ind w:firstLine="720"/>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2AA3D6CE" wp14:editId="6A747493">
            <wp:extent cx="5106035" cy="2329180"/>
            <wp:effectExtent l="19050" t="0" r="17911" b="0"/>
            <wp:docPr id="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DEC8D45" w14:textId="77777777" w:rsidR="00EC78E7" w:rsidRDefault="00000000">
      <w:pPr>
        <w:spacing w:before="120" w:after="120" w:line="240" w:lineRule="auto"/>
        <w:ind w:left="1116" w:right="-14" w:hanging="1116"/>
        <w:jc w:val="both"/>
        <w:rPr>
          <w:rFonts w:ascii="Times New Roman" w:hAnsi="Times New Roman"/>
          <w:b/>
          <w:sz w:val="24"/>
          <w:szCs w:val="24"/>
        </w:rPr>
      </w:pPr>
      <w:r>
        <w:rPr>
          <w:rFonts w:ascii="Times New Roman" w:hAnsi="Times New Roman"/>
          <w:b/>
          <w:sz w:val="24"/>
          <w:szCs w:val="24"/>
        </w:rPr>
        <w:t>Fig. 3: Average</w:t>
      </w:r>
      <w:r>
        <w:rPr>
          <w:rFonts w:ascii="Times New Roman" w:hAnsi="Times New Roman"/>
          <w:b/>
          <w:sz w:val="24"/>
        </w:rPr>
        <w:t xml:space="preserve"> values of </w:t>
      </w:r>
      <w:r>
        <w:rPr>
          <w:rFonts w:ascii="Times New Roman" w:hAnsi="Times New Roman"/>
          <w:b/>
          <w:sz w:val="24"/>
          <w:szCs w:val="24"/>
        </w:rPr>
        <w:t xml:space="preserve">serum biochemical parameters in </w:t>
      </w:r>
      <w:r>
        <w:rPr>
          <w:rFonts w:ascii="Times New Roman" w:hAnsi="Times New Roman"/>
          <w:b/>
          <w:sz w:val="24"/>
        </w:rPr>
        <w:t>laying Japanese</w:t>
      </w:r>
      <w:r>
        <w:rPr>
          <w:rFonts w:ascii="Times New Roman" w:hAnsi="Times New Roman"/>
          <w:b/>
          <w:spacing w:val="-4"/>
          <w:sz w:val="24"/>
          <w:szCs w:val="24"/>
          <w:lang w:bidi="hi-IN"/>
        </w:rPr>
        <w:t xml:space="preserve"> quail during </w:t>
      </w:r>
      <w:r>
        <w:rPr>
          <w:rFonts w:ascii="Times New Roman" w:hAnsi="Times New Roman"/>
          <w:b/>
          <w:bCs/>
          <w:color w:val="000000"/>
          <w:sz w:val="24"/>
          <w:szCs w:val="24"/>
        </w:rPr>
        <w:t>20</w:t>
      </w:r>
      <w:r>
        <w:rPr>
          <w:rFonts w:ascii="Times New Roman" w:hAnsi="Times New Roman"/>
          <w:b/>
          <w:bCs/>
          <w:color w:val="000000"/>
          <w:sz w:val="24"/>
          <w:szCs w:val="24"/>
          <w:vertAlign w:val="superscript"/>
        </w:rPr>
        <w:t>th</w:t>
      </w:r>
      <w:r>
        <w:rPr>
          <w:rFonts w:ascii="Times New Roman" w:hAnsi="Times New Roman"/>
          <w:b/>
          <w:bCs/>
          <w:color w:val="000000"/>
          <w:sz w:val="24"/>
          <w:szCs w:val="24"/>
        </w:rPr>
        <w:t xml:space="preserve">weeks period fed </w:t>
      </w:r>
      <w:r>
        <w:rPr>
          <w:rFonts w:ascii="Times New Roman" w:hAnsi="Times New Roman"/>
          <w:b/>
          <w:sz w:val="24"/>
        </w:rPr>
        <w:t xml:space="preserve">diets incorporated with  </w:t>
      </w:r>
      <w:r>
        <w:rPr>
          <w:rFonts w:ascii="Times New Roman" w:hAnsi="Times New Roman"/>
          <w:b/>
          <w:i/>
          <w:sz w:val="24"/>
          <w:szCs w:val="24"/>
        </w:rPr>
        <w:t>Moringa  olifera</w:t>
      </w:r>
      <w:r>
        <w:rPr>
          <w:rFonts w:ascii="Times New Roman" w:hAnsi="Times New Roman"/>
          <w:b/>
          <w:sz w:val="24"/>
          <w:szCs w:val="24"/>
        </w:rPr>
        <w:t xml:space="preserve"> leaf meal</w:t>
      </w:r>
    </w:p>
    <w:p w14:paraId="46F44E7B" w14:textId="77777777" w:rsidR="00EC78E7" w:rsidRDefault="00000000">
      <w:pPr>
        <w:pStyle w:val="ListParagraph"/>
        <w:spacing w:before="240" w:after="0" w:line="360" w:lineRule="auto"/>
        <w:ind w:left="0"/>
        <w:contextualSpacing w:val="0"/>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 xml:space="preserve">f) Serum HDL and  Serum </w:t>
      </w:r>
      <w:r>
        <w:rPr>
          <w:rFonts w:ascii="Times New Roman" w:hAnsi="Times New Roman" w:cs="Times New Roman"/>
          <w:b/>
          <w:bCs/>
          <w:sz w:val="24"/>
          <w:szCs w:val="24"/>
        </w:rPr>
        <w:t>LDL</w:t>
      </w:r>
    </w:p>
    <w:p w14:paraId="2573AA4A" w14:textId="308313BF" w:rsidR="00EC78E7" w:rsidRDefault="00000000">
      <w:pPr>
        <w:pStyle w:val="ListParagraph"/>
        <w:spacing w:before="120" w:after="0" w:line="360" w:lineRule="auto"/>
        <w:ind w:left="0" w:firstLine="720"/>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There was a </w:t>
      </w:r>
      <w:r w:rsidR="00DC177A">
        <w:rPr>
          <w:rFonts w:ascii="Times New Roman" w:hAnsi="Times New Roman" w:cs="Times New Roman"/>
          <w:spacing w:val="-4"/>
          <w:sz w:val="24"/>
          <w:szCs w:val="24"/>
        </w:rPr>
        <w:t>non</w:t>
      </w:r>
      <w:r w:rsidR="00DC177A">
        <w:rPr>
          <w:rFonts w:ascii="Times New Roman" w:hAnsi="Times New Roman" w:cs="Times New Roman"/>
          <w:spacing w:val="-4"/>
          <w:sz w:val="24"/>
          <w:szCs w:val="24"/>
        </w:rPr>
        <w:t>-</w:t>
      </w:r>
      <w:r>
        <w:rPr>
          <w:rFonts w:ascii="Times New Roman" w:hAnsi="Times New Roman" w:cs="Times New Roman"/>
          <w:spacing w:val="-4"/>
          <w:sz w:val="24"/>
          <w:szCs w:val="24"/>
        </w:rPr>
        <w:t>significant (P≥0.05) difference observed among</w:t>
      </w:r>
      <w:r>
        <w:rPr>
          <w:rFonts w:ascii="Times New Roman" w:hAnsi="Times New Roman" w:cs="Times New Roman"/>
          <w:color w:val="000000"/>
          <w:spacing w:val="-4"/>
          <w:sz w:val="24"/>
          <w:szCs w:val="24"/>
        </w:rPr>
        <w:t xml:space="preserve"> </w:t>
      </w:r>
      <w:r>
        <w:rPr>
          <w:rFonts w:ascii="Times New Roman" w:hAnsi="Times New Roman"/>
          <w:color w:val="000000"/>
          <w:sz w:val="24"/>
          <w:szCs w:val="24"/>
        </w:rPr>
        <w:t>serum</w:t>
      </w:r>
      <w:r>
        <w:rPr>
          <w:rFonts w:ascii="Times New Roman" w:hAnsi="Times New Roman"/>
          <w:sz w:val="24"/>
          <w:szCs w:val="24"/>
        </w:rPr>
        <w:t xml:space="preserve"> HDL </w:t>
      </w:r>
      <w:r>
        <w:rPr>
          <w:rFonts w:ascii="Times New Roman" w:hAnsi="Times New Roman" w:cs="Times New Roman"/>
          <w:color w:val="000000"/>
          <w:spacing w:val="-4"/>
          <w:sz w:val="24"/>
          <w:szCs w:val="24"/>
        </w:rPr>
        <w:t xml:space="preserve"> </w:t>
      </w:r>
      <w:r>
        <w:rPr>
          <w:rFonts w:ascii="Times New Roman" w:hAnsi="Times New Roman" w:cs="Times New Roman"/>
          <w:spacing w:val="-4"/>
          <w:sz w:val="24"/>
          <w:szCs w:val="24"/>
        </w:rPr>
        <w:t>in different treatment groups. But</w:t>
      </w:r>
      <w:r>
        <w:rPr>
          <w:rFonts w:ascii="Times New Roman" w:hAnsi="Times New Roman" w:cs="Times New Roman"/>
          <w:sz w:val="24"/>
          <w:szCs w:val="24"/>
        </w:rPr>
        <w:t xml:space="preserve"> significantly (P≤0.05) higher </w:t>
      </w:r>
      <w:r>
        <w:rPr>
          <w:rFonts w:ascii="Times New Roman" w:hAnsi="Times New Roman" w:cs="Times New Roman"/>
          <w:color w:val="000000"/>
          <w:sz w:val="24"/>
          <w:szCs w:val="24"/>
        </w:rPr>
        <w:t>serum</w:t>
      </w:r>
      <w:r>
        <w:rPr>
          <w:rFonts w:ascii="Times New Roman" w:hAnsi="Times New Roman" w:cs="Times New Roman"/>
          <w:sz w:val="24"/>
          <w:szCs w:val="24"/>
        </w:rPr>
        <w:t xml:space="preserve"> LDL</w:t>
      </w:r>
      <w:r>
        <w:rPr>
          <w:rFonts w:ascii="Times New Roman" w:hAnsi="Times New Roman" w:cs="Times New Roman"/>
          <w:color w:val="000000"/>
          <w:sz w:val="24"/>
          <w:szCs w:val="24"/>
        </w:rPr>
        <w:t xml:space="preserve"> (mg/dl)</w:t>
      </w:r>
      <w:r>
        <w:rPr>
          <w:rFonts w:ascii="Times New Roman" w:hAnsi="Times New Roman" w:cs="Times New Roman"/>
          <w:sz w:val="24"/>
          <w:szCs w:val="24"/>
        </w:rPr>
        <w:t xml:space="preserve"> was observed in </w:t>
      </w:r>
      <w:r>
        <w:rPr>
          <w:rFonts w:ascii="Times New Roman" w:hAnsi="Times New Roman" w:cs="Times New Roman"/>
          <w:color w:val="000000"/>
          <w:sz w:val="24"/>
          <w:szCs w:val="24"/>
        </w:rPr>
        <w:t>T</w:t>
      </w:r>
      <w:r>
        <w:rPr>
          <w:rFonts w:ascii="Times New Roman" w:hAnsi="Times New Roman" w:cs="Times New Roman"/>
          <w:color w:val="000000"/>
          <w:sz w:val="24"/>
          <w:szCs w:val="24"/>
          <w:vertAlign w:val="subscript"/>
        </w:rPr>
        <w:t xml:space="preserve">1 </w:t>
      </w:r>
      <w:r>
        <w:rPr>
          <w:rFonts w:ascii="Times New Roman" w:hAnsi="Times New Roman" w:cs="Times New Roman"/>
          <w:color w:val="000000"/>
          <w:sz w:val="24"/>
          <w:szCs w:val="24"/>
        </w:rPr>
        <w:t>(</w:t>
      </w:r>
      <w:r>
        <w:rPr>
          <w:rFonts w:ascii="Times New Roman" w:hAnsi="Times New Roman" w:cs="Times New Roman"/>
          <w:sz w:val="24"/>
          <w:szCs w:val="24"/>
        </w:rPr>
        <w:t xml:space="preserve">84.91±1.31) </w:t>
      </w:r>
      <w:r>
        <w:rPr>
          <w:rFonts w:ascii="Times New Roman" w:hAnsi="Times New Roman" w:cs="Times New Roman"/>
          <w:color w:val="000000"/>
          <w:sz w:val="24"/>
          <w:szCs w:val="24"/>
        </w:rPr>
        <w:t>followed by T</w:t>
      </w:r>
      <w:r>
        <w:rPr>
          <w:rFonts w:ascii="Times New Roman" w:hAnsi="Times New Roman" w:cs="Times New Roman"/>
          <w:color w:val="000000"/>
          <w:sz w:val="24"/>
          <w:szCs w:val="24"/>
          <w:vertAlign w:val="subscript"/>
        </w:rPr>
        <w:t xml:space="preserve">2 </w:t>
      </w:r>
      <w:r>
        <w:rPr>
          <w:rFonts w:ascii="Times New Roman" w:hAnsi="Times New Roman" w:cs="Times New Roman"/>
          <w:color w:val="000000"/>
          <w:sz w:val="24"/>
          <w:szCs w:val="24"/>
        </w:rPr>
        <w:t>(</w:t>
      </w:r>
      <w:r>
        <w:rPr>
          <w:rFonts w:ascii="Times New Roman" w:hAnsi="Times New Roman" w:cs="Times New Roman"/>
          <w:sz w:val="24"/>
          <w:szCs w:val="24"/>
        </w:rPr>
        <w:t xml:space="preserve">81.01±0.92) </w:t>
      </w:r>
      <w:r>
        <w:rPr>
          <w:rFonts w:ascii="Times New Roman" w:hAnsi="Times New Roman" w:cs="Times New Roman"/>
          <w:color w:val="000000"/>
          <w:sz w:val="24"/>
          <w:szCs w:val="24"/>
        </w:rPr>
        <w:t>and T</w:t>
      </w:r>
      <w:r>
        <w:rPr>
          <w:rFonts w:ascii="Times New Roman" w:hAnsi="Times New Roman" w:cs="Times New Roman"/>
          <w:color w:val="000000"/>
          <w:sz w:val="24"/>
          <w:szCs w:val="24"/>
          <w:vertAlign w:val="subscript"/>
        </w:rPr>
        <w:t xml:space="preserve">3 </w:t>
      </w:r>
      <w:r>
        <w:rPr>
          <w:rFonts w:ascii="Times New Roman" w:hAnsi="Times New Roman" w:cs="Times New Roman"/>
          <w:color w:val="000000"/>
          <w:sz w:val="24"/>
          <w:szCs w:val="24"/>
        </w:rPr>
        <w:t>(</w:t>
      </w:r>
      <w:r>
        <w:rPr>
          <w:rFonts w:ascii="Times New Roman" w:hAnsi="Times New Roman" w:cs="Times New Roman"/>
          <w:sz w:val="24"/>
          <w:szCs w:val="24"/>
        </w:rPr>
        <w:t xml:space="preserve">80.71±0.96) </w:t>
      </w:r>
      <w:r>
        <w:rPr>
          <w:rFonts w:ascii="Times New Roman" w:hAnsi="Times New Roman" w:cs="Times New Roman"/>
          <w:color w:val="000000"/>
          <w:sz w:val="24"/>
          <w:szCs w:val="24"/>
        </w:rPr>
        <w:t xml:space="preserve">treatment group. </w:t>
      </w:r>
      <w:r>
        <w:rPr>
          <w:rFonts w:ascii="Times New Roman" w:hAnsi="Times New Roman" w:cs="Times New Roman"/>
          <w:sz w:val="24"/>
          <w:szCs w:val="24"/>
        </w:rPr>
        <w:t xml:space="preserve"> </w:t>
      </w:r>
      <w:r>
        <w:rPr>
          <w:rFonts w:ascii="Times New Roman" w:hAnsi="Times New Roman" w:cs="Times New Roman"/>
          <w:color w:val="000000"/>
          <w:sz w:val="24"/>
          <w:szCs w:val="24"/>
        </w:rPr>
        <w:t>The value of serum</w:t>
      </w:r>
      <w:r>
        <w:rPr>
          <w:rFonts w:ascii="Times New Roman" w:hAnsi="Times New Roman" w:cs="Times New Roman"/>
          <w:sz w:val="24"/>
          <w:szCs w:val="24"/>
        </w:rPr>
        <w:t xml:space="preserve"> LDL </w:t>
      </w:r>
      <w:r>
        <w:rPr>
          <w:rFonts w:ascii="Times New Roman" w:hAnsi="Times New Roman" w:cs="Times New Roman"/>
          <w:color w:val="000000"/>
          <w:sz w:val="24"/>
          <w:szCs w:val="24"/>
        </w:rPr>
        <w:t xml:space="preserve">(mg/dl) </w:t>
      </w:r>
      <w:r>
        <w:rPr>
          <w:rFonts w:ascii="Times New Roman" w:hAnsi="Times New Roman" w:cs="Times New Roman"/>
          <w:sz w:val="24"/>
          <w:szCs w:val="24"/>
        </w:rPr>
        <w:t>was</w:t>
      </w:r>
      <w:r>
        <w:rPr>
          <w:rFonts w:ascii="Times New Roman" w:hAnsi="Times New Roman" w:cs="Times New Roman"/>
          <w:color w:val="000000"/>
          <w:sz w:val="24"/>
          <w:szCs w:val="24"/>
        </w:rPr>
        <w:t xml:space="preserve"> noticed as </w:t>
      </w:r>
      <w:r>
        <w:rPr>
          <w:rFonts w:ascii="Times New Roman" w:hAnsi="Times New Roman" w:cs="Times New Roman"/>
          <w:sz w:val="24"/>
          <w:szCs w:val="24"/>
        </w:rPr>
        <w:t xml:space="preserve">84.91±1.31, 81.01±0.92, 80.71±0.96,74.74±0.93,72.79±2.52, 69.29±4.26, 69.69±7.71, and 69.10±1.90 </w:t>
      </w:r>
      <w:r>
        <w:rPr>
          <w:rFonts w:ascii="Times New Roman" w:hAnsi="Times New Roman" w:cs="Times New Roman"/>
          <w:color w:val="000000"/>
          <w:sz w:val="24"/>
          <w:szCs w:val="24"/>
        </w:rPr>
        <w:t>in</w:t>
      </w:r>
      <w:r>
        <w:rPr>
          <w:rFonts w:ascii="Times New Roman" w:hAnsi="Times New Roman" w:cs="Times New Roman"/>
          <w:sz w:val="24"/>
          <w:szCs w:val="24"/>
        </w:rPr>
        <w:t xml:space="preserve"> different </w:t>
      </w:r>
      <w:r>
        <w:rPr>
          <w:rFonts w:ascii="Times New Roman" w:hAnsi="Times New Roman" w:cs="Times New Roman"/>
          <w:color w:val="000000"/>
          <w:sz w:val="24"/>
          <w:szCs w:val="24"/>
        </w:rPr>
        <w:t xml:space="preserve">treatment group’s </w:t>
      </w:r>
      <w:r>
        <w:rPr>
          <w:rFonts w:ascii="Times New Roman" w:hAnsi="Times New Roman" w:cs="Times New Roman"/>
          <w:sz w:val="24"/>
          <w:szCs w:val="24"/>
        </w:rPr>
        <w:t xml:space="preserve">viz., </w:t>
      </w:r>
      <w:r>
        <w:rPr>
          <w:rFonts w:ascii="Times New Roman" w:hAnsi="Times New Roman" w:cs="Times New Roman"/>
          <w:color w:val="000000"/>
          <w:sz w:val="24"/>
          <w:szCs w:val="24"/>
        </w:rPr>
        <w:t>T</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T</w:t>
      </w:r>
      <w:r>
        <w:rPr>
          <w:rFonts w:ascii="Times New Roman" w:hAnsi="Times New Roman" w:cs="Times New Roman"/>
          <w:color w:val="000000"/>
          <w:sz w:val="24"/>
          <w:szCs w:val="24"/>
          <w:vertAlign w:val="subscript"/>
        </w:rPr>
        <w:t>5</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6</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7</w:t>
      </w:r>
      <w:r>
        <w:rPr>
          <w:rFonts w:ascii="Times New Roman" w:hAnsi="Times New Roman" w:cs="Times New Roman"/>
          <w:color w:val="000000"/>
          <w:sz w:val="24"/>
          <w:szCs w:val="24"/>
        </w:rPr>
        <w:t xml:space="preserve"> and T</w:t>
      </w:r>
      <w:r>
        <w:rPr>
          <w:rFonts w:ascii="Times New Roman" w:hAnsi="Times New Roman" w:cs="Times New Roman"/>
          <w:color w:val="000000"/>
          <w:sz w:val="24"/>
          <w:szCs w:val="24"/>
          <w:vertAlign w:val="subscript"/>
        </w:rPr>
        <w:t>8</w:t>
      </w:r>
      <w:r>
        <w:rPr>
          <w:rFonts w:ascii="Times New Roman" w:hAnsi="Times New Roman" w:cs="Times New Roman"/>
          <w:color w:val="000000"/>
          <w:sz w:val="24"/>
          <w:szCs w:val="24"/>
        </w:rPr>
        <w:t xml:space="preserve"> respectively. </w:t>
      </w:r>
    </w:p>
    <w:p w14:paraId="6158980C" w14:textId="77777777" w:rsidR="00EC78E7" w:rsidRDefault="00000000">
      <w:pPr>
        <w:pStyle w:val="ListParagraph"/>
        <w:spacing w:before="240" w:after="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g)  VLDL Cholesterol</w:t>
      </w:r>
    </w:p>
    <w:p w14:paraId="1ECDE2EC" w14:textId="77777777" w:rsidR="00EC78E7" w:rsidRDefault="00000000">
      <w:pPr>
        <w:pStyle w:val="ListParagraph"/>
        <w:spacing w:before="120" w:after="0" w:line="360" w:lineRule="auto"/>
        <w:ind w:left="0" w:firstLine="720"/>
        <w:contextualSpacing w:val="0"/>
        <w:jc w:val="both"/>
        <w:rPr>
          <w:rFonts w:ascii="Times New Roman" w:hAnsi="Times New Roman" w:cs="Times New Roman"/>
          <w:sz w:val="24"/>
          <w:szCs w:val="24"/>
        </w:rPr>
      </w:pPr>
      <w:r>
        <w:rPr>
          <w:rFonts w:ascii="Times New Roman" w:hAnsi="Times New Roman" w:cs="Times New Roman"/>
          <w:color w:val="000000"/>
          <w:sz w:val="24"/>
          <w:szCs w:val="24"/>
        </w:rPr>
        <w:t>The value for serum</w:t>
      </w:r>
      <w:r>
        <w:rPr>
          <w:rFonts w:ascii="Times New Roman" w:hAnsi="Times New Roman" w:cs="Times New Roman"/>
          <w:sz w:val="24"/>
          <w:szCs w:val="24"/>
        </w:rPr>
        <w:t xml:space="preserve"> VLDL </w:t>
      </w:r>
      <w:r>
        <w:rPr>
          <w:rFonts w:ascii="Times New Roman" w:hAnsi="Times New Roman" w:cs="Times New Roman"/>
          <w:bCs/>
          <w:sz w:val="24"/>
          <w:szCs w:val="24"/>
        </w:rPr>
        <w:t xml:space="preserve">cholesterol </w:t>
      </w:r>
      <w:r>
        <w:rPr>
          <w:rFonts w:ascii="Times New Roman" w:hAnsi="Times New Roman" w:cs="Times New Roman"/>
          <w:color w:val="000000"/>
          <w:sz w:val="24"/>
          <w:szCs w:val="24"/>
        </w:rPr>
        <w:t>(mg/dl) was noticed for T</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T</w:t>
      </w:r>
      <w:r>
        <w:rPr>
          <w:rFonts w:ascii="Times New Roman" w:hAnsi="Times New Roman" w:cs="Times New Roman"/>
          <w:color w:val="000000"/>
          <w:sz w:val="24"/>
          <w:szCs w:val="24"/>
          <w:vertAlign w:val="subscript"/>
        </w:rPr>
        <w:t>5</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6</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7</w:t>
      </w:r>
      <w:r>
        <w:rPr>
          <w:rFonts w:ascii="Times New Roman" w:hAnsi="Times New Roman" w:cs="Times New Roman"/>
          <w:color w:val="000000"/>
          <w:sz w:val="24"/>
          <w:szCs w:val="24"/>
        </w:rPr>
        <w:t xml:space="preserve"> and T</w:t>
      </w:r>
      <w:r>
        <w:rPr>
          <w:rFonts w:ascii="Times New Roman" w:hAnsi="Times New Roman" w:cs="Times New Roman"/>
          <w:color w:val="000000"/>
          <w:sz w:val="24"/>
          <w:szCs w:val="24"/>
          <w:vertAlign w:val="subscript"/>
        </w:rPr>
        <w:t>8</w:t>
      </w:r>
      <w:r>
        <w:rPr>
          <w:rFonts w:ascii="Times New Roman" w:hAnsi="Times New Roman" w:cs="Times New Roman"/>
          <w:color w:val="000000"/>
          <w:sz w:val="24"/>
          <w:szCs w:val="24"/>
        </w:rPr>
        <w:t xml:space="preserve"> treatment group was </w:t>
      </w:r>
      <w:r>
        <w:rPr>
          <w:rFonts w:ascii="Times New Roman" w:hAnsi="Times New Roman" w:cs="Times New Roman"/>
          <w:sz w:val="24"/>
          <w:szCs w:val="24"/>
        </w:rPr>
        <w:t xml:space="preserve">17.90±0.01, 17.95±0.01, 17.62±0.13, 15.96±0.17, 15.67±0.17, 14.34±0.72, 15.47±0.23, and 15.50±0.07 </w:t>
      </w:r>
      <w:r>
        <w:rPr>
          <w:rFonts w:ascii="Times New Roman" w:hAnsi="Times New Roman" w:cs="Times New Roman"/>
          <w:color w:val="000000"/>
          <w:sz w:val="24"/>
          <w:szCs w:val="24"/>
        </w:rPr>
        <w:t xml:space="preserve">respectively. </w:t>
      </w:r>
      <w:r>
        <w:rPr>
          <w:rFonts w:ascii="Times New Roman" w:hAnsi="Times New Roman" w:cs="Times New Roman"/>
          <w:sz w:val="24"/>
          <w:szCs w:val="24"/>
        </w:rPr>
        <w:t xml:space="preserve">Significantly (P≤0.05) lower </w:t>
      </w:r>
      <w:r>
        <w:rPr>
          <w:rFonts w:ascii="Times New Roman" w:hAnsi="Times New Roman" w:cs="Times New Roman"/>
          <w:color w:val="000000"/>
          <w:sz w:val="24"/>
          <w:szCs w:val="24"/>
        </w:rPr>
        <w:t xml:space="preserve">serum </w:t>
      </w:r>
      <w:r>
        <w:rPr>
          <w:rFonts w:ascii="Times New Roman" w:hAnsi="Times New Roman" w:cs="Times New Roman"/>
          <w:bCs/>
          <w:sz w:val="24"/>
          <w:szCs w:val="24"/>
        </w:rPr>
        <w:t xml:space="preserve">VLDL Cholesterol </w:t>
      </w:r>
      <w:r>
        <w:rPr>
          <w:rFonts w:ascii="Times New Roman" w:hAnsi="Times New Roman" w:cs="Times New Roman"/>
          <w:color w:val="000000"/>
          <w:sz w:val="24"/>
          <w:szCs w:val="24"/>
        </w:rPr>
        <w:t xml:space="preserve">(mg/dl) </w:t>
      </w:r>
      <w:r>
        <w:rPr>
          <w:rFonts w:ascii="Times New Roman" w:hAnsi="Times New Roman" w:cs="Times New Roman"/>
          <w:sz w:val="24"/>
          <w:szCs w:val="24"/>
        </w:rPr>
        <w:t xml:space="preserve">was observed in </w:t>
      </w:r>
      <w:r>
        <w:rPr>
          <w:rFonts w:ascii="Times New Roman" w:hAnsi="Times New Roman" w:cs="Times New Roman"/>
          <w:color w:val="000000"/>
          <w:sz w:val="24"/>
          <w:szCs w:val="24"/>
        </w:rPr>
        <w:t>T</w:t>
      </w:r>
      <w:r>
        <w:rPr>
          <w:rFonts w:ascii="Times New Roman" w:hAnsi="Times New Roman" w:cs="Times New Roman"/>
          <w:color w:val="000000"/>
          <w:sz w:val="24"/>
          <w:szCs w:val="24"/>
          <w:vertAlign w:val="subscript"/>
        </w:rPr>
        <w:t xml:space="preserve">6 </w:t>
      </w:r>
      <w:r>
        <w:rPr>
          <w:rFonts w:ascii="Times New Roman" w:hAnsi="Times New Roman" w:cs="Times New Roman"/>
          <w:color w:val="000000"/>
          <w:sz w:val="24"/>
          <w:szCs w:val="24"/>
        </w:rPr>
        <w:t>(</w:t>
      </w:r>
      <w:r>
        <w:rPr>
          <w:rFonts w:ascii="Times New Roman" w:hAnsi="Times New Roman" w:cs="Times New Roman"/>
          <w:sz w:val="24"/>
          <w:szCs w:val="24"/>
        </w:rPr>
        <w:t xml:space="preserve">14.34±0.72) </w:t>
      </w:r>
      <w:r>
        <w:rPr>
          <w:rFonts w:ascii="Times New Roman" w:hAnsi="Times New Roman" w:cs="Times New Roman"/>
          <w:color w:val="000000"/>
          <w:sz w:val="24"/>
          <w:szCs w:val="24"/>
        </w:rPr>
        <w:t>followed by T</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w:t>
      </w:r>
      <w:r>
        <w:rPr>
          <w:rFonts w:ascii="Times New Roman" w:hAnsi="Times New Roman" w:cs="Times New Roman"/>
          <w:sz w:val="24"/>
          <w:szCs w:val="24"/>
        </w:rPr>
        <w:t>15.96±0.17)</w:t>
      </w:r>
      <w:r>
        <w:rPr>
          <w:rFonts w:ascii="Times New Roman" w:hAnsi="Times New Roman" w:cs="Times New Roman"/>
          <w:color w:val="000000"/>
          <w:sz w:val="24"/>
          <w:szCs w:val="24"/>
        </w:rPr>
        <w:t>and T</w:t>
      </w:r>
      <w:r>
        <w:rPr>
          <w:rFonts w:ascii="Times New Roman" w:hAnsi="Times New Roman" w:cs="Times New Roman"/>
          <w:color w:val="000000"/>
          <w:sz w:val="24"/>
          <w:szCs w:val="24"/>
          <w:vertAlign w:val="subscript"/>
        </w:rPr>
        <w:t>5</w:t>
      </w:r>
      <w:r>
        <w:rPr>
          <w:rFonts w:ascii="Times New Roman" w:hAnsi="Times New Roman" w:cs="Times New Roman"/>
          <w:color w:val="000000"/>
          <w:sz w:val="24"/>
          <w:szCs w:val="24"/>
        </w:rPr>
        <w:t xml:space="preserve"> treatment group. </w:t>
      </w:r>
    </w:p>
    <w:p w14:paraId="5B87340D" w14:textId="256D1807" w:rsidR="00EC78E7" w:rsidRDefault="00000000">
      <w:pPr>
        <w:spacing w:before="120"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With the exception of </w:t>
      </w:r>
      <w:r>
        <w:rPr>
          <w:rFonts w:ascii="Times New Roman" w:hAnsi="Times New Roman"/>
          <w:sz w:val="24"/>
          <w:szCs w:val="24"/>
        </w:rPr>
        <w:t xml:space="preserve">glucose, total protein, globulin, total cholesterol, triglyceride, LDL </w:t>
      </w:r>
      <w:r>
        <w:rPr>
          <w:rFonts w:ascii="Times New Roman" w:hAnsi="Times New Roman"/>
          <w:bCs/>
          <w:sz w:val="24"/>
          <w:szCs w:val="24"/>
        </w:rPr>
        <w:t xml:space="preserve">and VLDL, </w:t>
      </w:r>
      <w:r>
        <w:rPr>
          <w:rFonts w:ascii="Times New Roman" w:hAnsi="Times New Roman"/>
          <w:color w:val="000000"/>
          <w:sz w:val="24"/>
          <w:szCs w:val="24"/>
        </w:rPr>
        <w:t xml:space="preserve">the other blood biochemical parameters (HDL, albumin) did not change significantly </w:t>
      </w:r>
      <w:r w:rsidRPr="00635DE7">
        <w:rPr>
          <w:rFonts w:ascii="Times New Roman" w:hAnsi="Times New Roman"/>
          <w:color w:val="000000"/>
          <w:sz w:val="24"/>
          <w:szCs w:val="24"/>
          <w:highlight w:val="yellow"/>
        </w:rPr>
        <w:t xml:space="preserve">with </w:t>
      </w:r>
      <w:r w:rsidR="00DC177A" w:rsidRPr="00635DE7">
        <w:rPr>
          <w:rFonts w:ascii="Times New Roman" w:hAnsi="Times New Roman"/>
          <w:color w:val="000000"/>
          <w:sz w:val="24"/>
          <w:szCs w:val="24"/>
          <w:highlight w:val="yellow"/>
        </w:rPr>
        <w:t xml:space="preserve">the </w:t>
      </w:r>
      <w:r w:rsidRPr="00635DE7">
        <w:rPr>
          <w:rFonts w:ascii="Times New Roman" w:hAnsi="Times New Roman"/>
          <w:color w:val="000000"/>
          <w:sz w:val="24"/>
          <w:szCs w:val="24"/>
          <w:highlight w:val="yellow"/>
        </w:rPr>
        <w:t xml:space="preserve">inclusion of </w:t>
      </w:r>
      <w:r w:rsidRPr="00635DE7">
        <w:rPr>
          <w:rFonts w:ascii="Times New Roman" w:hAnsi="Times New Roman"/>
          <w:i/>
          <w:iCs/>
          <w:color w:val="000000"/>
          <w:sz w:val="24"/>
          <w:szCs w:val="24"/>
          <w:highlight w:val="yellow"/>
        </w:rPr>
        <w:t xml:space="preserve">Moringa oleifera </w:t>
      </w:r>
      <w:r w:rsidRPr="00635DE7">
        <w:rPr>
          <w:rFonts w:ascii="Times New Roman" w:hAnsi="Times New Roman"/>
          <w:color w:val="000000"/>
          <w:sz w:val="24"/>
          <w:szCs w:val="24"/>
          <w:highlight w:val="yellow"/>
        </w:rPr>
        <w:t>leaf meal (1.0,3.0,5.0,7</w:t>
      </w:r>
      <w:r>
        <w:rPr>
          <w:rFonts w:ascii="Times New Roman" w:hAnsi="Times New Roman"/>
          <w:color w:val="000000"/>
          <w:sz w:val="24"/>
          <w:szCs w:val="24"/>
        </w:rPr>
        <w:t>.0 and 9.0 %) in</w:t>
      </w:r>
      <w:r>
        <w:rPr>
          <w:rFonts w:ascii="Times New Roman" w:hAnsi="Times New Roman"/>
          <w:sz w:val="24"/>
          <w:szCs w:val="24"/>
        </w:rPr>
        <w:t xml:space="preserve"> laying Japanese </w:t>
      </w:r>
      <w:r>
        <w:rPr>
          <w:rFonts w:ascii="Times New Roman" w:hAnsi="Times New Roman"/>
          <w:color w:val="000000"/>
          <w:sz w:val="24"/>
          <w:szCs w:val="24"/>
        </w:rPr>
        <w:t xml:space="preserve">quail diets during </w:t>
      </w:r>
      <w:r>
        <w:rPr>
          <w:rFonts w:ascii="Times New Roman" w:hAnsi="Times New Roman"/>
          <w:bCs/>
          <w:color w:val="000000"/>
          <w:sz w:val="24"/>
          <w:szCs w:val="24"/>
        </w:rPr>
        <w:t>20</w:t>
      </w:r>
      <w:r>
        <w:rPr>
          <w:rFonts w:ascii="Times New Roman" w:hAnsi="Times New Roman"/>
          <w:bCs/>
          <w:color w:val="000000"/>
          <w:sz w:val="24"/>
          <w:szCs w:val="24"/>
          <w:vertAlign w:val="superscript"/>
        </w:rPr>
        <w:t>th</w:t>
      </w:r>
      <w:r>
        <w:rPr>
          <w:rFonts w:ascii="Times New Roman" w:hAnsi="Times New Roman"/>
          <w:bCs/>
          <w:color w:val="000000"/>
          <w:sz w:val="24"/>
          <w:szCs w:val="24"/>
        </w:rPr>
        <w:t xml:space="preserve"> weeks feeding </w:t>
      </w:r>
      <w:r w:rsidRPr="00635DE7">
        <w:rPr>
          <w:rFonts w:ascii="Times New Roman" w:hAnsi="Times New Roman"/>
          <w:bCs/>
          <w:color w:val="000000"/>
          <w:sz w:val="24"/>
          <w:szCs w:val="24"/>
          <w:highlight w:val="yellow"/>
        </w:rPr>
        <w:t xml:space="preserve">period </w:t>
      </w:r>
      <w:r w:rsidRPr="00635DE7">
        <w:rPr>
          <w:rFonts w:ascii="Times New Roman" w:hAnsi="Times New Roman"/>
          <w:color w:val="000000"/>
          <w:sz w:val="24"/>
          <w:szCs w:val="24"/>
          <w:highlight w:val="yellow"/>
        </w:rPr>
        <w:t xml:space="preserve">in </w:t>
      </w:r>
      <w:r w:rsidR="00DC177A" w:rsidRPr="00635DE7">
        <w:rPr>
          <w:rFonts w:ascii="Times New Roman" w:hAnsi="Times New Roman"/>
          <w:color w:val="000000"/>
          <w:sz w:val="24"/>
          <w:szCs w:val="24"/>
          <w:highlight w:val="yellow"/>
        </w:rPr>
        <w:t xml:space="preserve">the </w:t>
      </w:r>
      <w:r w:rsidRPr="00635DE7">
        <w:rPr>
          <w:rFonts w:ascii="Times New Roman" w:hAnsi="Times New Roman"/>
          <w:sz w:val="24"/>
          <w:szCs w:val="24"/>
          <w:highlight w:val="yellow"/>
        </w:rPr>
        <w:t>present study</w:t>
      </w:r>
      <w:r w:rsidRPr="00635DE7">
        <w:rPr>
          <w:rFonts w:ascii="Times New Roman" w:hAnsi="Times New Roman"/>
          <w:color w:val="000000"/>
          <w:sz w:val="24"/>
          <w:szCs w:val="24"/>
          <w:highlight w:val="yellow"/>
        </w:rPr>
        <w:t>. Simi</w:t>
      </w:r>
      <w:r>
        <w:rPr>
          <w:rFonts w:ascii="Times New Roman" w:hAnsi="Times New Roman"/>
          <w:color w:val="000000"/>
          <w:sz w:val="24"/>
          <w:szCs w:val="24"/>
        </w:rPr>
        <w:t xml:space="preserve">larly, </w:t>
      </w:r>
      <w:r>
        <w:rPr>
          <w:rFonts w:ascii="Times New Roman" w:hAnsi="Times New Roman"/>
          <w:bCs/>
          <w:color w:val="000000"/>
          <w:sz w:val="24"/>
          <w:szCs w:val="24"/>
        </w:rPr>
        <w:t>Mousa</w:t>
      </w:r>
      <w:r>
        <w:rPr>
          <w:rFonts w:ascii="Times New Roman" w:hAnsi="Times New Roman"/>
          <w:i/>
          <w:iCs/>
          <w:color w:val="000000"/>
          <w:sz w:val="24"/>
          <w:szCs w:val="24"/>
        </w:rPr>
        <w:t xml:space="preserve"> et al. </w:t>
      </w:r>
      <w:r>
        <w:rPr>
          <w:rFonts w:ascii="Times New Roman" w:hAnsi="Times New Roman"/>
          <w:color w:val="000000"/>
          <w:sz w:val="24"/>
          <w:szCs w:val="24"/>
        </w:rPr>
        <w:t xml:space="preserve">(2017) reported </w:t>
      </w:r>
      <w:r w:rsidRPr="00F43EFA">
        <w:rPr>
          <w:rFonts w:ascii="Times New Roman" w:hAnsi="Times New Roman"/>
          <w:color w:val="000000"/>
          <w:sz w:val="24"/>
          <w:szCs w:val="24"/>
          <w:highlight w:val="yellow"/>
        </w:rPr>
        <w:t xml:space="preserve">that the total plasma protein and globulin were significantly increased by using 0.2 and 0.4% MOLM and that the </w:t>
      </w:r>
      <w:r w:rsidR="00DC177A" w:rsidRPr="00F43EFA">
        <w:rPr>
          <w:rFonts w:ascii="Times New Roman" w:hAnsi="Times New Roman"/>
          <w:color w:val="000000"/>
          <w:sz w:val="24"/>
          <w:szCs w:val="24"/>
          <w:highlight w:val="yellow"/>
        </w:rPr>
        <w:t>l</w:t>
      </w:r>
      <w:r w:rsidR="00DC177A">
        <w:rPr>
          <w:rFonts w:ascii="Times New Roman" w:hAnsi="Times New Roman"/>
          <w:color w:val="000000"/>
          <w:sz w:val="24"/>
          <w:szCs w:val="24"/>
          <w:highlight w:val="yellow"/>
        </w:rPr>
        <w:t>owe</w:t>
      </w:r>
      <w:r w:rsidR="00DC177A" w:rsidRPr="00F43EFA">
        <w:rPr>
          <w:rFonts w:ascii="Times New Roman" w:hAnsi="Times New Roman"/>
          <w:color w:val="000000"/>
          <w:sz w:val="24"/>
          <w:szCs w:val="24"/>
          <w:highlight w:val="yellow"/>
        </w:rPr>
        <w:t xml:space="preserve">st </w:t>
      </w:r>
      <w:r w:rsidRPr="00F43EFA">
        <w:rPr>
          <w:rFonts w:ascii="Times New Roman" w:hAnsi="Times New Roman"/>
          <w:color w:val="000000"/>
          <w:sz w:val="24"/>
          <w:szCs w:val="24"/>
          <w:highlight w:val="yellow"/>
        </w:rPr>
        <w:t>value of A/G ratio</w:t>
      </w:r>
      <w:r>
        <w:rPr>
          <w:rFonts w:ascii="Times New Roman" w:hAnsi="Times New Roman"/>
          <w:color w:val="000000"/>
          <w:sz w:val="24"/>
          <w:szCs w:val="24"/>
        </w:rPr>
        <w:t xml:space="preserve"> was in </w:t>
      </w:r>
      <w:r w:rsidR="00DC177A">
        <w:rPr>
          <w:rFonts w:ascii="Times New Roman" w:hAnsi="Times New Roman"/>
          <w:color w:val="000000"/>
          <w:sz w:val="24"/>
          <w:szCs w:val="24"/>
        </w:rPr>
        <w:t xml:space="preserve">the </w:t>
      </w:r>
      <w:r>
        <w:rPr>
          <w:rFonts w:ascii="Times New Roman" w:hAnsi="Times New Roman"/>
          <w:color w:val="000000"/>
          <w:sz w:val="24"/>
          <w:szCs w:val="24"/>
        </w:rPr>
        <w:t>treated group of birds. Plasma albumin significantly decreased with all levels of MOLM as compared to control. Likewise, Lu</w:t>
      </w:r>
      <w:r>
        <w:rPr>
          <w:rFonts w:ascii="Times New Roman" w:hAnsi="Times New Roman"/>
          <w:i/>
          <w:iCs/>
          <w:color w:val="000000"/>
          <w:sz w:val="24"/>
          <w:szCs w:val="24"/>
        </w:rPr>
        <w:t xml:space="preserve"> et al. </w:t>
      </w:r>
      <w:r>
        <w:rPr>
          <w:rFonts w:ascii="Times New Roman" w:hAnsi="Times New Roman"/>
          <w:color w:val="000000"/>
          <w:sz w:val="24"/>
          <w:szCs w:val="24"/>
        </w:rPr>
        <w:t xml:space="preserve">(2016) reported the </w:t>
      </w:r>
      <w:r>
        <w:rPr>
          <w:rFonts w:ascii="Times New Roman" w:hAnsi="Times New Roman"/>
          <w:i/>
          <w:iCs/>
          <w:color w:val="000000"/>
          <w:sz w:val="24"/>
          <w:szCs w:val="24"/>
        </w:rPr>
        <w:t xml:space="preserve">Moringa oleifera </w:t>
      </w:r>
      <w:r>
        <w:rPr>
          <w:rFonts w:ascii="Times New Roman" w:hAnsi="Times New Roman"/>
          <w:color w:val="000000"/>
          <w:sz w:val="24"/>
          <w:szCs w:val="24"/>
        </w:rPr>
        <w:t xml:space="preserve">leaf group had a lower concentration of albumen than those in the control group in laying hens. In contrast, Makanjuola </w:t>
      </w:r>
      <w:r>
        <w:rPr>
          <w:rFonts w:ascii="Times New Roman" w:hAnsi="Times New Roman"/>
          <w:i/>
          <w:color w:val="000000"/>
          <w:sz w:val="24"/>
          <w:szCs w:val="24"/>
        </w:rPr>
        <w:t>et al.</w:t>
      </w:r>
      <w:r>
        <w:rPr>
          <w:rFonts w:ascii="Times New Roman" w:hAnsi="Times New Roman"/>
          <w:color w:val="000000"/>
          <w:sz w:val="24"/>
          <w:szCs w:val="24"/>
        </w:rPr>
        <w:t xml:space="preserve"> (2014) observed that</w:t>
      </w:r>
      <w:r>
        <w:rPr>
          <w:rFonts w:ascii="Times New Roman" w:hAnsi="Times New Roman"/>
          <w:i/>
          <w:color w:val="000000"/>
          <w:sz w:val="24"/>
          <w:szCs w:val="24"/>
        </w:rPr>
        <w:t xml:space="preserve"> Moringa oleifera </w:t>
      </w:r>
      <w:r>
        <w:rPr>
          <w:rFonts w:ascii="Times New Roman" w:hAnsi="Times New Roman"/>
          <w:color w:val="000000"/>
          <w:sz w:val="24"/>
          <w:szCs w:val="24"/>
        </w:rPr>
        <w:t xml:space="preserve">leaf meal incorporation @ 0.2%, 0.4%, and 0.6% </w:t>
      </w:r>
      <w:r w:rsidRPr="00635DE7">
        <w:rPr>
          <w:rFonts w:ascii="Times New Roman" w:hAnsi="Times New Roman"/>
          <w:color w:val="000000"/>
          <w:sz w:val="24"/>
          <w:szCs w:val="24"/>
          <w:highlight w:val="yellow"/>
        </w:rPr>
        <w:t xml:space="preserve">in </w:t>
      </w:r>
      <w:r w:rsidR="00DC177A" w:rsidRPr="00635DE7">
        <w:rPr>
          <w:rFonts w:ascii="Times New Roman" w:hAnsi="Times New Roman"/>
          <w:color w:val="000000"/>
          <w:sz w:val="24"/>
          <w:szCs w:val="24"/>
          <w:highlight w:val="yellow"/>
        </w:rPr>
        <w:t xml:space="preserve">the </w:t>
      </w:r>
      <w:r w:rsidRPr="00635DE7">
        <w:rPr>
          <w:rFonts w:ascii="Times New Roman" w:hAnsi="Times New Roman"/>
          <w:color w:val="000000"/>
          <w:sz w:val="24"/>
          <w:szCs w:val="24"/>
          <w:highlight w:val="yellow"/>
        </w:rPr>
        <w:t>diet of</w:t>
      </w:r>
      <w:r>
        <w:rPr>
          <w:rFonts w:ascii="Times New Roman" w:hAnsi="Times New Roman"/>
          <w:color w:val="000000"/>
          <w:sz w:val="24"/>
          <w:szCs w:val="24"/>
        </w:rPr>
        <w:t xml:space="preserve"> laying birds did not affect serum total protein, albumin, and globulin concentration. Similarly, </w:t>
      </w:r>
      <w:r>
        <w:rPr>
          <w:rFonts w:ascii="Times New Roman" w:hAnsi="Times New Roman"/>
          <w:sz w:val="24"/>
          <w:szCs w:val="24"/>
        </w:rPr>
        <w:t xml:space="preserve">Ashour </w:t>
      </w:r>
      <w:r>
        <w:rPr>
          <w:rFonts w:ascii="Times New Roman" w:hAnsi="Times New Roman"/>
          <w:i/>
          <w:sz w:val="24"/>
          <w:szCs w:val="24"/>
        </w:rPr>
        <w:t xml:space="preserve">et al. </w:t>
      </w:r>
      <w:r>
        <w:rPr>
          <w:rFonts w:ascii="Times New Roman" w:hAnsi="Times New Roman"/>
          <w:sz w:val="24"/>
          <w:szCs w:val="24"/>
        </w:rPr>
        <w:t xml:space="preserve">(2020) showed that albumin, total protein, globulin, and A/G ratio had no </w:t>
      </w:r>
      <w:r w:rsidRPr="00635DE7">
        <w:rPr>
          <w:rFonts w:ascii="Times New Roman" w:hAnsi="Times New Roman"/>
          <w:color w:val="000000"/>
          <w:sz w:val="24"/>
          <w:szCs w:val="24"/>
          <w:highlight w:val="yellow"/>
        </w:rPr>
        <w:t xml:space="preserve">significant difference </w:t>
      </w:r>
      <w:r w:rsidRPr="00635DE7">
        <w:rPr>
          <w:rFonts w:ascii="Times New Roman" w:hAnsi="Times New Roman"/>
          <w:sz w:val="24"/>
          <w:szCs w:val="24"/>
          <w:highlight w:val="yellow"/>
        </w:rPr>
        <w:t>among</w:t>
      </w:r>
      <w:r>
        <w:rPr>
          <w:rFonts w:ascii="Times New Roman" w:hAnsi="Times New Roman"/>
          <w:sz w:val="24"/>
          <w:szCs w:val="24"/>
        </w:rPr>
        <w:t xml:space="preserve"> </w:t>
      </w:r>
      <w:r>
        <w:rPr>
          <w:rFonts w:ascii="Times New Roman" w:hAnsi="Times New Roman"/>
          <w:i/>
          <w:iCs/>
          <w:color w:val="000000"/>
          <w:sz w:val="24"/>
          <w:szCs w:val="24"/>
        </w:rPr>
        <w:t xml:space="preserve">Moringa leaf </w:t>
      </w:r>
      <w:r>
        <w:rPr>
          <w:rFonts w:ascii="Times New Roman" w:hAnsi="Times New Roman"/>
          <w:sz w:val="24"/>
          <w:szCs w:val="24"/>
        </w:rPr>
        <w:t xml:space="preserve">and </w:t>
      </w:r>
      <w:r>
        <w:rPr>
          <w:rFonts w:ascii="Times New Roman" w:hAnsi="Times New Roman"/>
          <w:i/>
          <w:iCs/>
          <w:color w:val="000000"/>
          <w:sz w:val="24"/>
          <w:szCs w:val="24"/>
        </w:rPr>
        <w:t xml:space="preserve">Moringa </w:t>
      </w:r>
      <w:r>
        <w:rPr>
          <w:rFonts w:ascii="Times New Roman" w:hAnsi="Times New Roman"/>
          <w:sz w:val="24"/>
          <w:szCs w:val="24"/>
        </w:rPr>
        <w:t>seed in comparison to the control group and MSL group.</w:t>
      </w:r>
    </w:p>
    <w:p w14:paraId="6CE4B907" w14:textId="50565931" w:rsidR="00EC78E7" w:rsidRDefault="00000000">
      <w:pPr>
        <w:spacing w:before="120" w:after="0" w:line="360" w:lineRule="auto"/>
        <w:ind w:firstLine="720"/>
        <w:jc w:val="both"/>
        <w:rPr>
          <w:rFonts w:ascii="Times New Roman" w:hAnsi="Times New Roman"/>
          <w:color w:val="000000"/>
          <w:sz w:val="24"/>
          <w:szCs w:val="24"/>
        </w:rPr>
      </w:pPr>
      <w:r>
        <w:rPr>
          <w:rFonts w:ascii="Times New Roman" w:hAnsi="Times New Roman"/>
          <w:sz w:val="24"/>
          <w:szCs w:val="24"/>
        </w:rPr>
        <w:t>From the present study, it can be inferred that the inclusion of various level</w:t>
      </w:r>
      <w:r w:rsidR="00DC177A">
        <w:rPr>
          <w:rFonts w:ascii="Times New Roman" w:hAnsi="Times New Roman"/>
          <w:sz w:val="24"/>
          <w:szCs w:val="24"/>
        </w:rPr>
        <w:t>s</w:t>
      </w:r>
      <w:r>
        <w:rPr>
          <w:rFonts w:ascii="Times New Roman" w:hAnsi="Times New Roman"/>
          <w:sz w:val="24"/>
          <w:szCs w:val="24"/>
        </w:rPr>
        <w:t xml:space="preserve"> of </w:t>
      </w:r>
      <w:r>
        <w:rPr>
          <w:rFonts w:ascii="Times New Roman" w:hAnsi="Times New Roman"/>
          <w:i/>
          <w:color w:val="000000"/>
          <w:sz w:val="24"/>
          <w:szCs w:val="24"/>
        </w:rPr>
        <w:t xml:space="preserve">Moringa oleifera </w:t>
      </w:r>
      <w:r>
        <w:rPr>
          <w:rFonts w:ascii="Times New Roman" w:hAnsi="Times New Roman"/>
          <w:color w:val="000000"/>
          <w:sz w:val="24"/>
          <w:szCs w:val="24"/>
        </w:rPr>
        <w:t>leaf meal</w:t>
      </w:r>
      <w:r>
        <w:rPr>
          <w:rFonts w:ascii="Times New Roman" w:hAnsi="Times New Roman"/>
          <w:sz w:val="24"/>
          <w:szCs w:val="24"/>
        </w:rPr>
        <w:t xml:space="preserve"> </w:t>
      </w:r>
      <w:r w:rsidRPr="00F43EFA">
        <w:rPr>
          <w:rFonts w:ascii="Times New Roman" w:hAnsi="Times New Roman"/>
          <w:sz w:val="24"/>
          <w:szCs w:val="24"/>
          <w:highlight w:val="yellow"/>
        </w:rPr>
        <w:t xml:space="preserve">had </w:t>
      </w:r>
      <w:r w:rsidR="00DC177A">
        <w:rPr>
          <w:rFonts w:ascii="Times New Roman" w:hAnsi="Times New Roman"/>
          <w:sz w:val="24"/>
          <w:szCs w:val="24"/>
          <w:highlight w:val="yellow"/>
        </w:rPr>
        <w:t xml:space="preserve">a </w:t>
      </w:r>
      <w:r w:rsidRPr="00F43EFA">
        <w:rPr>
          <w:rFonts w:ascii="Times New Roman" w:hAnsi="Times New Roman"/>
          <w:sz w:val="24"/>
          <w:szCs w:val="24"/>
          <w:highlight w:val="yellow"/>
        </w:rPr>
        <w:t xml:space="preserve">significant </w:t>
      </w:r>
      <w:r w:rsidRPr="00F43EFA">
        <w:rPr>
          <w:rFonts w:ascii="Times New Roman" w:hAnsi="Times New Roman"/>
          <w:color w:val="000000"/>
          <w:sz w:val="24"/>
          <w:szCs w:val="24"/>
          <w:highlight w:val="yellow"/>
        </w:rPr>
        <w:t>(p≤0.05)</w:t>
      </w:r>
      <w:r w:rsidRPr="00F43EFA">
        <w:rPr>
          <w:rFonts w:ascii="Times New Roman" w:hAnsi="Times New Roman"/>
          <w:sz w:val="24"/>
          <w:szCs w:val="24"/>
          <w:highlight w:val="yellow"/>
        </w:rPr>
        <w:t xml:space="preserve"> effect on serum cholesterol, </w:t>
      </w:r>
      <w:r w:rsidR="00DC177A">
        <w:rPr>
          <w:rFonts w:ascii="Times New Roman" w:hAnsi="Times New Roman"/>
          <w:sz w:val="24"/>
          <w:szCs w:val="24"/>
          <w:highlight w:val="yellow"/>
        </w:rPr>
        <w:t xml:space="preserve">and </w:t>
      </w:r>
      <w:r w:rsidRPr="00F43EFA">
        <w:rPr>
          <w:rFonts w:ascii="Times New Roman" w:hAnsi="Times New Roman"/>
          <w:sz w:val="24"/>
          <w:szCs w:val="24"/>
          <w:highlight w:val="yellow"/>
        </w:rPr>
        <w:t>triglyceride content of laying Japanese quail</w:t>
      </w:r>
      <w:r w:rsidRPr="00F43EFA">
        <w:rPr>
          <w:rFonts w:ascii="Times New Roman" w:hAnsi="Times New Roman"/>
          <w:color w:val="000000"/>
          <w:sz w:val="24"/>
          <w:szCs w:val="24"/>
          <w:highlight w:val="yellow"/>
        </w:rPr>
        <w:t xml:space="preserve">. This agrees with El-Sheikh </w:t>
      </w:r>
      <w:r w:rsidRPr="00F43EFA">
        <w:rPr>
          <w:rFonts w:ascii="Times New Roman" w:hAnsi="Times New Roman"/>
          <w:i/>
          <w:iCs/>
          <w:color w:val="000000"/>
          <w:sz w:val="24"/>
          <w:szCs w:val="24"/>
          <w:highlight w:val="yellow"/>
        </w:rPr>
        <w:t xml:space="preserve">et al. </w:t>
      </w:r>
      <w:r w:rsidRPr="00F43EFA">
        <w:rPr>
          <w:rFonts w:ascii="Times New Roman" w:hAnsi="Times New Roman"/>
          <w:iCs/>
          <w:color w:val="000000"/>
          <w:sz w:val="24"/>
          <w:szCs w:val="24"/>
          <w:highlight w:val="yellow"/>
        </w:rPr>
        <w:t>(</w:t>
      </w:r>
      <w:r w:rsidRPr="00F43EFA">
        <w:rPr>
          <w:rFonts w:ascii="Times New Roman" w:hAnsi="Times New Roman"/>
          <w:color w:val="000000"/>
          <w:sz w:val="24"/>
          <w:szCs w:val="24"/>
          <w:highlight w:val="yellow"/>
        </w:rPr>
        <w:t>2015) who reported that</w:t>
      </w:r>
      <w:r>
        <w:rPr>
          <w:rFonts w:ascii="Times New Roman" w:hAnsi="Times New Roman"/>
          <w:color w:val="000000"/>
          <w:sz w:val="24"/>
          <w:szCs w:val="24"/>
        </w:rPr>
        <w:t xml:space="preserve"> </w:t>
      </w:r>
      <w:r>
        <w:rPr>
          <w:rFonts w:ascii="Times New Roman" w:hAnsi="Times New Roman"/>
          <w:i/>
          <w:iCs/>
          <w:color w:val="000000"/>
          <w:sz w:val="24"/>
          <w:szCs w:val="24"/>
        </w:rPr>
        <w:t xml:space="preserve">Moringa </w:t>
      </w:r>
      <w:r>
        <w:rPr>
          <w:rFonts w:ascii="Times New Roman" w:hAnsi="Times New Roman"/>
          <w:i/>
          <w:iCs/>
          <w:color w:val="000000"/>
          <w:sz w:val="24"/>
          <w:szCs w:val="24"/>
        </w:rPr>
        <w:lastRenderedPageBreak/>
        <w:t xml:space="preserve">oleifera </w:t>
      </w:r>
      <w:r>
        <w:rPr>
          <w:rFonts w:ascii="Times New Roman" w:hAnsi="Times New Roman"/>
          <w:iCs/>
          <w:color w:val="000000"/>
          <w:sz w:val="24"/>
          <w:szCs w:val="24"/>
        </w:rPr>
        <w:t>leaf powder</w:t>
      </w:r>
      <w:r>
        <w:rPr>
          <w:rFonts w:ascii="Times New Roman" w:hAnsi="Times New Roman"/>
          <w:color w:val="000000"/>
          <w:sz w:val="24"/>
          <w:szCs w:val="24"/>
        </w:rPr>
        <w:t xml:space="preserve"> inclusion in layer diets was active in cholesterol reduction in serum. Improvement </w:t>
      </w:r>
      <w:r w:rsidR="00DC177A">
        <w:rPr>
          <w:rFonts w:ascii="Times New Roman" w:hAnsi="Times New Roman"/>
          <w:color w:val="000000"/>
          <w:sz w:val="24"/>
          <w:szCs w:val="24"/>
        </w:rPr>
        <w:t xml:space="preserve">in </w:t>
      </w:r>
      <w:r>
        <w:rPr>
          <w:rFonts w:ascii="Times New Roman" w:hAnsi="Times New Roman"/>
          <w:color w:val="000000"/>
          <w:sz w:val="24"/>
          <w:szCs w:val="24"/>
        </w:rPr>
        <w:t xml:space="preserve">cholesterol parameters may be due to </w:t>
      </w:r>
      <w:r>
        <w:rPr>
          <w:rFonts w:ascii="Times New Roman" w:hAnsi="Times New Roman"/>
          <w:i/>
          <w:iCs/>
          <w:color w:val="000000"/>
          <w:sz w:val="24"/>
          <w:szCs w:val="24"/>
        </w:rPr>
        <w:t xml:space="preserve">Moringa oleifera </w:t>
      </w:r>
      <w:r w:rsidR="00DC177A">
        <w:rPr>
          <w:rFonts w:ascii="Times New Roman" w:hAnsi="Times New Roman"/>
          <w:color w:val="000000"/>
          <w:sz w:val="24"/>
          <w:szCs w:val="24"/>
        </w:rPr>
        <w:t>contain</w:t>
      </w:r>
      <w:r w:rsidR="00DC177A">
        <w:rPr>
          <w:rFonts w:ascii="Times New Roman" w:hAnsi="Times New Roman"/>
          <w:color w:val="000000"/>
          <w:sz w:val="24"/>
          <w:szCs w:val="24"/>
        </w:rPr>
        <w:t>ing</w:t>
      </w:r>
      <w:r w:rsidR="00DC177A">
        <w:rPr>
          <w:rFonts w:ascii="Times New Roman" w:hAnsi="Times New Roman"/>
          <w:color w:val="000000"/>
          <w:sz w:val="24"/>
          <w:szCs w:val="24"/>
        </w:rPr>
        <w:t xml:space="preserve"> </w:t>
      </w:r>
      <w:r>
        <w:rPr>
          <w:rFonts w:ascii="Times New Roman" w:hAnsi="Times New Roman"/>
          <w:color w:val="000000"/>
          <w:sz w:val="24"/>
          <w:szCs w:val="24"/>
        </w:rPr>
        <w:t>hypocholesterolemic agent</w:t>
      </w:r>
      <w:r w:rsidR="00DC177A">
        <w:rPr>
          <w:rFonts w:ascii="Times New Roman" w:hAnsi="Times New Roman"/>
          <w:color w:val="000000"/>
          <w:sz w:val="24"/>
          <w:szCs w:val="24"/>
        </w:rPr>
        <w:t>s</w:t>
      </w:r>
      <w:r>
        <w:rPr>
          <w:rFonts w:ascii="Times New Roman" w:hAnsi="Times New Roman"/>
          <w:color w:val="000000"/>
          <w:sz w:val="24"/>
          <w:szCs w:val="24"/>
        </w:rPr>
        <w:t xml:space="preserve"> such </w:t>
      </w:r>
      <w:r w:rsidR="00DC177A">
        <w:rPr>
          <w:rFonts w:ascii="Times New Roman" w:hAnsi="Times New Roman"/>
          <w:color w:val="000000"/>
          <w:sz w:val="24"/>
          <w:szCs w:val="24"/>
        </w:rPr>
        <w:t xml:space="preserve">as </w:t>
      </w:r>
      <w:r>
        <w:rPr>
          <w:rFonts w:ascii="Times New Roman" w:hAnsi="Times New Roman"/>
          <w:color w:val="000000"/>
          <w:sz w:val="24"/>
          <w:szCs w:val="24"/>
        </w:rPr>
        <w:t xml:space="preserve">phytoconstituent, β-sitosterol (Kumar </w:t>
      </w:r>
      <w:r>
        <w:rPr>
          <w:rFonts w:ascii="Times New Roman" w:hAnsi="Times New Roman"/>
          <w:i/>
          <w:iCs/>
          <w:color w:val="000000"/>
          <w:sz w:val="24"/>
          <w:szCs w:val="24"/>
        </w:rPr>
        <w:t xml:space="preserve">et al., </w:t>
      </w:r>
      <w:r>
        <w:rPr>
          <w:rFonts w:ascii="Times New Roman" w:hAnsi="Times New Roman"/>
          <w:color w:val="000000"/>
          <w:sz w:val="24"/>
          <w:szCs w:val="24"/>
        </w:rPr>
        <w:t xml:space="preserve">2010). </w:t>
      </w:r>
      <w:r>
        <w:rPr>
          <w:rFonts w:ascii="Times New Roman" w:hAnsi="Times New Roman"/>
          <w:sz w:val="24"/>
          <w:szCs w:val="24"/>
        </w:rPr>
        <w:t xml:space="preserve">Likewise </w:t>
      </w:r>
      <w:r w:rsidRPr="00F43EFA">
        <w:rPr>
          <w:rFonts w:ascii="Times New Roman" w:hAnsi="Times New Roman"/>
          <w:sz w:val="24"/>
          <w:szCs w:val="24"/>
          <w:highlight w:val="yellow"/>
        </w:rPr>
        <w:t xml:space="preserve">Sharmin </w:t>
      </w:r>
      <w:r w:rsidRPr="00F43EFA">
        <w:rPr>
          <w:rFonts w:ascii="Times New Roman" w:hAnsi="Times New Roman"/>
          <w:i/>
          <w:sz w:val="24"/>
          <w:szCs w:val="24"/>
          <w:highlight w:val="yellow"/>
        </w:rPr>
        <w:t>et al.</w:t>
      </w:r>
      <w:r w:rsidRPr="00F43EFA">
        <w:rPr>
          <w:rFonts w:ascii="Times New Roman" w:hAnsi="Times New Roman"/>
          <w:sz w:val="24"/>
          <w:szCs w:val="24"/>
          <w:highlight w:val="yellow"/>
        </w:rPr>
        <w:t xml:space="preserve"> (2021) noticed that dietary addition</w:t>
      </w:r>
      <w:r>
        <w:rPr>
          <w:rFonts w:ascii="Times New Roman" w:hAnsi="Times New Roman"/>
          <w:sz w:val="24"/>
          <w:szCs w:val="24"/>
        </w:rPr>
        <w:t xml:space="preserve"> of 1.5% MOLM</w:t>
      </w:r>
      <w:r>
        <w:rPr>
          <w:rFonts w:ascii="Times New Roman" w:hAnsi="Times New Roman"/>
          <w:i/>
          <w:sz w:val="24"/>
          <w:szCs w:val="24"/>
        </w:rPr>
        <w:t xml:space="preserve"> </w:t>
      </w:r>
      <w:r>
        <w:rPr>
          <w:rFonts w:ascii="Times New Roman" w:hAnsi="Times New Roman"/>
          <w:sz w:val="24"/>
          <w:szCs w:val="24"/>
        </w:rPr>
        <w:t>significantly reduced serum, total cholesterol and triglyceride content as compared to control in laying birds. In contrast, Akinola and Ovotu (2018) found that serum parameter</w:t>
      </w:r>
      <w:r w:rsidR="00DC177A">
        <w:rPr>
          <w:rFonts w:ascii="Times New Roman" w:hAnsi="Times New Roman"/>
          <w:sz w:val="24"/>
          <w:szCs w:val="24"/>
        </w:rPr>
        <w:t>s</w:t>
      </w:r>
      <w:r>
        <w:rPr>
          <w:rFonts w:ascii="Times New Roman" w:hAnsi="Times New Roman"/>
          <w:sz w:val="24"/>
          <w:szCs w:val="24"/>
        </w:rPr>
        <w:t xml:space="preserve"> (total protein, total cholesterol, triglyceride, LDL, were not affected by </w:t>
      </w:r>
      <w:r>
        <w:rPr>
          <w:rFonts w:ascii="Times New Roman" w:hAnsi="Times New Roman"/>
          <w:i/>
          <w:iCs/>
          <w:sz w:val="24"/>
          <w:szCs w:val="24"/>
        </w:rPr>
        <w:t xml:space="preserve">Moringa oleifera </w:t>
      </w:r>
      <w:r>
        <w:rPr>
          <w:rFonts w:ascii="Times New Roman" w:hAnsi="Times New Roman"/>
          <w:sz w:val="24"/>
          <w:szCs w:val="24"/>
        </w:rPr>
        <w:t xml:space="preserve">leaf meal @0.5, 1.0 and 1.5% supplementation in </w:t>
      </w:r>
      <w:r w:rsidR="00DC177A">
        <w:rPr>
          <w:rFonts w:ascii="Times New Roman" w:hAnsi="Times New Roman"/>
          <w:sz w:val="24"/>
          <w:szCs w:val="24"/>
        </w:rPr>
        <w:t xml:space="preserve">the </w:t>
      </w:r>
      <w:r>
        <w:rPr>
          <w:rFonts w:ascii="Times New Roman" w:hAnsi="Times New Roman"/>
          <w:sz w:val="24"/>
          <w:szCs w:val="24"/>
        </w:rPr>
        <w:t>diet of laying hens.</w:t>
      </w:r>
      <w:r>
        <w:rPr>
          <w:rFonts w:ascii="Times New Roman" w:hAnsi="Times New Roman"/>
          <w:color w:val="000000"/>
          <w:sz w:val="24"/>
          <w:szCs w:val="24"/>
        </w:rPr>
        <w:t xml:space="preserve"> </w:t>
      </w:r>
      <w:r w:rsidRPr="00F43EFA">
        <w:rPr>
          <w:rFonts w:ascii="Times New Roman" w:hAnsi="Times New Roman"/>
          <w:color w:val="000000"/>
          <w:sz w:val="24"/>
          <w:szCs w:val="24"/>
          <w:highlight w:val="yellow"/>
        </w:rPr>
        <w:t>Significantly (p≤0.05) decreased</w:t>
      </w:r>
      <w:r>
        <w:rPr>
          <w:rFonts w:ascii="Times New Roman" w:hAnsi="Times New Roman"/>
          <w:color w:val="000000"/>
          <w:sz w:val="24"/>
          <w:szCs w:val="24"/>
        </w:rPr>
        <w:t xml:space="preserve"> total cholesterol, LDL and HDL content in </w:t>
      </w:r>
      <w:r w:rsidRPr="00635DE7">
        <w:rPr>
          <w:rFonts w:ascii="Times New Roman" w:hAnsi="Times New Roman"/>
          <w:color w:val="000000"/>
          <w:sz w:val="24"/>
          <w:szCs w:val="24"/>
          <w:highlight w:val="yellow"/>
        </w:rPr>
        <w:t xml:space="preserve">serum. </w:t>
      </w:r>
      <w:r w:rsidR="00DC177A" w:rsidRPr="00635DE7">
        <w:rPr>
          <w:rFonts w:ascii="Times New Roman" w:hAnsi="Times New Roman"/>
          <w:sz w:val="24"/>
          <w:szCs w:val="24"/>
          <w:highlight w:val="yellow"/>
        </w:rPr>
        <w:t>High</w:t>
      </w:r>
      <w:r w:rsidR="00DC177A" w:rsidRPr="00635DE7">
        <w:rPr>
          <w:rFonts w:ascii="Times New Roman" w:hAnsi="Times New Roman"/>
          <w:sz w:val="24"/>
          <w:szCs w:val="24"/>
          <w:highlight w:val="yellow"/>
        </w:rPr>
        <w:t>-</w:t>
      </w:r>
      <w:r w:rsidRPr="00635DE7">
        <w:rPr>
          <w:rFonts w:ascii="Times New Roman" w:hAnsi="Times New Roman"/>
          <w:sz w:val="24"/>
          <w:szCs w:val="24"/>
          <w:highlight w:val="yellow"/>
        </w:rPr>
        <w:t>density lipoprot</w:t>
      </w:r>
      <w:r>
        <w:rPr>
          <w:rFonts w:ascii="Times New Roman" w:hAnsi="Times New Roman"/>
          <w:sz w:val="24"/>
          <w:szCs w:val="24"/>
        </w:rPr>
        <w:t xml:space="preserve">ein (HDL), also known as good cholesterol, is responsible </w:t>
      </w:r>
      <w:r w:rsidRPr="00635DE7">
        <w:rPr>
          <w:rFonts w:ascii="Times New Roman" w:hAnsi="Times New Roman"/>
          <w:sz w:val="24"/>
          <w:szCs w:val="24"/>
          <w:highlight w:val="yellow"/>
        </w:rPr>
        <w:t xml:space="preserve">for carrying bad cholesterol away from arteries and may therefore help in lowering the risk of having </w:t>
      </w:r>
      <w:r w:rsidR="00DC177A" w:rsidRPr="00635DE7">
        <w:rPr>
          <w:rFonts w:ascii="Times New Roman" w:hAnsi="Times New Roman"/>
          <w:sz w:val="24"/>
          <w:szCs w:val="24"/>
          <w:highlight w:val="yellow"/>
        </w:rPr>
        <w:t xml:space="preserve">a </w:t>
      </w:r>
      <w:r w:rsidRPr="00635DE7">
        <w:rPr>
          <w:rFonts w:ascii="Times New Roman" w:hAnsi="Times New Roman"/>
          <w:sz w:val="24"/>
          <w:szCs w:val="24"/>
          <w:highlight w:val="yellow"/>
        </w:rPr>
        <w:t>heart attack. Furthermore</w:t>
      </w:r>
      <w:r w:rsidR="00DC177A" w:rsidRPr="00635DE7">
        <w:rPr>
          <w:rFonts w:ascii="Times New Roman" w:hAnsi="Times New Roman"/>
          <w:sz w:val="24"/>
          <w:szCs w:val="24"/>
          <w:highlight w:val="yellow"/>
        </w:rPr>
        <w:t>,</w:t>
      </w:r>
      <w:r w:rsidRPr="00635DE7">
        <w:rPr>
          <w:rFonts w:ascii="Times New Roman" w:hAnsi="Times New Roman"/>
          <w:sz w:val="24"/>
          <w:szCs w:val="24"/>
          <w:highlight w:val="yellow"/>
        </w:rPr>
        <w:t xml:space="preserve"> Garcia </w:t>
      </w:r>
      <w:r w:rsidRPr="00635DE7">
        <w:rPr>
          <w:rFonts w:ascii="Times New Roman" w:hAnsi="Times New Roman"/>
          <w:i/>
          <w:sz w:val="24"/>
          <w:szCs w:val="24"/>
          <w:highlight w:val="yellow"/>
        </w:rPr>
        <w:t xml:space="preserve">et al. </w:t>
      </w:r>
      <w:r w:rsidRPr="00635DE7">
        <w:rPr>
          <w:rFonts w:ascii="Times New Roman" w:hAnsi="Times New Roman"/>
          <w:sz w:val="24"/>
          <w:szCs w:val="24"/>
          <w:highlight w:val="yellow"/>
        </w:rPr>
        <w:t xml:space="preserve">(2021) observed total cholesterol and triglycerides, </w:t>
      </w:r>
      <w:r w:rsidR="00DC177A" w:rsidRPr="00635DE7">
        <w:rPr>
          <w:rFonts w:ascii="Times New Roman" w:hAnsi="Times New Roman"/>
          <w:sz w:val="24"/>
          <w:szCs w:val="24"/>
          <w:highlight w:val="yellow"/>
        </w:rPr>
        <w:t xml:space="preserve">a </w:t>
      </w:r>
      <w:r w:rsidRPr="00635DE7">
        <w:rPr>
          <w:rFonts w:ascii="Times New Roman" w:hAnsi="Times New Roman"/>
          <w:sz w:val="24"/>
          <w:szCs w:val="24"/>
          <w:highlight w:val="yellow"/>
        </w:rPr>
        <w:t xml:space="preserve">diet fed with 6% </w:t>
      </w:r>
      <w:r w:rsidRPr="00635DE7">
        <w:rPr>
          <w:rFonts w:ascii="Times New Roman" w:hAnsi="Times New Roman"/>
          <w:i/>
          <w:sz w:val="24"/>
          <w:szCs w:val="24"/>
          <w:highlight w:val="yellow"/>
        </w:rPr>
        <w:t>Moringa</w:t>
      </w:r>
      <w:r w:rsidRPr="00635DE7">
        <w:rPr>
          <w:rFonts w:ascii="Times New Roman" w:hAnsi="Times New Roman"/>
          <w:sz w:val="24"/>
          <w:szCs w:val="24"/>
          <w:highlight w:val="yellow"/>
        </w:rPr>
        <w:t xml:space="preserve"> inclusion was </w:t>
      </w:r>
      <w:r>
        <w:rPr>
          <w:rFonts w:ascii="Times New Roman" w:hAnsi="Times New Roman"/>
          <w:sz w:val="24"/>
          <w:szCs w:val="24"/>
        </w:rPr>
        <w:t xml:space="preserve">lower as compared to </w:t>
      </w:r>
      <w:r w:rsidR="00DC177A">
        <w:rPr>
          <w:rFonts w:ascii="Times New Roman" w:hAnsi="Times New Roman"/>
          <w:sz w:val="24"/>
          <w:szCs w:val="24"/>
        </w:rPr>
        <w:t xml:space="preserve">a </w:t>
      </w:r>
      <w:r>
        <w:rPr>
          <w:rFonts w:ascii="Times New Roman" w:hAnsi="Times New Roman"/>
          <w:sz w:val="24"/>
          <w:szCs w:val="24"/>
        </w:rPr>
        <w:t xml:space="preserve">control group of laying birds. </w:t>
      </w:r>
      <w:r>
        <w:rPr>
          <w:rFonts w:ascii="Times New Roman" w:hAnsi="Times New Roman"/>
          <w:color w:val="000000"/>
          <w:sz w:val="24"/>
          <w:szCs w:val="24"/>
        </w:rPr>
        <w:t>Similarly</w:t>
      </w:r>
      <w:r w:rsidR="00DC177A">
        <w:rPr>
          <w:rFonts w:ascii="Times New Roman" w:hAnsi="Times New Roman"/>
          <w:color w:val="000000"/>
          <w:sz w:val="24"/>
          <w:szCs w:val="24"/>
        </w:rPr>
        <w:t>,</w:t>
      </w:r>
      <w:r>
        <w:rPr>
          <w:rFonts w:ascii="Times New Roman" w:hAnsi="Times New Roman"/>
          <w:color w:val="000000"/>
          <w:sz w:val="24"/>
          <w:szCs w:val="24"/>
        </w:rPr>
        <w:t xml:space="preserve"> Meel </w:t>
      </w:r>
      <w:r>
        <w:rPr>
          <w:rFonts w:ascii="Times New Roman" w:hAnsi="Times New Roman"/>
          <w:bCs/>
          <w:i/>
          <w:color w:val="000000"/>
          <w:sz w:val="24"/>
          <w:szCs w:val="24"/>
        </w:rPr>
        <w:t xml:space="preserve">et al. </w:t>
      </w:r>
      <w:r>
        <w:rPr>
          <w:rFonts w:ascii="Times New Roman" w:hAnsi="Times New Roman"/>
          <w:color w:val="000000"/>
          <w:sz w:val="24"/>
          <w:szCs w:val="24"/>
        </w:rPr>
        <w:t xml:space="preserve">(2022) observed </w:t>
      </w:r>
      <w:r>
        <w:rPr>
          <w:rFonts w:ascii="Times New Roman" w:eastAsia="TimesNewRomanPSMT" w:hAnsi="Times New Roman"/>
          <w:color w:val="000000"/>
          <w:sz w:val="24"/>
          <w:szCs w:val="24"/>
        </w:rPr>
        <w:t xml:space="preserve">significantly </w:t>
      </w:r>
      <w:r>
        <w:rPr>
          <w:rFonts w:ascii="Times New Roman" w:hAnsi="Times New Roman"/>
          <w:color w:val="000000"/>
          <w:sz w:val="24"/>
          <w:szCs w:val="24"/>
        </w:rPr>
        <w:t>(p≤0.05)</w:t>
      </w:r>
      <w:r>
        <w:rPr>
          <w:rFonts w:ascii="Times New Roman" w:eastAsia="TimesNewRomanPSMT" w:hAnsi="Times New Roman"/>
          <w:color w:val="000000"/>
          <w:sz w:val="24"/>
          <w:szCs w:val="24"/>
        </w:rPr>
        <w:t xml:space="preserve"> reduced </w:t>
      </w:r>
      <w:r>
        <w:rPr>
          <w:rFonts w:ascii="Times New Roman" w:hAnsi="Times New Roman"/>
          <w:color w:val="000000"/>
          <w:sz w:val="24"/>
          <w:szCs w:val="24"/>
        </w:rPr>
        <w:t xml:space="preserve">blood glucose and triglyceride with </w:t>
      </w:r>
      <w:r>
        <w:rPr>
          <w:rFonts w:ascii="Times New Roman" w:hAnsi="Times New Roman"/>
          <w:i/>
          <w:sz w:val="24"/>
          <w:szCs w:val="24"/>
        </w:rPr>
        <w:t>Moringa</w:t>
      </w:r>
      <w:r>
        <w:rPr>
          <w:rFonts w:ascii="Times New Roman" w:hAnsi="Times New Roman"/>
          <w:sz w:val="24"/>
          <w:szCs w:val="24"/>
        </w:rPr>
        <w:t xml:space="preserve"> leaf meal</w:t>
      </w:r>
      <w:r>
        <w:rPr>
          <w:rFonts w:ascii="Times New Roman" w:hAnsi="Times New Roman"/>
          <w:color w:val="000000"/>
          <w:sz w:val="24"/>
          <w:szCs w:val="24"/>
        </w:rPr>
        <w:t xml:space="preserve"> as </w:t>
      </w:r>
      <w:r w:rsidRPr="00635DE7">
        <w:rPr>
          <w:rFonts w:ascii="Times New Roman" w:hAnsi="Times New Roman"/>
          <w:color w:val="000000"/>
          <w:sz w:val="24"/>
          <w:szCs w:val="24"/>
          <w:highlight w:val="yellow"/>
        </w:rPr>
        <w:t xml:space="preserve">compared to </w:t>
      </w:r>
      <w:r w:rsidR="00DC177A" w:rsidRPr="00635DE7">
        <w:rPr>
          <w:rFonts w:ascii="Times New Roman" w:hAnsi="Times New Roman"/>
          <w:color w:val="000000"/>
          <w:sz w:val="24"/>
          <w:szCs w:val="24"/>
          <w:highlight w:val="yellow"/>
        </w:rPr>
        <w:t xml:space="preserve">the </w:t>
      </w:r>
      <w:r w:rsidRPr="00635DE7">
        <w:rPr>
          <w:rFonts w:ascii="Times New Roman" w:hAnsi="Times New Roman"/>
          <w:color w:val="000000"/>
          <w:sz w:val="24"/>
          <w:szCs w:val="24"/>
          <w:highlight w:val="yellow"/>
        </w:rPr>
        <w:t>control</w:t>
      </w:r>
      <w:r>
        <w:rPr>
          <w:rFonts w:ascii="Times New Roman" w:hAnsi="Times New Roman"/>
          <w:color w:val="000000"/>
          <w:sz w:val="24"/>
          <w:szCs w:val="24"/>
        </w:rPr>
        <w:t xml:space="preserve"> group.</w:t>
      </w:r>
    </w:p>
    <w:p w14:paraId="1D9B275F" w14:textId="2FFCABD9" w:rsidR="00EC78E7" w:rsidRPr="00635DE7" w:rsidRDefault="00000000">
      <w:pPr>
        <w:spacing w:before="120" w:after="0" w:line="360" w:lineRule="auto"/>
        <w:ind w:firstLine="720"/>
        <w:jc w:val="both"/>
        <w:rPr>
          <w:rFonts w:ascii="Times New Roman" w:hAnsi="Times New Roman"/>
          <w:sz w:val="24"/>
          <w:szCs w:val="24"/>
          <w:highlight w:val="yellow"/>
        </w:rPr>
      </w:pPr>
      <w:r>
        <w:rPr>
          <w:rFonts w:ascii="Times New Roman" w:hAnsi="Times New Roman"/>
          <w:sz w:val="24"/>
          <w:szCs w:val="24"/>
        </w:rPr>
        <w:t xml:space="preserve">From the present study, it can be inferred </w:t>
      </w:r>
      <w:r w:rsidRPr="00635DE7">
        <w:rPr>
          <w:rFonts w:ascii="Times New Roman" w:hAnsi="Times New Roman"/>
          <w:sz w:val="24"/>
          <w:szCs w:val="24"/>
          <w:highlight w:val="yellow"/>
        </w:rPr>
        <w:t xml:space="preserve">that </w:t>
      </w:r>
      <w:r w:rsidR="00DC177A" w:rsidRPr="00635DE7">
        <w:rPr>
          <w:rFonts w:ascii="Times New Roman" w:hAnsi="Times New Roman"/>
          <w:sz w:val="24"/>
          <w:szCs w:val="24"/>
          <w:highlight w:val="yellow"/>
        </w:rPr>
        <w:t xml:space="preserve">the </w:t>
      </w:r>
      <w:r w:rsidRPr="00635DE7">
        <w:rPr>
          <w:rFonts w:ascii="Times New Roman" w:hAnsi="Times New Roman"/>
          <w:sz w:val="24"/>
          <w:szCs w:val="24"/>
          <w:highlight w:val="yellow"/>
        </w:rPr>
        <w:t>incorporation of vitamins</w:t>
      </w:r>
      <w:r w:rsidRPr="00635DE7">
        <w:rPr>
          <w:rFonts w:ascii="Times New Roman" w:hAnsi="Times New Roman"/>
          <w:color w:val="000000"/>
          <w:sz w:val="24"/>
          <w:szCs w:val="24"/>
          <w:highlight w:val="yellow"/>
        </w:rPr>
        <w:t xml:space="preserve"> C and E </w:t>
      </w:r>
      <w:r w:rsidRPr="00635DE7">
        <w:rPr>
          <w:rFonts w:ascii="Times New Roman" w:hAnsi="Times New Roman"/>
          <w:sz w:val="24"/>
          <w:szCs w:val="24"/>
          <w:highlight w:val="yellow"/>
        </w:rPr>
        <w:t>decreased</w:t>
      </w:r>
      <w:r w:rsidRPr="00635DE7">
        <w:rPr>
          <w:rFonts w:ascii="Times New Roman" w:hAnsi="Times New Roman"/>
          <w:color w:val="000000"/>
          <w:sz w:val="24"/>
          <w:szCs w:val="24"/>
          <w:highlight w:val="yellow"/>
        </w:rPr>
        <w:t xml:space="preserve"> serum concentrations of glucose, cholesterol, and triglyceride </w:t>
      </w:r>
      <w:r w:rsidRPr="00635DE7">
        <w:rPr>
          <w:rFonts w:ascii="Times New Roman" w:hAnsi="Times New Roman"/>
          <w:sz w:val="24"/>
          <w:szCs w:val="24"/>
          <w:highlight w:val="yellow"/>
        </w:rPr>
        <w:t xml:space="preserve">in </w:t>
      </w:r>
      <w:r w:rsidR="00DC177A" w:rsidRPr="00635DE7">
        <w:rPr>
          <w:rFonts w:ascii="Times New Roman" w:hAnsi="Times New Roman"/>
          <w:sz w:val="24"/>
          <w:szCs w:val="24"/>
          <w:highlight w:val="yellow"/>
        </w:rPr>
        <w:t xml:space="preserve">the </w:t>
      </w:r>
      <w:r w:rsidRPr="00635DE7">
        <w:rPr>
          <w:rFonts w:ascii="Times New Roman" w:hAnsi="Times New Roman"/>
          <w:sz w:val="24"/>
          <w:szCs w:val="24"/>
          <w:highlight w:val="yellow"/>
        </w:rPr>
        <w:t xml:space="preserve">treated group of </w:t>
      </w:r>
      <w:r>
        <w:rPr>
          <w:rFonts w:ascii="Times New Roman" w:hAnsi="Times New Roman"/>
          <w:sz w:val="24"/>
          <w:szCs w:val="24"/>
        </w:rPr>
        <w:t xml:space="preserve">the Japanese quail layer. This finding was in line with </w:t>
      </w:r>
      <w:r>
        <w:rPr>
          <w:rFonts w:ascii="Times New Roman" w:hAnsi="Times New Roman"/>
          <w:color w:val="000000"/>
          <w:sz w:val="24"/>
          <w:szCs w:val="24"/>
        </w:rPr>
        <w:t xml:space="preserve">Kucuk </w:t>
      </w:r>
      <w:r>
        <w:rPr>
          <w:rFonts w:ascii="Times New Roman" w:hAnsi="Times New Roman"/>
          <w:i/>
          <w:iCs/>
          <w:color w:val="000000"/>
          <w:sz w:val="24"/>
          <w:szCs w:val="24"/>
        </w:rPr>
        <w:t xml:space="preserve">et al. </w:t>
      </w:r>
      <w:r>
        <w:rPr>
          <w:rFonts w:ascii="Times New Roman" w:hAnsi="Times New Roman"/>
          <w:color w:val="000000"/>
          <w:sz w:val="24"/>
          <w:szCs w:val="24"/>
        </w:rPr>
        <w:t>(</w:t>
      </w:r>
      <w:r w:rsidRPr="00F43EFA">
        <w:rPr>
          <w:rFonts w:ascii="Times New Roman" w:hAnsi="Times New Roman"/>
          <w:color w:val="000000"/>
          <w:sz w:val="24"/>
          <w:szCs w:val="24"/>
          <w:highlight w:val="yellow"/>
        </w:rPr>
        <w:t>2003) which showed that</w:t>
      </w:r>
      <w:r>
        <w:rPr>
          <w:rFonts w:ascii="Times New Roman" w:hAnsi="Times New Roman"/>
          <w:color w:val="000000"/>
          <w:sz w:val="24"/>
          <w:szCs w:val="24"/>
        </w:rPr>
        <w:t xml:space="preserve"> </w:t>
      </w:r>
      <w:r>
        <w:rPr>
          <w:rFonts w:ascii="Times New Roman" w:hAnsi="Times New Roman"/>
          <w:sz w:val="24"/>
          <w:szCs w:val="24"/>
        </w:rPr>
        <w:t xml:space="preserve">supplementation of vitamins C </w:t>
      </w:r>
      <w:r w:rsidRPr="00F43EFA">
        <w:rPr>
          <w:rFonts w:ascii="Times New Roman" w:hAnsi="Times New Roman"/>
          <w:sz w:val="24"/>
          <w:szCs w:val="24"/>
          <w:highlight w:val="yellow"/>
        </w:rPr>
        <w:t>and E</w:t>
      </w:r>
      <w:r w:rsidRPr="00F43EFA">
        <w:rPr>
          <w:rFonts w:ascii="Times New Roman" w:hAnsi="Times New Roman"/>
          <w:color w:val="000000"/>
          <w:sz w:val="24"/>
          <w:szCs w:val="24"/>
          <w:highlight w:val="yellow"/>
        </w:rPr>
        <w:t xml:space="preserve"> in </w:t>
      </w:r>
      <w:r w:rsidR="00DC177A">
        <w:rPr>
          <w:rFonts w:ascii="Times New Roman" w:hAnsi="Times New Roman"/>
          <w:color w:val="000000"/>
          <w:sz w:val="24"/>
          <w:szCs w:val="24"/>
          <w:highlight w:val="yellow"/>
        </w:rPr>
        <w:t xml:space="preserve">the </w:t>
      </w:r>
      <w:r w:rsidRPr="00F43EFA">
        <w:rPr>
          <w:rFonts w:ascii="Times New Roman" w:hAnsi="Times New Roman"/>
          <w:color w:val="000000"/>
          <w:sz w:val="24"/>
          <w:szCs w:val="24"/>
          <w:highlight w:val="yellow"/>
        </w:rPr>
        <w:t>diet of laying he</w:t>
      </w:r>
      <w:r>
        <w:rPr>
          <w:rFonts w:ascii="Times New Roman" w:hAnsi="Times New Roman"/>
          <w:color w:val="000000"/>
          <w:sz w:val="24"/>
          <w:szCs w:val="24"/>
        </w:rPr>
        <w:t xml:space="preserve">ns significantly decreased </w:t>
      </w:r>
      <w:r w:rsidRPr="00F43EFA">
        <w:rPr>
          <w:rFonts w:ascii="Times New Roman" w:hAnsi="Times New Roman"/>
          <w:color w:val="000000"/>
          <w:sz w:val="24"/>
          <w:szCs w:val="24"/>
          <w:highlight w:val="yellow"/>
        </w:rPr>
        <w:t xml:space="preserve">(p≤0.05) </w:t>
      </w:r>
      <w:r w:rsidRPr="00F43EFA">
        <w:rPr>
          <w:rFonts w:ascii="Times New Roman" w:hAnsi="Times New Roman"/>
          <w:sz w:val="24"/>
          <w:szCs w:val="24"/>
          <w:highlight w:val="yellow"/>
        </w:rPr>
        <w:t>serum</w:t>
      </w:r>
      <w:r>
        <w:rPr>
          <w:rFonts w:ascii="Times New Roman" w:hAnsi="Times New Roman"/>
          <w:sz w:val="24"/>
          <w:szCs w:val="24"/>
        </w:rPr>
        <w:t xml:space="preserve"> glucose, cholesterol, and triglycerides concentration</w:t>
      </w:r>
      <w:r w:rsidRPr="00E04030">
        <w:rPr>
          <w:rFonts w:ascii="Times New Roman" w:hAnsi="Times New Roman"/>
          <w:sz w:val="24"/>
          <w:szCs w:val="24"/>
          <w:highlight w:val="yellow"/>
        </w:rPr>
        <w:t>. Similarly, El-Sebai</w:t>
      </w:r>
      <w:r>
        <w:rPr>
          <w:rFonts w:ascii="Times New Roman" w:hAnsi="Times New Roman"/>
          <w:sz w:val="24"/>
          <w:szCs w:val="24"/>
        </w:rPr>
        <w:t xml:space="preserve"> (2000) reported that plasma concentrations of total protein, total lipids and total cholesterol increased in </w:t>
      </w:r>
      <w:r w:rsidRPr="00F43EFA">
        <w:rPr>
          <w:rFonts w:ascii="Times New Roman" w:hAnsi="Times New Roman"/>
          <w:sz w:val="24"/>
          <w:szCs w:val="24"/>
          <w:highlight w:val="yellow"/>
        </w:rPr>
        <w:t xml:space="preserve">experimental groups fed diets with vitamin E as compared to control. Furthermore, Sahin </w:t>
      </w:r>
      <w:r w:rsidRPr="00F43EFA">
        <w:rPr>
          <w:rFonts w:ascii="Times New Roman" w:hAnsi="Times New Roman"/>
          <w:i/>
          <w:sz w:val="24"/>
          <w:szCs w:val="24"/>
          <w:highlight w:val="yellow"/>
        </w:rPr>
        <w:t>et al.</w:t>
      </w:r>
      <w:r w:rsidRPr="00F43EFA">
        <w:rPr>
          <w:rFonts w:ascii="Times New Roman" w:hAnsi="Times New Roman"/>
          <w:sz w:val="24"/>
          <w:szCs w:val="24"/>
          <w:highlight w:val="yellow"/>
        </w:rPr>
        <w:t xml:space="preserve"> (2002) observed that treatment with vitamin E caused a rise in serum</w:t>
      </w:r>
      <w:r>
        <w:rPr>
          <w:rFonts w:ascii="Times New Roman" w:hAnsi="Times New Roman"/>
          <w:sz w:val="24"/>
          <w:szCs w:val="24"/>
        </w:rPr>
        <w:t xml:space="preserve"> concentrations of total protein and </w:t>
      </w:r>
      <w:r w:rsidRPr="00635DE7">
        <w:rPr>
          <w:rFonts w:ascii="Times New Roman" w:hAnsi="Times New Roman"/>
          <w:sz w:val="24"/>
          <w:szCs w:val="24"/>
          <w:highlight w:val="yellow"/>
        </w:rPr>
        <w:t xml:space="preserve">albumin </w:t>
      </w:r>
      <w:r w:rsidR="00DC177A" w:rsidRPr="00635DE7">
        <w:rPr>
          <w:rFonts w:ascii="Times New Roman" w:hAnsi="Times New Roman"/>
          <w:sz w:val="24"/>
          <w:szCs w:val="24"/>
          <w:highlight w:val="yellow"/>
        </w:rPr>
        <w:t>in</w:t>
      </w:r>
      <w:r w:rsidR="00DC177A" w:rsidRPr="00635DE7">
        <w:rPr>
          <w:rFonts w:ascii="Times New Roman" w:hAnsi="Times New Roman"/>
          <w:sz w:val="24"/>
          <w:szCs w:val="24"/>
          <w:highlight w:val="yellow"/>
        </w:rPr>
        <w:t xml:space="preserve"> </w:t>
      </w:r>
      <w:r w:rsidRPr="00635DE7">
        <w:rPr>
          <w:rFonts w:ascii="Times New Roman" w:hAnsi="Times New Roman"/>
          <w:sz w:val="24"/>
          <w:szCs w:val="24"/>
          <w:highlight w:val="yellow"/>
        </w:rPr>
        <w:t>broilers during heat stress conditions. On the other hand, El-Mallah</w:t>
      </w:r>
      <w:r w:rsidRPr="00635DE7">
        <w:rPr>
          <w:rFonts w:ascii="Times New Roman" w:hAnsi="Times New Roman"/>
          <w:i/>
          <w:sz w:val="24"/>
          <w:szCs w:val="24"/>
          <w:highlight w:val="yellow"/>
        </w:rPr>
        <w:t xml:space="preserve"> et al. </w:t>
      </w:r>
      <w:r w:rsidRPr="00635DE7">
        <w:rPr>
          <w:rFonts w:ascii="Times New Roman" w:hAnsi="Times New Roman"/>
          <w:sz w:val="24"/>
          <w:szCs w:val="24"/>
          <w:highlight w:val="yellow"/>
        </w:rPr>
        <w:t xml:space="preserve">(2011) reported that hens fed </w:t>
      </w:r>
      <w:r w:rsidR="00DC177A" w:rsidRPr="00635DE7">
        <w:rPr>
          <w:rFonts w:ascii="Times New Roman" w:hAnsi="Times New Roman"/>
          <w:sz w:val="24"/>
          <w:szCs w:val="24"/>
          <w:highlight w:val="yellow"/>
        </w:rPr>
        <w:t xml:space="preserve">a </w:t>
      </w:r>
      <w:r w:rsidRPr="00635DE7">
        <w:rPr>
          <w:rFonts w:ascii="Times New Roman" w:hAnsi="Times New Roman"/>
          <w:sz w:val="24"/>
          <w:szCs w:val="24"/>
          <w:highlight w:val="yellow"/>
        </w:rPr>
        <w:t xml:space="preserve">diet added with vitamin E @0.50mg/kg had </w:t>
      </w:r>
      <w:r w:rsidR="00DC177A" w:rsidRPr="00635DE7">
        <w:rPr>
          <w:rFonts w:ascii="Times New Roman" w:hAnsi="Times New Roman"/>
          <w:sz w:val="24"/>
          <w:szCs w:val="24"/>
          <w:highlight w:val="yellow"/>
        </w:rPr>
        <w:t xml:space="preserve">a </w:t>
      </w:r>
      <w:r w:rsidRPr="00635DE7">
        <w:rPr>
          <w:rFonts w:ascii="Times New Roman" w:hAnsi="Times New Roman"/>
          <w:sz w:val="24"/>
          <w:szCs w:val="24"/>
          <w:highlight w:val="yellow"/>
        </w:rPr>
        <w:t xml:space="preserve">significant (p&lt;0.05) increase on serum total protein, albumin, and </w:t>
      </w:r>
      <w:r>
        <w:rPr>
          <w:rFonts w:ascii="Times New Roman" w:hAnsi="Times New Roman"/>
          <w:sz w:val="24"/>
          <w:szCs w:val="24"/>
        </w:rPr>
        <w:t xml:space="preserve">globulin, whereas no effect on serum </w:t>
      </w:r>
      <w:r w:rsidRPr="00635DE7">
        <w:rPr>
          <w:rFonts w:ascii="Times New Roman" w:hAnsi="Times New Roman"/>
          <w:sz w:val="24"/>
          <w:szCs w:val="24"/>
          <w:highlight w:val="yellow"/>
        </w:rPr>
        <w:t xml:space="preserve">triglycerides </w:t>
      </w:r>
      <w:r w:rsidR="00DC177A" w:rsidRPr="00635DE7">
        <w:rPr>
          <w:rFonts w:ascii="Times New Roman" w:hAnsi="Times New Roman"/>
          <w:sz w:val="24"/>
          <w:szCs w:val="24"/>
          <w:highlight w:val="yellow"/>
        </w:rPr>
        <w:t>compar</w:t>
      </w:r>
      <w:r w:rsidR="00DC177A" w:rsidRPr="00635DE7">
        <w:rPr>
          <w:rFonts w:ascii="Times New Roman" w:hAnsi="Times New Roman"/>
          <w:sz w:val="24"/>
          <w:szCs w:val="24"/>
          <w:highlight w:val="yellow"/>
        </w:rPr>
        <w:t>ed</w:t>
      </w:r>
      <w:r w:rsidR="00DC177A" w:rsidRPr="00635DE7">
        <w:rPr>
          <w:rFonts w:ascii="Times New Roman" w:hAnsi="Times New Roman"/>
          <w:sz w:val="24"/>
          <w:szCs w:val="24"/>
          <w:highlight w:val="yellow"/>
        </w:rPr>
        <w:t xml:space="preserve"> </w:t>
      </w:r>
      <w:r w:rsidRPr="00635DE7">
        <w:rPr>
          <w:rFonts w:ascii="Times New Roman" w:hAnsi="Times New Roman"/>
          <w:sz w:val="24"/>
          <w:szCs w:val="24"/>
          <w:highlight w:val="yellow"/>
        </w:rPr>
        <w:t xml:space="preserve">to the control. </w:t>
      </w:r>
    </w:p>
    <w:p w14:paraId="64423BA8" w14:textId="77777777" w:rsidR="00EC78E7" w:rsidRDefault="00000000">
      <w:pPr>
        <w:rPr>
          <w:rFonts w:ascii="Times New Roman" w:hAnsi="Times New Roman"/>
          <w:b/>
          <w:color w:val="000000"/>
          <w:sz w:val="24"/>
        </w:rPr>
      </w:pPr>
      <w:r>
        <w:rPr>
          <w:rFonts w:ascii="Times New Roman" w:hAnsi="Times New Roman"/>
          <w:b/>
          <w:color w:val="000000"/>
          <w:sz w:val="24"/>
        </w:rPr>
        <w:t>5. CONCLUSION</w:t>
      </w:r>
    </w:p>
    <w:p w14:paraId="09F55794" w14:textId="7AAF9218" w:rsidR="00E04030" w:rsidRPr="00E04030" w:rsidRDefault="00000000" w:rsidP="00E04030">
      <w:pPr>
        <w:rPr>
          <w:rFonts w:ascii="Times New Roman" w:hAnsi="Times New Roman"/>
          <w:bCs/>
          <w:color w:val="000000"/>
          <w:sz w:val="24"/>
          <w:szCs w:val="24"/>
        </w:rPr>
      </w:pPr>
      <w:r>
        <w:rPr>
          <w:rFonts w:ascii="Times New Roman" w:hAnsi="Times New Roman"/>
          <w:color w:val="000000"/>
          <w:sz w:val="24"/>
          <w:szCs w:val="24"/>
        </w:rPr>
        <w:t xml:space="preserve">Based on </w:t>
      </w:r>
      <w:r w:rsidRPr="00F43EFA">
        <w:rPr>
          <w:rFonts w:ascii="Times New Roman" w:hAnsi="Times New Roman"/>
          <w:color w:val="000000"/>
          <w:sz w:val="24"/>
          <w:szCs w:val="24"/>
          <w:highlight w:val="yellow"/>
        </w:rPr>
        <w:t>findings from this research, it can be conclud</w:t>
      </w:r>
      <w:r>
        <w:rPr>
          <w:rFonts w:ascii="Times New Roman" w:hAnsi="Times New Roman"/>
          <w:color w:val="000000"/>
          <w:sz w:val="24"/>
          <w:szCs w:val="24"/>
        </w:rPr>
        <w:t>ed that 3% drumstick  (</w:t>
      </w:r>
      <w:r>
        <w:rPr>
          <w:rFonts w:ascii="Times New Roman" w:hAnsi="Times New Roman"/>
          <w:i/>
          <w:color w:val="000000"/>
          <w:sz w:val="24"/>
          <w:szCs w:val="24"/>
        </w:rPr>
        <w:t xml:space="preserve">Moringa oleifera) </w:t>
      </w:r>
      <w:r>
        <w:rPr>
          <w:rFonts w:ascii="Times New Roman" w:hAnsi="Times New Roman"/>
          <w:color w:val="000000"/>
          <w:sz w:val="24"/>
          <w:szCs w:val="24"/>
        </w:rPr>
        <w:t xml:space="preserve">leaf meal can be incorporated </w:t>
      </w:r>
      <w:r w:rsidRPr="000307E8">
        <w:rPr>
          <w:rFonts w:ascii="Times New Roman" w:hAnsi="Times New Roman"/>
          <w:color w:val="000000"/>
          <w:sz w:val="24"/>
          <w:szCs w:val="24"/>
          <w:highlight w:val="yellow"/>
        </w:rPr>
        <w:t xml:space="preserve">in </w:t>
      </w:r>
      <w:r w:rsidR="00DC177A" w:rsidRPr="000307E8">
        <w:rPr>
          <w:rFonts w:ascii="Times New Roman" w:hAnsi="Times New Roman"/>
          <w:color w:val="000000"/>
          <w:sz w:val="24"/>
          <w:szCs w:val="24"/>
          <w:highlight w:val="yellow"/>
        </w:rPr>
        <w:t xml:space="preserve">the </w:t>
      </w:r>
      <w:r w:rsidRPr="000307E8">
        <w:rPr>
          <w:rFonts w:ascii="Times New Roman" w:hAnsi="Times New Roman"/>
          <w:color w:val="000000"/>
          <w:sz w:val="24"/>
          <w:szCs w:val="24"/>
          <w:highlight w:val="yellow"/>
        </w:rPr>
        <w:t>feed for improvemen</w:t>
      </w:r>
      <w:r>
        <w:rPr>
          <w:rFonts w:ascii="Times New Roman" w:hAnsi="Times New Roman"/>
          <w:color w:val="000000"/>
          <w:sz w:val="24"/>
          <w:szCs w:val="24"/>
        </w:rPr>
        <w:t>t of</w:t>
      </w:r>
      <w:r>
        <w:rPr>
          <w:rFonts w:ascii="Times New Roman" w:hAnsi="Times New Roman"/>
          <w:color w:val="000000"/>
          <w:sz w:val="24"/>
        </w:rPr>
        <w:t xml:space="preserve"> haematological parameter</w:t>
      </w:r>
      <w:r w:rsidR="00DC177A">
        <w:rPr>
          <w:rFonts w:ascii="Times New Roman" w:hAnsi="Times New Roman"/>
          <w:color w:val="000000"/>
          <w:sz w:val="24"/>
        </w:rPr>
        <w:t>s</w:t>
      </w:r>
      <w:r>
        <w:rPr>
          <w:rFonts w:ascii="Times New Roman" w:hAnsi="Times New Roman"/>
          <w:color w:val="000000"/>
          <w:sz w:val="24"/>
        </w:rPr>
        <w:t>,</w:t>
      </w:r>
      <w:r>
        <w:rPr>
          <w:rFonts w:ascii="Times New Roman" w:hAnsi="Times New Roman"/>
          <w:color w:val="000000"/>
          <w:sz w:val="24"/>
          <w:szCs w:val="24"/>
        </w:rPr>
        <w:t xml:space="preserve"> serum total immunoglobulin concentration and serum biochemical profile</w:t>
      </w:r>
      <w:r>
        <w:rPr>
          <w:rFonts w:ascii="Times New Roman" w:hAnsi="Times New Roman"/>
          <w:bCs/>
          <w:color w:val="000000"/>
          <w:sz w:val="24"/>
          <w:szCs w:val="24"/>
        </w:rPr>
        <w:t xml:space="preserve"> on</w:t>
      </w:r>
      <w:r>
        <w:rPr>
          <w:rFonts w:ascii="Times New Roman" w:hAnsi="Times New Roman"/>
          <w:color w:val="000000"/>
          <w:sz w:val="24"/>
        </w:rPr>
        <w:t xml:space="preserve"> laying Japanese quail</w:t>
      </w:r>
      <w:r>
        <w:rPr>
          <w:rFonts w:ascii="Times New Roman" w:hAnsi="Times New Roman"/>
          <w:bCs/>
          <w:color w:val="000000"/>
          <w:sz w:val="24"/>
          <w:szCs w:val="24"/>
        </w:rPr>
        <w:t>.</w:t>
      </w:r>
      <w:r w:rsidR="00E04030">
        <w:rPr>
          <w:rFonts w:ascii="Times New Roman" w:hAnsi="Times New Roman"/>
          <w:bCs/>
          <w:color w:val="000000"/>
          <w:sz w:val="24"/>
          <w:szCs w:val="24"/>
        </w:rPr>
        <w:t xml:space="preserve"> </w:t>
      </w:r>
      <w:r w:rsidR="00DC177A">
        <w:rPr>
          <w:rFonts w:ascii="Times New Roman" w:hAnsi="Times New Roman"/>
          <w:bCs/>
          <w:color w:val="000000"/>
          <w:sz w:val="24"/>
          <w:szCs w:val="24"/>
          <w:highlight w:val="yellow"/>
        </w:rPr>
        <w:t>A s</w:t>
      </w:r>
      <w:r w:rsidR="00DC177A" w:rsidRPr="00E04030">
        <w:rPr>
          <w:rFonts w:ascii="Times New Roman" w:hAnsi="Times New Roman"/>
          <w:bCs/>
          <w:color w:val="000000"/>
          <w:sz w:val="24"/>
          <w:szCs w:val="24"/>
          <w:highlight w:val="yellow"/>
        </w:rPr>
        <w:t xml:space="preserve">imilar </w:t>
      </w:r>
      <w:r w:rsidR="00E04030" w:rsidRPr="00E04030">
        <w:rPr>
          <w:rFonts w:ascii="Times New Roman" w:hAnsi="Times New Roman"/>
          <w:bCs/>
          <w:color w:val="000000"/>
          <w:sz w:val="24"/>
          <w:szCs w:val="24"/>
          <w:highlight w:val="yellow"/>
        </w:rPr>
        <w:t>type of work will be conducted in different species of poultry.</w:t>
      </w:r>
      <w:r w:rsidR="00E04030" w:rsidRPr="00E04030">
        <w:rPr>
          <w:rFonts w:ascii="Times New Roman" w:hAnsi="Times New Roman"/>
          <w:bCs/>
          <w:color w:val="000000"/>
          <w:sz w:val="24"/>
          <w:szCs w:val="24"/>
        </w:rPr>
        <w:t xml:space="preserve"> </w:t>
      </w:r>
    </w:p>
    <w:p w14:paraId="5BF77532" w14:textId="242D73ED" w:rsidR="00EC78E7" w:rsidRDefault="00EC78E7">
      <w:pPr>
        <w:spacing w:before="120" w:after="0" w:line="360" w:lineRule="auto"/>
        <w:ind w:firstLine="720"/>
        <w:jc w:val="both"/>
        <w:rPr>
          <w:rFonts w:ascii="Times New Roman" w:hAnsi="Times New Roman"/>
          <w:color w:val="000000"/>
          <w:sz w:val="24"/>
          <w:szCs w:val="24"/>
        </w:rPr>
      </w:pPr>
    </w:p>
    <w:p w14:paraId="5AF99A46" w14:textId="77777777" w:rsidR="00EC78E7" w:rsidRDefault="00EC78E7">
      <w:pPr>
        <w:rPr>
          <w:rFonts w:ascii="Times New Roman" w:hAnsi="Times New Roman"/>
          <w:b/>
          <w:color w:val="000000"/>
          <w:sz w:val="24"/>
        </w:rPr>
      </w:pPr>
    </w:p>
    <w:p w14:paraId="53E8B960" w14:textId="77777777" w:rsidR="00EC78E7" w:rsidRDefault="00000000">
      <w:pPr>
        <w:rPr>
          <w:rFonts w:ascii="Times New Roman" w:hAnsi="Times New Roman"/>
          <w:b/>
          <w:color w:val="000000"/>
          <w:sz w:val="24"/>
        </w:rPr>
      </w:pPr>
      <w:r>
        <w:rPr>
          <w:rFonts w:ascii="Times New Roman" w:hAnsi="Times New Roman"/>
          <w:b/>
          <w:color w:val="000000"/>
          <w:sz w:val="24"/>
        </w:rPr>
        <w:t>6. REFERENCES</w:t>
      </w:r>
    </w:p>
    <w:p w14:paraId="221C6953" w14:textId="77777777" w:rsidR="00EC78E7" w:rsidRDefault="00000000">
      <w:pPr>
        <w:spacing w:line="360" w:lineRule="auto"/>
        <w:jc w:val="both"/>
        <w:rPr>
          <w:rFonts w:ascii="Times New Roman" w:hAnsi="Times New Roman" w:cs="Times New Roman"/>
          <w:iCs/>
          <w:color w:val="000000" w:themeColor="text1"/>
          <w:sz w:val="24"/>
          <w:szCs w:val="24"/>
        </w:rPr>
      </w:pPr>
      <w:r>
        <w:rPr>
          <w:rFonts w:ascii="Times New Roman" w:hAnsi="Times New Roman" w:cs="Times New Roman"/>
          <w:b/>
          <w:color w:val="000000" w:themeColor="text1"/>
          <w:sz w:val="24"/>
          <w:szCs w:val="24"/>
          <w:shd w:val="clear" w:color="auto" w:fill="FFFFFF"/>
        </w:rPr>
        <w:t>Abu, O, A., &amp; Akangbe, E, E. (2017).</w:t>
      </w:r>
      <w:r>
        <w:rPr>
          <w:rFonts w:ascii="Times New Roman" w:hAnsi="Times New Roman" w:cs="Times New Roman"/>
          <w:color w:val="000000" w:themeColor="text1"/>
          <w:sz w:val="24"/>
          <w:szCs w:val="24"/>
          <w:shd w:val="clear" w:color="auto" w:fill="FFFFFF"/>
        </w:rPr>
        <w:t xml:space="preserve">  Effect of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xml:space="preserve"> (Lam) leaf meal on egg production, blood and serum profile of laying Japanese quail (Coturnix coturnix japonica). </w:t>
      </w:r>
      <w:r>
        <w:rPr>
          <w:rFonts w:ascii="Times New Roman" w:hAnsi="Times New Roman" w:cs="Times New Roman"/>
          <w:i/>
          <w:iCs/>
          <w:color w:val="000000" w:themeColor="text1"/>
          <w:sz w:val="24"/>
          <w:szCs w:val="24"/>
          <w:shd w:val="clear" w:color="auto" w:fill="FFFFFF"/>
        </w:rPr>
        <w:t>Nigerian Journal of Animal Science</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19</w:t>
      </w:r>
      <w:r>
        <w:rPr>
          <w:rFonts w:ascii="Times New Roman" w:hAnsi="Times New Roman" w:cs="Times New Roman"/>
          <w:color w:val="000000" w:themeColor="text1"/>
          <w:sz w:val="24"/>
          <w:szCs w:val="24"/>
          <w:shd w:val="clear" w:color="auto" w:fill="FFFFFF"/>
        </w:rPr>
        <w:t>(2), 165-176.</w:t>
      </w:r>
    </w:p>
    <w:p w14:paraId="370159A3" w14:textId="698780BD"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Akinola, L,A,F.,  &amp;  Ekine, O, A. (2018).</w:t>
      </w:r>
      <w:r>
        <w:rPr>
          <w:rFonts w:ascii="Times New Roman" w:hAnsi="Times New Roman" w:cs="Times New Roman"/>
          <w:color w:val="000000" w:themeColor="text1"/>
          <w:sz w:val="24"/>
          <w:szCs w:val="24"/>
        </w:rPr>
        <w:t xml:space="preserve">  Evaluation of commercial layers feeds and their impact on performance and egg quality traits.  </w:t>
      </w:r>
      <w:r>
        <w:rPr>
          <w:rFonts w:ascii="Times New Roman" w:hAnsi="Times New Roman" w:cs="Times New Roman"/>
          <w:i/>
          <w:color w:val="000000" w:themeColor="text1"/>
          <w:sz w:val="24"/>
          <w:szCs w:val="24"/>
        </w:rPr>
        <w:t>Nigerian Journal of Animal Production,</w:t>
      </w:r>
      <w:r>
        <w:rPr>
          <w:rFonts w:ascii="Times New Roman" w:hAnsi="Times New Roman" w:cs="Times New Roman"/>
          <w:color w:val="000000" w:themeColor="text1"/>
          <w:sz w:val="24"/>
          <w:szCs w:val="24"/>
        </w:rPr>
        <w:t xml:space="preserve">  20(2): 222-231.</w:t>
      </w:r>
    </w:p>
    <w:p w14:paraId="49D89CCE" w14:textId="77777777"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Anjorin, T, S., Ikokoh, P.,  &amp;  Okolo, S. (2010).</w:t>
      </w:r>
      <w:r>
        <w:rPr>
          <w:rFonts w:ascii="Times New Roman" w:hAnsi="Times New Roman" w:cs="Times New Roman"/>
          <w:color w:val="000000" w:themeColor="text1"/>
          <w:sz w:val="24"/>
          <w:szCs w:val="24"/>
        </w:rPr>
        <w:t xml:space="preserve"> Mineral composition of  </w:t>
      </w:r>
      <w:r>
        <w:rPr>
          <w:rFonts w:ascii="Times New Roman" w:hAnsi="Times New Roman" w:cs="Times New Roman"/>
          <w:i/>
          <w:iCs/>
          <w:color w:val="000000" w:themeColor="text1"/>
          <w:sz w:val="24"/>
          <w:szCs w:val="24"/>
        </w:rPr>
        <w:t xml:space="preserve">Moringa oleifera </w:t>
      </w:r>
      <w:r>
        <w:rPr>
          <w:rFonts w:ascii="Times New Roman" w:hAnsi="Times New Roman" w:cs="Times New Roman"/>
          <w:color w:val="000000" w:themeColor="text1"/>
          <w:sz w:val="24"/>
          <w:szCs w:val="24"/>
        </w:rPr>
        <w:t xml:space="preserve">leaves, pods and seeds from two regions in Abuja and Nigeria. </w:t>
      </w:r>
      <w:r>
        <w:rPr>
          <w:rFonts w:ascii="Times New Roman" w:hAnsi="Times New Roman" w:cs="Times New Roman"/>
          <w:i/>
          <w:color w:val="000000" w:themeColor="text1"/>
          <w:sz w:val="24"/>
        </w:rPr>
        <w:t xml:space="preserve">International Journal of Agriculture and Biology, </w:t>
      </w:r>
      <w:r>
        <w:rPr>
          <w:rFonts w:ascii="Times New Roman" w:hAnsi="Times New Roman" w:cs="Times New Roman"/>
          <w:color w:val="000000" w:themeColor="text1"/>
          <w:sz w:val="24"/>
          <w:szCs w:val="24"/>
        </w:rPr>
        <w:t>12,  431-434.</w:t>
      </w:r>
    </w:p>
    <w:p w14:paraId="16045578" w14:textId="77777777"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AOAC. (2005).</w:t>
      </w:r>
      <w:r>
        <w:rPr>
          <w:rFonts w:ascii="Times New Roman" w:hAnsi="Times New Roman" w:cs="Times New Roman"/>
          <w:color w:val="000000" w:themeColor="text1"/>
          <w:sz w:val="24"/>
          <w:szCs w:val="24"/>
        </w:rPr>
        <w:t xml:space="preserve"> Official Methods of  Analysis. Hornitz, W. Ed. Washington, Association of Analytical Chemists. 18</w:t>
      </w:r>
      <w:r>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Edn. Washington, D.C., USA.</w:t>
      </w:r>
    </w:p>
    <w:p w14:paraId="3F4F8CC6" w14:textId="491C87CC" w:rsidR="00EC78E7" w:rsidRDefault="00000000">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Ashour, E.  A.,  El-Kholy, M. S., Alagawany, M., Abd El-Hack, M. E., Mohamed, L. A., Taha, A.  E.,  &amp; Tufarelli, V. (2020).</w:t>
      </w:r>
      <w:r>
        <w:rPr>
          <w:rFonts w:ascii="Times New Roman" w:hAnsi="Times New Roman" w:cs="Times New Roman"/>
          <w:color w:val="000000" w:themeColor="text1"/>
          <w:sz w:val="24"/>
          <w:szCs w:val="24"/>
          <w:shd w:val="clear" w:color="auto" w:fill="FFFFFF"/>
        </w:rPr>
        <w:t xml:space="preserve">  Effect of dietary supplementation with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xml:space="preserve"> leaves and/or seeds powder on production, egg characteristics, hatchability and blood chemistry of laying Japanese quails. </w:t>
      </w:r>
      <w:r>
        <w:rPr>
          <w:rFonts w:ascii="Times New Roman" w:hAnsi="Times New Roman" w:cs="Times New Roman"/>
          <w:i/>
          <w:iCs/>
          <w:color w:val="000000" w:themeColor="text1"/>
          <w:sz w:val="24"/>
          <w:szCs w:val="24"/>
          <w:shd w:val="clear" w:color="auto" w:fill="FFFFFF"/>
        </w:rPr>
        <w:t>Sustainability</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12</w:t>
      </w:r>
      <w:r>
        <w:rPr>
          <w:rFonts w:ascii="Times New Roman" w:hAnsi="Times New Roman" w:cs="Times New Roman"/>
          <w:color w:val="000000" w:themeColor="text1"/>
          <w:sz w:val="24"/>
          <w:szCs w:val="24"/>
          <w:shd w:val="clear" w:color="auto" w:fill="FFFFFF"/>
        </w:rPr>
        <w:t>(6), 2463.</w:t>
      </w:r>
    </w:p>
    <w:p w14:paraId="69D859E6" w14:textId="1A4D8034"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Atawodi, S. E.,  Mari,  D.,  Atawodi,  J. C.,  &amp;  Yahaya,  Y. (2008).</w:t>
      </w:r>
      <w:r>
        <w:rPr>
          <w:rFonts w:ascii="Times New Roman" w:hAnsi="Times New Roman" w:cs="Times New Roman"/>
          <w:color w:val="000000" w:themeColor="text1"/>
          <w:sz w:val="24"/>
          <w:szCs w:val="24"/>
        </w:rPr>
        <w:t xml:space="preserve">    </w:t>
      </w:r>
      <w:r>
        <w:rPr>
          <w:rFonts w:ascii="Times New Roman" w:hAnsi="Times New Roman"/>
          <w:color w:val="000000" w:themeColor="text1"/>
          <w:sz w:val="24"/>
          <w:szCs w:val="24"/>
        </w:rPr>
        <w:t>Assessment of</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Leucaena leucocephala   </w:t>
      </w:r>
      <w:r>
        <w:rPr>
          <w:rFonts w:ascii="Times New Roman" w:hAnsi="Times New Roman" w:cs="Times New Roman"/>
          <w:color w:val="000000" w:themeColor="text1"/>
          <w:sz w:val="24"/>
          <w:szCs w:val="24"/>
        </w:rPr>
        <w:t xml:space="preserve">leaves as feed supplement in laying hens.  </w:t>
      </w:r>
      <w:r>
        <w:rPr>
          <w:rFonts w:ascii="Times New Roman" w:hAnsi="Times New Roman" w:cs="Times New Roman"/>
          <w:i/>
          <w:iCs/>
          <w:color w:val="000000" w:themeColor="text1"/>
          <w:sz w:val="24"/>
          <w:szCs w:val="24"/>
        </w:rPr>
        <w:t>African Journal of Biotechnology</w:t>
      </w:r>
      <w:r>
        <w:rPr>
          <w:rFonts w:ascii="Times New Roman" w:hAnsi="Times New Roman" w:cs="Times New Roman"/>
          <w:color w:val="000000" w:themeColor="text1"/>
          <w:sz w:val="24"/>
          <w:szCs w:val="24"/>
        </w:rPr>
        <w:t xml:space="preserve"> , </w:t>
      </w:r>
      <w:r>
        <w:rPr>
          <w:rFonts w:ascii="Times New Roman" w:hAnsi="Times New Roman" w:cs="Times New Roman"/>
          <w:bCs/>
          <w:color w:val="000000" w:themeColor="text1"/>
          <w:sz w:val="24"/>
          <w:szCs w:val="24"/>
        </w:rPr>
        <w:t>7</w:t>
      </w:r>
      <w:r>
        <w:rPr>
          <w:rFonts w:ascii="Times New Roman" w:hAnsi="Times New Roman" w:cs="Times New Roman"/>
          <w:color w:val="000000" w:themeColor="text1"/>
          <w:sz w:val="24"/>
          <w:szCs w:val="24"/>
        </w:rPr>
        <w:t>,  317–21.</w:t>
      </w:r>
    </w:p>
    <w:p w14:paraId="2BFDC1D2" w14:textId="2C02534E" w:rsidR="00EC78E7" w:rsidRDefault="00000000">
      <w:pPr>
        <w:spacing w:line="360" w:lineRule="auto"/>
        <w:jc w:val="both"/>
        <w:rPr>
          <w:rStyle w:val="A8"/>
          <w:rFonts w:ascii="Times New Roman" w:hAnsi="Times New Roman" w:cs="Times New Roman"/>
          <w:color w:val="000000" w:themeColor="text1"/>
          <w:sz w:val="24"/>
          <w:szCs w:val="24"/>
        </w:rPr>
      </w:pPr>
      <w:r>
        <w:rPr>
          <w:rStyle w:val="A8"/>
          <w:rFonts w:ascii="Times New Roman" w:hAnsi="Times New Roman" w:cs="Times New Roman"/>
          <w:b/>
          <w:color w:val="000000" w:themeColor="text1"/>
          <w:sz w:val="24"/>
          <w:szCs w:val="24"/>
        </w:rPr>
        <w:t>Baloch, F. N., Baloch, H. N.,  &amp; Mughal, G. A. (2021).</w:t>
      </w:r>
      <w:r>
        <w:rPr>
          <w:rStyle w:val="A8"/>
          <w:rFonts w:ascii="Times New Roman" w:hAnsi="Times New Roman" w:cs="Times New Roman"/>
          <w:color w:val="000000" w:themeColor="text1"/>
          <w:sz w:val="24"/>
          <w:szCs w:val="24"/>
        </w:rPr>
        <w:t xml:space="preserve"> Replacement of sunflower meal with </w:t>
      </w:r>
      <w:r>
        <w:rPr>
          <w:rStyle w:val="A8"/>
          <w:rFonts w:ascii="Times New Roman" w:hAnsi="Times New Roman" w:cs="Times New Roman"/>
          <w:i/>
          <w:color w:val="000000" w:themeColor="text1"/>
          <w:sz w:val="24"/>
          <w:szCs w:val="24"/>
        </w:rPr>
        <w:t>Moringa oleifera</w:t>
      </w:r>
      <w:r>
        <w:rPr>
          <w:rStyle w:val="A8"/>
          <w:rFonts w:ascii="Times New Roman" w:hAnsi="Times New Roman" w:cs="Times New Roman"/>
          <w:color w:val="000000" w:themeColor="text1"/>
          <w:sz w:val="24"/>
          <w:szCs w:val="24"/>
        </w:rPr>
        <w:t xml:space="preserve"> leaves on growth performance of broiler. </w:t>
      </w:r>
      <w:r>
        <w:rPr>
          <w:rFonts w:ascii="Times New Roman" w:hAnsi="Times New Roman" w:cs="Times New Roman"/>
          <w:i/>
          <w:color w:val="000000" w:themeColor="text1"/>
          <w:sz w:val="24"/>
          <w:szCs w:val="24"/>
        </w:rPr>
        <w:t>Approaches in Poultry, Dairy &amp; Veterinary Sciences</w:t>
      </w:r>
      <w:r>
        <w:rPr>
          <w:rStyle w:val="A8"/>
          <w:rFonts w:ascii="Times New Roman" w:hAnsi="Times New Roman" w:cs="Times New Roman"/>
          <w:i/>
          <w:color w:val="000000" w:themeColor="text1"/>
          <w:sz w:val="24"/>
          <w:szCs w:val="24"/>
        </w:rPr>
        <w:t>, 8</w:t>
      </w:r>
      <w:r>
        <w:rPr>
          <w:rStyle w:val="A8"/>
          <w:rFonts w:ascii="Times New Roman" w:hAnsi="Times New Roman" w:cs="Times New Roman"/>
          <w:color w:val="000000" w:themeColor="text1"/>
          <w:sz w:val="24"/>
          <w:szCs w:val="24"/>
        </w:rPr>
        <w:t>(2), 756-762.</w:t>
      </w:r>
    </w:p>
    <w:p w14:paraId="41015308" w14:textId="77777777" w:rsidR="00EC78E7" w:rsidRDefault="00000000">
      <w:pPr>
        <w:spacing w:line="360" w:lineRule="auto"/>
        <w:jc w:val="both"/>
        <w:rPr>
          <w:rFonts w:ascii="Times New Roman" w:hAnsi="Times New Roman" w:cs="Times New Roman"/>
          <w:color w:val="000000" w:themeColor="text1"/>
          <w:spacing w:val="-4"/>
          <w:sz w:val="24"/>
          <w:szCs w:val="24"/>
        </w:rPr>
      </w:pPr>
      <w:r>
        <w:rPr>
          <w:rFonts w:ascii="Times New Roman" w:hAnsi="Times New Roman" w:cs="Times New Roman"/>
          <w:b/>
          <w:bCs/>
          <w:color w:val="000000" w:themeColor="text1"/>
          <w:spacing w:val="-4"/>
          <w:sz w:val="24"/>
          <w:szCs w:val="24"/>
        </w:rPr>
        <w:t xml:space="preserve">CARI, </w:t>
      </w:r>
      <w:r>
        <w:rPr>
          <w:rFonts w:ascii="Times New Roman" w:hAnsi="Times New Roman" w:cs="Times New Roman"/>
          <w:b/>
          <w:color w:val="000000" w:themeColor="text1"/>
          <w:spacing w:val="-4"/>
          <w:sz w:val="24"/>
          <w:szCs w:val="24"/>
        </w:rPr>
        <w:t>Izatnagar</w:t>
      </w:r>
      <w:r>
        <w:rPr>
          <w:rFonts w:ascii="Times New Roman" w:hAnsi="Times New Roman" w:cs="Times New Roman"/>
          <w:b/>
          <w:bCs/>
          <w:color w:val="000000" w:themeColor="text1"/>
          <w:spacing w:val="-4"/>
          <w:sz w:val="24"/>
          <w:szCs w:val="24"/>
        </w:rPr>
        <w:t xml:space="preserve">.  (2013). </w:t>
      </w:r>
      <w:r>
        <w:rPr>
          <w:rFonts w:ascii="Times New Roman" w:hAnsi="Times New Roman" w:cs="Times New Roman"/>
          <w:color w:val="000000" w:themeColor="text1"/>
          <w:spacing w:val="-4"/>
          <w:sz w:val="24"/>
          <w:szCs w:val="24"/>
        </w:rPr>
        <w:t>CARI Perspective Plan Vision 2050</w:t>
      </w:r>
      <w:r>
        <w:rPr>
          <w:rFonts w:ascii="Times New Roman" w:hAnsi="Times New Roman" w:cs="Times New Roman"/>
          <w:i/>
          <w:color w:val="000000" w:themeColor="text1"/>
          <w:spacing w:val="-4"/>
          <w:sz w:val="24"/>
          <w:szCs w:val="24"/>
        </w:rPr>
        <w:t>.</w:t>
      </w:r>
      <w:r>
        <w:rPr>
          <w:rFonts w:ascii="Times New Roman" w:hAnsi="Times New Roman" w:cs="Times New Roman"/>
          <w:color w:val="000000" w:themeColor="text1"/>
          <w:spacing w:val="-4"/>
          <w:sz w:val="24"/>
          <w:szCs w:val="24"/>
        </w:rPr>
        <w:t xml:space="preserve">Annual Report 2013-14, Published by </w:t>
      </w:r>
      <w:r>
        <w:rPr>
          <w:rFonts w:ascii="Times New Roman" w:hAnsi="Times New Roman" w:cs="Times New Roman"/>
          <w:i/>
          <w:color w:val="000000" w:themeColor="text1"/>
          <w:spacing w:val="-4"/>
          <w:sz w:val="24"/>
          <w:szCs w:val="24"/>
        </w:rPr>
        <w:t>Central Research Institute Izatnagar</w:t>
      </w:r>
      <w:r>
        <w:rPr>
          <w:rFonts w:ascii="Times New Roman" w:hAnsi="Times New Roman" w:cs="Times New Roman"/>
          <w:color w:val="000000" w:themeColor="text1"/>
          <w:spacing w:val="-4"/>
          <w:sz w:val="24"/>
          <w:szCs w:val="24"/>
        </w:rPr>
        <w:t>, Bareilly, Uttar Pradesh.32 p.</w:t>
      </w:r>
    </w:p>
    <w:p w14:paraId="6ADB2728" w14:textId="77777777"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Cassius Moreki John  &amp;  Kenaleone Gabanakgosi. (2014).</w:t>
      </w:r>
      <w:r>
        <w:rPr>
          <w:rFonts w:ascii="Times New Roman" w:hAnsi="Times New Roman" w:cs="Times New Roman"/>
          <w:color w:val="000000" w:themeColor="text1"/>
          <w:sz w:val="24"/>
          <w:szCs w:val="24"/>
        </w:rPr>
        <w:t xml:space="preserve">    Potential use of </w:t>
      </w:r>
      <w:r>
        <w:rPr>
          <w:rFonts w:ascii="Times New Roman" w:hAnsi="Times New Roman" w:cs="Times New Roman"/>
          <w:i/>
          <w:iCs/>
          <w:color w:val="000000" w:themeColor="text1"/>
          <w:sz w:val="24"/>
          <w:szCs w:val="24"/>
        </w:rPr>
        <w:t xml:space="preserve">Moringa olifera </w:t>
      </w:r>
      <w:r>
        <w:rPr>
          <w:rFonts w:ascii="Times New Roman" w:hAnsi="Times New Roman" w:cs="Times New Roman"/>
          <w:color w:val="000000" w:themeColor="text1"/>
          <w:sz w:val="24"/>
          <w:szCs w:val="24"/>
        </w:rPr>
        <w:t xml:space="preserve">in poultry diets. </w:t>
      </w:r>
      <w:r>
        <w:rPr>
          <w:rFonts w:ascii="Times New Roman" w:hAnsi="Times New Roman" w:cs="Times New Roman"/>
          <w:i/>
          <w:iCs/>
          <w:color w:val="000000" w:themeColor="text1"/>
          <w:sz w:val="24"/>
          <w:szCs w:val="24"/>
        </w:rPr>
        <w:t>Global Journal of</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Animal Scientific Research</w:t>
      </w:r>
      <w:r>
        <w:rPr>
          <w:rFonts w:ascii="Times New Roman" w:hAnsi="Times New Roman" w:cs="Times New Roman"/>
          <w:color w:val="000000" w:themeColor="text1"/>
          <w:sz w:val="24"/>
          <w:szCs w:val="24"/>
        </w:rPr>
        <w:t>,  2 (2), 109–115.</w:t>
      </w:r>
    </w:p>
    <w:p w14:paraId="747A0DC8" w14:textId="255DF05A"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Donkor, A.  M.,   Kwame Glover, R. L.,  Addae Daniel.,  &amp;  Kubi , K. A. ( 2013).</w:t>
      </w:r>
      <w:r>
        <w:rPr>
          <w:rFonts w:ascii="Times New Roman" w:hAnsi="Times New Roman" w:cs="Times New Roman"/>
          <w:color w:val="000000" w:themeColor="text1"/>
          <w:sz w:val="24"/>
          <w:szCs w:val="24"/>
        </w:rPr>
        <w:t xml:space="preserve">  Estimating the nutritional value  of  the leaves of  </w:t>
      </w:r>
      <w:r>
        <w:rPr>
          <w:rFonts w:ascii="Times New Roman" w:hAnsi="Times New Roman" w:cs="Times New Roman"/>
          <w:i/>
          <w:iCs/>
          <w:color w:val="000000" w:themeColor="text1"/>
          <w:sz w:val="24"/>
          <w:szCs w:val="24"/>
        </w:rPr>
        <w:t>Moringa</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oleifera   </w:t>
      </w:r>
      <w:r>
        <w:rPr>
          <w:rFonts w:ascii="Times New Roman" w:hAnsi="Times New Roman" w:cs="Times New Roman"/>
          <w:color w:val="000000" w:themeColor="text1"/>
          <w:sz w:val="24"/>
          <w:szCs w:val="24"/>
        </w:rPr>
        <w:t xml:space="preserve">on poultry.  </w:t>
      </w:r>
      <w:r>
        <w:rPr>
          <w:rFonts w:ascii="Times New Roman" w:hAnsi="Times New Roman" w:cs="Times New Roman"/>
          <w:i/>
          <w:iCs/>
          <w:color w:val="000000" w:themeColor="text1"/>
          <w:sz w:val="24"/>
          <w:szCs w:val="24"/>
        </w:rPr>
        <w:t xml:space="preserve">Food  and  Nutrition Sciences,  </w:t>
      </w:r>
      <w:r>
        <w:rPr>
          <w:rFonts w:ascii="Times New Roman" w:hAnsi="Times New Roman" w:cs="Times New Roman"/>
          <w:bCs/>
          <w:color w:val="000000" w:themeColor="text1"/>
          <w:sz w:val="24"/>
          <w:szCs w:val="24"/>
        </w:rPr>
        <w:t>4</w:t>
      </w:r>
      <w:r>
        <w:rPr>
          <w:rFonts w:ascii="Times New Roman" w:hAnsi="Times New Roman" w:cs="Times New Roman"/>
          <w:color w:val="000000" w:themeColor="text1"/>
          <w:sz w:val="24"/>
          <w:szCs w:val="24"/>
        </w:rPr>
        <w:t>, 1077–83.</w:t>
      </w:r>
    </w:p>
    <w:p w14:paraId="096FB35C" w14:textId="788BA8D3" w:rsidR="00EC78E7" w:rsidRDefault="00000000">
      <w:pPr>
        <w:spacing w:line="360" w:lineRule="auto"/>
        <w:jc w:val="both"/>
        <w:rPr>
          <w:rFonts w:ascii="Times New Roman" w:hAnsi="Times New Roman" w:cs="Times New Roman"/>
          <w:color w:val="000000" w:themeColor="text1"/>
          <w:sz w:val="24"/>
          <w:shd w:val="clear" w:color="auto" w:fill="FFFFFF"/>
        </w:rPr>
      </w:pPr>
      <w:r>
        <w:rPr>
          <w:rFonts w:ascii="Times New Roman" w:hAnsi="Times New Roman" w:cs="Times New Roman"/>
          <w:b/>
          <w:color w:val="000000" w:themeColor="text1"/>
          <w:sz w:val="24"/>
          <w:szCs w:val="24"/>
          <w:shd w:val="clear" w:color="auto" w:fill="FFFFFF"/>
        </w:rPr>
        <w:t>El-Mallah, G. M., Yassein, S.  A., Magda, M.  A. F., &amp;  El-Ghamry, A.  A. (2011).</w:t>
      </w:r>
      <w:r>
        <w:rPr>
          <w:rFonts w:ascii="Times New Roman" w:hAnsi="Times New Roman" w:cs="Times New Roman"/>
          <w:color w:val="000000" w:themeColor="text1"/>
          <w:sz w:val="24"/>
          <w:szCs w:val="24"/>
          <w:shd w:val="clear" w:color="auto" w:fill="FFFFFF"/>
        </w:rPr>
        <w:t xml:space="preserve">  Improving performance and   some metabolic   response by using some antioxidants in laying diets during summer season.</w:t>
      </w:r>
      <w:r>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z w:val="24"/>
          <w:shd w:val="clear" w:color="auto" w:fill="FFFFFF"/>
        </w:rPr>
        <w:t>217- 224.</w:t>
      </w:r>
    </w:p>
    <w:p w14:paraId="1D409416" w14:textId="640CC6C4" w:rsidR="00EC78E7" w:rsidRDefault="00000000">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El-Sheikh, N. I., El-Shazly, E.  S., Abbas, E.  A., &amp; El-Gobary, G.  I. (2015).</w:t>
      </w:r>
      <w:r>
        <w:rPr>
          <w:rFonts w:ascii="Times New Roman" w:hAnsi="Times New Roman" w:cs="Times New Roman"/>
          <w:color w:val="000000" w:themeColor="text1"/>
          <w:sz w:val="24"/>
          <w:szCs w:val="24"/>
          <w:shd w:val="clear" w:color="auto" w:fill="FFFFFF"/>
        </w:rPr>
        <w:t xml:space="preserve"> Effect of </w:t>
      </w:r>
      <w:r>
        <w:rPr>
          <w:rFonts w:ascii="Times New Roman" w:hAnsi="Times New Roman" w:cs="Times New Roman"/>
          <w:i/>
          <w:color w:val="000000" w:themeColor="text1"/>
          <w:sz w:val="24"/>
          <w:szCs w:val="24"/>
          <w:shd w:val="clear" w:color="auto" w:fill="FFFFFF"/>
        </w:rPr>
        <w:t>Moringa l</w:t>
      </w:r>
      <w:r>
        <w:rPr>
          <w:rFonts w:ascii="Times New Roman" w:hAnsi="Times New Roman" w:cs="Times New Roman"/>
          <w:color w:val="000000" w:themeColor="text1"/>
          <w:sz w:val="24"/>
          <w:szCs w:val="24"/>
          <w:shd w:val="clear" w:color="auto" w:fill="FFFFFF"/>
        </w:rPr>
        <w:t>eaves on lipid content of table eggs in layer hens. </w:t>
      </w:r>
      <w:r>
        <w:rPr>
          <w:rFonts w:ascii="Times New Roman" w:hAnsi="Times New Roman" w:cs="Times New Roman"/>
          <w:i/>
          <w:iCs/>
          <w:color w:val="000000" w:themeColor="text1"/>
          <w:sz w:val="24"/>
          <w:szCs w:val="24"/>
          <w:shd w:val="clear" w:color="auto" w:fill="FFFFFF"/>
        </w:rPr>
        <w:t>Egyptian Journal of Chemistry and Environmental Health</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1</w:t>
      </w:r>
      <w:r>
        <w:rPr>
          <w:rFonts w:ascii="Times New Roman" w:hAnsi="Times New Roman" w:cs="Times New Roman"/>
          <w:color w:val="000000" w:themeColor="text1"/>
          <w:sz w:val="24"/>
          <w:szCs w:val="24"/>
          <w:shd w:val="clear" w:color="auto" w:fill="FFFFFF"/>
        </w:rPr>
        <w:t>(1), 291-302.</w:t>
      </w:r>
    </w:p>
    <w:p w14:paraId="517DC44B" w14:textId="59323953"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Fahey, J. W. (2005).</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Moringa oleifera</w:t>
      </w:r>
      <w:r>
        <w:rPr>
          <w:rFonts w:ascii="Times New Roman" w:hAnsi="Times New Roman" w:cs="Times New Roman"/>
          <w:color w:val="000000" w:themeColor="text1"/>
          <w:sz w:val="24"/>
          <w:szCs w:val="24"/>
        </w:rPr>
        <w:t>: a review of the medical evidence for its nutritional, therapeutic, and prophylactic properties. Part 1.</w:t>
      </w:r>
      <w:r>
        <w:rPr>
          <w:rFonts w:ascii="Times New Roman" w:hAnsi="Times New Roman" w:cs="Times New Roman"/>
          <w:i/>
          <w:iCs/>
          <w:color w:val="000000" w:themeColor="text1"/>
          <w:sz w:val="24"/>
          <w:szCs w:val="24"/>
        </w:rPr>
        <w:t>Trees for life Journal</w:t>
      </w:r>
      <w:r>
        <w:rPr>
          <w:rFonts w:ascii="Times New Roman" w:hAnsi="Times New Roman" w:cs="Times New Roman"/>
          <w:color w:val="000000" w:themeColor="text1"/>
          <w:sz w:val="24"/>
          <w:szCs w:val="24"/>
        </w:rPr>
        <w:t>,  1(5), 1-15.</w:t>
      </w:r>
    </w:p>
    <w:p w14:paraId="60E042D7" w14:textId="77777777" w:rsidR="00EC78E7" w:rsidRDefault="00000000">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Garcia, R, G., Gandra, E, R, S.,  Burbarelli, M,  F, C., Valentim, J, K., Felix, G, A., Lopes, B, A. &amp; Caldara, F, R. (2021).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an alternative ingredient to improve the egg quality of Japanese quail. </w:t>
      </w:r>
      <w:r>
        <w:rPr>
          <w:rFonts w:ascii="Times New Roman" w:hAnsi="Times New Roman" w:cs="Times New Roman"/>
          <w:i/>
          <w:iCs/>
          <w:color w:val="000000" w:themeColor="text1"/>
          <w:sz w:val="24"/>
          <w:szCs w:val="24"/>
          <w:shd w:val="clear" w:color="auto" w:fill="FFFFFF"/>
        </w:rPr>
        <w:t>Arquivo Brasileiro de Medicina Veterinária e Zootecnia</w:t>
      </w:r>
      <w:r>
        <w:rPr>
          <w:rFonts w:ascii="Times New Roman" w:hAnsi="Times New Roman" w:cs="Times New Roman"/>
          <w:color w:val="000000" w:themeColor="text1"/>
          <w:sz w:val="24"/>
          <w:szCs w:val="24"/>
          <w:shd w:val="clear" w:color="auto" w:fill="FFFFFF"/>
        </w:rPr>
        <w:t>, </w:t>
      </w:r>
      <w:r>
        <w:rPr>
          <w:rFonts w:ascii="Times New Roman" w:hAnsi="Times New Roman"/>
          <w:color w:val="000000" w:themeColor="text1"/>
          <w:sz w:val="24"/>
          <w:szCs w:val="24"/>
          <w:shd w:val="clear" w:color="auto" w:fill="FFFFFF"/>
        </w:rPr>
        <w:t xml:space="preserve"> </w:t>
      </w:r>
      <w:r>
        <w:rPr>
          <w:rFonts w:ascii="Times New Roman" w:hAnsi="Times New Roman" w:cs="Times New Roman"/>
          <w:i/>
          <w:iCs/>
          <w:color w:val="000000" w:themeColor="text1"/>
          <w:sz w:val="24"/>
          <w:szCs w:val="24"/>
          <w:shd w:val="clear" w:color="auto" w:fill="FFFFFF"/>
        </w:rPr>
        <w:t>73</w:t>
      </w:r>
      <w:r>
        <w:rPr>
          <w:rFonts w:ascii="Times New Roman" w:hAnsi="Times New Roman" w:cs="Times New Roman"/>
          <w:color w:val="000000" w:themeColor="text1"/>
          <w:sz w:val="24"/>
          <w:szCs w:val="24"/>
          <w:shd w:val="clear" w:color="auto" w:fill="FFFFFF"/>
        </w:rPr>
        <w:t>(03),  721-732.</w:t>
      </w:r>
    </w:p>
    <w:p w14:paraId="16712AE5" w14:textId="76CE031C"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ICAR. (2013).</w:t>
      </w:r>
      <w:r>
        <w:rPr>
          <w:rFonts w:ascii="Times New Roman" w:hAnsi="Times New Roman" w:cs="Times New Roman"/>
          <w:color w:val="000000" w:themeColor="text1"/>
          <w:sz w:val="24"/>
          <w:szCs w:val="24"/>
        </w:rPr>
        <w:t xml:space="preserve">  Nutrient requirement of Japanese quail. Central Avian Research Institute (CARI), Izatnagar, Bareilly, Uttar Pradesh, India.</w:t>
      </w:r>
    </w:p>
    <w:p w14:paraId="0E873F2D" w14:textId="09AE5D41"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Iheukwumere, F. C.,   Ndubuisi, E. C.,  Mazi,  E. A.,  &amp;  Onyekwere,  M. U.  (2008).  </w:t>
      </w:r>
      <w:r>
        <w:rPr>
          <w:rFonts w:ascii="Times New Roman" w:hAnsi="Times New Roman" w:cs="Times New Roman"/>
          <w:color w:val="000000" w:themeColor="text1"/>
          <w:sz w:val="24"/>
          <w:szCs w:val="24"/>
        </w:rPr>
        <w:t xml:space="preserve"> Performance, nutrient utilization and organ characteristics of </w:t>
      </w:r>
      <w:r>
        <w:rPr>
          <w:rFonts w:ascii="Times New Roman" w:hAnsi="Times New Roman"/>
          <w:color w:val="000000" w:themeColor="text1"/>
          <w:sz w:val="24"/>
          <w:szCs w:val="24"/>
        </w:rPr>
        <w:t xml:space="preserve"> </w:t>
      </w:r>
      <w:r>
        <w:rPr>
          <w:rFonts w:ascii="Times New Roman" w:hAnsi="Times New Roman" w:cs="Times New Roman"/>
          <w:color w:val="000000" w:themeColor="text1"/>
          <w:sz w:val="24"/>
          <w:szCs w:val="24"/>
        </w:rPr>
        <w:t>broilers fed cassava leaf meal (</w:t>
      </w:r>
      <w:r>
        <w:rPr>
          <w:rFonts w:ascii="Times New Roman" w:hAnsi="Times New Roman" w:cs="Times New Roman"/>
          <w:i/>
          <w:iCs/>
          <w:color w:val="000000" w:themeColor="text1"/>
          <w:sz w:val="24"/>
          <w:szCs w:val="24"/>
        </w:rPr>
        <w:t>Manihot esculenta Crantz</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Pakistan Journal of </w:t>
      </w:r>
      <w:r>
        <w:rPr>
          <w:rFonts w:ascii="Times New Roman" w:hAnsi="Times New Roman"/>
          <w:i/>
          <w:iCs/>
          <w:color w:val="000000" w:themeColor="text1"/>
          <w:sz w:val="24"/>
          <w:szCs w:val="24"/>
        </w:rPr>
        <w:t xml:space="preserve"> </w:t>
      </w:r>
      <w:r>
        <w:rPr>
          <w:rFonts w:ascii="Times New Roman" w:hAnsi="Times New Roman" w:cs="Times New Roman"/>
          <w:i/>
          <w:iCs/>
          <w:color w:val="000000" w:themeColor="text1"/>
          <w:sz w:val="24"/>
          <w:szCs w:val="24"/>
        </w:rPr>
        <w:t>Nutrition</w:t>
      </w:r>
      <w:r>
        <w:rPr>
          <w:rFonts w:ascii="Times New Roman" w:hAnsi="Times New Roman" w:cs="Times New Roman"/>
          <w:color w:val="000000" w:themeColor="text1"/>
          <w:sz w:val="24"/>
          <w:szCs w:val="24"/>
        </w:rPr>
        <w:t xml:space="preserve">,  </w:t>
      </w:r>
      <w:r>
        <w:rPr>
          <w:rFonts w:ascii="Times New Roman" w:hAnsi="Times New Roman" w:cs="Times New Roman"/>
          <w:bCs/>
          <w:color w:val="000000" w:themeColor="text1"/>
          <w:sz w:val="24"/>
          <w:szCs w:val="24"/>
        </w:rPr>
        <w:t>7</w:t>
      </w:r>
      <w:r>
        <w:rPr>
          <w:rFonts w:ascii="Times New Roman" w:hAnsi="Times New Roman" w:cs="Times New Roman"/>
          <w:color w:val="000000" w:themeColor="text1"/>
          <w:sz w:val="24"/>
          <w:szCs w:val="24"/>
        </w:rPr>
        <w:t>,  13–16.</w:t>
      </w:r>
    </w:p>
    <w:p w14:paraId="758F6CB9" w14:textId="77777777"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India, Ministry of Fisheries, Animal Husbandry and  Dairying (2022).</w:t>
      </w:r>
      <w:r>
        <w:rPr>
          <w:rFonts w:ascii="Times New Roman" w:hAnsi="Times New Roman" w:cs="Times New Roman"/>
          <w:bCs/>
          <w:color w:val="000000" w:themeColor="text1"/>
          <w:sz w:val="24"/>
          <w:szCs w:val="24"/>
        </w:rPr>
        <w:t xml:space="preserve">  </w:t>
      </w:r>
      <w:r>
        <w:rPr>
          <w:rFonts w:ascii="Times New Roman" w:hAnsi="Times New Roman" w:cs="Times New Roman"/>
          <w:color w:val="000000" w:themeColor="text1"/>
          <w:sz w:val="24"/>
          <w:szCs w:val="24"/>
        </w:rPr>
        <w:t>Annual report 2021-22, published by department of Animal Husbandry &amp; Dairying, New Delhi</w:t>
      </w:r>
      <w:r>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 xml:space="preserve">4 p. </w:t>
      </w:r>
    </w:p>
    <w:p w14:paraId="1A4AEB12" w14:textId="77777777" w:rsidR="00EC78E7" w:rsidRDefault="00000000">
      <w:pPr>
        <w:spacing w:line="360" w:lineRule="auto"/>
        <w:jc w:val="both"/>
        <w:rPr>
          <w:rFonts w:ascii="Times New Roman" w:hAnsi="Times New Roman" w:cs="Times New Roman"/>
          <w:color w:val="000000" w:themeColor="text1"/>
          <w:sz w:val="24"/>
          <w:szCs w:val="24"/>
          <w:lang w:val="en-IN"/>
        </w:rPr>
      </w:pPr>
      <w:r>
        <w:rPr>
          <w:rFonts w:ascii="Times New Roman" w:hAnsi="Times New Roman" w:cs="Times New Roman"/>
          <w:b/>
          <w:bCs/>
          <w:color w:val="000000" w:themeColor="text1"/>
          <w:sz w:val="24"/>
          <w:szCs w:val="24"/>
          <w:lang w:val="en-IN"/>
        </w:rPr>
        <w:t>Jain, N, C. (1986)</w:t>
      </w:r>
      <w:r>
        <w:rPr>
          <w:rFonts w:ascii="Times New Roman" w:hAnsi="Times New Roman" w:cs="Times New Roman"/>
          <w:b/>
          <w:i/>
          <w:iCs/>
          <w:color w:val="000000" w:themeColor="text1"/>
          <w:sz w:val="24"/>
          <w:szCs w:val="24"/>
          <w:lang w:val="en-IN"/>
        </w:rPr>
        <w:t xml:space="preserve">.  </w:t>
      </w:r>
      <w:r>
        <w:rPr>
          <w:rFonts w:ascii="Times New Roman" w:hAnsi="Times New Roman" w:cs="Times New Roman"/>
          <w:iCs/>
          <w:color w:val="000000" w:themeColor="text1"/>
          <w:sz w:val="24"/>
          <w:szCs w:val="24"/>
          <w:lang w:val="en-IN"/>
        </w:rPr>
        <w:t>Schalm</w:t>
      </w:r>
      <w:r>
        <w:rPr>
          <w:rFonts w:ascii="Times New Roman" w:hAnsi="Times New Roman" w:cs="Times New Roman"/>
          <w:iCs/>
          <w:color w:val="000000" w:themeColor="text1"/>
          <w:sz w:val="24"/>
          <w:szCs w:val="24"/>
          <w:vertAlign w:val="superscript"/>
          <w:lang w:val="en-IN"/>
        </w:rPr>
        <w:t>’</w:t>
      </w:r>
      <w:r>
        <w:rPr>
          <w:rFonts w:ascii="Times New Roman" w:hAnsi="Times New Roman" w:cs="Times New Roman"/>
          <w:iCs/>
          <w:color w:val="000000" w:themeColor="text1"/>
          <w:sz w:val="24"/>
          <w:szCs w:val="24"/>
          <w:lang w:val="en-IN"/>
        </w:rPr>
        <w:t>s Veterinary Haematology</w:t>
      </w:r>
      <w:r>
        <w:rPr>
          <w:rFonts w:ascii="Times New Roman" w:hAnsi="Times New Roman" w:cs="Times New Roman"/>
          <w:bCs/>
          <w:color w:val="000000" w:themeColor="text1"/>
          <w:sz w:val="24"/>
          <w:szCs w:val="24"/>
          <w:lang w:val="en-IN"/>
        </w:rPr>
        <w:t xml:space="preserve">.  </w:t>
      </w:r>
      <w:r>
        <w:rPr>
          <w:rFonts w:ascii="Times New Roman" w:hAnsi="Times New Roman" w:cs="Times New Roman"/>
          <w:iCs/>
          <w:color w:val="000000" w:themeColor="text1"/>
          <w:sz w:val="24"/>
          <w:szCs w:val="24"/>
          <w:lang w:val="en-IN"/>
        </w:rPr>
        <w:t>Lea and Febiger, Philadelphia,</w:t>
      </w:r>
      <w:r>
        <w:rPr>
          <w:rFonts w:ascii="Times New Roman" w:hAnsi="Times New Roman" w:cs="Times New Roman"/>
          <w:color w:val="000000" w:themeColor="text1"/>
          <w:sz w:val="24"/>
          <w:szCs w:val="24"/>
          <w:lang w:val="en-IN"/>
        </w:rPr>
        <w:t xml:space="preserve"> USA, pp</w:t>
      </w:r>
      <w:r>
        <w:rPr>
          <w:rFonts w:ascii="Times New Roman" w:hAnsi="Times New Roman" w:cs="Times New Roman"/>
          <w:bCs/>
          <w:color w:val="000000" w:themeColor="text1"/>
          <w:sz w:val="24"/>
          <w:szCs w:val="24"/>
          <w:lang w:val="en-IN"/>
        </w:rPr>
        <w:t xml:space="preserve">. </w:t>
      </w:r>
      <w:r>
        <w:rPr>
          <w:rFonts w:ascii="Times New Roman" w:hAnsi="Times New Roman" w:cs="Times New Roman"/>
          <w:color w:val="000000" w:themeColor="text1"/>
          <w:sz w:val="24"/>
          <w:szCs w:val="24"/>
          <w:lang w:val="en-IN"/>
        </w:rPr>
        <w:t>56-61.</w:t>
      </w:r>
    </w:p>
    <w:p w14:paraId="4728E0BD" w14:textId="013C3E37" w:rsidR="00EC78E7" w:rsidRDefault="00000000">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lastRenderedPageBreak/>
        <w:t>Kucuk, O.,  Sahin, N.,  Sahin, K., Gursu,  M. F.,  Gulcu, F., Ozcelik, M., &amp; Issi, M. (2003).</w:t>
      </w:r>
      <w:r>
        <w:rPr>
          <w:rFonts w:ascii="Times New Roman" w:hAnsi="Times New Roman" w:cs="Times New Roman"/>
          <w:color w:val="000000" w:themeColor="text1"/>
          <w:sz w:val="24"/>
          <w:szCs w:val="24"/>
          <w:shd w:val="clear" w:color="auto" w:fill="FFFFFF"/>
        </w:rPr>
        <w:t xml:space="preserve"> Egg production, egg quality, and  lipid  peroxidation status in laying hens maintained at a low ambient temperature (6 C)  and  fed a  vitamin C and vitamin E-supplemented diet. </w:t>
      </w:r>
      <w:r>
        <w:rPr>
          <w:rFonts w:ascii="Times New Roman" w:hAnsi="Times New Roman" w:cs="Times New Roman"/>
          <w:i/>
          <w:iCs/>
          <w:color w:val="000000" w:themeColor="text1"/>
          <w:sz w:val="24"/>
          <w:szCs w:val="24"/>
          <w:shd w:val="clear" w:color="auto" w:fill="FFFFFF"/>
        </w:rPr>
        <w:t>Veterinární Medicína</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48</w:t>
      </w:r>
      <w:r>
        <w:rPr>
          <w:rFonts w:ascii="Times New Roman" w:hAnsi="Times New Roman" w:cs="Times New Roman"/>
          <w:color w:val="000000" w:themeColor="text1"/>
          <w:sz w:val="24"/>
          <w:szCs w:val="24"/>
          <w:shd w:val="clear" w:color="auto" w:fill="FFFFFF"/>
        </w:rPr>
        <w:t>(12), 33.</w:t>
      </w:r>
    </w:p>
    <w:p w14:paraId="06428C47" w14:textId="77777777" w:rsidR="00EC78E7" w:rsidRDefault="00000000">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Kumar, P, S., Mishra, D., Ghosh, G., &amp; Panda, C, S. (2010).</w:t>
      </w:r>
      <w:r>
        <w:rPr>
          <w:rFonts w:ascii="Times New Roman" w:hAnsi="Times New Roman" w:cs="Times New Roman"/>
          <w:color w:val="000000" w:themeColor="text1"/>
          <w:sz w:val="24"/>
          <w:szCs w:val="24"/>
          <w:shd w:val="clear" w:color="auto" w:fill="FFFFFF"/>
        </w:rPr>
        <w:t xml:space="preserve"> Medicinal uses and pharmacological properties of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International Journal of Phytomedicine</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2</w:t>
      </w:r>
      <w:r>
        <w:rPr>
          <w:rFonts w:ascii="Times New Roman" w:hAnsi="Times New Roman" w:cs="Times New Roman"/>
          <w:color w:val="000000" w:themeColor="text1"/>
          <w:sz w:val="24"/>
          <w:szCs w:val="24"/>
          <w:shd w:val="clear" w:color="auto" w:fill="FFFFFF"/>
        </w:rPr>
        <w:t>(3), 210-216.</w:t>
      </w:r>
    </w:p>
    <w:p w14:paraId="420C3C8F" w14:textId="7F2B6EE9"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Lannaon , W. J.  (2007).</w:t>
      </w:r>
      <w:r>
        <w:rPr>
          <w:rFonts w:ascii="Times New Roman" w:hAnsi="Times New Roman"/>
          <w:color w:val="000000" w:themeColor="text1"/>
          <w:sz w:val="24"/>
          <w:szCs w:val="24"/>
        </w:rPr>
        <w:t xml:space="preserve"> </w:t>
      </w:r>
      <w:r>
        <w:rPr>
          <w:rFonts w:ascii="Times New Roman" w:hAnsi="Times New Roman" w:cs="Times New Roman"/>
          <w:color w:val="000000" w:themeColor="text1"/>
          <w:sz w:val="24"/>
          <w:szCs w:val="24"/>
        </w:rPr>
        <w:t xml:space="preserve">Herbal plants as source of antibiotics for broilers. </w:t>
      </w:r>
      <w:r>
        <w:rPr>
          <w:rFonts w:ascii="Times New Roman" w:hAnsi="Times New Roman" w:cs="Times New Roman"/>
          <w:i/>
          <w:iCs/>
          <w:color w:val="000000" w:themeColor="text1"/>
          <w:sz w:val="24"/>
          <w:szCs w:val="24"/>
        </w:rPr>
        <w:t xml:space="preserve">Agriculture Magazine,   </w:t>
      </w:r>
      <w:r>
        <w:rPr>
          <w:rFonts w:ascii="Times New Roman" w:hAnsi="Times New Roman" w:cs="Times New Roman"/>
          <w:bCs/>
          <w:color w:val="000000" w:themeColor="text1"/>
          <w:sz w:val="24"/>
          <w:szCs w:val="24"/>
        </w:rPr>
        <w:t>11</w:t>
      </w:r>
      <w:r>
        <w:rPr>
          <w:rFonts w:ascii="Times New Roman" w:hAnsi="Times New Roman" w:cs="Times New Roman"/>
          <w:color w:val="000000" w:themeColor="text1"/>
          <w:sz w:val="24"/>
          <w:szCs w:val="24"/>
        </w:rPr>
        <w:t>,  55.</w:t>
      </w:r>
    </w:p>
    <w:p w14:paraId="6A7C1FB3" w14:textId="77777777"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b/>
          <w:color w:val="000000" w:themeColor="text1"/>
          <w:sz w:val="24"/>
          <w:szCs w:val="24"/>
        </w:rPr>
        <w:t xml:space="preserve">Lata, M. </w:t>
      </w:r>
      <w:r>
        <w:rPr>
          <w:rFonts w:ascii="Times New Roman" w:hAnsi="Times New Roman" w:cs="Times New Roman"/>
          <w:b/>
          <w:color w:val="000000" w:themeColor="text1"/>
          <w:sz w:val="24"/>
          <w:szCs w:val="24"/>
        </w:rPr>
        <w:t xml:space="preserve"> &amp;   Mondal, B, C.  (2024).</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 Moringa oleifera</w:t>
      </w:r>
      <w:r>
        <w:rPr>
          <w:rFonts w:ascii="Times New Roman" w:hAnsi="Times New Roman" w:cs="Times New Roman"/>
          <w:color w:val="000000" w:themeColor="text1"/>
          <w:sz w:val="24"/>
          <w:szCs w:val="24"/>
        </w:rPr>
        <w:t xml:space="preserve">  Leaf Meal: A sustainable approach for poultry production: A review.   </w:t>
      </w:r>
      <w:r>
        <w:rPr>
          <w:rFonts w:ascii="Times New Roman" w:hAnsi="Times New Roman" w:cs="Times New Roman"/>
          <w:i/>
          <w:color w:val="000000" w:themeColor="text1"/>
          <w:sz w:val="24"/>
          <w:szCs w:val="24"/>
        </w:rPr>
        <w:t>Archives of Current Research International</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24</w:t>
      </w:r>
      <w:r>
        <w:rPr>
          <w:rFonts w:ascii="Times New Roman" w:hAnsi="Times New Roman" w:cs="Times New Roman"/>
          <w:color w:val="000000" w:themeColor="text1"/>
          <w:sz w:val="24"/>
          <w:szCs w:val="24"/>
        </w:rPr>
        <w:t xml:space="preserve"> (11), 176-</w:t>
      </w:r>
      <w:r>
        <w:rPr>
          <w:rFonts w:ascii="Times New Roman" w:hAnsi="Times New Roman"/>
          <w:color w:val="000000" w:themeColor="text1"/>
          <w:sz w:val="24"/>
          <w:szCs w:val="24"/>
        </w:rPr>
        <w:t>1</w:t>
      </w:r>
      <w:r>
        <w:rPr>
          <w:rFonts w:ascii="Times New Roman" w:hAnsi="Times New Roman" w:cs="Times New Roman"/>
          <w:color w:val="000000" w:themeColor="text1"/>
          <w:sz w:val="24"/>
          <w:szCs w:val="24"/>
        </w:rPr>
        <w:t xml:space="preserve">85. </w:t>
      </w:r>
    </w:p>
    <w:p w14:paraId="36D9097E" w14:textId="77777777"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Lu, W.,  Wang, J., Zhang, H. J., Wu, S. G. &amp;   Qi, G. H. (2016).</w:t>
      </w:r>
      <w:r>
        <w:rPr>
          <w:rFonts w:ascii="Times New Roman" w:hAnsi="Times New Roman" w:cs="Times New Roman"/>
          <w:color w:val="000000" w:themeColor="text1"/>
          <w:sz w:val="24"/>
          <w:szCs w:val="24"/>
        </w:rPr>
        <w:t xml:space="preserve">  Evaluation of </w:t>
      </w:r>
      <w:r>
        <w:rPr>
          <w:rFonts w:ascii="Times New Roman" w:hAnsi="Times New Roman" w:cs="Times New Roman"/>
          <w:i/>
          <w:color w:val="000000" w:themeColor="text1"/>
          <w:sz w:val="24"/>
          <w:szCs w:val="24"/>
        </w:rPr>
        <w:t>Moringa oleifera</w:t>
      </w:r>
      <w:r>
        <w:rPr>
          <w:rFonts w:ascii="Times New Roman" w:hAnsi="Times New Roman" w:cs="Times New Roman"/>
          <w:color w:val="000000" w:themeColor="text1"/>
          <w:sz w:val="24"/>
          <w:szCs w:val="24"/>
        </w:rPr>
        <w:t xml:space="preserve">  leaf in laying hens: Effects on laying performance, egg quality, plasma biochemistry and organ histopathological indices. </w:t>
      </w:r>
      <w:r>
        <w:rPr>
          <w:rFonts w:ascii="Times New Roman" w:hAnsi="Times New Roman" w:cs="Times New Roman"/>
          <w:i/>
          <w:color w:val="000000" w:themeColor="text1"/>
          <w:sz w:val="24"/>
          <w:szCs w:val="24"/>
        </w:rPr>
        <w:t xml:space="preserve">Italian Journal of Animal Science, </w:t>
      </w:r>
      <w:r>
        <w:rPr>
          <w:rFonts w:ascii="Times New Roman" w:hAnsi="Times New Roman" w:cs="Times New Roman"/>
          <w:color w:val="000000" w:themeColor="text1"/>
          <w:sz w:val="24"/>
          <w:szCs w:val="24"/>
        </w:rPr>
        <w:t xml:space="preserve">15, 658–665. </w:t>
      </w:r>
    </w:p>
    <w:p w14:paraId="3F4DFD17" w14:textId="510B30DE"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shd w:val="clear" w:color="auto" w:fill="FFFFFF"/>
        </w:rPr>
        <w:t>Macambira, G. M., Rabello, C. B. V., Navarro, M. I. V., Lopes, C. D. C., Lopes, E. C., Nascimento, G. R. D., &amp; Silva, J. D. C. R. D. (2022).</w:t>
      </w:r>
      <w:r>
        <w:rPr>
          <w:rFonts w:ascii="Times New Roman" w:hAnsi="Times New Roman" w:cs="Times New Roman"/>
          <w:color w:val="000000" w:themeColor="text1"/>
          <w:sz w:val="24"/>
          <w:szCs w:val="24"/>
          <w:shd w:val="clear" w:color="auto" w:fill="FFFFFF"/>
        </w:rPr>
        <w:t xml:space="preserve"> Effects of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xml:space="preserve"> leaf meal on performance and carcass yield of broilers. </w:t>
      </w:r>
      <w:r>
        <w:rPr>
          <w:rFonts w:ascii="Times New Roman" w:hAnsi="Times New Roman" w:cs="Times New Roman"/>
          <w:i/>
          <w:iCs/>
          <w:color w:val="000000" w:themeColor="text1"/>
          <w:sz w:val="24"/>
          <w:szCs w:val="24"/>
          <w:shd w:val="clear" w:color="auto" w:fill="FFFFFF"/>
        </w:rPr>
        <w:t>Revista Brasileira de Zootecnia</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51</w:t>
      </w:r>
      <w:r>
        <w:rPr>
          <w:rFonts w:ascii="Times New Roman" w:hAnsi="Times New Roman" w:cs="Times New Roman"/>
          <w:color w:val="000000" w:themeColor="text1"/>
          <w:sz w:val="24"/>
          <w:szCs w:val="24"/>
          <w:shd w:val="clear" w:color="auto" w:fill="FFFFFF"/>
        </w:rPr>
        <w:t>, e20210203.</w:t>
      </w:r>
    </w:p>
    <w:p w14:paraId="2DF33EC9" w14:textId="45A75BF6" w:rsidR="00EC78E7" w:rsidRDefault="00000000">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Makanjuola, B.  A., Obi, O. O., Olorungbohunmi, T. O., Morakinyo, O. A., Oladele-Bukola, M. O., &amp; Boladuro, B. A. (2014). </w:t>
      </w:r>
      <w:r>
        <w:rPr>
          <w:rFonts w:ascii="Times New Roman" w:hAnsi="Times New Roman" w:cs="Times New Roman"/>
          <w:color w:val="000000" w:themeColor="text1"/>
          <w:sz w:val="24"/>
          <w:szCs w:val="24"/>
          <w:shd w:val="clear" w:color="auto" w:fill="FFFFFF"/>
        </w:rPr>
        <w:t xml:space="preserve"> Effect of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xml:space="preserve">   leaf meal as a substitute for antibiotics on the performance and blood parameters of broiler chickens. </w:t>
      </w:r>
      <w:r>
        <w:rPr>
          <w:rFonts w:ascii="Times New Roman" w:hAnsi="Times New Roman" w:cs="Times New Roman"/>
          <w:i/>
          <w:iCs/>
          <w:color w:val="000000" w:themeColor="text1"/>
          <w:sz w:val="24"/>
          <w:szCs w:val="24"/>
          <w:shd w:val="clear" w:color="auto" w:fill="FFFFFF"/>
        </w:rPr>
        <w:t>Livestock Research for Rural Development</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26</w:t>
      </w:r>
      <w:r>
        <w:rPr>
          <w:rFonts w:ascii="Times New Roman" w:hAnsi="Times New Roman" w:cs="Times New Roman"/>
          <w:color w:val="000000" w:themeColor="text1"/>
          <w:sz w:val="24"/>
          <w:szCs w:val="24"/>
          <w:shd w:val="clear" w:color="auto" w:fill="FFFFFF"/>
        </w:rPr>
        <w:t>(8),  144.</w:t>
      </w:r>
    </w:p>
    <w:p w14:paraId="67BC8048" w14:textId="023F8148"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Makkar, H. P. S.,  &amp;  Becker, K. (1996).</w:t>
      </w:r>
      <w:r>
        <w:rPr>
          <w:rFonts w:ascii="Times New Roman" w:hAnsi="Times New Roman" w:cs="Times New Roman"/>
          <w:color w:val="000000" w:themeColor="text1"/>
          <w:sz w:val="24"/>
          <w:szCs w:val="24"/>
        </w:rPr>
        <w:t xml:space="preserve">  Nutritional value and nutritional components of whole and extracted   </w:t>
      </w:r>
      <w:r>
        <w:rPr>
          <w:rFonts w:ascii="Times New Roman" w:hAnsi="Times New Roman" w:cs="Times New Roman"/>
          <w:i/>
          <w:iCs/>
          <w:color w:val="000000" w:themeColor="text1"/>
          <w:sz w:val="24"/>
          <w:szCs w:val="24"/>
        </w:rPr>
        <w:t>Moringa</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oleifera   </w:t>
      </w:r>
      <w:r>
        <w:rPr>
          <w:rFonts w:ascii="Times New Roman" w:hAnsi="Times New Roman" w:cs="Times New Roman"/>
          <w:color w:val="000000" w:themeColor="text1"/>
          <w:sz w:val="24"/>
          <w:szCs w:val="24"/>
        </w:rPr>
        <w:t xml:space="preserve">leaves.  </w:t>
      </w:r>
      <w:r>
        <w:rPr>
          <w:rFonts w:ascii="Times New Roman" w:hAnsi="Times New Roman" w:cs="Times New Roman"/>
          <w:i/>
          <w:iCs/>
          <w:color w:val="000000" w:themeColor="text1"/>
          <w:sz w:val="24"/>
          <w:szCs w:val="24"/>
        </w:rPr>
        <w:t xml:space="preserve">Animal Feed Science and Technology,  </w:t>
      </w:r>
      <w:r>
        <w:rPr>
          <w:rFonts w:ascii="Times New Roman" w:hAnsi="Times New Roman" w:cs="Times New Roman"/>
          <w:bCs/>
          <w:color w:val="000000" w:themeColor="text1"/>
          <w:sz w:val="24"/>
          <w:szCs w:val="24"/>
        </w:rPr>
        <w:t>63</w:t>
      </w:r>
      <w:r>
        <w:rPr>
          <w:rFonts w:ascii="Times New Roman" w:hAnsi="Times New Roman" w:cs="Times New Roman"/>
          <w:color w:val="000000" w:themeColor="text1"/>
          <w:sz w:val="24"/>
          <w:szCs w:val="24"/>
        </w:rPr>
        <w:t>, 211–</w:t>
      </w:r>
      <w:r>
        <w:rPr>
          <w:rFonts w:ascii="Times New Roman" w:hAnsi="Times New Roman"/>
          <w:color w:val="000000" w:themeColor="text1"/>
          <w:sz w:val="24"/>
          <w:szCs w:val="24"/>
        </w:rPr>
        <w:t>2</w:t>
      </w:r>
      <w:r>
        <w:rPr>
          <w:rFonts w:ascii="Times New Roman" w:hAnsi="Times New Roman" w:cs="Times New Roman"/>
          <w:color w:val="000000" w:themeColor="text1"/>
          <w:sz w:val="24"/>
          <w:szCs w:val="24"/>
        </w:rPr>
        <w:t>28.</w:t>
      </w:r>
    </w:p>
    <w:p w14:paraId="45922D23" w14:textId="54466B2C"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Mc Evans, A. D., Fischer, W., Selman, I. F.  &amp;  Perihale, W. J. (1969).  </w:t>
      </w:r>
      <w:r>
        <w:rPr>
          <w:rFonts w:ascii="Times New Roman" w:hAnsi="Times New Roman" w:cs="Times New Roman"/>
          <w:color w:val="000000" w:themeColor="text1"/>
          <w:sz w:val="24"/>
          <w:szCs w:val="24"/>
        </w:rPr>
        <w:t xml:space="preserve"> A turbidity test for estimation of immunoglobulin levels in neonatal calf serum. </w:t>
      </w:r>
      <w:r>
        <w:rPr>
          <w:rFonts w:ascii="Times New Roman" w:hAnsi="Times New Roman" w:cs="Times New Roman"/>
          <w:i/>
          <w:color w:val="000000" w:themeColor="text1"/>
          <w:sz w:val="24"/>
          <w:szCs w:val="24"/>
        </w:rPr>
        <w:t xml:space="preserve">Clinica Chima </w:t>
      </w:r>
      <w:r>
        <w:rPr>
          <w:rFonts w:ascii="Times New Roman" w:hAnsi="Times New Roman"/>
          <w:i/>
          <w:color w:val="000000" w:themeColor="text1"/>
          <w:sz w:val="24"/>
          <w:szCs w:val="24"/>
        </w:rPr>
        <w:t xml:space="preserve"> </w:t>
      </w:r>
      <w:r>
        <w:rPr>
          <w:rFonts w:ascii="Times New Roman" w:hAnsi="Times New Roman" w:cs="Times New Roman"/>
          <w:i/>
          <w:color w:val="000000" w:themeColor="text1"/>
          <w:sz w:val="24"/>
          <w:szCs w:val="24"/>
        </w:rPr>
        <w:t>Acta</w:t>
      </w:r>
      <w:r>
        <w:rPr>
          <w:rFonts w:ascii="Times New Roman" w:hAnsi="Times New Roman" w:cs="Times New Roman"/>
          <w:color w:val="000000" w:themeColor="text1"/>
          <w:sz w:val="24"/>
          <w:szCs w:val="24"/>
        </w:rPr>
        <w:t>,  27, 155-163.</w:t>
      </w:r>
    </w:p>
    <w:p w14:paraId="13DA6F89" w14:textId="6A21428B"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shd w:val="clear" w:color="auto" w:fill="FFFFFF"/>
        </w:rPr>
        <w:lastRenderedPageBreak/>
        <w:t>Meel, M. S., Sharma, T., Dhuria, R. K., Joshi, M., Shende, K. A., Kumari, M., &amp; Mishra, G. (2022).</w:t>
      </w:r>
      <w:r>
        <w:rPr>
          <w:rFonts w:ascii="Times New Roman" w:hAnsi="Times New Roman" w:cs="Times New Roman"/>
          <w:color w:val="000000" w:themeColor="text1"/>
          <w:sz w:val="24"/>
          <w:szCs w:val="24"/>
          <w:shd w:val="clear" w:color="auto" w:fill="FFFFFF"/>
        </w:rPr>
        <w:t xml:space="preserve">   Influence of dietary inclusion of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xml:space="preserve"> leaf meal on blood chemistry of broiler chicks. </w:t>
      </w:r>
      <w:r>
        <w:rPr>
          <w:rFonts w:ascii="Times New Roman" w:hAnsi="Times New Roman" w:cs="Times New Roman"/>
          <w:i/>
          <w:iCs/>
          <w:color w:val="000000" w:themeColor="text1"/>
          <w:sz w:val="24"/>
          <w:szCs w:val="24"/>
          <w:shd w:val="clear" w:color="auto" w:fill="FFFFFF"/>
        </w:rPr>
        <w:t>Scientist</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1</w:t>
      </w:r>
      <w:r>
        <w:rPr>
          <w:rFonts w:ascii="Times New Roman" w:hAnsi="Times New Roman" w:cs="Times New Roman"/>
          <w:color w:val="000000" w:themeColor="text1"/>
          <w:sz w:val="24"/>
          <w:szCs w:val="24"/>
          <w:shd w:val="clear" w:color="auto" w:fill="FFFFFF"/>
        </w:rPr>
        <w:t>(3), 4300-4305.</w:t>
      </w:r>
    </w:p>
    <w:p w14:paraId="3DF589C0" w14:textId="62CE142F" w:rsidR="00EC78E7" w:rsidRDefault="00000000">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Mousa, M. A. M., Moustafa, K. E. M., Shata, R. F., Alghonimy, H. A., &amp; Youssef, S, F. (2017).  </w:t>
      </w:r>
      <w:r>
        <w:rPr>
          <w:rFonts w:ascii="Times New Roman" w:hAnsi="Times New Roman" w:cs="Times New Roman"/>
          <w:color w:val="000000" w:themeColor="text1"/>
          <w:sz w:val="24"/>
          <w:szCs w:val="24"/>
          <w:shd w:val="clear" w:color="auto" w:fill="FFFFFF"/>
        </w:rPr>
        <w:t xml:space="preserve">Effect of using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xml:space="preserve">   leaf meal as feed additives on Japanese quail during lying period. </w:t>
      </w:r>
      <w:r>
        <w:rPr>
          <w:rFonts w:ascii="Times New Roman" w:hAnsi="Times New Roman" w:cs="Times New Roman"/>
          <w:i/>
          <w:iCs/>
          <w:color w:val="000000" w:themeColor="text1"/>
          <w:sz w:val="24"/>
          <w:szCs w:val="24"/>
          <w:shd w:val="clear" w:color="auto" w:fill="FFFFFF"/>
        </w:rPr>
        <w:t>Egyptian Journal of Nutrition and Feeds</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20</w:t>
      </w:r>
      <w:r>
        <w:rPr>
          <w:rFonts w:ascii="Times New Roman" w:hAnsi="Times New Roman" w:cs="Times New Roman"/>
          <w:color w:val="000000" w:themeColor="text1"/>
          <w:sz w:val="24"/>
          <w:szCs w:val="24"/>
          <w:shd w:val="clear" w:color="auto" w:fill="FFFFFF"/>
        </w:rPr>
        <w:t>(2), 203-212.</w:t>
      </w:r>
    </w:p>
    <w:p w14:paraId="0FB26052" w14:textId="0A854F28" w:rsidR="00EC78E7" w:rsidRDefault="00000000">
      <w:pPr>
        <w:spacing w:line="360" w:lineRule="auto"/>
        <w:jc w:val="both"/>
        <w:rPr>
          <w:rFonts w:ascii="Times New Roman" w:hAnsi="Times New Roman" w:cs="Times New Roman"/>
          <w:iCs/>
          <w:color w:val="000000" w:themeColor="text1"/>
          <w:sz w:val="24"/>
          <w:szCs w:val="24"/>
        </w:rPr>
      </w:pPr>
      <w:r>
        <w:rPr>
          <w:rFonts w:ascii="Times New Roman" w:hAnsi="Times New Roman" w:cs="Times New Roman"/>
          <w:b/>
          <w:color w:val="000000" w:themeColor="text1"/>
          <w:sz w:val="24"/>
          <w:szCs w:val="24"/>
        </w:rPr>
        <w:t>Murro, J. K.,   Muhikambele, V. R. M.,  &amp;  Sarwatt, S, V. (2003).</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  Moringa oleifera </w:t>
      </w:r>
      <w:r>
        <w:rPr>
          <w:rFonts w:ascii="Times New Roman" w:hAnsi="Times New Roman" w:cs="Times New Roman"/>
          <w:color w:val="000000" w:themeColor="text1"/>
          <w:sz w:val="24"/>
          <w:szCs w:val="24"/>
        </w:rPr>
        <w:t>leaf meal can replace cottonseed cake in the concentrate mix fed with  Rhodes grass (</w:t>
      </w:r>
      <w:r>
        <w:rPr>
          <w:rFonts w:ascii="Times New Roman" w:hAnsi="Times New Roman" w:cs="Times New Roman"/>
          <w:i/>
          <w:iCs/>
          <w:color w:val="000000" w:themeColor="text1"/>
          <w:sz w:val="24"/>
          <w:szCs w:val="24"/>
        </w:rPr>
        <w:t>Chloris gayana</w:t>
      </w:r>
      <w:r>
        <w:rPr>
          <w:rFonts w:ascii="Times New Roman" w:hAnsi="Times New Roman" w:cs="Times New Roman"/>
          <w:color w:val="000000" w:themeColor="text1"/>
          <w:sz w:val="24"/>
          <w:szCs w:val="24"/>
        </w:rPr>
        <w:t xml:space="preserve">) hay for growing sheep. </w:t>
      </w:r>
      <w:r>
        <w:rPr>
          <w:rFonts w:ascii="Times New Roman" w:hAnsi="Times New Roman" w:cs="Times New Roman"/>
          <w:i/>
          <w:iCs/>
          <w:color w:val="000000" w:themeColor="text1"/>
          <w:sz w:val="24"/>
          <w:szCs w:val="24"/>
        </w:rPr>
        <w:t>Livestock Research  for  Rural</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Development.</w:t>
      </w:r>
      <w:r>
        <w:rPr>
          <w:rFonts w:ascii="Times New Roman" w:hAnsi="Times New Roman" w:cs="Times New Roman"/>
          <w:iCs/>
          <w:color w:val="000000" w:themeColor="text1"/>
          <w:sz w:val="24"/>
          <w:szCs w:val="24"/>
        </w:rPr>
        <w:t xml:space="preserve"> 15, 84.</w:t>
      </w:r>
    </w:p>
    <w:p w14:paraId="4925EDE6" w14:textId="4F70D321"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Olugbemi, T. S., Mutayoba, S. K. and Lekule, F. P. (2010).</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Moringa oleifera </w:t>
      </w:r>
      <w:r>
        <w:rPr>
          <w:rFonts w:ascii="Times New Roman" w:hAnsi="Times New Roman" w:cs="Times New Roman"/>
          <w:color w:val="000000" w:themeColor="text1"/>
          <w:sz w:val="24"/>
          <w:szCs w:val="24"/>
        </w:rPr>
        <w:t xml:space="preserve"> leaf  meal as a hypocholesterolemic agent in laying hen diets. </w:t>
      </w:r>
      <w:r>
        <w:rPr>
          <w:rFonts w:ascii="Times New Roman" w:hAnsi="Times New Roman" w:cs="Times New Roman"/>
          <w:i/>
          <w:color w:val="000000" w:themeColor="text1"/>
          <w:sz w:val="24"/>
          <w:szCs w:val="24"/>
        </w:rPr>
        <w:t>Livestock Research Rural Development</w:t>
      </w:r>
      <w:r>
        <w:rPr>
          <w:rFonts w:ascii="Times New Roman" w:hAnsi="Times New Roman" w:cs="Times New Roman"/>
          <w:color w:val="000000" w:themeColor="text1"/>
          <w:sz w:val="24"/>
          <w:szCs w:val="24"/>
        </w:rPr>
        <w:t>,  84,  27–37.</w:t>
      </w:r>
    </w:p>
    <w:p w14:paraId="4F246EAA" w14:textId="552F58B8"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Omane, O.  K.,  Aikins, T. K.,  &amp; Imoro, Z. A. (2020).</w:t>
      </w:r>
      <w:r>
        <w:rPr>
          <w:rFonts w:ascii="Times New Roman" w:hAnsi="Times New Roman" w:cs="Times New Roman"/>
          <w:color w:val="000000" w:themeColor="text1"/>
          <w:sz w:val="24"/>
          <w:szCs w:val="24"/>
        </w:rPr>
        <w:t xml:space="preserve">  Reproductive potential and egg laying performance of quail in savannah ecological zone  of  GHANA. </w:t>
      </w:r>
      <w:r>
        <w:rPr>
          <w:rFonts w:ascii="Times New Roman" w:hAnsi="Times New Roman" w:cs="Times New Roman"/>
          <w:i/>
          <w:iCs/>
          <w:color w:val="000000" w:themeColor="text1"/>
          <w:sz w:val="24"/>
          <w:szCs w:val="24"/>
        </w:rPr>
        <w:t>UDS,   International</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Journal of Development</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7</w:t>
      </w:r>
      <w:r>
        <w:rPr>
          <w:rFonts w:ascii="Times New Roman" w:hAnsi="Times New Roman" w:cs="Times New Roman"/>
          <w:color w:val="000000" w:themeColor="text1"/>
          <w:sz w:val="24"/>
          <w:szCs w:val="24"/>
        </w:rPr>
        <w:t>(1), 246-255.</w:t>
      </w:r>
    </w:p>
    <w:p w14:paraId="43B64EFE" w14:textId="7AB6F491"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b/>
          <w:color w:val="000000" w:themeColor="text1"/>
          <w:sz w:val="24"/>
          <w:szCs w:val="24"/>
        </w:rPr>
        <w:t xml:space="preserve">Onyimonyi,  A. </w:t>
      </w:r>
      <w:r>
        <w:rPr>
          <w:rFonts w:ascii="Times New Roman" w:hAnsi="Times New Roman" w:cs="Times New Roman"/>
          <w:b/>
          <w:color w:val="000000" w:themeColor="text1"/>
          <w:sz w:val="24"/>
          <w:szCs w:val="24"/>
        </w:rPr>
        <w:t>E.,  Olabode, A .,  &amp; Okeke, G. C. (2009).</w:t>
      </w:r>
      <w:r>
        <w:rPr>
          <w:rFonts w:ascii="Times New Roman" w:hAnsi="Times New Roman" w:cs="Times New Roman"/>
          <w:color w:val="000000" w:themeColor="text1"/>
          <w:sz w:val="24"/>
          <w:szCs w:val="24"/>
        </w:rPr>
        <w:t xml:space="preserve">  Performance and economic characteristics of broilers fed varying dietary levels of neem leaf meal (</w:t>
      </w:r>
      <w:r>
        <w:rPr>
          <w:rFonts w:ascii="Times New Roman" w:hAnsi="Times New Roman" w:cs="Times New Roman"/>
          <w:i/>
          <w:iCs/>
          <w:color w:val="000000" w:themeColor="text1"/>
          <w:sz w:val="24"/>
          <w:szCs w:val="24"/>
        </w:rPr>
        <w:t>Azadiracta indica</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International</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Journal of Poultry Science,   </w:t>
      </w:r>
      <w:r>
        <w:rPr>
          <w:rFonts w:ascii="Times New Roman" w:hAnsi="Times New Roman" w:cs="Times New Roman"/>
          <w:bCs/>
          <w:color w:val="000000" w:themeColor="text1"/>
          <w:sz w:val="24"/>
          <w:szCs w:val="24"/>
        </w:rPr>
        <w:t>8</w:t>
      </w:r>
      <w:r>
        <w:rPr>
          <w:rFonts w:ascii="Times New Roman" w:hAnsi="Times New Roman" w:cs="Times New Roman"/>
          <w:color w:val="000000" w:themeColor="text1"/>
          <w:sz w:val="24"/>
          <w:szCs w:val="24"/>
        </w:rPr>
        <w:t>, 256–</w:t>
      </w:r>
      <w:r>
        <w:rPr>
          <w:rFonts w:ascii="Times New Roman" w:hAnsi="Times New Roman"/>
          <w:color w:val="000000" w:themeColor="text1"/>
          <w:sz w:val="24"/>
          <w:szCs w:val="24"/>
        </w:rPr>
        <w:t>2</w:t>
      </w:r>
      <w:r>
        <w:rPr>
          <w:rFonts w:ascii="Times New Roman" w:hAnsi="Times New Roman" w:cs="Times New Roman"/>
          <w:color w:val="000000" w:themeColor="text1"/>
          <w:sz w:val="24"/>
          <w:szCs w:val="24"/>
        </w:rPr>
        <w:t>59.</w:t>
      </w:r>
    </w:p>
    <w:p w14:paraId="44013AF1" w14:textId="77777777"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Poynter, G.,  Huss, D. &amp;  Lansford, R.  (2009).</w:t>
      </w:r>
      <w:r>
        <w:rPr>
          <w:rFonts w:ascii="Times New Roman" w:hAnsi="Times New Roman" w:cs="Times New Roman"/>
          <w:color w:val="000000" w:themeColor="text1"/>
          <w:sz w:val="24"/>
          <w:szCs w:val="24"/>
        </w:rPr>
        <w:t xml:space="preserve"> Japanese quail: an efficient animal model for the production of transgenic avians.  </w:t>
      </w:r>
      <w:r>
        <w:rPr>
          <w:rFonts w:ascii="Times New Roman" w:hAnsi="Times New Roman" w:cs="Times New Roman"/>
          <w:i/>
          <w:iCs/>
          <w:color w:val="000000" w:themeColor="text1"/>
          <w:sz w:val="24"/>
          <w:szCs w:val="24"/>
        </w:rPr>
        <w:t>Cold Spring Harbor Protocols</w:t>
      </w:r>
      <w:r>
        <w:rPr>
          <w:rFonts w:ascii="Times New Roman" w:hAnsi="Times New Roman" w:cs="Times New Roman"/>
          <w:color w:val="000000" w:themeColor="text1"/>
          <w:sz w:val="24"/>
          <w:szCs w:val="24"/>
        </w:rPr>
        <w:t>, 3 (1), 112-123.</w:t>
      </w:r>
    </w:p>
    <w:p w14:paraId="7E3F1321" w14:textId="57D14D32"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Royal Society for the Prevention of Cruelty to Animals (</w:t>
      </w:r>
      <w:r>
        <w:rPr>
          <w:rFonts w:ascii="Times New Roman" w:hAnsi="Times New Roman" w:cs="Times New Roman"/>
          <w:b/>
          <w:color w:val="000000" w:themeColor="text1"/>
          <w:sz w:val="24"/>
          <w:szCs w:val="24"/>
        </w:rPr>
        <w:t>RSPCA). (2011).</w:t>
      </w:r>
      <w:r>
        <w:rPr>
          <w:rFonts w:ascii="Times New Roman" w:hAnsi="Times New Roman" w:cs="Times New Roman"/>
          <w:color w:val="000000" w:themeColor="text1"/>
          <w:sz w:val="24"/>
          <w:szCs w:val="24"/>
        </w:rPr>
        <w:t xml:space="preserve">   Quail: Good practice for housing and care. </w:t>
      </w:r>
      <w:r>
        <w:rPr>
          <w:rFonts w:ascii="Times New Roman" w:hAnsi="Times New Roman" w:cs="Times New Roman"/>
          <w:i/>
          <w:color w:val="000000" w:themeColor="text1"/>
          <w:sz w:val="24"/>
          <w:szCs w:val="24"/>
        </w:rPr>
        <w:t>Research Animals Department</w:t>
      </w:r>
      <w:r>
        <w:rPr>
          <w:rFonts w:ascii="Times New Roman" w:hAnsi="Times New Roman" w:cs="Times New Roman"/>
          <w:color w:val="000000" w:themeColor="text1"/>
          <w:sz w:val="24"/>
          <w:szCs w:val="24"/>
        </w:rPr>
        <w:t xml:space="preserve"> .4</w:t>
      </w:r>
      <w:r>
        <w:rPr>
          <w:rFonts w:ascii="Times New Roman" w:hAnsi="Times New Roman" w:cs="Times New Roman"/>
          <w:color w:val="000000" w:themeColor="text1"/>
          <w:sz w:val="24"/>
          <w:szCs w:val="24"/>
          <w:vertAlign w:val="superscript"/>
        </w:rPr>
        <w:t xml:space="preserve">th </w:t>
      </w:r>
      <w:r>
        <w:rPr>
          <w:rFonts w:ascii="Times New Roman" w:hAnsi="Times New Roman" w:cs="Times New Roman"/>
          <w:color w:val="000000" w:themeColor="text1"/>
          <w:sz w:val="24"/>
          <w:szCs w:val="24"/>
        </w:rPr>
        <w:t xml:space="preserve">edition. West Sussex. </w:t>
      </w:r>
    </w:p>
    <w:p w14:paraId="54CDC230" w14:textId="77777777" w:rsidR="00EC78E7" w:rsidRDefault="00000000">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Sahin, K., Kucuk, O., Sahin, N., &amp; Gursu, M. F. (2002).  </w:t>
      </w:r>
      <w:r>
        <w:rPr>
          <w:rFonts w:ascii="Times New Roman" w:hAnsi="Times New Roman" w:cs="Times New Roman"/>
          <w:color w:val="000000" w:themeColor="text1"/>
          <w:sz w:val="24"/>
          <w:szCs w:val="24"/>
          <w:shd w:val="clear" w:color="auto" w:fill="FFFFFF"/>
        </w:rPr>
        <w:t>Optimal dietary concentration of vitamin E for</w:t>
      </w:r>
      <w:r>
        <w:rPr>
          <w:rFonts w:ascii="Times New Roman" w:hAnsi="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 alleviating the effect of heat stress on performance, thyroid status, ACTH and some serum metabolite and mineral concentrations in broilers. </w:t>
      </w:r>
      <w:r>
        <w:rPr>
          <w:rFonts w:ascii="Times New Roman" w:hAnsi="Times New Roman"/>
          <w:i/>
          <w:iCs/>
          <w:color w:val="000000" w:themeColor="text1"/>
          <w:sz w:val="24"/>
          <w:szCs w:val="24"/>
          <w:shd w:val="clear" w:color="auto" w:fill="FFFFFF"/>
        </w:rPr>
        <w:t>Veterinarni</w:t>
      </w:r>
      <w:r>
        <w:rPr>
          <w:rFonts w:ascii="Times New Roman" w:hAnsi="Times New Roman" w:cs="Times New Roman"/>
          <w:i/>
          <w:iCs/>
          <w:color w:val="000000" w:themeColor="text1"/>
          <w:sz w:val="24"/>
          <w:szCs w:val="24"/>
          <w:shd w:val="clear" w:color="auto" w:fill="FFFFFF"/>
        </w:rPr>
        <w:t xml:space="preserve"> Medicina- Praha</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47</w:t>
      </w:r>
      <w:r>
        <w:rPr>
          <w:rFonts w:ascii="Times New Roman" w:hAnsi="Times New Roman" w:cs="Times New Roman"/>
          <w:color w:val="000000" w:themeColor="text1"/>
          <w:sz w:val="24"/>
          <w:szCs w:val="24"/>
          <w:shd w:val="clear" w:color="auto" w:fill="FFFFFF"/>
        </w:rPr>
        <w:t>(4), 110-116.</w:t>
      </w:r>
    </w:p>
    <w:p w14:paraId="749F862C" w14:textId="623C6A35" w:rsidR="00EC78E7" w:rsidRDefault="00000000">
      <w:pPr>
        <w:spacing w:line="360" w:lineRule="auto"/>
        <w:jc w:val="both"/>
        <w:rPr>
          <w:rFonts w:ascii="Times New Roman" w:hAnsi="Times New Roman" w:cs="Times New Roman"/>
          <w:color w:val="000000" w:themeColor="text1"/>
          <w:sz w:val="24"/>
          <w:szCs w:val="24"/>
          <w:lang w:val="en-IN"/>
        </w:rPr>
      </w:pPr>
      <w:r>
        <w:rPr>
          <w:rFonts w:ascii="Times New Roman" w:hAnsi="Times New Roman" w:cs="Times New Roman"/>
          <w:b/>
          <w:color w:val="000000" w:themeColor="text1"/>
          <w:sz w:val="24"/>
          <w:szCs w:val="24"/>
          <w:lang w:val="en-IN"/>
        </w:rPr>
        <w:lastRenderedPageBreak/>
        <w:t>Sharma, I</w:t>
      </w: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en-IN"/>
        </w:rPr>
        <w:t xml:space="preserve"> J. &amp; Singh,  H</w:t>
      </w: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en-IN"/>
        </w:rPr>
        <w:t xml:space="preserve">  S.  (2000).  </w:t>
      </w:r>
      <w:r>
        <w:rPr>
          <w:rFonts w:ascii="Times New Roman" w:hAnsi="Times New Roman" w:cs="Times New Roman"/>
          <w:i/>
          <w:iCs/>
          <w:color w:val="000000" w:themeColor="text1"/>
          <w:sz w:val="24"/>
          <w:szCs w:val="24"/>
          <w:lang w:val="en-IN"/>
        </w:rPr>
        <w:t>Student’s Laboratory Manual of Veterinary Physiology</w:t>
      </w:r>
      <w:r>
        <w:rPr>
          <w:rFonts w:ascii="Times New Roman" w:hAnsi="Times New Roman" w:cs="Times New Roman"/>
          <w:color w:val="000000" w:themeColor="text1"/>
          <w:sz w:val="24"/>
          <w:szCs w:val="24"/>
          <w:lang w:val="en-IN"/>
        </w:rPr>
        <w:t xml:space="preserve">. Kalyani Publishers, New Delhi. </w:t>
      </w:r>
      <w:r>
        <w:rPr>
          <w:rFonts w:ascii="Times New Roman" w:hAnsi="Times New Roman" w:cs="Times New Roman"/>
          <w:bCs/>
          <w:color w:val="000000" w:themeColor="text1"/>
          <w:sz w:val="24"/>
          <w:szCs w:val="24"/>
          <w:lang w:val="en-IN"/>
        </w:rPr>
        <w:t xml:space="preserve">pp. </w:t>
      </w:r>
      <w:r>
        <w:rPr>
          <w:rFonts w:ascii="Times New Roman" w:hAnsi="Times New Roman" w:cs="Times New Roman"/>
          <w:color w:val="000000" w:themeColor="text1"/>
          <w:sz w:val="24"/>
          <w:szCs w:val="24"/>
          <w:lang w:val="en-IN"/>
        </w:rPr>
        <w:t>26-28.</w:t>
      </w:r>
    </w:p>
    <w:p w14:paraId="26EB44EA" w14:textId="522730C1" w:rsidR="00EC78E7" w:rsidRDefault="00000000">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Sharmin, F., Sarker, M. S. K., Sarker, N.  R., &amp; Faruque, S. (2021).</w:t>
      </w:r>
      <w:r>
        <w:rPr>
          <w:rFonts w:ascii="Times New Roman" w:hAnsi="Times New Roman" w:cs="Times New Roman"/>
          <w:color w:val="000000" w:themeColor="text1"/>
          <w:sz w:val="24"/>
          <w:szCs w:val="24"/>
          <w:shd w:val="clear" w:color="auto" w:fill="FFFFFF"/>
        </w:rPr>
        <w:t xml:space="preserve"> Dietary effect of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xml:space="preserve">  on  native laying hens’ egg quality, cholesterol and fatty-acid profile. </w:t>
      </w:r>
      <w:r>
        <w:rPr>
          <w:rFonts w:ascii="Times New Roman" w:hAnsi="Times New Roman" w:cs="Times New Roman"/>
          <w:i/>
          <w:iCs/>
          <w:color w:val="000000" w:themeColor="text1"/>
          <w:sz w:val="24"/>
          <w:szCs w:val="24"/>
          <w:shd w:val="clear" w:color="auto" w:fill="FFFFFF"/>
        </w:rPr>
        <w:t>Italian Journal of Animal Science</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20</w:t>
      </w:r>
      <w:r>
        <w:rPr>
          <w:rFonts w:ascii="Times New Roman" w:hAnsi="Times New Roman" w:cs="Times New Roman"/>
          <w:color w:val="000000" w:themeColor="text1"/>
          <w:sz w:val="24"/>
          <w:szCs w:val="24"/>
          <w:shd w:val="clear" w:color="auto" w:fill="FFFFFF"/>
        </w:rPr>
        <w:t>(1), 1544-1553.</w:t>
      </w:r>
    </w:p>
    <w:p w14:paraId="311D7578" w14:textId="45FD88D5" w:rsidR="004365AC" w:rsidRDefault="004365AC">
      <w:pPr>
        <w:spacing w:line="360" w:lineRule="auto"/>
        <w:jc w:val="both"/>
        <w:rPr>
          <w:rFonts w:ascii="Times New Roman" w:hAnsi="Times New Roman" w:cs="Times New Roman"/>
          <w:color w:val="000000" w:themeColor="text1"/>
          <w:sz w:val="24"/>
          <w:szCs w:val="24"/>
          <w:shd w:val="clear" w:color="auto" w:fill="FFFFFF"/>
        </w:rPr>
      </w:pPr>
      <w:r w:rsidRPr="004365AC">
        <w:rPr>
          <w:rFonts w:ascii="Times New Roman" w:hAnsi="Times New Roman" w:cs="Times New Roman"/>
          <w:color w:val="000000" w:themeColor="text1"/>
          <w:sz w:val="24"/>
          <w:szCs w:val="24"/>
          <w:highlight w:val="yellow"/>
          <w:shd w:val="clear" w:color="auto" w:fill="FFFFFF"/>
        </w:rPr>
        <w:t>Su, B., &amp; Chen, X. (2020). Current status and potential of Moringa oleifera leaf as an alternative protein source for animal feeds. Frontiers in veterinary science, 7, 53.</w:t>
      </w:r>
    </w:p>
    <w:p w14:paraId="7C442C7D" w14:textId="27D6C790" w:rsidR="000465FC" w:rsidRPr="009859B5" w:rsidRDefault="000465FC">
      <w:pPr>
        <w:spacing w:line="360" w:lineRule="auto"/>
        <w:jc w:val="both"/>
        <w:rPr>
          <w:rFonts w:ascii="Times New Roman" w:hAnsi="Times New Roman" w:cs="Times New Roman"/>
          <w:color w:val="000000" w:themeColor="text1"/>
          <w:sz w:val="24"/>
          <w:szCs w:val="24"/>
          <w:highlight w:val="yellow"/>
          <w:shd w:val="clear" w:color="auto" w:fill="FFFFFF"/>
        </w:rPr>
      </w:pPr>
      <w:r w:rsidRPr="009859B5">
        <w:rPr>
          <w:rFonts w:ascii="Times New Roman" w:hAnsi="Times New Roman" w:cs="Times New Roman"/>
          <w:color w:val="000000" w:themeColor="text1"/>
          <w:sz w:val="24"/>
          <w:szCs w:val="24"/>
          <w:highlight w:val="yellow"/>
          <w:shd w:val="clear" w:color="auto" w:fill="FFFFFF"/>
        </w:rPr>
        <w:t xml:space="preserve">Longjam, S. D., Goswami, R., Kalita, G., Samanta, A. K., &amp; Ahmed, F. A. (2024). Effect of Turmeric Powder Supplementation on Egg Production, Hatchability and Internal Egg Quality Characteristics of Quail Eggs. Archives of Current Research International, 24(5), 769–776. </w:t>
      </w:r>
      <w:hyperlink r:id="rId11" w:history="1">
        <w:r w:rsidR="009859B5" w:rsidRPr="009859B5">
          <w:rPr>
            <w:rStyle w:val="Hyperlink"/>
            <w:rFonts w:ascii="Times New Roman" w:hAnsi="Times New Roman" w:cs="Times New Roman"/>
            <w:sz w:val="24"/>
            <w:szCs w:val="24"/>
            <w:highlight w:val="yellow"/>
            <w:shd w:val="clear" w:color="auto" w:fill="FFFFFF"/>
          </w:rPr>
          <w:t>https://doi.org/10.9734/acri/2024/v24i5752</w:t>
        </w:r>
      </w:hyperlink>
    </w:p>
    <w:p w14:paraId="4B2B58EF" w14:textId="4C723029" w:rsidR="009859B5" w:rsidRDefault="009859B5">
      <w:pPr>
        <w:spacing w:line="360" w:lineRule="auto"/>
        <w:jc w:val="both"/>
        <w:rPr>
          <w:rFonts w:ascii="Times New Roman" w:hAnsi="Times New Roman" w:cs="Times New Roman"/>
          <w:color w:val="000000" w:themeColor="text1"/>
          <w:sz w:val="24"/>
          <w:szCs w:val="24"/>
          <w:shd w:val="clear" w:color="auto" w:fill="FFFFFF"/>
        </w:rPr>
      </w:pPr>
      <w:r w:rsidRPr="009859B5">
        <w:rPr>
          <w:rFonts w:ascii="Times New Roman" w:hAnsi="Times New Roman" w:cs="Times New Roman"/>
          <w:color w:val="000000" w:themeColor="text1"/>
          <w:sz w:val="24"/>
          <w:szCs w:val="24"/>
          <w:highlight w:val="yellow"/>
          <w:shd w:val="clear" w:color="auto" w:fill="FFFFFF"/>
        </w:rPr>
        <w:t>Jahan, N., Antora, F. H., Mim, M. M. A., Tuhin, M. K. H., Siddiqi, M. N. H., &amp; Nasrin, M. (2024). Prospects and problems of quail farming at Jhenaidah Sadar Upazila, Bangladesh. International Journal of Natural and Social Sciences, 11(1), 39-48.</w:t>
      </w:r>
    </w:p>
    <w:p w14:paraId="2ABF9376" w14:textId="5951E8A1" w:rsidR="00EC78E7" w:rsidRPr="00630571" w:rsidRDefault="00630571">
      <w:pPr>
        <w:spacing w:line="360" w:lineRule="auto"/>
        <w:jc w:val="both"/>
        <w:rPr>
          <w:rFonts w:ascii="Times New Roman" w:hAnsi="Times New Roman"/>
          <w:color w:val="000000"/>
          <w:szCs w:val="24"/>
          <w:highlight w:val="yellow"/>
        </w:rPr>
      </w:pPr>
      <w:r w:rsidRPr="00630571">
        <w:rPr>
          <w:rFonts w:ascii="Times New Roman" w:hAnsi="Times New Roman"/>
          <w:color w:val="000000"/>
          <w:szCs w:val="24"/>
          <w:highlight w:val="yellow"/>
        </w:rPr>
        <w:t>Abang  FB,  Oko  OK,  Yelwa  JT.  Carcass and    organ    characteristics    of    growing Japanese quails (Coturnix coturnix japonica)  fed  sun-dried  mango  (Mangifera spp)  kernel  meal  as  a  replacement  for maize.  Annual  Research  and  Review  in Biology. 2017;20(6):1-7</w:t>
      </w:r>
    </w:p>
    <w:p w14:paraId="28748895" w14:textId="1D72CA0D" w:rsidR="00630571" w:rsidRDefault="00630571">
      <w:pPr>
        <w:spacing w:line="360" w:lineRule="auto"/>
        <w:jc w:val="both"/>
        <w:rPr>
          <w:rFonts w:ascii="Times New Roman" w:hAnsi="Times New Roman"/>
          <w:color w:val="000000"/>
          <w:szCs w:val="24"/>
        </w:rPr>
      </w:pPr>
      <w:r w:rsidRPr="00630571">
        <w:rPr>
          <w:rFonts w:ascii="Times New Roman" w:hAnsi="Times New Roman"/>
          <w:color w:val="000000"/>
          <w:szCs w:val="24"/>
          <w:highlight w:val="yellow"/>
        </w:rPr>
        <w:t>Kumari P, Gupta MK, Ranjan R, Singh KK, Yadava R. Curcuma longaas feed additive in   broiler   bird   and   its   patophysiological effects.   Indian   Journal   of   Experimental Biology. 2007;45(3):272.277.</w:t>
      </w:r>
    </w:p>
    <w:p w14:paraId="2A58CA2A" w14:textId="77777777" w:rsidR="00630571" w:rsidRDefault="00630571">
      <w:pPr>
        <w:spacing w:line="360" w:lineRule="auto"/>
        <w:jc w:val="both"/>
        <w:rPr>
          <w:rFonts w:ascii="Times New Roman" w:hAnsi="Times New Roman"/>
          <w:color w:val="000000"/>
          <w:szCs w:val="24"/>
        </w:rPr>
      </w:pPr>
    </w:p>
    <w:sectPr w:rsidR="0063057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A899C" w14:textId="77777777" w:rsidR="00E20399" w:rsidRDefault="00E20399">
      <w:pPr>
        <w:spacing w:line="240" w:lineRule="auto"/>
      </w:pPr>
      <w:r>
        <w:separator/>
      </w:r>
    </w:p>
  </w:endnote>
  <w:endnote w:type="continuationSeparator" w:id="0">
    <w:p w14:paraId="7034504F" w14:textId="77777777" w:rsidR="00E20399" w:rsidRDefault="00E203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MR10">
    <w:altName w:val="MS Gothic"/>
    <w:panose1 w:val="00000000000000000000"/>
    <w:charset w:val="80"/>
    <w:family w:val="auto"/>
    <w:notTrueType/>
    <w:pitch w:val="default"/>
    <w:sig w:usb0="00000007" w:usb1="09070000" w:usb2="00000010" w:usb3="00000000" w:csb0="000A0003" w:csb1="00000000"/>
  </w:font>
  <w:font w:name="TimesNewRomanPSMT">
    <w:altName w:val="Klee One"/>
    <w:panose1 w:val="00000000000000000000"/>
    <w:charset w:val="80"/>
    <w:family w:val="auto"/>
    <w:notTrueType/>
    <w:pitch w:val="default"/>
    <w:sig w:usb0="00000003" w:usb1="080F0000" w:usb2="00000010" w:usb3="00000000" w:csb0="0006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430CD" w14:textId="77777777" w:rsidR="00EC78E7" w:rsidRDefault="00EC78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CD366" w14:textId="77777777" w:rsidR="00EC78E7" w:rsidRDefault="00EC78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6F8A2" w14:textId="77777777" w:rsidR="00EC78E7" w:rsidRDefault="00EC78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4FEBA" w14:textId="77777777" w:rsidR="00E20399" w:rsidRDefault="00E20399">
      <w:pPr>
        <w:spacing w:after="0"/>
      </w:pPr>
      <w:r>
        <w:separator/>
      </w:r>
    </w:p>
  </w:footnote>
  <w:footnote w:type="continuationSeparator" w:id="0">
    <w:p w14:paraId="6123D6B1" w14:textId="77777777" w:rsidR="00E20399" w:rsidRDefault="00E203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3C57B" w14:textId="77777777" w:rsidR="00EC78E7" w:rsidRDefault="00000000">
    <w:pPr>
      <w:pStyle w:val="Header"/>
    </w:pPr>
    <w:r>
      <w:pict w14:anchorId="7AF9DD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074001" o:spid="_x0000_s3075" type="#_x0000_t136" style="position:absolute;margin-left:0;margin-top:0;width:555.6pt;height:104.1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CAD1" w14:textId="77777777" w:rsidR="00EC78E7" w:rsidRDefault="00000000">
    <w:pPr>
      <w:pStyle w:val="Header"/>
    </w:pPr>
    <w:r>
      <w:pict w14:anchorId="392130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074002" o:spid="_x0000_s3074" type="#_x0000_t136" style="position:absolute;margin-left:0;margin-top:0;width:555.6pt;height:104.1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0789F" w14:textId="77777777" w:rsidR="00EC78E7" w:rsidRDefault="00000000">
    <w:pPr>
      <w:pStyle w:val="Header"/>
    </w:pPr>
    <w:r>
      <w:pict w14:anchorId="267DBB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074000" o:spid="_x0000_s3073" type="#_x0000_t136" style="position:absolute;margin-left:0;margin-top:0;width:555.6pt;height:104.1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Q0MLWwMLIwNrcwMLFU0lEKTi0uzszPAykwqgUA5eKtCSwAAAA="/>
  </w:docVars>
  <w:rsids>
    <w:rsidRoot w:val="009214E7"/>
    <w:rsid w:val="00014817"/>
    <w:rsid w:val="00020963"/>
    <w:rsid w:val="000307E8"/>
    <w:rsid w:val="000465FC"/>
    <w:rsid w:val="0005110C"/>
    <w:rsid w:val="000A016D"/>
    <w:rsid w:val="000B3F52"/>
    <w:rsid w:val="000D1524"/>
    <w:rsid w:val="0010304F"/>
    <w:rsid w:val="00111F3F"/>
    <w:rsid w:val="001221D1"/>
    <w:rsid w:val="00126B38"/>
    <w:rsid w:val="001368F7"/>
    <w:rsid w:val="0014601E"/>
    <w:rsid w:val="00156E3D"/>
    <w:rsid w:val="00163F69"/>
    <w:rsid w:val="00165B0C"/>
    <w:rsid w:val="0018054B"/>
    <w:rsid w:val="00192464"/>
    <w:rsid w:val="001972E1"/>
    <w:rsid w:val="001C0CBE"/>
    <w:rsid w:val="001E19FA"/>
    <w:rsid w:val="00224A2F"/>
    <w:rsid w:val="002A29DC"/>
    <w:rsid w:val="002D01CA"/>
    <w:rsid w:val="003134B5"/>
    <w:rsid w:val="00322A91"/>
    <w:rsid w:val="00340A7A"/>
    <w:rsid w:val="00343ABF"/>
    <w:rsid w:val="00363173"/>
    <w:rsid w:val="003634FA"/>
    <w:rsid w:val="0038038D"/>
    <w:rsid w:val="00386220"/>
    <w:rsid w:val="003B0790"/>
    <w:rsid w:val="003B2615"/>
    <w:rsid w:val="003B6767"/>
    <w:rsid w:val="003D6CBE"/>
    <w:rsid w:val="003E4EAA"/>
    <w:rsid w:val="003E5724"/>
    <w:rsid w:val="00415443"/>
    <w:rsid w:val="004162EC"/>
    <w:rsid w:val="004230A1"/>
    <w:rsid w:val="004365AC"/>
    <w:rsid w:val="0045321A"/>
    <w:rsid w:val="004543C1"/>
    <w:rsid w:val="00472645"/>
    <w:rsid w:val="00480C61"/>
    <w:rsid w:val="004C40F6"/>
    <w:rsid w:val="004C505A"/>
    <w:rsid w:val="004D7A04"/>
    <w:rsid w:val="004E53C8"/>
    <w:rsid w:val="004F0DEA"/>
    <w:rsid w:val="005075E8"/>
    <w:rsid w:val="0055649D"/>
    <w:rsid w:val="00563F6B"/>
    <w:rsid w:val="00575C8F"/>
    <w:rsid w:val="00585C12"/>
    <w:rsid w:val="005A7649"/>
    <w:rsid w:val="005C669C"/>
    <w:rsid w:val="005D58F0"/>
    <w:rsid w:val="005D5A5B"/>
    <w:rsid w:val="005E2054"/>
    <w:rsid w:val="00617F96"/>
    <w:rsid w:val="00625AEE"/>
    <w:rsid w:val="00630571"/>
    <w:rsid w:val="00633F49"/>
    <w:rsid w:val="00635DE7"/>
    <w:rsid w:val="00667A0C"/>
    <w:rsid w:val="006A4B2E"/>
    <w:rsid w:val="006B3A20"/>
    <w:rsid w:val="006C7942"/>
    <w:rsid w:val="006F272A"/>
    <w:rsid w:val="006F6D92"/>
    <w:rsid w:val="007C285F"/>
    <w:rsid w:val="007E0B6A"/>
    <w:rsid w:val="007F0632"/>
    <w:rsid w:val="00813C90"/>
    <w:rsid w:val="00831A54"/>
    <w:rsid w:val="00850192"/>
    <w:rsid w:val="00853C2F"/>
    <w:rsid w:val="00856BBF"/>
    <w:rsid w:val="0086639C"/>
    <w:rsid w:val="0088074E"/>
    <w:rsid w:val="00881411"/>
    <w:rsid w:val="00885C5E"/>
    <w:rsid w:val="00892BB3"/>
    <w:rsid w:val="008A5C85"/>
    <w:rsid w:val="008B4FC6"/>
    <w:rsid w:val="008B6671"/>
    <w:rsid w:val="008C3250"/>
    <w:rsid w:val="008C5DF3"/>
    <w:rsid w:val="00901DC3"/>
    <w:rsid w:val="00912BB5"/>
    <w:rsid w:val="009214E7"/>
    <w:rsid w:val="00971B50"/>
    <w:rsid w:val="009859B5"/>
    <w:rsid w:val="00A02B96"/>
    <w:rsid w:val="00A179C7"/>
    <w:rsid w:val="00A22977"/>
    <w:rsid w:val="00A23278"/>
    <w:rsid w:val="00A40B02"/>
    <w:rsid w:val="00A752A5"/>
    <w:rsid w:val="00A76918"/>
    <w:rsid w:val="00AA5804"/>
    <w:rsid w:val="00AC10CA"/>
    <w:rsid w:val="00AE6C4B"/>
    <w:rsid w:val="00B35F99"/>
    <w:rsid w:val="00B370C9"/>
    <w:rsid w:val="00B522B2"/>
    <w:rsid w:val="00B95F4B"/>
    <w:rsid w:val="00BA2A96"/>
    <w:rsid w:val="00BC1033"/>
    <w:rsid w:val="00BF57DA"/>
    <w:rsid w:val="00C208AF"/>
    <w:rsid w:val="00C55351"/>
    <w:rsid w:val="00C66916"/>
    <w:rsid w:val="00CA2545"/>
    <w:rsid w:val="00CE321D"/>
    <w:rsid w:val="00CF7400"/>
    <w:rsid w:val="00D06311"/>
    <w:rsid w:val="00D147BC"/>
    <w:rsid w:val="00D466AD"/>
    <w:rsid w:val="00DA585E"/>
    <w:rsid w:val="00DC177A"/>
    <w:rsid w:val="00DD76B8"/>
    <w:rsid w:val="00DE0B0B"/>
    <w:rsid w:val="00DE771E"/>
    <w:rsid w:val="00E03002"/>
    <w:rsid w:val="00E04030"/>
    <w:rsid w:val="00E13CED"/>
    <w:rsid w:val="00E2024A"/>
    <w:rsid w:val="00E20399"/>
    <w:rsid w:val="00E5535F"/>
    <w:rsid w:val="00E55C38"/>
    <w:rsid w:val="00E57E5D"/>
    <w:rsid w:val="00E57ED6"/>
    <w:rsid w:val="00E60158"/>
    <w:rsid w:val="00E70049"/>
    <w:rsid w:val="00E80FE8"/>
    <w:rsid w:val="00E84A3A"/>
    <w:rsid w:val="00E939A5"/>
    <w:rsid w:val="00EC78E7"/>
    <w:rsid w:val="00ED091F"/>
    <w:rsid w:val="00ED3F8A"/>
    <w:rsid w:val="00EE2FB9"/>
    <w:rsid w:val="00EE38E0"/>
    <w:rsid w:val="00EE67F6"/>
    <w:rsid w:val="00F03893"/>
    <w:rsid w:val="00F06984"/>
    <w:rsid w:val="00F20E76"/>
    <w:rsid w:val="00F3131B"/>
    <w:rsid w:val="00F3319E"/>
    <w:rsid w:val="00F427D6"/>
    <w:rsid w:val="00F43EFA"/>
    <w:rsid w:val="00F54BC2"/>
    <w:rsid w:val="00F67783"/>
    <w:rsid w:val="00F72C12"/>
    <w:rsid w:val="00F810CE"/>
    <w:rsid w:val="00FB4E09"/>
    <w:rsid w:val="00FD67F6"/>
    <w:rsid w:val="00FE2254"/>
    <w:rsid w:val="00FF2FCE"/>
    <w:rsid w:val="31DA12C0"/>
    <w:rsid w:val="5D6E7E8B"/>
    <w:rsid w:val="7C542E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2"/>
    </o:shapelayout>
  </w:shapeDefaults>
  <w:decimalSymbol w:val="."/>
  <w:listSeparator w:val=","/>
  <w14:docId w14:val="1C934D4A"/>
  <w15:docId w15:val="{7A2E6BB0-B2B1-4019-8F25-7ABC94FD9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ommentText">
    <w:name w:val="annotation text"/>
    <w:basedOn w:val="Normal"/>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000FF"/>
      <w:u w:val="single"/>
    </w:rPr>
  </w:style>
  <w:style w:type="character" w:customStyle="1" w:styleId="A9">
    <w:name w:val="A9"/>
    <w:uiPriority w:val="99"/>
    <w:qFormat/>
    <w:rPr>
      <w:rFonts w:ascii="Calibri" w:eastAsia="Calibri" w:hAnsi="Calibri" w:cs="Times New Roman"/>
      <w:color w:val="000000"/>
      <w:sz w:val="22"/>
    </w:rPr>
  </w:style>
  <w:style w:type="character" w:customStyle="1" w:styleId="markedcontent">
    <w:name w:val="markedcontent"/>
    <w:basedOn w:val="DefaultParagraphFont"/>
    <w:qFormat/>
  </w:style>
  <w:style w:type="paragraph" w:styleId="ListParagraph">
    <w:name w:val="List Paragraph"/>
    <w:basedOn w:val="Normal"/>
    <w:uiPriority w:val="34"/>
    <w:qFormat/>
    <w:pPr>
      <w:ind w:left="720"/>
      <w:contextualSpacing/>
    </w:pPr>
    <w:rPr>
      <w:rFonts w:ascii="Calibri" w:eastAsia="Calibri" w:hAnsi="Calibri" w:cs="Mangal"/>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A8">
    <w:name w:val="A8"/>
    <w:uiPriority w:val="99"/>
    <w:qFormat/>
    <w:rPr>
      <w:rFonts w:cs="Cambria"/>
      <w:color w:val="000000"/>
      <w:sz w:val="16"/>
      <w:szCs w:val="16"/>
    </w:rPr>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unhideWhenUsed/>
    <w:rsid w:val="00F43EFA"/>
    <w:rPr>
      <w:sz w:val="22"/>
      <w:szCs w:val="22"/>
    </w:rPr>
  </w:style>
  <w:style w:type="character" w:styleId="UnresolvedMention">
    <w:name w:val="Unresolved Mention"/>
    <w:basedOn w:val="DefaultParagraphFont"/>
    <w:uiPriority w:val="99"/>
    <w:semiHidden/>
    <w:unhideWhenUsed/>
    <w:rsid w:val="00985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9734/acri/2024/v24i5752"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DS001\Desktop\Dr.%20Manju%20Lata\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DS001\Desktop\Dr.%20Manju%20Lata\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DS001\Desktop\Dr.%20Manju%20Lata\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Sheet1!$D$312</c:f>
              <c:strCache>
                <c:ptCount val="1"/>
                <c:pt idx="0">
                  <c:v>Haemoglobin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Sheet1!$E$312:$L$312</c:f>
              <c:numCache>
                <c:formatCode>General</c:formatCode>
                <c:ptCount val="8"/>
                <c:pt idx="0">
                  <c:v>11.18</c:v>
                </c:pt>
                <c:pt idx="1">
                  <c:v>11.89</c:v>
                </c:pt>
                <c:pt idx="2">
                  <c:v>11.84</c:v>
                </c:pt>
                <c:pt idx="3">
                  <c:v>13.23</c:v>
                </c:pt>
                <c:pt idx="4">
                  <c:v>14.38</c:v>
                </c:pt>
                <c:pt idx="5">
                  <c:v>15.64</c:v>
                </c:pt>
                <c:pt idx="6">
                  <c:v>13.99</c:v>
                </c:pt>
                <c:pt idx="7">
                  <c:v>13.86</c:v>
                </c:pt>
              </c:numCache>
            </c:numRef>
          </c:val>
          <c:extLst>
            <c:ext xmlns:c16="http://schemas.microsoft.com/office/drawing/2014/chart" uri="{C3380CC4-5D6E-409C-BE32-E72D297353CC}">
              <c16:uniqueId val="{00000000-A070-4760-AB13-32549DCC6262}"/>
            </c:ext>
          </c:extLst>
        </c:ser>
        <c:ser>
          <c:idx val="1"/>
          <c:order val="1"/>
          <c:tx>
            <c:strRef>
              <c:f>Sheet1!$D$313</c:f>
              <c:strCache>
                <c:ptCount val="1"/>
                <c:pt idx="0">
                  <c:v>PCV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Sheet1!$E$313:$L$313</c:f>
              <c:numCache>
                <c:formatCode>General</c:formatCode>
                <c:ptCount val="8"/>
                <c:pt idx="0">
                  <c:v>35.159999999999997</c:v>
                </c:pt>
                <c:pt idx="1">
                  <c:v>33.71</c:v>
                </c:pt>
                <c:pt idx="2">
                  <c:v>35.57</c:v>
                </c:pt>
                <c:pt idx="3">
                  <c:v>32.619999999999997</c:v>
                </c:pt>
                <c:pt idx="4">
                  <c:v>31.74</c:v>
                </c:pt>
                <c:pt idx="5">
                  <c:v>30.85</c:v>
                </c:pt>
                <c:pt idx="6">
                  <c:v>31.39</c:v>
                </c:pt>
                <c:pt idx="7">
                  <c:v>31.83</c:v>
                </c:pt>
              </c:numCache>
            </c:numRef>
          </c:val>
          <c:extLst>
            <c:ext xmlns:c16="http://schemas.microsoft.com/office/drawing/2014/chart" uri="{C3380CC4-5D6E-409C-BE32-E72D297353CC}">
              <c16:uniqueId val="{00000001-A070-4760-AB13-32549DCC6262}"/>
            </c:ext>
          </c:extLst>
        </c:ser>
        <c:ser>
          <c:idx val="2"/>
          <c:order val="2"/>
          <c:tx>
            <c:strRef>
              <c:f>Sheet1!$D$314</c:f>
              <c:strCache>
                <c:ptCount val="1"/>
                <c:pt idx="0">
                  <c:v>TEC  (106 μl)</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Sheet1!$E$314:$L$314</c:f>
              <c:numCache>
                <c:formatCode>General</c:formatCode>
                <c:ptCount val="8"/>
                <c:pt idx="0">
                  <c:v>3.74</c:v>
                </c:pt>
                <c:pt idx="1">
                  <c:v>2.96</c:v>
                </c:pt>
                <c:pt idx="2">
                  <c:v>2.7</c:v>
                </c:pt>
                <c:pt idx="3">
                  <c:v>2.68</c:v>
                </c:pt>
                <c:pt idx="4">
                  <c:v>2.4900000000000002</c:v>
                </c:pt>
                <c:pt idx="5">
                  <c:v>2.56</c:v>
                </c:pt>
                <c:pt idx="6">
                  <c:v>2.62</c:v>
                </c:pt>
                <c:pt idx="7">
                  <c:v>2.68</c:v>
                </c:pt>
              </c:numCache>
            </c:numRef>
          </c:val>
          <c:extLst>
            <c:ext xmlns:c16="http://schemas.microsoft.com/office/drawing/2014/chart" uri="{C3380CC4-5D6E-409C-BE32-E72D297353CC}">
              <c16:uniqueId val="{00000002-A070-4760-AB13-32549DCC6262}"/>
            </c:ext>
          </c:extLst>
        </c:ser>
        <c:ser>
          <c:idx val="3"/>
          <c:order val="3"/>
          <c:tx>
            <c:strRef>
              <c:f>Sheet1!$D$315</c:f>
              <c:strCache>
                <c:ptCount val="1"/>
                <c:pt idx="0">
                  <c:v>TLC (103/mm3)</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Sheet1!$E$315:$L$315</c:f>
              <c:numCache>
                <c:formatCode>General</c:formatCode>
                <c:ptCount val="8"/>
                <c:pt idx="0">
                  <c:v>23.78</c:v>
                </c:pt>
                <c:pt idx="1">
                  <c:v>23.31</c:v>
                </c:pt>
                <c:pt idx="2">
                  <c:v>23.37</c:v>
                </c:pt>
                <c:pt idx="3">
                  <c:v>23.26</c:v>
                </c:pt>
                <c:pt idx="4">
                  <c:v>22.61</c:v>
                </c:pt>
                <c:pt idx="5">
                  <c:v>21.46</c:v>
                </c:pt>
                <c:pt idx="6">
                  <c:v>22.85</c:v>
                </c:pt>
                <c:pt idx="7">
                  <c:v>22.83</c:v>
                </c:pt>
              </c:numCache>
            </c:numRef>
          </c:val>
          <c:extLst>
            <c:ext xmlns:c16="http://schemas.microsoft.com/office/drawing/2014/chart" uri="{C3380CC4-5D6E-409C-BE32-E72D297353CC}">
              <c16:uniqueId val="{00000003-A070-4760-AB13-32549DCC6262}"/>
            </c:ext>
          </c:extLst>
        </c:ser>
        <c:ser>
          <c:idx val="4"/>
          <c:order val="4"/>
          <c:tx>
            <c:strRef>
              <c:f>Sheet1!$D$316</c:f>
              <c:strCache>
                <c:ptCount val="1"/>
                <c:pt idx="0">
                  <c:v>MCV (fl)</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Sheet1!$E$316:$L$316</c:f>
              <c:numCache>
                <c:formatCode>General</c:formatCode>
                <c:ptCount val="8"/>
                <c:pt idx="0">
                  <c:v>96.98</c:v>
                </c:pt>
                <c:pt idx="1">
                  <c:v>115.85</c:v>
                </c:pt>
                <c:pt idx="2">
                  <c:v>132.09</c:v>
                </c:pt>
                <c:pt idx="3">
                  <c:v>121.62</c:v>
                </c:pt>
                <c:pt idx="4">
                  <c:v>132.24</c:v>
                </c:pt>
                <c:pt idx="5">
                  <c:v>123.34</c:v>
                </c:pt>
                <c:pt idx="6">
                  <c:v>121.77</c:v>
                </c:pt>
                <c:pt idx="7">
                  <c:v>120.9</c:v>
                </c:pt>
              </c:numCache>
            </c:numRef>
          </c:val>
          <c:extLst>
            <c:ext xmlns:c16="http://schemas.microsoft.com/office/drawing/2014/chart" uri="{C3380CC4-5D6E-409C-BE32-E72D297353CC}">
              <c16:uniqueId val="{00000004-A070-4760-AB13-32549DCC6262}"/>
            </c:ext>
          </c:extLst>
        </c:ser>
        <c:ser>
          <c:idx val="5"/>
          <c:order val="5"/>
          <c:tx>
            <c:strRef>
              <c:f>Sheet1!$D$317</c:f>
              <c:strCache>
                <c:ptCount val="1"/>
                <c:pt idx="0">
                  <c:v>MCH (Pg)</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Sheet1!$E$317:$L$317</c:f>
              <c:numCache>
                <c:formatCode>General</c:formatCode>
                <c:ptCount val="8"/>
                <c:pt idx="0">
                  <c:v>31.19</c:v>
                </c:pt>
                <c:pt idx="1">
                  <c:v>41.04</c:v>
                </c:pt>
                <c:pt idx="2">
                  <c:v>43.84</c:v>
                </c:pt>
                <c:pt idx="3">
                  <c:v>49.62</c:v>
                </c:pt>
                <c:pt idx="4">
                  <c:v>60.02</c:v>
                </c:pt>
                <c:pt idx="5">
                  <c:v>62.47</c:v>
                </c:pt>
                <c:pt idx="6">
                  <c:v>54.38</c:v>
                </c:pt>
                <c:pt idx="7">
                  <c:v>52.79</c:v>
                </c:pt>
              </c:numCache>
            </c:numRef>
          </c:val>
          <c:extLst>
            <c:ext xmlns:c16="http://schemas.microsoft.com/office/drawing/2014/chart" uri="{C3380CC4-5D6E-409C-BE32-E72D297353CC}">
              <c16:uniqueId val="{00000005-A070-4760-AB13-32549DCC6262}"/>
            </c:ext>
          </c:extLst>
        </c:ser>
        <c:ser>
          <c:idx val="6"/>
          <c:order val="6"/>
          <c:tx>
            <c:strRef>
              <c:f>Sheet1!$D$318</c:f>
              <c:strCache>
                <c:ptCount val="1"/>
                <c:pt idx="0">
                  <c:v>MCHC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Sheet1!$E$318:$L$318</c:f>
              <c:numCache>
                <c:formatCode>General</c:formatCode>
                <c:ptCount val="8"/>
                <c:pt idx="0">
                  <c:v>32.049999999999997</c:v>
                </c:pt>
                <c:pt idx="1">
                  <c:v>35.44</c:v>
                </c:pt>
                <c:pt idx="2">
                  <c:v>33.33</c:v>
                </c:pt>
                <c:pt idx="3">
                  <c:v>40.69</c:v>
                </c:pt>
                <c:pt idx="4">
                  <c:v>45.29</c:v>
                </c:pt>
                <c:pt idx="5">
                  <c:v>50.71</c:v>
                </c:pt>
                <c:pt idx="6">
                  <c:v>44.6</c:v>
                </c:pt>
                <c:pt idx="7">
                  <c:v>43.55</c:v>
                </c:pt>
              </c:numCache>
            </c:numRef>
          </c:val>
          <c:extLst>
            <c:ext xmlns:c16="http://schemas.microsoft.com/office/drawing/2014/chart" uri="{C3380CC4-5D6E-409C-BE32-E72D297353CC}">
              <c16:uniqueId val="{00000006-A070-4760-AB13-32549DCC6262}"/>
            </c:ext>
          </c:extLst>
        </c:ser>
        <c:ser>
          <c:idx val="7"/>
          <c:order val="7"/>
          <c:tx>
            <c:strRef>
              <c:f>Sheet1!$D$319</c:f>
              <c:strCache>
                <c:ptCount val="1"/>
                <c:pt idx="0">
                  <c:v>Heterophil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Sheet1!$E$319:$L$319</c:f>
              <c:numCache>
                <c:formatCode>General</c:formatCode>
                <c:ptCount val="8"/>
                <c:pt idx="0">
                  <c:v>24.57</c:v>
                </c:pt>
                <c:pt idx="1">
                  <c:v>24.25</c:v>
                </c:pt>
                <c:pt idx="2">
                  <c:v>24.21</c:v>
                </c:pt>
                <c:pt idx="3">
                  <c:v>23.85</c:v>
                </c:pt>
                <c:pt idx="4">
                  <c:v>22.65</c:v>
                </c:pt>
                <c:pt idx="5">
                  <c:v>22.41</c:v>
                </c:pt>
                <c:pt idx="6">
                  <c:v>23.08</c:v>
                </c:pt>
                <c:pt idx="7">
                  <c:v>23.02</c:v>
                </c:pt>
              </c:numCache>
            </c:numRef>
          </c:val>
          <c:extLst>
            <c:ext xmlns:c16="http://schemas.microsoft.com/office/drawing/2014/chart" uri="{C3380CC4-5D6E-409C-BE32-E72D297353CC}">
              <c16:uniqueId val="{00000007-A070-4760-AB13-32549DCC6262}"/>
            </c:ext>
          </c:extLst>
        </c:ser>
        <c:ser>
          <c:idx val="8"/>
          <c:order val="8"/>
          <c:tx>
            <c:strRef>
              <c:f>Sheet1!$D$320</c:f>
              <c:strCache>
                <c:ptCount val="1"/>
                <c:pt idx="0">
                  <c:v>Lymphocyte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Sheet1!$E$320:$L$320</c:f>
              <c:numCache>
                <c:formatCode>General</c:formatCode>
                <c:ptCount val="8"/>
                <c:pt idx="0">
                  <c:v>70.5</c:v>
                </c:pt>
                <c:pt idx="1">
                  <c:v>70.510000000000005</c:v>
                </c:pt>
                <c:pt idx="2">
                  <c:v>70.540000000000006</c:v>
                </c:pt>
                <c:pt idx="3">
                  <c:v>70.709999999999994</c:v>
                </c:pt>
                <c:pt idx="4">
                  <c:v>70.87</c:v>
                </c:pt>
                <c:pt idx="5">
                  <c:v>70.97</c:v>
                </c:pt>
                <c:pt idx="6">
                  <c:v>70.819999999999993</c:v>
                </c:pt>
                <c:pt idx="7">
                  <c:v>70.84</c:v>
                </c:pt>
              </c:numCache>
            </c:numRef>
          </c:val>
          <c:extLst>
            <c:ext xmlns:c16="http://schemas.microsoft.com/office/drawing/2014/chart" uri="{C3380CC4-5D6E-409C-BE32-E72D297353CC}">
              <c16:uniqueId val="{00000008-A070-4760-AB13-32549DCC6262}"/>
            </c:ext>
          </c:extLst>
        </c:ser>
        <c:ser>
          <c:idx val="9"/>
          <c:order val="9"/>
          <c:tx>
            <c:strRef>
              <c:f>Sheet1!$D$321</c:f>
              <c:strCache>
                <c:ptCount val="1"/>
                <c:pt idx="0">
                  <c:v>Basophil+ Eosinophil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Sheet1!$E$321:$L$321</c:f>
              <c:numCache>
                <c:formatCode>General</c:formatCode>
                <c:ptCount val="8"/>
                <c:pt idx="0">
                  <c:v>4.2300000000000004</c:v>
                </c:pt>
                <c:pt idx="1">
                  <c:v>4.25</c:v>
                </c:pt>
                <c:pt idx="2">
                  <c:v>4.2300000000000004</c:v>
                </c:pt>
                <c:pt idx="3">
                  <c:v>4.21</c:v>
                </c:pt>
                <c:pt idx="4">
                  <c:v>4.21</c:v>
                </c:pt>
                <c:pt idx="5">
                  <c:v>4.2300000000000004</c:v>
                </c:pt>
                <c:pt idx="6">
                  <c:v>4.22</c:v>
                </c:pt>
                <c:pt idx="7">
                  <c:v>4.2300000000000004</c:v>
                </c:pt>
              </c:numCache>
            </c:numRef>
          </c:val>
          <c:extLst>
            <c:ext xmlns:c16="http://schemas.microsoft.com/office/drawing/2014/chart" uri="{C3380CC4-5D6E-409C-BE32-E72D297353CC}">
              <c16:uniqueId val="{00000009-A070-4760-AB13-32549DCC6262}"/>
            </c:ext>
          </c:extLst>
        </c:ser>
        <c:ser>
          <c:idx val="10"/>
          <c:order val="10"/>
          <c:tx>
            <c:strRef>
              <c:f>Sheet1!$D$322</c:f>
              <c:strCache>
                <c:ptCount val="1"/>
                <c:pt idx="0">
                  <c:v>Monocyte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Sheet1!$E$322:$L$322</c:f>
              <c:numCache>
                <c:formatCode>General</c:formatCode>
                <c:ptCount val="8"/>
                <c:pt idx="0">
                  <c:v>2.56</c:v>
                </c:pt>
                <c:pt idx="1">
                  <c:v>2.5099999999999998</c:v>
                </c:pt>
                <c:pt idx="2">
                  <c:v>2.52</c:v>
                </c:pt>
                <c:pt idx="3">
                  <c:v>2.57</c:v>
                </c:pt>
                <c:pt idx="4">
                  <c:v>2.59</c:v>
                </c:pt>
                <c:pt idx="5">
                  <c:v>2.63</c:v>
                </c:pt>
                <c:pt idx="6">
                  <c:v>2.58</c:v>
                </c:pt>
                <c:pt idx="7">
                  <c:v>2.57</c:v>
                </c:pt>
              </c:numCache>
            </c:numRef>
          </c:val>
          <c:extLst>
            <c:ext xmlns:c16="http://schemas.microsoft.com/office/drawing/2014/chart" uri="{C3380CC4-5D6E-409C-BE32-E72D297353CC}">
              <c16:uniqueId val="{0000000A-A070-4760-AB13-32549DCC6262}"/>
            </c:ext>
          </c:extLst>
        </c:ser>
        <c:ser>
          <c:idx val="11"/>
          <c:order val="11"/>
          <c:tx>
            <c:strRef>
              <c:f>Sheet1!$D$323</c:f>
              <c:strCache>
                <c:ptCount val="1"/>
                <c:pt idx="0">
                  <c:v>H/L Ratio</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Sheet1!$E$323:$L$323</c:f>
              <c:numCache>
                <c:formatCode>General</c:formatCode>
                <c:ptCount val="8"/>
                <c:pt idx="0">
                  <c:v>0.35</c:v>
                </c:pt>
                <c:pt idx="1">
                  <c:v>0.34</c:v>
                </c:pt>
                <c:pt idx="2">
                  <c:v>0.34</c:v>
                </c:pt>
                <c:pt idx="3">
                  <c:v>0.33000000000000101</c:v>
                </c:pt>
                <c:pt idx="4">
                  <c:v>0.32000000000000101</c:v>
                </c:pt>
                <c:pt idx="5">
                  <c:v>0.310000000000001</c:v>
                </c:pt>
                <c:pt idx="6">
                  <c:v>0.32000000000000101</c:v>
                </c:pt>
                <c:pt idx="7">
                  <c:v>0.32000000000000101</c:v>
                </c:pt>
              </c:numCache>
            </c:numRef>
          </c:val>
          <c:extLst>
            <c:ext xmlns:c16="http://schemas.microsoft.com/office/drawing/2014/chart" uri="{C3380CC4-5D6E-409C-BE32-E72D297353CC}">
              <c16:uniqueId val="{0000000B-A070-4760-AB13-32549DCC6262}"/>
            </c:ext>
          </c:extLst>
        </c:ser>
        <c:dLbls>
          <c:showLegendKey val="0"/>
          <c:showVal val="0"/>
          <c:showCatName val="0"/>
          <c:showSerName val="0"/>
          <c:showPercent val="0"/>
          <c:showBubbleSize val="0"/>
        </c:dLbls>
        <c:gapWidth val="150"/>
        <c:axId val="72823552"/>
        <c:axId val="72825856"/>
      </c:barChart>
      <c:catAx>
        <c:axId val="72823552"/>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mn-lt"/>
                    <a:ea typeface="+mn-ea"/>
                    <a:cs typeface="+mn-cs"/>
                  </a:defRPr>
                </a:pPr>
                <a:r>
                  <a:rPr lang="en-IN"/>
                  <a:t>Treatment</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endParaRPr lang="en-US"/>
          </a:p>
        </c:txPr>
        <c:crossAx val="72825856"/>
        <c:crosses val="autoZero"/>
        <c:auto val="1"/>
        <c:lblAlgn val="ctr"/>
        <c:lblOffset val="100"/>
        <c:noMultiLvlLbl val="0"/>
      </c:catAx>
      <c:valAx>
        <c:axId val="7282585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endParaRPr lang="en-US"/>
          </a:p>
        </c:txPr>
        <c:crossAx val="72823552"/>
        <c:crosses val="autoZero"/>
        <c:crossBetween val="between"/>
      </c:valAx>
    </c:plotArea>
    <c:legend>
      <c:legendPos val="t"/>
      <c:overlay val="0"/>
      <c:txPr>
        <a:bodyPr rot="0" spcFirstLastPara="0" vertOverflow="ellipsis" vert="horz" wrap="square" anchor="ctr" anchorCtr="1"/>
        <a:lstStyle/>
        <a:p>
          <a:pPr>
            <a:defRPr lang="en-IN"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cacad485-9ce5-4b78-9acf-1a4492659e77}"/>
      </c:ext>
    </c:extLst>
  </c:chart>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col"/>
        <c:grouping val="clustered"/>
        <c:varyColors val="0"/>
        <c:ser>
          <c:idx val="0"/>
          <c:order val="0"/>
          <c:tx>
            <c:strRef>
              <c:f>Sheet1!$E$356</c:f>
              <c:strCache>
                <c:ptCount val="1"/>
                <c:pt idx="0">
                  <c:v>Total immunoglobin (g/L)</c:v>
                </c:pt>
              </c:strCache>
            </c:strRef>
          </c:tx>
          <c:invertIfNegative val="0"/>
          <c:cat>
            <c:strRef>
              <c:f>Sheet1!$F$355:$M$355</c:f>
              <c:strCache>
                <c:ptCount val="8"/>
                <c:pt idx="0">
                  <c:v>T1</c:v>
                </c:pt>
                <c:pt idx="1">
                  <c:v>T2</c:v>
                </c:pt>
                <c:pt idx="2">
                  <c:v>T3</c:v>
                </c:pt>
                <c:pt idx="3">
                  <c:v>T4</c:v>
                </c:pt>
                <c:pt idx="4">
                  <c:v>T5</c:v>
                </c:pt>
                <c:pt idx="5">
                  <c:v>T6</c:v>
                </c:pt>
                <c:pt idx="6">
                  <c:v>T7</c:v>
                </c:pt>
                <c:pt idx="7">
                  <c:v>T8</c:v>
                </c:pt>
              </c:strCache>
            </c:strRef>
          </c:cat>
          <c:val>
            <c:numRef>
              <c:f>Sheet1!$F$356:$M$356</c:f>
              <c:numCache>
                <c:formatCode>General</c:formatCode>
                <c:ptCount val="8"/>
                <c:pt idx="0">
                  <c:v>3.34</c:v>
                </c:pt>
                <c:pt idx="1">
                  <c:v>3.4</c:v>
                </c:pt>
                <c:pt idx="2">
                  <c:v>3.53</c:v>
                </c:pt>
                <c:pt idx="3">
                  <c:v>3.58</c:v>
                </c:pt>
                <c:pt idx="4">
                  <c:v>3.52</c:v>
                </c:pt>
                <c:pt idx="5">
                  <c:v>3.45</c:v>
                </c:pt>
                <c:pt idx="6">
                  <c:v>2.34</c:v>
                </c:pt>
                <c:pt idx="7">
                  <c:v>2.38</c:v>
                </c:pt>
              </c:numCache>
            </c:numRef>
          </c:val>
          <c:extLst>
            <c:ext xmlns:c16="http://schemas.microsoft.com/office/drawing/2014/chart" uri="{C3380CC4-5D6E-409C-BE32-E72D297353CC}">
              <c16:uniqueId val="{00000000-3817-42F3-B0BC-C4363764D69F}"/>
            </c:ext>
          </c:extLst>
        </c:ser>
        <c:dLbls>
          <c:showLegendKey val="0"/>
          <c:showVal val="0"/>
          <c:showCatName val="0"/>
          <c:showSerName val="0"/>
          <c:showPercent val="0"/>
          <c:showBubbleSize val="0"/>
        </c:dLbls>
        <c:gapWidth val="150"/>
        <c:axId val="74381952"/>
        <c:axId val="81231872"/>
      </c:barChart>
      <c:catAx>
        <c:axId val="74381952"/>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mn-lt"/>
                    <a:ea typeface="+mn-ea"/>
                    <a:cs typeface="+mn-cs"/>
                  </a:defRPr>
                </a:pPr>
                <a:r>
                  <a:rPr lang="en-IN"/>
                  <a:t>Treatment</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endParaRPr lang="en-US"/>
          </a:p>
        </c:txPr>
        <c:crossAx val="81231872"/>
        <c:crosses val="autoZero"/>
        <c:auto val="1"/>
        <c:lblAlgn val="ctr"/>
        <c:lblOffset val="100"/>
        <c:noMultiLvlLbl val="0"/>
      </c:catAx>
      <c:valAx>
        <c:axId val="8123187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endParaRPr lang="en-US"/>
          </a:p>
        </c:txPr>
        <c:crossAx val="74381952"/>
        <c:crosses val="autoZero"/>
        <c:crossBetween val="between"/>
      </c:valAx>
    </c:plotArea>
    <c:legend>
      <c:legendPos val="t"/>
      <c:overlay val="0"/>
      <c:txPr>
        <a:bodyPr rot="0" spcFirstLastPara="0" vertOverflow="ellipsis" vert="horz" wrap="square" anchor="ctr" anchorCtr="1"/>
        <a:lstStyle/>
        <a:p>
          <a:pPr>
            <a:defRPr lang="en-IN"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9c1e8fff-0cf7-43b2-bed0-20645aa127e6}"/>
      </c:ext>
    </c:extLst>
  </c:chart>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Sheet1!$D$329</c:f>
              <c:strCache>
                <c:ptCount val="1"/>
                <c:pt idx="0">
                  <c:v>Total protein (g/dl)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Sheet1!$E$329:$L$329</c:f>
              <c:numCache>
                <c:formatCode>General</c:formatCode>
                <c:ptCount val="8"/>
                <c:pt idx="0">
                  <c:v>5.82</c:v>
                </c:pt>
                <c:pt idx="1">
                  <c:v>5.58</c:v>
                </c:pt>
                <c:pt idx="2">
                  <c:v>5.75</c:v>
                </c:pt>
                <c:pt idx="3">
                  <c:v>6.07</c:v>
                </c:pt>
                <c:pt idx="4">
                  <c:v>6.42</c:v>
                </c:pt>
                <c:pt idx="5">
                  <c:v>7.15</c:v>
                </c:pt>
                <c:pt idx="6">
                  <c:v>6.33</c:v>
                </c:pt>
                <c:pt idx="7">
                  <c:v>6.37</c:v>
                </c:pt>
              </c:numCache>
            </c:numRef>
          </c:val>
          <c:extLst>
            <c:ext xmlns:c16="http://schemas.microsoft.com/office/drawing/2014/chart" uri="{C3380CC4-5D6E-409C-BE32-E72D297353CC}">
              <c16:uniqueId val="{00000000-3D0F-427F-9A96-C3D83E5B6FEB}"/>
            </c:ext>
          </c:extLst>
        </c:ser>
        <c:ser>
          <c:idx val="1"/>
          <c:order val="1"/>
          <c:tx>
            <c:strRef>
              <c:f>Sheet1!$D$330</c:f>
              <c:strCache>
                <c:ptCount val="1"/>
                <c:pt idx="0">
                  <c:v>Albumin (g/dl)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Sheet1!$E$330:$L$330</c:f>
              <c:numCache>
                <c:formatCode>General</c:formatCode>
                <c:ptCount val="8"/>
                <c:pt idx="0">
                  <c:v>3.81</c:v>
                </c:pt>
                <c:pt idx="1">
                  <c:v>3.78</c:v>
                </c:pt>
                <c:pt idx="2">
                  <c:v>3.79</c:v>
                </c:pt>
                <c:pt idx="3">
                  <c:v>3.84</c:v>
                </c:pt>
                <c:pt idx="4">
                  <c:v>3.88</c:v>
                </c:pt>
                <c:pt idx="5">
                  <c:v>3.89</c:v>
                </c:pt>
                <c:pt idx="6">
                  <c:v>3.76</c:v>
                </c:pt>
                <c:pt idx="7">
                  <c:v>3.74</c:v>
                </c:pt>
              </c:numCache>
            </c:numRef>
          </c:val>
          <c:extLst>
            <c:ext xmlns:c16="http://schemas.microsoft.com/office/drawing/2014/chart" uri="{C3380CC4-5D6E-409C-BE32-E72D297353CC}">
              <c16:uniqueId val="{00000001-3D0F-427F-9A96-C3D83E5B6FEB}"/>
            </c:ext>
          </c:extLst>
        </c:ser>
        <c:ser>
          <c:idx val="2"/>
          <c:order val="2"/>
          <c:tx>
            <c:strRef>
              <c:f>Sheet1!$D$331</c:f>
              <c:strCache>
                <c:ptCount val="1"/>
                <c:pt idx="0">
                  <c:v>Globulin (g/dl)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Sheet1!$E$331:$L$331</c:f>
              <c:numCache>
                <c:formatCode>General</c:formatCode>
                <c:ptCount val="8"/>
                <c:pt idx="0">
                  <c:v>2.0099999999999998</c:v>
                </c:pt>
                <c:pt idx="1">
                  <c:v>1.8</c:v>
                </c:pt>
                <c:pt idx="2">
                  <c:v>1.96</c:v>
                </c:pt>
                <c:pt idx="3">
                  <c:v>2.23</c:v>
                </c:pt>
                <c:pt idx="4">
                  <c:v>2.54</c:v>
                </c:pt>
                <c:pt idx="5">
                  <c:v>3.26</c:v>
                </c:pt>
                <c:pt idx="6">
                  <c:v>2.57</c:v>
                </c:pt>
                <c:pt idx="7">
                  <c:v>2.62</c:v>
                </c:pt>
              </c:numCache>
            </c:numRef>
          </c:val>
          <c:extLst>
            <c:ext xmlns:c16="http://schemas.microsoft.com/office/drawing/2014/chart" uri="{C3380CC4-5D6E-409C-BE32-E72D297353CC}">
              <c16:uniqueId val="{00000002-3D0F-427F-9A96-C3D83E5B6FEB}"/>
            </c:ext>
          </c:extLst>
        </c:ser>
        <c:ser>
          <c:idx val="3"/>
          <c:order val="3"/>
          <c:tx>
            <c:strRef>
              <c:f>Sheet1!$D$332</c:f>
              <c:strCache>
                <c:ptCount val="1"/>
                <c:pt idx="0">
                  <c:v>A/G Ratio</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Sheet1!$E$332:$L$332</c:f>
              <c:numCache>
                <c:formatCode>General</c:formatCode>
                <c:ptCount val="8"/>
                <c:pt idx="0">
                  <c:v>1.92</c:v>
                </c:pt>
                <c:pt idx="1">
                  <c:v>2.2799999999999998</c:v>
                </c:pt>
                <c:pt idx="2">
                  <c:v>2.0699999999999998</c:v>
                </c:pt>
                <c:pt idx="3">
                  <c:v>1.72</c:v>
                </c:pt>
                <c:pt idx="4">
                  <c:v>1.57</c:v>
                </c:pt>
                <c:pt idx="5">
                  <c:v>1.19</c:v>
                </c:pt>
                <c:pt idx="6">
                  <c:v>1.48</c:v>
                </c:pt>
                <c:pt idx="7">
                  <c:v>1.44</c:v>
                </c:pt>
              </c:numCache>
            </c:numRef>
          </c:val>
          <c:extLst>
            <c:ext xmlns:c16="http://schemas.microsoft.com/office/drawing/2014/chart" uri="{C3380CC4-5D6E-409C-BE32-E72D297353CC}">
              <c16:uniqueId val="{00000003-3D0F-427F-9A96-C3D83E5B6FEB}"/>
            </c:ext>
          </c:extLst>
        </c:ser>
        <c:ser>
          <c:idx val="4"/>
          <c:order val="4"/>
          <c:tx>
            <c:strRef>
              <c:f>Sheet1!$D$333</c:f>
              <c:strCache>
                <c:ptCount val="1"/>
                <c:pt idx="0">
                  <c:v>Glucose (mg/dl)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Sheet1!$E$333:$L$333</c:f>
              <c:numCache>
                <c:formatCode>General</c:formatCode>
                <c:ptCount val="8"/>
                <c:pt idx="0">
                  <c:v>224.51</c:v>
                </c:pt>
                <c:pt idx="1">
                  <c:v>224.17</c:v>
                </c:pt>
                <c:pt idx="2">
                  <c:v>223.04</c:v>
                </c:pt>
                <c:pt idx="3">
                  <c:v>221.84</c:v>
                </c:pt>
                <c:pt idx="4">
                  <c:v>218.07</c:v>
                </c:pt>
                <c:pt idx="5">
                  <c:v>219.33</c:v>
                </c:pt>
                <c:pt idx="6">
                  <c:v>218.66</c:v>
                </c:pt>
                <c:pt idx="7">
                  <c:v>189.36</c:v>
                </c:pt>
              </c:numCache>
            </c:numRef>
          </c:val>
          <c:extLst>
            <c:ext xmlns:c16="http://schemas.microsoft.com/office/drawing/2014/chart" uri="{C3380CC4-5D6E-409C-BE32-E72D297353CC}">
              <c16:uniqueId val="{00000004-3D0F-427F-9A96-C3D83E5B6FEB}"/>
            </c:ext>
          </c:extLst>
        </c:ser>
        <c:ser>
          <c:idx val="5"/>
          <c:order val="5"/>
          <c:tx>
            <c:strRef>
              <c:f>Sheet1!$D$334</c:f>
              <c:strCache>
                <c:ptCount val="1"/>
                <c:pt idx="0">
                  <c:v>Cholesterol (mg/dl)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Sheet1!$E$334:$L$334</c:f>
              <c:numCache>
                <c:formatCode>General</c:formatCode>
                <c:ptCount val="8"/>
                <c:pt idx="0">
                  <c:v>142.01</c:v>
                </c:pt>
                <c:pt idx="1">
                  <c:v>138.07</c:v>
                </c:pt>
                <c:pt idx="2">
                  <c:v>137.4</c:v>
                </c:pt>
                <c:pt idx="3">
                  <c:v>130.07</c:v>
                </c:pt>
                <c:pt idx="4">
                  <c:v>128.81</c:v>
                </c:pt>
                <c:pt idx="5">
                  <c:v>125.07</c:v>
                </c:pt>
                <c:pt idx="6">
                  <c:v>124.74</c:v>
                </c:pt>
                <c:pt idx="7">
                  <c:v>127.07</c:v>
                </c:pt>
              </c:numCache>
            </c:numRef>
          </c:val>
          <c:extLst>
            <c:ext xmlns:c16="http://schemas.microsoft.com/office/drawing/2014/chart" uri="{C3380CC4-5D6E-409C-BE32-E72D297353CC}">
              <c16:uniqueId val="{00000005-3D0F-427F-9A96-C3D83E5B6FEB}"/>
            </c:ext>
          </c:extLst>
        </c:ser>
        <c:ser>
          <c:idx val="6"/>
          <c:order val="6"/>
          <c:tx>
            <c:strRef>
              <c:f>Sheet1!$D$335</c:f>
              <c:strCache>
                <c:ptCount val="1"/>
                <c:pt idx="0">
                  <c:v>Triglycerides (mg/dl)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Sheet1!$E$335:$L$335</c:f>
              <c:numCache>
                <c:formatCode>General</c:formatCode>
                <c:ptCount val="8"/>
                <c:pt idx="0">
                  <c:v>89.54</c:v>
                </c:pt>
                <c:pt idx="1">
                  <c:v>89.48</c:v>
                </c:pt>
                <c:pt idx="2">
                  <c:v>88.11</c:v>
                </c:pt>
                <c:pt idx="3">
                  <c:v>79.81</c:v>
                </c:pt>
                <c:pt idx="4">
                  <c:v>78.38</c:v>
                </c:pt>
                <c:pt idx="5">
                  <c:v>71.709999999999994</c:v>
                </c:pt>
                <c:pt idx="6">
                  <c:v>77.37</c:v>
                </c:pt>
                <c:pt idx="7">
                  <c:v>77.510000000000005</c:v>
                </c:pt>
              </c:numCache>
            </c:numRef>
          </c:val>
          <c:extLst>
            <c:ext xmlns:c16="http://schemas.microsoft.com/office/drawing/2014/chart" uri="{C3380CC4-5D6E-409C-BE32-E72D297353CC}">
              <c16:uniqueId val="{00000006-3D0F-427F-9A96-C3D83E5B6FEB}"/>
            </c:ext>
          </c:extLst>
        </c:ser>
        <c:ser>
          <c:idx val="7"/>
          <c:order val="7"/>
          <c:tx>
            <c:strRef>
              <c:f>Sheet1!$D$336</c:f>
              <c:strCache>
                <c:ptCount val="1"/>
                <c:pt idx="0">
                  <c:v>HDL (mg/dl)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Sheet1!$E$336:$L$336</c:f>
              <c:numCache>
                <c:formatCode>General</c:formatCode>
                <c:ptCount val="8"/>
                <c:pt idx="0">
                  <c:v>39.18</c:v>
                </c:pt>
                <c:pt idx="1">
                  <c:v>39.11</c:v>
                </c:pt>
                <c:pt idx="2">
                  <c:v>39.06</c:v>
                </c:pt>
                <c:pt idx="3">
                  <c:v>39.369999999999997</c:v>
                </c:pt>
                <c:pt idx="4">
                  <c:v>40.33</c:v>
                </c:pt>
                <c:pt idx="5">
                  <c:v>41.43</c:v>
                </c:pt>
                <c:pt idx="6">
                  <c:v>39.57</c:v>
                </c:pt>
                <c:pt idx="7">
                  <c:v>39.46</c:v>
                </c:pt>
              </c:numCache>
            </c:numRef>
          </c:val>
          <c:extLst>
            <c:ext xmlns:c16="http://schemas.microsoft.com/office/drawing/2014/chart" uri="{C3380CC4-5D6E-409C-BE32-E72D297353CC}">
              <c16:uniqueId val="{00000007-3D0F-427F-9A96-C3D83E5B6FEB}"/>
            </c:ext>
          </c:extLst>
        </c:ser>
        <c:ser>
          <c:idx val="8"/>
          <c:order val="8"/>
          <c:tx>
            <c:strRef>
              <c:f>Sheet1!$D$337</c:f>
              <c:strCache>
                <c:ptCount val="1"/>
                <c:pt idx="0">
                  <c:v>LDL(mg/dl)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Sheet1!$E$337:$L$337</c:f>
              <c:numCache>
                <c:formatCode>General</c:formatCode>
                <c:ptCount val="8"/>
                <c:pt idx="0">
                  <c:v>84.91</c:v>
                </c:pt>
                <c:pt idx="1">
                  <c:v>81.010000000000005</c:v>
                </c:pt>
                <c:pt idx="2">
                  <c:v>80.709999999999994</c:v>
                </c:pt>
                <c:pt idx="3">
                  <c:v>74.739999999999995</c:v>
                </c:pt>
                <c:pt idx="4">
                  <c:v>72.790000000000006</c:v>
                </c:pt>
                <c:pt idx="5">
                  <c:v>69.290000000000006</c:v>
                </c:pt>
                <c:pt idx="6">
                  <c:v>69.69</c:v>
                </c:pt>
                <c:pt idx="7">
                  <c:v>69.099999999999994</c:v>
                </c:pt>
              </c:numCache>
            </c:numRef>
          </c:val>
          <c:extLst>
            <c:ext xmlns:c16="http://schemas.microsoft.com/office/drawing/2014/chart" uri="{C3380CC4-5D6E-409C-BE32-E72D297353CC}">
              <c16:uniqueId val="{00000008-3D0F-427F-9A96-C3D83E5B6FEB}"/>
            </c:ext>
          </c:extLst>
        </c:ser>
        <c:ser>
          <c:idx val="9"/>
          <c:order val="9"/>
          <c:tx>
            <c:strRef>
              <c:f>Sheet1!$D$338</c:f>
              <c:strCache>
                <c:ptCount val="1"/>
                <c:pt idx="0">
                  <c:v>VLDL Cholesterol (mg/dl)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Sheet1!$E$338:$L$338</c:f>
              <c:numCache>
                <c:formatCode>General</c:formatCode>
                <c:ptCount val="8"/>
                <c:pt idx="0">
                  <c:v>17.899999999999999</c:v>
                </c:pt>
                <c:pt idx="1">
                  <c:v>17.95</c:v>
                </c:pt>
                <c:pt idx="2">
                  <c:v>17.62</c:v>
                </c:pt>
                <c:pt idx="3">
                  <c:v>15.96</c:v>
                </c:pt>
                <c:pt idx="4">
                  <c:v>15.67</c:v>
                </c:pt>
                <c:pt idx="5">
                  <c:v>14.34</c:v>
                </c:pt>
                <c:pt idx="6">
                  <c:v>15.47</c:v>
                </c:pt>
                <c:pt idx="7">
                  <c:v>15.5</c:v>
                </c:pt>
              </c:numCache>
            </c:numRef>
          </c:val>
          <c:extLst>
            <c:ext xmlns:c16="http://schemas.microsoft.com/office/drawing/2014/chart" uri="{C3380CC4-5D6E-409C-BE32-E72D297353CC}">
              <c16:uniqueId val="{00000009-3D0F-427F-9A96-C3D83E5B6FEB}"/>
            </c:ext>
          </c:extLst>
        </c:ser>
        <c:dLbls>
          <c:showLegendKey val="0"/>
          <c:showVal val="0"/>
          <c:showCatName val="0"/>
          <c:showSerName val="0"/>
          <c:showPercent val="0"/>
          <c:showBubbleSize val="0"/>
        </c:dLbls>
        <c:gapWidth val="150"/>
        <c:axId val="83379712"/>
        <c:axId val="84673664"/>
      </c:barChart>
      <c:catAx>
        <c:axId val="83379712"/>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mn-lt"/>
                    <a:ea typeface="+mn-ea"/>
                    <a:cs typeface="+mn-cs"/>
                  </a:defRPr>
                </a:pPr>
                <a:r>
                  <a:rPr lang="en-IN"/>
                  <a:t>Treatment</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endParaRPr lang="en-US"/>
          </a:p>
        </c:txPr>
        <c:crossAx val="84673664"/>
        <c:crosses val="autoZero"/>
        <c:auto val="1"/>
        <c:lblAlgn val="ctr"/>
        <c:lblOffset val="100"/>
        <c:noMultiLvlLbl val="0"/>
      </c:catAx>
      <c:valAx>
        <c:axId val="8467366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endParaRPr lang="en-US"/>
          </a:p>
        </c:txPr>
        <c:crossAx val="83379712"/>
        <c:crosses val="autoZero"/>
        <c:crossBetween val="between"/>
      </c:valAx>
    </c:plotArea>
    <c:legend>
      <c:legendPos val="t"/>
      <c:overlay val="0"/>
      <c:txPr>
        <a:bodyPr rot="0" spcFirstLastPara="0" vertOverflow="ellipsis" vert="horz" wrap="square" anchor="ctr" anchorCtr="1"/>
        <a:lstStyle/>
        <a:p>
          <a:pPr>
            <a:defRPr lang="en-IN"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4df4c638-214f-4d80-9987-45756fc6ce71}"/>
      </c:ext>
    </c:extLst>
  </c:chart>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22</Pages>
  <Words>6650</Words>
  <Characters>37842</Characters>
  <Application>Microsoft Office Word</Application>
  <DocSecurity>0</DocSecurity>
  <Lines>1182</Lines>
  <Paragraphs>593</Paragraphs>
  <ScaleCrop>false</ScaleCrop>
  <Company>by adguard</Company>
  <LinksUpToDate>false</LinksUpToDate>
  <CharactersWithSpaces>43899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dc:creator>
  <cp:lastModifiedBy>Editor-26</cp:lastModifiedBy>
  <cp:revision>253</cp:revision>
  <dcterms:created xsi:type="dcterms:W3CDTF">2025-04-02T10:31:00Z</dcterms:created>
  <dcterms:modified xsi:type="dcterms:W3CDTF">2025-04-14T13:03:00Z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412C54A9DBB847EBB093081A48AF2A67_13</vt:lpwstr>
  </property>
  <property fmtid="{D5CDD505-2E9C-101B-9397-08002B2CF9AE}" pid="4" name="GrammarlyDocumentId">
    <vt:lpwstr>50212d8fb0fcb54717c77bdf0686810f923eb18a06a1145fdc22feaab1025dc9</vt:lpwstr>
  </property>
</Properties>
</file>