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98D" w:rsidRDefault="001E598D" w:rsidP="00272E6C">
      <w:pPr>
        <w:jc w:val="right"/>
        <w:rPr>
          <w:rFonts w:ascii="Arial" w:hAnsi="Arial" w:cs="Arial"/>
          <w:b/>
          <w:szCs w:val="22"/>
        </w:rPr>
      </w:pPr>
      <w:r w:rsidRPr="001E598D">
        <w:rPr>
          <w:rFonts w:ascii="Arial" w:hAnsi="Arial" w:cs="Arial"/>
          <w:b/>
          <w:bCs/>
          <w:i/>
          <w:iCs/>
          <w:szCs w:val="22"/>
          <w:u w:val="single"/>
        </w:rPr>
        <w:t>Original Research Article</w:t>
      </w:r>
    </w:p>
    <w:p w:rsidR="00A77162" w:rsidRPr="00643BB5" w:rsidRDefault="00A77162" w:rsidP="00272E6C">
      <w:pPr>
        <w:jc w:val="right"/>
        <w:rPr>
          <w:rFonts w:ascii="Arial" w:hAnsi="Arial" w:cs="Arial"/>
          <w:b/>
          <w:szCs w:val="22"/>
        </w:rPr>
      </w:pPr>
      <w:r w:rsidRPr="00643BB5">
        <w:rPr>
          <w:rFonts w:ascii="Arial" w:hAnsi="Arial" w:cs="Arial"/>
          <w:b/>
          <w:szCs w:val="22"/>
        </w:rPr>
        <w:t xml:space="preserve">A Comparative </w:t>
      </w:r>
      <w:r w:rsidR="00CA0891" w:rsidRPr="00643BB5">
        <w:rPr>
          <w:rFonts w:ascii="Arial" w:hAnsi="Arial" w:cs="Arial"/>
          <w:b/>
          <w:szCs w:val="22"/>
        </w:rPr>
        <w:t>Study</w:t>
      </w:r>
      <w:r w:rsidRPr="00643BB5">
        <w:rPr>
          <w:rFonts w:ascii="Arial" w:hAnsi="Arial" w:cs="Arial"/>
          <w:b/>
          <w:szCs w:val="22"/>
        </w:rPr>
        <w:t xml:space="preserve"> of VAR and ANN Models for the </w:t>
      </w:r>
      <w:r w:rsidR="00CA0891" w:rsidRPr="00643BB5">
        <w:rPr>
          <w:rFonts w:ascii="Arial" w:hAnsi="Arial" w:cs="Arial"/>
          <w:b/>
          <w:szCs w:val="22"/>
        </w:rPr>
        <w:t>Forecasting</w:t>
      </w:r>
      <w:r w:rsidRPr="00643BB5">
        <w:rPr>
          <w:rFonts w:ascii="Arial" w:hAnsi="Arial" w:cs="Arial"/>
          <w:b/>
          <w:szCs w:val="22"/>
        </w:rPr>
        <w:t xml:space="preserve"> of Eggplant </w:t>
      </w:r>
      <w:r w:rsidR="001C452F" w:rsidRPr="00643BB5">
        <w:rPr>
          <w:rFonts w:ascii="Arial" w:hAnsi="Arial" w:cs="Arial"/>
          <w:b/>
          <w:szCs w:val="22"/>
        </w:rPr>
        <w:t>Wholesale</w:t>
      </w:r>
      <w:r w:rsidRPr="00643BB5">
        <w:rPr>
          <w:rFonts w:ascii="Arial" w:hAnsi="Arial" w:cs="Arial"/>
          <w:b/>
          <w:szCs w:val="22"/>
        </w:rPr>
        <w:t xml:space="preserve"> Prices in Lucknow </w:t>
      </w:r>
    </w:p>
    <w:p w:rsidR="001F093F" w:rsidRDefault="001F093F" w:rsidP="00272E6C">
      <w:pPr>
        <w:spacing w:after="0"/>
        <w:jc w:val="right"/>
        <w:rPr>
          <w:rFonts w:ascii="Arial" w:hAnsi="Arial" w:cs="Arial"/>
          <w:b/>
          <w:szCs w:val="22"/>
        </w:rPr>
      </w:pPr>
    </w:p>
    <w:p w:rsidR="00330616" w:rsidRPr="00643BB5" w:rsidRDefault="00330616" w:rsidP="00272E6C">
      <w:pPr>
        <w:spacing w:after="0"/>
        <w:jc w:val="right"/>
        <w:rPr>
          <w:rFonts w:ascii="Arial" w:hAnsi="Arial" w:cs="Arial"/>
          <w:b/>
          <w:szCs w:val="22"/>
        </w:rPr>
      </w:pPr>
    </w:p>
    <w:p w:rsidR="00EC0339" w:rsidRPr="00643BB5" w:rsidRDefault="00EC0339" w:rsidP="00272E6C">
      <w:pPr>
        <w:pBdr>
          <w:bottom w:val="single" w:sz="6" w:space="1" w:color="auto"/>
        </w:pBdr>
        <w:spacing w:after="0"/>
        <w:jc w:val="right"/>
        <w:rPr>
          <w:rFonts w:ascii="Arial" w:hAnsi="Arial" w:cs="Arial"/>
          <w:b/>
          <w:szCs w:val="22"/>
        </w:rPr>
      </w:pPr>
    </w:p>
    <w:p w:rsidR="00A77162" w:rsidRPr="00643BB5" w:rsidRDefault="00260E53" w:rsidP="00272E6C">
      <w:pPr>
        <w:spacing w:after="0" w:line="360" w:lineRule="auto"/>
        <w:rPr>
          <w:rFonts w:ascii="Arial" w:hAnsi="Arial" w:cs="Arial"/>
          <w:b/>
          <w:szCs w:val="22"/>
        </w:rPr>
      </w:pPr>
      <w:r w:rsidRPr="00643BB5">
        <w:rPr>
          <w:rFonts w:ascii="Arial" w:hAnsi="Arial" w:cs="Arial"/>
          <w:b/>
          <w:szCs w:val="22"/>
        </w:rPr>
        <w:t>ABSTRACT</w:t>
      </w:r>
    </w:p>
    <w:p w:rsidR="00F86CBF" w:rsidRPr="00343163" w:rsidRDefault="00BE6F17" w:rsidP="00272E6C">
      <w:pPr>
        <w:spacing w:line="360" w:lineRule="auto"/>
        <w:jc w:val="both"/>
        <w:rPr>
          <w:rFonts w:ascii="Arial" w:hAnsi="Arial" w:cs="Arial"/>
          <w:sz w:val="20"/>
        </w:rPr>
      </w:pPr>
      <w:r w:rsidRPr="00343163">
        <w:rPr>
          <w:rFonts w:ascii="Arial" w:hAnsi="Arial" w:cs="Arial"/>
          <w:sz w:val="20"/>
          <w:highlight w:val="yellow"/>
        </w:rPr>
        <w:t xml:space="preserve">Accurate forecasting of agricultural commodity prices, particularly vegetables, is essential for comprehending market dynamics and maintaining economic stability among stakeholders. Effective price forecasting fosters agricultural sustainability and economic resilience. This study aims to identify the optimal model for forecasting wholesale eggplant prices in the Lucknow market, comparing the traditional vector autoregressive (VAR) model with the Artificial Neural Network (ANN) model. The most commonly used evaluation metrics were applied to compare and assess model performance. </w:t>
      </w:r>
      <w:r w:rsidR="00A65124" w:rsidRPr="00343163">
        <w:rPr>
          <w:rFonts w:ascii="Arial" w:hAnsi="Arial" w:cs="Arial"/>
          <w:sz w:val="20"/>
          <w:highlight w:val="yellow"/>
        </w:rPr>
        <w:t>For model building</w:t>
      </w:r>
      <w:r w:rsidRPr="00343163">
        <w:rPr>
          <w:rFonts w:ascii="Arial" w:hAnsi="Arial" w:cs="Arial"/>
          <w:sz w:val="20"/>
          <w:highlight w:val="yellow"/>
        </w:rPr>
        <w:t>, 204 monthly observations from January 2008 to December 2024, comprising a dataset of wholesale prices and total arrival of eggplant in the Lucknow center,</w:t>
      </w:r>
      <w:r w:rsidR="00B50B01" w:rsidRPr="00343163">
        <w:rPr>
          <w:rFonts w:ascii="Arial" w:hAnsi="Arial" w:cs="Arial"/>
          <w:sz w:val="20"/>
          <w:highlight w:val="yellow"/>
        </w:rPr>
        <w:t xml:space="preserve"> </w:t>
      </w:r>
      <w:r w:rsidRPr="00343163">
        <w:rPr>
          <w:rFonts w:ascii="Arial" w:hAnsi="Arial" w:cs="Arial"/>
          <w:sz w:val="20"/>
          <w:highlight w:val="yellow"/>
        </w:rPr>
        <w:t>were utilized</w:t>
      </w:r>
      <w:r w:rsidR="00A65124" w:rsidRPr="00343163">
        <w:rPr>
          <w:rFonts w:ascii="Arial" w:hAnsi="Arial" w:cs="Arial"/>
          <w:sz w:val="20"/>
          <w:highlight w:val="yellow"/>
        </w:rPr>
        <w:t>. In the modeling process, the entire dataset was partitioned into two subsets, training and testing data, with a split of 80:20</w:t>
      </w:r>
      <w:r w:rsidRPr="00343163">
        <w:rPr>
          <w:rFonts w:ascii="Arial" w:hAnsi="Arial" w:cs="Arial"/>
          <w:sz w:val="20"/>
          <w:highlight w:val="yellow"/>
        </w:rPr>
        <w:t xml:space="preserve">. </w:t>
      </w:r>
      <w:r w:rsidR="00A65124" w:rsidRPr="00343163">
        <w:rPr>
          <w:rFonts w:ascii="Arial" w:hAnsi="Arial" w:cs="Arial"/>
          <w:sz w:val="20"/>
          <w:highlight w:val="yellow"/>
        </w:rPr>
        <w:t xml:space="preserve">To check stationarity, the Augmented Dickey-Fuller test was conducted, </w:t>
      </w:r>
      <w:r w:rsidR="00F86CBF" w:rsidRPr="00343163">
        <w:rPr>
          <w:rFonts w:ascii="Arial" w:hAnsi="Arial" w:cs="Arial"/>
          <w:sz w:val="20"/>
          <w:highlight w:val="yellow"/>
        </w:rPr>
        <w:t>and the lag order for the VAR model was selected based on the minimum AIC value, with [5] as the optimal lag order.</w:t>
      </w:r>
      <w:r w:rsidR="00A65124" w:rsidRPr="00343163">
        <w:rPr>
          <w:rFonts w:ascii="Arial" w:hAnsi="Arial" w:cs="Arial"/>
          <w:sz w:val="20"/>
          <w:highlight w:val="yellow"/>
        </w:rPr>
        <w:t xml:space="preserve"> </w:t>
      </w:r>
      <w:r w:rsidR="00F86CBF" w:rsidRPr="00343163">
        <w:rPr>
          <w:rFonts w:ascii="Arial" w:hAnsi="Arial" w:cs="Arial"/>
          <w:sz w:val="20"/>
          <w:highlight w:val="yellow"/>
        </w:rPr>
        <w:t xml:space="preserve">Similarly, the ANN model was created using [5] lags of the variables, as independent variables. </w:t>
      </w:r>
      <w:r w:rsidRPr="00343163">
        <w:rPr>
          <w:rFonts w:ascii="Arial" w:hAnsi="Arial" w:cs="Arial"/>
          <w:sz w:val="20"/>
          <w:highlight w:val="yellow"/>
        </w:rPr>
        <w:t xml:space="preserve">The findings indicate that the ANN [10: 3: 2: 1] model surpasses the VAR (5) model in forecasting wholesale prices within the test dataset. </w:t>
      </w:r>
      <w:r w:rsidR="00F86CBF" w:rsidRPr="00343163">
        <w:rPr>
          <w:rFonts w:ascii="Arial" w:hAnsi="Arial" w:cs="Arial"/>
          <w:sz w:val="20"/>
          <w:highlight w:val="yellow"/>
        </w:rPr>
        <w:t>However, both models exhibit overfitting, likely attributable to the VAR model's inadequacy in capturing the heteroscedasticity effect and the ANN model's dependence on a limited dataset and the number of lag variables incorporated as inputs. These methods can be applied to model and forecast prices of other agricultural commodities and have potential in broader agricultural research, as their utilization in this field remains limited.</w:t>
      </w:r>
    </w:p>
    <w:p w:rsidR="00972805" w:rsidRPr="003670C0" w:rsidRDefault="00A77162" w:rsidP="003670C0">
      <w:pPr>
        <w:pStyle w:val="ListParagraph"/>
        <w:spacing w:after="0" w:line="360" w:lineRule="auto"/>
        <w:ind w:left="0"/>
        <w:rPr>
          <w:rFonts w:ascii="Arial" w:hAnsi="Arial" w:cs="Arial"/>
          <w:i/>
          <w:iCs/>
          <w:sz w:val="20"/>
        </w:rPr>
      </w:pPr>
      <w:r w:rsidRPr="00643BB5">
        <w:rPr>
          <w:rFonts w:ascii="Arial" w:hAnsi="Arial" w:cs="Arial"/>
          <w:b/>
          <w:i/>
          <w:iCs/>
          <w:szCs w:val="22"/>
        </w:rPr>
        <w:t xml:space="preserve">Keywords: </w:t>
      </w:r>
      <w:r w:rsidRPr="00643BB5">
        <w:rPr>
          <w:rFonts w:ascii="Arial" w:hAnsi="Arial" w:cs="Arial"/>
          <w:i/>
          <w:iCs/>
          <w:sz w:val="20"/>
        </w:rPr>
        <w:t>VAR model, A</w:t>
      </w:r>
      <w:r w:rsidR="00D366EC" w:rsidRPr="00643BB5">
        <w:rPr>
          <w:rFonts w:ascii="Arial" w:hAnsi="Arial" w:cs="Arial"/>
          <w:i/>
          <w:iCs/>
          <w:sz w:val="20"/>
        </w:rPr>
        <w:t xml:space="preserve">rtificial </w:t>
      </w:r>
      <w:r w:rsidRPr="00643BB5">
        <w:rPr>
          <w:rFonts w:ascii="Arial" w:hAnsi="Arial" w:cs="Arial"/>
          <w:i/>
          <w:iCs/>
          <w:sz w:val="20"/>
        </w:rPr>
        <w:t>N</w:t>
      </w:r>
      <w:r w:rsidR="00D366EC" w:rsidRPr="00643BB5">
        <w:rPr>
          <w:rFonts w:ascii="Arial" w:hAnsi="Arial" w:cs="Arial"/>
          <w:i/>
          <w:iCs/>
          <w:sz w:val="20"/>
        </w:rPr>
        <w:t xml:space="preserve">eural </w:t>
      </w:r>
      <w:r w:rsidRPr="00643BB5">
        <w:rPr>
          <w:rFonts w:ascii="Arial" w:hAnsi="Arial" w:cs="Arial"/>
          <w:i/>
          <w:iCs/>
          <w:sz w:val="20"/>
        </w:rPr>
        <w:t>N</w:t>
      </w:r>
      <w:r w:rsidR="00D366EC" w:rsidRPr="00643BB5">
        <w:rPr>
          <w:rFonts w:ascii="Arial" w:hAnsi="Arial" w:cs="Arial"/>
          <w:i/>
          <w:iCs/>
          <w:sz w:val="20"/>
        </w:rPr>
        <w:t>etwork</w:t>
      </w:r>
      <w:r w:rsidRPr="00643BB5">
        <w:rPr>
          <w:rFonts w:ascii="Arial" w:hAnsi="Arial" w:cs="Arial"/>
          <w:i/>
          <w:iCs/>
          <w:sz w:val="20"/>
        </w:rPr>
        <w:t xml:space="preserve">, forecasting, eggplant, </w:t>
      </w:r>
      <w:r w:rsidR="003A789C" w:rsidRPr="00643BB5">
        <w:rPr>
          <w:rFonts w:ascii="Arial" w:hAnsi="Arial" w:cs="Arial"/>
          <w:i/>
          <w:iCs/>
          <w:sz w:val="20"/>
        </w:rPr>
        <w:t>wholesale prices</w:t>
      </w:r>
      <w:r w:rsidR="00D366EC" w:rsidRPr="00643BB5">
        <w:rPr>
          <w:rFonts w:ascii="Arial" w:hAnsi="Arial" w:cs="Arial"/>
          <w:i/>
          <w:iCs/>
          <w:sz w:val="20"/>
        </w:rPr>
        <w:t>, arrival</w:t>
      </w:r>
    </w:p>
    <w:p w:rsidR="00A16CA1" w:rsidRPr="00643BB5" w:rsidRDefault="007A7CC8" w:rsidP="00DE6C43">
      <w:pPr>
        <w:numPr>
          <w:ilvl w:val="0"/>
          <w:numId w:val="8"/>
        </w:numPr>
        <w:tabs>
          <w:tab w:val="left" w:pos="450"/>
          <w:tab w:val="left" w:pos="810"/>
        </w:tabs>
        <w:spacing w:after="0" w:line="480" w:lineRule="auto"/>
        <w:ind w:left="0" w:firstLine="0"/>
        <w:rPr>
          <w:rFonts w:ascii="Arial" w:hAnsi="Arial" w:cs="Arial"/>
          <w:szCs w:val="22"/>
        </w:rPr>
      </w:pPr>
      <w:r w:rsidRPr="00643BB5">
        <w:rPr>
          <w:rFonts w:ascii="Arial" w:hAnsi="Arial" w:cs="Arial"/>
          <w:b/>
          <w:bCs/>
          <w:szCs w:val="22"/>
        </w:rPr>
        <w:t>INTRODUCTION</w:t>
      </w:r>
    </w:p>
    <w:p w:rsidR="00A16CA1" w:rsidRPr="00643BB5" w:rsidRDefault="00A16CA1" w:rsidP="00DE6C43">
      <w:pPr>
        <w:spacing w:after="0" w:line="480" w:lineRule="auto"/>
        <w:jc w:val="both"/>
        <w:rPr>
          <w:rFonts w:ascii="Arial" w:hAnsi="Arial" w:cs="Arial"/>
          <w:sz w:val="20"/>
        </w:rPr>
      </w:pPr>
      <w:r w:rsidRPr="00643BB5">
        <w:rPr>
          <w:rFonts w:ascii="Arial" w:hAnsi="Arial" w:cs="Arial"/>
          <w:b/>
          <w:bCs/>
          <w:szCs w:val="22"/>
        </w:rPr>
        <w:tab/>
      </w:r>
      <w:r w:rsidRPr="00643BB5">
        <w:rPr>
          <w:rFonts w:ascii="Arial" w:hAnsi="Arial" w:cs="Arial"/>
          <w:sz w:val="20"/>
        </w:rPr>
        <w:t>India holds the position of the world's second-largest producer of fruits and vegetables, following China, as reported by the Food and Agriculture Organization (</w:t>
      </w:r>
      <w:r w:rsidR="000808D0" w:rsidRPr="00643BB5">
        <w:rPr>
          <w:rFonts w:ascii="Arial" w:hAnsi="Arial" w:cs="Arial"/>
          <w:sz w:val="20"/>
        </w:rPr>
        <w:t>Ibef, 2022</w:t>
      </w:r>
      <w:r w:rsidRPr="00643BB5">
        <w:rPr>
          <w:rFonts w:ascii="Arial" w:hAnsi="Arial" w:cs="Arial"/>
          <w:sz w:val="20"/>
        </w:rPr>
        <w:t xml:space="preserve">). </w:t>
      </w:r>
      <w:r w:rsidR="00CA0891" w:rsidRPr="00643BB5">
        <w:rPr>
          <w:rFonts w:ascii="Arial" w:hAnsi="Arial" w:cs="Arial"/>
          <w:sz w:val="20"/>
        </w:rPr>
        <w:t>The country's</w:t>
      </w:r>
      <w:r w:rsidRPr="00643BB5">
        <w:rPr>
          <w:rFonts w:ascii="Arial" w:hAnsi="Arial" w:cs="Arial"/>
          <w:sz w:val="20"/>
        </w:rPr>
        <w:t xml:space="preserve"> unique climatic and geographical diversity ensures continuous accessibility of fruits and vegetables throughout the year. </w:t>
      </w:r>
      <w:r w:rsidR="007932B1" w:rsidRPr="007932B1">
        <w:rPr>
          <w:rFonts w:ascii="Arial" w:hAnsi="Arial" w:cs="Arial"/>
          <w:sz w:val="20"/>
        </w:rPr>
        <w:t xml:space="preserve">During the fiscal year 2023, the country’s total vegetable production was estimated at nearly 212 million metric tons, encompassing key crops such as potatoes, tomatoes, onions, eggplants, and cabbage, among others. As a major global producer of cost-effective fruits and vegetables, the country holds a </w:t>
      </w:r>
      <w:r w:rsidR="007932B1">
        <w:rPr>
          <w:rFonts w:ascii="Arial" w:hAnsi="Arial" w:cs="Arial"/>
          <w:sz w:val="20"/>
        </w:rPr>
        <w:t>significant</w:t>
      </w:r>
      <w:r w:rsidR="007932B1" w:rsidRPr="007932B1">
        <w:rPr>
          <w:rFonts w:ascii="Arial" w:hAnsi="Arial" w:cs="Arial"/>
          <w:sz w:val="20"/>
        </w:rPr>
        <w:t xml:space="preserve"> position in the international export market.</w:t>
      </w:r>
      <w:r w:rsidRPr="00643BB5">
        <w:rPr>
          <w:rFonts w:ascii="Arial" w:hAnsi="Arial" w:cs="Arial"/>
          <w:sz w:val="20"/>
        </w:rPr>
        <w:t xml:space="preserve"> (www.statista.com). With their rapid growth cycle and high productivity, vegetables serve as an essential source of income, contributing to </w:t>
      </w:r>
      <w:r w:rsidR="00CA0891" w:rsidRPr="00643BB5">
        <w:rPr>
          <w:rFonts w:ascii="Arial" w:hAnsi="Arial" w:cs="Arial"/>
          <w:sz w:val="20"/>
        </w:rPr>
        <w:t xml:space="preserve">the </w:t>
      </w:r>
      <w:r w:rsidRPr="00643BB5">
        <w:rPr>
          <w:rFonts w:ascii="Arial" w:hAnsi="Arial" w:cs="Arial"/>
          <w:sz w:val="20"/>
        </w:rPr>
        <w:t xml:space="preserve">enhancement of livelihoods (Vanitha </w:t>
      </w:r>
      <w:r w:rsidRPr="00146915">
        <w:rPr>
          <w:rFonts w:ascii="Arial" w:hAnsi="Arial" w:cs="Arial"/>
          <w:i/>
          <w:iCs/>
          <w:sz w:val="20"/>
        </w:rPr>
        <w:t>et al.,</w:t>
      </w:r>
      <w:r w:rsidRPr="00643BB5">
        <w:rPr>
          <w:rFonts w:ascii="Arial" w:hAnsi="Arial" w:cs="Arial"/>
          <w:sz w:val="20"/>
        </w:rPr>
        <w:t xml:space="preserve"> 2021). During 2020-21,</w:t>
      </w:r>
      <w:r w:rsidR="00473E29">
        <w:rPr>
          <w:rFonts w:ascii="Arial" w:hAnsi="Arial" w:cs="Arial"/>
          <w:sz w:val="20"/>
        </w:rPr>
        <w:t xml:space="preserve"> </w:t>
      </w:r>
      <w:r w:rsidR="007932B1" w:rsidRPr="00643BB5">
        <w:rPr>
          <w:rFonts w:ascii="Arial" w:hAnsi="Arial" w:cs="Arial"/>
          <w:sz w:val="20"/>
        </w:rPr>
        <w:t>from an area of 27.74 million hectares</w:t>
      </w:r>
      <w:r w:rsidR="007932B1">
        <w:rPr>
          <w:rFonts w:ascii="Arial" w:hAnsi="Arial" w:cs="Arial"/>
          <w:sz w:val="20"/>
        </w:rPr>
        <w:t>,</w:t>
      </w:r>
      <w:r w:rsidRPr="00643BB5">
        <w:rPr>
          <w:rFonts w:ascii="Arial" w:hAnsi="Arial" w:cs="Arial"/>
          <w:sz w:val="20"/>
        </w:rPr>
        <w:t xml:space="preserve"> the production of</w:t>
      </w:r>
      <w:r w:rsidR="00502D4F" w:rsidRPr="00643BB5">
        <w:rPr>
          <w:rFonts w:ascii="Arial" w:hAnsi="Arial" w:cs="Arial"/>
          <w:sz w:val="20"/>
        </w:rPr>
        <w:t xml:space="preserve"> horticulture crops was 334.60 million t</w:t>
      </w:r>
      <w:r w:rsidRPr="00643BB5">
        <w:rPr>
          <w:rFonts w:ascii="Arial" w:hAnsi="Arial" w:cs="Arial"/>
          <w:sz w:val="20"/>
        </w:rPr>
        <w:t>onnes (Horticu</w:t>
      </w:r>
      <w:r w:rsidR="00502D4F" w:rsidRPr="00643BB5">
        <w:rPr>
          <w:rFonts w:ascii="Arial" w:hAnsi="Arial" w:cs="Arial"/>
          <w:sz w:val="20"/>
        </w:rPr>
        <w:t>lture Statistics at a G</w:t>
      </w:r>
      <w:r w:rsidRPr="00643BB5">
        <w:rPr>
          <w:rFonts w:ascii="Arial" w:hAnsi="Arial" w:cs="Arial"/>
          <w:sz w:val="20"/>
        </w:rPr>
        <w:t xml:space="preserve">lance, 2021). </w:t>
      </w:r>
    </w:p>
    <w:p w:rsidR="00A16CA1" w:rsidRPr="00643BB5" w:rsidRDefault="007932B1" w:rsidP="007932B1">
      <w:pPr>
        <w:spacing w:after="0" w:line="480" w:lineRule="auto"/>
        <w:ind w:firstLine="720"/>
        <w:jc w:val="both"/>
        <w:rPr>
          <w:rFonts w:ascii="Arial" w:hAnsi="Arial" w:cs="Arial"/>
          <w:sz w:val="20"/>
        </w:rPr>
      </w:pPr>
      <w:r w:rsidRPr="007932B1">
        <w:rPr>
          <w:rFonts w:ascii="Arial" w:hAnsi="Arial" w:cs="Arial"/>
          <w:sz w:val="20"/>
        </w:rPr>
        <w:lastRenderedPageBreak/>
        <w:t>Eggplant (</w:t>
      </w:r>
      <w:r w:rsidRPr="007932B1">
        <w:rPr>
          <w:rFonts w:ascii="Arial" w:hAnsi="Arial" w:cs="Arial"/>
          <w:i/>
          <w:iCs/>
          <w:sz w:val="20"/>
        </w:rPr>
        <w:t>Solanum melongena</w:t>
      </w:r>
      <w:r w:rsidRPr="007932B1">
        <w:rPr>
          <w:rFonts w:ascii="Arial" w:hAnsi="Arial" w:cs="Arial"/>
          <w:sz w:val="20"/>
        </w:rPr>
        <w:t xml:space="preserve"> L.), commonly referred to as brinjal or aubergine</w:t>
      </w:r>
      <w:r>
        <w:rPr>
          <w:rFonts w:ascii="Arial" w:hAnsi="Arial" w:cs="Arial"/>
          <w:sz w:val="20"/>
        </w:rPr>
        <w:t>,</w:t>
      </w:r>
      <w:r w:rsidR="00473E29">
        <w:rPr>
          <w:rFonts w:ascii="Arial" w:hAnsi="Arial" w:cs="Arial"/>
          <w:sz w:val="20"/>
        </w:rPr>
        <w:t xml:space="preserve"> </w:t>
      </w:r>
      <w:r w:rsidR="00A16CA1" w:rsidRPr="00643BB5">
        <w:rPr>
          <w:rFonts w:ascii="Arial" w:hAnsi="Arial" w:cs="Arial"/>
          <w:sz w:val="20"/>
        </w:rPr>
        <w:t>known edible veg</w:t>
      </w:r>
      <w:r w:rsidR="004303FD" w:rsidRPr="00643BB5">
        <w:rPr>
          <w:rFonts w:ascii="Arial" w:hAnsi="Arial" w:cs="Arial"/>
          <w:sz w:val="20"/>
        </w:rPr>
        <w:t xml:space="preserve">etable of the Solanaceae family. </w:t>
      </w:r>
      <w:r w:rsidR="00A16CA1" w:rsidRPr="00643BB5">
        <w:rPr>
          <w:rFonts w:ascii="Arial" w:hAnsi="Arial" w:cs="Arial"/>
          <w:sz w:val="20"/>
        </w:rPr>
        <w:t>After potatoes, onions, and tomatoes, it is the fourth most significant vegetable cultivated in India</w:t>
      </w:r>
      <w:r w:rsidR="00846308" w:rsidRPr="00643BB5">
        <w:rPr>
          <w:rFonts w:ascii="Arial" w:hAnsi="Arial" w:cs="Arial"/>
          <w:sz w:val="20"/>
        </w:rPr>
        <w:t>,</w:t>
      </w:r>
      <w:r w:rsidR="00502D4F" w:rsidRPr="00643BB5">
        <w:rPr>
          <w:rFonts w:ascii="Arial" w:hAnsi="Arial" w:cs="Arial"/>
          <w:sz w:val="20"/>
        </w:rPr>
        <w:t xml:space="preserve"> popular</w:t>
      </w:r>
      <w:r w:rsidR="00A16CA1" w:rsidRPr="00643BB5">
        <w:rPr>
          <w:rFonts w:ascii="Arial" w:hAnsi="Arial" w:cs="Arial"/>
          <w:sz w:val="20"/>
        </w:rPr>
        <w:t xml:space="preserve"> for its varied shape, </w:t>
      </w:r>
      <w:r w:rsidR="00846308" w:rsidRPr="00643BB5">
        <w:rPr>
          <w:rFonts w:ascii="Arial" w:hAnsi="Arial" w:cs="Arial"/>
          <w:sz w:val="20"/>
        </w:rPr>
        <w:t>size,</w:t>
      </w:r>
      <w:r w:rsidR="00A16CA1" w:rsidRPr="00643BB5">
        <w:rPr>
          <w:rFonts w:ascii="Arial" w:hAnsi="Arial" w:cs="Arial"/>
          <w:sz w:val="20"/>
        </w:rPr>
        <w:t xml:space="preserve"> and color of fruits</w:t>
      </w:r>
      <w:r w:rsidR="003E64CB" w:rsidRPr="00643BB5">
        <w:rPr>
          <w:rFonts w:ascii="Arial" w:hAnsi="Arial" w:cs="Arial"/>
          <w:sz w:val="20"/>
        </w:rPr>
        <w:t xml:space="preserve"> (Singh et. al., 2023)</w:t>
      </w:r>
      <w:r w:rsidR="00A16CA1" w:rsidRPr="00643BB5">
        <w:rPr>
          <w:rFonts w:ascii="Arial" w:hAnsi="Arial" w:cs="Arial"/>
          <w:sz w:val="20"/>
        </w:rPr>
        <w:t xml:space="preserve">. </w:t>
      </w:r>
      <w:r w:rsidR="004C0373" w:rsidRPr="004C0373">
        <w:rPr>
          <w:rFonts w:ascii="Arial" w:hAnsi="Arial" w:cs="Arial"/>
          <w:sz w:val="20"/>
        </w:rPr>
        <w:t xml:space="preserve">Due to its high productivity, adaptability to various growing conditions, and easy availability, this crop is commonly regarded as a poor man’s crop. </w:t>
      </w:r>
      <w:r w:rsidR="004C0373" w:rsidRPr="004C0373">
        <w:rPr>
          <w:rFonts w:ascii="Arial" w:hAnsi="Arial" w:cs="Arial"/>
          <w:bCs/>
          <w:sz w:val="20"/>
        </w:rPr>
        <w:t xml:space="preserve">During the 2021-22 agricultural year, eggplant was cultivated over an area of approximately 19.63 lakh hectares worldwide, achieving a total output of 58.68 lakh tonnes and with an average productivity of 29,893 kg/ha, highlighting its significance in global vegetable production. </w:t>
      </w:r>
      <w:r w:rsidR="005E5C9B" w:rsidRPr="005E5C9B">
        <w:rPr>
          <w:rFonts w:ascii="Arial" w:hAnsi="Arial" w:cs="Arial"/>
          <w:sz w:val="20"/>
        </w:rPr>
        <w:t xml:space="preserve">Globally, eggplant production is dominated by China with 37.45 million tons, accounting for 63.83% of the world's total, followed by India (12.87 million tons; 21.9%). Egypt (1.2 million tons), Turkey (0.83 million tons), and Indonesia (0.67 million tons) also </w:t>
      </w:r>
      <w:r w:rsidR="00A40D08">
        <w:rPr>
          <w:rFonts w:ascii="Arial" w:hAnsi="Arial" w:cs="Arial"/>
          <w:sz w:val="20"/>
        </w:rPr>
        <w:t>contribute</w:t>
      </w:r>
      <w:r w:rsidR="005E5C9B" w:rsidRPr="005E5C9B">
        <w:rPr>
          <w:rFonts w:ascii="Arial" w:hAnsi="Arial" w:cs="Arial"/>
          <w:sz w:val="20"/>
        </w:rPr>
        <w:t xml:space="preserve"> significantly. Within Asia and the Mediterranean region, eggplant is recognized among the top five most critical vegetable crops due to its high consumption and economic value</w:t>
      </w:r>
      <w:r w:rsidR="00531B23">
        <w:rPr>
          <w:rFonts w:ascii="Arial" w:hAnsi="Arial" w:cs="Arial"/>
          <w:sz w:val="20"/>
        </w:rPr>
        <w:t xml:space="preserve"> </w:t>
      </w:r>
      <w:r w:rsidR="00A16CA1" w:rsidRPr="00643BB5">
        <w:rPr>
          <w:rFonts w:ascii="Arial" w:hAnsi="Arial" w:cs="Arial"/>
          <w:sz w:val="20"/>
        </w:rPr>
        <w:t xml:space="preserve">(Rajasekar </w:t>
      </w:r>
      <w:r w:rsidR="00A16CA1" w:rsidRPr="00146915">
        <w:rPr>
          <w:rFonts w:ascii="Arial" w:hAnsi="Arial" w:cs="Arial"/>
          <w:i/>
          <w:iCs/>
          <w:sz w:val="20"/>
        </w:rPr>
        <w:t>et al.,</w:t>
      </w:r>
      <w:r w:rsidR="00A16CA1" w:rsidRPr="00643BB5">
        <w:rPr>
          <w:rFonts w:ascii="Arial" w:hAnsi="Arial" w:cs="Arial"/>
          <w:sz w:val="20"/>
        </w:rPr>
        <w:t xml:space="preserve"> 2024) </w:t>
      </w:r>
      <w:r w:rsidR="00502D4F" w:rsidRPr="00643BB5">
        <w:rPr>
          <w:rFonts w:ascii="Arial" w:hAnsi="Arial" w:cs="Arial"/>
          <w:sz w:val="20"/>
        </w:rPr>
        <w:t>(Horticulture Statistics at a G</w:t>
      </w:r>
      <w:r w:rsidR="00A16CA1" w:rsidRPr="00643BB5">
        <w:rPr>
          <w:rFonts w:ascii="Arial" w:hAnsi="Arial" w:cs="Arial"/>
          <w:sz w:val="20"/>
        </w:rPr>
        <w:t xml:space="preserve">lance, 2021). Higher acreage was covered by </w:t>
      </w:r>
      <w:r w:rsidR="00CA0891" w:rsidRPr="00643BB5">
        <w:rPr>
          <w:rFonts w:ascii="Arial" w:hAnsi="Arial" w:cs="Arial"/>
          <w:sz w:val="20"/>
        </w:rPr>
        <w:t xml:space="preserve">the </w:t>
      </w:r>
      <w:r w:rsidR="00A16CA1" w:rsidRPr="00643BB5">
        <w:rPr>
          <w:rFonts w:ascii="Arial" w:hAnsi="Arial" w:cs="Arial"/>
          <w:sz w:val="20"/>
        </w:rPr>
        <w:t>top five producing states</w:t>
      </w:r>
      <w:r w:rsidR="00A40D08">
        <w:rPr>
          <w:rFonts w:ascii="Arial" w:hAnsi="Arial" w:cs="Arial"/>
          <w:sz w:val="20"/>
        </w:rPr>
        <w:t>,</w:t>
      </w:r>
      <w:r w:rsidR="00531B23">
        <w:rPr>
          <w:rFonts w:ascii="Arial" w:hAnsi="Arial" w:cs="Arial"/>
          <w:sz w:val="20"/>
        </w:rPr>
        <w:t xml:space="preserve"> </w:t>
      </w:r>
      <w:r w:rsidR="00502D4F" w:rsidRPr="00643BB5">
        <w:rPr>
          <w:rFonts w:ascii="Arial" w:hAnsi="Arial" w:cs="Arial"/>
          <w:sz w:val="20"/>
        </w:rPr>
        <w:t>viz.</w:t>
      </w:r>
      <w:r w:rsidR="00A16CA1" w:rsidRPr="00643BB5">
        <w:rPr>
          <w:rFonts w:ascii="Arial" w:hAnsi="Arial" w:cs="Arial"/>
          <w:sz w:val="20"/>
        </w:rPr>
        <w:t xml:space="preserve"> West Bengal (1.62 la</w:t>
      </w:r>
      <w:r w:rsidR="00502D4F" w:rsidRPr="00643BB5">
        <w:rPr>
          <w:rFonts w:ascii="Arial" w:hAnsi="Arial" w:cs="Arial"/>
          <w:sz w:val="20"/>
        </w:rPr>
        <w:t xml:space="preserve">kh ha), Odisha (1.26 lakh ha), </w:t>
      </w:r>
      <w:r w:rsidR="00A16CA1" w:rsidRPr="00643BB5">
        <w:rPr>
          <w:rFonts w:ascii="Arial" w:hAnsi="Arial" w:cs="Arial"/>
          <w:sz w:val="20"/>
        </w:rPr>
        <w:t>Gujarat (0.77 lakh ha), Madhya Pradesh (0.61 lakh h</w:t>
      </w:r>
      <w:r w:rsidR="00502D4F" w:rsidRPr="00643BB5">
        <w:rPr>
          <w:rFonts w:ascii="Arial" w:hAnsi="Arial" w:cs="Arial"/>
          <w:sz w:val="20"/>
        </w:rPr>
        <w:t>a), and Bihar (0.58 lakh ha)</w:t>
      </w:r>
      <w:r w:rsidR="00A16CA1" w:rsidRPr="00643BB5">
        <w:rPr>
          <w:rFonts w:ascii="Arial" w:hAnsi="Arial" w:cs="Arial"/>
          <w:sz w:val="20"/>
        </w:rPr>
        <w:t xml:space="preserve"> (Horticulture Statistics at a glance, 2021). </w:t>
      </w:r>
    </w:p>
    <w:p w:rsidR="00A16CA1" w:rsidRPr="00643BB5" w:rsidRDefault="00A16CA1" w:rsidP="005E5C9B">
      <w:pPr>
        <w:spacing w:after="0" w:line="480" w:lineRule="auto"/>
        <w:ind w:firstLine="720"/>
        <w:jc w:val="both"/>
        <w:rPr>
          <w:rFonts w:ascii="Arial" w:hAnsi="Arial" w:cs="Arial"/>
          <w:sz w:val="20"/>
        </w:rPr>
      </w:pPr>
      <w:r w:rsidRPr="00643BB5">
        <w:rPr>
          <w:rFonts w:ascii="Arial" w:hAnsi="Arial" w:cs="Arial"/>
          <w:sz w:val="20"/>
        </w:rPr>
        <w:t xml:space="preserve">Accurate forecasting of </w:t>
      </w:r>
      <w:r w:rsidR="00CA0891" w:rsidRPr="00643BB5">
        <w:rPr>
          <w:rFonts w:ascii="Arial" w:hAnsi="Arial" w:cs="Arial"/>
          <w:sz w:val="20"/>
        </w:rPr>
        <w:t>agricultural commodity prices, especially vegetables,</w:t>
      </w:r>
      <w:r w:rsidRPr="00643BB5">
        <w:rPr>
          <w:rFonts w:ascii="Arial" w:hAnsi="Arial" w:cs="Arial"/>
          <w:sz w:val="20"/>
        </w:rPr>
        <w:t xml:space="preserve"> is crucial for understanding market dynamics and ensuring economic stability for all stakeholders, including farmers, traders, consumers, and policymakers. Since vegetable prices are significantly impacted by numerous natural calamities like droughts, floods, and pest infestations, accurate forecasts facilitate informed decision-making</w:t>
      </w:r>
      <w:r w:rsidR="00DA5E29" w:rsidRPr="00643BB5">
        <w:rPr>
          <w:rFonts w:ascii="Arial" w:hAnsi="Arial" w:cs="Arial"/>
          <w:sz w:val="20"/>
        </w:rPr>
        <w:t>,</w:t>
      </w:r>
      <w:r w:rsidRPr="00643BB5">
        <w:rPr>
          <w:rFonts w:ascii="Arial" w:hAnsi="Arial" w:cs="Arial"/>
          <w:sz w:val="20"/>
        </w:rPr>
        <w:t xml:space="preserve"> mitigate risks, and guide policy development. Effective price forecasting ultimately contribut</w:t>
      </w:r>
      <w:r w:rsidR="008F12F0" w:rsidRPr="00643BB5">
        <w:rPr>
          <w:rFonts w:ascii="Arial" w:hAnsi="Arial" w:cs="Arial"/>
          <w:sz w:val="20"/>
        </w:rPr>
        <w:t>ed</w:t>
      </w:r>
      <w:r w:rsidRPr="00643BB5">
        <w:rPr>
          <w:rFonts w:ascii="Arial" w:hAnsi="Arial" w:cs="Arial"/>
          <w:sz w:val="20"/>
        </w:rPr>
        <w:t xml:space="preserve"> to agricultural sustainability and economic resilience (Yas</w:t>
      </w:r>
      <w:r w:rsidR="002168D2" w:rsidRPr="00643BB5">
        <w:rPr>
          <w:rFonts w:ascii="Arial" w:hAnsi="Arial" w:cs="Arial"/>
          <w:sz w:val="20"/>
        </w:rPr>
        <w:t xml:space="preserve">havanth </w:t>
      </w:r>
      <w:r w:rsidR="002168D2" w:rsidRPr="00146915">
        <w:rPr>
          <w:rFonts w:ascii="Arial" w:hAnsi="Arial" w:cs="Arial"/>
          <w:i/>
          <w:iCs/>
          <w:sz w:val="20"/>
        </w:rPr>
        <w:t>et al.,</w:t>
      </w:r>
      <w:r w:rsidR="002168D2" w:rsidRPr="00643BB5">
        <w:rPr>
          <w:rFonts w:ascii="Arial" w:hAnsi="Arial" w:cs="Arial"/>
          <w:sz w:val="20"/>
        </w:rPr>
        <w:t xml:space="preserve"> 2017).  </w:t>
      </w:r>
      <w:r w:rsidR="00CA0891" w:rsidRPr="00643BB5">
        <w:rPr>
          <w:rFonts w:ascii="Arial" w:hAnsi="Arial" w:cs="Arial"/>
          <w:sz w:val="20"/>
        </w:rPr>
        <w:t>Foresight</w:t>
      </w:r>
      <w:r w:rsidR="002168D2" w:rsidRPr="00643BB5">
        <w:rPr>
          <w:rFonts w:ascii="Arial" w:hAnsi="Arial" w:cs="Arial"/>
          <w:sz w:val="20"/>
        </w:rPr>
        <w:t xml:space="preserve"> of w</w:t>
      </w:r>
      <w:r w:rsidRPr="00643BB5">
        <w:rPr>
          <w:rFonts w:ascii="Arial" w:hAnsi="Arial" w:cs="Arial"/>
          <w:sz w:val="20"/>
        </w:rPr>
        <w:t xml:space="preserve">holesale </w:t>
      </w:r>
      <w:r w:rsidR="002168D2" w:rsidRPr="00643BB5">
        <w:rPr>
          <w:rFonts w:ascii="Arial" w:hAnsi="Arial" w:cs="Arial"/>
          <w:sz w:val="20"/>
        </w:rPr>
        <w:t xml:space="preserve">prices </w:t>
      </w:r>
      <w:r w:rsidRPr="00643BB5">
        <w:rPr>
          <w:rFonts w:ascii="Arial" w:hAnsi="Arial" w:cs="Arial"/>
          <w:sz w:val="20"/>
        </w:rPr>
        <w:t xml:space="preserve">strengthens farmers by improving their bargaining power and increasing market competition. By leveraging this information, farmers can compare price trends across different markets, enabling them to choose the most advantageous selling points. Additionally, this information allows them to make informed decisions regarding the timing of market entry, ultimately enhancing their profitability (Paul </w:t>
      </w:r>
      <w:r w:rsidRPr="00146915">
        <w:rPr>
          <w:rFonts w:ascii="Arial" w:hAnsi="Arial" w:cs="Arial"/>
          <w:i/>
          <w:iCs/>
          <w:sz w:val="20"/>
        </w:rPr>
        <w:t>et al.,</w:t>
      </w:r>
      <w:r w:rsidRPr="00643BB5">
        <w:rPr>
          <w:rFonts w:ascii="Arial" w:hAnsi="Arial" w:cs="Arial"/>
          <w:sz w:val="20"/>
        </w:rPr>
        <w:t xml:space="preserve"> 2022).</w:t>
      </w:r>
    </w:p>
    <w:p w:rsidR="00B53D28" w:rsidRPr="00B53D28" w:rsidRDefault="00F93B47" w:rsidP="00B53D28">
      <w:pPr>
        <w:spacing w:after="0" w:line="480" w:lineRule="auto"/>
        <w:jc w:val="both"/>
        <w:rPr>
          <w:rFonts w:ascii="Arial" w:hAnsi="Arial" w:cs="Arial"/>
          <w:sz w:val="20"/>
        </w:rPr>
      </w:pPr>
      <w:r w:rsidRPr="00643BB5">
        <w:rPr>
          <w:rFonts w:ascii="Arial" w:hAnsi="Arial" w:cs="Arial"/>
          <w:sz w:val="20"/>
        </w:rPr>
        <w:t>There are a variety of methods available for forecasting economic variables. The main objective of the present paper is to compare the predictive performance of the traditional multivariate time series model</w:t>
      </w:r>
      <w:r w:rsidR="00A40D08">
        <w:rPr>
          <w:rFonts w:ascii="Arial" w:hAnsi="Arial" w:cs="Arial"/>
          <w:sz w:val="20"/>
        </w:rPr>
        <w:t>,</w:t>
      </w:r>
      <w:r w:rsidRPr="00643BB5">
        <w:rPr>
          <w:rFonts w:ascii="Arial" w:hAnsi="Arial" w:cs="Arial"/>
          <w:sz w:val="20"/>
        </w:rPr>
        <w:t xml:space="preserve"> i.e., VAR (Vector Autoregressive) model</w:t>
      </w:r>
      <w:r w:rsidR="00A40D08">
        <w:rPr>
          <w:rFonts w:ascii="Arial" w:hAnsi="Arial" w:cs="Arial"/>
          <w:sz w:val="20"/>
        </w:rPr>
        <w:t>,</w:t>
      </w:r>
      <w:r w:rsidRPr="00643BB5">
        <w:rPr>
          <w:rFonts w:ascii="Arial" w:hAnsi="Arial" w:cs="Arial"/>
          <w:sz w:val="20"/>
        </w:rPr>
        <w:t xml:space="preserve"> and ANN (Artificial Neural Network) for forecasting wholesale prices of eggplant in the Lucknow market. </w:t>
      </w:r>
      <w:r w:rsidR="00B53D28" w:rsidRPr="00B53D28">
        <w:rPr>
          <w:rFonts w:ascii="Arial" w:hAnsi="Arial" w:cs="Arial"/>
          <w:sz w:val="20"/>
        </w:rPr>
        <w:t xml:space="preserve">The primary objective of this study is to determine the optimal forecasting model based on prediction accuracy. Model performance has been systematically evaluated using well-established error metrics, </w:t>
      </w:r>
      <w:r w:rsidR="00B53D28" w:rsidRPr="00B53D28">
        <w:rPr>
          <w:rFonts w:ascii="Arial" w:hAnsi="Arial" w:cs="Arial"/>
          <w:sz w:val="20"/>
        </w:rPr>
        <w:lastRenderedPageBreak/>
        <w:t>including root mean square error (RMSE), mean absolute error (MAE), and mean absolute percentage error (MAPE), facilitating a robust comparative analysis</w:t>
      </w:r>
      <w:r w:rsidR="00B53D28">
        <w:rPr>
          <w:rFonts w:ascii="Arial" w:hAnsi="Arial" w:cs="Arial"/>
          <w:sz w:val="20"/>
        </w:rPr>
        <w:t>.</w:t>
      </w:r>
    </w:p>
    <w:p w:rsidR="00A16CA1" w:rsidRPr="00643BB5" w:rsidRDefault="00CA0891" w:rsidP="00B53D28">
      <w:pPr>
        <w:spacing w:after="0" w:line="480" w:lineRule="auto"/>
        <w:jc w:val="both"/>
        <w:rPr>
          <w:rFonts w:ascii="Arial" w:hAnsi="Arial" w:cs="Arial"/>
          <w:sz w:val="20"/>
        </w:rPr>
      </w:pPr>
      <w:r w:rsidRPr="00643BB5">
        <w:rPr>
          <w:rFonts w:ascii="Arial" w:hAnsi="Arial" w:cs="Arial"/>
          <w:b/>
          <w:bCs/>
          <w:sz w:val="20"/>
        </w:rPr>
        <w:t>Literature</w:t>
      </w:r>
      <w:r w:rsidR="00F93B47" w:rsidRPr="00643BB5">
        <w:rPr>
          <w:rFonts w:ascii="Arial" w:hAnsi="Arial" w:cs="Arial"/>
          <w:b/>
          <w:bCs/>
          <w:sz w:val="20"/>
        </w:rPr>
        <w:t xml:space="preserve"> Survey:</w:t>
      </w:r>
    </w:p>
    <w:p w:rsidR="00C77303" w:rsidRDefault="00502D4F" w:rsidP="00DE6C43">
      <w:pPr>
        <w:spacing w:line="480" w:lineRule="auto"/>
        <w:jc w:val="both"/>
        <w:rPr>
          <w:rFonts w:ascii="Arial" w:hAnsi="Arial" w:cs="Arial"/>
          <w:sz w:val="20"/>
        </w:rPr>
      </w:pPr>
      <w:r w:rsidRPr="00643BB5">
        <w:rPr>
          <w:rFonts w:ascii="Arial" w:hAnsi="Arial" w:cs="Arial"/>
          <w:sz w:val="20"/>
        </w:rPr>
        <w:t>Forecasting vegetable prices is vital for stakeholders in the agricultural sector, enabling informed</w:t>
      </w:r>
      <w:r w:rsidR="004A750C">
        <w:rPr>
          <w:rFonts w:ascii="Arial" w:hAnsi="Arial" w:cs="Arial"/>
          <w:sz w:val="20"/>
        </w:rPr>
        <w:t xml:space="preserve"> </w:t>
      </w:r>
      <w:r w:rsidRPr="00643BB5">
        <w:rPr>
          <w:rFonts w:ascii="Arial" w:hAnsi="Arial" w:cs="Arial"/>
          <w:sz w:val="20"/>
        </w:rPr>
        <w:t xml:space="preserve">decision-making on crop selection, pricing strategies, and market interventions, </w:t>
      </w:r>
      <w:r w:rsidR="00E360BE" w:rsidRPr="00643BB5">
        <w:rPr>
          <w:rFonts w:ascii="Arial" w:hAnsi="Arial" w:cs="Arial"/>
          <w:sz w:val="20"/>
        </w:rPr>
        <w:t>ultimately enhancing</w:t>
      </w:r>
      <w:r w:rsidRPr="00643BB5">
        <w:rPr>
          <w:rFonts w:ascii="Arial" w:hAnsi="Arial" w:cs="Arial"/>
          <w:sz w:val="20"/>
        </w:rPr>
        <w:t xml:space="preserve"> economic stability and profitability. N</w:t>
      </w:r>
      <w:r w:rsidR="00A16CA1" w:rsidRPr="00643BB5">
        <w:rPr>
          <w:rFonts w:ascii="Arial" w:hAnsi="Arial" w:cs="Arial"/>
          <w:sz w:val="20"/>
        </w:rPr>
        <w:t xml:space="preserve">umerous </w:t>
      </w:r>
      <w:r w:rsidRPr="00643BB5">
        <w:rPr>
          <w:rFonts w:ascii="Arial" w:hAnsi="Arial" w:cs="Arial"/>
          <w:sz w:val="20"/>
        </w:rPr>
        <w:t>classical</w:t>
      </w:r>
      <w:r w:rsidR="00A16CA1" w:rsidRPr="00643BB5">
        <w:rPr>
          <w:rFonts w:ascii="Arial" w:hAnsi="Arial" w:cs="Arial"/>
          <w:sz w:val="20"/>
        </w:rPr>
        <w:t xml:space="preserve"> time series as well as machine learning models </w:t>
      </w:r>
      <w:r w:rsidR="00CA0891" w:rsidRPr="00643BB5">
        <w:rPr>
          <w:rFonts w:ascii="Arial" w:hAnsi="Arial" w:cs="Arial"/>
          <w:sz w:val="20"/>
        </w:rPr>
        <w:t>have</w:t>
      </w:r>
      <w:r w:rsidRPr="00643BB5">
        <w:rPr>
          <w:rFonts w:ascii="Arial" w:hAnsi="Arial" w:cs="Arial"/>
          <w:sz w:val="20"/>
        </w:rPr>
        <w:t xml:space="preserve"> been used by scholars and </w:t>
      </w:r>
      <w:r w:rsidR="00CA0891" w:rsidRPr="00643BB5">
        <w:rPr>
          <w:rFonts w:ascii="Arial" w:hAnsi="Arial" w:cs="Arial"/>
          <w:sz w:val="20"/>
        </w:rPr>
        <w:t>scientists</w:t>
      </w:r>
      <w:r w:rsidRPr="00643BB5">
        <w:rPr>
          <w:rFonts w:ascii="Arial" w:hAnsi="Arial" w:cs="Arial"/>
          <w:sz w:val="20"/>
        </w:rPr>
        <w:t xml:space="preserve"> to forecast </w:t>
      </w:r>
      <w:r w:rsidR="00A16CA1" w:rsidRPr="00643BB5">
        <w:rPr>
          <w:rFonts w:ascii="Arial" w:hAnsi="Arial" w:cs="Arial"/>
          <w:sz w:val="20"/>
        </w:rPr>
        <w:t>agricultural</w:t>
      </w:r>
      <w:r w:rsidRPr="00643BB5">
        <w:rPr>
          <w:rFonts w:ascii="Arial" w:hAnsi="Arial" w:cs="Arial"/>
          <w:sz w:val="20"/>
        </w:rPr>
        <w:t xml:space="preserve"> commodity</w:t>
      </w:r>
      <w:r w:rsidR="00A16CA1" w:rsidRPr="00643BB5">
        <w:rPr>
          <w:rFonts w:ascii="Arial" w:hAnsi="Arial" w:cs="Arial"/>
          <w:sz w:val="20"/>
        </w:rPr>
        <w:t xml:space="preserve"> prices. Fouladgar</w:t>
      </w:r>
      <w:r w:rsidR="004A750C">
        <w:rPr>
          <w:rFonts w:ascii="Arial" w:hAnsi="Arial" w:cs="Arial"/>
          <w:sz w:val="20"/>
        </w:rPr>
        <w:t xml:space="preserve"> </w:t>
      </w:r>
      <w:r w:rsidR="00146915" w:rsidRPr="00146915">
        <w:rPr>
          <w:rFonts w:ascii="Arial" w:hAnsi="Arial" w:cs="Arial"/>
          <w:i/>
          <w:iCs/>
          <w:sz w:val="20"/>
        </w:rPr>
        <w:t>et al.,</w:t>
      </w:r>
      <w:r w:rsidR="00473E29">
        <w:rPr>
          <w:rFonts w:ascii="Arial" w:hAnsi="Arial" w:cs="Arial"/>
          <w:i/>
          <w:iCs/>
          <w:sz w:val="20"/>
        </w:rPr>
        <w:t xml:space="preserve"> </w:t>
      </w:r>
      <w:r w:rsidR="00A16CA1" w:rsidRPr="00643BB5">
        <w:rPr>
          <w:rFonts w:ascii="Arial" w:hAnsi="Arial" w:cs="Arial"/>
          <w:sz w:val="20"/>
        </w:rPr>
        <w:t xml:space="preserve">(2013) employed VAR and ANN </w:t>
      </w:r>
      <w:r w:rsidR="00CA0891" w:rsidRPr="00643BB5">
        <w:rPr>
          <w:rFonts w:ascii="Arial" w:hAnsi="Arial" w:cs="Arial"/>
          <w:sz w:val="20"/>
        </w:rPr>
        <w:t>models</w:t>
      </w:r>
      <w:r w:rsidR="00A16CA1" w:rsidRPr="00643BB5">
        <w:rPr>
          <w:rFonts w:ascii="Arial" w:hAnsi="Arial" w:cs="Arial"/>
          <w:sz w:val="20"/>
        </w:rPr>
        <w:t xml:space="preserve"> for the forecasting of oil prices, findings indicate</w:t>
      </w:r>
      <w:r w:rsidR="00E360BE" w:rsidRPr="00643BB5">
        <w:rPr>
          <w:rFonts w:ascii="Arial" w:hAnsi="Arial" w:cs="Arial"/>
          <w:sz w:val="20"/>
        </w:rPr>
        <w:t>d</w:t>
      </w:r>
      <w:r w:rsidR="00A16CA1" w:rsidRPr="00643BB5">
        <w:rPr>
          <w:rFonts w:ascii="Arial" w:hAnsi="Arial" w:cs="Arial"/>
          <w:sz w:val="20"/>
        </w:rPr>
        <w:t xml:space="preserve"> that </w:t>
      </w:r>
      <w:r w:rsidR="00CA0891" w:rsidRPr="00643BB5">
        <w:rPr>
          <w:rFonts w:ascii="Arial" w:hAnsi="Arial" w:cs="Arial"/>
          <w:sz w:val="20"/>
        </w:rPr>
        <w:t xml:space="preserve">the </w:t>
      </w:r>
      <w:r w:rsidR="00A16CA1" w:rsidRPr="00643BB5">
        <w:rPr>
          <w:rFonts w:ascii="Arial" w:hAnsi="Arial" w:cs="Arial"/>
          <w:sz w:val="20"/>
        </w:rPr>
        <w:t>ANN model perform</w:t>
      </w:r>
      <w:r w:rsidR="00E360BE" w:rsidRPr="00643BB5">
        <w:rPr>
          <w:rFonts w:ascii="Arial" w:hAnsi="Arial" w:cs="Arial"/>
          <w:sz w:val="20"/>
        </w:rPr>
        <w:t>ed</w:t>
      </w:r>
      <w:r w:rsidR="00A16CA1" w:rsidRPr="00643BB5">
        <w:rPr>
          <w:rFonts w:ascii="Arial" w:hAnsi="Arial" w:cs="Arial"/>
          <w:sz w:val="20"/>
        </w:rPr>
        <w:t xml:space="preserve"> better compared to </w:t>
      </w:r>
      <w:r w:rsidR="00CA0891" w:rsidRPr="00643BB5">
        <w:rPr>
          <w:rFonts w:ascii="Arial" w:hAnsi="Arial" w:cs="Arial"/>
          <w:sz w:val="20"/>
        </w:rPr>
        <w:t xml:space="preserve">the </w:t>
      </w:r>
      <w:r w:rsidR="00A16CA1" w:rsidRPr="00643BB5">
        <w:rPr>
          <w:rFonts w:ascii="Arial" w:hAnsi="Arial" w:cs="Arial"/>
          <w:sz w:val="20"/>
        </w:rPr>
        <w:t>VAR model based on the RMSE, MAE</w:t>
      </w:r>
      <w:r w:rsidR="00CA0891" w:rsidRPr="00643BB5">
        <w:rPr>
          <w:rFonts w:ascii="Arial" w:hAnsi="Arial" w:cs="Arial"/>
          <w:sz w:val="20"/>
        </w:rPr>
        <w:t>,</w:t>
      </w:r>
      <w:r w:rsidR="00A16CA1" w:rsidRPr="00643BB5">
        <w:rPr>
          <w:rFonts w:ascii="Arial" w:hAnsi="Arial" w:cs="Arial"/>
          <w:sz w:val="20"/>
        </w:rPr>
        <w:t xml:space="preserve"> and the coefficient of determination. Singh &amp; Mishra, (2015) utilized </w:t>
      </w:r>
      <w:r w:rsidR="00CA0891" w:rsidRPr="00643BB5">
        <w:rPr>
          <w:rFonts w:ascii="Arial" w:hAnsi="Arial" w:cs="Arial"/>
          <w:sz w:val="20"/>
        </w:rPr>
        <w:t xml:space="preserve">the </w:t>
      </w:r>
      <w:r w:rsidR="00A16CA1" w:rsidRPr="00643BB5">
        <w:rPr>
          <w:rFonts w:ascii="Arial" w:hAnsi="Arial" w:cs="Arial"/>
          <w:sz w:val="20"/>
        </w:rPr>
        <w:t xml:space="preserve">ARIMA and ANN </w:t>
      </w:r>
      <w:r w:rsidR="00CA0891" w:rsidRPr="00643BB5">
        <w:rPr>
          <w:rFonts w:ascii="Arial" w:hAnsi="Arial" w:cs="Arial"/>
          <w:sz w:val="20"/>
        </w:rPr>
        <w:t>models</w:t>
      </w:r>
      <w:r w:rsidR="00A16CA1" w:rsidRPr="00643BB5">
        <w:rPr>
          <w:rFonts w:ascii="Arial" w:hAnsi="Arial" w:cs="Arial"/>
          <w:sz w:val="20"/>
        </w:rPr>
        <w:t xml:space="preserve"> for the forecasting of groundnut oil </w:t>
      </w:r>
      <w:r w:rsidR="00CA0891" w:rsidRPr="00643BB5">
        <w:rPr>
          <w:rFonts w:ascii="Arial" w:hAnsi="Arial" w:cs="Arial"/>
          <w:sz w:val="20"/>
        </w:rPr>
        <w:t>prices</w:t>
      </w:r>
      <w:r w:rsidR="00A40D08">
        <w:rPr>
          <w:rFonts w:ascii="Arial" w:hAnsi="Arial" w:cs="Arial"/>
          <w:sz w:val="20"/>
        </w:rPr>
        <w:t>,</w:t>
      </w:r>
      <w:r w:rsidR="00A16CA1" w:rsidRPr="00643BB5">
        <w:rPr>
          <w:rFonts w:ascii="Arial" w:hAnsi="Arial" w:cs="Arial"/>
          <w:sz w:val="20"/>
        </w:rPr>
        <w:t xml:space="preserve"> and findings indicated that ANN performed better than the ARIMA models.  Yashavanth </w:t>
      </w:r>
      <w:r w:rsidR="00146915" w:rsidRPr="00146915">
        <w:rPr>
          <w:rFonts w:ascii="Arial" w:hAnsi="Arial" w:cs="Arial"/>
          <w:i/>
          <w:iCs/>
          <w:sz w:val="20"/>
        </w:rPr>
        <w:t>et al.,</w:t>
      </w:r>
      <w:r w:rsidR="00A16CA1" w:rsidRPr="00643BB5">
        <w:rPr>
          <w:rFonts w:ascii="Arial" w:hAnsi="Arial" w:cs="Arial"/>
          <w:sz w:val="20"/>
        </w:rPr>
        <w:t>(2017) forecast</w:t>
      </w:r>
      <w:r w:rsidRPr="00643BB5">
        <w:rPr>
          <w:rFonts w:ascii="Arial" w:hAnsi="Arial" w:cs="Arial"/>
          <w:sz w:val="20"/>
        </w:rPr>
        <w:t>ed</w:t>
      </w:r>
      <w:r w:rsidR="00A16CA1" w:rsidRPr="00643BB5">
        <w:rPr>
          <w:rFonts w:ascii="Arial" w:hAnsi="Arial" w:cs="Arial"/>
          <w:sz w:val="20"/>
        </w:rPr>
        <w:t xml:space="preserve"> the price of coffee seeds using </w:t>
      </w:r>
      <w:r w:rsidR="00CA0891" w:rsidRPr="00643BB5">
        <w:rPr>
          <w:rFonts w:ascii="Arial" w:hAnsi="Arial" w:cs="Arial"/>
          <w:sz w:val="20"/>
        </w:rPr>
        <w:t xml:space="preserve">the </w:t>
      </w:r>
      <w:r w:rsidR="00A16CA1" w:rsidRPr="00643BB5">
        <w:rPr>
          <w:rFonts w:ascii="Arial" w:hAnsi="Arial" w:cs="Arial"/>
          <w:sz w:val="20"/>
        </w:rPr>
        <w:t xml:space="preserve">VAR model and compared </w:t>
      </w:r>
      <w:r w:rsidR="00CA0891" w:rsidRPr="00643BB5">
        <w:rPr>
          <w:rFonts w:ascii="Arial" w:hAnsi="Arial" w:cs="Arial"/>
          <w:sz w:val="20"/>
        </w:rPr>
        <w:t xml:space="preserve">it </w:t>
      </w:r>
      <w:r w:rsidR="00A16CA1" w:rsidRPr="00643BB5">
        <w:rPr>
          <w:rFonts w:ascii="Arial" w:hAnsi="Arial" w:cs="Arial"/>
          <w:sz w:val="20"/>
        </w:rPr>
        <w:t xml:space="preserve">with ARIMA using various accuracy measures and concluded that </w:t>
      </w:r>
      <w:r w:rsidR="00CA0891" w:rsidRPr="00643BB5">
        <w:rPr>
          <w:rFonts w:ascii="Arial" w:hAnsi="Arial" w:cs="Arial"/>
          <w:sz w:val="20"/>
        </w:rPr>
        <w:t xml:space="preserve">the </w:t>
      </w:r>
      <w:r w:rsidR="00A16CA1" w:rsidRPr="00643BB5">
        <w:rPr>
          <w:rFonts w:ascii="Arial" w:hAnsi="Arial" w:cs="Arial"/>
          <w:sz w:val="20"/>
        </w:rPr>
        <w:t xml:space="preserve">VAR (2) model is suitable for the forecasting of coffee seeds prices for </w:t>
      </w:r>
      <w:r w:rsidR="00CA0891" w:rsidRPr="00643BB5">
        <w:rPr>
          <w:rFonts w:ascii="Arial" w:hAnsi="Arial" w:cs="Arial"/>
          <w:sz w:val="20"/>
        </w:rPr>
        <w:t>centers</w:t>
      </w:r>
      <w:r w:rsidR="00A40D08">
        <w:rPr>
          <w:rFonts w:ascii="Arial" w:hAnsi="Arial" w:cs="Arial"/>
          <w:sz w:val="20"/>
        </w:rPr>
        <w:t>,</w:t>
      </w:r>
      <w:r w:rsidRPr="00643BB5">
        <w:rPr>
          <w:rFonts w:ascii="Arial" w:hAnsi="Arial" w:cs="Arial"/>
          <w:sz w:val="20"/>
        </w:rPr>
        <w:t xml:space="preserve"> namely</w:t>
      </w:r>
      <w:r w:rsidR="00A16CA1" w:rsidRPr="00643BB5">
        <w:rPr>
          <w:rFonts w:ascii="Arial" w:hAnsi="Arial" w:cs="Arial"/>
          <w:sz w:val="20"/>
        </w:rPr>
        <w:t xml:space="preserve">, Bangalore, Chennai, </w:t>
      </w:r>
      <w:r w:rsidR="00A40D08">
        <w:rPr>
          <w:rFonts w:ascii="Arial" w:hAnsi="Arial" w:cs="Arial"/>
          <w:sz w:val="20"/>
        </w:rPr>
        <w:t xml:space="preserve">and </w:t>
      </w:r>
      <w:r w:rsidR="00A16CA1" w:rsidRPr="00643BB5">
        <w:rPr>
          <w:rFonts w:ascii="Arial" w:hAnsi="Arial" w:cs="Arial"/>
          <w:sz w:val="20"/>
        </w:rPr>
        <w:t xml:space="preserve">Hyderabad. </w:t>
      </w:r>
      <w:r w:rsidR="00A16CA1" w:rsidRPr="00643BB5">
        <w:rPr>
          <w:rFonts w:ascii="Arial" w:hAnsi="Arial" w:cs="Arial"/>
          <w:sz w:val="20"/>
          <w:lang w:val="en-IN"/>
        </w:rPr>
        <w:t>Ramyar &amp; Kianfar (2017) compare</w:t>
      </w:r>
      <w:r w:rsidRPr="00643BB5">
        <w:rPr>
          <w:rFonts w:ascii="Arial" w:hAnsi="Arial" w:cs="Arial"/>
          <w:sz w:val="20"/>
          <w:lang w:val="en-IN"/>
        </w:rPr>
        <w:t>d</w:t>
      </w:r>
      <w:r w:rsidR="00A16CA1" w:rsidRPr="00643BB5">
        <w:rPr>
          <w:rFonts w:ascii="Arial" w:hAnsi="Arial" w:cs="Arial"/>
          <w:sz w:val="20"/>
          <w:lang w:val="en-IN"/>
        </w:rPr>
        <w:t xml:space="preserve"> the performance of ANN and VAR </w:t>
      </w:r>
      <w:r w:rsidR="00CA0891" w:rsidRPr="00643BB5">
        <w:rPr>
          <w:rFonts w:ascii="Arial" w:hAnsi="Arial" w:cs="Arial"/>
          <w:sz w:val="20"/>
          <w:lang w:val="en-IN"/>
        </w:rPr>
        <w:t>models</w:t>
      </w:r>
      <w:r w:rsidR="00A16CA1" w:rsidRPr="00643BB5">
        <w:rPr>
          <w:rFonts w:ascii="Arial" w:hAnsi="Arial" w:cs="Arial"/>
          <w:sz w:val="20"/>
          <w:lang w:val="en-IN"/>
        </w:rPr>
        <w:t xml:space="preserve"> to forecast crude oil prices and concluded that </w:t>
      </w:r>
      <w:r w:rsidR="00CA0891" w:rsidRPr="00643BB5">
        <w:rPr>
          <w:rFonts w:ascii="Arial" w:hAnsi="Arial" w:cs="Arial"/>
          <w:sz w:val="20"/>
          <w:lang w:val="en-IN"/>
        </w:rPr>
        <w:t xml:space="preserve">a </w:t>
      </w:r>
      <w:r w:rsidRPr="00643BB5">
        <w:rPr>
          <w:rFonts w:ascii="Arial" w:hAnsi="Arial" w:cs="Arial"/>
          <w:sz w:val="20"/>
        </w:rPr>
        <w:t>Multi-</w:t>
      </w:r>
      <w:r w:rsidR="00A16CA1" w:rsidRPr="00643BB5">
        <w:rPr>
          <w:rFonts w:ascii="Arial" w:hAnsi="Arial" w:cs="Arial"/>
          <w:sz w:val="20"/>
        </w:rPr>
        <w:t>Layer Perceptron (MLP) neural network can more accurately predict crude oil prices than a VAR model.</w:t>
      </w:r>
      <w:r w:rsidR="00531B23">
        <w:rPr>
          <w:rFonts w:ascii="Arial" w:hAnsi="Arial" w:cs="Arial"/>
          <w:sz w:val="20"/>
        </w:rPr>
        <w:t xml:space="preserve"> </w:t>
      </w:r>
      <w:r w:rsidR="00F2137E" w:rsidRPr="00643BB5">
        <w:rPr>
          <w:rFonts w:ascii="Arial" w:hAnsi="Arial" w:cs="Arial"/>
          <w:sz w:val="20"/>
          <w:lang w:val="en-IN"/>
        </w:rPr>
        <w:t xml:space="preserve">Doulah (2019) compared the forecasting performance of </w:t>
      </w:r>
      <w:r w:rsidR="00CA0891" w:rsidRPr="00643BB5">
        <w:rPr>
          <w:rFonts w:ascii="Arial" w:hAnsi="Arial" w:cs="Arial"/>
          <w:sz w:val="20"/>
          <w:lang w:val="en-IN"/>
        </w:rPr>
        <w:t xml:space="preserve">the </w:t>
      </w:r>
      <w:r w:rsidR="00F2137E" w:rsidRPr="00643BB5">
        <w:rPr>
          <w:rFonts w:ascii="Arial" w:hAnsi="Arial" w:cs="Arial"/>
          <w:sz w:val="20"/>
          <w:lang w:val="en-IN"/>
        </w:rPr>
        <w:t>VAR, ANN</w:t>
      </w:r>
      <w:r w:rsidR="00CA0891" w:rsidRPr="00643BB5">
        <w:rPr>
          <w:rFonts w:ascii="Arial" w:hAnsi="Arial" w:cs="Arial"/>
          <w:sz w:val="20"/>
          <w:lang w:val="en-IN"/>
        </w:rPr>
        <w:t>,</w:t>
      </w:r>
      <w:r w:rsidR="00F2137E" w:rsidRPr="00643BB5">
        <w:rPr>
          <w:rFonts w:ascii="Arial" w:hAnsi="Arial" w:cs="Arial"/>
          <w:sz w:val="20"/>
          <w:lang w:val="en-IN"/>
        </w:rPr>
        <w:t xml:space="preserve"> and SVM </w:t>
      </w:r>
      <w:r w:rsidR="00CA0891" w:rsidRPr="00643BB5">
        <w:rPr>
          <w:rFonts w:ascii="Arial" w:hAnsi="Arial" w:cs="Arial"/>
          <w:sz w:val="20"/>
          <w:lang w:val="en-IN"/>
        </w:rPr>
        <w:t>models</w:t>
      </w:r>
      <w:r w:rsidR="00F2137E" w:rsidRPr="00643BB5">
        <w:rPr>
          <w:rFonts w:ascii="Arial" w:hAnsi="Arial" w:cs="Arial"/>
          <w:sz w:val="20"/>
          <w:lang w:val="en-IN"/>
        </w:rPr>
        <w:t xml:space="preserve"> for the prediction of oil prices and concluded that the SVM model yields better results.  </w:t>
      </w:r>
      <w:r w:rsidRPr="00643BB5">
        <w:rPr>
          <w:rFonts w:ascii="Arial" w:hAnsi="Arial" w:cs="Arial"/>
          <w:sz w:val="20"/>
        </w:rPr>
        <w:t>Ravichandra</w:t>
      </w:r>
      <w:r w:rsidR="005C59B8" w:rsidRPr="00643BB5">
        <w:rPr>
          <w:rFonts w:ascii="Arial" w:hAnsi="Arial" w:cs="Arial"/>
          <w:sz w:val="20"/>
        </w:rPr>
        <w:t>n</w:t>
      </w:r>
      <w:r w:rsidR="006825DC">
        <w:rPr>
          <w:rFonts w:ascii="Arial" w:hAnsi="Arial" w:cs="Arial"/>
          <w:sz w:val="20"/>
        </w:rPr>
        <w:t xml:space="preserve"> </w:t>
      </w:r>
      <w:r w:rsidRPr="00643BB5">
        <w:rPr>
          <w:rFonts w:ascii="Arial" w:hAnsi="Arial" w:cs="Arial"/>
          <w:sz w:val="20"/>
        </w:rPr>
        <w:t xml:space="preserve">&amp; Yashavanth </w:t>
      </w:r>
      <w:r w:rsidR="00A16CA1" w:rsidRPr="00643BB5">
        <w:rPr>
          <w:rFonts w:ascii="Arial" w:hAnsi="Arial" w:cs="Arial"/>
          <w:sz w:val="20"/>
        </w:rPr>
        <w:t xml:space="preserve">(2020) used </w:t>
      </w:r>
      <w:r w:rsidR="00CA0891" w:rsidRPr="00643BB5">
        <w:rPr>
          <w:rFonts w:ascii="Arial" w:hAnsi="Arial" w:cs="Arial"/>
          <w:sz w:val="20"/>
        </w:rPr>
        <w:t xml:space="preserve">the </w:t>
      </w:r>
      <w:r w:rsidR="00A16CA1" w:rsidRPr="00643BB5">
        <w:rPr>
          <w:rFonts w:ascii="Arial" w:hAnsi="Arial" w:cs="Arial"/>
          <w:sz w:val="20"/>
        </w:rPr>
        <w:t>ARIMA and VARMA model</w:t>
      </w:r>
      <w:r w:rsidR="00A40D08">
        <w:rPr>
          <w:rFonts w:ascii="Arial" w:hAnsi="Arial" w:cs="Arial"/>
          <w:sz w:val="20"/>
        </w:rPr>
        <w:t>s</w:t>
      </w:r>
      <w:r w:rsidR="00A16CA1" w:rsidRPr="00643BB5">
        <w:rPr>
          <w:rFonts w:ascii="Arial" w:hAnsi="Arial" w:cs="Arial"/>
          <w:sz w:val="20"/>
        </w:rPr>
        <w:t xml:space="preserve"> for the forecasting of India’s cereal production. Rajpoot </w:t>
      </w:r>
      <w:r w:rsidR="00146915" w:rsidRPr="00146915">
        <w:rPr>
          <w:rFonts w:ascii="Arial" w:hAnsi="Arial" w:cs="Arial"/>
          <w:i/>
          <w:iCs/>
          <w:sz w:val="20"/>
        </w:rPr>
        <w:t>et al.,</w:t>
      </w:r>
      <w:r w:rsidR="00A16CA1" w:rsidRPr="00643BB5">
        <w:rPr>
          <w:rFonts w:ascii="Arial" w:hAnsi="Arial" w:cs="Arial"/>
          <w:sz w:val="20"/>
        </w:rPr>
        <w:t>(2022) analyze</w:t>
      </w:r>
      <w:r w:rsidRPr="00643BB5">
        <w:rPr>
          <w:rFonts w:ascii="Arial" w:hAnsi="Arial" w:cs="Arial"/>
          <w:sz w:val="20"/>
        </w:rPr>
        <w:t xml:space="preserve">d the impact of </w:t>
      </w:r>
      <w:r w:rsidR="00CA0891" w:rsidRPr="00643BB5">
        <w:rPr>
          <w:rFonts w:ascii="Arial" w:hAnsi="Arial" w:cs="Arial"/>
          <w:sz w:val="20"/>
        </w:rPr>
        <w:t xml:space="preserve">the </w:t>
      </w:r>
      <w:r w:rsidR="00A16CA1" w:rsidRPr="00643BB5">
        <w:rPr>
          <w:rFonts w:ascii="Arial" w:hAnsi="Arial" w:cs="Arial"/>
          <w:sz w:val="20"/>
        </w:rPr>
        <w:t>lockdown impleme</w:t>
      </w:r>
      <w:r w:rsidRPr="00643BB5">
        <w:rPr>
          <w:rFonts w:ascii="Arial" w:hAnsi="Arial" w:cs="Arial"/>
          <w:sz w:val="20"/>
        </w:rPr>
        <w:t xml:space="preserve">nted to curb the pandemic of </w:t>
      </w:r>
      <w:r w:rsidR="00A16CA1" w:rsidRPr="00643BB5">
        <w:rPr>
          <w:rFonts w:ascii="Arial" w:hAnsi="Arial" w:cs="Arial"/>
          <w:sz w:val="20"/>
        </w:rPr>
        <w:t xml:space="preserve">COVID-19 on </w:t>
      </w:r>
      <w:r w:rsidR="00CA0891" w:rsidRPr="00643BB5">
        <w:rPr>
          <w:rFonts w:ascii="Arial" w:hAnsi="Arial" w:cs="Arial"/>
          <w:sz w:val="20"/>
        </w:rPr>
        <w:t xml:space="preserve">the </w:t>
      </w:r>
      <w:r w:rsidR="00A16CA1" w:rsidRPr="00643BB5">
        <w:rPr>
          <w:rFonts w:ascii="Arial" w:hAnsi="Arial" w:cs="Arial"/>
          <w:sz w:val="20"/>
        </w:rPr>
        <w:t>prices of potato and onion crops using ARIMA, GARCH (generalized aut</w:t>
      </w:r>
      <w:r w:rsidRPr="00643BB5">
        <w:rPr>
          <w:rFonts w:ascii="Arial" w:hAnsi="Arial" w:cs="Arial"/>
          <w:sz w:val="20"/>
        </w:rPr>
        <w:t>oregressive conditional heterosc</w:t>
      </w:r>
      <w:r w:rsidR="00A16CA1" w:rsidRPr="00643BB5">
        <w:rPr>
          <w:rFonts w:ascii="Arial" w:hAnsi="Arial" w:cs="Arial"/>
          <w:sz w:val="20"/>
        </w:rPr>
        <w:t>edasticity), and NNAR (</w:t>
      </w:r>
      <w:r w:rsidR="00F863D8" w:rsidRPr="00643BB5">
        <w:rPr>
          <w:rFonts w:ascii="Arial" w:hAnsi="Arial" w:cs="Arial"/>
          <w:sz w:val="20"/>
        </w:rPr>
        <w:t>Neural Network Autoregressive</w:t>
      </w:r>
      <w:r w:rsidR="004303FD" w:rsidRPr="00643BB5">
        <w:rPr>
          <w:rFonts w:ascii="Arial" w:hAnsi="Arial" w:cs="Arial"/>
          <w:sz w:val="20"/>
        </w:rPr>
        <w:t>), Suggested</w:t>
      </w:r>
      <w:r w:rsidRPr="00643BB5">
        <w:rPr>
          <w:rFonts w:ascii="Arial" w:hAnsi="Arial" w:cs="Arial"/>
          <w:sz w:val="20"/>
        </w:rPr>
        <w:t xml:space="preserve"> the Complex ES method was more </w:t>
      </w:r>
      <w:r w:rsidR="00E360BE" w:rsidRPr="00643BB5">
        <w:rPr>
          <w:rFonts w:ascii="Arial" w:hAnsi="Arial" w:cs="Arial"/>
          <w:sz w:val="20"/>
        </w:rPr>
        <w:t>suitable compared</w:t>
      </w:r>
      <w:r w:rsidR="006825DC">
        <w:rPr>
          <w:rFonts w:ascii="Arial" w:hAnsi="Arial" w:cs="Arial"/>
          <w:sz w:val="20"/>
        </w:rPr>
        <w:t xml:space="preserve"> </w:t>
      </w:r>
      <w:r w:rsidR="00E360BE" w:rsidRPr="00643BB5">
        <w:rPr>
          <w:rFonts w:ascii="Arial" w:hAnsi="Arial" w:cs="Arial"/>
          <w:sz w:val="20"/>
        </w:rPr>
        <w:t>to ARIMA</w:t>
      </w:r>
      <w:r w:rsidRPr="00643BB5">
        <w:rPr>
          <w:rFonts w:ascii="Arial" w:hAnsi="Arial" w:cs="Arial"/>
          <w:sz w:val="20"/>
        </w:rPr>
        <w:t xml:space="preserve"> and TDNN (Time Delay Neural Network) model.</w:t>
      </w:r>
      <w:r w:rsidR="006825DC">
        <w:rPr>
          <w:rFonts w:ascii="Arial" w:hAnsi="Arial" w:cs="Arial"/>
          <w:sz w:val="20"/>
        </w:rPr>
        <w:t xml:space="preserve"> </w:t>
      </w:r>
      <w:r w:rsidRPr="00643BB5">
        <w:rPr>
          <w:rFonts w:ascii="Arial" w:hAnsi="Arial" w:cs="Arial"/>
          <w:sz w:val="20"/>
        </w:rPr>
        <w:t>Goyal</w:t>
      </w:r>
      <w:r w:rsidR="006825DC">
        <w:rPr>
          <w:rFonts w:ascii="Arial" w:hAnsi="Arial" w:cs="Arial"/>
          <w:sz w:val="20"/>
        </w:rPr>
        <w:t xml:space="preserve"> </w:t>
      </w:r>
      <w:r w:rsidR="00146915" w:rsidRPr="00146915">
        <w:rPr>
          <w:rFonts w:ascii="Arial" w:hAnsi="Arial" w:cs="Arial"/>
          <w:i/>
          <w:iCs/>
          <w:sz w:val="20"/>
        </w:rPr>
        <w:t>et al.,</w:t>
      </w:r>
      <w:r w:rsidR="00E360BE" w:rsidRPr="00643BB5">
        <w:rPr>
          <w:rFonts w:ascii="Arial" w:hAnsi="Arial" w:cs="Arial"/>
          <w:sz w:val="20"/>
        </w:rPr>
        <w:t xml:space="preserve">(2021) </w:t>
      </w:r>
      <w:r w:rsidRPr="00643BB5">
        <w:rPr>
          <w:rFonts w:ascii="Arial" w:hAnsi="Arial" w:cs="Arial"/>
          <w:sz w:val="20"/>
        </w:rPr>
        <w:t xml:space="preserve">used various ARIMA models to forecast pea prices for </w:t>
      </w:r>
      <w:r w:rsidR="00CA0891" w:rsidRPr="00643BB5">
        <w:rPr>
          <w:rFonts w:ascii="Arial" w:hAnsi="Arial" w:cs="Arial"/>
          <w:sz w:val="20"/>
        </w:rPr>
        <w:t xml:space="preserve">the </w:t>
      </w:r>
      <w:r w:rsidRPr="00643BB5">
        <w:rPr>
          <w:rFonts w:ascii="Arial" w:hAnsi="Arial" w:cs="Arial"/>
          <w:sz w:val="20"/>
        </w:rPr>
        <w:t>Varanasi market.</w:t>
      </w:r>
      <w:r w:rsidR="006825DC">
        <w:rPr>
          <w:rFonts w:ascii="Arial" w:hAnsi="Arial" w:cs="Arial"/>
          <w:sz w:val="20"/>
        </w:rPr>
        <w:t xml:space="preserve"> </w:t>
      </w:r>
      <w:r w:rsidR="001A7292" w:rsidRPr="00643BB5">
        <w:rPr>
          <w:rFonts w:ascii="Arial" w:hAnsi="Arial" w:cs="Arial"/>
          <w:sz w:val="20"/>
        </w:rPr>
        <w:t xml:space="preserve">Different ARIMA models were developed by (Kumar </w:t>
      </w:r>
      <w:r w:rsidR="00146915" w:rsidRPr="00146915">
        <w:rPr>
          <w:rFonts w:ascii="Arial" w:hAnsi="Arial" w:cs="Arial"/>
          <w:i/>
          <w:iCs/>
          <w:sz w:val="20"/>
        </w:rPr>
        <w:t>et al.,</w:t>
      </w:r>
      <w:r w:rsidR="001A7292" w:rsidRPr="00643BB5">
        <w:rPr>
          <w:rFonts w:ascii="Arial" w:hAnsi="Arial" w:cs="Arial"/>
          <w:sz w:val="20"/>
        </w:rPr>
        <w:t>2020) f</w:t>
      </w:r>
      <w:r w:rsidR="00C62AA6" w:rsidRPr="00643BB5">
        <w:rPr>
          <w:rFonts w:ascii="Arial" w:hAnsi="Arial" w:cs="Arial"/>
          <w:sz w:val="20"/>
        </w:rPr>
        <w:t xml:space="preserve">or the forecasting of brinjal prices for the </w:t>
      </w:r>
      <w:r w:rsidR="001A7292" w:rsidRPr="00643BB5">
        <w:rPr>
          <w:rFonts w:ascii="Arial" w:hAnsi="Arial" w:cs="Arial"/>
          <w:sz w:val="20"/>
        </w:rPr>
        <w:t xml:space="preserve">seven different </w:t>
      </w:r>
      <w:r w:rsidR="00C62AA6" w:rsidRPr="00643BB5">
        <w:rPr>
          <w:rFonts w:ascii="Arial" w:hAnsi="Arial" w:cs="Arial"/>
          <w:sz w:val="20"/>
        </w:rPr>
        <w:t xml:space="preserve">markets of eastern Uttar Pradesh </w:t>
      </w:r>
      <w:r w:rsidR="001A7292" w:rsidRPr="00643BB5">
        <w:rPr>
          <w:rFonts w:ascii="Arial" w:hAnsi="Arial" w:cs="Arial"/>
          <w:sz w:val="20"/>
        </w:rPr>
        <w:t>including Lucknow</w:t>
      </w:r>
      <w:r w:rsidR="00F51C5C">
        <w:rPr>
          <w:rFonts w:ascii="Arial" w:hAnsi="Arial" w:cs="Arial"/>
          <w:sz w:val="20"/>
        </w:rPr>
        <w:t>,</w:t>
      </w:r>
      <w:r w:rsidR="006825DC">
        <w:rPr>
          <w:rFonts w:ascii="Arial" w:hAnsi="Arial" w:cs="Arial"/>
          <w:sz w:val="20"/>
        </w:rPr>
        <w:t xml:space="preserve"> </w:t>
      </w:r>
      <w:r w:rsidR="00CA0891" w:rsidRPr="00643BB5">
        <w:rPr>
          <w:rFonts w:ascii="Arial" w:hAnsi="Arial" w:cs="Arial"/>
          <w:sz w:val="20"/>
        </w:rPr>
        <w:t xml:space="preserve">and </w:t>
      </w:r>
      <w:r w:rsidR="001A7292" w:rsidRPr="00643BB5">
        <w:rPr>
          <w:rFonts w:ascii="Arial" w:hAnsi="Arial" w:cs="Arial"/>
          <w:sz w:val="20"/>
        </w:rPr>
        <w:t>concluded that for the Lucknow market</w:t>
      </w:r>
      <w:r w:rsidR="00CA0891" w:rsidRPr="00643BB5">
        <w:rPr>
          <w:rFonts w:ascii="Arial" w:hAnsi="Arial" w:cs="Arial"/>
          <w:sz w:val="20"/>
        </w:rPr>
        <w:t>,</w:t>
      </w:r>
      <w:r w:rsidR="001A7292" w:rsidRPr="00643BB5">
        <w:rPr>
          <w:rFonts w:ascii="Arial" w:hAnsi="Arial" w:cs="Arial"/>
          <w:sz w:val="20"/>
        </w:rPr>
        <w:t xml:space="preserve"> ARIMA (1,0,1) with non-zero mean was more appropriate.</w:t>
      </w:r>
      <w:r w:rsidR="006825DC">
        <w:rPr>
          <w:rFonts w:ascii="Arial" w:hAnsi="Arial" w:cs="Arial"/>
          <w:sz w:val="20"/>
        </w:rPr>
        <w:t xml:space="preserve"> </w:t>
      </w:r>
      <w:r w:rsidR="00776C22" w:rsidRPr="00643BB5">
        <w:rPr>
          <w:rFonts w:ascii="Arial" w:hAnsi="Arial" w:cs="Arial"/>
          <w:sz w:val="20"/>
        </w:rPr>
        <w:t xml:space="preserve">Kumar </w:t>
      </w:r>
      <w:r w:rsidR="00146915" w:rsidRPr="00146915">
        <w:rPr>
          <w:rFonts w:ascii="Arial" w:hAnsi="Arial" w:cs="Arial"/>
          <w:i/>
          <w:iCs/>
          <w:sz w:val="20"/>
        </w:rPr>
        <w:t>et al.,</w:t>
      </w:r>
      <w:r w:rsidR="002E7C9B">
        <w:rPr>
          <w:rFonts w:ascii="Arial" w:hAnsi="Arial" w:cs="Arial"/>
          <w:sz w:val="20"/>
        </w:rPr>
        <w:t>(</w:t>
      </w:r>
      <w:r w:rsidR="00776C22" w:rsidRPr="00643BB5">
        <w:rPr>
          <w:rFonts w:ascii="Arial" w:hAnsi="Arial" w:cs="Arial"/>
          <w:sz w:val="20"/>
        </w:rPr>
        <w:t>2021</w:t>
      </w:r>
      <w:r w:rsidR="002E7C9B">
        <w:rPr>
          <w:rFonts w:ascii="Arial" w:hAnsi="Arial" w:cs="Arial"/>
          <w:sz w:val="20"/>
        </w:rPr>
        <w:t xml:space="preserve">) </w:t>
      </w:r>
      <w:r w:rsidR="004D7856" w:rsidRPr="00643BB5">
        <w:rPr>
          <w:rFonts w:ascii="Arial" w:hAnsi="Arial" w:cs="Arial"/>
          <w:sz w:val="20"/>
        </w:rPr>
        <w:t>performed vegetable price forecasting for brinjal</w:t>
      </w:r>
      <w:r w:rsidR="00F51C5C">
        <w:rPr>
          <w:rFonts w:ascii="Arial" w:hAnsi="Arial" w:cs="Arial"/>
          <w:sz w:val="20"/>
        </w:rPr>
        <w:t>,</w:t>
      </w:r>
      <w:r w:rsidR="006825DC">
        <w:rPr>
          <w:rFonts w:ascii="Arial" w:hAnsi="Arial" w:cs="Arial"/>
          <w:sz w:val="20"/>
        </w:rPr>
        <w:t xml:space="preserve"> </w:t>
      </w:r>
      <w:r w:rsidR="00712EE2" w:rsidRPr="00643BB5">
        <w:rPr>
          <w:rFonts w:ascii="Arial" w:hAnsi="Arial" w:cs="Arial"/>
          <w:sz w:val="20"/>
        </w:rPr>
        <w:t xml:space="preserve">including </w:t>
      </w:r>
      <w:r w:rsidR="004D7856" w:rsidRPr="00643BB5">
        <w:rPr>
          <w:rFonts w:ascii="Arial" w:hAnsi="Arial" w:cs="Arial"/>
          <w:sz w:val="20"/>
        </w:rPr>
        <w:t xml:space="preserve">potato, tomato, </w:t>
      </w:r>
      <w:r w:rsidR="00CA0891" w:rsidRPr="00643BB5">
        <w:rPr>
          <w:rFonts w:ascii="Arial" w:hAnsi="Arial" w:cs="Arial"/>
          <w:sz w:val="20"/>
        </w:rPr>
        <w:t xml:space="preserve">and </w:t>
      </w:r>
      <w:r w:rsidR="004D7856" w:rsidRPr="00643BB5">
        <w:rPr>
          <w:rFonts w:ascii="Arial" w:hAnsi="Arial" w:cs="Arial"/>
          <w:sz w:val="20"/>
        </w:rPr>
        <w:t>onion</w:t>
      </w:r>
      <w:r w:rsidR="00F51C5C">
        <w:rPr>
          <w:rFonts w:ascii="Arial" w:hAnsi="Arial" w:cs="Arial"/>
          <w:sz w:val="20"/>
        </w:rPr>
        <w:t>,</w:t>
      </w:r>
      <w:r w:rsidR="006825DC">
        <w:rPr>
          <w:rFonts w:ascii="Arial" w:hAnsi="Arial" w:cs="Arial"/>
          <w:sz w:val="20"/>
        </w:rPr>
        <w:t xml:space="preserve"> </w:t>
      </w:r>
      <w:r w:rsidR="00712EE2" w:rsidRPr="00643BB5">
        <w:rPr>
          <w:rFonts w:ascii="Arial" w:hAnsi="Arial" w:cs="Arial"/>
          <w:sz w:val="20"/>
        </w:rPr>
        <w:t>using ARIMA mo</w:t>
      </w:r>
      <w:r w:rsidR="001973F5" w:rsidRPr="00643BB5">
        <w:rPr>
          <w:rFonts w:ascii="Arial" w:hAnsi="Arial" w:cs="Arial"/>
          <w:sz w:val="20"/>
        </w:rPr>
        <w:t xml:space="preserve">deling. Results indicated that </w:t>
      </w:r>
      <w:r w:rsidR="00CA0891" w:rsidRPr="00643BB5">
        <w:rPr>
          <w:rFonts w:ascii="Arial" w:hAnsi="Arial" w:cs="Arial"/>
          <w:sz w:val="20"/>
        </w:rPr>
        <w:t xml:space="preserve">the </w:t>
      </w:r>
      <w:r w:rsidR="001973F5" w:rsidRPr="00643BB5">
        <w:rPr>
          <w:rFonts w:ascii="Arial" w:hAnsi="Arial" w:cs="Arial"/>
          <w:sz w:val="20"/>
        </w:rPr>
        <w:t>ARIMA (0,1,1) (1,1,0)</w:t>
      </w:r>
      <w:r w:rsidR="00531B23">
        <w:rPr>
          <w:rFonts w:ascii="Arial" w:hAnsi="Arial" w:cs="Arial"/>
          <w:sz w:val="20"/>
        </w:rPr>
        <w:t xml:space="preserve"> </w:t>
      </w:r>
      <w:r w:rsidR="001973F5" w:rsidRPr="00643BB5">
        <w:rPr>
          <w:rFonts w:ascii="Arial" w:hAnsi="Arial" w:cs="Arial"/>
          <w:sz w:val="20"/>
        </w:rPr>
        <w:t>[52]</w:t>
      </w:r>
      <w:r w:rsidR="009F2C94">
        <w:rPr>
          <w:rFonts w:ascii="Arial" w:hAnsi="Arial" w:cs="Arial"/>
          <w:sz w:val="20"/>
        </w:rPr>
        <w:t xml:space="preserve"> </w:t>
      </w:r>
      <w:r w:rsidR="001973F5" w:rsidRPr="00643BB5">
        <w:rPr>
          <w:rFonts w:ascii="Arial" w:hAnsi="Arial" w:cs="Arial"/>
          <w:sz w:val="20"/>
        </w:rPr>
        <w:t xml:space="preserve">model </w:t>
      </w:r>
      <w:r w:rsidR="00CA0891" w:rsidRPr="00643BB5">
        <w:rPr>
          <w:rFonts w:ascii="Arial" w:hAnsi="Arial" w:cs="Arial"/>
          <w:sz w:val="20"/>
        </w:rPr>
        <w:t>was</w:t>
      </w:r>
      <w:r w:rsidR="001973F5" w:rsidRPr="00643BB5">
        <w:rPr>
          <w:rFonts w:ascii="Arial" w:hAnsi="Arial" w:cs="Arial"/>
          <w:sz w:val="20"/>
        </w:rPr>
        <w:t xml:space="preserve"> developed for brinjal price forecasting for </w:t>
      </w:r>
      <w:r w:rsidR="00CA0891" w:rsidRPr="00643BB5">
        <w:rPr>
          <w:rFonts w:ascii="Arial" w:hAnsi="Arial" w:cs="Arial"/>
          <w:sz w:val="20"/>
        </w:rPr>
        <w:t xml:space="preserve">the </w:t>
      </w:r>
      <w:r w:rsidR="001973F5" w:rsidRPr="00643BB5">
        <w:rPr>
          <w:rFonts w:ascii="Arial" w:hAnsi="Arial" w:cs="Arial"/>
          <w:sz w:val="20"/>
        </w:rPr>
        <w:t>Varanasi market</w:t>
      </w:r>
      <w:r w:rsidR="00F51C5C">
        <w:rPr>
          <w:rFonts w:ascii="Arial" w:hAnsi="Arial" w:cs="Arial"/>
          <w:sz w:val="20"/>
        </w:rPr>
        <w:t>,</w:t>
      </w:r>
      <w:r w:rsidR="001973F5" w:rsidRPr="00643BB5">
        <w:rPr>
          <w:rFonts w:ascii="Arial" w:hAnsi="Arial" w:cs="Arial"/>
          <w:sz w:val="20"/>
        </w:rPr>
        <w:t xml:space="preserve"> Uttar Pradesh. </w:t>
      </w:r>
      <w:r w:rsidR="00334414" w:rsidRPr="00643BB5">
        <w:rPr>
          <w:rFonts w:ascii="Arial" w:hAnsi="Arial" w:cs="Arial"/>
          <w:sz w:val="20"/>
        </w:rPr>
        <w:t>Numerous machine learning models</w:t>
      </w:r>
      <w:r w:rsidR="00F51C5C">
        <w:rPr>
          <w:rFonts w:ascii="Arial" w:hAnsi="Arial" w:cs="Arial"/>
          <w:sz w:val="20"/>
        </w:rPr>
        <w:t>,</w:t>
      </w:r>
      <w:r w:rsidR="00334414" w:rsidRPr="00643BB5">
        <w:rPr>
          <w:rFonts w:ascii="Arial" w:hAnsi="Arial" w:cs="Arial"/>
          <w:sz w:val="20"/>
        </w:rPr>
        <w:t xml:space="preserve"> such as Generalized Neural Network (GRNN), Support Vector Regression (SVR), Random Forest (RF)</w:t>
      </w:r>
      <w:r w:rsidR="00CA0891" w:rsidRPr="00643BB5">
        <w:rPr>
          <w:rFonts w:ascii="Arial" w:hAnsi="Arial" w:cs="Arial"/>
          <w:sz w:val="20"/>
        </w:rPr>
        <w:t>,</w:t>
      </w:r>
      <w:r w:rsidR="00334414" w:rsidRPr="00643BB5">
        <w:rPr>
          <w:rFonts w:ascii="Arial" w:hAnsi="Arial" w:cs="Arial"/>
          <w:sz w:val="20"/>
        </w:rPr>
        <w:t xml:space="preserve"> and Gradient Boosting Machine (GBM) for forecasting </w:t>
      </w:r>
      <w:r w:rsidR="00CA0891" w:rsidRPr="00643BB5">
        <w:rPr>
          <w:rFonts w:ascii="Arial" w:hAnsi="Arial" w:cs="Arial"/>
          <w:sz w:val="20"/>
        </w:rPr>
        <w:t xml:space="preserve">the </w:t>
      </w:r>
      <w:r w:rsidR="00334414" w:rsidRPr="00643BB5">
        <w:rPr>
          <w:rFonts w:ascii="Arial" w:hAnsi="Arial" w:cs="Arial"/>
          <w:sz w:val="20"/>
        </w:rPr>
        <w:t xml:space="preserve">wholesale price of Eggplant in seventeen major </w:t>
      </w:r>
      <w:r w:rsidR="00CA0891" w:rsidRPr="00643BB5">
        <w:rPr>
          <w:rFonts w:ascii="Arial" w:hAnsi="Arial" w:cs="Arial"/>
          <w:sz w:val="20"/>
        </w:rPr>
        <w:t>markets</w:t>
      </w:r>
      <w:r w:rsidR="00334414" w:rsidRPr="00643BB5">
        <w:rPr>
          <w:rFonts w:ascii="Arial" w:hAnsi="Arial" w:cs="Arial"/>
          <w:sz w:val="20"/>
        </w:rPr>
        <w:t xml:space="preserve"> of Odisha were explored by Paul </w:t>
      </w:r>
      <w:r w:rsidR="00146915" w:rsidRPr="00146915">
        <w:rPr>
          <w:rFonts w:ascii="Arial" w:hAnsi="Arial" w:cs="Arial"/>
          <w:i/>
          <w:iCs/>
          <w:sz w:val="20"/>
        </w:rPr>
        <w:t>et al.,</w:t>
      </w:r>
      <w:r w:rsidR="00D8225A">
        <w:rPr>
          <w:rFonts w:ascii="Arial" w:hAnsi="Arial" w:cs="Arial"/>
          <w:i/>
          <w:iCs/>
          <w:sz w:val="20"/>
        </w:rPr>
        <w:t xml:space="preserve"> </w:t>
      </w:r>
      <w:r w:rsidR="00334414" w:rsidRPr="00643BB5">
        <w:rPr>
          <w:rFonts w:ascii="Arial" w:hAnsi="Arial" w:cs="Arial"/>
          <w:sz w:val="20"/>
        </w:rPr>
        <w:t xml:space="preserve">(2022).  They made </w:t>
      </w:r>
      <w:r w:rsidR="00CA0891" w:rsidRPr="00643BB5">
        <w:rPr>
          <w:rFonts w:ascii="Arial" w:hAnsi="Arial" w:cs="Arial"/>
          <w:sz w:val="20"/>
        </w:rPr>
        <w:t xml:space="preserve">a </w:t>
      </w:r>
      <w:r w:rsidR="00334414" w:rsidRPr="00643BB5">
        <w:rPr>
          <w:rFonts w:ascii="Arial" w:hAnsi="Arial" w:cs="Arial"/>
          <w:sz w:val="20"/>
        </w:rPr>
        <w:t xml:space="preserve">comparison of the predictive accuracies of different models with </w:t>
      </w:r>
      <w:r w:rsidR="00CA0891" w:rsidRPr="00643BB5">
        <w:rPr>
          <w:rFonts w:ascii="Arial" w:hAnsi="Arial" w:cs="Arial"/>
          <w:sz w:val="20"/>
        </w:rPr>
        <w:t xml:space="preserve">the </w:t>
      </w:r>
      <w:r w:rsidR="00334414" w:rsidRPr="00643BB5">
        <w:rPr>
          <w:rFonts w:ascii="Arial" w:hAnsi="Arial" w:cs="Arial"/>
          <w:sz w:val="20"/>
        </w:rPr>
        <w:lastRenderedPageBreak/>
        <w:t>ARIMA model, and it was observed that ML techniques</w:t>
      </w:r>
      <w:r w:rsidR="00F51C5C">
        <w:rPr>
          <w:rFonts w:ascii="Arial" w:hAnsi="Arial" w:cs="Arial"/>
          <w:sz w:val="20"/>
        </w:rPr>
        <w:t>,</w:t>
      </w:r>
      <w:r w:rsidR="00334414" w:rsidRPr="00643BB5">
        <w:rPr>
          <w:rFonts w:ascii="Arial" w:hAnsi="Arial" w:cs="Arial"/>
          <w:sz w:val="20"/>
        </w:rPr>
        <w:t xml:space="preserve"> particularly GRNN performed better in most of the cases</w:t>
      </w:r>
      <w:r w:rsidR="00CA0891" w:rsidRPr="00643BB5">
        <w:rPr>
          <w:rFonts w:ascii="Arial" w:hAnsi="Arial" w:cs="Arial"/>
          <w:sz w:val="20"/>
        </w:rPr>
        <w:t>,</w:t>
      </w:r>
      <w:r w:rsidR="00334414" w:rsidRPr="00643BB5">
        <w:rPr>
          <w:rFonts w:ascii="Arial" w:hAnsi="Arial" w:cs="Arial"/>
          <w:sz w:val="20"/>
        </w:rPr>
        <w:t xml:space="preserve"> particularly in </w:t>
      </w:r>
      <w:r w:rsidR="00CA0891" w:rsidRPr="00643BB5">
        <w:rPr>
          <w:rFonts w:ascii="Arial" w:hAnsi="Arial" w:cs="Arial"/>
          <w:sz w:val="20"/>
        </w:rPr>
        <w:t xml:space="preserve">the </w:t>
      </w:r>
      <w:r w:rsidR="004A750C">
        <w:rPr>
          <w:rFonts w:ascii="Arial" w:hAnsi="Arial" w:cs="Arial"/>
          <w:sz w:val="20"/>
        </w:rPr>
        <w:t xml:space="preserve">case of Brinjal. </w:t>
      </w:r>
      <w:r w:rsidR="004A750C" w:rsidRPr="00393BCF">
        <w:rPr>
          <w:rFonts w:ascii="Arial" w:hAnsi="Arial" w:cs="Arial"/>
          <w:sz w:val="20"/>
          <w:highlight w:val="yellow"/>
        </w:rPr>
        <w:t xml:space="preserve">Scientist and </w:t>
      </w:r>
      <w:r w:rsidR="00393BCF" w:rsidRPr="00393BCF">
        <w:rPr>
          <w:rFonts w:ascii="Arial" w:hAnsi="Arial" w:cs="Arial"/>
          <w:sz w:val="20"/>
          <w:highlight w:val="yellow"/>
        </w:rPr>
        <w:t>researchers</w:t>
      </w:r>
      <w:r w:rsidR="004A750C" w:rsidRPr="00393BCF">
        <w:rPr>
          <w:rFonts w:ascii="Arial" w:hAnsi="Arial" w:cs="Arial"/>
          <w:sz w:val="20"/>
          <w:highlight w:val="yellow"/>
        </w:rPr>
        <w:t xml:space="preserve"> studied used multivariate time series model and compared them with univariate and machine learning models for the forecasting performances.</w:t>
      </w:r>
      <w:r w:rsidR="00393BCF" w:rsidRPr="00393BCF">
        <w:rPr>
          <w:rFonts w:ascii="Arial" w:hAnsi="Arial" w:cs="Arial"/>
          <w:sz w:val="20"/>
          <w:highlight w:val="yellow"/>
        </w:rPr>
        <w:t xml:space="preserve"> Compilation of scientific research on the forecasting performance of</w:t>
      </w:r>
      <w:r w:rsidR="00393BCF">
        <w:rPr>
          <w:rFonts w:ascii="Arial" w:hAnsi="Arial" w:cs="Arial"/>
          <w:sz w:val="20"/>
          <w:highlight w:val="yellow"/>
        </w:rPr>
        <w:t xml:space="preserve"> multivariate time series models and</w:t>
      </w:r>
      <w:r w:rsidR="00393BCF" w:rsidRPr="00393BCF">
        <w:rPr>
          <w:rFonts w:ascii="Arial" w:hAnsi="Arial" w:cs="Arial"/>
          <w:sz w:val="20"/>
          <w:highlight w:val="yellow"/>
        </w:rPr>
        <w:t xml:space="preserve"> VAR and machine learning models on commodity price shown in table 1.</w:t>
      </w:r>
      <w:r w:rsidR="00393BCF">
        <w:rPr>
          <w:rFonts w:ascii="Arial" w:hAnsi="Arial" w:cs="Arial"/>
          <w:sz w:val="20"/>
        </w:rPr>
        <w:t xml:space="preserve"> </w:t>
      </w:r>
    </w:p>
    <w:p w:rsidR="00393BCF" w:rsidRPr="00E51C97" w:rsidRDefault="00393BCF" w:rsidP="00D24F02">
      <w:pPr>
        <w:spacing w:after="0" w:line="480" w:lineRule="auto"/>
        <w:ind w:left="992" w:hanging="992"/>
        <w:jc w:val="both"/>
        <w:rPr>
          <w:rFonts w:ascii="Arial" w:hAnsi="Arial" w:cs="Arial"/>
          <w:b/>
          <w:bCs/>
          <w:szCs w:val="22"/>
          <w:highlight w:val="yellow"/>
        </w:rPr>
      </w:pPr>
      <w:r w:rsidRPr="00D24F02">
        <w:rPr>
          <w:rFonts w:ascii="Arial" w:hAnsi="Arial" w:cs="Arial"/>
          <w:b/>
          <w:bCs/>
          <w:sz w:val="20"/>
          <w:highlight w:val="yellow"/>
        </w:rPr>
        <w:t>Table 1</w:t>
      </w:r>
      <w:r w:rsidR="00754A23" w:rsidRPr="00D24F02">
        <w:rPr>
          <w:rFonts w:ascii="Arial" w:hAnsi="Arial" w:cs="Arial"/>
          <w:b/>
          <w:bCs/>
          <w:sz w:val="20"/>
          <w:highlight w:val="yellow"/>
        </w:rPr>
        <w:t>.</w:t>
      </w:r>
      <w:r w:rsidRPr="00D24F02">
        <w:rPr>
          <w:rFonts w:ascii="Arial" w:hAnsi="Arial" w:cs="Arial"/>
          <w:b/>
          <w:bCs/>
          <w:sz w:val="20"/>
          <w:highlight w:val="yellow"/>
        </w:rPr>
        <w:t xml:space="preserve"> Complilation of research on the forecasting </w:t>
      </w:r>
      <w:r w:rsidR="00E51C97" w:rsidRPr="00D24F02">
        <w:rPr>
          <w:rFonts w:ascii="Arial" w:hAnsi="Arial" w:cs="Arial"/>
          <w:b/>
          <w:bCs/>
          <w:sz w:val="20"/>
          <w:highlight w:val="yellow"/>
        </w:rPr>
        <w:t>performances</w:t>
      </w:r>
      <w:r w:rsidRPr="00D24F02">
        <w:rPr>
          <w:rFonts w:ascii="Arial" w:hAnsi="Arial" w:cs="Arial"/>
          <w:b/>
          <w:bCs/>
          <w:sz w:val="20"/>
          <w:highlight w:val="yellow"/>
        </w:rPr>
        <w:t xml:space="preserve"> of multivariate time series models</w:t>
      </w:r>
      <w:r w:rsidRPr="00E51C97">
        <w:rPr>
          <w:rFonts w:ascii="Arial" w:hAnsi="Arial" w:cs="Arial"/>
          <w:b/>
          <w:bCs/>
          <w:szCs w:val="22"/>
          <w:highlight w:val="yellow"/>
        </w:rPr>
        <w:t>.</w:t>
      </w:r>
    </w:p>
    <w:tbl>
      <w:tblPr>
        <w:tblStyle w:val="TableGrid"/>
        <w:tblW w:w="997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126"/>
        <w:gridCol w:w="2410"/>
        <w:gridCol w:w="3348"/>
      </w:tblGrid>
      <w:tr w:rsidR="00393BCF" w:rsidRPr="00E51C97" w:rsidTr="004F305D">
        <w:trPr>
          <w:trHeight w:val="227"/>
        </w:trPr>
        <w:tc>
          <w:tcPr>
            <w:tcW w:w="2093" w:type="dxa"/>
            <w:tcBorders>
              <w:top w:val="single" w:sz="4" w:space="0" w:color="auto"/>
              <w:bottom w:val="single" w:sz="4" w:space="0" w:color="auto"/>
            </w:tcBorders>
            <w:hideMark/>
          </w:tcPr>
          <w:p w:rsidR="00393BCF" w:rsidRPr="00E51C97" w:rsidRDefault="00393BCF" w:rsidP="004F305D">
            <w:pPr>
              <w:spacing w:after="120" w:line="480" w:lineRule="auto"/>
              <w:rPr>
                <w:rFonts w:ascii="Arial" w:hAnsi="Arial" w:cs="Arial"/>
                <w:b/>
                <w:kern w:val="0"/>
                <w:sz w:val="20"/>
                <w:highlight w:val="yellow"/>
              </w:rPr>
            </w:pPr>
            <w:r w:rsidRPr="00E51C97">
              <w:rPr>
                <w:rFonts w:ascii="Arial" w:hAnsi="Arial" w:cs="Arial"/>
                <w:b/>
                <w:sz w:val="20"/>
                <w:highlight w:val="yellow"/>
              </w:rPr>
              <w:t>Author (Year)</w:t>
            </w:r>
          </w:p>
        </w:tc>
        <w:tc>
          <w:tcPr>
            <w:tcW w:w="2126" w:type="dxa"/>
            <w:tcBorders>
              <w:top w:val="single" w:sz="4" w:space="0" w:color="auto"/>
              <w:bottom w:val="single" w:sz="4" w:space="0" w:color="auto"/>
            </w:tcBorders>
            <w:hideMark/>
          </w:tcPr>
          <w:p w:rsidR="00393BCF" w:rsidRPr="00E51C97" w:rsidRDefault="00393BCF" w:rsidP="004F305D">
            <w:pPr>
              <w:spacing w:after="120" w:line="480" w:lineRule="auto"/>
              <w:rPr>
                <w:rFonts w:ascii="Arial" w:hAnsi="Arial" w:cs="Arial"/>
                <w:b/>
                <w:sz w:val="20"/>
                <w:highlight w:val="yellow"/>
              </w:rPr>
            </w:pPr>
            <w:r w:rsidRPr="00E51C97">
              <w:rPr>
                <w:rFonts w:ascii="Arial" w:hAnsi="Arial" w:cs="Arial"/>
                <w:b/>
                <w:sz w:val="20"/>
                <w:highlight w:val="yellow"/>
              </w:rPr>
              <w:t>Commodity</w:t>
            </w:r>
          </w:p>
        </w:tc>
        <w:tc>
          <w:tcPr>
            <w:tcW w:w="2410" w:type="dxa"/>
            <w:tcBorders>
              <w:top w:val="single" w:sz="4" w:space="0" w:color="auto"/>
              <w:bottom w:val="single" w:sz="4" w:space="0" w:color="auto"/>
            </w:tcBorders>
            <w:hideMark/>
          </w:tcPr>
          <w:p w:rsidR="00393BCF" w:rsidRPr="00E51C97" w:rsidRDefault="00393BCF" w:rsidP="004F305D">
            <w:pPr>
              <w:spacing w:after="120" w:line="480" w:lineRule="auto"/>
              <w:rPr>
                <w:rFonts w:ascii="Arial" w:hAnsi="Arial" w:cs="Arial"/>
                <w:b/>
                <w:sz w:val="20"/>
                <w:highlight w:val="yellow"/>
              </w:rPr>
            </w:pPr>
            <w:r w:rsidRPr="00E51C97">
              <w:rPr>
                <w:rFonts w:ascii="Arial" w:hAnsi="Arial" w:cs="Arial"/>
                <w:b/>
                <w:sz w:val="20"/>
                <w:highlight w:val="yellow"/>
              </w:rPr>
              <w:t>Methodology</w:t>
            </w:r>
          </w:p>
        </w:tc>
        <w:tc>
          <w:tcPr>
            <w:tcW w:w="3348" w:type="dxa"/>
            <w:tcBorders>
              <w:top w:val="single" w:sz="4" w:space="0" w:color="auto"/>
              <w:bottom w:val="single" w:sz="4" w:space="0" w:color="auto"/>
            </w:tcBorders>
            <w:hideMark/>
          </w:tcPr>
          <w:p w:rsidR="00393BCF" w:rsidRPr="00E51C97" w:rsidRDefault="00393BCF" w:rsidP="004F305D">
            <w:pPr>
              <w:spacing w:after="120" w:line="480" w:lineRule="auto"/>
              <w:rPr>
                <w:rFonts w:ascii="Arial" w:hAnsi="Arial" w:cs="Arial"/>
                <w:b/>
                <w:sz w:val="20"/>
                <w:highlight w:val="yellow"/>
              </w:rPr>
            </w:pPr>
            <w:r w:rsidRPr="00E51C97">
              <w:rPr>
                <w:rFonts w:ascii="Arial" w:hAnsi="Arial" w:cs="Arial"/>
                <w:b/>
                <w:sz w:val="20"/>
                <w:highlight w:val="yellow"/>
              </w:rPr>
              <w:t>Finding</w:t>
            </w:r>
          </w:p>
        </w:tc>
      </w:tr>
      <w:tr w:rsidR="00393BCF" w:rsidRPr="00E51C97" w:rsidTr="004F305D">
        <w:trPr>
          <w:trHeight w:val="20"/>
        </w:trPr>
        <w:tc>
          <w:tcPr>
            <w:tcW w:w="2093" w:type="dxa"/>
            <w:tcBorders>
              <w:top w:val="single" w:sz="4" w:space="0" w:color="auto"/>
            </w:tcBorders>
            <w:hideMark/>
          </w:tcPr>
          <w:p w:rsidR="00393BCF" w:rsidRPr="00E51C97" w:rsidRDefault="00393BCF" w:rsidP="004F305D">
            <w:pPr>
              <w:spacing w:after="120" w:line="480" w:lineRule="auto"/>
              <w:rPr>
                <w:rFonts w:ascii="Arial" w:hAnsi="Arial" w:cs="Arial"/>
                <w:sz w:val="20"/>
                <w:highlight w:val="yellow"/>
              </w:rPr>
            </w:pPr>
            <w:r w:rsidRPr="00E51C97">
              <w:rPr>
                <w:rFonts w:ascii="Arial" w:hAnsi="Arial" w:cs="Arial"/>
                <w:sz w:val="20"/>
                <w:highlight w:val="yellow"/>
              </w:rPr>
              <w:t>Aydin and Cavdar (2015)</w:t>
            </w:r>
          </w:p>
        </w:tc>
        <w:tc>
          <w:tcPr>
            <w:tcW w:w="2126" w:type="dxa"/>
            <w:tcBorders>
              <w:top w:val="single" w:sz="4" w:space="0" w:color="auto"/>
            </w:tcBorders>
            <w:hideMark/>
          </w:tcPr>
          <w:p w:rsidR="00393BCF" w:rsidRPr="00E51C97" w:rsidRDefault="00393BCF" w:rsidP="004F305D">
            <w:pPr>
              <w:spacing w:after="120" w:line="480" w:lineRule="auto"/>
              <w:rPr>
                <w:rFonts w:ascii="Arial" w:hAnsi="Arial" w:cs="Arial"/>
                <w:sz w:val="20"/>
                <w:highlight w:val="yellow"/>
              </w:rPr>
            </w:pPr>
            <w:r w:rsidRPr="00E51C97">
              <w:rPr>
                <w:rFonts w:ascii="Arial" w:hAnsi="Arial" w:cs="Arial"/>
                <w:sz w:val="20"/>
                <w:highlight w:val="yellow"/>
              </w:rPr>
              <w:t>US Dollar-Turkish Lira (USD/TRY), gold prices and the Borsa Istanbul (BIST) 100 index</w:t>
            </w:r>
          </w:p>
        </w:tc>
        <w:tc>
          <w:tcPr>
            <w:tcW w:w="2410" w:type="dxa"/>
            <w:tcBorders>
              <w:top w:val="single" w:sz="4" w:space="0" w:color="auto"/>
            </w:tcBorders>
            <w:hideMark/>
          </w:tcPr>
          <w:p w:rsidR="00393BCF" w:rsidRPr="00E51C97" w:rsidRDefault="004F305D" w:rsidP="004F305D">
            <w:pPr>
              <w:spacing w:after="120" w:line="480" w:lineRule="auto"/>
              <w:rPr>
                <w:rFonts w:ascii="Arial" w:hAnsi="Arial" w:cs="Arial"/>
                <w:sz w:val="20"/>
                <w:highlight w:val="yellow"/>
              </w:rPr>
            </w:pPr>
            <w:r>
              <w:rPr>
                <w:rFonts w:ascii="Arial" w:hAnsi="Arial" w:cs="Arial"/>
                <w:sz w:val="20"/>
                <w:highlight w:val="yellow"/>
              </w:rPr>
              <w:t xml:space="preserve">VAR, </w:t>
            </w:r>
            <w:r w:rsidR="00393BCF" w:rsidRPr="00E51C97">
              <w:rPr>
                <w:rFonts w:ascii="Arial" w:hAnsi="Arial" w:cs="Arial"/>
                <w:sz w:val="20"/>
                <w:highlight w:val="yellow"/>
              </w:rPr>
              <w:t>ANN( Multilayered feed forward neural networks)</w:t>
            </w:r>
          </w:p>
        </w:tc>
        <w:tc>
          <w:tcPr>
            <w:tcW w:w="3348" w:type="dxa"/>
            <w:tcBorders>
              <w:top w:val="single" w:sz="4" w:space="0" w:color="auto"/>
            </w:tcBorders>
            <w:hideMark/>
          </w:tcPr>
          <w:p w:rsidR="00393BCF" w:rsidRPr="00E51C97" w:rsidRDefault="00393BCF" w:rsidP="004F305D">
            <w:pPr>
              <w:spacing w:line="480" w:lineRule="auto"/>
              <w:rPr>
                <w:rFonts w:ascii="Arial" w:hAnsi="Arial" w:cs="Arial"/>
                <w:sz w:val="20"/>
                <w:highlight w:val="yellow"/>
              </w:rPr>
            </w:pPr>
            <w:r w:rsidRPr="00E51C97">
              <w:rPr>
                <w:rFonts w:ascii="Arial" w:hAnsi="Arial" w:cs="Arial"/>
                <w:sz w:val="20"/>
                <w:highlight w:val="yellow"/>
              </w:rPr>
              <w:t>Study the relationship between US Dollar-Turkish Lira (USD/TRY), gold prices and the B</w:t>
            </w:r>
            <w:r w:rsidR="00473E29">
              <w:rPr>
                <w:rFonts w:ascii="Arial" w:hAnsi="Arial" w:cs="Arial"/>
                <w:sz w:val="20"/>
                <w:highlight w:val="yellow"/>
              </w:rPr>
              <w:t xml:space="preserve">orsa Istanbul (BIST) 100 index. </w:t>
            </w:r>
            <w:r w:rsidRPr="00E51C97">
              <w:rPr>
                <w:rFonts w:ascii="Arial" w:hAnsi="Arial" w:cs="Arial"/>
                <w:sz w:val="20"/>
                <w:highlight w:val="yellow"/>
              </w:rPr>
              <w:t>ANN yield better results than VAR with better prediction capability.</w:t>
            </w:r>
          </w:p>
        </w:tc>
      </w:tr>
      <w:tr w:rsidR="00393BCF" w:rsidRPr="00E51C97" w:rsidTr="004F305D">
        <w:trPr>
          <w:trHeight w:val="20"/>
        </w:trPr>
        <w:tc>
          <w:tcPr>
            <w:tcW w:w="2093" w:type="dxa"/>
          </w:tcPr>
          <w:p w:rsidR="00393BCF" w:rsidRPr="00E51C97" w:rsidRDefault="00393BCF" w:rsidP="004F305D">
            <w:pPr>
              <w:spacing w:after="120" w:line="480" w:lineRule="auto"/>
              <w:rPr>
                <w:rFonts w:ascii="Arial" w:hAnsi="Arial" w:cs="Arial"/>
                <w:sz w:val="20"/>
                <w:highlight w:val="yellow"/>
              </w:rPr>
            </w:pPr>
            <w:r w:rsidRPr="00E51C97">
              <w:rPr>
                <w:rFonts w:ascii="Arial" w:hAnsi="Arial" w:cs="Arial"/>
                <w:sz w:val="20"/>
                <w:highlight w:val="yellow"/>
              </w:rPr>
              <w:t>Kwasi and Sharma (2015)</w:t>
            </w:r>
          </w:p>
          <w:p w:rsidR="00393BCF" w:rsidRPr="00E51C97" w:rsidRDefault="00393BCF" w:rsidP="004F305D">
            <w:pPr>
              <w:spacing w:after="120" w:line="480" w:lineRule="auto"/>
              <w:rPr>
                <w:rFonts w:ascii="Arial" w:hAnsi="Arial" w:cs="Arial"/>
                <w:sz w:val="20"/>
                <w:highlight w:val="yellow"/>
              </w:rPr>
            </w:pPr>
          </w:p>
        </w:tc>
        <w:tc>
          <w:tcPr>
            <w:tcW w:w="2126" w:type="dxa"/>
            <w:hideMark/>
          </w:tcPr>
          <w:p w:rsidR="00393BCF" w:rsidRPr="00E51C97" w:rsidRDefault="00393BCF" w:rsidP="004F305D">
            <w:pPr>
              <w:spacing w:after="120" w:line="480" w:lineRule="auto"/>
              <w:rPr>
                <w:rFonts w:ascii="Arial" w:hAnsi="Arial" w:cs="Arial"/>
                <w:sz w:val="20"/>
                <w:highlight w:val="yellow"/>
              </w:rPr>
            </w:pPr>
            <w:r w:rsidRPr="00E51C97">
              <w:rPr>
                <w:rFonts w:ascii="Arial" w:hAnsi="Arial" w:cs="Arial"/>
                <w:sz w:val="20"/>
                <w:highlight w:val="yellow"/>
              </w:rPr>
              <w:t>Groundnut prices in Bikaner district of Rajasthan</w:t>
            </w:r>
          </w:p>
        </w:tc>
        <w:tc>
          <w:tcPr>
            <w:tcW w:w="2410" w:type="dxa"/>
            <w:hideMark/>
          </w:tcPr>
          <w:p w:rsidR="00393BCF" w:rsidRPr="00E51C97" w:rsidRDefault="00393BCF" w:rsidP="004F305D">
            <w:pPr>
              <w:spacing w:after="120" w:line="480" w:lineRule="auto"/>
              <w:rPr>
                <w:rFonts w:ascii="Arial" w:hAnsi="Arial" w:cs="Arial"/>
                <w:sz w:val="20"/>
                <w:highlight w:val="yellow"/>
              </w:rPr>
            </w:pPr>
            <w:r w:rsidRPr="00E51C97">
              <w:rPr>
                <w:rFonts w:ascii="Arial" w:hAnsi="Arial" w:cs="Arial"/>
                <w:sz w:val="20"/>
                <w:highlight w:val="yellow"/>
              </w:rPr>
              <w:t>ARIMA and VAR</w:t>
            </w:r>
          </w:p>
        </w:tc>
        <w:tc>
          <w:tcPr>
            <w:tcW w:w="3348" w:type="dxa"/>
            <w:hideMark/>
          </w:tcPr>
          <w:p w:rsidR="00393BCF" w:rsidRPr="00E51C97" w:rsidRDefault="00393BCF" w:rsidP="004F305D">
            <w:pPr>
              <w:spacing w:after="120" w:line="480" w:lineRule="auto"/>
              <w:rPr>
                <w:rFonts w:ascii="Arial" w:hAnsi="Arial" w:cs="Arial"/>
                <w:sz w:val="20"/>
                <w:highlight w:val="yellow"/>
              </w:rPr>
            </w:pPr>
            <w:r w:rsidRPr="00E51C97">
              <w:rPr>
                <w:rFonts w:ascii="Arial" w:hAnsi="Arial" w:cs="Arial"/>
                <w:sz w:val="20"/>
                <w:highlight w:val="yellow"/>
              </w:rPr>
              <w:t>VAR model perform better than Simple ARIMA model and give better forecasting accuracy with multivariate time series approach</w:t>
            </w:r>
          </w:p>
        </w:tc>
      </w:tr>
      <w:tr w:rsidR="00393BCF" w:rsidRPr="00E51C97" w:rsidTr="004F305D">
        <w:trPr>
          <w:trHeight w:val="20"/>
        </w:trPr>
        <w:tc>
          <w:tcPr>
            <w:tcW w:w="2093" w:type="dxa"/>
            <w:hideMark/>
          </w:tcPr>
          <w:p w:rsidR="00393BCF" w:rsidRPr="00E51C97" w:rsidRDefault="00393BCF" w:rsidP="004F305D">
            <w:pPr>
              <w:spacing w:after="120" w:line="480" w:lineRule="auto"/>
              <w:rPr>
                <w:rFonts w:ascii="Arial" w:hAnsi="Arial" w:cs="Arial"/>
                <w:sz w:val="20"/>
                <w:highlight w:val="yellow"/>
              </w:rPr>
            </w:pPr>
            <w:r w:rsidRPr="00E51C97">
              <w:rPr>
                <w:rFonts w:ascii="Arial" w:hAnsi="Arial" w:cs="Arial"/>
                <w:sz w:val="20"/>
                <w:highlight w:val="yellow"/>
              </w:rPr>
              <w:t>Pravin and Khanam (2017)</w:t>
            </w:r>
          </w:p>
        </w:tc>
        <w:tc>
          <w:tcPr>
            <w:tcW w:w="2126" w:type="dxa"/>
            <w:hideMark/>
          </w:tcPr>
          <w:p w:rsidR="00393BCF" w:rsidRPr="00E51C97" w:rsidRDefault="00393BCF" w:rsidP="004F305D">
            <w:pPr>
              <w:spacing w:after="120" w:line="480" w:lineRule="auto"/>
              <w:rPr>
                <w:rFonts w:ascii="Arial" w:hAnsi="Arial" w:cs="Arial"/>
                <w:sz w:val="20"/>
                <w:highlight w:val="yellow"/>
              </w:rPr>
            </w:pPr>
            <w:r w:rsidRPr="00E51C97">
              <w:rPr>
                <w:rFonts w:ascii="Arial" w:hAnsi="Arial" w:cs="Arial"/>
                <w:sz w:val="20"/>
                <w:highlight w:val="yellow"/>
              </w:rPr>
              <w:t>J</w:t>
            </w:r>
            <w:r w:rsidR="004E1BF5" w:rsidRPr="00E51C97">
              <w:rPr>
                <w:rFonts w:ascii="Arial" w:hAnsi="Arial" w:cs="Arial"/>
                <w:sz w:val="20"/>
                <w:highlight w:val="yellow"/>
              </w:rPr>
              <w:t>ute</w:t>
            </w:r>
            <w:r w:rsidRPr="00E51C97">
              <w:rPr>
                <w:rFonts w:ascii="Arial" w:hAnsi="Arial" w:cs="Arial"/>
                <w:sz w:val="20"/>
                <w:highlight w:val="yellow"/>
              </w:rPr>
              <w:t xml:space="preserve"> prices in Bangladesh</w:t>
            </w:r>
          </w:p>
        </w:tc>
        <w:tc>
          <w:tcPr>
            <w:tcW w:w="2410" w:type="dxa"/>
            <w:hideMark/>
          </w:tcPr>
          <w:p w:rsidR="00393BCF" w:rsidRPr="00E51C97" w:rsidRDefault="00393BCF" w:rsidP="004F305D">
            <w:pPr>
              <w:spacing w:after="120" w:line="480" w:lineRule="auto"/>
              <w:rPr>
                <w:rFonts w:ascii="Arial" w:hAnsi="Arial" w:cs="Arial"/>
                <w:sz w:val="20"/>
                <w:highlight w:val="yellow"/>
              </w:rPr>
            </w:pPr>
            <w:r w:rsidRPr="00E51C97">
              <w:rPr>
                <w:rFonts w:ascii="Arial" w:hAnsi="Arial" w:cs="Arial"/>
                <w:sz w:val="20"/>
                <w:highlight w:val="yellow"/>
              </w:rPr>
              <w:t>ARIMA and VAR</w:t>
            </w:r>
          </w:p>
        </w:tc>
        <w:tc>
          <w:tcPr>
            <w:tcW w:w="3348" w:type="dxa"/>
            <w:hideMark/>
          </w:tcPr>
          <w:p w:rsidR="00393BCF" w:rsidRPr="00E51C97" w:rsidRDefault="00393BCF" w:rsidP="004F305D">
            <w:pPr>
              <w:spacing w:after="120" w:line="480" w:lineRule="auto"/>
              <w:rPr>
                <w:rFonts w:ascii="Arial" w:hAnsi="Arial" w:cs="Arial"/>
                <w:sz w:val="20"/>
                <w:highlight w:val="yellow"/>
              </w:rPr>
            </w:pPr>
            <w:r w:rsidRPr="00E51C97">
              <w:rPr>
                <w:rFonts w:ascii="Arial" w:hAnsi="Arial" w:cs="Arial"/>
                <w:sz w:val="20"/>
                <w:highlight w:val="yellow"/>
              </w:rPr>
              <w:t>ARIMA model outperformed in forecasting jute prices in Bangladesh market.</w:t>
            </w:r>
          </w:p>
        </w:tc>
      </w:tr>
      <w:tr w:rsidR="00393BCF" w:rsidRPr="00E51C97" w:rsidTr="004F305D">
        <w:trPr>
          <w:trHeight w:val="20"/>
        </w:trPr>
        <w:tc>
          <w:tcPr>
            <w:tcW w:w="2093" w:type="dxa"/>
            <w:hideMark/>
          </w:tcPr>
          <w:p w:rsidR="00393BCF" w:rsidRPr="00E51C97" w:rsidRDefault="00393BCF" w:rsidP="004F305D">
            <w:pPr>
              <w:spacing w:after="120" w:line="480" w:lineRule="auto"/>
              <w:rPr>
                <w:rFonts w:ascii="Arial" w:hAnsi="Arial" w:cs="Arial"/>
                <w:sz w:val="20"/>
                <w:highlight w:val="yellow"/>
              </w:rPr>
            </w:pPr>
            <w:r w:rsidRPr="00E51C97">
              <w:rPr>
                <w:rFonts w:ascii="Arial" w:hAnsi="Arial" w:cs="Arial"/>
                <w:sz w:val="20"/>
                <w:highlight w:val="yellow"/>
              </w:rPr>
              <w:t>Ramyar and Kianfar</w:t>
            </w:r>
          </w:p>
          <w:p w:rsidR="00393BCF" w:rsidRPr="00E51C97" w:rsidRDefault="00393BCF" w:rsidP="004F305D">
            <w:pPr>
              <w:spacing w:after="120" w:line="480" w:lineRule="auto"/>
              <w:rPr>
                <w:rFonts w:ascii="Arial" w:hAnsi="Arial" w:cs="Arial"/>
                <w:sz w:val="20"/>
                <w:highlight w:val="yellow"/>
              </w:rPr>
            </w:pPr>
            <w:r w:rsidRPr="00E51C97">
              <w:rPr>
                <w:rFonts w:ascii="Arial" w:hAnsi="Arial" w:cs="Arial"/>
                <w:sz w:val="20"/>
                <w:highlight w:val="yellow"/>
              </w:rPr>
              <w:t>(2017)</w:t>
            </w:r>
          </w:p>
        </w:tc>
        <w:tc>
          <w:tcPr>
            <w:tcW w:w="2126" w:type="dxa"/>
            <w:hideMark/>
          </w:tcPr>
          <w:p w:rsidR="00393BCF" w:rsidRPr="00E51C97" w:rsidRDefault="004E1BF5" w:rsidP="004F305D">
            <w:pPr>
              <w:spacing w:after="120" w:line="480" w:lineRule="auto"/>
              <w:rPr>
                <w:rFonts w:ascii="Arial" w:hAnsi="Arial" w:cs="Arial"/>
                <w:sz w:val="20"/>
                <w:highlight w:val="yellow"/>
              </w:rPr>
            </w:pPr>
            <w:r w:rsidRPr="00E51C97">
              <w:rPr>
                <w:rFonts w:ascii="Arial" w:hAnsi="Arial" w:cs="Arial"/>
                <w:sz w:val="20"/>
                <w:highlight w:val="yellow"/>
              </w:rPr>
              <w:t>Crude</w:t>
            </w:r>
            <w:r w:rsidR="00393BCF" w:rsidRPr="00E51C97">
              <w:rPr>
                <w:rFonts w:ascii="Arial" w:hAnsi="Arial" w:cs="Arial"/>
                <w:sz w:val="20"/>
                <w:highlight w:val="yellow"/>
              </w:rPr>
              <w:t xml:space="preserve"> oil prices</w:t>
            </w:r>
          </w:p>
        </w:tc>
        <w:tc>
          <w:tcPr>
            <w:tcW w:w="2410" w:type="dxa"/>
            <w:hideMark/>
          </w:tcPr>
          <w:p w:rsidR="00393BCF" w:rsidRPr="00E51C97" w:rsidRDefault="00473E29" w:rsidP="004F305D">
            <w:pPr>
              <w:spacing w:after="120" w:line="480" w:lineRule="auto"/>
              <w:rPr>
                <w:rFonts w:ascii="Arial" w:hAnsi="Arial" w:cs="Arial"/>
                <w:sz w:val="20"/>
                <w:highlight w:val="yellow"/>
              </w:rPr>
            </w:pPr>
            <w:r>
              <w:rPr>
                <w:rFonts w:ascii="Arial" w:hAnsi="Arial" w:cs="Arial"/>
                <w:sz w:val="20"/>
                <w:highlight w:val="yellow"/>
              </w:rPr>
              <w:t>Compare the a</w:t>
            </w:r>
            <w:r w:rsidR="00393BCF" w:rsidRPr="00E51C97">
              <w:rPr>
                <w:rFonts w:ascii="Arial" w:hAnsi="Arial" w:cs="Arial"/>
                <w:sz w:val="20"/>
                <w:highlight w:val="yellow"/>
              </w:rPr>
              <w:t>rtificial n</w:t>
            </w:r>
            <w:r>
              <w:rPr>
                <w:rFonts w:ascii="Arial" w:hAnsi="Arial" w:cs="Arial"/>
                <w:sz w:val="20"/>
                <w:highlight w:val="yellow"/>
              </w:rPr>
              <w:t>eural network(ANN) with vector a</w:t>
            </w:r>
            <w:r w:rsidR="00393BCF" w:rsidRPr="00E51C97">
              <w:rPr>
                <w:rFonts w:ascii="Arial" w:hAnsi="Arial" w:cs="Arial"/>
                <w:sz w:val="20"/>
                <w:highlight w:val="yellow"/>
              </w:rPr>
              <w:t>utoregressive models(VAR)</w:t>
            </w:r>
          </w:p>
        </w:tc>
        <w:tc>
          <w:tcPr>
            <w:tcW w:w="3348" w:type="dxa"/>
            <w:hideMark/>
          </w:tcPr>
          <w:p w:rsidR="00393BCF" w:rsidRPr="00E51C97" w:rsidRDefault="00393BCF" w:rsidP="004F305D">
            <w:pPr>
              <w:spacing w:after="120" w:line="480" w:lineRule="auto"/>
              <w:rPr>
                <w:rFonts w:ascii="Arial" w:hAnsi="Arial" w:cs="Arial"/>
                <w:sz w:val="20"/>
                <w:highlight w:val="yellow"/>
              </w:rPr>
            </w:pPr>
            <w:r w:rsidRPr="00E51C97">
              <w:rPr>
                <w:rFonts w:ascii="Arial" w:hAnsi="Arial" w:cs="Arial"/>
                <w:sz w:val="20"/>
                <w:highlight w:val="yellow"/>
              </w:rPr>
              <w:t>ANN model with appropriate hidden and input layer perform better.</w:t>
            </w:r>
          </w:p>
        </w:tc>
      </w:tr>
      <w:tr w:rsidR="00393BCF" w:rsidRPr="00E51C97" w:rsidTr="004F305D">
        <w:trPr>
          <w:trHeight w:val="20"/>
        </w:trPr>
        <w:tc>
          <w:tcPr>
            <w:tcW w:w="2093" w:type="dxa"/>
            <w:hideMark/>
          </w:tcPr>
          <w:p w:rsidR="00393BCF" w:rsidRPr="00E51C97" w:rsidRDefault="00393BCF" w:rsidP="004F305D">
            <w:pPr>
              <w:spacing w:after="120" w:line="480" w:lineRule="auto"/>
              <w:rPr>
                <w:rFonts w:ascii="Arial" w:hAnsi="Arial" w:cs="Arial"/>
                <w:sz w:val="20"/>
                <w:highlight w:val="yellow"/>
              </w:rPr>
            </w:pPr>
            <w:r w:rsidRPr="00E51C97">
              <w:rPr>
                <w:rFonts w:ascii="Arial" w:hAnsi="Arial" w:cs="Arial"/>
                <w:sz w:val="20"/>
                <w:highlight w:val="yellow"/>
              </w:rPr>
              <w:t>Saikia and Singh(2020)</w:t>
            </w:r>
          </w:p>
        </w:tc>
        <w:tc>
          <w:tcPr>
            <w:tcW w:w="2126" w:type="dxa"/>
            <w:hideMark/>
          </w:tcPr>
          <w:p w:rsidR="00393BCF" w:rsidRPr="00E51C97" w:rsidRDefault="00393BCF" w:rsidP="004F305D">
            <w:pPr>
              <w:spacing w:after="120" w:line="480" w:lineRule="auto"/>
              <w:rPr>
                <w:rFonts w:ascii="Arial" w:hAnsi="Arial" w:cs="Arial"/>
                <w:sz w:val="20"/>
                <w:highlight w:val="yellow"/>
              </w:rPr>
            </w:pPr>
            <w:r w:rsidRPr="00E51C97">
              <w:rPr>
                <w:rFonts w:ascii="Arial" w:hAnsi="Arial" w:cs="Arial"/>
                <w:sz w:val="20"/>
                <w:highlight w:val="yellow"/>
              </w:rPr>
              <w:t>Brinja</w:t>
            </w:r>
            <w:r w:rsidR="004E1BF5" w:rsidRPr="00E51C97">
              <w:rPr>
                <w:rFonts w:ascii="Arial" w:hAnsi="Arial" w:cs="Arial"/>
                <w:sz w:val="20"/>
                <w:highlight w:val="yellow"/>
              </w:rPr>
              <w:t>l whole sale price and arrival d</w:t>
            </w:r>
            <w:r w:rsidRPr="00E51C97">
              <w:rPr>
                <w:rFonts w:ascii="Arial" w:hAnsi="Arial" w:cs="Arial"/>
                <w:sz w:val="20"/>
                <w:highlight w:val="yellow"/>
              </w:rPr>
              <w:t xml:space="preserve">ata </w:t>
            </w:r>
            <w:r w:rsidRPr="00E51C97">
              <w:rPr>
                <w:rFonts w:ascii="Arial" w:hAnsi="Arial" w:cs="Arial"/>
                <w:sz w:val="20"/>
                <w:highlight w:val="yellow"/>
              </w:rPr>
              <w:lastRenderedPageBreak/>
              <w:t>in Assam</w:t>
            </w:r>
          </w:p>
        </w:tc>
        <w:tc>
          <w:tcPr>
            <w:tcW w:w="2410" w:type="dxa"/>
            <w:hideMark/>
          </w:tcPr>
          <w:p w:rsidR="00393BCF" w:rsidRPr="00E51C97" w:rsidRDefault="00393BCF" w:rsidP="004F305D">
            <w:pPr>
              <w:spacing w:after="120" w:line="480" w:lineRule="auto"/>
              <w:rPr>
                <w:rFonts w:ascii="Arial" w:hAnsi="Arial" w:cs="Arial"/>
                <w:sz w:val="20"/>
                <w:highlight w:val="yellow"/>
              </w:rPr>
            </w:pPr>
            <w:r w:rsidRPr="00E51C97">
              <w:rPr>
                <w:rFonts w:ascii="Arial" w:hAnsi="Arial" w:cs="Arial"/>
                <w:sz w:val="20"/>
                <w:highlight w:val="yellow"/>
              </w:rPr>
              <w:lastRenderedPageBreak/>
              <w:t xml:space="preserve">Multiplicative time series </w:t>
            </w:r>
            <w:r w:rsidR="00473E29">
              <w:rPr>
                <w:rFonts w:ascii="Arial" w:hAnsi="Arial" w:cs="Arial"/>
                <w:sz w:val="20"/>
                <w:highlight w:val="yellow"/>
              </w:rPr>
              <w:t xml:space="preserve">model, moving average </w:t>
            </w:r>
            <w:r w:rsidR="00473E29">
              <w:rPr>
                <w:rFonts w:ascii="Arial" w:hAnsi="Arial" w:cs="Arial"/>
                <w:sz w:val="20"/>
                <w:highlight w:val="yellow"/>
              </w:rPr>
              <w:lastRenderedPageBreak/>
              <w:t>methods, ordinary least s</w:t>
            </w:r>
            <w:r w:rsidRPr="00E51C97">
              <w:rPr>
                <w:rFonts w:ascii="Arial" w:hAnsi="Arial" w:cs="Arial"/>
                <w:sz w:val="20"/>
                <w:highlight w:val="yellow"/>
              </w:rPr>
              <w:t>quare.</w:t>
            </w:r>
          </w:p>
        </w:tc>
        <w:tc>
          <w:tcPr>
            <w:tcW w:w="3348" w:type="dxa"/>
            <w:hideMark/>
          </w:tcPr>
          <w:p w:rsidR="00393BCF" w:rsidRPr="00E51C97" w:rsidRDefault="00393BCF" w:rsidP="004F305D">
            <w:pPr>
              <w:spacing w:after="120" w:line="480" w:lineRule="auto"/>
              <w:rPr>
                <w:rFonts w:ascii="Arial" w:hAnsi="Arial" w:cs="Arial"/>
                <w:sz w:val="20"/>
                <w:highlight w:val="yellow"/>
              </w:rPr>
            </w:pPr>
            <w:r w:rsidRPr="00E51C97">
              <w:rPr>
                <w:rFonts w:ascii="Arial" w:hAnsi="Arial" w:cs="Arial"/>
                <w:sz w:val="20"/>
                <w:highlight w:val="yellow"/>
              </w:rPr>
              <w:lastRenderedPageBreak/>
              <w:t xml:space="preserve">The price market of brinjal is affected by arrival in both positive </w:t>
            </w:r>
            <w:r w:rsidRPr="00E51C97">
              <w:rPr>
                <w:rFonts w:ascii="Arial" w:hAnsi="Arial" w:cs="Arial"/>
                <w:sz w:val="20"/>
                <w:highlight w:val="yellow"/>
              </w:rPr>
              <w:lastRenderedPageBreak/>
              <w:t>and negative direction due to seasonal volatility.</w:t>
            </w:r>
          </w:p>
        </w:tc>
      </w:tr>
      <w:tr w:rsidR="00393BCF" w:rsidRPr="00E51C97" w:rsidTr="004F305D">
        <w:trPr>
          <w:trHeight w:val="20"/>
        </w:trPr>
        <w:tc>
          <w:tcPr>
            <w:tcW w:w="2093" w:type="dxa"/>
            <w:hideMark/>
          </w:tcPr>
          <w:p w:rsidR="00393BCF" w:rsidRPr="00E51C97" w:rsidRDefault="00393BCF" w:rsidP="004F305D">
            <w:pPr>
              <w:spacing w:after="120" w:line="480" w:lineRule="auto"/>
              <w:rPr>
                <w:rFonts w:ascii="Arial" w:hAnsi="Arial" w:cs="Arial"/>
                <w:sz w:val="20"/>
                <w:highlight w:val="yellow"/>
              </w:rPr>
            </w:pPr>
            <w:r w:rsidRPr="00E51C97">
              <w:rPr>
                <w:rFonts w:ascii="Arial" w:hAnsi="Arial" w:cs="Arial"/>
                <w:sz w:val="20"/>
                <w:highlight w:val="yellow"/>
              </w:rPr>
              <w:lastRenderedPageBreak/>
              <w:t xml:space="preserve">Gopali </w:t>
            </w:r>
            <w:r w:rsidRPr="00E51C97">
              <w:rPr>
                <w:rFonts w:ascii="Arial" w:hAnsi="Arial" w:cs="Arial"/>
                <w:i/>
                <w:sz w:val="20"/>
                <w:highlight w:val="yellow"/>
              </w:rPr>
              <w:t>et al.</w:t>
            </w:r>
            <w:r w:rsidRPr="00E51C97">
              <w:rPr>
                <w:rFonts w:ascii="Arial" w:hAnsi="Arial" w:cs="Arial"/>
                <w:sz w:val="20"/>
                <w:highlight w:val="yellow"/>
              </w:rPr>
              <w:t xml:space="preserve"> (2024)</w:t>
            </w:r>
          </w:p>
        </w:tc>
        <w:tc>
          <w:tcPr>
            <w:tcW w:w="2126" w:type="dxa"/>
            <w:hideMark/>
          </w:tcPr>
          <w:p w:rsidR="00393BCF" w:rsidRPr="00E51C97" w:rsidRDefault="00393BCF" w:rsidP="004F305D">
            <w:pPr>
              <w:spacing w:after="120" w:line="480" w:lineRule="auto"/>
              <w:rPr>
                <w:rFonts w:ascii="Arial" w:hAnsi="Arial" w:cs="Arial"/>
                <w:sz w:val="20"/>
                <w:highlight w:val="yellow"/>
              </w:rPr>
            </w:pPr>
            <w:r w:rsidRPr="00E51C97">
              <w:rPr>
                <w:rFonts w:ascii="Arial" w:hAnsi="Arial" w:cs="Arial"/>
                <w:sz w:val="20"/>
                <w:highlight w:val="yellow"/>
              </w:rPr>
              <w:t>Financial time series data encompassing stocks, indices, and volatile crypto currencies.</w:t>
            </w:r>
          </w:p>
        </w:tc>
        <w:tc>
          <w:tcPr>
            <w:tcW w:w="2410" w:type="dxa"/>
            <w:hideMark/>
          </w:tcPr>
          <w:p w:rsidR="00393BCF" w:rsidRPr="00E51C97" w:rsidRDefault="00473E29" w:rsidP="004F305D">
            <w:pPr>
              <w:spacing w:after="120" w:line="480" w:lineRule="auto"/>
              <w:rPr>
                <w:rFonts w:ascii="Arial" w:hAnsi="Arial" w:cs="Arial"/>
                <w:sz w:val="20"/>
                <w:highlight w:val="yellow"/>
              </w:rPr>
            </w:pPr>
            <w:r>
              <w:rPr>
                <w:rFonts w:ascii="Arial" w:hAnsi="Arial" w:cs="Arial"/>
                <w:sz w:val="20"/>
                <w:highlight w:val="yellow"/>
              </w:rPr>
              <w:t>VAR, LSTM, BI-LSTM,TCN, d</w:t>
            </w:r>
            <w:r w:rsidR="00393BCF" w:rsidRPr="00E51C97">
              <w:rPr>
                <w:rFonts w:ascii="Arial" w:hAnsi="Arial" w:cs="Arial"/>
                <w:sz w:val="20"/>
                <w:highlight w:val="yellow"/>
              </w:rPr>
              <w:t>eep learning model</w:t>
            </w:r>
          </w:p>
        </w:tc>
        <w:tc>
          <w:tcPr>
            <w:tcW w:w="3348" w:type="dxa"/>
            <w:hideMark/>
          </w:tcPr>
          <w:p w:rsidR="00393BCF" w:rsidRPr="00E51C97" w:rsidRDefault="00393BCF" w:rsidP="004F305D">
            <w:pPr>
              <w:spacing w:after="120" w:line="480" w:lineRule="auto"/>
              <w:rPr>
                <w:rFonts w:ascii="Arial" w:hAnsi="Arial" w:cs="Arial"/>
                <w:sz w:val="20"/>
                <w:highlight w:val="yellow"/>
              </w:rPr>
            </w:pPr>
            <w:r w:rsidRPr="00E51C97">
              <w:rPr>
                <w:rFonts w:ascii="Arial" w:hAnsi="Arial" w:cs="Arial"/>
                <w:sz w:val="20"/>
                <w:highlight w:val="yellow"/>
              </w:rPr>
              <w:t>Machine learning models performed superiorly than conventional VAR model.</w:t>
            </w:r>
          </w:p>
        </w:tc>
      </w:tr>
      <w:tr w:rsidR="00393BCF" w:rsidTr="004F305D">
        <w:trPr>
          <w:trHeight w:val="20"/>
        </w:trPr>
        <w:tc>
          <w:tcPr>
            <w:tcW w:w="2093" w:type="dxa"/>
            <w:hideMark/>
          </w:tcPr>
          <w:p w:rsidR="00393BCF" w:rsidRPr="00E51C97" w:rsidRDefault="00393BCF" w:rsidP="004F305D">
            <w:pPr>
              <w:spacing w:after="120" w:line="480" w:lineRule="auto"/>
              <w:rPr>
                <w:rFonts w:ascii="Arial" w:hAnsi="Arial" w:cs="Arial"/>
                <w:sz w:val="20"/>
                <w:highlight w:val="yellow"/>
              </w:rPr>
            </w:pPr>
            <w:r w:rsidRPr="00E51C97">
              <w:rPr>
                <w:rFonts w:ascii="Arial" w:hAnsi="Arial" w:cs="Arial"/>
                <w:sz w:val="20"/>
                <w:highlight w:val="yellow"/>
              </w:rPr>
              <w:t>Jozko and Vergos(2024)</w:t>
            </w:r>
          </w:p>
        </w:tc>
        <w:tc>
          <w:tcPr>
            <w:tcW w:w="2126" w:type="dxa"/>
            <w:hideMark/>
          </w:tcPr>
          <w:p w:rsidR="00393BCF" w:rsidRPr="00E51C97" w:rsidRDefault="00393BCF" w:rsidP="004F305D">
            <w:pPr>
              <w:spacing w:after="120" w:line="480" w:lineRule="auto"/>
              <w:rPr>
                <w:rFonts w:ascii="Arial" w:hAnsi="Arial" w:cs="Arial"/>
                <w:sz w:val="20"/>
                <w:highlight w:val="yellow"/>
              </w:rPr>
            </w:pPr>
            <w:r w:rsidRPr="00E51C97">
              <w:rPr>
                <w:rFonts w:ascii="Arial" w:hAnsi="Arial" w:cs="Arial"/>
                <w:sz w:val="20"/>
                <w:highlight w:val="yellow"/>
              </w:rPr>
              <w:t>Real estate prices</w:t>
            </w:r>
          </w:p>
        </w:tc>
        <w:tc>
          <w:tcPr>
            <w:tcW w:w="2410" w:type="dxa"/>
            <w:hideMark/>
          </w:tcPr>
          <w:p w:rsidR="00393BCF" w:rsidRPr="00E51C97" w:rsidRDefault="00393BCF" w:rsidP="004F305D">
            <w:pPr>
              <w:spacing w:after="120" w:line="480" w:lineRule="auto"/>
              <w:rPr>
                <w:rFonts w:ascii="Arial" w:hAnsi="Arial" w:cs="Arial"/>
                <w:sz w:val="20"/>
                <w:highlight w:val="yellow"/>
              </w:rPr>
            </w:pPr>
            <w:r w:rsidRPr="00E51C97">
              <w:rPr>
                <w:rFonts w:ascii="Arial" w:hAnsi="Arial" w:cs="Arial"/>
                <w:sz w:val="20"/>
                <w:highlight w:val="yellow"/>
              </w:rPr>
              <w:t>VAR and ANN</w:t>
            </w:r>
          </w:p>
        </w:tc>
        <w:tc>
          <w:tcPr>
            <w:tcW w:w="3348" w:type="dxa"/>
            <w:hideMark/>
          </w:tcPr>
          <w:p w:rsidR="00393BCF" w:rsidRDefault="00473E29" w:rsidP="004F305D">
            <w:pPr>
              <w:spacing w:after="120" w:line="480" w:lineRule="auto"/>
              <w:rPr>
                <w:rFonts w:ascii="Arial" w:hAnsi="Arial" w:cs="Arial"/>
                <w:sz w:val="20"/>
              </w:rPr>
            </w:pPr>
            <w:r>
              <w:rPr>
                <w:rFonts w:ascii="Arial" w:hAnsi="Arial" w:cs="Arial"/>
                <w:sz w:val="20"/>
                <w:highlight w:val="yellow"/>
              </w:rPr>
              <w:t>ANN o</w:t>
            </w:r>
            <w:r w:rsidR="00393BCF" w:rsidRPr="00E51C97">
              <w:rPr>
                <w:rFonts w:ascii="Arial" w:hAnsi="Arial" w:cs="Arial"/>
                <w:sz w:val="20"/>
                <w:highlight w:val="yellow"/>
              </w:rPr>
              <w:t>ut performed VAR model. This model suitable for forecasting financial market data.</w:t>
            </w:r>
          </w:p>
        </w:tc>
      </w:tr>
    </w:tbl>
    <w:p w:rsidR="00334414" w:rsidRPr="00643BB5" w:rsidRDefault="00334414" w:rsidP="004E1BF5">
      <w:pPr>
        <w:spacing w:before="240" w:after="0" w:line="480" w:lineRule="auto"/>
        <w:ind w:firstLine="720"/>
        <w:jc w:val="both"/>
        <w:rPr>
          <w:rFonts w:ascii="Arial" w:hAnsi="Arial" w:cs="Arial"/>
          <w:sz w:val="20"/>
        </w:rPr>
      </w:pPr>
      <w:r w:rsidRPr="00643BB5">
        <w:rPr>
          <w:rFonts w:ascii="Arial" w:hAnsi="Arial" w:cs="Arial"/>
          <w:sz w:val="20"/>
        </w:rPr>
        <w:t xml:space="preserve">But in most of the past studies, univariate models have been applied for the forecasting of univariate price series of brinjal or any </w:t>
      </w:r>
      <w:r w:rsidR="007D3395" w:rsidRPr="00643BB5">
        <w:rPr>
          <w:rFonts w:ascii="Arial" w:hAnsi="Arial" w:cs="Arial"/>
          <w:sz w:val="20"/>
        </w:rPr>
        <w:t xml:space="preserve">other </w:t>
      </w:r>
      <w:r w:rsidRPr="00643BB5">
        <w:rPr>
          <w:rFonts w:ascii="Arial" w:hAnsi="Arial" w:cs="Arial"/>
          <w:sz w:val="20"/>
        </w:rPr>
        <w:t>vegetable crops</w:t>
      </w:r>
      <w:r w:rsidR="007D3395" w:rsidRPr="00643BB5">
        <w:rPr>
          <w:rFonts w:ascii="Arial" w:hAnsi="Arial" w:cs="Arial"/>
          <w:sz w:val="20"/>
        </w:rPr>
        <w:t xml:space="preserve">, which does not fully </w:t>
      </w:r>
      <w:r w:rsidR="00456DD8" w:rsidRPr="00643BB5">
        <w:rPr>
          <w:rFonts w:ascii="Arial" w:hAnsi="Arial" w:cs="Arial"/>
          <w:sz w:val="20"/>
        </w:rPr>
        <w:t>reveal</w:t>
      </w:r>
      <w:r w:rsidR="007D3395" w:rsidRPr="00643BB5">
        <w:rPr>
          <w:rFonts w:ascii="Arial" w:hAnsi="Arial" w:cs="Arial"/>
          <w:sz w:val="20"/>
        </w:rPr>
        <w:t xml:space="preserve"> the actual behavior of price series</w:t>
      </w:r>
      <w:r w:rsidR="00F51C5C">
        <w:rPr>
          <w:rFonts w:ascii="Arial" w:hAnsi="Arial" w:cs="Arial"/>
          <w:sz w:val="20"/>
        </w:rPr>
        <w:t>,</w:t>
      </w:r>
      <w:r w:rsidR="007D3395" w:rsidRPr="00643BB5">
        <w:rPr>
          <w:rFonts w:ascii="Arial" w:hAnsi="Arial" w:cs="Arial"/>
          <w:sz w:val="20"/>
        </w:rPr>
        <w:t xml:space="preserve"> which may be dependent upon some other factors as independent </w:t>
      </w:r>
      <w:r w:rsidR="00F51C5C">
        <w:rPr>
          <w:rFonts w:ascii="Arial" w:hAnsi="Arial" w:cs="Arial"/>
          <w:sz w:val="20"/>
        </w:rPr>
        <w:t>variables</w:t>
      </w:r>
      <w:r w:rsidR="007D3395" w:rsidRPr="00643BB5">
        <w:rPr>
          <w:rFonts w:ascii="Arial" w:hAnsi="Arial" w:cs="Arial"/>
          <w:sz w:val="20"/>
        </w:rPr>
        <w:t xml:space="preserve"> apart </w:t>
      </w:r>
      <w:r w:rsidR="00F51C5C">
        <w:rPr>
          <w:rFonts w:ascii="Arial" w:hAnsi="Arial" w:cs="Arial"/>
          <w:sz w:val="20"/>
        </w:rPr>
        <w:t>from</w:t>
      </w:r>
      <w:r w:rsidR="007D3395" w:rsidRPr="00643BB5">
        <w:rPr>
          <w:rFonts w:ascii="Arial" w:hAnsi="Arial" w:cs="Arial"/>
          <w:sz w:val="20"/>
        </w:rPr>
        <w:t xml:space="preserve"> their own lags</w:t>
      </w:r>
      <w:r w:rsidR="00456DD8" w:rsidRPr="00643BB5">
        <w:rPr>
          <w:rFonts w:ascii="Arial" w:hAnsi="Arial" w:cs="Arial"/>
          <w:sz w:val="20"/>
        </w:rPr>
        <w:t xml:space="preserve">. This avoids the complex and hidden patterns </w:t>
      </w:r>
      <w:r w:rsidR="007F187E" w:rsidRPr="00643BB5">
        <w:rPr>
          <w:rFonts w:ascii="Arial" w:hAnsi="Arial" w:cs="Arial"/>
          <w:sz w:val="20"/>
        </w:rPr>
        <w:t>that exist</w:t>
      </w:r>
      <w:r w:rsidR="00456DD8" w:rsidRPr="00643BB5">
        <w:rPr>
          <w:rFonts w:ascii="Arial" w:hAnsi="Arial" w:cs="Arial"/>
          <w:sz w:val="20"/>
        </w:rPr>
        <w:t xml:space="preserve"> in the multivariate time series data. </w:t>
      </w:r>
      <w:r w:rsidR="002863DA" w:rsidRPr="00643BB5">
        <w:rPr>
          <w:rFonts w:ascii="Arial" w:hAnsi="Arial" w:cs="Arial"/>
          <w:sz w:val="20"/>
        </w:rPr>
        <w:t>T</w:t>
      </w:r>
      <w:r w:rsidR="00456DD8" w:rsidRPr="00643BB5">
        <w:rPr>
          <w:rFonts w:ascii="Arial" w:hAnsi="Arial" w:cs="Arial"/>
          <w:sz w:val="20"/>
        </w:rPr>
        <w:t xml:space="preserve">he main objective of the present paper is to compare the predictive accuracy of </w:t>
      </w:r>
      <w:r w:rsidR="007F187E" w:rsidRPr="00643BB5">
        <w:rPr>
          <w:rFonts w:ascii="Arial" w:hAnsi="Arial" w:cs="Arial"/>
          <w:sz w:val="20"/>
        </w:rPr>
        <w:t xml:space="preserve">the </w:t>
      </w:r>
      <w:r w:rsidR="00456DD8" w:rsidRPr="00643BB5">
        <w:rPr>
          <w:rFonts w:ascii="Arial" w:hAnsi="Arial" w:cs="Arial"/>
          <w:sz w:val="20"/>
        </w:rPr>
        <w:t xml:space="preserve">Vector Autoregressive (VAR) model and </w:t>
      </w:r>
      <w:r w:rsidR="00F51C5C">
        <w:rPr>
          <w:rFonts w:ascii="Arial" w:hAnsi="Arial" w:cs="Arial"/>
          <w:sz w:val="20"/>
        </w:rPr>
        <w:t xml:space="preserve">the </w:t>
      </w:r>
      <w:r w:rsidR="00456DD8" w:rsidRPr="00643BB5">
        <w:rPr>
          <w:rFonts w:ascii="Arial" w:hAnsi="Arial" w:cs="Arial"/>
          <w:sz w:val="20"/>
        </w:rPr>
        <w:t>ANN model to forecast the wholesale prices</w:t>
      </w:r>
      <w:r w:rsidR="002863DA" w:rsidRPr="00643BB5">
        <w:rPr>
          <w:rFonts w:ascii="Arial" w:hAnsi="Arial" w:cs="Arial"/>
          <w:sz w:val="20"/>
        </w:rPr>
        <w:t xml:space="preserve">, which is based upon the total arrival and their own lags of brinjal for </w:t>
      </w:r>
      <w:r w:rsidR="007F187E" w:rsidRPr="00643BB5">
        <w:rPr>
          <w:rFonts w:ascii="Arial" w:hAnsi="Arial" w:cs="Arial"/>
          <w:sz w:val="20"/>
        </w:rPr>
        <w:t xml:space="preserve">the </w:t>
      </w:r>
      <w:r w:rsidR="002863DA" w:rsidRPr="00643BB5">
        <w:rPr>
          <w:rFonts w:ascii="Arial" w:hAnsi="Arial" w:cs="Arial"/>
          <w:sz w:val="20"/>
        </w:rPr>
        <w:t xml:space="preserve">Lucknow market. Unlike other previous studies, here the wholesale price series and the arrival series of brinjal </w:t>
      </w:r>
      <w:r w:rsidR="007F187E" w:rsidRPr="00643BB5">
        <w:rPr>
          <w:rFonts w:ascii="Arial" w:hAnsi="Arial" w:cs="Arial"/>
          <w:sz w:val="20"/>
        </w:rPr>
        <w:t>are</w:t>
      </w:r>
      <w:r w:rsidR="002863DA" w:rsidRPr="00643BB5">
        <w:rPr>
          <w:rFonts w:ascii="Arial" w:hAnsi="Arial" w:cs="Arial"/>
          <w:sz w:val="20"/>
        </w:rPr>
        <w:t xml:space="preserve"> considered simultaneously for </w:t>
      </w:r>
      <w:r w:rsidR="007F187E" w:rsidRPr="00643BB5">
        <w:rPr>
          <w:rFonts w:ascii="Arial" w:hAnsi="Arial" w:cs="Arial"/>
          <w:sz w:val="20"/>
        </w:rPr>
        <w:t>modeling</w:t>
      </w:r>
      <w:r w:rsidR="002863DA" w:rsidRPr="00643BB5">
        <w:rPr>
          <w:rFonts w:ascii="Arial" w:hAnsi="Arial" w:cs="Arial"/>
          <w:sz w:val="20"/>
        </w:rPr>
        <w:t xml:space="preserve"> and forecasting </w:t>
      </w:r>
      <w:r w:rsidR="007F187E" w:rsidRPr="00643BB5">
        <w:rPr>
          <w:rFonts w:ascii="Arial" w:hAnsi="Arial" w:cs="Arial"/>
          <w:sz w:val="20"/>
        </w:rPr>
        <w:t>purposes</w:t>
      </w:r>
      <w:r w:rsidR="002863DA" w:rsidRPr="00643BB5">
        <w:rPr>
          <w:rFonts w:ascii="Arial" w:hAnsi="Arial" w:cs="Arial"/>
          <w:sz w:val="20"/>
        </w:rPr>
        <w:t xml:space="preserve">. </w:t>
      </w:r>
      <w:r w:rsidR="00C62AA6" w:rsidRPr="00643BB5">
        <w:rPr>
          <w:rFonts w:ascii="Arial" w:hAnsi="Arial" w:cs="Arial"/>
          <w:sz w:val="20"/>
        </w:rPr>
        <w:t>The performance comparison of both multivariate models has been carried out using RMSE, MSE</w:t>
      </w:r>
      <w:r w:rsidR="007F187E" w:rsidRPr="00643BB5">
        <w:rPr>
          <w:rFonts w:ascii="Arial" w:hAnsi="Arial" w:cs="Arial"/>
          <w:sz w:val="20"/>
        </w:rPr>
        <w:t>,</w:t>
      </w:r>
      <w:r w:rsidR="00C62AA6" w:rsidRPr="00643BB5">
        <w:rPr>
          <w:rFonts w:ascii="Arial" w:hAnsi="Arial" w:cs="Arial"/>
          <w:sz w:val="20"/>
        </w:rPr>
        <w:t xml:space="preserve"> and MAPE. </w:t>
      </w:r>
    </w:p>
    <w:p w:rsidR="00DB74C7" w:rsidRPr="00643BB5" w:rsidRDefault="00F93B47" w:rsidP="00DE6C43">
      <w:pPr>
        <w:pStyle w:val="ListParagraph"/>
        <w:numPr>
          <w:ilvl w:val="0"/>
          <w:numId w:val="8"/>
        </w:numPr>
        <w:spacing w:line="480" w:lineRule="auto"/>
        <w:ind w:left="0" w:firstLine="0"/>
        <w:rPr>
          <w:rFonts w:ascii="Arial" w:hAnsi="Arial" w:cs="Arial"/>
          <w:b/>
          <w:bCs/>
          <w:szCs w:val="22"/>
        </w:rPr>
      </w:pPr>
      <w:r w:rsidRPr="00643BB5">
        <w:rPr>
          <w:rFonts w:ascii="Arial" w:hAnsi="Arial" w:cs="Arial"/>
          <w:b/>
          <w:bCs/>
          <w:szCs w:val="22"/>
        </w:rPr>
        <w:t>METHODOLOGY</w:t>
      </w:r>
    </w:p>
    <w:p w:rsidR="00E26B61" w:rsidRPr="00643BB5" w:rsidRDefault="00E26B61" w:rsidP="00DE6C43">
      <w:pPr>
        <w:pStyle w:val="ListParagraph"/>
        <w:numPr>
          <w:ilvl w:val="0"/>
          <w:numId w:val="14"/>
        </w:numPr>
        <w:spacing w:after="0" w:line="480" w:lineRule="auto"/>
        <w:ind w:left="0" w:firstLine="0"/>
        <w:rPr>
          <w:rFonts w:ascii="Arial" w:hAnsi="Arial" w:cs="Arial"/>
          <w:b/>
          <w:bCs/>
          <w:szCs w:val="22"/>
        </w:rPr>
      </w:pPr>
      <w:r w:rsidRPr="00643BB5">
        <w:rPr>
          <w:rFonts w:ascii="Arial" w:hAnsi="Arial" w:cs="Arial"/>
          <w:b/>
          <w:bCs/>
          <w:szCs w:val="22"/>
        </w:rPr>
        <w:t>Data</w:t>
      </w:r>
    </w:p>
    <w:p w:rsidR="00D03AE1" w:rsidRPr="00643BB5" w:rsidRDefault="007F187E" w:rsidP="00DE6C43">
      <w:pPr>
        <w:pStyle w:val="NoSpacing"/>
        <w:spacing w:line="480" w:lineRule="auto"/>
        <w:jc w:val="both"/>
        <w:rPr>
          <w:rFonts w:ascii="Arial" w:eastAsia="MS Gothic" w:hAnsi="Arial" w:cs="Arial"/>
          <w:sz w:val="20"/>
          <w:lang w:bidi="ar-SA"/>
        </w:rPr>
      </w:pPr>
      <w:r w:rsidRPr="00643BB5">
        <w:rPr>
          <w:rFonts w:ascii="Arial" w:eastAsia="MS Gothic" w:hAnsi="Arial" w:cs="Arial"/>
          <w:sz w:val="20"/>
          <w:lang w:bidi="ar-SA"/>
        </w:rPr>
        <w:t>The present</w:t>
      </w:r>
      <w:r w:rsidR="00E001A9" w:rsidRPr="00643BB5">
        <w:rPr>
          <w:rFonts w:ascii="Arial" w:eastAsia="MS Gothic" w:hAnsi="Arial" w:cs="Arial"/>
          <w:sz w:val="20"/>
          <w:lang w:bidi="ar-SA"/>
        </w:rPr>
        <w:t xml:space="preserve"> study was carried out using monthly data of eggplant’s wholesale prices </w:t>
      </w:r>
      <w:r w:rsidR="00761C53" w:rsidRPr="00643BB5">
        <w:rPr>
          <w:rFonts w:ascii="Arial" w:eastAsia="MS Gothic" w:hAnsi="Arial" w:cs="Arial"/>
          <w:sz w:val="20"/>
          <w:lang w:bidi="ar-SA"/>
        </w:rPr>
        <w:t>(</w:t>
      </w:r>
      <w:r w:rsidR="00334414" w:rsidRPr="00643BB5">
        <w:rPr>
          <w:rFonts w:ascii="Arial" w:eastAsia="MS Gothic" w:hAnsi="Arial" w:cs="Arial"/>
          <w:sz w:val="20"/>
          <w:lang w:bidi="ar-SA"/>
        </w:rPr>
        <w:t xml:space="preserve">Rs. / </w:t>
      </w:r>
      <w:r w:rsidR="00E001A9" w:rsidRPr="00643BB5">
        <w:rPr>
          <w:rFonts w:ascii="Arial" w:eastAsia="MS Gothic" w:hAnsi="Arial" w:cs="Arial"/>
          <w:sz w:val="20"/>
          <w:lang w:bidi="ar-SA"/>
        </w:rPr>
        <w:t>Qtl.</w:t>
      </w:r>
      <w:r w:rsidR="00761C53" w:rsidRPr="00643BB5">
        <w:rPr>
          <w:rFonts w:ascii="Arial" w:eastAsia="MS Gothic" w:hAnsi="Arial" w:cs="Arial"/>
          <w:sz w:val="20"/>
          <w:lang w:bidi="ar-SA"/>
        </w:rPr>
        <w:t>)</w:t>
      </w:r>
      <w:r w:rsidR="00E001A9" w:rsidRPr="00643BB5">
        <w:rPr>
          <w:rFonts w:ascii="Arial" w:eastAsia="MS Gothic" w:hAnsi="Arial" w:cs="Arial"/>
          <w:sz w:val="20"/>
          <w:lang w:bidi="ar-SA"/>
        </w:rPr>
        <w:t xml:space="preserve"> and the arrivals </w:t>
      </w:r>
      <w:r w:rsidR="002168D2" w:rsidRPr="00643BB5">
        <w:rPr>
          <w:rFonts w:ascii="Arial" w:eastAsia="MS Gothic" w:hAnsi="Arial" w:cs="Arial"/>
          <w:sz w:val="20"/>
          <w:lang w:bidi="ar-SA"/>
        </w:rPr>
        <w:t>(t</w:t>
      </w:r>
      <w:r w:rsidR="00761C53" w:rsidRPr="00643BB5">
        <w:rPr>
          <w:rFonts w:ascii="Arial" w:eastAsia="MS Gothic" w:hAnsi="Arial" w:cs="Arial"/>
          <w:sz w:val="20"/>
          <w:lang w:bidi="ar-SA"/>
        </w:rPr>
        <w:t>on</w:t>
      </w:r>
      <w:r w:rsidR="00C24C36" w:rsidRPr="00643BB5">
        <w:rPr>
          <w:rFonts w:ascii="Arial" w:eastAsia="MS Gothic" w:hAnsi="Arial" w:cs="Arial"/>
          <w:sz w:val="20"/>
          <w:lang w:bidi="ar-SA"/>
        </w:rPr>
        <w:t>nes</w:t>
      </w:r>
      <w:r w:rsidR="00761C53" w:rsidRPr="00643BB5">
        <w:rPr>
          <w:rFonts w:ascii="Arial" w:eastAsia="MS Gothic" w:hAnsi="Arial" w:cs="Arial"/>
          <w:sz w:val="20"/>
          <w:lang w:bidi="ar-SA"/>
        </w:rPr>
        <w:t>)</w:t>
      </w:r>
      <w:r w:rsidR="00E001A9" w:rsidRPr="00643BB5">
        <w:rPr>
          <w:rFonts w:ascii="Arial" w:eastAsia="MS Gothic" w:hAnsi="Arial" w:cs="Arial"/>
          <w:sz w:val="20"/>
          <w:lang w:bidi="ar-SA"/>
        </w:rPr>
        <w:t xml:space="preserve"> in the Lucknow market, Uttar Pradesh, Indi</w:t>
      </w:r>
      <w:r w:rsidR="00761C53" w:rsidRPr="00643BB5">
        <w:rPr>
          <w:rFonts w:ascii="Arial" w:eastAsia="MS Gothic" w:hAnsi="Arial" w:cs="Arial"/>
          <w:sz w:val="20"/>
          <w:lang w:bidi="ar-SA"/>
        </w:rPr>
        <w:t>a</w:t>
      </w:r>
      <w:r w:rsidR="00E26B61" w:rsidRPr="00643BB5">
        <w:rPr>
          <w:rFonts w:ascii="Arial" w:eastAsia="MS Gothic" w:hAnsi="Arial" w:cs="Arial"/>
          <w:sz w:val="20"/>
          <w:lang w:bidi="ar-SA"/>
        </w:rPr>
        <w:t xml:space="preserve">, available at </w:t>
      </w:r>
      <w:r w:rsidRPr="00643BB5">
        <w:rPr>
          <w:rFonts w:ascii="Arial" w:eastAsia="MS Gothic" w:hAnsi="Arial" w:cs="Arial"/>
          <w:sz w:val="20"/>
          <w:lang w:bidi="ar-SA"/>
        </w:rPr>
        <w:t xml:space="preserve">the </w:t>
      </w:r>
      <w:r w:rsidR="00E001A9" w:rsidRPr="00643BB5">
        <w:rPr>
          <w:rFonts w:ascii="Arial" w:eastAsia="MS Gothic" w:hAnsi="Arial" w:cs="Arial"/>
          <w:sz w:val="20"/>
          <w:lang w:bidi="ar-SA"/>
        </w:rPr>
        <w:t xml:space="preserve">official website of </w:t>
      </w:r>
      <w:r w:rsidR="00F51C5C">
        <w:rPr>
          <w:rFonts w:ascii="Arial" w:eastAsia="MS Gothic" w:hAnsi="Arial" w:cs="Arial"/>
          <w:sz w:val="20"/>
          <w:lang w:bidi="ar-SA"/>
        </w:rPr>
        <w:t xml:space="preserve">the </w:t>
      </w:r>
      <w:r w:rsidR="00E001A9" w:rsidRPr="00643BB5">
        <w:rPr>
          <w:rFonts w:ascii="Arial" w:eastAsia="MS Gothic" w:hAnsi="Arial" w:cs="Arial"/>
          <w:sz w:val="20"/>
          <w:lang w:bidi="ar-SA"/>
        </w:rPr>
        <w:t>National Horticulture Board (https://nhb.gov.in) from January 2008 to December 2024.</w:t>
      </w:r>
      <w:r w:rsidR="00BE6F17">
        <w:rPr>
          <w:rFonts w:ascii="Arial" w:eastAsia="MS Gothic" w:hAnsi="Arial" w:cs="Arial"/>
          <w:sz w:val="20"/>
          <w:lang w:bidi="ar-SA"/>
        </w:rPr>
        <w:t xml:space="preserve"> </w:t>
      </w:r>
      <w:r w:rsidR="00322629">
        <w:rPr>
          <w:rFonts w:ascii="Arial" w:eastAsia="MS Gothic" w:hAnsi="Arial" w:cs="Arial"/>
          <w:sz w:val="20"/>
          <w:lang w:bidi="ar-SA"/>
        </w:rPr>
        <w:t>In</w:t>
      </w:r>
      <w:r w:rsidR="009C3F07" w:rsidRPr="00643BB5">
        <w:rPr>
          <w:rFonts w:ascii="Arial" w:eastAsia="MS Gothic" w:hAnsi="Arial" w:cs="Arial"/>
          <w:sz w:val="20"/>
          <w:lang w:bidi="ar-SA"/>
        </w:rPr>
        <w:t xml:space="preserve"> the procedure of time series </w:t>
      </w:r>
      <w:r w:rsidR="003A789C" w:rsidRPr="00643BB5">
        <w:rPr>
          <w:rFonts w:ascii="Arial" w:eastAsia="MS Gothic" w:hAnsi="Arial" w:cs="Arial"/>
          <w:sz w:val="20"/>
          <w:lang w:bidi="ar-SA"/>
        </w:rPr>
        <w:t>model</w:t>
      </w:r>
      <w:r w:rsidR="009C3F07" w:rsidRPr="00643BB5">
        <w:rPr>
          <w:rFonts w:ascii="Arial" w:eastAsia="MS Gothic" w:hAnsi="Arial" w:cs="Arial"/>
          <w:sz w:val="20"/>
          <w:lang w:bidi="ar-SA"/>
        </w:rPr>
        <w:t>ing, part of the data is utilized to train the model</w:t>
      </w:r>
      <w:r w:rsidR="00F51C5C">
        <w:rPr>
          <w:rFonts w:ascii="Arial" w:eastAsia="MS Gothic" w:hAnsi="Arial" w:cs="Arial"/>
          <w:sz w:val="20"/>
          <w:lang w:bidi="ar-SA"/>
        </w:rPr>
        <w:t>,</w:t>
      </w:r>
      <w:r w:rsidR="009C3F07" w:rsidRPr="00643BB5">
        <w:rPr>
          <w:rFonts w:ascii="Arial" w:eastAsia="MS Gothic" w:hAnsi="Arial" w:cs="Arial"/>
          <w:sz w:val="20"/>
          <w:lang w:bidi="ar-SA"/>
        </w:rPr>
        <w:t xml:space="preserve"> known as training data</w:t>
      </w:r>
      <w:r w:rsidRPr="00643BB5">
        <w:rPr>
          <w:rFonts w:ascii="Arial" w:eastAsia="MS Gothic" w:hAnsi="Arial" w:cs="Arial"/>
          <w:sz w:val="20"/>
          <w:lang w:bidi="ar-SA"/>
        </w:rPr>
        <w:t>,</w:t>
      </w:r>
      <w:r w:rsidR="009C3F07" w:rsidRPr="00643BB5">
        <w:rPr>
          <w:rFonts w:ascii="Arial" w:eastAsia="MS Gothic" w:hAnsi="Arial" w:cs="Arial"/>
          <w:sz w:val="20"/>
          <w:lang w:bidi="ar-SA"/>
        </w:rPr>
        <w:t xml:space="preserve"> and </w:t>
      </w:r>
      <w:r w:rsidRPr="00643BB5">
        <w:rPr>
          <w:rFonts w:ascii="Arial" w:eastAsia="MS Gothic" w:hAnsi="Arial" w:cs="Arial"/>
          <w:sz w:val="20"/>
          <w:lang w:bidi="ar-SA"/>
        </w:rPr>
        <w:t xml:space="preserve">the </w:t>
      </w:r>
      <w:r w:rsidR="009C3F07" w:rsidRPr="00643BB5">
        <w:rPr>
          <w:rFonts w:ascii="Arial" w:eastAsia="MS Gothic" w:hAnsi="Arial" w:cs="Arial"/>
          <w:sz w:val="20"/>
          <w:lang w:bidi="ar-SA"/>
        </w:rPr>
        <w:t xml:space="preserve">remaining part </w:t>
      </w:r>
      <w:r w:rsidR="00F51C5C">
        <w:rPr>
          <w:rFonts w:ascii="Arial" w:eastAsia="MS Gothic" w:hAnsi="Arial" w:cs="Arial"/>
          <w:sz w:val="20"/>
          <w:lang w:bidi="ar-SA"/>
        </w:rPr>
        <w:t xml:space="preserve">is used </w:t>
      </w:r>
      <w:r w:rsidR="009C3F07" w:rsidRPr="00643BB5">
        <w:rPr>
          <w:rFonts w:ascii="Arial" w:eastAsia="MS Gothic" w:hAnsi="Arial" w:cs="Arial"/>
          <w:sz w:val="20"/>
          <w:lang w:bidi="ar-SA"/>
        </w:rPr>
        <w:t>for validation of the model</w:t>
      </w:r>
      <w:r w:rsidR="00F51C5C">
        <w:rPr>
          <w:rFonts w:ascii="Arial" w:eastAsia="MS Gothic" w:hAnsi="Arial" w:cs="Arial"/>
          <w:sz w:val="20"/>
          <w:lang w:bidi="ar-SA"/>
        </w:rPr>
        <w:t>,</w:t>
      </w:r>
      <w:r w:rsidR="009C3F07" w:rsidRPr="00643BB5">
        <w:rPr>
          <w:rFonts w:ascii="Arial" w:eastAsia="MS Gothic" w:hAnsi="Arial" w:cs="Arial"/>
          <w:sz w:val="20"/>
          <w:lang w:bidi="ar-SA"/>
        </w:rPr>
        <w:t xml:space="preserve"> often known as testing data. Therefore</w:t>
      </w:r>
      <w:r w:rsidR="00643BB5" w:rsidRPr="00643BB5">
        <w:rPr>
          <w:rFonts w:ascii="Arial" w:eastAsia="MS Gothic" w:hAnsi="Arial" w:cs="Arial"/>
          <w:sz w:val="20"/>
          <w:lang w:bidi="ar-SA"/>
        </w:rPr>
        <w:t>,</w:t>
      </w:r>
      <w:r w:rsidR="006825DC">
        <w:rPr>
          <w:rFonts w:ascii="Arial" w:eastAsia="MS Gothic" w:hAnsi="Arial" w:cs="Arial"/>
          <w:sz w:val="20"/>
          <w:lang w:bidi="ar-SA"/>
        </w:rPr>
        <w:t xml:space="preserve"> </w:t>
      </w:r>
      <w:r w:rsidR="003A789C" w:rsidRPr="00643BB5">
        <w:rPr>
          <w:rFonts w:ascii="Arial" w:eastAsia="MS Gothic" w:hAnsi="Arial" w:cs="Arial"/>
          <w:sz w:val="20"/>
          <w:lang w:bidi="ar-SA"/>
        </w:rPr>
        <w:t xml:space="preserve">as </w:t>
      </w:r>
      <w:r w:rsidRPr="00643BB5">
        <w:rPr>
          <w:rFonts w:ascii="Arial" w:eastAsia="MS Gothic" w:hAnsi="Arial" w:cs="Arial"/>
          <w:sz w:val="20"/>
          <w:lang w:bidi="ar-SA"/>
        </w:rPr>
        <w:t xml:space="preserve">an </w:t>
      </w:r>
      <w:r w:rsidR="003A789C" w:rsidRPr="00643BB5">
        <w:rPr>
          <w:rFonts w:ascii="Arial" w:eastAsia="MS Gothic" w:hAnsi="Arial" w:cs="Arial"/>
          <w:sz w:val="20"/>
          <w:lang w:bidi="ar-SA"/>
        </w:rPr>
        <w:t xml:space="preserve">80:20 ratio, </w:t>
      </w:r>
      <w:r w:rsidRPr="00643BB5">
        <w:rPr>
          <w:rFonts w:ascii="Arial" w:eastAsia="MS Gothic" w:hAnsi="Arial" w:cs="Arial"/>
          <w:sz w:val="20"/>
          <w:lang w:bidi="ar-SA"/>
        </w:rPr>
        <w:t xml:space="preserve">the </w:t>
      </w:r>
      <w:r w:rsidR="009C3F07" w:rsidRPr="00643BB5">
        <w:rPr>
          <w:rFonts w:ascii="Arial" w:eastAsia="MS Gothic" w:hAnsi="Arial" w:cs="Arial"/>
          <w:sz w:val="20"/>
          <w:lang w:bidi="ar-SA"/>
        </w:rPr>
        <w:t>first 163 data points (</w:t>
      </w:r>
      <w:r w:rsidR="00401353" w:rsidRPr="00643BB5">
        <w:rPr>
          <w:rFonts w:ascii="Arial" w:eastAsia="MS Gothic" w:hAnsi="Arial" w:cs="Arial"/>
          <w:sz w:val="20"/>
          <w:lang w:bidi="ar-SA"/>
        </w:rPr>
        <w:t>January</w:t>
      </w:r>
      <w:r w:rsidR="009C3F07" w:rsidRPr="00643BB5">
        <w:rPr>
          <w:rFonts w:ascii="Arial" w:eastAsia="MS Gothic" w:hAnsi="Arial" w:cs="Arial"/>
          <w:sz w:val="20"/>
          <w:lang w:bidi="ar-SA"/>
        </w:rPr>
        <w:t xml:space="preserve"> 2008 to </w:t>
      </w:r>
      <w:r w:rsidR="00401353" w:rsidRPr="00643BB5">
        <w:rPr>
          <w:rFonts w:ascii="Arial" w:eastAsia="MS Gothic" w:hAnsi="Arial" w:cs="Arial"/>
          <w:sz w:val="20"/>
          <w:lang w:bidi="ar-SA"/>
        </w:rPr>
        <w:t>June</w:t>
      </w:r>
      <w:r w:rsidR="009C3F07" w:rsidRPr="00643BB5">
        <w:rPr>
          <w:rFonts w:ascii="Arial" w:eastAsia="MS Gothic" w:hAnsi="Arial" w:cs="Arial"/>
          <w:sz w:val="20"/>
          <w:lang w:bidi="ar-SA"/>
        </w:rPr>
        <w:t>2021) were used to train the model</w:t>
      </w:r>
      <w:r w:rsidRPr="00643BB5">
        <w:rPr>
          <w:rFonts w:ascii="Arial" w:eastAsia="MS Gothic" w:hAnsi="Arial" w:cs="Arial"/>
          <w:sz w:val="20"/>
          <w:lang w:bidi="ar-SA"/>
        </w:rPr>
        <w:t>,</w:t>
      </w:r>
      <w:r w:rsidR="009C3F07" w:rsidRPr="00643BB5">
        <w:rPr>
          <w:rFonts w:ascii="Arial" w:eastAsia="MS Gothic" w:hAnsi="Arial" w:cs="Arial"/>
          <w:sz w:val="20"/>
          <w:lang w:bidi="ar-SA"/>
        </w:rPr>
        <w:t xml:space="preserve"> and </w:t>
      </w:r>
      <w:r w:rsidRPr="00643BB5">
        <w:rPr>
          <w:rFonts w:ascii="Arial" w:eastAsia="MS Gothic" w:hAnsi="Arial" w:cs="Arial"/>
          <w:sz w:val="20"/>
          <w:lang w:bidi="ar-SA"/>
        </w:rPr>
        <w:t xml:space="preserve">the </w:t>
      </w:r>
      <w:r w:rsidR="009C3F07" w:rsidRPr="00643BB5">
        <w:rPr>
          <w:rFonts w:ascii="Arial" w:eastAsia="MS Gothic" w:hAnsi="Arial" w:cs="Arial"/>
          <w:sz w:val="20"/>
          <w:lang w:bidi="ar-SA"/>
        </w:rPr>
        <w:t xml:space="preserve">remaining 41 data points were utilized for validation </w:t>
      </w:r>
      <w:r w:rsidRPr="00643BB5">
        <w:rPr>
          <w:rFonts w:ascii="Arial" w:eastAsia="MS Gothic" w:hAnsi="Arial" w:cs="Arial"/>
          <w:sz w:val="20"/>
          <w:lang w:bidi="ar-SA"/>
        </w:rPr>
        <w:t>purposes</w:t>
      </w:r>
      <w:r w:rsidR="009C3F07" w:rsidRPr="00643BB5">
        <w:rPr>
          <w:rFonts w:ascii="Arial" w:eastAsia="MS Gothic" w:hAnsi="Arial" w:cs="Arial"/>
          <w:sz w:val="20"/>
          <w:lang w:bidi="ar-SA"/>
        </w:rPr>
        <w:t xml:space="preserve">. </w:t>
      </w:r>
      <w:r w:rsidR="00D03AE1" w:rsidRPr="00643BB5">
        <w:rPr>
          <w:rFonts w:ascii="Arial" w:eastAsia="MS Gothic" w:hAnsi="Arial" w:cs="Arial"/>
          <w:sz w:val="20"/>
          <w:lang w:bidi="ar-SA"/>
        </w:rPr>
        <w:t>The analysis part was performed using</w:t>
      </w:r>
      <w:r w:rsidR="006825DC">
        <w:rPr>
          <w:rFonts w:ascii="Arial" w:eastAsia="MS Gothic" w:hAnsi="Arial" w:cs="Arial"/>
          <w:sz w:val="20"/>
          <w:lang w:bidi="ar-SA"/>
        </w:rPr>
        <w:t xml:space="preserve"> </w:t>
      </w:r>
      <w:r w:rsidR="002168D2" w:rsidRPr="00643BB5">
        <w:rPr>
          <w:rFonts w:ascii="Arial" w:eastAsia="MS Gothic" w:hAnsi="Arial" w:cs="Arial"/>
          <w:sz w:val="20"/>
          <w:lang w:bidi="ar-SA"/>
        </w:rPr>
        <w:t>Eviews and</w:t>
      </w:r>
      <w:r w:rsidR="006825DC">
        <w:rPr>
          <w:rFonts w:ascii="Arial" w:eastAsia="MS Gothic" w:hAnsi="Arial" w:cs="Arial"/>
          <w:sz w:val="20"/>
          <w:lang w:bidi="ar-SA"/>
        </w:rPr>
        <w:t xml:space="preserve"> </w:t>
      </w:r>
      <w:r w:rsidR="00F51C5C">
        <w:rPr>
          <w:rFonts w:ascii="Arial" w:eastAsia="MS Gothic" w:hAnsi="Arial" w:cs="Arial"/>
          <w:sz w:val="20"/>
          <w:lang w:bidi="ar-SA"/>
        </w:rPr>
        <w:t xml:space="preserve">the </w:t>
      </w:r>
      <w:r w:rsidR="00D03AE1" w:rsidRPr="00643BB5">
        <w:rPr>
          <w:rFonts w:ascii="Arial" w:eastAsia="MS Gothic" w:hAnsi="Arial" w:cs="Arial"/>
          <w:sz w:val="20"/>
          <w:lang w:bidi="ar-SA"/>
        </w:rPr>
        <w:t xml:space="preserve">R programming language. </w:t>
      </w:r>
    </w:p>
    <w:p w:rsidR="00E001A9" w:rsidRPr="00643BB5" w:rsidRDefault="004F549B" w:rsidP="00DE6C43">
      <w:pPr>
        <w:pStyle w:val="NoSpacing"/>
        <w:numPr>
          <w:ilvl w:val="0"/>
          <w:numId w:val="14"/>
        </w:numPr>
        <w:tabs>
          <w:tab w:val="left" w:pos="360"/>
          <w:tab w:val="left" w:pos="900"/>
        </w:tabs>
        <w:spacing w:line="480" w:lineRule="auto"/>
        <w:ind w:left="0" w:firstLine="0"/>
        <w:jc w:val="both"/>
        <w:rPr>
          <w:rFonts w:ascii="Arial" w:eastAsia="MS Gothic" w:hAnsi="Arial" w:cs="Arial"/>
          <w:b/>
          <w:bCs/>
          <w:szCs w:val="22"/>
          <w:lang w:bidi="ar-SA"/>
        </w:rPr>
      </w:pPr>
      <w:r w:rsidRPr="00643BB5">
        <w:rPr>
          <w:rFonts w:ascii="Arial" w:eastAsia="MS Gothic" w:hAnsi="Arial" w:cs="Arial"/>
          <w:b/>
          <w:bCs/>
          <w:szCs w:val="22"/>
          <w:lang w:bidi="ar-SA"/>
        </w:rPr>
        <w:lastRenderedPageBreak/>
        <w:t>VAR Approach</w:t>
      </w:r>
    </w:p>
    <w:p w:rsidR="00DF7739" w:rsidRPr="00643BB5" w:rsidRDefault="008A4495" w:rsidP="00DE6C43">
      <w:pPr>
        <w:pStyle w:val="NormalWeb"/>
        <w:spacing w:before="0" w:beforeAutospacing="0" w:after="0" w:afterAutospacing="0" w:line="480" w:lineRule="auto"/>
        <w:jc w:val="both"/>
        <w:rPr>
          <w:rFonts w:ascii="Arial" w:eastAsia="MS Gothic" w:hAnsi="Arial" w:cs="Arial"/>
          <w:sz w:val="20"/>
          <w:szCs w:val="20"/>
          <w:lang w:bidi="ar-SA"/>
        </w:rPr>
      </w:pPr>
      <w:r w:rsidRPr="00643BB5">
        <w:rPr>
          <w:rFonts w:ascii="Arial" w:hAnsi="Arial" w:cs="Arial"/>
          <w:sz w:val="20"/>
          <w:szCs w:val="20"/>
        </w:rPr>
        <w:t xml:space="preserve">A univariate autoregressive model analyzes a single variable at a time. Specifically, in an autoregressive model of order </w:t>
      </w:r>
      <w:r w:rsidRPr="00643BB5">
        <w:rPr>
          <w:rFonts w:ascii="Arial" w:hAnsi="Arial" w:cs="Arial"/>
          <w:i/>
          <w:iCs/>
          <w:sz w:val="20"/>
          <w:szCs w:val="20"/>
        </w:rPr>
        <w:t>p</w:t>
      </w:r>
      <w:r w:rsidRPr="00643BB5">
        <w:rPr>
          <w:rFonts w:ascii="Arial" w:hAnsi="Arial" w:cs="Arial"/>
          <w:sz w:val="20"/>
          <w:szCs w:val="20"/>
        </w:rPr>
        <w:t xml:space="preserve">, the current value of </w:t>
      </w:r>
      <w:r w:rsidR="007F187E" w:rsidRPr="00643BB5">
        <w:rPr>
          <w:rFonts w:ascii="Arial" w:hAnsi="Arial" w:cs="Arial"/>
          <w:sz w:val="20"/>
          <w:szCs w:val="20"/>
        </w:rPr>
        <w:t xml:space="preserve">the </w:t>
      </w:r>
      <w:r w:rsidRPr="00643BB5">
        <w:rPr>
          <w:rFonts w:ascii="Arial" w:hAnsi="Arial" w:cs="Arial"/>
          <w:sz w:val="20"/>
          <w:szCs w:val="20"/>
        </w:rPr>
        <w:t xml:space="preserve">variable is estimated using its </w:t>
      </w:r>
      <w:r w:rsidRPr="00643BB5">
        <w:rPr>
          <w:rFonts w:ascii="Arial" w:hAnsi="Arial" w:cs="Arial"/>
          <w:i/>
          <w:iCs/>
          <w:sz w:val="20"/>
          <w:szCs w:val="20"/>
        </w:rPr>
        <w:t>p</w:t>
      </w:r>
      <w:r w:rsidRPr="00643BB5">
        <w:rPr>
          <w:rFonts w:ascii="Arial" w:hAnsi="Arial" w:cs="Arial"/>
          <w:sz w:val="20"/>
          <w:szCs w:val="20"/>
        </w:rPr>
        <w:t xml:space="preserve"> prior lagged terms. On the contrary, </w:t>
      </w:r>
      <w:r w:rsidR="00DF7739" w:rsidRPr="00643BB5">
        <w:rPr>
          <w:rFonts w:ascii="Arial" w:hAnsi="Arial" w:cs="Arial"/>
          <w:sz w:val="20"/>
          <w:szCs w:val="20"/>
        </w:rPr>
        <w:t xml:space="preserve">a multivariate </w:t>
      </w:r>
      <w:r w:rsidR="00E51C97" w:rsidRPr="00643BB5">
        <w:rPr>
          <w:rFonts w:ascii="Arial" w:hAnsi="Arial" w:cs="Arial"/>
          <w:sz w:val="20"/>
          <w:szCs w:val="20"/>
        </w:rPr>
        <w:t>auto regression</w:t>
      </w:r>
      <w:r w:rsidR="00DF7739" w:rsidRPr="00643BB5">
        <w:rPr>
          <w:rFonts w:ascii="Arial" w:hAnsi="Arial" w:cs="Arial"/>
          <w:sz w:val="20"/>
          <w:szCs w:val="20"/>
        </w:rPr>
        <w:t xml:space="preserve"> such as Vector Autoregression (VAR) consider</w:t>
      </w:r>
      <w:r w:rsidR="00F863D8" w:rsidRPr="00643BB5">
        <w:rPr>
          <w:rFonts w:ascii="Arial" w:hAnsi="Arial" w:cs="Arial"/>
          <w:sz w:val="20"/>
          <w:szCs w:val="20"/>
        </w:rPr>
        <w:t>s</w:t>
      </w:r>
      <w:r w:rsidR="006825DC">
        <w:rPr>
          <w:rFonts w:ascii="Arial" w:hAnsi="Arial" w:cs="Arial"/>
          <w:sz w:val="20"/>
          <w:szCs w:val="20"/>
        </w:rPr>
        <w:t xml:space="preserve"> </w:t>
      </w:r>
      <w:r w:rsidR="00DF7739" w:rsidRPr="00643BB5">
        <w:rPr>
          <w:rFonts w:ascii="Arial" w:hAnsi="Arial" w:cs="Arial"/>
          <w:i/>
          <w:iCs/>
          <w:sz w:val="20"/>
          <w:szCs w:val="20"/>
        </w:rPr>
        <w:t>k</w:t>
      </w:r>
      <w:r w:rsidR="00DF7739" w:rsidRPr="00643BB5">
        <w:rPr>
          <w:rFonts w:ascii="Arial" w:hAnsi="Arial" w:cs="Arial"/>
          <w:sz w:val="20"/>
          <w:szCs w:val="20"/>
        </w:rPr>
        <w:t xml:space="preserve"> number of variables</w:t>
      </w:r>
      <w:r w:rsidR="00A34FB9" w:rsidRPr="00643BB5">
        <w:rPr>
          <w:rFonts w:ascii="Arial" w:hAnsi="Arial" w:cs="Arial"/>
          <w:sz w:val="20"/>
          <w:szCs w:val="20"/>
        </w:rPr>
        <w:t xml:space="preserve">. </w:t>
      </w:r>
      <w:r w:rsidR="00F319DC" w:rsidRPr="00643BB5">
        <w:rPr>
          <w:rFonts w:ascii="Arial" w:hAnsi="Arial" w:cs="Arial"/>
          <w:sz w:val="20"/>
          <w:szCs w:val="20"/>
        </w:rPr>
        <w:t xml:space="preserve">A VAR model of order </w:t>
      </w:r>
      <w:r w:rsidR="00F319DC" w:rsidRPr="00643BB5">
        <w:rPr>
          <w:rFonts w:ascii="Arial" w:hAnsi="Arial" w:cs="Arial"/>
          <w:i/>
          <w:iCs/>
          <w:sz w:val="20"/>
          <w:szCs w:val="20"/>
        </w:rPr>
        <w:t>p</w:t>
      </w:r>
      <w:r w:rsidR="00F319DC" w:rsidRPr="00643BB5">
        <w:rPr>
          <w:rFonts w:ascii="Arial" w:hAnsi="Arial" w:cs="Arial"/>
          <w:sz w:val="20"/>
          <w:szCs w:val="20"/>
        </w:rPr>
        <w:t xml:space="preserve"> with </w:t>
      </w:r>
      <w:r w:rsidR="00F319DC" w:rsidRPr="00643BB5">
        <w:rPr>
          <w:rFonts w:ascii="Arial" w:hAnsi="Arial" w:cs="Arial"/>
          <w:i/>
          <w:iCs/>
          <w:sz w:val="20"/>
          <w:szCs w:val="20"/>
        </w:rPr>
        <w:t>k</w:t>
      </w:r>
      <w:r w:rsidR="00F319DC" w:rsidRPr="00643BB5">
        <w:rPr>
          <w:rFonts w:ascii="Arial" w:hAnsi="Arial" w:cs="Arial"/>
          <w:sz w:val="20"/>
          <w:szCs w:val="20"/>
        </w:rPr>
        <w:t xml:space="preserve"> number of variables involves the estimation of k equations separately. In each equation, the response variable is regressed on its own </w:t>
      </w:r>
      <w:r w:rsidR="00F319DC" w:rsidRPr="00643BB5">
        <w:rPr>
          <w:rFonts w:ascii="Arial" w:hAnsi="Arial" w:cs="Arial"/>
          <w:i/>
          <w:iCs/>
          <w:sz w:val="20"/>
          <w:szCs w:val="20"/>
        </w:rPr>
        <w:t>p</w:t>
      </w:r>
      <w:r w:rsidR="00F319DC" w:rsidRPr="00643BB5">
        <w:rPr>
          <w:rFonts w:ascii="Arial" w:hAnsi="Arial" w:cs="Arial"/>
          <w:sz w:val="20"/>
          <w:szCs w:val="20"/>
        </w:rPr>
        <w:t xml:space="preserve"> prior lagged terms as well as </w:t>
      </w:r>
      <w:r w:rsidR="00F319DC" w:rsidRPr="00643BB5">
        <w:rPr>
          <w:rFonts w:ascii="Arial" w:hAnsi="Arial" w:cs="Arial"/>
          <w:i/>
          <w:iCs/>
          <w:sz w:val="20"/>
          <w:szCs w:val="20"/>
        </w:rPr>
        <w:t>p</w:t>
      </w:r>
      <w:r w:rsidR="00F319DC" w:rsidRPr="00643BB5">
        <w:rPr>
          <w:rFonts w:ascii="Arial" w:hAnsi="Arial" w:cs="Arial"/>
          <w:sz w:val="20"/>
          <w:szCs w:val="20"/>
        </w:rPr>
        <w:t xml:space="preserve"> lags of all the remaining variables in the system.</w:t>
      </w:r>
      <w:r w:rsidR="00E51C97">
        <w:rPr>
          <w:rFonts w:ascii="Arial" w:hAnsi="Arial" w:cs="Arial"/>
          <w:sz w:val="20"/>
          <w:szCs w:val="20"/>
        </w:rPr>
        <w:t xml:space="preserve"> </w:t>
      </w:r>
      <w:r w:rsidR="00F319DC" w:rsidRPr="00643BB5">
        <w:rPr>
          <w:rFonts w:ascii="Arial" w:eastAsia="MS Gothic" w:hAnsi="Arial" w:cs="Arial"/>
          <w:sz w:val="20"/>
          <w:szCs w:val="20"/>
          <w:lang w:bidi="ar-SA"/>
        </w:rPr>
        <w:t xml:space="preserve">VAR models capture the linear interdependencies among multiple time </w:t>
      </w:r>
      <w:r w:rsidR="00290C3F" w:rsidRPr="00643BB5">
        <w:rPr>
          <w:rFonts w:ascii="Arial" w:eastAsia="MS Gothic" w:hAnsi="Arial" w:cs="Arial"/>
          <w:sz w:val="20"/>
          <w:szCs w:val="20"/>
          <w:lang w:bidi="ar-SA"/>
        </w:rPr>
        <w:t>series.</w:t>
      </w:r>
      <w:r w:rsidR="006825DC">
        <w:rPr>
          <w:rFonts w:ascii="Arial" w:eastAsia="MS Gothic" w:hAnsi="Arial" w:cs="Arial"/>
          <w:sz w:val="20"/>
          <w:szCs w:val="20"/>
          <w:lang w:bidi="ar-SA"/>
        </w:rPr>
        <w:t xml:space="preserve"> </w:t>
      </w:r>
      <w:r w:rsidR="007F187E" w:rsidRPr="00643BB5">
        <w:rPr>
          <w:rFonts w:ascii="Arial" w:hAnsi="Arial" w:cs="Arial"/>
          <w:sz w:val="20"/>
          <w:szCs w:val="20"/>
        </w:rPr>
        <w:t xml:space="preserve">The </w:t>
      </w:r>
      <w:r w:rsidR="00290C3F" w:rsidRPr="00643BB5">
        <w:rPr>
          <w:rFonts w:ascii="Arial" w:hAnsi="Arial" w:cs="Arial"/>
          <w:sz w:val="20"/>
          <w:szCs w:val="20"/>
        </w:rPr>
        <w:t>VAR</w:t>
      </w:r>
      <w:r w:rsidR="006825DC">
        <w:rPr>
          <w:rFonts w:ascii="Arial" w:hAnsi="Arial" w:cs="Arial"/>
          <w:sz w:val="20"/>
          <w:szCs w:val="20"/>
        </w:rPr>
        <w:t xml:space="preserve"> </w:t>
      </w:r>
      <w:r w:rsidR="00290C3F" w:rsidRPr="00643BB5">
        <w:rPr>
          <w:rFonts w:ascii="Arial" w:hAnsi="Arial" w:cs="Arial"/>
          <w:sz w:val="20"/>
          <w:szCs w:val="20"/>
        </w:rPr>
        <w:t>model</w:t>
      </w:r>
      <w:r w:rsidR="00290C3F" w:rsidRPr="00643BB5">
        <w:rPr>
          <w:rFonts w:ascii="Arial" w:eastAsia="MS Gothic" w:hAnsi="Arial" w:cs="Arial"/>
          <w:sz w:val="20"/>
          <w:szCs w:val="20"/>
          <w:lang w:bidi="ar-SA"/>
        </w:rPr>
        <w:t xml:space="preserve"> provides</w:t>
      </w:r>
      <w:r w:rsidR="00DF7739" w:rsidRPr="00643BB5">
        <w:rPr>
          <w:rFonts w:ascii="Arial" w:eastAsia="MS Gothic" w:hAnsi="Arial" w:cs="Arial"/>
          <w:sz w:val="20"/>
          <w:szCs w:val="20"/>
          <w:lang w:bidi="ar-SA"/>
        </w:rPr>
        <w:t xml:space="preserve"> a framework to accommodate multivariate time series, facilitating the dynamic interactions between multiple series and their lagged </w:t>
      </w:r>
      <w:r w:rsidR="00290C3F" w:rsidRPr="00643BB5">
        <w:rPr>
          <w:rFonts w:ascii="Arial" w:eastAsia="MS Gothic" w:hAnsi="Arial" w:cs="Arial"/>
          <w:sz w:val="20"/>
          <w:szCs w:val="20"/>
          <w:lang w:bidi="ar-SA"/>
        </w:rPr>
        <w:t>observations. Each</w:t>
      </w:r>
      <w:r w:rsidR="00F319DC" w:rsidRPr="00643BB5">
        <w:rPr>
          <w:rFonts w:ascii="Arial" w:eastAsia="MS Gothic" w:hAnsi="Arial" w:cs="Arial"/>
          <w:sz w:val="20"/>
          <w:szCs w:val="20"/>
          <w:lang w:bidi="ar-SA"/>
        </w:rPr>
        <w:t xml:space="preserve"> variable is assumed to influence or </w:t>
      </w:r>
      <w:r w:rsidR="007F187E" w:rsidRPr="00643BB5">
        <w:rPr>
          <w:rFonts w:ascii="Arial" w:eastAsia="MS Gothic" w:hAnsi="Arial" w:cs="Arial"/>
          <w:sz w:val="20"/>
          <w:szCs w:val="20"/>
          <w:lang w:bidi="ar-SA"/>
        </w:rPr>
        <w:t xml:space="preserve">be </w:t>
      </w:r>
      <w:r w:rsidR="00F319DC" w:rsidRPr="00643BB5">
        <w:rPr>
          <w:rFonts w:ascii="Arial" w:eastAsia="MS Gothic" w:hAnsi="Arial" w:cs="Arial"/>
          <w:sz w:val="20"/>
          <w:szCs w:val="20"/>
          <w:lang w:bidi="ar-SA"/>
        </w:rPr>
        <w:t xml:space="preserve">related not only to its own past but also to the past of all other variables in the system, which makes direct interpretation of the estimated coefficients very </w:t>
      </w:r>
      <w:r w:rsidR="009F6942" w:rsidRPr="00643BB5">
        <w:rPr>
          <w:rFonts w:ascii="Arial" w:eastAsia="MS Gothic" w:hAnsi="Arial" w:cs="Arial"/>
          <w:sz w:val="20"/>
          <w:szCs w:val="20"/>
          <w:lang w:bidi="ar-SA"/>
        </w:rPr>
        <w:t>problematic</w:t>
      </w:r>
      <w:r w:rsidR="004A6CFB" w:rsidRPr="00643BB5">
        <w:rPr>
          <w:rFonts w:ascii="Arial" w:eastAsia="MS Gothic" w:hAnsi="Arial" w:cs="Arial"/>
          <w:sz w:val="20"/>
          <w:szCs w:val="20"/>
          <w:lang w:bidi="ar-SA"/>
        </w:rPr>
        <w:t xml:space="preserve">. </w:t>
      </w:r>
    </w:p>
    <w:p w:rsidR="007A306B" w:rsidRPr="00643BB5" w:rsidRDefault="00DE3F09" w:rsidP="00DE6C43">
      <w:pPr>
        <w:pStyle w:val="NormalWeb"/>
        <w:spacing w:before="0" w:beforeAutospacing="0" w:after="0" w:afterAutospacing="0" w:line="480" w:lineRule="auto"/>
        <w:jc w:val="both"/>
        <w:rPr>
          <w:rFonts w:ascii="Arial" w:eastAsia="MS Gothic" w:hAnsi="Arial" w:cs="Arial"/>
          <w:sz w:val="20"/>
          <w:szCs w:val="20"/>
          <w:lang w:bidi="ar-SA"/>
        </w:rPr>
      </w:pPr>
      <w:r w:rsidRPr="00643BB5">
        <w:rPr>
          <w:rFonts w:ascii="Arial" w:eastAsia="MS Gothic" w:hAnsi="Arial" w:cs="Arial"/>
          <w:sz w:val="20"/>
          <w:szCs w:val="20"/>
          <w:lang w:bidi="ar-SA"/>
        </w:rPr>
        <w:t xml:space="preserve">Let </w:t>
      </w:r>
      <w:r w:rsidRPr="00643BB5">
        <w:rPr>
          <w:rFonts w:ascii="Arial" w:eastAsia="MS Gothic" w:hAnsi="Arial" w:cs="Arial"/>
          <w:i/>
          <w:iCs/>
          <w:sz w:val="20"/>
          <w:szCs w:val="20"/>
          <w:lang w:bidi="ar-SA"/>
        </w:rPr>
        <w:t>Y</w:t>
      </w:r>
      <w:r w:rsidRPr="00643BB5">
        <w:rPr>
          <w:rFonts w:ascii="Arial" w:eastAsia="MS Gothic" w:hAnsi="Arial" w:cs="Arial"/>
          <w:i/>
          <w:iCs/>
          <w:sz w:val="20"/>
          <w:szCs w:val="20"/>
          <w:vertAlign w:val="subscript"/>
          <w:lang w:bidi="ar-SA"/>
        </w:rPr>
        <w:t>t</w:t>
      </w:r>
      <w:r w:rsidRPr="00643BB5">
        <w:rPr>
          <w:rFonts w:ascii="Arial" w:eastAsia="MS Gothic" w:hAnsi="Arial" w:cs="Arial"/>
          <w:sz w:val="20"/>
          <w:szCs w:val="20"/>
          <w:lang w:bidi="ar-SA"/>
        </w:rPr>
        <w:t xml:space="preserve"> = (</w:t>
      </w:r>
      <w:r w:rsidRPr="00643BB5">
        <w:rPr>
          <w:rFonts w:ascii="Arial" w:eastAsia="MS Gothic" w:hAnsi="Arial" w:cs="Arial"/>
          <w:i/>
          <w:iCs/>
          <w:sz w:val="20"/>
          <w:szCs w:val="20"/>
          <w:lang w:bidi="ar-SA"/>
        </w:rPr>
        <w:t>y</w:t>
      </w:r>
      <w:r w:rsidRPr="00643BB5">
        <w:rPr>
          <w:rFonts w:ascii="Arial" w:eastAsia="MS Gothic" w:hAnsi="Arial" w:cs="Arial"/>
          <w:i/>
          <w:iCs/>
          <w:sz w:val="20"/>
          <w:szCs w:val="20"/>
          <w:vertAlign w:val="subscript"/>
          <w:lang w:bidi="ar-SA"/>
        </w:rPr>
        <w:t>1t</w:t>
      </w:r>
      <w:r w:rsidR="001D4FBC" w:rsidRPr="00643BB5">
        <w:rPr>
          <w:rFonts w:ascii="Arial" w:eastAsia="MS Gothic" w:hAnsi="Arial" w:cs="Arial"/>
          <w:i/>
          <w:iCs/>
          <w:sz w:val="20"/>
          <w:szCs w:val="20"/>
          <w:lang w:bidi="ar-SA"/>
        </w:rPr>
        <w:t>,y</w:t>
      </w:r>
      <w:r w:rsidR="001D4FBC" w:rsidRPr="00643BB5">
        <w:rPr>
          <w:rFonts w:ascii="Arial" w:eastAsia="MS Gothic" w:hAnsi="Arial" w:cs="Arial"/>
          <w:i/>
          <w:iCs/>
          <w:sz w:val="20"/>
          <w:szCs w:val="20"/>
          <w:vertAlign w:val="subscript"/>
          <w:lang w:bidi="ar-SA"/>
        </w:rPr>
        <w:t>2t</w:t>
      </w:r>
      <w:r w:rsidR="001D4FBC" w:rsidRPr="00643BB5">
        <w:rPr>
          <w:rFonts w:ascii="Arial" w:eastAsia="MS Gothic" w:hAnsi="Arial" w:cs="Arial"/>
          <w:i/>
          <w:iCs/>
          <w:sz w:val="20"/>
          <w:szCs w:val="20"/>
          <w:lang w:bidi="ar-SA"/>
        </w:rPr>
        <w:t>,.….., y</w:t>
      </w:r>
      <w:r w:rsidR="001D4FBC" w:rsidRPr="00643BB5">
        <w:rPr>
          <w:rFonts w:ascii="Arial" w:eastAsia="MS Gothic" w:hAnsi="Arial" w:cs="Arial"/>
          <w:i/>
          <w:iCs/>
          <w:sz w:val="20"/>
          <w:szCs w:val="20"/>
          <w:vertAlign w:val="subscript"/>
          <w:lang w:bidi="ar-SA"/>
        </w:rPr>
        <w:t>kt</w:t>
      </w:r>
      <w:r w:rsidRPr="00643BB5">
        <w:rPr>
          <w:rFonts w:ascii="Arial" w:eastAsia="MS Gothic" w:hAnsi="Arial" w:cs="Arial"/>
          <w:sz w:val="20"/>
          <w:szCs w:val="20"/>
          <w:lang w:bidi="ar-SA"/>
        </w:rPr>
        <w:t>)</w:t>
      </w:r>
      <w:r w:rsidR="001D4FBC" w:rsidRPr="00643BB5">
        <w:rPr>
          <w:rFonts w:ascii="Arial" w:eastAsia="MS Gothic" w:hAnsi="Arial" w:cs="Arial"/>
          <w:sz w:val="20"/>
          <w:szCs w:val="20"/>
          <w:lang w:bidi="ar-SA"/>
        </w:rPr>
        <w:t xml:space="preserve"> denotes an (k</w:t>
      </w:r>
      <m:oMath>
        <m:r>
          <m:rPr>
            <m:sty m:val="bi"/>
          </m:rPr>
          <w:rPr>
            <w:rFonts w:ascii="Cambria Math" w:eastAsia="MS Gothic" w:hAnsi="Cambria Math" w:cs="Arial"/>
            <w:color w:val="000000" w:themeColor="text1"/>
            <w:sz w:val="20"/>
            <w:szCs w:val="20"/>
            <w:lang w:bidi="ar-SA"/>
          </w:rPr>
          <m:t>×</m:t>
        </m:r>
      </m:oMath>
      <w:r w:rsidR="001D4FBC" w:rsidRPr="00643BB5">
        <w:rPr>
          <w:rFonts w:ascii="Arial" w:eastAsia="MS Gothic" w:hAnsi="Arial" w:cs="Arial"/>
          <w:color w:val="000000" w:themeColor="text1"/>
          <w:sz w:val="20"/>
          <w:szCs w:val="20"/>
          <w:lang w:bidi="ar-SA"/>
        </w:rPr>
        <w:t xml:space="preserve">1) vector of k time series variables, </w:t>
      </w:r>
      <w:r w:rsidR="007703E4" w:rsidRPr="00643BB5">
        <w:rPr>
          <w:rFonts w:ascii="Arial" w:eastAsia="MS Gothic" w:hAnsi="Arial" w:cs="Arial"/>
          <w:color w:val="000000" w:themeColor="text1"/>
          <w:sz w:val="20"/>
          <w:szCs w:val="20"/>
          <w:lang w:bidi="ar-SA"/>
        </w:rPr>
        <w:t>for t = 0,1,2,3,…,n,</w:t>
      </w:r>
      <w:r w:rsidR="001D4FBC" w:rsidRPr="00643BB5">
        <w:rPr>
          <w:rFonts w:ascii="Arial" w:eastAsia="MS Gothic" w:hAnsi="Arial" w:cs="Arial"/>
          <w:color w:val="000000" w:themeColor="text1"/>
          <w:sz w:val="20"/>
          <w:szCs w:val="20"/>
          <w:lang w:bidi="ar-SA"/>
        </w:rPr>
        <w:t xml:space="preserve"> at equally spaced time intervals. </w:t>
      </w:r>
      <w:r w:rsidR="00271F0D" w:rsidRPr="00643BB5">
        <w:rPr>
          <w:rFonts w:ascii="Arial" w:eastAsia="MS Gothic" w:hAnsi="Arial" w:cs="Arial"/>
          <w:color w:val="000000" w:themeColor="text1"/>
          <w:sz w:val="20"/>
          <w:szCs w:val="20"/>
          <w:lang w:bidi="ar-SA"/>
        </w:rPr>
        <w:t>A Vector Autoregressive model with order p denoted by VAR</w:t>
      </w:r>
      <w:r w:rsidR="00E51C97">
        <w:rPr>
          <w:rFonts w:ascii="Arial" w:eastAsia="MS Gothic" w:hAnsi="Arial" w:cs="Arial"/>
          <w:color w:val="000000" w:themeColor="text1"/>
          <w:sz w:val="20"/>
          <w:szCs w:val="20"/>
          <w:lang w:bidi="ar-SA"/>
        </w:rPr>
        <w:t xml:space="preserve"> </w:t>
      </w:r>
      <w:r w:rsidR="00271F0D" w:rsidRPr="00643BB5">
        <w:rPr>
          <w:rFonts w:ascii="Arial" w:eastAsia="MS Gothic" w:hAnsi="Arial" w:cs="Arial"/>
          <w:color w:val="000000" w:themeColor="text1"/>
          <w:sz w:val="20"/>
          <w:szCs w:val="20"/>
          <w:lang w:bidi="ar-SA"/>
        </w:rPr>
        <w:t>(p)</w:t>
      </w:r>
      <w:r w:rsidR="00E51C97">
        <w:rPr>
          <w:rFonts w:ascii="Arial" w:eastAsia="MS Gothic" w:hAnsi="Arial" w:cs="Arial"/>
          <w:color w:val="000000" w:themeColor="text1"/>
          <w:sz w:val="20"/>
          <w:szCs w:val="20"/>
          <w:lang w:bidi="ar-SA"/>
        </w:rPr>
        <w:t xml:space="preserve"> </w:t>
      </w:r>
      <w:r w:rsidR="00271F0D" w:rsidRPr="00643BB5">
        <w:rPr>
          <w:rFonts w:ascii="Arial" w:eastAsia="MS Gothic" w:hAnsi="Arial" w:cs="Arial"/>
          <w:sz w:val="20"/>
          <w:szCs w:val="20"/>
          <w:lang w:bidi="ar-SA"/>
        </w:rPr>
        <w:t>can be expressed in mathematical form as</w:t>
      </w:r>
      <w:r w:rsidR="007A306B" w:rsidRPr="00643BB5">
        <w:rPr>
          <w:rFonts w:ascii="Arial" w:eastAsia="MS Gothic" w:hAnsi="Arial" w:cs="Arial"/>
          <w:sz w:val="20"/>
          <w:szCs w:val="20"/>
          <w:lang w:bidi="ar-SA"/>
        </w:rPr>
        <w:t>:</w:t>
      </w:r>
    </w:p>
    <w:p w:rsidR="00592F89" w:rsidRPr="00643BB5" w:rsidRDefault="004218FA" w:rsidP="00DE6C43">
      <w:pPr>
        <w:pStyle w:val="NormalWeb"/>
        <w:spacing w:before="0" w:beforeAutospacing="0" w:after="0" w:afterAutospacing="0" w:line="480" w:lineRule="auto"/>
        <w:jc w:val="both"/>
        <w:rPr>
          <w:rFonts w:ascii="Arial" w:eastAsia="MS Gothic" w:hAnsi="Arial" w:cs="Arial"/>
          <w:sz w:val="20"/>
          <w:szCs w:val="20"/>
          <w:lang w:bidi="ar-SA"/>
        </w:rPr>
      </w:pPr>
      <m:oMath>
        <m:sSub>
          <m:sSubPr>
            <m:ctrlPr>
              <w:rPr>
                <w:rFonts w:ascii="Cambria Math" w:eastAsia="MS Gothic" w:hAnsi="Cambria Math" w:cs="Arial"/>
                <w:i/>
                <w:sz w:val="20"/>
                <w:szCs w:val="20"/>
                <w:lang w:bidi="ar-SA"/>
              </w:rPr>
            </m:ctrlPr>
          </m:sSubPr>
          <m:e>
            <m:r>
              <w:rPr>
                <w:rFonts w:ascii="Cambria Math" w:eastAsia="MS Gothic" w:hAnsi="Cambria Math" w:cs="Arial"/>
                <w:sz w:val="20"/>
                <w:szCs w:val="20"/>
                <w:lang w:bidi="ar-SA"/>
              </w:rPr>
              <m:t xml:space="preserve">                y</m:t>
            </m:r>
          </m:e>
          <m:sub>
            <m:r>
              <w:rPr>
                <w:rFonts w:ascii="Cambria Math" w:eastAsia="MS Gothic" w:hAnsi="Cambria Math" w:cs="Arial"/>
                <w:sz w:val="20"/>
                <w:szCs w:val="20"/>
                <w:lang w:bidi="ar-SA"/>
              </w:rPr>
              <m:t>t</m:t>
            </m:r>
          </m:sub>
        </m:sSub>
        <m:r>
          <w:rPr>
            <w:rFonts w:ascii="Cambria Math" w:eastAsia="MS Gothic" w:hAnsi="Cambria Math" w:cs="Arial"/>
            <w:sz w:val="20"/>
            <w:szCs w:val="20"/>
            <w:lang w:bidi="ar-SA"/>
          </w:rPr>
          <m:t xml:space="preserve">= </m:t>
        </m:r>
        <m:sSub>
          <m:sSubPr>
            <m:ctrlPr>
              <w:rPr>
                <w:rFonts w:ascii="Cambria Math" w:eastAsia="MS Gothic" w:hAnsi="Cambria Math" w:cs="Arial"/>
                <w:i/>
                <w:sz w:val="20"/>
                <w:szCs w:val="20"/>
                <w:lang w:bidi="ar-SA"/>
              </w:rPr>
            </m:ctrlPr>
          </m:sSubPr>
          <m:e>
            <m:r>
              <w:rPr>
                <w:rFonts w:ascii="Cambria Math" w:eastAsia="MS Gothic" w:hAnsi="Cambria Math" w:cs="Arial"/>
                <w:sz w:val="20"/>
                <w:szCs w:val="20"/>
                <w:lang w:bidi="ar-SA"/>
              </w:rPr>
              <m:t>β</m:t>
            </m:r>
          </m:e>
          <m:sub>
            <m:r>
              <w:rPr>
                <w:rFonts w:ascii="Cambria Math" w:eastAsia="MS Gothic" w:hAnsi="Cambria Math" w:cs="Arial"/>
                <w:sz w:val="20"/>
                <w:szCs w:val="20"/>
                <w:lang w:bidi="ar-SA"/>
              </w:rPr>
              <m:t>0</m:t>
            </m:r>
          </m:sub>
        </m:sSub>
        <m:r>
          <w:rPr>
            <w:rFonts w:ascii="Cambria Math" w:eastAsia="MS Gothic" w:hAnsi="Cambria Math" w:cs="Arial"/>
            <w:sz w:val="20"/>
            <w:szCs w:val="20"/>
            <w:lang w:bidi="ar-SA"/>
          </w:rPr>
          <m:t xml:space="preserve">+ </m:t>
        </m:r>
        <m:sSub>
          <m:sSubPr>
            <m:ctrlPr>
              <w:rPr>
                <w:rFonts w:ascii="Cambria Math" w:eastAsia="MS Gothic" w:hAnsi="Cambria Math" w:cs="Arial"/>
                <w:i/>
                <w:sz w:val="20"/>
                <w:szCs w:val="20"/>
                <w:lang w:bidi="ar-SA"/>
              </w:rPr>
            </m:ctrlPr>
          </m:sSubPr>
          <m:e>
            <m:r>
              <w:rPr>
                <w:rFonts w:ascii="Cambria Math" w:eastAsia="MS Gothic" w:hAnsi="Cambria Math" w:cs="Arial"/>
                <w:sz w:val="20"/>
                <w:szCs w:val="20"/>
                <w:lang w:bidi="ar-SA"/>
              </w:rPr>
              <m:t>β</m:t>
            </m:r>
          </m:e>
          <m:sub>
            <m:r>
              <w:rPr>
                <w:rFonts w:ascii="Cambria Math" w:eastAsia="MS Gothic" w:hAnsi="Cambria Math" w:cs="Arial"/>
                <w:sz w:val="20"/>
                <w:szCs w:val="20"/>
                <w:lang w:bidi="ar-SA"/>
              </w:rPr>
              <m:t>1</m:t>
            </m:r>
          </m:sub>
        </m:sSub>
        <m:sSub>
          <m:sSubPr>
            <m:ctrlPr>
              <w:rPr>
                <w:rFonts w:ascii="Cambria Math" w:eastAsia="MS Gothic" w:hAnsi="Cambria Math" w:cs="Arial"/>
                <w:i/>
                <w:sz w:val="20"/>
                <w:szCs w:val="20"/>
                <w:lang w:bidi="ar-SA"/>
              </w:rPr>
            </m:ctrlPr>
          </m:sSubPr>
          <m:e>
            <m:r>
              <w:rPr>
                <w:rFonts w:ascii="Cambria Math" w:eastAsia="MS Gothic" w:hAnsi="Cambria Math" w:cs="Arial"/>
                <w:sz w:val="20"/>
                <w:szCs w:val="20"/>
                <w:lang w:bidi="ar-SA"/>
              </w:rPr>
              <m:t>y</m:t>
            </m:r>
          </m:e>
          <m:sub>
            <m:r>
              <w:rPr>
                <w:rFonts w:ascii="Cambria Math" w:eastAsia="MS Gothic" w:hAnsi="Cambria Math" w:cs="Arial"/>
                <w:sz w:val="20"/>
                <w:szCs w:val="20"/>
                <w:lang w:bidi="ar-SA"/>
              </w:rPr>
              <m:t>t-1</m:t>
            </m:r>
          </m:sub>
        </m:sSub>
        <m:r>
          <w:rPr>
            <w:rFonts w:ascii="Cambria Math" w:eastAsia="MS Gothic" w:hAnsi="Cambria Math" w:cs="Arial"/>
            <w:sz w:val="20"/>
            <w:szCs w:val="20"/>
            <w:lang w:bidi="ar-SA"/>
          </w:rPr>
          <m:t xml:space="preserve">+ </m:t>
        </m:r>
        <m:sSub>
          <m:sSubPr>
            <m:ctrlPr>
              <w:rPr>
                <w:rFonts w:ascii="Cambria Math" w:eastAsia="MS Gothic" w:hAnsi="Cambria Math" w:cs="Arial"/>
                <w:i/>
                <w:sz w:val="20"/>
                <w:szCs w:val="20"/>
                <w:lang w:bidi="ar-SA"/>
              </w:rPr>
            </m:ctrlPr>
          </m:sSubPr>
          <m:e>
            <m:r>
              <w:rPr>
                <w:rFonts w:ascii="Cambria Math" w:eastAsia="MS Gothic" w:hAnsi="Cambria Math" w:cs="Arial"/>
                <w:sz w:val="20"/>
                <w:szCs w:val="20"/>
                <w:lang w:bidi="ar-SA"/>
              </w:rPr>
              <m:t>β</m:t>
            </m:r>
          </m:e>
          <m:sub>
            <m:r>
              <w:rPr>
                <w:rFonts w:ascii="Cambria Math" w:eastAsia="MS Gothic" w:hAnsi="Cambria Math" w:cs="Arial"/>
                <w:sz w:val="20"/>
                <w:szCs w:val="20"/>
                <w:lang w:bidi="ar-SA"/>
              </w:rPr>
              <m:t>2</m:t>
            </m:r>
          </m:sub>
        </m:sSub>
        <m:sSub>
          <m:sSubPr>
            <m:ctrlPr>
              <w:rPr>
                <w:rFonts w:ascii="Cambria Math" w:eastAsia="MS Gothic" w:hAnsi="Cambria Math" w:cs="Arial"/>
                <w:i/>
                <w:sz w:val="20"/>
                <w:szCs w:val="20"/>
                <w:lang w:bidi="ar-SA"/>
              </w:rPr>
            </m:ctrlPr>
          </m:sSubPr>
          <m:e>
            <m:r>
              <w:rPr>
                <w:rFonts w:ascii="Cambria Math" w:eastAsia="MS Gothic" w:hAnsi="Cambria Math" w:cs="Arial"/>
                <w:sz w:val="20"/>
                <w:szCs w:val="20"/>
                <w:lang w:bidi="ar-SA"/>
              </w:rPr>
              <m:t>y</m:t>
            </m:r>
          </m:e>
          <m:sub>
            <m:r>
              <w:rPr>
                <w:rFonts w:ascii="Cambria Math" w:eastAsia="MS Gothic" w:hAnsi="Cambria Math" w:cs="Arial"/>
                <w:sz w:val="20"/>
                <w:szCs w:val="20"/>
                <w:lang w:bidi="ar-SA"/>
              </w:rPr>
              <m:t>t-2</m:t>
            </m:r>
          </m:sub>
        </m:sSub>
        <m:r>
          <w:rPr>
            <w:rFonts w:ascii="Cambria Math" w:eastAsia="MS Gothic" w:hAnsi="Cambria Math" w:cs="Arial"/>
            <w:sz w:val="20"/>
            <w:szCs w:val="20"/>
            <w:lang w:bidi="ar-SA"/>
          </w:rPr>
          <m:t xml:space="preserve">+ </m:t>
        </m:r>
        <m:sSub>
          <m:sSubPr>
            <m:ctrlPr>
              <w:rPr>
                <w:rFonts w:ascii="Cambria Math" w:eastAsia="MS Gothic" w:hAnsi="Cambria Math" w:cs="Arial"/>
                <w:i/>
                <w:sz w:val="20"/>
                <w:szCs w:val="20"/>
                <w:lang w:bidi="ar-SA"/>
              </w:rPr>
            </m:ctrlPr>
          </m:sSubPr>
          <m:e>
            <m:r>
              <w:rPr>
                <w:rFonts w:ascii="Cambria Math" w:eastAsia="MS Gothic" w:hAnsi="Cambria Math" w:cs="Arial"/>
                <w:sz w:val="20"/>
                <w:szCs w:val="20"/>
                <w:lang w:bidi="ar-SA"/>
              </w:rPr>
              <m:t>β</m:t>
            </m:r>
          </m:e>
          <m:sub>
            <m:r>
              <w:rPr>
                <w:rFonts w:ascii="Cambria Math" w:eastAsia="MS Gothic" w:hAnsi="Cambria Math" w:cs="Arial"/>
                <w:sz w:val="20"/>
                <w:szCs w:val="20"/>
                <w:lang w:bidi="ar-SA"/>
              </w:rPr>
              <m:t>3</m:t>
            </m:r>
          </m:sub>
        </m:sSub>
        <m:sSub>
          <m:sSubPr>
            <m:ctrlPr>
              <w:rPr>
                <w:rFonts w:ascii="Cambria Math" w:eastAsia="MS Gothic" w:hAnsi="Cambria Math" w:cs="Arial"/>
                <w:i/>
                <w:sz w:val="20"/>
                <w:szCs w:val="20"/>
                <w:lang w:bidi="ar-SA"/>
              </w:rPr>
            </m:ctrlPr>
          </m:sSubPr>
          <m:e>
            <m:r>
              <w:rPr>
                <w:rFonts w:ascii="Cambria Math" w:eastAsia="MS Gothic" w:hAnsi="Cambria Math" w:cs="Arial"/>
                <w:sz w:val="20"/>
                <w:szCs w:val="20"/>
                <w:lang w:bidi="ar-SA"/>
              </w:rPr>
              <m:t>y</m:t>
            </m:r>
          </m:e>
          <m:sub>
            <m:r>
              <w:rPr>
                <w:rFonts w:ascii="Cambria Math" w:eastAsia="MS Gothic" w:hAnsi="Cambria Math" w:cs="Arial"/>
                <w:sz w:val="20"/>
                <w:szCs w:val="20"/>
                <w:lang w:bidi="ar-SA"/>
              </w:rPr>
              <m:t>t-3</m:t>
            </m:r>
          </m:sub>
        </m:sSub>
        <m:r>
          <w:rPr>
            <w:rFonts w:ascii="Cambria Math" w:eastAsia="MS Gothic" w:hAnsi="Cambria Math" w:cs="Arial"/>
            <w:sz w:val="20"/>
            <w:szCs w:val="20"/>
            <w:lang w:bidi="ar-SA"/>
          </w:rPr>
          <m:t xml:space="preserve">+ ………+ </m:t>
        </m:r>
        <m:sSub>
          <m:sSubPr>
            <m:ctrlPr>
              <w:rPr>
                <w:rFonts w:ascii="Cambria Math" w:eastAsia="MS Gothic" w:hAnsi="Cambria Math" w:cs="Arial"/>
                <w:i/>
                <w:sz w:val="20"/>
                <w:szCs w:val="20"/>
                <w:lang w:bidi="ar-SA"/>
              </w:rPr>
            </m:ctrlPr>
          </m:sSubPr>
          <m:e>
            <m:r>
              <w:rPr>
                <w:rFonts w:ascii="Cambria Math" w:eastAsia="MS Gothic" w:hAnsi="Cambria Math" w:cs="Arial"/>
                <w:sz w:val="20"/>
                <w:szCs w:val="20"/>
                <w:lang w:bidi="ar-SA"/>
              </w:rPr>
              <m:t>β</m:t>
            </m:r>
          </m:e>
          <m:sub>
            <m:r>
              <w:rPr>
                <w:rFonts w:ascii="Cambria Math" w:eastAsia="MS Gothic" w:hAnsi="Cambria Math" w:cs="Arial"/>
                <w:sz w:val="20"/>
                <w:szCs w:val="20"/>
                <w:lang w:bidi="ar-SA"/>
              </w:rPr>
              <m:t>p</m:t>
            </m:r>
          </m:sub>
        </m:sSub>
        <m:sSub>
          <m:sSubPr>
            <m:ctrlPr>
              <w:rPr>
                <w:rFonts w:ascii="Cambria Math" w:eastAsia="MS Gothic" w:hAnsi="Cambria Math" w:cs="Arial"/>
                <w:i/>
                <w:sz w:val="20"/>
                <w:szCs w:val="20"/>
                <w:lang w:bidi="ar-SA"/>
              </w:rPr>
            </m:ctrlPr>
          </m:sSubPr>
          <m:e>
            <m:r>
              <w:rPr>
                <w:rFonts w:ascii="Cambria Math" w:eastAsia="MS Gothic" w:hAnsi="Cambria Math" w:cs="Arial"/>
                <w:sz w:val="20"/>
                <w:szCs w:val="20"/>
                <w:lang w:bidi="ar-SA"/>
              </w:rPr>
              <m:t>y</m:t>
            </m:r>
          </m:e>
          <m:sub>
            <m:r>
              <w:rPr>
                <w:rFonts w:ascii="Cambria Math" w:eastAsia="MS Gothic" w:hAnsi="Cambria Math" w:cs="Arial"/>
                <w:sz w:val="20"/>
                <w:szCs w:val="20"/>
                <w:lang w:bidi="ar-SA"/>
              </w:rPr>
              <m:t>k-p</m:t>
            </m:r>
          </m:sub>
        </m:sSub>
        <m:r>
          <w:rPr>
            <w:rFonts w:ascii="Cambria Math" w:eastAsia="MS Gothic" w:hAnsi="Cambria Math" w:cs="Arial"/>
            <w:sz w:val="20"/>
            <w:szCs w:val="20"/>
            <w:lang w:bidi="ar-SA"/>
          </w:rPr>
          <m:t xml:space="preserve">+ </m:t>
        </m:r>
        <m:sSub>
          <m:sSubPr>
            <m:ctrlPr>
              <w:rPr>
                <w:rFonts w:ascii="Cambria Math" w:eastAsia="MS Gothic" w:hAnsi="Cambria Math" w:cs="Arial"/>
                <w:i/>
                <w:sz w:val="20"/>
                <w:szCs w:val="20"/>
                <w:lang w:bidi="ar-SA"/>
              </w:rPr>
            </m:ctrlPr>
          </m:sSubPr>
          <m:e>
            <m:r>
              <w:rPr>
                <w:rFonts w:ascii="Cambria Math" w:eastAsia="MS Gothic" w:hAnsi="Cambria Math" w:cs="Arial"/>
                <w:sz w:val="20"/>
                <w:szCs w:val="20"/>
                <w:lang w:bidi="ar-SA"/>
              </w:rPr>
              <m:t>ε</m:t>
            </m:r>
          </m:e>
          <m:sub>
            <m:r>
              <w:rPr>
                <w:rFonts w:ascii="Cambria Math" w:eastAsia="MS Gothic" w:hAnsi="Cambria Math" w:cs="Arial"/>
                <w:sz w:val="20"/>
                <w:szCs w:val="20"/>
                <w:lang w:bidi="ar-SA"/>
              </w:rPr>
              <m:t>t</m:t>
            </m:r>
          </m:sub>
        </m:sSub>
      </m:oMath>
      <w:r w:rsidR="007703E4" w:rsidRPr="00643BB5">
        <w:rPr>
          <w:rFonts w:ascii="Arial" w:eastAsia="MS Gothic" w:hAnsi="Arial" w:cs="Arial"/>
          <w:sz w:val="20"/>
          <w:szCs w:val="20"/>
          <w:lang w:bidi="ar-SA"/>
        </w:rPr>
        <w:t>… (</w:t>
      </w:r>
      <w:r w:rsidR="00945BAE" w:rsidRPr="00643BB5">
        <w:rPr>
          <w:rFonts w:ascii="Arial" w:eastAsia="MS Gothic" w:hAnsi="Arial" w:cs="Arial"/>
          <w:sz w:val="20"/>
          <w:szCs w:val="20"/>
          <w:lang w:bidi="ar-SA"/>
        </w:rPr>
        <w:t>1)</w:t>
      </w:r>
    </w:p>
    <w:p w:rsidR="00DE0747" w:rsidRPr="00643BB5" w:rsidRDefault="007113B6" w:rsidP="00DE6C43">
      <w:pPr>
        <w:pStyle w:val="ListParagraph"/>
        <w:spacing w:after="0" w:line="480" w:lineRule="auto"/>
        <w:ind w:left="0"/>
        <w:jc w:val="both"/>
        <w:rPr>
          <w:rFonts w:ascii="Arial" w:eastAsiaTheme="minorEastAsia" w:hAnsi="Arial" w:cs="Arial"/>
          <w:sz w:val="20"/>
          <w:lang w:bidi="ar-SA"/>
        </w:rPr>
      </w:pPr>
      <w:r w:rsidRPr="00643BB5">
        <w:rPr>
          <w:rFonts w:ascii="Arial" w:hAnsi="Arial" w:cs="Arial"/>
          <w:sz w:val="20"/>
        </w:rPr>
        <w:t xml:space="preserve">Where </w:t>
      </w:r>
      <m:oMath>
        <m:sSub>
          <m:sSubPr>
            <m:ctrlPr>
              <w:rPr>
                <w:rFonts w:ascii="Cambria Math" w:eastAsia="MS Gothic" w:hAnsi="Cambria Math" w:cs="Arial"/>
                <w:i/>
                <w:sz w:val="20"/>
                <w:lang w:bidi="ar-SA"/>
              </w:rPr>
            </m:ctrlPr>
          </m:sSubPr>
          <m:e>
            <m:r>
              <w:rPr>
                <w:rFonts w:ascii="Cambria Math" w:eastAsia="MS Gothic" w:hAnsi="Cambria Math" w:cs="Arial"/>
                <w:sz w:val="20"/>
                <w:lang w:bidi="ar-SA"/>
              </w:rPr>
              <m:t>y</m:t>
            </m:r>
          </m:e>
          <m:sub>
            <m:r>
              <w:rPr>
                <w:rFonts w:ascii="Cambria Math" w:eastAsia="MS Gothic" w:hAnsi="Cambria Math" w:cs="Arial"/>
                <w:sz w:val="20"/>
                <w:lang w:bidi="ar-SA"/>
              </w:rPr>
              <m:t>t</m:t>
            </m:r>
          </m:sub>
        </m:sSub>
      </m:oMath>
      <w:r w:rsidRPr="00643BB5">
        <w:rPr>
          <w:rFonts w:ascii="Arial" w:hAnsi="Arial" w:cs="Arial"/>
          <w:sz w:val="20"/>
        </w:rPr>
        <w:t xml:space="preserve"> denotes the </w:t>
      </w:r>
      <w:r w:rsidR="00D55F59" w:rsidRPr="00643BB5">
        <w:rPr>
          <w:rFonts w:ascii="Arial" w:hAnsi="Arial" w:cs="Arial"/>
          <w:sz w:val="20"/>
        </w:rPr>
        <w:t>m</w:t>
      </w:r>
      <m:oMath>
        <m:r>
          <w:rPr>
            <w:rFonts w:ascii="Cambria Math" w:hAnsi="Cambria Math" w:cs="Arial"/>
            <w:sz w:val="20"/>
          </w:rPr>
          <m:t>×</m:t>
        </m:r>
      </m:oMath>
      <w:r w:rsidR="00D55F59" w:rsidRPr="00643BB5">
        <w:rPr>
          <w:rFonts w:ascii="Arial" w:eastAsiaTheme="minorEastAsia" w:hAnsi="Arial" w:cs="Arial"/>
          <w:sz w:val="20"/>
        </w:rPr>
        <w:t xml:space="preserve">1 vector of dependent variables, </w:t>
      </w:r>
      <m:oMath>
        <m:sSub>
          <m:sSubPr>
            <m:ctrlPr>
              <w:rPr>
                <w:rFonts w:ascii="Cambria Math" w:eastAsia="MS Gothic" w:hAnsi="Cambria Math" w:cs="Arial"/>
                <w:i/>
                <w:kern w:val="0"/>
                <w:sz w:val="20"/>
                <w:lang w:bidi="ar-SA"/>
              </w:rPr>
            </m:ctrlPr>
          </m:sSubPr>
          <m:e>
            <m:r>
              <w:rPr>
                <w:rFonts w:ascii="Cambria Math" w:eastAsia="MS Gothic" w:hAnsi="Cambria Math" w:cs="Arial"/>
                <w:sz w:val="20"/>
                <w:lang w:bidi="ar-SA"/>
              </w:rPr>
              <m:t>β</m:t>
            </m:r>
          </m:e>
          <m:sub>
            <m:r>
              <w:rPr>
                <w:rFonts w:ascii="Cambria Math" w:eastAsia="MS Gothic" w:hAnsi="Cambria Math" w:cs="Arial"/>
                <w:sz w:val="20"/>
                <w:lang w:bidi="ar-SA"/>
              </w:rPr>
              <m:t>0</m:t>
            </m:r>
          </m:sub>
        </m:sSub>
      </m:oMath>
      <w:r w:rsidR="00D55F59" w:rsidRPr="00643BB5">
        <w:rPr>
          <w:rFonts w:ascii="Arial" w:eastAsiaTheme="minorEastAsia" w:hAnsi="Arial" w:cs="Arial"/>
          <w:kern w:val="0"/>
          <w:sz w:val="20"/>
          <w:lang w:bidi="ar-SA"/>
        </w:rPr>
        <w:t xml:space="preserve"> is </w:t>
      </w:r>
      <w:r w:rsidR="007F187E" w:rsidRPr="00643BB5">
        <w:rPr>
          <w:rFonts w:ascii="Arial" w:eastAsiaTheme="minorEastAsia" w:hAnsi="Arial" w:cs="Arial"/>
          <w:kern w:val="0"/>
          <w:sz w:val="20"/>
          <w:lang w:bidi="ar-SA"/>
        </w:rPr>
        <w:t xml:space="preserve">an </w:t>
      </w:r>
      <w:r w:rsidR="00D55F59" w:rsidRPr="00643BB5">
        <w:rPr>
          <w:rFonts w:ascii="Arial" w:eastAsiaTheme="minorEastAsia" w:hAnsi="Arial" w:cs="Arial"/>
          <w:kern w:val="0"/>
          <w:sz w:val="20"/>
          <w:lang w:bidi="ar-SA"/>
        </w:rPr>
        <w:t xml:space="preserve">n-dimensional vector of intercept, </w:t>
      </w:r>
      <m:oMath>
        <m:sSub>
          <m:sSubPr>
            <m:ctrlPr>
              <w:rPr>
                <w:rFonts w:ascii="Cambria Math" w:eastAsia="MS Gothic" w:hAnsi="Cambria Math" w:cs="Arial"/>
                <w:i/>
                <w:kern w:val="0"/>
                <w:sz w:val="20"/>
                <w:lang w:bidi="ar-SA"/>
              </w:rPr>
            </m:ctrlPr>
          </m:sSubPr>
          <m:e>
            <m:r>
              <w:rPr>
                <w:rFonts w:ascii="Cambria Math" w:eastAsia="MS Gothic" w:hAnsi="Cambria Math" w:cs="Arial"/>
                <w:sz w:val="20"/>
                <w:lang w:bidi="ar-SA"/>
              </w:rPr>
              <m:t>β</m:t>
            </m:r>
          </m:e>
          <m:sub>
            <m:r>
              <w:rPr>
                <w:rFonts w:ascii="Cambria Math" w:eastAsia="MS Gothic" w:hAnsi="Cambria Math" w:cs="Arial"/>
                <w:sz w:val="20"/>
                <w:lang w:bidi="ar-SA"/>
              </w:rPr>
              <m:t>i</m:t>
            </m:r>
          </m:sub>
        </m:sSub>
      </m:oMath>
      <w:r w:rsidR="00D55F59" w:rsidRPr="00643BB5">
        <w:rPr>
          <w:rFonts w:ascii="Arial" w:eastAsiaTheme="minorEastAsia" w:hAnsi="Arial" w:cs="Arial"/>
          <w:kern w:val="0"/>
          <w:sz w:val="20"/>
          <w:lang w:bidi="ar-SA"/>
        </w:rPr>
        <w:t>’s (i=1,2,3,….) are k</w:t>
      </w:r>
      <m:oMath>
        <m:r>
          <w:rPr>
            <w:rFonts w:ascii="Cambria Math" w:hAnsi="Cambria Math" w:cs="Arial"/>
            <w:sz w:val="20"/>
          </w:rPr>
          <m:t xml:space="preserve">×k </m:t>
        </m:r>
      </m:oMath>
      <w:r w:rsidR="003925B9" w:rsidRPr="00643BB5">
        <w:rPr>
          <w:rFonts w:ascii="Arial" w:eastAsiaTheme="minorEastAsia" w:hAnsi="Arial" w:cs="Arial"/>
          <w:sz w:val="20"/>
        </w:rPr>
        <w:t>matrices</w:t>
      </w:r>
      <w:r w:rsidR="00D55F59" w:rsidRPr="00643BB5">
        <w:rPr>
          <w:rFonts w:ascii="Arial" w:eastAsiaTheme="minorEastAsia" w:hAnsi="Arial" w:cs="Arial"/>
          <w:sz w:val="20"/>
        </w:rPr>
        <w:t xml:space="preserve"> of parameters,</w:t>
      </w:r>
      <m:oMath>
        <m:sSub>
          <m:sSubPr>
            <m:ctrlPr>
              <w:rPr>
                <w:rFonts w:ascii="Cambria Math" w:eastAsia="MS Gothic" w:hAnsi="Cambria Math" w:cs="Arial"/>
                <w:i/>
                <w:sz w:val="20"/>
                <w:lang w:bidi="ar-SA"/>
              </w:rPr>
            </m:ctrlPr>
          </m:sSubPr>
          <m:e>
            <m:r>
              <w:rPr>
                <w:rFonts w:ascii="Cambria Math" w:eastAsia="MS Gothic" w:hAnsi="Cambria Math" w:cs="Arial"/>
                <w:sz w:val="20"/>
                <w:lang w:bidi="ar-SA"/>
              </w:rPr>
              <m:t xml:space="preserve"> y</m:t>
            </m:r>
          </m:e>
          <m:sub>
            <m:r>
              <w:rPr>
                <w:rFonts w:ascii="Cambria Math" w:eastAsia="MS Gothic" w:hAnsi="Cambria Math" w:cs="Arial"/>
                <w:sz w:val="20"/>
                <w:lang w:bidi="ar-SA"/>
              </w:rPr>
              <m:t>t-i</m:t>
            </m:r>
          </m:sub>
        </m:sSub>
      </m:oMath>
      <w:r w:rsidR="00FD2DCF" w:rsidRPr="00643BB5">
        <w:rPr>
          <w:rFonts w:ascii="Arial" w:eastAsiaTheme="minorEastAsia" w:hAnsi="Arial" w:cs="Arial"/>
          <w:sz w:val="20"/>
          <w:lang w:bidi="ar-SA"/>
        </w:rPr>
        <w:t>represent the i</w:t>
      </w:r>
      <w:r w:rsidR="00FD2DCF" w:rsidRPr="00643BB5">
        <w:rPr>
          <w:rFonts w:ascii="Arial" w:eastAsiaTheme="minorEastAsia" w:hAnsi="Arial" w:cs="Arial"/>
          <w:sz w:val="20"/>
          <w:vertAlign w:val="superscript"/>
          <w:lang w:bidi="ar-SA"/>
        </w:rPr>
        <w:t>th</w:t>
      </w:r>
      <w:r w:rsidR="00FD2DCF" w:rsidRPr="00643BB5">
        <w:rPr>
          <w:rFonts w:ascii="Arial" w:eastAsiaTheme="minorEastAsia" w:hAnsi="Arial" w:cs="Arial"/>
          <w:sz w:val="20"/>
          <w:lang w:bidi="ar-SA"/>
        </w:rPr>
        <w:t xml:space="preserve"> lag of y</w:t>
      </w:r>
      <w:r w:rsidR="00FD2DCF" w:rsidRPr="00643BB5">
        <w:rPr>
          <w:rFonts w:ascii="Arial" w:eastAsiaTheme="minorEastAsia" w:hAnsi="Arial" w:cs="Arial"/>
          <w:sz w:val="20"/>
        </w:rPr>
        <w:t xml:space="preserve">, </w:t>
      </w:r>
      <m:oMath>
        <m:sSub>
          <m:sSubPr>
            <m:ctrlPr>
              <w:rPr>
                <w:rFonts w:ascii="Cambria Math" w:eastAsia="MS Gothic" w:hAnsi="Cambria Math" w:cs="Arial"/>
                <w:i/>
                <w:sz w:val="20"/>
                <w:lang w:bidi="ar-SA"/>
              </w:rPr>
            </m:ctrlPr>
          </m:sSubPr>
          <m:e>
            <m:r>
              <w:rPr>
                <w:rFonts w:ascii="Cambria Math" w:eastAsia="MS Gothic" w:hAnsi="Cambria Math" w:cs="Arial"/>
                <w:sz w:val="20"/>
                <w:lang w:bidi="ar-SA"/>
              </w:rPr>
              <m:t>ε</m:t>
            </m:r>
          </m:e>
          <m:sub>
            <m:r>
              <w:rPr>
                <w:rFonts w:ascii="Cambria Math" w:eastAsia="MS Gothic" w:hAnsi="Cambria Math" w:cs="Arial"/>
                <w:sz w:val="20"/>
                <w:lang w:bidi="ar-SA"/>
              </w:rPr>
              <m:t>t</m:t>
            </m:r>
          </m:sub>
        </m:sSub>
      </m:oMath>
      <w:r w:rsidR="00D55F59" w:rsidRPr="00643BB5">
        <w:rPr>
          <w:rFonts w:ascii="Arial" w:eastAsiaTheme="minorEastAsia" w:hAnsi="Arial" w:cs="Arial"/>
          <w:sz w:val="20"/>
          <w:lang w:bidi="ar-SA"/>
        </w:rPr>
        <w:t xml:space="preserve">is a sequence of serially </w:t>
      </w:r>
      <w:r w:rsidR="00FD2DCF" w:rsidRPr="00643BB5">
        <w:rPr>
          <w:rFonts w:ascii="Arial" w:eastAsiaTheme="minorEastAsia" w:hAnsi="Arial" w:cs="Arial"/>
          <w:sz w:val="20"/>
          <w:lang w:bidi="ar-SA"/>
        </w:rPr>
        <w:t>uncorrelated</w:t>
      </w:r>
      <w:r w:rsidR="00D55F59" w:rsidRPr="00643BB5">
        <w:rPr>
          <w:rFonts w:ascii="Arial" w:eastAsiaTheme="minorEastAsia" w:hAnsi="Arial" w:cs="Arial"/>
          <w:sz w:val="20"/>
          <w:lang w:bidi="ar-SA"/>
        </w:rPr>
        <w:t xml:space="preserve"> random vector</w:t>
      </w:r>
      <w:r w:rsidR="00FD2DCF" w:rsidRPr="00643BB5">
        <w:rPr>
          <w:rFonts w:ascii="Arial" w:eastAsiaTheme="minorEastAsia" w:hAnsi="Arial" w:cs="Arial"/>
          <w:sz w:val="20"/>
          <w:lang w:bidi="ar-SA"/>
        </w:rPr>
        <w:t>s with 0 mean (E(</w:t>
      </w:r>
      <m:oMath>
        <m:sSub>
          <m:sSubPr>
            <m:ctrlPr>
              <w:rPr>
                <w:rFonts w:ascii="Cambria Math" w:eastAsia="MS Gothic" w:hAnsi="Cambria Math" w:cs="Arial"/>
                <w:i/>
                <w:sz w:val="20"/>
                <w:lang w:bidi="ar-SA"/>
              </w:rPr>
            </m:ctrlPr>
          </m:sSubPr>
          <m:e>
            <m:r>
              <w:rPr>
                <w:rFonts w:ascii="Cambria Math" w:eastAsia="MS Gothic" w:hAnsi="Cambria Math" w:cs="Arial"/>
                <w:sz w:val="20"/>
                <w:lang w:bidi="ar-SA"/>
              </w:rPr>
              <m:t>ε</m:t>
            </m:r>
          </m:e>
          <m:sub>
            <m:r>
              <w:rPr>
                <w:rFonts w:ascii="Cambria Math" w:eastAsia="MS Gothic" w:hAnsi="Cambria Math" w:cs="Arial"/>
                <w:sz w:val="20"/>
                <w:lang w:bidi="ar-SA"/>
              </w:rPr>
              <m:t>t</m:t>
            </m:r>
          </m:sub>
        </m:sSub>
      </m:oMath>
      <w:r w:rsidR="00FD2DCF" w:rsidRPr="00643BB5">
        <w:rPr>
          <w:rFonts w:ascii="Arial" w:eastAsiaTheme="minorEastAsia" w:hAnsi="Arial" w:cs="Arial"/>
          <w:sz w:val="20"/>
          <w:lang w:bidi="ar-SA"/>
        </w:rPr>
        <w:t xml:space="preserve">) =0)and constant dispersion matrix Σ. </w:t>
      </w:r>
    </w:p>
    <w:p w:rsidR="00DE0747" w:rsidRPr="00643BB5" w:rsidRDefault="00DB0396" w:rsidP="00DE6C43">
      <w:pPr>
        <w:pStyle w:val="ListParagraph"/>
        <w:spacing w:line="480" w:lineRule="auto"/>
        <w:ind w:left="0"/>
        <w:jc w:val="both"/>
        <w:rPr>
          <w:rFonts w:ascii="Arial" w:hAnsi="Arial" w:cs="Arial"/>
          <w:sz w:val="20"/>
        </w:rPr>
      </w:pPr>
      <w:r w:rsidRPr="00643BB5">
        <w:rPr>
          <w:rFonts w:ascii="Arial" w:eastAsiaTheme="minorEastAsia" w:hAnsi="Arial" w:cs="Arial"/>
          <w:sz w:val="20"/>
          <w:lang w:bidi="ar-SA"/>
        </w:rPr>
        <w:tab/>
        <w:t xml:space="preserve">For a given vector time series, </w:t>
      </w:r>
      <w:r w:rsidR="00C65745" w:rsidRPr="00643BB5">
        <w:rPr>
          <w:rFonts w:ascii="Arial" w:eastAsiaTheme="minorEastAsia" w:hAnsi="Arial" w:cs="Arial"/>
          <w:sz w:val="20"/>
          <w:lang w:bidi="ar-SA"/>
        </w:rPr>
        <w:t>to choose optimal lag order (p) for VAR model</w:t>
      </w:r>
      <w:r w:rsidR="00ED6D89" w:rsidRPr="00643BB5">
        <w:rPr>
          <w:rFonts w:ascii="Arial" w:eastAsiaTheme="minorEastAsia" w:hAnsi="Arial" w:cs="Arial"/>
          <w:sz w:val="20"/>
          <w:lang w:bidi="ar-SA"/>
        </w:rPr>
        <w:t xml:space="preserve"> implementation</w:t>
      </w:r>
      <w:r w:rsidR="00C65745" w:rsidRPr="00643BB5">
        <w:rPr>
          <w:rFonts w:ascii="Arial" w:eastAsiaTheme="minorEastAsia" w:hAnsi="Arial" w:cs="Arial"/>
          <w:sz w:val="20"/>
          <w:lang w:bidi="ar-SA"/>
        </w:rPr>
        <w:t xml:space="preserve">, </w:t>
      </w:r>
      <w:r w:rsidR="00EB772D" w:rsidRPr="00643BB5">
        <w:rPr>
          <w:rFonts w:ascii="Arial" w:eastAsiaTheme="minorEastAsia" w:hAnsi="Arial" w:cs="Arial"/>
          <w:sz w:val="20"/>
          <w:lang w:bidi="ar-SA"/>
        </w:rPr>
        <w:t xml:space="preserve">there are </w:t>
      </w:r>
      <w:r w:rsidRPr="00643BB5">
        <w:rPr>
          <w:rFonts w:ascii="Arial" w:eastAsiaTheme="minorEastAsia" w:hAnsi="Arial" w:cs="Arial"/>
          <w:sz w:val="20"/>
          <w:lang w:bidi="ar-SA"/>
        </w:rPr>
        <w:t>different types of information criteria</w:t>
      </w:r>
      <w:r w:rsidR="00EB772D" w:rsidRPr="00643BB5">
        <w:rPr>
          <w:rFonts w:ascii="Arial" w:eastAsiaTheme="minorEastAsia" w:hAnsi="Arial" w:cs="Arial"/>
          <w:sz w:val="20"/>
          <w:lang w:bidi="ar-SA"/>
        </w:rPr>
        <w:t xml:space="preserve"> (IC)</w:t>
      </w:r>
      <w:r w:rsidRPr="00643BB5">
        <w:rPr>
          <w:rFonts w:ascii="Arial" w:eastAsiaTheme="minorEastAsia" w:hAnsi="Arial" w:cs="Arial"/>
          <w:sz w:val="20"/>
          <w:lang w:bidi="ar-SA"/>
        </w:rPr>
        <w:t xml:space="preserve"> such as AIC(p), HQ(p), SC(p)</w:t>
      </w:r>
      <w:r w:rsidR="007F187E" w:rsidRPr="00643BB5">
        <w:rPr>
          <w:rFonts w:ascii="Arial" w:eastAsiaTheme="minorEastAsia" w:hAnsi="Arial" w:cs="Arial"/>
          <w:sz w:val="20"/>
          <w:lang w:bidi="ar-SA"/>
        </w:rPr>
        <w:t>,</w:t>
      </w:r>
      <w:r w:rsidRPr="00643BB5">
        <w:rPr>
          <w:rFonts w:ascii="Arial" w:eastAsiaTheme="minorEastAsia" w:hAnsi="Arial" w:cs="Arial"/>
          <w:sz w:val="20"/>
          <w:lang w:bidi="ar-SA"/>
        </w:rPr>
        <w:t xml:space="preserve"> and FPE(p)</w:t>
      </w:r>
      <w:r w:rsidR="00EB772D" w:rsidRPr="00643BB5">
        <w:rPr>
          <w:rFonts w:ascii="Arial" w:eastAsiaTheme="minorEastAsia" w:hAnsi="Arial" w:cs="Arial"/>
          <w:sz w:val="20"/>
          <w:lang w:bidi="ar-SA"/>
        </w:rPr>
        <w:t xml:space="preserve">, </w:t>
      </w:r>
      <w:r w:rsidR="00ED6D89" w:rsidRPr="00643BB5">
        <w:rPr>
          <w:rFonts w:ascii="Arial" w:eastAsiaTheme="minorEastAsia" w:hAnsi="Arial" w:cs="Arial"/>
          <w:sz w:val="20"/>
          <w:lang w:bidi="ar-SA"/>
        </w:rPr>
        <w:t xml:space="preserve">where AIC stands for Akaike Information Criteria, HQ Stands Hannan–Quinn information criterion, SC is Schwarz information criterion and FPE denotes Final prediction error, for </w:t>
      </w:r>
      <w:r w:rsidR="00EB772D" w:rsidRPr="00643BB5">
        <w:rPr>
          <w:rFonts w:ascii="Arial" w:eastAsiaTheme="minorEastAsia" w:hAnsi="Arial" w:cs="Arial"/>
          <w:sz w:val="20"/>
          <w:lang w:bidi="ar-SA"/>
        </w:rPr>
        <w:t>such that IC(p) = min {1 ≤ i ≤ p, IC(i)}, where p is the positive integer</w:t>
      </w:r>
      <w:r w:rsidR="001752AD" w:rsidRPr="00643BB5">
        <w:rPr>
          <w:rFonts w:ascii="Arial" w:eastAsiaTheme="minorEastAsia" w:hAnsi="Arial" w:cs="Arial"/>
          <w:sz w:val="20"/>
          <w:lang w:bidi="ar-SA"/>
        </w:rPr>
        <w:t xml:space="preserve">(Hossain </w:t>
      </w:r>
      <w:r w:rsidR="00146915" w:rsidRPr="00146915">
        <w:rPr>
          <w:rFonts w:ascii="Arial" w:hAnsi="Arial" w:cs="Arial"/>
          <w:i/>
          <w:iCs/>
          <w:sz w:val="20"/>
        </w:rPr>
        <w:t>et al.,</w:t>
      </w:r>
      <w:r w:rsidR="001752AD" w:rsidRPr="00643BB5">
        <w:rPr>
          <w:rFonts w:ascii="Arial" w:eastAsiaTheme="minorEastAsia" w:hAnsi="Arial" w:cs="Arial"/>
          <w:sz w:val="20"/>
          <w:lang w:bidi="ar-SA"/>
        </w:rPr>
        <w:t xml:space="preserve"> 2015)</w:t>
      </w:r>
      <w:r w:rsidR="00EB772D" w:rsidRPr="00643BB5">
        <w:rPr>
          <w:rFonts w:ascii="Arial" w:eastAsiaTheme="minorEastAsia" w:hAnsi="Arial" w:cs="Arial"/>
          <w:sz w:val="20"/>
          <w:lang w:bidi="ar-SA"/>
        </w:rPr>
        <w:t xml:space="preserve">. </w:t>
      </w:r>
      <w:r w:rsidR="007F187E" w:rsidRPr="00643BB5">
        <w:rPr>
          <w:rFonts w:ascii="Arial" w:eastAsiaTheme="minorEastAsia" w:hAnsi="Arial" w:cs="Arial"/>
          <w:sz w:val="20"/>
          <w:lang w:bidi="ar-SA"/>
        </w:rPr>
        <w:t>This</w:t>
      </w:r>
      <w:r w:rsidR="00ED6D89" w:rsidRPr="00643BB5">
        <w:rPr>
          <w:rFonts w:ascii="Arial" w:eastAsiaTheme="minorEastAsia" w:hAnsi="Arial" w:cs="Arial"/>
          <w:sz w:val="20"/>
          <w:lang w:bidi="ar-SA"/>
        </w:rPr>
        <w:t xml:space="preserve"> implies that the lag order with </w:t>
      </w:r>
      <w:r w:rsidR="007F187E" w:rsidRPr="00643BB5">
        <w:rPr>
          <w:rFonts w:ascii="Arial" w:eastAsiaTheme="minorEastAsia" w:hAnsi="Arial" w:cs="Arial"/>
          <w:sz w:val="20"/>
          <w:lang w:bidi="ar-SA"/>
        </w:rPr>
        <w:t xml:space="preserve">a </w:t>
      </w:r>
      <w:r w:rsidR="00ED6D89" w:rsidRPr="00643BB5">
        <w:rPr>
          <w:rFonts w:ascii="Arial" w:eastAsiaTheme="minorEastAsia" w:hAnsi="Arial" w:cs="Arial"/>
          <w:sz w:val="20"/>
          <w:lang w:bidi="ar-SA"/>
        </w:rPr>
        <w:t xml:space="preserve">minimum value of all these information </w:t>
      </w:r>
      <w:r w:rsidR="00F863D8" w:rsidRPr="00643BB5">
        <w:rPr>
          <w:rFonts w:ascii="Arial" w:eastAsiaTheme="minorEastAsia" w:hAnsi="Arial" w:cs="Arial"/>
          <w:sz w:val="20"/>
          <w:lang w:bidi="ar-SA"/>
        </w:rPr>
        <w:t>criteria</w:t>
      </w:r>
      <w:r w:rsidR="00125E7C">
        <w:rPr>
          <w:rFonts w:ascii="Arial" w:eastAsiaTheme="minorEastAsia" w:hAnsi="Arial" w:cs="Arial"/>
          <w:sz w:val="20"/>
          <w:lang w:bidi="ar-SA"/>
        </w:rPr>
        <w:t>,</w:t>
      </w:r>
      <w:r w:rsidR="00F863D8" w:rsidRPr="00643BB5">
        <w:rPr>
          <w:rFonts w:ascii="Arial" w:eastAsiaTheme="minorEastAsia" w:hAnsi="Arial" w:cs="Arial"/>
          <w:sz w:val="20"/>
          <w:lang w:bidi="ar-SA"/>
        </w:rPr>
        <w:t xml:space="preserve"> especially</w:t>
      </w:r>
      <w:r w:rsidR="00FB4B18" w:rsidRPr="00643BB5">
        <w:rPr>
          <w:rFonts w:ascii="Arial" w:eastAsiaTheme="minorEastAsia" w:hAnsi="Arial" w:cs="Arial"/>
          <w:sz w:val="20"/>
          <w:lang w:bidi="ar-SA"/>
        </w:rPr>
        <w:t xml:space="preserve"> AIC,</w:t>
      </w:r>
      <w:r w:rsidR="00ED6D89" w:rsidRPr="00643BB5">
        <w:rPr>
          <w:rFonts w:ascii="Arial" w:eastAsiaTheme="minorEastAsia" w:hAnsi="Arial" w:cs="Arial"/>
          <w:sz w:val="20"/>
          <w:lang w:bidi="ar-SA"/>
        </w:rPr>
        <w:t xml:space="preserve"> should </w:t>
      </w:r>
      <w:r w:rsidR="007F187E" w:rsidRPr="00643BB5">
        <w:rPr>
          <w:rFonts w:ascii="Arial" w:eastAsiaTheme="minorEastAsia" w:hAnsi="Arial" w:cs="Arial"/>
          <w:sz w:val="20"/>
          <w:lang w:bidi="ar-SA"/>
        </w:rPr>
        <w:t>be selected</w:t>
      </w:r>
      <w:r w:rsidR="00ED6D89" w:rsidRPr="00643BB5">
        <w:rPr>
          <w:rFonts w:ascii="Arial" w:eastAsiaTheme="minorEastAsia" w:hAnsi="Arial" w:cs="Arial"/>
          <w:sz w:val="20"/>
          <w:lang w:bidi="ar-SA"/>
        </w:rPr>
        <w:t xml:space="preserve"> as the optimal lag order for </w:t>
      </w:r>
      <w:r w:rsidR="007F187E" w:rsidRPr="00643BB5">
        <w:rPr>
          <w:rFonts w:ascii="Arial" w:eastAsiaTheme="minorEastAsia" w:hAnsi="Arial" w:cs="Arial"/>
          <w:sz w:val="20"/>
          <w:lang w:bidi="ar-SA"/>
        </w:rPr>
        <w:t xml:space="preserve">the </w:t>
      </w:r>
      <w:r w:rsidR="00ED6D89" w:rsidRPr="00643BB5">
        <w:rPr>
          <w:rFonts w:ascii="Arial" w:eastAsiaTheme="minorEastAsia" w:hAnsi="Arial" w:cs="Arial"/>
          <w:sz w:val="20"/>
          <w:lang w:bidi="ar-SA"/>
        </w:rPr>
        <w:t xml:space="preserve">VAR </w:t>
      </w:r>
      <w:r w:rsidR="00F863D8" w:rsidRPr="00643BB5">
        <w:rPr>
          <w:rFonts w:ascii="Arial" w:eastAsiaTheme="minorEastAsia" w:hAnsi="Arial" w:cs="Arial"/>
          <w:sz w:val="20"/>
          <w:lang w:bidi="ar-SA"/>
        </w:rPr>
        <w:t>model</w:t>
      </w:r>
      <w:r w:rsidR="00F863D8" w:rsidRPr="00643BB5">
        <w:rPr>
          <w:rFonts w:ascii="Arial" w:eastAsiaTheme="minorEastAsia" w:hAnsi="Arial" w:cs="Arial"/>
          <w:sz w:val="20"/>
          <w:lang w:val="en-IN" w:bidi="ar-SA"/>
        </w:rPr>
        <w:t xml:space="preserve"> (</w:t>
      </w:r>
      <w:r w:rsidR="00FB4B18" w:rsidRPr="00643BB5">
        <w:rPr>
          <w:rFonts w:ascii="Arial" w:eastAsiaTheme="minorEastAsia" w:hAnsi="Arial" w:cs="Arial"/>
          <w:sz w:val="20"/>
          <w:lang w:val="en-IN" w:bidi="ar-SA"/>
        </w:rPr>
        <w:t>Ramyar &amp; Kianfar, 2017)</w:t>
      </w:r>
      <w:r w:rsidR="00ED6D89" w:rsidRPr="00643BB5">
        <w:rPr>
          <w:rFonts w:ascii="Arial" w:eastAsiaTheme="minorEastAsia" w:hAnsi="Arial" w:cs="Arial"/>
          <w:sz w:val="20"/>
          <w:lang w:bidi="ar-SA"/>
        </w:rPr>
        <w:t xml:space="preserve">. </w:t>
      </w:r>
      <w:r w:rsidR="00AE3194" w:rsidRPr="00643BB5">
        <w:rPr>
          <w:rFonts w:ascii="Arial" w:eastAsiaTheme="minorEastAsia" w:hAnsi="Arial" w:cs="Arial"/>
          <w:sz w:val="20"/>
          <w:lang w:bidi="ar-SA"/>
        </w:rPr>
        <w:t xml:space="preserve">Before fitting a VAR model, it is necessary to ensure that all time series must be stationary </w:t>
      </w:r>
      <w:r w:rsidR="008A2D95" w:rsidRPr="00643BB5">
        <w:rPr>
          <w:rFonts w:ascii="Arial" w:eastAsiaTheme="minorEastAsia" w:hAnsi="Arial" w:cs="Arial"/>
          <w:sz w:val="20"/>
          <w:lang w:bidi="ar-SA"/>
        </w:rPr>
        <w:t>at</w:t>
      </w:r>
      <w:r w:rsidR="00AE3194" w:rsidRPr="00643BB5">
        <w:rPr>
          <w:rFonts w:ascii="Arial" w:eastAsiaTheme="minorEastAsia" w:hAnsi="Arial" w:cs="Arial"/>
          <w:sz w:val="20"/>
          <w:lang w:bidi="ar-SA"/>
        </w:rPr>
        <w:t xml:space="preserve"> the level. If the non-stationarity exists, </w:t>
      </w:r>
      <w:r w:rsidR="00F863D8" w:rsidRPr="00643BB5">
        <w:rPr>
          <w:rFonts w:ascii="Arial" w:eastAsiaTheme="minorEastAsia" w:hAnsi="Arial" w:cs="Arial"/>
          <w:sz w:val="20"/>
          <w:lang w:bidi="ar-SA"/>
        </w:rPr>
        <w:t>perform differencing</w:t>
      </w:r>
      <w:r w:rsidR="00125E7C">
        <w:rPr>
          <w:rFonts w:ascii="Arial" w:eastAsiaTheme="minorEastAsia" w:hAnsi="Arial" w:cs="Arial"/>
          <w:sz w:val="20"/>
          <w:lang w:bidi="ar-SA"/>
        </w:rPr>
        <w:t xml:space="preserve">to </w:t>
      </w:r>
      <w:r w:rsidR="007F187E" w:rsidRPr="00643BB5">
        <w:rPr>
          <w:rFonts w:ascii="Arial" w:eastAsiaTheme="minorEastAsia" w:hAnsi="Arial" w:cs="Arial"/>
          <w:sz w:val="20"/>
          <w:lang w:bidi="ar-SA"/>
        </w:rPr>
        <w:t>achieve</w:t>
      </w:r>
      <w:r w:rsidR="00AE3194" w:rsidRPr="00643BB5">
        <w:rPr>
          <w:rFonts w:ascii="Arial" w:eastAsiaTheme="minorEastAsia" w:hAnsi="Arial" w:cs="Arial"/>
          <w:sz w:val="20"/>
          <w:lang w:bidi="ar-SA"/>
        </w:rPr>
        <w:t xml:space="preserve"> stationarity </w:t>
      </w:r>
      <w:r w:rsidR="007F187E" w:rsidRPr="00643BB5">
        <w:rPr>
          <w:rFonts w:ascii="Arial" w:eastAsiaTheme="minorEastAsia" w:hAnsi="Arial" w:cs="Arial"/>
          <w:sz w:val="20"/>
          <w:lang w:bidi="ar-SA"/>
        </w:rPr>
        <w:t>before</w:t>
      </w:r>
      <w:r w:rsidR="00AE3194" w:rsidRPr="00643BB5">
        <w:rPr>
          <w:rFonts w:ascii="Arial" w:eastAsiaTheme="minorEastAsia" w:hAnsi="Arial" w:cs="Arial"/>
          <w:sz w:val="20"/>
          <w:lang w:bidi="ar-SA"/>
        </w:rPr>
        <w:t xml:space="preserve"> employing the VAR </w:t>
      </w:r>
      <w:r w:rsidR="00F863D8" w:rsidRPr="00643BB5">
        <w:rPr>
          <w:rFonts w:ascii="Arial" w:eastAsiaTheme="minorEastAsia" w:hAnsi="Arial" w:cs="Arial"/>
          <w:sz w:val="20"/>
          <w:lang w:bidi="ar-SA"/>
        </w:rPr>
        <w:t>framework (</w:t>
      </w:r>
      <w:r w:rsidR="00645326" w:rsidRPr="00643BB5">
        <w:rPr>
          <w:rFonts w:ascii="Arial" w:eastAsiaTheme="minorEastAsia" w:hAnsi="Arial" w:cs="Arial"/>
          <w:sz w:val="20"/>
          <w:lang w:bidi="ar-SA"/>
        </w:rPr>
        <w:t>Alexandru, et. al., 2013)</w:t>
      </w:r>
      <w:r w:rsidR="00AE3194" w:rsidRPr="00643BB5">
        <w:rPr>
          <w:rFonts w:ascii="Arial" w:eastAsiaTheme="minorEastAsia" w:hAnsi="Arial" w:cs="Arial"/>
          <w:sz w:val="20"/>
          <w:lang w:bidi="ar-SA"/>
        </w:rPr>
        <w:t>.</w:t>
      </w:r>
      <w:r w:rsidR="00454AFB" w:rsidRPr="00643BB5">
        <w:rPr>
          <w:rFonts w:ascii="Arial" w:eastAsiaTheme="minorEastAsia" w:hAnsi="Arial" w:cs="Arial"/>
          <w:sz w:val="20"/>
          <w:lang w:bidi="ar-SA"/>
        </w:rPr>
        <w:t xml:space="preserve"> Another fundamental assumption in the application of the VAR model is the lack of cointegration between the </w:t>
      </w:r>
      <w:r w:rsidR="00125E7C">
        <w:rPr>
          <w:rFonts w:ascii="Arial" w:eastAsiaTheme="minorEastAsia" w:hAnsi="Arial" w:cs="Arial"/>
          <w:sz w:val="20"/>
          <w:lang w:bidi="ar-SA"/>
        </w:rPr>
        <w:t>two time</w:t>
      </w:r>
      <w:r w:rsidR="00454AFB" w:rsidRPr="00643BB5">
        <w:rPr>
          <w:rFonts w:ascii="Arial" w:eastAsiaTheme="minorEastAsia" w:hAnsi="Arial" w:cs="Arial"/>
          <w:sz w:val="20"/>
          <w:lang w:bidi="ar-SA"/>
        </w:rPr>
        <w:t xml:space="preserve"> series under investigation.  Cointegration between the series is possible only when both series are integrated and </w:t>
      </w:r>
      <w:r w:rsidR="00F863D8" w:rsidRPr="00643BB5">
        <w:rPr>
          <w:rFonts w:ascii="Arial" w:eastAsiaTheme="minorEastAsia" w:hAnsi="Arial" w:cs="Arial"/>
          <w:sz w:val="20"/>
          <w:lang w:bidi="ar-SA"/>
        </w:rPr>
        <w:t>the order</w:t>
      </w:r>
      <w:r w:rsidR="00454AFB" w:rsidRPr="00643BB5">
        <w:rPr>
          <w:rFonts w:ascii="Arial" w:eastAsiaTheme="minorEastAsia" w:hAnsi="Arial" w:cs="Arial"/>
          <w:sz w:val="20"/>
          <w:lang w:bidi="ar-SA"/>
        </w:rPr>
        <w:t xml:space="preserve">of integration is also </w:t>
      </w:r>
      <w:r w:rsidR="007F187E" w:rsidRPr="00643BB5">
        <w:rPr>
          <w:rFonts w:ascii="Arial" w:eastAsiaTheme="minorEastAsia" w:hAnsi="Arial" w:cs="Arial"/>
          <w:sz w:val="20"/>
          <w:lang w:bidi="ar-SA"/>
        </w:rPr>
        <w:t xml:space="preserve">the </w:t>
      </w:r>
      <w:r w:rsidR="00454AFB" w:rsidRPr="00643BB5">
        <w:rPr>
          <w:rFonts w:ascii="Arial" w:eastAsiaTheme="minorEastAsia" w:hAnsi="Arial" w:cs="Arial"/>
          <w:sz w:val="20"/>
          <w:lang w:bidi="ar-SA"/>
        </w:rPr>
        <w:t xml:space="preserve">same. To verify the existence of cointegration, some statistical tests such as </w:t>
      </w:r>
      <w:r w:rsidR="007F187E" w:rsidRPr="00643BB5">
        <w:rPr>
          <w:rFonts w:ascii="Arial" w:eastAsiaTheme="minorEastAsia" w:hAnsi="Arial" w:cs="Arial"/>
          <w:sz w:val="20"/>
          <w:lang w:bidi="ar-SA"/>
        </w:rPr>
        <w:t>the Granger</w:t>
      </w:r>
      <w:r w:rsidR="00454AFB" w:rsidRPr="00643BB5">
        <w:rPr>
          <w:rFonts w:ascii="Arial" w:eastAsiaTheme="minorEastAsia" w:hAnsi="Arial" w:cs="Arial"/>
          <w:sz w:val="20"/>
          <w:lang w:bidi="ar-SA"/>
        </w:rPr>
        <w:t xml:space="preserve"> causality test, Johansen cointegration test</w:t>
      </w:r>
      <w:r w:rsidR="007F187E" w:rsidRPr="00643BB5">
        <w:rPr>
          <w:rFonts w:ascii="Arial" w:eastAsiaTheme="minorEastAsia" w:hAnsi="Arial" w:cs="Arial"/>
          <w:sz w:val="20"/>
          <w:lang w:bidi="ar-SA"/>
        </w:rPr>
        <w:t>,</w:t>
      </w:r>
      <w:r w:rsidR="00454AFB" w:rsidRPr="00643BB5">
        <w:rPr>
          <w:rFonts w:ascii="Arial" w:eastAsiaTheme="minorEastAsia" w:hAnsi="Arial" w:cs="Arial"/>
          <w:sz w:val="20"/>
          <w:lang w:bidi="ar-SA"/>
        </w:rPr>
        <w:t xml:space="preserve"> etc.</w:t>
      </w:r>
      <w:r w:rsidR="00125E7C">
        <w:rPr>
          <w:rFonts w:ascii="Arial" w:eastAsiaTheme="minorEastAsia" w:hAnsi="Arial" w:cs="Arial"/>
          <w:sz w:val="20"/>
          <w:lang w:bidi="ar-SA"/>
        </w:rPr>
        <w:t>,</w:t>
      </w:r>
      <w:r w:rsidR="00454AFB" w:rsidRPr="00643BB5">
        <w:rPr>
          <w:rFonts w:ascii="Arial" w:eastAsiaTheme="minorEastAsia" w:hAnsi="Arial" w:cs="Arial"/>
          <w:sz w:val="20"/>
          <w:lang w:bidi="ar-SA"/>
        </w:rPr>
        <w:t xml:space="preserve"> can be employed, but only if the given time series are </w:t>
      </w:r>
      <w:r w:rsidR="00454AFB" w:rsidRPr="00643BB5">
        <w:rPr>
          <w:rFonts w:ascii="Arial" w:eastAsiaTheme="minorEastAsia" w:hAnsi="Arial" w:cs="Arial"/>
          <w:sz w:val="20"/>
          <w:lang w:bidi="ar-SA"/>
        </w:rPr>
        <w:lastRenderedPageBreak/>
        <w:t xml:space="preserve">integrated and have identical orders of integration. </w:t>
      </w:r>
      <w:r w:rsidR="00AE3194" w:rsidRPr="00643BB5">
        <w:rPr>
          <w:rFonts w:ascii="Arial" w:hAnsi="Arial" w:cs="Arial"/>
          <w:sz w:val="20"/>
        </w:rPr>
        <w:t xml:space="preserve">To estimate the parameters of the VAR model, </w:t>
      </w:r>
      <w:r w:rsidR="007F187E" w:rsidRPr="00643BB5">
        <w:rPr>
          <w:rFonts w:ascii="Arial" w:hAnsi="Arial" w:cs="Arial"/>
          <w:sz w:val="20"/>
        </w:rPr>
        <w:t xml:space="preserve">the </w:t>
      </w:r>
      <w:r w:rsidR="00AE3194" w:rsidRPr="00643BB5">
        <w:rPr>
          <w:rFonts w:ascii="Arial" w:hAnsi="Arial" w:cs="Arial"/>
          <w:sz w:val="20"/>
        </w:rPr>
        <w:t xml:space="preserve">Ordinary Least Square and maximum likelihood method can be used simply, since both the methods are asymptotically </w:t>
      </w:r>
      <w:r w:rsidR="00F863D8" w:rsidRPr="00643BB5">
        <w:rPr>
          <w:rFonts w:ascii="Arial" w:hAnsi="Arial" w:cs="Arial"/>
          <w:sz w:val="20"/>
        </w:rPr>
        <w:t>equivalent (</w:t>
      </w:r>
      <w:r w:rsidR="00415618" w:rsidRPr="00643BB5">
        <w:rPr>
          <w:rFonts w:ascii="Arial" w:hAnsi="Arial" w:cs="Arial"/>
          <w:sz w:val="20"/>
        </w:rPr>
        <w:t xml:space="preserve">Hossain </w:t>
      </w:r>
      <w:r w:rsidR="00146915" w:rsidRPr="00146915">
        <w:rPr>
          <w:rFonts w:ascii="Arial" w:hAnsi="Arial" w:cs="Arial"/>
          <w:i/>
          <w:iCs/>
          <w:sz w:val="20"/>
        </w:rPr>
        <w:t>et al.,</w:t>
      </w:r>
      <w:r w:rsidR="00415618" w:rsidRPr="00643BB5">
        <w:rPr>
          <w:rFonts w:ascii="Arial" w:hAnsi="Arial" w:cs="Arial"/>
          <w:sz w:val="20"/>
        </w:rPr>
        <w:t>2015)</w:t>
      </w:r>
      <w:r w:rsidR="00AE3194" w:rsidRPr="00643BB5">
        <w:rPr>
          <w:rFonts w:ascii="Arial" w:hAnsi="Arial" w:cs="Arial"/>
          <w:sz w:val="20"/>
        </w:rPr>
        <w:t xml:space="preserve">. </w:t>
      </w:r>
    </w:p>
    <w:p w:rsidR="00AE3194" w:rsidRPr="00643BB5" w:rsidRDefault="00F06C16" w:rsidP="00DE6C43">
      <w:pPr>
        <w:pStyle w:val="ListParagraph"/>
        <w:numPr>
          <w:ilvl w:val="0"/>
          <w:numId w:val="14"/>
        </w:numPr>
        <w:spacing w:line="480" w:lineRule="auto"/>
        <w:ind w:left="0" w:firstLine="0"/>
        <w:jc w:val="both"/>
        <w:rPr>
          <w:rFonts w:ascii="Arial" w:hAnsi="Arial" w:cs="Arial"/>
          <w:b/>
          <w:bCs/>
          <w:szCs w:val="22"/>
        </w:rPr>
      </w:pPr>
      <w:r w:rsidRPr="00643BB5">
        <w:rPr>
          <w:rFonts w:ascii="Arial" w:hAnsi="Arial" w:cs="Arial"/>
          <w:b/>
          <w:bCs/>
          <w:szCs w:val="22"/>
        </w:rPr>
        <w:t>Artificial Neural Networks (ANNs)</w:t>
      </w:r>
    </w:p>
    <w:p w:rsidR="001E6939" w:rsidRPr="00643BB5" w:rsidRDefault="00F02F4B" w:rsidP="00DE6C43">
      <w:pPr>
        <w:pStyle w:val="ListParagraph"/>
        <w:spacing w:line="480" w:lineRule="auto"/>
        <w:ind w:left="0"/>
        <w:jc w:val="both"/>
        <w:rPr>
          <w:rFonts w:ascii="Arial" w:hAnsi="Arial" w:cs="Arial"/>
          <w:sz w:val="20"/>
        </w:rPr>
      </w:pPr>
      <w:r w:rsidRPr="00F02F4B">
        <w:rPr>
          <w:rFonts w:ascii="Arial" w:hAnsi="Arial" w:cs="Arial"/>
          <w:sz w:val="20"/>
        </w:rPr>
        <w:t>Artificial Neural Networks (ANNs) are advanced computational systems characterized by a network of numerou</w:t>
      </w:r>
      <w:r w:rsidR="00531B23">
        <w:rPr>
          <w:rFonts w:ascii="Arial" w:hAnsi="Arial" w:cs="Arial"/>
          <w:sz w:val="20"/>
        </w:rPr>
        <w:t xml:space="preserve">s fundamental processing </w:t>
      </w:r>
      <w:r w:rsidR="00733FA3">
        <w:rPr>
          <w:rFonts w:ascii="Arial" w:hAnsi="Arial" w:cs="Arial"/>
          <w:sz w:val="20"/>
        </w:rPr>
        <w:t>units that</w:t>
      </w:r>
      <w:r w:rsidRPr="00F02F4B">
        <w:rPr>
          <w:rFonts w:ascii="Arial" w:hAnsi="Arial" w:cs="Arial"/>
          <w:sz w:val="20"/>
        </w:rPr>
        <w:t xml:space="preserve"> communicate by transmitting signals througha dense matrix of weighted connections to facilitate signal transmission and pattern recognition</w:t>
      </w:r>
      <w:r>
        <w:rPr>
          <w:rFonts w:ascii="Arial" w:hAnsi="Arial" w:cs="Arial"/>
          <w:sz w:val="20"/>
        </w:rPr>
        <w:t xml:space="preserve">. </w:t>
      </w:r>
      <w:r w:rsidRPr="00F02F4B">
        <w:rPr>
          <w:rFonts w:ascii="Arial" w:hAnsi="Arial" w:cs="Arial"/>
          <w:sz w:val="20"/>
        </w:rPr>
        <w:t>ANNs were originally developed as computational models inspired by the structure and functionality of the biological brain</w:t>
      </w:r>
      <w:r>
        <w:rPr>
          <w:rFonts w:ascii="Arial" w:hAnsi="Arial" w:cs="Arial"/>
          <w:sz w:val="20"/>
        </w:rPr>
        <w:t xml:space="preserve">. </w:t>
      </w:r>
      <w:r w:rsidR="006B2949" w:rsidRPr="00643BB5">
        <w:rPr>
          <w:rFonts w:ascii="Arial" w:hAnsi="Arial" w:cs="Arial"/>
          <w:sz w:val="20"/>
        </w:rPr>
        <w:t xml:space="preserve">Similar to </w:t>
      </w:r>
      <w:r w:rsidR="007F187E" w:rsidRPr="00643BB5">
        <w:rPr>
          <w:rFonts w:ascii="Arial" w:hAnsi="Arial" w:cs="Arial"/>
          <w:sz w:val="20"/>
        </w:rPr>
        <w:t xml:space="preserve">the </w:t>
      </w:r>
      <w:r w:rsidR="006B2949" w:rsidRPr="00643BB5">
        <w:rPr>
          <w:rFonts w:ascii="Arial" w:hAnsi="Arial" w:cs="Arial"/>
          <w:sz w:val="20"/>
        </w:rPr>
        <w:t>biological brain, neural networks also consist of processing elements (artificial neurons) and connections (weights) betw</w:t>
      </w:r>
      <w:r w:rsidR="009A0501" w:rsidRPr="00643BB5">
        <w:rPr>
          <w:rFonts w:ascii="Arial" w:hAnsi="Arial" w:cs="Arial"/>
          <w:sz w:val="20"/>
        </w:rPr>
        <w:t xml:space="preserve">een them. ANNs are non-linear, </w:t>
      </w:r>
      <w:r w:rsidR="007F187E" w:rsidRPr="00643BB5">
        <w:rPr>
          <w:rFonts w:ascii="Arial" w:hAnsi="Arial" w:cs="Arial"/>
          <w:sz w:val="20"/>
        </w:rPr>
        <w:t>data-driven</w:t>
      </w:r>
      <w:r w:rsidR="009A0501" w:rsidRPr="00643BB5">
        <w:rPr>
          <w:rFonts w:ascii="Arial" w:hAnsi="Arial" w:cs="Arial"/>
          <w:sz w:val="20"/>
        </w:rPr>
        <w:t>,</w:t>
      </w:r>
      <w:r w:rsidR="00454AFB" w:rsidRPr="00643BB5">
        <w:rPr>
          <w:rFonts w:ascii="Arial" w:hAnsi="Arial" w:cs="Arial"/>
          <w:sz w:val="20"/>
        </w:rPr>
        <w:t xml:space="preserve"> self-adaptive</w:t>
      </w:r>
      <w:r w:rsidR="00645326" w:rsidRPr="00643BB5">
        <w:rPr>
          <w:rFonts w:ascii="Arial" w:hAnsi="Arial" w:cs="Arial"/>
          <w:sz w:val="20"/>
        </w:rPr>
        <w:t xml:space="preserve">, and </w:t>
      </w:r>
      <w:r w:rsidR="004A6CFB" w:rsidRPr="00643BB5">
        <w:rPr>
          <w:rFonts w:ascii="Arial" w:hAnsi="Arial" w:cs="Arial"/>
          <w:sz w:val="20"/>
        </w:rPr>
        <w:t>nonparametric</w:t>
      </w:r>
      <w:r w:rsidR="006825DC">
        <w:rPr>
          <w:rFonts w:ascii="Arial" w:hAnsi="Arial" w:cs="Arial"/>
          <w:sz w:val="20"/>
        </w:rPr>
        <w:t xml:space="preserve"> </w:t>
      </w:r>
      <w:r w:rsidR="007F187E" w:rsidRPr="00643BB5">
        <w:rPr>
          <w:rFonts w:ascii="Arial" w:hAnsi="Arial" w:cs="Arial"/>
          <w:sz w:val="20"/>
        </w:rPr>
        <w:t>techniques</w:t>
      </w:r>
      <w:r w:rsidR="006825DC">
        <w:rPr>
          <w:rFonts w:ascii="Arial" w:hAnsi="Arial" w:cs="Arial"/>
          <w:sz w:val="20"/>
        </w:rPr>
        <w:t xml:space="preserve"> </w:t>
      </w:r>
      <w:r w:rsidR="00645326" w:rsidRPr="00643BB5">
        <w:rPr>
          <w:rFonts w:ascii="Arial" w:hAnsi="Arial" w:cs="Arial"/>
          <w:sz w:val="20"/>
        </w:rPr>
        <w:t>(</w:t>
      </w:r>
      <w:r w:rsidR="009D21E9" w:rsidRPr="00643BB5">
        <w:rPr>
          <w:rFonts w:ascii="Arial" w:hAnsi="Arial" w:cs="Arial"/>
          <w:sz w:val="20"/>
        </w:rPr>
        <w:t xml:space="preserve">Zhang </w:t>
      </w:r>
      <w:r w:rsidR="00146915" w:rsidRPr="00146915">
        <w:rPr>
          <w:rFonts w:ascii="Arial" w:hAnsi="Arial" w:cs="Arial"/>
          <w:i/>
          <w:iCs/>
          <w:sz w:val="20"/>
        </w:rPr>
        <w:t>et al.</w:t>
      </w:r>
      <w:r w:rsidR="009118CB" w:rsidRPr="00146915">
        <w:rPr>
          <w:rFonts w:ascii="Arial" w:hAnsi="Arial" w:cs="Arial"/>
          <w:i/>
          <w:iCs/>
          <w:sz w:val="20"/>
        </w:rPr>
        <w:t>,</w:t>
      </w:r>
      <w:r w:rsidR="009118CB" w:rsidRPr="00643BB5">
        <w:rPr>
          <w:rFonts w:ascii="Arial" w:hAnsi="Arial" w:cs="Arial"/>
          <w:sz w:val="20"/>
        </w:rPr>
        <w:t xml:space="preserve"> 1998</w:t>
      </w:r>
      <w:r w:rsidR="00F863D8" w:rsidRPr="00643BB5">
        <w:rPr>
          <w:rFonts w:ascii="Arial" w:hAnsi="Arial" w:cs="Arial"/>
          <w:sz w:val="20"/>
        </w:rPr>
        <w:t>; Khashei</w:t>
      </w:r>
      <w:r w:rsidR="006825DC">
        <w:rPr>
          <w:rFonts w:ascii="Arial" w:hAnsi="Arial" w:cs="Arial"/>
          <w:sz w:val="20"/>
        </w:rPr>
        <w:t xml:space="preserve"> </w:t>
      </w:r>
      <w:r w:rsidR="004D3679" w:rsidRPr="00643BB5">
        <w:rPr>
          <w:rFonts w:ascii="Arial" w:hAnsi="Arial" w:cs="Arial"/>
          <w:sz w:val="20"/>
        </w:rPr>
        <w:t>&amp;</w:t>
      </w:r>
      <w:r w:rsidR="006825DC">
        <w:rPr>
          <w:rFonts w:ascii="Arial" w:hAnsi="Arial" w:cs="Arial"/>
          <w:sz w:val="20"/>
        </w:rPr>
        <w:t xml:space="preserve"> </w:t>
      </w:r>
      <w:r w:rsidR="004D3679" w:rsidRPr="00643BB5">
        <w:rPr>
          <w:rFonts w:ascii="Arial" w:hAnsi="Arial" w:cs="Arial"/>
          <w:sz w:val="20"/>
        </w:rPr>
        <w:t xml:space="preserve">Bijari, </w:t>
      </w:r>
      <w:r w:rsidR="00290C3F" w:rsidRPr="00643BB5">
        <w:rPr>
          <w:rFonts w:ascii="Arial" w:hAnsi="Arial" w:cs="Arial"/>
          <w:sz w:val="20"/>
        </w:rPr>
        <w:t xml:space="preserve">2009) </w:t>
      </w:r>
      <w:r w:rsidR="009A0501" w:rsidRPr="00643BB5">
        <w:rPr>
          <w:rFonts w:ascii="Arial" w:hAnsi="Arial" w:cs="Arial"/>
          <w:sz w:val="20"/>
        </w:rPr>
        <w:t xml:space="preserve">contrary to the conventional </w:t>
      </w:r>
      <w:r w:rsidR="007F187E" w:rsidRPr="00643BB5">
        <w:rPr>
          <w:rFonts w:ascii="Arial" w:hAnsi="Arial" w:cs="Arial"/>
          <w:sz w:val="20"/>
        </w:rPr>
        <w:t>models</w:t>
      </w:r>
      <w:r w:rsidR="006825DC">
        <w:rPr>
          <w:rFonts w:ascii="Arial" w:hAnsi="Arial" w:cs="Arial"/>
          <w:sz w:val="20"/>
        </w:rPr>
        <w:t xml:space="preserve"> </w:t>
      </w:r>
      <w:r w:rsidR="007F187E" w:rsidRPr="00643BB5">
        <w:rPr>
          <w:rFonts w:ascii="Arial" w:hAnsi="Arial" w:cs="Arial"/>
          <w:sz w:val="20"/>
        </w:rPr>
        <w:t>based</w:t>
      </w:r>
      <w:r w:rsidR="009A0501" w:rsidRPr="00643BB5">
        <w:rPr>
          <w:rFonts w:ascii="Arial" w:hAnsi="Arial" w:cs="Arial"/>
          <w:sz w:val="20"/>
        </w:rPr>
        <w:t xml:space="preserve"> methods. ANN model does not </w:t>
      </w:r>
      <w:r w:rsidR="005936E0" w:rsidRPr="00643BB5">
        <w:rPr>
          <w:rFonts w:ascii="Arial" w:hAnsi="Arial" w:cs="Arial"/>
          <w:sz w:val="20"/>
        </w:rPr>
        <w:t xml:space="preserve">require prior assumptions of the underlying data, rather it is mostly dependent on the data attributes. </w:t>
      </w:r>
    </w:p>
    <w:p w:rsidR="006B2949" w:rsidRPr="00643BB5" w:rsidRDefault="00645326" w:rsidP="00F85C83">
      <w:pPr>
        <w:pStyle w:val="ListParagraph"/>
        <w:spacing w:line="480" w:lineRule="auto"/>
        <w:ind w:left="0" w:firstLine="720"/>
        <w:jc w:val="both"/>
        <w:rPr>
          <w:rFonts w:ascii="Arial" w:hAnsi="Arial" w:cs="Arial"/>
          <w:sz w:val="20"/>
        </w:rPr>
      </w:pPr>
      <w:r w:rsidRPr="00643BB5">
        <w:rPr>
          <w:rFonts w:ascii="Arial" w:hAnsi="Arial" w:cs="Arial"/>
          <w:sz w:val="20"/>
        </w:rPr>
        <w:t xml:space="preserve">A well knows </w:t>
      </w:r>
      <w:r w:rsidR="007F187E" w:rsidRPr="00643BB5">
        <w:rPr>
          <w:rFonts w:ascii="Arial" w:hAnsi="Arial" w:cs="Arial"/>
          <w:sz w:val="20"/>
        </w:rPr>
        <w:t>ANN</w:t>
      </w:r>
      <w:r w:rsidR="001E6939" w:rsidRPr="00643BB5">
        <w:rPr>
          <w:rFonts w:ascii="Arial" w:hAnsi="Arial" w:cs="Arial"/>
          <w:sz w:val="20"/>
        </w:rPr>
        <w:t xml:space="preserve"> architecture</w:t>
      </w:r>
      <w:r w:rsidRPr="00643BB5">
        <w:rPr>
          <w:rFonts w:ascii="Arial" w:hAnsi="Arial" w:cs="Arial"/>
          <w:sz w:val="20"/>
        </w:rPr>
        <w:t xml:space="preserve"> is </w:t>
      </w:r>
      <w:r w:rsidR="007F187E" w:rsidRPr="00643BB5">
        <w:rPr>
          <w:rFonts w:ascii="Arial" w:hAnsi="Arial" w:cs="Arial"/>
          <w:sz w:val="20"/>
        </w:rPr>
        <w:t xml:space="preserve">a </w:t>
      </w:r>
      <w:r w:rsidRPr="00643BB5">
        <w:rPr>
          <w:rFonts w:ascii="Arial" w:hAnsi="Arial" w:cs="Arial"/>
          <w:sz w:val="20"/>
        </w:rPr>
        <w:t xml:space="preserve">Multilayer Feed Forward neural </w:t>
      </w:r>
      <w:r w:rsidR="00F863D8" w:rsidRPr="00643BB5">
        <w:rPr>
          <w:rFonts w:ascii="Arial" w:hAnsi="Arial" w:cs="Arial"/>
          <w:sz w:val="20"/>
        </w:rPr>
        <w:t xml:space="preserve">network </w:t>
      </w:r>
      <w:r w:rsidR="007F187E" w:rsidRPr="00643BB5">
        <w:rPr>
          <w:rFonts w:ascii="Arial" w:hAnsi="Arial" w:cs="Arial"/>
          <w:sz w:val="20"/>
        </w:rPr>
        <w:t>that</w:t>
      </w:r>
      <w:r w:rsidR="006825DC">
        <w:rPr>
          <w:rFonts w:ascii="Arial" w:hAnsi="Arial" w:cs="Arial"/>
          <w:sz w:val="20"/>
        </w:rPr>
        <w:t xml:space="preserve"> </w:t>
      </w:r>
      <w:r w:rsidR="001E6939" w:rsidRPr="00643BB5">
        <w:rPr>
          <w:rFonts w:ascii="Arial" w:hAnsi="Arial" w:cs="Arial"/>
          <w:sz w:val="20"/>
        </w:rPr>
        <w:t xml:space="preserve">comprises </w:t>
      </w:r>
      <w:r w:rsidR="007F187E" w:rsidRPr="00643BB5">
        <w:rPr>
          <w:rFonts w:ascii="Arial" w:hAnsi="Arial" w:cs="Arial"/>
          <w:sz w:val="20"/>
        </w:rPr>
        <w:t xml:space="preserve">an </w:t>
      </w:r>
      <w:r w:rsidR="001E6939" w:rsidRPr="00643BB5">
        <w:rPr>
          <w:rFonts w:ascii="Arial" w:hAnsi="Arial" w:cs="Arial"/>
          <w:sz w:val="20"/>
        </w:rPr>
        <w:t>interconnected network of three layers, viz. input, hidden</w:t>
      </w:r>
      <w:r w:rsidR="007F187E" w:rsidRPr="00643BB5">
        <w:rPr>
          <w:rFonts w:ascii="Arial" w:hAnsi="Arial" w:cs="Arial"/>
          <w:sz w:val="20"/>
        </w:rPr>
        <w:t>,</w:t>
      </w:r>
      <w:r w:rsidR="001E6939" w:rsidRPr="00643BB5">
        <w:rPr>
          <w:rFonts w:ascii="Arial" w:hAnsi="Arial" w:cs="Arial"/>
          <w:sz w:val="20"/>
        </w:rPr>
        <w:t xml:space="preserve"> and output layer</w:t>
      </w:r>
      <w:r w:rsidR="007F187E" w:rsidRPr="00643BB5">
        <w:rPr>
          <w:rFonts w:ascii="Arial" w:hAnsi="Arial" w:cs="Arial"/>
          <w:sz w:val="20"/>
        </w:rPr>
        <w:t>,</w:t>
      </w:r>
      <w:r w:rsidR="001E6939" w:rsidRPr="00643BB5">
        <w:rPr>
          <w:rFonts w:ascii="Arial" w:hAnsi="Arial" w:cs="Arial"/>
          <w:sz w:val="20"/>
        </w:rPr>
        <w:t xml:space="preserve"> and </w:t>
      </w:r>
      <w:r w:rsidR="007F187E" w:rsidRPr="00643BB5">
        <w:rPr>
          <w:rFonts w:ascii="Arial" w:hAnsi="Arial" w:cs="Arial"/>
          <w:sz w:val="20"/>
        </w:rPr>
        <w:t xml:space="preserve">a </w:t>
      </w:r>
      <w:r w:rsidR="001E6939" w:rsidRPr="00643BB5">
        <w:rPr>
          <w:rFonts w:ascii="Arial" w:hAnsi="Arial" w:cs="Arial"/>
          <w:sz w:val="20"/>
        </w:rPr>
        <w:t>set of connected cells known as neurons, joined by acyclic links</w:t>
      </w:r>
      <w:r w:rsidR="006825DC">
        <w:rPr>
          <w:rFonts w:ascii="Arial" w:hAnsi="Arial" w:cs="Arial"/>
          <w:sz w:val="20"/>
        </w:rPr>
        <w:t xml:space="preserve"> </w:t>
      </w:r>
      <w:r w:rsidR="00F53959" w:rsidRPr="00643BB5">
        <w:rPr>
          <w:rFonts w:ascii="Arial" w:hAnsi="Arial" w:cs="Arial"/>
          <w:sz w:val="20"/>
        </w:rPr>
        <w:t>i.e.,</w:t>
      </w:r>
      <w:r w:rsidR="001E6939" w:rsidRPr="00643BB5">
        <w:rPr>
          <w:rFonts w:ascii="Arial" w:hAnsi="Arial" w:cs="Arial"/>
          <w:sz w:val="20"/>
        </w:rPr>
        <w:t xml:space="preserve"> there is no cycle or loop in the network (Adhikari &amp; Agrawal, 2013</w:t>
      </w:r>
      <w:r w:rsidR="00F863D8" w:rsidRPr="00643BB5">
        <w:rPr>
          <w:rFonts w:ascii="Arial" w:hAnsi="Arial" w:cs="Arial"/>
          <w:sz w:val="20"/>
        </w:rPr>
        <w:t>). The</w:t>
      </w:r>
      <w:r w:rsidR="006825DC">
        <w:rPr>
          <w:rFonts w:ascii="Arial" w:hAnsi="Arial" w:cs="Arial"/>
          <w:sz w:val="20"/>
        </w:rPr>
        <w:t xml:space="preserve"> </w:t>
      </w:r>
      <w:r w:rsidR="00F863D8" w:rsidRPr="00643BB5">
        <w:rPr>
          <w:rFonts w:ascii="Arial" w:hAnsi="Arial" w:cs="Arial"/>
          <w:sz w:val="20"/>
        </w:rPr>
        <w:t>three-layered</w:t>
      </w:r>
      <w:r w:rsidR="00723A6D" w:rsidRPr="00643BB5">
        <w:rPr>
          <w:rFonts w:ascii="Arial" w:hAnsi="Arial" w:cs="Arial"/>
          <w:sz w:val="20"/>
        </w:rPr>
        <w:t xml:space="preserve"> architecture of ANN is</w:t>
      </w:r>
      <w:r w:rsidRPr="00643BB5">
        <w:rPr>
          <w:rFonts w:ascii="Arial" w:hAnsi="Arial" w:cs="Arial"/>
          <w:sz w:val="20"/>
        </w:rPr>
        <w:t xml:space="preserve"> diagrammatically presented </w:t>
      </w:r>
      <w:r w:rsidR="007F187E" w:rsidRPr="00643BB5">
        <w:rPr>
          <w:rFonts w:ascii="Arial" w:hAnsi="Arial" w:cs="Arial"/>
          <w:sz w:val="20"/>
        </w:rPr>
        <w:t>in</w:t>
      </w:r>
      <w:r w:rsidRPr="00643BB5">
        <w:rPr>
          <w:rFonts w:ascii="Arial" w:hAnsi="Arial" w:cs="Arial"/>
          <w:sz w:val="20"/>
        </w:rPr>
        <w:t xml:space="preserve"> F</w:t>
      </w:r>
      <w:r w:rsidR="00723A6D" w:rsidRPr="00643BB5">
        <w:rPr>
          <w:rFonts w:ascii="Arial" w:hAnsi="Arial" w:cs="Arial"/>
          <w:sz w:val="20"/>
        </w:rPr>
        <w:t xml:space="preserve">igure 1. </w:t>
      </w:r>
      <w:r w:rsidR="001E6939" w:rsidRPr="00643BB5">
        <w:rPr>
          <w:rFonts w:ascii="Arial" w:hAnsi="Arial" w:cs="Arial"/>
          <w:sz w:val="20"/>
        </w:rPr>
        <w:t xml:space="preserve">The </w:t>
      </w:r>
      <w:r w:rsidR="00723A6D" w:rsidRPr="00643BB5">
        <w:rPr>
          <w:rFonts w:ascii="Arial" w:hAnsi="Arial" w:cs="Arial"/>
          <w:sz w:val="20"/>
        </w:rPr>
        <w:t xml:space="preserve">neuron receives </w:t>
      </w:r>
      <w:r w:rsidR="007F187E" w:rsidRPr="00643BB5">
        <w:rPr>
          <w:rFonts w:ascii="Arial" w:hAnsi="Arial" w:cs="Arial"/>
          <w:sz w:val="20"/>
        </w:rPr>
        <w:t>impulses</w:t>
      </w:r>
      <w:r w:rsidR="00723A6D" w:rsidRPr="00643BB5">
        <w:rPr>
          <w:rFonts w:ascii="Arial" w:hAnsi="Arial" w:cs="Arial"/>
          <w:sz w:val="20"/>
        </w:rPr>
        <w:t xml:space="preserve"> from either input cells or other neurons executes some type of transformation of the input and transmits</w:t>
      </w:r>
      <w:r w:rsidR="001E6939" w:rsidRPr="00643BB5">
        <w:rPr>
          <w:rFonts w:ascii="Arial" w:hAnsi="Arial" w:cs="Arial"/>
          <w:sz w:val="20"/>
        </w:rPr>
        <w:t xml:space="preserve"> the outcome to the other neuron or output cells. </w:t>
      </w:r>
      <w:r w:rsidR="009D21E9" w:rsidRPr="00643BB5">
        <w:rPr>
          <w:rFonts w:ascii="Arial" w:hAnsi="Arial" w:cs="Arial"/>
          <w:sz w:val="20"/>
        </w:rPr>
        <w:t>A neuron is a real function of the input vector (y</w:t>
      </w:r>
      <w:r w:rsidR="009D21E9" w:rsidRPr="00643BB5">
        <w:rPr>
          <w:rFonts w:ascii="Arial" w:hAnsi="Arial" w:cs="Arial"/>
          <w:sz w:val="20"/>
          <w:vertAlign w:val="subscript"/>
        </w:rPr>
        <w:t>t</w:t>
      </w:r>
      <w:r w:rsidR="009D21E9" w:rsidRPr="00643BB5">
        <w:rPr>
          <w:rFonts w:ascii="Arial" w:hAnsi="Arial" w:cs="Arial"/>
          <w:sz w:val="20"/>
        </w:rPr>
        <w:t xml:space="preserve">) (t = </w:t>
      </w:r>
      <w:r w:rsidR="00F863D8" w:rsidRPr="00643BB5">
        <w:rPr>
          <w:rFonts w:ascii="Arial" w:hAnsi="Arial" w:cs="Arial"/>
          <w:sz w:val="20"/>
        </w:rPr>
        <w:t>1, 2,…</w:t>
      </w:r>
      <w:r w:rsidR="009D21E9" w:rsidRPr="00643BB5">
        <w:rPr>
          <w:rFonts w:ascii="Arial" w:hAnsi="Arial" w:cs="Arial"/>
          <w:sz w:val="20"/>
        </w:rPr>
        <w:t>.,n).</w:t>
      </w:r>
      <w:r w:rsidR="00EC3E64" w:rsidRPr="00643BB5">
        <w:rPr>
          <w:rFonts w:ascii="Arial" w:hAnsi="Arial" w:cs="Arial"/>
          <w:sz w:val="20"/>
        </w:rPr>
        <w:t xml:space="preserve"> T</w:t>
      </w:r>
      <w:r w:rsidR="00723A6D" w:rsidRPr="00643BB5">
        <w:rPr>
          <w:rFonts w:ascii="Arial" w:hAnsi="Arial" w:cs="Arial"/>
          <w:sz w:val="20"/>
        </w:rPr>
        <w:t>he output of the model can be mathematically expressed as:</w:t>
      </w:r>
    </w:p>
    <w:p w:rsidR="00723A6D" w:rsidRPr="00643BB5" w:rsidRDefault="004218FA" w:rsidP="00DE6C43">
      <w:pPr>
        <w:pStyle w:val="ListParagraph"/>
        <w:spacing w:line="480" w:lineRule="auto"/>
        <w:ind w:left="0"/>
        <w:jc w:val="center"/>
        <w:rPr>
          <w:rFonts w:ascii="Arial" w:eastAsiaTheme="minorEastAsia" w:hAnsi="Arial" w:cs="Arial"/>
          <w:sz w:val="20"/>
        </w:rPr>
      </w:pPr>
      <m:oMath>
        <m:sSub>
          <m:sSubPr>
            <m:ctrlPr>
              <w:rPr>
                <w:rFonts w:ascii="Cambria Math" w:hAnsi="Cambria Math" w:cs="Arial"/>
                <w:i/>
                <w:sz w:val="20"/>
              </w:rPr>
            </m:ctrlPr>
          </m:sSubPr>
          <m:e>
            <m:r>
              <w:rPr>
                <w:rFonts w:ascii="Cambria Math" w:hAnsi="Cambria Math" w:cs="Arial"/>
                <w:sz w:val="20"/>
              </w:rPr>
              <m:t>y</m:t>
            </m:r>
          </m:e>
          <m:sub>
            <m:r>
              <w:rPr>
                <w:rFonts w:ascii="Cambria Math" w:hAnsi="Cambria Math" w:cs="Arial"/>
                <w:sz w:val="20"/>
              </w:rPr>
              <m:t>t</m:t>
            </m:r>
          </m:sub>
        </m:sSub>
        <m:r>
          <w:rPr>
            <w:rFonts w:ascii="Cambria Math" w:hAnsi="Cambria Math" w:cs="Arial"/>
            <w:sz w:val="20"/>
          </w:rPr>
          <m:t xml:space="preserve">= </m:t>
        </m:r>
        <m:sSub>
          <m:sSubPr>
            <m:ctrlPr>
              <w:rPr>
                <w:rFonts w:ascii="Cambria Math" w:hAnsi="Cambria Math" w:cs="Arial"/>
                <w:i/>
                <w:sz w:val="20"/>
              </w:rPr>
            </m:ctrlPr>
          </m:sSubPr>
          <m:e>
            <m:r>
              <w:rPr>
                <w:rFonts w:ascii="Cambria Math" w:hAnsi="Cambria Math" w:cs="Arial"/>
                <w:sz w:val="20"/>
              </w:rPr>
              <m:t>α</m:t>
            </m:r>
          </m:e>
          <m:sub>
            <m:r>
              <w:rPr>
                <w:rFonts w:ascii="Cambria Math" w:hAnsi="Cambria Math" w:cs="Arial"/>
                <w:sz w:val="20"/>
              </w:rPr>
              <m:t>0</m:t>
            </m:r>
          </m:sub>
        </m:sSub>
        <m:r>
          <w:rPr>
            <w:rFonts w:ascii="Cambria Math" w:hAnsi="Cambria Math" w:cs="Arial"/>
            <w:sz w:val="20"/>
          </w:rPr>
          <m:t xml:space="preserve">+ </m:t>
        </m:r>
        <m:nary>
          <m:naryPr>
            <m:chr m:val="∑"/>
            <m:limLoc m:val="undOvr"/>
            <m:ctrlPr>
              <w:rPr>
                <w:rFonts w:ascii="Cambria Math" w:hAnsi="Cambria Math" w:cs="Arial"/>
                <w:i/>
                <w:sz w:val="20"/>
              </w:rPr>
            </m:ctrlPr>
          </m:naryPr>
          <m:sub>
            <m:r>
              <w:rPr>
                <w:rFonts w:ascii="Cambria Math" w:hAnsi="Cambria Math" w:cs="Arial"/>
                <w:sz w:val="20"/>
              </w:rPr>
              <m:t>j=1</m:t>
            </m:r>
          </m:sub>
          <m:sup>
            <m:r>
              <w:rPr>
                <w:rFonts w:ascii="Cambria Math" w:hAnsi="Cambria Math" w:cs="Arial"/>
                <w:sz w:val="20"/>
              </w:rPr>
              <m:t>q</m:t>
            </m:r>
          </m:sup>
          <m:e>
            <m:sSub>
              <m:sSubPr>
                <m:ctrlPr>
                  <w:rPr>
                    <w:rFonts w:ascii="Cambria Math" w:hAnsi="Cambria Math" w:cs="Arial"/>
                    <w:i/>
                    <w:sz w:val="20"/>
                  </w:rPr>
                </m:ctrlPr>
              </m:sSubPr>
              <m:e>
                <m:r>
                  <w:rPr>
                    <w:rFonts w:ascii="Cambria Math" w:hAnsi="Cambria Math" w:cs="Arial"/>
                    <w:sz w:val="20"/>
                  </w:rPr>
                  <m:t>α</m:t>
                </m:r>
              </m:e>
              <m:sub>
                <m:r>
                  <w:rPr>
                    <w:rFonts w:ascii="Cambria Math" w:hAnsi="Cambria Math" w:cs="Arial"/>
                    <w:sz w:val="20"/>
                  </w:rPr>
                  <m:t>j</m:t>
                </m:r>
              </m:sub>
            </m:sSub>
            <m:r>
              <w:rPr>
                <w:rFonts w:ascii="Cambria Math" w:hAnsi="Cambria Math" w:cs="Arial"/>
                <w:sz w:val="20"/>
              </w:rPr>
              <m:t>g</m:t>
            </m:r>
          </m:e>
        </m:nary>
        <m:d>
          <m:dPr>
            <m:ctrlPr>
              <w:rPr>
                <w:rFonts w:ascii="Cambria Math" w:hAnsi="Cambria Math" w:cs="Arial"/>
                <w:i/>
                <w:sz w:val="20"/>
              </w:rPr>
            </m:ctrlPr>
          </m:dPr>
          <m:e>
            <m:sSub>
              <m:sSubPr>
                <m:ctrlPr>
                  <w:rPr>
                    <w:rFonts w:ascii="Cambria Math" w:hAnsi="Cambria Math" w:cs="Arial"/>
                    <w:i/>
                    <w:sz w:val="20"/>
                  </w:rPr>
                </m:ctrlPr>
              </m:sSubPr>
              <m:e>
                <m:r>
                  <w:rPr>
                    <w:rFonts w:ascii="Cambria Math" w:hAnsi="Cambria Math" w:cs="Arial"/>
                    <w:sz w:val="20"/>
                  </w:rPr>
                  <m:t>β</m:t>
                </m:r>
              </m:e>
              <m:sub>
                <m:r>
                  <w:rPr>
                    <w:rFonts w:ascii="Cambria Math" w:hAnsi="Cambria Math" w:cs="Arial"/>
                    <w:sz w:val="20"/>
                  </w:rPr>
                  <m:t>0j</m:t>
                </m:r>
              </m:sub>
            </m:sSub>
            <m:r>
              <w:rPr>
                <w:rFonts w:ascii="Cambria Math" w:hAnsi="Cambria Math" w:cs="Arial"/>
                <w:sz w:val="20"/>
              </w:rPr>
              <m:t xml:space="preserve">+ </m:t>
            </m:r>
            <m:nary>
              <m:naryPr>
                <m:chr m:val="∑"/>
                <m:limLoc m:val="undOvr"/>
                <m:ctrlPr>
                  <w:rPr>
                    <w:rFonts w:ascii="Cambria Math" w:hAnsi="Cambria Math" w:cs="Arial"/>
                    <w:i/>
                    <w:sz w:val="20"/>
                  </w:rPr>
                </m:ctrlPr>
              </m:naryPr>
              <m:sub>
                <m:r>
                  <w:rPr>
                    <w:rFonts w:ascii="Cambria Math" w:hAnsi="Cambria Math" w:cs="Arial"/>
                    <w:sz w:val="20"/>
                  </w:rPr>
                  <m:t>i=1</m:t>
                </m:r>
              </m:sub>
              <m:sup>
                <m:r>
                  <w:rPr>
                    <w:rFonts w:ascii="Cambria Math" w:hAnsi="Cambria Math" w:cs="Arial"/>
                    <w:sz w:val="20"/>
                  </w:rPr>
                  <m:t>p</m:t>
                </m:r>
              </m:sup>
              <m:e>
                <m:sSub>
                  <m:sSubPr>
                    <m:ctrlPr>
                      <w:rPr>
                        <w:rFonts w:ascii="Cambria Math" w:hAnsi="Cambria Math" w:cs="Arial"/>
                        <w:i/>
                        <w:sz w:val="20"/>
                      </w:rPr>
                    </m:ctrlPr>
                  </m:sSubPr>
                  <m:e>
                    <m:r>
                      <w:rPr>
                        <w:rFonts w:ascii="Cambria Math" w:hAnsi="Cambria Math" w:cs="Arial"/>
                        <w:sz w:val="20"/>
                      </w:rPr>
                      <m:t>β</m:t>
                    </m:r>
                  </m:e>
                  <m:sub>
                    <m:r>
                      <w:rPr>
                        <w:rFonts w:ascii="Cambria Math" w:hAnsi="Cambria Math" w:cs="Arial"/>
                        <w:sz w:val="20"/>
                      </w:rPr>
                      <m:t>ij</m:t>
                    </m:r>
                  </m:sub>
                </m:sSub>
                <m:sSub>
                  <m:sSubPr>
                    <m:ctrlPr>
                      <w:rPr>
                        <w:rFonts w:ascii="Cambria Math" w:hAnsi="Cambria Math" w:cs="Arial"/>
                        <w:i/>
                        <w:sz w:val="20"/>
                      </w:rPr>
                    </m:ctrlPr>
                  </m:sSubPr>
                  <m:e>
                    <m:r>
                      <w:rPr>
                        <w:rFonts w:ascii="Cambria Math" w:hAnsi="Cambria Math" w:cs="Arial"/>
                        <w:sz w:val="20"/>
                      </w:rPr>
                      <m:t>y</m:t>
                    </m:r>
                  </m:e>
                  <m:sub>
                    <m:r>
                      <w:rPr>
                        <w:rFonts w:ascii="Cambria Math" w:hAnsi="Cambria Math" w:cs="Arial"/>
                        <w:sz w:val="20"/>
                      </w:rPr>
                      <m:t>t-p</m:t>
                    </m:r>
                  </m:sub>
                </m:sSub>
              </m:e>
            </m:nary>
          </m:e>
        </m:d>
        <m:r>
          <w:rPr>
            <w:rFonts w:ascii="Cambria Math" w:hAnsi="Cambria Math" w:cs="Arial"/>
            <w:sz w:val="20"/>
          </w:rPr>
          <m:t xml:space="preserve">+ </m:t>
        </m:r>
        <m:sSub>
          <m:sSubPr>
            <m:ctrlPr>
              <w:rPr>
                <w:rFonts w:ascii="Cambria Math" w:hAnsi="Cambria Math" w:cs="Arial"/>
                <w:i/>
                <w:sz w:val="20"/>
              </w:rPr>
            </m:ctrlPr>
          </m:sSubPr>
          <m:e>
            <m:r>
              <w:rPr>
                <w:rFonts w:ascii="Cambria Math" w:hAnsi="Cambria Math" w:cs="Arial"/>
                <w:sz w:val="20"/>
              </w:rPr>
              <m:t>ε</m:t>
            </m:r>
          </m:e>
          <m:sub>
            <m:r>
              <w:rPr>
                <w:rFonts w:ascii="Cambria Math" w:hAnsi="Cambria Math" w:cs="Arial"/>
                <w:sz w:val="20"/>
              </w:rPr>
              <m:t>t</m:t>
            </m:r>
          </m:sub>
        </m:sSub>
        <m:r>
          <w:rPr>
            <w:rFonts w:ascii="Cambria Math" w:hAnsi="Cambria Math" w:cs="Arial"/>
            <w:sz w:val="20"/>
          </w:rPr>
          <m:t xml:space="preserve"> ,                ∀ t                                                         </m:t>
        </m:r>
      </m:oMath>
      <w:r w:rsidR="00F863D8" w:rsidRPr="00643BB5">
        <w:rPr>
          <w:rFonts w:ascii="Arial" w:eastAsiaTheme="minorEastAsia" w:hAnsi="Arial" w:cs="Arial"/>
          <w:sz w:val="20"/>
        </w:rPr>
        <w:t>…. (</w:t>
      </w:r>
      <w:r w:rsidR="00AA23ED" w:rsidRPr="00643BB5">
        <w:rPr>
          <w:rFonts w:ascii="Arial" w:eastAsiaTheme="minorEastAsia" w:hAnsi="Arial" w:cs="Arial"/>
          <w:sz w:val="20"/>
        </w:rPr>
        <w:t>2)</w:t>
      </w:r>
    </w:p>
    <w:p w:rsidR="008A2D95" w:rsidRDefault="00AA23ED" w:rsidP="00F85C83">
      <w:pPr>
        <w:pStyle w:val="ListParagraph"/>
        <w:spacing w:after="0" w:line="480" w:lineRule="auto"/>
        <w:ind w:left="0"/>
        <w:jc w:val="both"/>
        <w:rPr>
          <w:rFonts w:ascii="Arial" w:hAnsi="Arial" w:cs="Arial"/>
          <w:noProof/>
          <w:szCs w:val="22"/>
        </w:rPr>
      </w:pPr>
      <w:r w:rsidRPr="00643BB5">
        <w:rPr>
          <w:rFonts w:ascii="Arial" w:eastAsiaTheme="minorEastAsia" w:hAnsi="Arial" w:cs="Arial"/>
          <w:sz w:val="20"/>
        </w:rPr>
        <w:t>Where</w:t>
      </w:r>
      <m:oMath>
        <m:sSub>
          <m:sSubPr>
            <m:ctrlPr>
              <w:rPr>
                <w:rFonts w:ascii="Cambria Math" w:eastAsiaTheme="minorEastAsia" w:hAnsi="Cambria Math" w:cs="Arial"/>
                <w:i/>
                <w:sz w:val="20"/>
              </w:rPr>
            </m:ctrlPr>
          </m:sSubPr>
          <m:e>
            <m:r>
              <w:rPr>
                <w:rFonts w:ascii="Cambria Math" w:eastAsiaTheme="minorEastAsia" w:hAnsi="Cambria Math" w:cs="Arial"/>
                <w:sz w:val="20"/>
              </w:rPr>
              <m:t xml:space="preserve"> α</m:t>
            </m:r>
          </m:e>
          <m:sub>
            <m:r>
              <w:rPr>
                <w:rFonts w:ascii="Cambria Math" w:eastAsiaTheme="minorEastAsia" w:hAnsi="Cambria Math" w:cs="Arial"/>
                <w:sz w:val="20"/>
              </w:rPr>
              <m:t>j</m:t>
            </m:r>
          </m:sub>
        </m:sSub>
        <m:r>
          <w:rPr>
            <w:rFonts w:ascii="Cambria Math" w:eastAsiaTheme="minorEastAsia" w:hAnsi="Cambria Math" w:cs="Arial"/>
            <w:sz w:val="20"/>
          </w:rPr>
          <m:t xml:space="preserve"> (j=01,2,…,q)</m:t>
        </m:r>
      </m:oMath>
      <w:r w:rsidR="004A3253" w:rsidRPr="00643BB5">
        <w:rPr>
          <w:rFonts w:ascii="Arial" w:eastAsiaTheme="minorEastAsia" w:hAnsi="Arial" w:cs="Arial"/>
          <w:sz w:val="20"/>
        </w:rPr>
        <w:t xml:space="preserve"> and </w:t>
      </w:r>
      <m:oMath>
        <m:sSub>
          <m:sSubPr>
            <m:ctrlPr>
              <w:rPr>
                <w:rFonts w:ascii="Cambria Math" w:eastAsiaTheme="minorEastAsia" w:hAnsi="Cambria Math" w:cs="Arial"/>
                <w:i/>
                <w:sz w:val="20"/>
              </w:rPr>
            </m:ctrlPr>
          </m:sSubPr>
          <m:e>
            <m:r>
              <w:rPr>
                <w:rFonts w:ascii="Cambria Math" w:eastAsiaTheme="minorEastAsia" w:hAnsi="Cambria Math" w:cs="Arial"/>
                <w:sz w:val="20"/>
              </w:rPr>
              <m:t>β</m:t>
            </m:r>
          </m:e>
          <m:sub>
            <m:r>
              <w:rPr>
                <w:rFonts w:ascii="Cambria Math" w:eastAsiaTheme="minorEastAsia" w:hAnsi="Cambria Math" w:cs="Arial"/>
                <w:sz w:val="20"/>
              </w:rPr>
              <m:t>ij</m:t>
            </m:r>
          </m:sub>
        </m:sSub>
        <m:r>
          <w:rPr>
            <w:rFonts w:ascii="Cambria Math" w:eastAsiaTheme="minorEastAsia" w:hAnsi="Cambria Math" w:cs="Arial"/>
            <w:sz w:val="20"/>
          </w:rPr>
          <m:t>(i=0,1,2,..,p;j=01,2,…,q)</m:t>
        </m:r>
      </m:oMath>
      <w:r w:rsidR="004A3253" w:rsidRPr="00643BB5">
        <w:rPr>
          <w:rFonts w:ascii="Arial" w:eastAsiaTheme="minorEastAsia" w:hAnsi="Arial" w:cs="Arial"/>
          <w:sz w:val="20"/>
        </w:rPr>
        <w:t xml:space="preserve"> are the model parameters</w:t>
      </w:r>
      <w:r w:rsidR="00322629">
        <w:rPr>
          <w:rFonts w:ascii="Arial" w:eastAsiaTheme="minorEastAsia" w:hAnsi="Arial" w:cs="Arial"/>
          <w:sz w:val="20"/>
        </w:rPr>
        <w:t>,</w:t>
      </w:r>
      <w:r w:rsidR="004A3253" w:rsidRPr="00643BB5">
        <w:rPr>
          <w:rFonts w:ascii="Arial" w:eastAsiaTheme="minorEastAsia" w:hAnsi="Arial" w:cs="Arial"/>
          <w:sz w:val="20"/>
        </w:rPr>
        <w:t xml:space="preserve"> also known as connection weights, and p &amp; q are the number of input nodes and hidden nodes</w:t>
      </w:r>
      <w:r w:rsidR="00322629">
        <w:rPr>
          <w:rFonts w:ascii="Arial" w:eastAsiaTheme="minorEastAsia" w:hAnsi="Arial" w:cs="Arial"/>
          <w:sz w:val="20"/>
        </w:rPr>
        <w:t>,</w:t>
      </w:r>
      <w:r w:rsidR="004A3253" w:rsidRPr="00643BB5">
        <w:rPr>
          <w:rFonts w:ascii="Arial" w:eastAsiaTheme="minorEastAsia" w:hAnsi="Arial" w:cs="Arial"/>
          <w:sz w:val="20"/>
        </w:rPr>
        <w:t xml:space="preserve"> respectively, </w:t>
      </w:r>
      <m:oMath>
        <m:sSub>
          <m:sSubPr>
            <m:ctrlPr>
              <w:rPr>
                <w:rFonts w:ascii="Cambria Math" w:eastAsiaTheme="minorEastAsia" w:hAnsi="Cambria Math" w:cs="Arial"/>
                <w:i/>
                <w:sz w:val="20"/>
              </w:rPr>
            </m:ctrlPr>
          </m:sSubPr>
          <m:e>
            <m:r>
              <w:rPr>
                <w:rFonts w:ascii="Cambria Math" w:eastAsiaTheme="minorEastAsia" w:hAnsi="Cambria Math" w:cs="Arial"/>
                <w:sz w:val="20"/>
              </w:rPr>
              <m:t>ε</m:t>
            </m:r>
          </m:e>
          <m:sub>
            <m:r>
              <w:rPr>
                <w:rFonts w:ascii="Cambria Math" w:eastAsiaTheme="minorEastAsia" w:hAnsi="Cambria Math" w:cs="Arial"/>
                <w:sz w:val="20"/>
              </w:rPr>
              <m:t>t</m:t>
            </m:r>
          </m:sub>
        </m:sSub>
      </m:oMath>
      <w:r w:rsidR="00642B19" w:rsidRPr="00643BB5">
        <w:rPr>
          <w:rFonts w:ascii="Arial" w:eastAsiaTheme="minorEastAsia" w:hAnsi="Arial" w:cs="Arial"/>
          <w:sz w:val="20"/>
        </w:rPr>
        <w:t xml:space="preserve"> the disturbance term,</w:t>
      </w:r>
      <m:oMath>
        <m:sSub>
          <m:sSubPr>
            <m:ctrlPr>
              <w:rPr>
                <w:rFonts w:ascii="Cambria Math" w:eastAsiaTheme="minorEastAsia" w:hAnsi="Cambria Math" w:cs="Arial"/>
                <w:i/>
                <w:sz w:val="20"/>
              </w:rPr>
            </m:ctrlPr>
          </m:sSubPr>
          <m:e>
            <m:r>
              <w:rPr>
                <w:rFonts w:ascii="Cambria Math" w:eastAsiaTheme="minorEastAsia" w:hAnsi="Cambria Math" w:cs="Arial"/>
                <w:sz w:val="20"/>
              </w:rPr>
              <m:t>α</m:t>
            </m:r>
          </m:e>
          <m:sub>
            <m:r>
              <w:rPr>
                <w:rFonts w:ascii="Cambria Math" w:eastAsiaTheme="minorEastAsia" w:hAnsi="Cambria Math" w:cs="Arial"/>
                <w:sz w:val="20"/>
              </w:rPr>
              <m:t>0</m:t>
            </m:r>
          </m:sub>
        </m:sSub>
      </m:oMath>
      <w:r w:rsidR="00642B19" w:rsidRPr="00643BB5">
        <w:rPr>
          <w:rFonts w:ascii="Arial" w:eastAsiaTheme="minorEastAsia" w:hAnsi="Arial" w:cs="Arial"/>
          <w:sz w:val="20"/>
        </w:rPr>
        <w:t xml:space="preserve"> and </w:t>
      </w:r>
      <m:oMath>
        <m:sSub>
          <m:sSubPr>
            <m:ctrlPr>
              <w:rPr>
                <w:rFonts w:ascii="Cambria Math" w:eastAsiaTheme="minorEastAsia" w:hAnsi="Cambria Math" w:cs="Arial"/>
                <w:i/>
                <w:sz w:val="20"/>
              </w:rPr>
            </m:ctrlPr>
          </m:sSubPr>
          <m:e>
            <m:r>
              <w:rPr>
                <w:rFonts w:ascii="Cambria Math" w:eastAsiaTheme="minorEastAsia" w:hAnsi="Cambria Math" w:cs="Arial"/>
                <w:sz w:val="20"/>
              </w:rPr>
              <m:t>β</m:t>
            </m:r>
          </m:e>
          <m:sub>
            <m:r>
              <w:rPr>
                <w:rFonts w:ascii="Cambria Math" w:eastAsiaTheme="minorEastAsia" w:hAnsi="Cambria Math" w:cs="Arial"/>
                <w:sz w:val="20"/>
              </w:rPr>
              <m:t>0j</m:t>
            </m:r>
          </m:sub>
        </m:sSub>
      </m:oMath>
      <w:r w:rsidR="00642B19" w:rsidRPr="00643BB5">
        <w:rPr>
          <w:rFonts w:ascii="Arial" w:eastAsiaTheme="minorEastAsia" w:hAnsi="Arial" w:cs="Arial"/>
          <w:sz w:val="20"/>
        </w:rPr>
        <w:t xml:space="preserve"> are the bias terms</w:t>
      </w:r>
      <w:r w:rsidR="00322629">
        <w:rPr>
          <w:rFonts w:ascii="Arial" w:eastAsiaTheme="minorEastAsia" w:hAnsi="Arial" w:cs="Arial"/>
          <w:sz w:val="20"/>
        </w:rPr>
        <w:t xml:space="preserve">, </w:t>
      </w:r>
      <w:r w:rsidR="004A3253" w:rsidRPr="00643BB5">
        <w:rPr>
          <w:rFonts w:ascii="Arial" w:eastAsiaTheme="minorEastAsia" w:hAnsi="Arial" w:cs="Arial"/>
          <w:sz w:val="20"/>
        </w:rPr>
        <w:t>and g is the sigmoid (logistic) activation function</w:t>
      </w:r>
      <m:oMath>
        <m:d>
          <m:dPr>
            <m:ctrlPr>
              <w:rPr>
                <w:rFonts w:ascii="Cambria Math" w:eastAsiaTheme="minorEastAsia" w:hAnsi="Cambria Math" w:cs="Arial"/>
                <w:i/>
                <w:sz w:val="20"/>
              </w:rPr>
            </m:ctrlPr>
          </m:dPr>
          <m:e>
            <m:r>
              <w:rPr>
                <w:rFonts w:ascii="Cambria Math" w:eastAsiaTheme="minorEastAsia" w:hAnsi="Cambria Math" w:cs="Arial"/>
                <w:sz w:val="20"/>
              </w:rPr>
              <m:t>g</m:t>
            </m:r>
            <m:d>
              <m:dPr>
                <m:ctrlPr>
                  <w:rPr>
                    <w:rFonts w:ascii="Cambria Math" w:eastAsiaTheme="minorEastAsia" w:hAnsi="Cambria Math" w:cs="Arial"/>
                    <w:i/>
                    <w:sz w:val="20"/>
                  </w:rPr>
                </m:ctrlPr>
              </m:dPr>
              <m:e>
                <m:r>
                  <w:rPr>
                    <w:rFonts w:ascii="Cambria Math" w:eastAsiaTheme="minorEastAsia" w:hAnsi="Cambria Math" w:cs="Arial"/>
                    <w:sz w:val="20"/>
                  </w:rPr>
                  <m:t>x</m:t>
                </m:r>
              </m:e>
            </m:d>
            <m:r>
              <w:rPr>
                <w:rFonts w:ascii="Cambria Math" w:eastAsiaTheme="minorEastAsia" w:hAnsi="Cambria Math" w:cs="Arial"/>
                <w:sz w:val="20"/>
              </w:rPr>
              <m:t xml:space="preserve">= </m:t>
            </m:r>
            <m:f>
              <m:fPr>
                <m:ctrlPr>
                  <w:rPr>
                    <w:rFonts w:ascii="Cambria Math" w:eastAsiaTheme="minorEastAsia" w:hAnsi="Cambria Math" w:cs="Arial"/>
                    <w:i/>
                    <w:sz w:val="20"/>
                  </w:rPr>
                </m:ctrlPr>
              </m:fPr>
              <m:num>
                <m:r>
                  <w:rPr>
                    <w:rFonts w:ascii="Cambria Math" w:eastAsiaTheme="minorEastAsia" w:hAnsi="Cambria Math" w:cs="Arial"/>
                    <w:sz w:val="20"/>
                  </w:rPr>
                  <m:t>1</m:t>
                </m:r>
              </m:num>
              <m:den>
                <m:r>
                  <w:rPr>
                    <w:rFonts w:ascii="Cambria Math" w:eastAsiaTheme="minorEastAsia" w:hAnsi="Cambria Math" w:cs="Arial"/>
                    <w:sz w:val="20"/>
                  </w:rPr>
                  <m:t xml:space="preserve">1+ </m:t>
                </m:r>
                <m:sSup>
                  <m:sSupPr>
                    <m:ctrlPr>
                      <w:rPr>
                        <w:rFonts w:ascii="Cambria Math" w:eastAsiaTheme="minorEastAsia" w:hAnsi="Cambria Math" w:cs="Arial"/>
                        <w:i/>
                        <w:sz w:val="20"/>
                      </w:rPr>
                    </m:ctrlPr>
                  </m:sSupPr>
                  <m:e>
                    <m:r>
                      <w:rPr>
                        <w:rFonts w:ascii="Cambria Math" w:eastAsiaTheme="minorEastAsia" w:hAnsi="Cambria Math" w:cs="Arial"/>
                        <w:sz w:val="20"/>
                      </w:rPr>
                      <m:t>e</m:t>
                    </m:r>
                  </m:e>
                  <m:sup>
                    <m:r>
                      <w:rPr>
                        <w:rFonts w:ascii="Cambria Math" w:eastAsiaTheme="minorEastAsia" w:hAnsi="Cambria Math" w:cs="Arial"/>
                        <w:sz w:val="20"/>
                      </w:rPr>
                      <m:t>-x</m:t>
                    </m:r>
                  </m:sup>
                </m:sSup>
              </m:den>
            </m:f>
          </m:e>
        </m:d>
      </m:oMath>
      <w:r w:rsidR="004A3253" w:rsidRPr="00643BB5">
        <w:rPr>
          <w:rFonts w:ascii="Arial" w:eastAsiaTheme="minorEastAsia" w:hAnsi="Arial" w:cs="Arial"/>
          <w:sz w:val="20"/>
        </w:rPr>
        <w:t>.</w:t>
      </w:r>
      <w:r w:rsidRPr="00643BB5">
        <w:rPr>
          <w:rFonts w:ascii="Arial" w:eastAsiaTheme="minorEastAsia" w:hAnsi="Arial" w:cs="Arial"/>
          <w:sz w:val="20"/>
        </w:rPr>
        <w:t xml:space="preserve"> The </w:t>
      </w:r>
      <w:r w:rsidR="007F187E" w:rsidRPr="00643BB5">
        <w:rPr>
          <w:rFonts w:ascii="Arial" w:eastAsiaTheme="minorEastAsia" w:hAnsi="Arial" w:cs="Arial"/>
          <w:sz w:val="20"/>
        </w:rPr>
        <w:t>most</w:t>
      </w:r>
      <w:r w:rsidRPr="00643BB5">
        <w:rPr>
          <w:rFonts w:ascii="Arial" w:eastAsiaTheme="minorEastAsia" w:hAnsi="Arial" w:cs="Arial"/>
          <w:sz w:val="20"/>
        </w:rPr>
        <w:t xml:space="preserve"> utilized ANN</w:t>
      </w:r>
      <w:r w:rsidR="00642B19" w:rsidRPr="00643BB5">
        <w:rPr>
          <w:rFonts w:ascii="Arial" w:eastAsiaTheme="minorEastAsia" w:hAnsi="Arial" w:cs="Arial"/>
          <w:sz w:val="20"/>
        </w:rPr>
        <w:t>s</w:t>
      </w:r>
      <w:r w:rsidRPr="00643BB5">
        <w:rPr>
          <w:rFonts w:ascii="Arial" w:eastAsiaTheme="minorEastAsia" w:hAnsi="Arial" w:cs="Arial"/>
          <w:sz w:val="20"/>
        </w:rPr>
        <w:t xml:space="preserve"> in forecasting are Multilayer Perceptron (MLP) </w:t>
      </w:r>
      <w:r w:rsidR="004A3253" w:rsidRPr="00643BB5">
        <w:rPr>
          <w:rFonts w:ascii="Arial" w:eastAsiaTheme="minorEastAsia" w:hAnsi="Arial" w:cs="Arial"/>
          <w:sz w:val="20"/>
        </w:rPr>
        <w:t xml:space="preserve">neural </w:t>
      </w:r>
      <w:r w:rsidR="007F187E" w:rsidRPr="00643BB5">
        <w:rPr>
          <w:rFonts w:ascii="Arial" w:eastAsiaTheme="minorEastAsia" w:hAnsi="Arial" w:cs="Arial"/>
          <w:sz w:val="20"/>
        </w:rPr>
        <w:t>networks</w:t>
      </w:r>
      <w:r w:rsidR="00F863D8" w:rsidRPr="00643BB5">
        <w:rPr>
          <w:rFonts w:ascii="Arial" w:eastAsiaTheme="minorEastAsia" w:hAnsi="Arial" w:cs="Arial"/>
          <w:sz w:val="20"/>
        </w:rPr>
        <w:t>, which</w:t>
      </w:r>
      <w:r w:rsidR="006825DC">
        <w:rPr>
          <w:rFonts w:ascii="Arial" w:eastAsiaTheme="minorEastAsia" w:hAnsi="Arial" w:cs="Arial"/>
          <w:sz w:val="20"/>
        </w:rPr>
        <w:t xml:space="preserve"> </w:t>
      </w:r>
      <w:r w:rsidR="007F187E" w:rsidRPr="00643BB5">
        <w:rPr>
          <w:rFonts w:ascii="Arial" w:eastAsiaTheme="minorEastAsia" w:hAnsi="Arial" w:cs="Arial"/>
          <w:sz w:val="20"/>
        </w:rPr>
        <w:t>are</w:t>
      </w:r>
      <w:r w:rsidR="004A3253" w:rsidRPr="00643BB5">
        <w:rPr>
          <w:rFonts w:ascii="Arial" w:eastAsiaTheme="minorEastAsia" w:hAnsi="Arial" w:cs="Arial"/>
          <w:sz w:val="20"/>
        </w:rPr>
        <w:t xml:space="preserve"> trained u</w:t>
      </w:r>
      <w:r w:rsidR="00642B19" w:rsidRPr="00643BB5">
        <w:rPr>
          <w:rFonts w:ascii="Arial" w:eastAsiaTheme="minorEastAsia" w:hAnsi="Arial" w:cs="Arial"/>
          <w:sz w:val="20"/>
        </w:rPr>
        <w:t xml:space="preserve">nder </w:t>
      </w:r>
      <w:r w:rsidR="007F187E" w:rsidRPr="00643BB5">
        <w:rPr>
          <w:rFonts w:ascii="Arial" w:eastAsiaTheme="minorEastAsia" w:hAnsi="Arial" w:cs="Arial"/>
          <w:sz w:val="20"/>
        </w:rPr>
        <w:t xml:space="preserve">a </w:t>
      </w:r>
      <w:r w:rsidRPr="00643BB5">
        <w:rPr>
          <w:rFonts w:ascii="Arial" w:eastAsiaTheme="minorEastAsia" w:hAnsi="Arial" w:cs="Arial"/>
          <w:sz w:val="20"/>
        </w:rPr>
        <w:t xml:space="preserve">back </w:t>
      </w:r>
      <w:r w:rsidR="00642B19" w:rsidRPr="00643BB5">
        <w:rPr>
          <w:rFonts w:ascii="Arial" w:eastAsiaTheme="minorEastAsia" w:hAnsi="Arial" w:cs="Arial"/>
          <w:sz w:val="20"/>
        </w:rPr>
        <w:t>propagation</w:t>
      </w:r>
      <w:r w:rsidR="004A3253" w:rsidRPr="00643BB5">
        <w:rPr>
          <w:rFonts w:ascii="Arial" w:eastAsiaTheme="minorEastAsia" w:hAnsi="Arial" w:cs="Arial"/>
          <w:sz w:val="20"/>
        </w:rPr>
        <w:t xml:space="preserve"> algorithm,</w:t>
      </w:r>
      <w:r w:rsidR="006825DC">
        <w:rPr>
          <w:rFonts w:ascii="Arial" w:eastAsiaTheme="minorEastAsia" w:hAnsi="Arial" w:cs="Arial"/>
          <w:sz w:val="20"/>
        </w:rPr>
        <w:t xml:space="preserve"> </w:t>
      </w:r>
      <w:r w:rsidR="004A3253" w:rsidRPr="00643BB5">
        <w:rPr>
          <w:rFonts w:ascii="Arial" w:eastAsiaTheme="minorEastAsia" w:hAnsi="Arial" w:cs="Arial"/>
          <w:sz w:val="20"/>
        </w:rPr>
        <w:t xml:space="preserve">which </w:t>
      </w:r>
      <w:r w:rsidR="00F02F4B" w:rsidRPr="00F02F4B">
        <w:rPr>
          <w:rFonts w:ascii="Arial" w:eastAsiaTheme="minorEastAsia" w:hAnsi="Arial" w:cs="Arial"/>
          <w:sz w:val="20"/>
        </w:rPr>
        <w:t>utilizes data to adjust network weights and thresholds, minimizing prediction errors on the training set.</w:t>
      </w:r>
    </w:p>
    <w:p w:rsidR="00643BB5" w:rsidRPr="00F85C83" w:rsidRDefault="00E51C97" w:rsidP="00F85C83">
      <w:pPr>
        <w:pStyle w:val="ListParagraph"/>
        <w:spacing w:after="0" w:line="480" w:lineRule="auto"/>
        <w:ind w:left="0"/>
        <w:jc w:val="center"/>
        <w:rPr>
          <w:rFonts w:ascii="Arial" w:eastAsiaTheme="minorEastAsia" w:hAnsi="Arial" w:cs="Arial"/>
          <w:sz w:val="20"/>
        </w:rPr>
      </w:pPr>
      <w:r>
        <w:rPr>
          <w:rFonts w:ascii="Arial" w:eastAsiaTheme="minorEastAsia" w:hAnsi="Arial" w:cs="Arial"/>
          <w:noProof/>
          <w:sz w:val="20"/>
          <w:lang w:val="en-IN" w:eastAsia="en-IN"/>
        </w:rPr>
        <w:lastRenderedPageBreak/>
        <w:drawing>
          <wp:inline distT="0" distB="0" distL="0" distR="0">
            <wp:extent cx="3521235" cy="2273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de11.jpg"/>
                    <pic:cNvPicPr/>
                  </pic:nvPicPr>
                  <pic:blipFill rotWithShape="1">
                    <a:blip r:embed="rId7">
                      <a:extLst>
                        <a:ext uri="{28A0092B-C50C-407E-A947-70E740481C1C}">
                          <a14:useLocalDpi xmlns:a14="http://schemas.microsoft.com/office/drawing/2010/main" val="0"/>
                        </a:ext>
                      </a:extLst>
                    </a:blip>
                    <a:srcRect t="10338" b="3583"/>
                    <a:stretch/>
                  </pic:blipFill>
                  <pic:spPr bwMode="auto">
                    <a:xfrm>
                      <a:off x="0" y="0"/>
                      <a:ext cx="3542591" cy="2287087"/>
                    </a:xfrm>
                    <a:prstGeom prst="rect">
                      <a:avLst/>
                    </a:prstGeom>
                    <a:ln>
                      <a:noFill/>
                    </a:ln>
                    <a:extLst>
                      <a:ext uri="{53640926-AAD7-44D8-BBD7-CCE9431645EC}">
                        <a14:shadowObscured xmlns:a14="http://schemas.microsoft.com/office/drawing/2010/main"/>
                      </a:ext>
                    </a:extLst>
                  </pic:spPr>
                </pic:pic>
              </a:graphicData>
            </a:graphic>
          </wp:inline>
        </w:drawing>
      </w:r>
    </w:p>
    <w:p w:rsidR="004D3679" w:rsidRPr="00643BB5" w:rsidRDefault="004D3679" w:rsidP="00DE6C43">
      <w:pPr>
        <w:pStyle w:val="ListParagraph"/>
        <w:spacing w:before="240" w:line="480" w:lineRule="auto"/>
        <w:ind w:left="0"/>
        <w:jc w:val="center"/>
        <w:rPr>
          <w:rFonts w:ascii="Arial" w:hAnsi="Arial" w:cs="Arial"/>
          <w:b/>
          <w:bCs/>
          <w:szCs w:val="22"/>
        </w:rPr>
      </w:pPr>
      <w:r w:rsidRPr="00643BB5">
        <w:rPr>
          <w:rFonts w:ascii="Arial" w:hAnsi="Arial" w:cs="Arial"/>
          <w:b/>
          <w:bCs/>
          <w:szCs w:val="22"/>
        </w:rPr>
        <w:t>Fig</w:t>
      </w:r>
      <w:r w:rsidR="003E6C78">
        <w:rPr>
          <w:rFonts w:ascii="Arial" w:hAnsi="Arial" w:cs="Arial"/>
          <w:b/>
          <w:bCs/>
          <w:szCs w:val="22"/>
        </w:rPr>
        <w:t xml:space="preserve">.  </w:t>
      </w:r>
      <w:r w:rsidRPr="00643BB5">
        <w:rPr>
          <w:rFonts w:ascii="Arial" w:hAnsi="Arial" w:cs="Arial"/>
          <w:b/>
          <w:bCs/>
          <w:szCs w:val="22"/>
        </w:rPr>
        <w:t>1</w:t>
      </w:r>
      <w:r w:rsidR="003E6C78">
        <w:rPr>
          <w:rFonts w:ascii="Arial" w:hAnsi="Arial" w:cs="Arial"/>
          <w:b/>
          <w:bCs/>
          <w:szCs w:val="22"/>
        </w:rPr>
        <w:t xml:space="preserve">.   </w:t>
      </w:r>
      <w:r w:rsidRPr="00643BB5">
        <w:rPr>
          <w:rFonts w:ascii="Arial" w:hAnsi="Arial" w:cs="Arial"/>
          <w:b/>
          <w:bCs/>
          <w:szCs w:val="22"/>
        </w:rPr>
        <w:t xml:space="preserve"> Architecture of </w:t>
      </w:r>
      <w:r w:rsidR="00322629">
        <w:rPr>
          <w:rFonts w:ascii="Arial" w:hAnsi="Arial" w:cs="Arial"/>
          <w:b/>
          <w:bCs/>
          <w:szCs w:val="22"/>
        </w:rPr>
        <w:t xml:space="preserve">the </w:t>
      </w:r>
      <w:r w:rsidR="00B930AC" w:rsidRPr="00643BB5">
        <w:rPr>
          <w:rFonts w:ascii="Arial" w:hAnsi="Arial" w:cs="Arial"/>
          <w:b/>
          <w:bCs/>
          <w:szCs w:val="22"/>
        </w:rPr>
        <w:t xml:space="preserve">ANN model with </w:t>
      </w:r>
      <w:r w:rsidR="007F187E" w:rsidRPr="00643BB5">
        <w:rPr>
          <w:rFonts w:ascii="Arial" w:hAnsi="Arial" w:cs="Arial"/>
          <w:b/>
          <w:bCs/>
          <w:szCs w:val="22"/>
        </w:rPr>
        <w:t xml:space="preserve">a </w:t>
      </w:r>
      <w:r w:rsidR="00B930AC" w:rsidRPr="00643BB5">
        <w:rPr>
          <w:rFonts w:ascii="Arial" w:hAnsi="Arial" w:cs="Arial"/>
          <w:b/>
          <w:bCs/>
          <w:szCs w:val="22"/>
        </w:rPr>
        <w:t xml:space="preserve">single hidden layer </w:t>
      </w:r>
    </w:p>
    <w:p w:rsidR="002F1871" w:rsidRPr="00643BB5" w:rsidRDefault="00F863D8" w:rsidP="00DE6C43">
      <w:pPr>
        <w:pStyle w:val="ListParagraph"/>
        <w:numPr>
          <w:ilvl w:val="0"/>
          <w:numId w:val="14"/>
        </w:numPr>
        <w:tabs>
          <w:tab w:val="left" w:pos="450"/>
        </w:tabs>
        <w:spacing w:before="240" w:line="480" w:lineRule="auto"/>
        <w:ind w:left="0" w:firstLine="0"/>
        <w:jc w:val="both"/>
        <w:rPr>
          <w:rFonts w:ascii="Arial" w:hAnsi="Arial" w:cs="Arial"/>
          <w:b/>
          <w:bCs/>
          <w:szCs w:val="22"/>
        </w:rPr>
      </w:pPr>
      <w:r w:rsidRPr="00643BB5">
        <w:rPr>
          <w:rFonts w:ascii="Arial" w:hAnsi="Arial" w:cs="Arial"/>
          <w:b/>
          <w:bCs/>
          <w:szCs w:val="22"/>
        </w:rPr>
        <w:t>Model Evaluation</w:t>
      </w:r>
      <w:r w:rsidR="00424931" w:rsidRPr="00643BB5">
        <w:rPr>
          <w:rFonts w:ascii="Arial" w:hAnsi="Arial" w:cs="Arial"/>
          <w:b/>
          <w:bCs/>
          <w:szCs w:val="22"/>
        </w:rPr>
        <w:t xml:space="preserve"> Criteria</w:t>
      </w:r>
    </w:p>
    <w:p w:rsidR="00E51C97" w:rsidRPr="00D24F02" w:rsidRDefault="00CA2991" w:rsidP="00D24F02">
      <w:pPr>
        <w:pStyle w:val="ListParagraph"/>
        <w:spacing w:line="480" w:lineRule="auto"/>
        <w:ind w:left="0"/>
        <w:jc w:val="both"/>
        <w:rPr>
          <w:rFonts w:ascii="Arial" w:hAnsi="Arial" w:cs="Arial"/>
          <w:sz w:val="20"/>
        </w:rPr>
      </w:pPr>
      <w:r w:rsidRPr="00643BB5">
        <w:rPr>
          <w:rFonts w:ascii="Arial" w:hAnsi="Arial" w:cs="Arial"/>
          <w:sz w:val="20"/>
        </w:rPr>
        <w:t>To</w:t>
      </w:r>
      <w:r w:rsidR="00F863D8" w:rsidRPr="00643BB5">
        <w:rPr>
          <w:rFonts w:ascii="Arial" w:hAnsi="Arial" w:cs="Arial"/>
          <w:sz w:val="20"/>
        </w:rPr>
        <w:t xml:space="preserve"> make</w:t>
      </w:r>
      <w:r w:rsidR="009118CB">
        <w:rPr>
          <w:rFonts w:ascii="Arial" w:hAnsi="Arial" w:cs="Arial"/>
          <w:sz w:val="20"/>
        </w:rPr>
        <w:t xml:space="preserve"> </w:t>
      </w:r>
      <w:r w:rsidRPr="00643BB5">
        <w:rPr>
          <w:rFonts w:ascii="Arial" w:hAnsi="Arial" w:cs="Arial"/>
          <w:sz w:val="20"/>
        </w:rPr>
        <w:t xml:space="preserve">the </w:t>
      </w:r>
      <w:r w:rsidR="007E3BE6" w:rsidRPr="00643BB5">
        <w:rPr>
          <w:rFonts w:ascii="Arial" w:hAnsi="Arial" w:cs="Arial"/>
          <w:sz w:val="20"/>
        </w:rPr>
        <w:t xml:space="preserve">comparison of the predictive performance of the particular models, their relative performance on the testing set is considered. </w:t>
      </w:r>
      <w:r w:rsidR="004A6CFB" w:rsidRPr="00643BB5">
        <w:rPr>
          <w:rFonts w:ascii="Arial" w:hAnsi="Arial" w:cs="Arial"/>
          <w:sz w:val="20"/>
        </w:rPr>
        <w:t>Therefore,</w:t>
      </w:r>
      <w:r w:rsidR="007E3BE6" w:rsidRPr="00643BB5">
        <w:rPr>
          <w:rFonts w:ascii="Arial" w:hAnsi="Arial" w:cs="Arial"/>
          <w:sz w:val="20"/>
        </w:rPr>
        <w:t xml:space="preserve"> in this study to check the forecasting ability of different models, the most frequently used model evaluation criteria such as RMSE, </w:t>
      </w:r>
      <w:r w:rsidR="003A789C" w:rsidRPr="00643BB5">
        <w:rPr>
          <w:rFonts w:ascii="Arial" w:hAnsi="Arial" w:cs="Arial"/>
          <w:sz w:val="20"/>
        </w:rPr>
        <w:t>MAE</w:t>
      </w:r>
      <w:r w:rsidRPr="00643BB5">
        <w:rPr>
          <w:rFonts w:ascii="Arial" w:hAnsi="Arial" w:cs="Arial"/>
          <w:sz w:val="20"/>
        </w:rPr>
        <w:t>,</w:t>
      </w:r>
      <w:r w:rsidR="003A789C" w:rsidRPr="00643BB5">
        <w:rPr>
          <w:rFonts w:ascii="Arial" w:hAnsi="Arial" w:cs="Arial"/>
          <w:sz w:val="20"/>
        </w:rPr>
        <w:t xml:space="preserve"> and </w:t>
      </w:r>
      <w:r w:rsidR="007E3BE6" w:rsidRPr="00643BB5">
        <w:rPr>
          <w:rFonts w:ascii="Arial" w:hAnsi="Arial" w:cs="Arial"/>
          <w:sz w:val="20"/>
        </w:rPr>
        <w:t xml:space="preserve">MAPE were used. </w:t>
      </w:r>
      <w:r w:rsidR="00586FCE" w:rsidRPr="00643BB5">
        <w:rPr>
          <w:rFonts w:ascii="Arial" w:hAnsi="Arial" w:cs="Arial"/>
          <w:sz w:val="20"/>
        </w:rPr>
        <w:t xml:space="preserve">These model </w:t>
      </w:r>
      <w:r w:rsidRPr="00643BB5">
        <w:rPr>
          <w:rFonts w:ascii="Arial" w:hAnsi="Arial" w:cs="Arial"/>
          <w:sz w:val="20"/>
        </w:rPr>
        <w:t>evaluation</w:t>
      </w:r>
      <w:r w:rsidR="00586FCE" w:rsidRPr="00643BB5">
        <w:rPr>
          <w:rFonts w:ascii="Arial" w:hAnsi="Arial" w:cs="Arial"/>
          <w:sz w:val="20"/>
        </w:rPr>
        <w:t xml:space="preserve"> measures with their respective statistic are presented </w:t>
      </w:r>
      <w:r w:rsidR="00F863D8" w:rsidRPr="00643BB5">
        <w:rPr>
          <w:rFonts w:ascii="Arial" w:hAnsi="Arial" w:cs="Arial"/>
          <w:sz w:val="20"/>
        </w:rPr>
        <w:t>i</w:t>
      </w:r>
      <w:r w:rsidR="00E51C97">
        <w:rPr>
          <w:rFonts w:ascii="Arial" w:hAnsi="Arial" w:cs="Arial"/>
          <w:sz w:val="20"/>
        </w:rPr>
        <w:t xml:space="preserve">n </w:t>
      </w:r>
      <w:r w:rsidR="00E51C97" w:rsidRPr="00E51C97">
        <w:rPr>
          <w:rFonts w:ascii="Arial" w:hAnsi="Arial" w:cs="Arial"/>
          <w:sz w:val="20"/>
          <w:highlight w:val="yellow"/>
        </w:rPr>
        <w:t>Table 2</w:t>
      </w:r>
      <w:r w:rsidR="00586FCE" w:rsidRPr="00E51C97">
        <w:rPr>
          <w:rFonts w:ascii="Arial" w:hAnsi="Arial" w:cs="Arial"/>
          <w:sz w:val="20"/>
          <w:highlight w:val="yellow"/>
        </w:rPr>
        <w:t xml:space="preserve">. In Table </w:t>
      </w:r>
      <w:r w:rsidR="00E51C97" w:rsidRPr="00E51C97">
        <w:rPr>
          <w:rFonts w:ascii="Arial" w:hAnsi="Arial" w:cs="Arial"/>
          <w:sz w:val="20"/>
          <w:highlight w:val="yellow"/>
        </w:rPr>
        <w:t>2</w:t>
      </w:r>
      <w:r w:rsidR="00E51C97">
        <w:rPr>
          <w:rFonts w:ascii="Arial" w:hAnsi="Arial" w:cs="Arial"/>
          <w:sz w:val="20"/>
        </w:rPr>
        <w:t>,</w:t>
      </w:r>
      <w:r w:rsidR="00586FCE" w:rsidRPr="00643BB5">
        <w:rPr>
          <w:rFonts w:ascii="Arial" w:hAnsi="Arial" w:cs="Arial"/>
          <w:sz w:val="20"/>
        </w:rPr>
        <w:t xml:space="preserve"> </w:t>
      </w:r>
      <m:oMath>
        <m:sSub>
          <m:sSubPr>
            <m:ctrlPr>
              <w:rPr>
                <w:rFonts w:ascii="Cambria Math" w:hAnsi="Cambria Math" w:cs="Arial"/>
                <w:i/>
                <w:sz w:val="20"/>
              </w:rPr>
            </m:ctrlPr>
          </m:sSubPr>
          <m:e>
            <m:r>
              <w:rPr>
                <w:rFonts w:ascii="Cambria Math" w:hAnsi="Cambria Math" w:cs="Arial"/>
                <w:sz w:val="20"/>
              </w:rPr>
              <m:t>y</m:t>
            </m:r>
          </m:e>
          <m:sub>
            <m:r>
              <w:rPr>
                <w:rFonts w:ascii="Cambria Math" w:hAnsi="Cambria Math" w:cs="Arial"/>
                <w:sz w:val="20"/>
              </w:rPr>
              <m:t xml:space="preserve">t </m:t>
            </m:r>
          </m:sub>
        </m:sSub>
      </m:oMath>
      <w:r w:rsidRPr="00643BB5">
        <w:rPr>
          <w:rFonts w:ascii="Arial" w:eastAsiaTheme="minorEastAsia" w:hAnsi="Arial" w:cs="Arial"/>
          <w:sz w:val="20"/>
        </w:rPr>
        <w:t>represents</w:t>
      </w:r>
      <w:r w:rsidR="00322629">
        <w:rPr>
          <w:rFonts w:ascii="Arial" w:eastAsiaTheme="minorEastAsia" w:hAnsi="Arial" w:cs="Arial"/>
          <w:sz w:val="20"/>
        </w:rPr>
        <w:t xml:space="preserve">the </w:t>
      </w:r>
      <w:r w:rsidR="00586FCE" w:rsidRPr="00643BB5">
        <w:rPr>
          <w:rFonts w:ascii="Arial" w:eastAsiaTheme="minorEastAsia" w:hAnsi="Arial" w:cs="Arial"/>
          <w:sz w:val="20"/>
        </w:rPr>
        <w:t xml:space="preserve">actual value, </w:t>
      </w:r>
      <m:oMath>
        <m:sSub>
          <m:sSubPr>
            <m:ctrlPr>
              <w:rPr>
                <w:rFonts w:ascii="Cambria Math" w:eastAsiaTheme="minorEastAsia" w:hAnsi="Cambria Math" w:cs="Arial"/>
                <w:i/>
                <w:sz w:val="20"/>
              </w:rPr>
            </m:ctrlPr>
          </m:sSubPr>
          <m:e>
            <m:acc>
              <m:accPr>
                <m:ctrlPr>
                  <w:rPr>
                    <w:rFonts w:ascii="Cambria Math" w:eastAsiaTheme="minorEastAsia" w:hAnsi="Cambria Math" w:cs="Arial"/>
                    <w:i/>
                    <w:sz w:val="20"/>
                  </w:rPr>
                </m:ctrlPr>
              </m:accPr>
              <m:e>
                <m:r>
                  <w:rPr>
                    <w:rFonts w:ascii="Cambria Math" w:eastAsiaTheme="minorEastAsia" w:hAnsi="Cambria Math" w:cs="Arial"/>
                    <w:sz w:val="20"/>
                  </w:rPr>
                  <m:t>y</m:t>
                </m:r>
              </m:e>
            </m:acc>
          </m:e>
          <m:sub>
            <m:r>
              <w:rPr>
                <w:rFonts w:ascii="Cambria Math" w:eastAsiaTheme="minorEastAsia" w:hAnsi="Cambria Math" w:cs="Arial"/>
                <w:sz w:val="20"/>
              </w:rPr>
              <m:t>t</m:t>
            </m:r>
          </m:sub>
        </m:sSub>
      </m:oMath>
      <w:r w:rsidR="00586FCE" w:rsidRPr="00643BB5">
        <w:rPr>
          <w:rFonts w:ascii="Arial" w:eastAsiaTheme="minorEastAsia" w:hAnsi="Arial" w:cs="Arial"/>
          <w:sz w:val="20"/>
        </w:rPr>
        <w:t xml:space="preserve"> denotes the predicted value</w:t>
      </w:r>
      <w:r w:rsidR="00322629">
        <w:rPr>
          <w:rFonts w:ascii="Arial" w:eastAsiaTheme="minorEastAsia" w:hAnsi="Arial" w:cs="Arial"/>
          <w:sz w:val="20"/>
        </w:rPr>
        <w:t>,</w:t>
      </w:r>
      <w:r w:rsidR="00586FCE" w:rsidRPr="00643BB5">
        <w:rPr>
          <w:rFonts w:ascii="Arial" w:eastAsiaTheme="minorEastAsia" w:hAnsi="Arial" w:cs="Arial"/>
          <w:sz w:val="20"/>
        </w:rPr>
        <w:t xml:space="preserve"> an</w:t>
      </w:r>
      <w:r w:rsidR="00D24F02">
        <w:rPr>
          <w:rFonts w:ascii="Arial" w:eastAsiaTheme="minorEastAsia" w:hAnsi="Arial" w:cs="Arial"/>
          <w:sz w:val="20"/>
        </w:rPr>
        <w:t>d n is the size of the dataset.</w:t>
      </w:r>
    </w:p>
    <w:p w:rsidR="00586FCE" w:rsidRPr="00643BB5" w:rsidRDefault="00E51C97" w:rsidP="00DE6C43">
      <w:pPr>
        <w:pStyle w:val="ListParagraph"/>
        <w:spacing w:before="240" w:line="480" w:lineRule="auto"/>
        <w:ind w:left="0"/>
        <w:jc w:val="both"/>
        <w:rPr>
          <w:rFonts w:ascii="Arial" w:hAnsi="Arial" w:cs="Arial"/>
          <w:b/>
          <w:bCs/>
          <w:szCs w:val="22"/>
        </w:rPr>
      </w:pPr>
      <w:r>
        <w:rPr>
          <w:rFonts w:ascii="Arial" w:hAnsi="Arial" w:cs="Arial"/>
          <w:b/>
          <w:bCs/>
          <w:szCs w:val="22"/>
        </w:rPr>
        <w:t xml:space="preserve">Table </w:t>
      </w:r>
      <w:r w:rsidRPr="00E51C97">
        <w:rPr>
          <w:rFonts w:ascii="Arial" w:hAnsi="Arial" w:cs="Arial"/>
          <w:b/>
          <w:bCs/>
          <w:szCs w:val="22"/>
          <w:highlight w:val="yellow"/>
        </w:rPr>
        <w:t>2</w:t>
      </w:r>
      <w:r w:rsidR="001B2D36">
        <w:rPr>
          <w:rFonts w:ascii="Arial" w:hAnsi="Arial" w:cs="Arial"/>
          <w:b/>
          <w:bCs/>
          <w:szCs w:val="22"/>
        </w:rPr>
        <w:t>.</w:t>
      </w:r>
      <w:r w:rsidR="00D24F02">
        <w:rPr>
          <w:rFonts w:ascii="Arial" w:hAnsi="Arial" w:cs="Arial"/>
          <w:b/>
          <w:bCs/>
          <w:szCs w:val="22"/>
        </w:rPr>
        <w:t xml:space="preserve"> </w:t>
      </w:r>
      <w:r w:rsidR="00586FCE" w:rsidRPr="00643BB5">
        <w:rPr>
          <w:rFonts w:ascii="Arial" w:hAnsi="Arial" w:cs="Arial"/>
          <w:b/>
          <w:bCs/>
          <w:szCs w:val="22"/>
        </w:rPr>
        <w:t>Model Evaluation Criteria</w:t>
      </w:r>
    </w:p>
    <w:tbl>
      <w:tblPr>
        <w:tblStyle w:val="TableGrid"/>
        <w:tblW w:w="901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20" w:firstRow="1" w:lastRow="0" w:firstColumn="0" w:lastColumn="0" w:noHBand="0" w:noVBand="1"/>
      </w:tblPr>
      <w:tblGrid>
        <w:gridCol w:w="4485"/>
        <w:gridCol w:w="4527"/>
      </w:tblGrid>
      <w:tr w:rsidR="00630B78" w:rsidRPr="00643BB5" w:rsidTr="001B2D36">
        <w:trPr>
          <w:trHeight w:val="235"/>
        </w:trPr>
        <w:tc>
          <w:tcPr>
            <w:tcW w:w="4485" w:type="dxa"/>
            <w:tcBorders>
              <w:top w:val="single" w:sz="4" w:space="0" w:color="auto"/>
              <w:bottom w:val="single" w:sz="4" w:space="0" w:color="auto"/>
            </w:tcBorders>
          </w:tcPr>
          <w:p w:rsidR="00630B78" w:rsidRPr="00643BB5" w:rsidRDefault="00586FCE" w:rsidP="00DE6C43">
            <w:pPr>
              <w:pStyle w:val="ListParagraph"/>
              <w:spacing w:line="480" w:lineRule="auto"/>
              <w:ind w:left="0"/>
              <w:jc w:val="center"/>
              <w:rPr>
                <w:rFonts w:ascii="Arial" w:hAnsi="Arial" w:cs="Arial"/>
                <w:b/>
                <w:bCs/>
                <w:szCs w:val="22"/>
              </w:rPr>
            </w:pPr>
            <w:r w:rsidRPr="00643BB5">
              <w:rPr>
                <w:rFonts w:ascii="Arial" w:hAnsi="Arial" w:cs="Arial"/>
                <w:b/>
                <w:bCs/>
                <w:szCs w:val="22"/>
              </w:rPr>
              <w:t>Criteria</w:t>
            </w:r>
          </w:p>
        </w:tc>
        <w:tc>
          <w:tcPr>
            <w:tcW w:w="4527" w:type="dxa"/>
            <w:tcBorders>
              <w:top w:val="single" w:sz="4" w:space="0" w:color="auto"/>
              <w:bottom w:val="single" w:sz="4" w:space="0" w:color="auto"/>
            </w:tcBorders>
          </w:tcPr>
          <w:p w:rsidR="00630B78" w:rsidRPr="00643BB5" w:rsidRDefault="00630B78" w:rsidP="00DE6C43">
            <w:pPr>
              <w:pStyle w:val="ListParagraph"/>
              <w:spacing w:line="480" w:lineRule="auto"/>
              <w:ind w:left="0"/>
              <w:jc w:val="center"/>
              <w:rPr>
                <w:rFonts w:ascii="Arial" w:hAnsi="Arial" w:cs="Arial"/>
                <w:b/>
                <w:bCs/>
                <w:szCs w:val="22"/>
              </w:rPr>
            </w:pPr>
            <w:r w:rsidRPr="00643BB5">
              <w:rPr>
                <w:rFonts w:ascii="Arial" w:hAnsi="Arial" w:cs="Arial"/>
                <w:b/>
                <w:bCs/>
                <w:szCs w:val="22"/>
              </w:rPr>
              <w:t>Statistic</w:t>
            </w:r>
          </w:p>
        </w:tc>
      </w:tr>
      <w:tr w:rsidR="00630B78" w:rsidRPr="00643BB5" w:rsidTr="001B2D36">
        <w:trPr>
          <w:trHeight w:val="708"/>
        </w:trPr>
        <w:tc>
          <w:tcPr>
            <w:tcW w:w="4485" w:type="dxa"/>
            <w:tcBorders>
              <w:top w:val="single" w:sz="4" w:space="0" w:color="auto"/>
            </w:tcBorders>
          </w:tcPr>
          <w:p w:rsidR="00630B78" w:rsidRPr="00643BB5" w:rsidRDefault="00630B78" w:rsidP="00DE6C43">
            <w:pPr>
              <w:pStyle w:val="ListParagraph"/>
              <w:spacing w:line="480" w:lineRule="auto"/>
              <w:ind w:left="0"/>
              <w:jc w:val="both"/>
              <w:rPr>
                <w:rFonts w:ascii="Arial" w:hAnsi="Arial" w:cs="Arial"/>
                <w:sz w:val="20"/>
              </w:rPr>
            </w:pPr>
            <w:r w:rsidRPr="00643BB5">
              <w:rPr>
                <w:rFonts w:ascii="Arial" w:hAnsi="Arial" w:cs="Arial"/>
                <w:sz w:val="20"/>
              </w:rPr>
              <w:t>Root Mean Squared Error (RMSE)</w:t>
            </w:r>
          </w:p>
        </w:tc>
        <w:tc>
          <w:tcPr>
            <w:tcW w:w="4527" w:type="dxa"/>
            <w:tcBorders>
              <w:top w:val="single" w:sz="4" w:space="0" w:color="auto"/>
            </w:tcBorders>
          </w:tcPr>
          <w:p w:rsidR="00630B78" w:rsidRPr="00643BB5" w:rsidRDefault="007E3BE6" w:rsidP="00DE6C43">
            <w:pPr>
              <w:pStyle w:val="ListParagraph"/>
              <w:spacing w:line="480" w:lineRule="auto"/>
              <w:ind w:left="0"/>
              <w:jc w:val="both"/>
              <w:rPr>
                <w:rFonts w:ascii="Arial" w:hAnsi="Arial" w:cs="Arial"/>
                <w:sz w:val="20"/>
              </w:rPr>
            </w:pPr>
            <m:oMathPara>
              <m:oMath>
                <m:r>
                  <m:rPr>
                    <m:sty m:val="bi"/>
                  </m:rPr>
                  <w:rPr>
                    <w:rFonts w:ascii="Cambria Math" w:hAnsi="Cambria Math" w:cs="Arial"/>
                    <w:sz w:val="20"/>
                  </w:rPr>
                  <m:t>RMSE</m:t>
                </m:r>
                <m:r>
                  <w:rPr>
                    <w:rFonts w:ascii="Cambria Math" w:hAnsi="Cambria Math" w:cs="Arial"/>
                    <w:sz w:val="20"/>
                  </w:rPr>
                  <m:t xml:space="preserve">= </m:t>
                </m:r>
                <m:rad>
                  <m:radPr>
                    <m:degHide m:val="1"/>
                    <m:ctrlPr>
                      <w:rPr>
                        <w:rFonts w:ascii="Cambria Math" w:hAnsi="Cambria Math" w:cs="Arial"/>
                        <w:i/>
                        <w:sz w:val="20"/>
                      </w:rPr>
                    </m:ctrlPr>
                  </m:radPr>
                  <m:deg/>
                  <m:e>
                    <m:f>
                      <m:fPr>
                        <m:ctrlPr>
                          <w:rPr>
                            <w:rFonts w:ascii="Cambria Math" w:hAnsi="Cambria Math" w:cs="Arial"/>
                            <w:i/>
                            <w:sz w:val="20"/>
                          </w:rPr>
                        </m:ctrlPr>
                      </m:fPr>
                      <m:num>
                        <m:r>
                          <w:rPr>
                            <w:rFonts w:ascii="Cambria Math" w:hAnsi="Cambria Math" w:cs="Arial"/>
                            <w:sz w:val="20"/>
                          </w:rPr>
                          <m:t>1</m:t>
                        </m:r>
                      </m:num>
                      <m:den>
                        <m:r>
                          <w:rPr>
                            <w:rFonts w:ascii="Cambria Math" w:hAnsi="Cambria Math" w:cs="Arial"/>
                            <w:sz w:val="20"/>
                          </w:rPr>
                          <m:t>n</m:t>
                        </m:r>
                      </m:den>
                    </m:f>
                    <m:nary>
                      <m:naryPr>
                        <m:chr m:val="∑"/>
                        <m:limLoc m:val="undOvr"/>
                        <m:ctrlPr>
                          <w:rPr>
                            <w:rFonts w:ascii="Cambria Math" w:hAnsi="Cambria Math" w:cs="Arial"/>
                            <w:i/>
                            <w:sz w:val="20"/>
                          </w:rPr>
                        </m:ctrlPr>
                      </m:naryPr>
                      <m:sub>
                        <m:r>
                          <w:rPr>
                            <w:rFonts w:ascii="Cambria Math" w:hAnsi="Cambria Math" w:cs="Arial"/>
                            <w:sz w:val="20"/>
                          </w:rPr>
                          <m:t>t=1</m:t>
                        </m:r>
                      </m:sub>
                      <m:sup>
                        <m:r>
                          <w:rPr>
                            <w:rFonts w:ascii="Cambria Math" w:hAnsi="Cambria Math" w:cs="Arial"/>
                            <w:sz w:val="20"/>
                          </w:rPr>
                          <m:t>n</m:t>
                        </m:r>
                      </m:sup>
                      <m:e>
                        <m:sSup>
                          <m:sSupPr>
                            <m:ctrlPr>
                              <w:rPr>
                                <w:rFonts w:ascii="Cambria Math" w:hAnsi="Cambria Math" w:cs="Arial"/>
                                <w:i/>
                                <w:sz w:val="20"/>
                              </w:rPr>
                            </m:ctrlPr>
                          </m:sSupPr>
                          <m:e>
                            <m:d>
                              <m:dPr>
                                <m:ctrlPr>
                                  <w:rPr>
                                    <w:rFonts w:ascii="Cambria Math" w:hAnsi="Cambria Math" w:cs="Arial"/>
                                    <w:i/>
                                    <w:sz w:val="20"/>
                                  </w:rPr>
                                </m:ctrlPr>
                              </m:dPr>
                              <m:e>
                                <m:sSub>
                                  <m:sSubPr>
                                    <m:ctrlPr>
                                      <w:rPr>
                                        <w:rFonts w:ascii="Cambria Math" w:hAnsi="Cambria Math" w:cs="Arial"/>
                                        <w:i/>
                                        <w:sz w:val="20"/>
                                      </w:rPr>
                                    </m:ctrlPr>
                                  </m:sSubPr>
                                  <m:e>
                                    <m:r>
                                      <w:rPr>
                                        <w:rFonts w:ascii="Cambria Math" w:hAnsi="Cambria Math" w:cs="Arial"/>
                                        <w:sz w:val="20"/>
                                      </w:rPr>
                                      <m:t>y</m:t>
                                    </m:r>
                                  </m:e>
                                  <m:sub>
                                    <m:r>
                                      <w:rPr>
                                        <w:rFonts w:ascii="Cambria Math" w:hAnsi="Cambria Math" w:cs="Arial"/>
                                        <w:sz w:val="20"/>
                                      </w:rPr>
                                      <m:t>t</m:t>
                                    </m:r>
                                  </m:sub>
                                </m:sSub>
                                <m:r>
                                  <w:rPr>
                                    <w:rFonts w:ascii="Cambria Math" w:hAnsi="Cambria Math" w:cs="Arial"/>
                                    <w:sz w:val="20"/>
                                  </w:rPr>
                                  <m:t>-</m:t>
                                </m:r>
                                <m:sSub>
                                  <m:sSubPr>
                                    <m:ctrlPr>
                                      <w:rPr>
                                        <w:rFonts w:ascii="Cambria Math" w:hAnsi="Cambria Math" w:cs="Arial"/>
                                        <w:i/>
                                        <w:sz w:val="20"/>
                                      </w:rPr>
                                    </m:ctrlPr>
                                  </m:sSubPr>
                                  <m:e>
                                    <m:acc>
                                      <m:accPr>
                                        <m:ctrlPr>
                                          <w:rPr>
                                            <w:rFonts w:ascii="Cambria Math" w:hAnsi="Cambria Math" w:cs="Arial"/>
                                            <w:i/>
                                            <w:sz w:val="20"/>
                                          </w:rPr>
                                        </m:ctrlPr>
                                      </m:accPr>
                                      <m:e>
                                        <m:r>
                                          <w:rPr>
                                            <w:rFonts w:ascii="Cambria Math" w:hAnsi="Cambria Math" w:cs="Arial"/>
                                            <w:sz w:val="20"/>
                                          </w:rPr>
                                          <m:t>y</m:t>
                                        </m:r>
                                      </m:e>
                                    </m:acc>
                                  </m:e>
                                  <m:sub>
                                    <m:r>
                                      <w:rPr>
                                        <w:rFonts w:ascii="Cambria Math" w:hAnsi="Cambria Math" w:cs="Arial"/>
                                        <w:sz w:val="20"/>
                                      </w:rPr>
                                      <m:t>t</m:t>
                                    </m:r>
                                  </m:sub>
                                </m:sSub>
                              </m:e>
                            </m:d>
                          </m:e>
                          <m:sup>
                            <m:r>
                              <w:rPr>
                                <w:rFonts w:ascii="Cambria Math" w:hAnsi="Cambria Math" w:cs="Arial"/>
                                <w:sz w:val="20"/>
                              </w:rPr>
                              <m:t>2</m:t>
                            </m:r>
                          </m:sup>
                        </m:sSup>
                      </m:e>
                    </m:nary>
                  </m:e>
                </m:rad>
              </m:oMath>
            </m:oMathPara>
          </w:p>
        </w:tc>
      </w:tr>
      <w:tr w:rsidR="00FA5E8C" w:rsidRPr="00643BB5" w:rsidTr="001B2D36">
        <w:trPr>
          <w:trHeight w:val="708"/>
        </w:trPr>
        <w:tc>
          <w:tcPr>
            <w:tcW w:w="4485" w:type="dxa"/>
          </w:tcPr>
          <w:p w:rsidR="00FA5E8C" w:rsidRPr="00643BB5" w:rsidRDefault="00FA5E8C" w:rsidP="00DE6C43">
            <w:pPr>
              <w:pStyle w:val="ListParagraph"/>
              <w:spacing w:line="480" w:lineRule="auto"/>
              <w:ind w:left="0"/>
              <w:jc w:val="both"/>
              <w:rPr>
                <w:rFonts w:ascii="Arial" w:hAnsi="Arial" w:cs="Arial"/>
                <w:sz w:val="20"/>
              </w:rPr>
            </w:pPr>
            <w:r w:rsidRPr="00643BB5">
              <w:rPr>
                <w:rFonts w:ascii="Arial" w:hAnsi="Arial" w:cs="Arial"/>
                <w:sz w:val="20"/>
              </w:rPr>
              <w:t>Mean Absolute Error (MAE)</w:t>
            </w:r>
          </w:p>
        </w:tc>
        <w:tc>
          <w:tcPr>
            <w:tcW w:w="4527" w:type="dxa"/>
          </w:tcPr>
          <w:p w:rsidR="00FA5E8C" w:rsidRPr="00643BB5" w:rsidRDefault="00FA5E8C" w:rsidP="00DE6C43">
            <w:pPr>
              <w:pStyle w:val="ListParagraph"/>
              <w:spacing w:line="480" w:lineRule="auto"/>
              <w:ind w:left="0"/>
              <w:jc w:val="both"/>
              <w:rPr>
                <w:rFonts w:ascii="Arial" w:eastAsia="Calibri" w:hAnsi="Arial" w:cs="Arial"/>
                <w:b/>
                <w:sz w:val="20"/>
              </w:rPr>
            </w:pPr>
            <m:oMathPara>
              <m:oMath>
                <m:r>
                  <m:rPr>
                    <m:sty m:val="bi"/>
                  </m:rPr>
                  <w:rPr>
                    <w:rFonts w:ascii="Cambria Math" w:eastAsia="Calibri" w:hAnsi="Cambria Math" w:cs="Arial"/>
                    <w:sz w:val="20"/>
                  </w:rPr>
                  <m:t xml:space="preserve">MAE= </m:t>
                </m:r>
                <m:f>
                  <m:fPr>
                    <m:ctrlPr>
                      <w:rPr>
                        <w:rFonts w:ascii="Cambria Math" w:eastAsia="Calibri" w:hAnsi="Cambria Math" w:cs="Arial"/>
                        <w:b/>
                        <w:bCs/>
                        <w:i/>
                        <w:sz w:val="20"/>
                      </w:rPr>
                    </m:ctrlPr>
                  </m:fPr>
                  <m:num>
                    <m:r>
                      <m:rPr>
                        <m:sty m:val="bi"/>
                      </m:rPr>
                      <w:rPr>
                        <w:rFonts w:ascii="Cambria Math" w:eastAsia="Calibri" w:hAnsi="Cambria Math" w:cs="Arial"/>
                        <w:sz w:val="20"/>
                      </w:rPr>
                      <m:t>1</m:t>
                    </m:r>
                  </m:num>
                  <m:den>
                    <m:r>
                      <m:rPr>
                        <m:sty m:val="bi"/>
                      </m:rPr>
                      <w:rPr>
                        <w:rFonts w:ascii="Cambria Math" w:eastAsia="Calibri" w:hAnsi="Cambria Math" w:cs="Arial"/>
                        <w:sz w:val="20"/>
                      </w:rPr>
                      <m:t>n</m:t>
                    </m:r>
                  </m:den>
                </m:f>
                <m:nary>
                  <m:naryPr>
                    <m:chr m:val="∑"/>
                    <m:limLoc m:val="undOvr"/>
                    <m:ctrlPr>
                      <w:rPr>
                        <w:rFonts w:ascii="Cambria Math" w:eastAsia="Calibri" w:hAnsi="Cambria Math" w:cs="Arial"/>
                        <w:b/>
                        <w:bCs/>
                        <w:i/>
                        <w:sz w:val="20"/>
                      </w:rPr>
                    </m:ctrlPr>
                  </m:naryPr>
                  <m:sub>
                    <m:r>
                      <m:rPr>
                        <m:sty m:val="bi"/>
                      </m:rPr>
                      <w:rPr>
                        <w:rFonts w:ascii="Cambria Math" w:eastAsia="Calibri" w:hAnsi="Cambria Math" w:cs="Arial"/>
                        <w:sz w:val="20"/>
                      </w:rPr>
                      <m:t>t=1</m:t>
                    </m:r>
                  </m:sub>
                  <m:sup>
                    <m:r>
                      <m:rPr>
                        <m:sty m:val="bi"/>
                      </m:rPr>
                      <w:rPr>
                        <w:rFonts w:ascii="Cambria Math" w:eastAsia="Calibri" w:hAnsi="Cambria Math" w:cs="Arial"/>
                        <w:sz w:val="20"/>
                      </w:rPr>
                      <m:t>n</m:t>
                    </m:r>
                  </m:sup>
                  <m:e>
                    <m:d>
                      <m:dPr>
                        <m:begChr m:val="|"/>
                        <m:endChr m:val="|"/>
                        <m:ctrlPr>
                          <w:rPr>
                            <w:rFonts w:ascii="Cambria Math" w:eastAsia="Calibri" w:hAnsi="Cambria Math" w:cs="Arial"/>
                            <w:b/>
                            <w:bCs/>
                            <w:i/>
                            <w:sz w:val="20"/>
                          </w:rPr>
                        </m:ctrlPr>
                      </m:dPr>
                      <m:e>
                        <m:sSub>
                          <m:sSubPr>
                            <m:ctrlPr>
                              <w:rPr>
                                <w:rFonts w:ascii="Cambria Math" w:hAnsi="Cambria Math" w:cs="Arial"/>
                                <w:i/>
                                <w:sz w:val="20"/>
                              </w:rPr>
                            </m:ctrlPr>
                          </m:sSubPr>
                          <m:e>
                            <m:r>
                              <w:rPr>
                                <w:rFonts w:ascii="Cambria Math" w:hAnsi="Cambria Math" w:cs="Arial"/>
                                <w:sz w:val="20"/>
                              </w:rPr>
                              <m:t>y</m:t>
                            </m:r>
                          </m:e>
                          <m:sub>
                            <m:r>
                              <w:rPr>
                                <w:rFonts w:ascii="Cambria Math" w:hAnsi="Cambria Math" w:cs="Arial"/>
                                <w:sz w:val="20"/>
                              </w:rPr>
                              <m:t>t</m:t>
                            </m:r>
                          </m:sub>
                        </m:sSub>
                        <m:r>
                          <w:rPr>
                            <w:rFonts w:ascii="Cambria Math" w:hAnsi="Cambria Math" w:cs="Arial"/>
                            <w:sz w:val="20"/>
                          </w:rPr>
                          <m:t>-</m:t>
                        </m:r>
                        <m:sSub>
                          <m:sSubPr>
                            <m:ctrlPr>
                              <w:rPr>
                                <w:rFonts w:ascii="Cambria Math" w:hAnsi="Cambria Math" w:cs="Arial"/>
                                <w:i/>
                                <w:sz w:val="20"/>
                              </w:rPr>
                            </m:ctrlPr>
                          </m:sSubPr>
                          <m:e>
                            <m:acc>
                              <m:accPr>
                                <m:ctrlPr>
                                  <w:rPr>
                                    <w:rFonts w:ascii="Cambria Math" w:hAnsi="Cambria Math" w:cs="Arial"/>
                                    <w:i/>
                                    <w:sz w:val="20"/>
                                  </w:rPr>
                                </m:ctrlPr>
                              </m:accPr>
                              <m:e>
                                <m:r>
                                  <w:rPr>
                                    <w:rFonts w:ascii="Cambria Math" w:hAnsi="Cambria Math" w:cs="Arial"/>
                                    <w:sz w:val="20"/>
                                  </w:rPr>
                                  <m:t>y</m:t>
                                </m:r>
                              </m:e>
                            </m:acc>
                          </m:e>
                          <m:sub>
                            <m:r>
                              <w:rPr>
                                <w:rFonts w:ascii="Cambria Math" w:hAnsi="Cambria Math" w:cs="Arial"/>
                                <w:sz w:val="20"/>
                              </w:rPr>
                              <m:t>t</m:t>
                            </m:r>
                          </m:sub>
                        </m:sSub>
                      </m:e>
                    </m:d>
                  </m:e>
                </m:nary>
              </m:oMath>
            </m:oMathPara>
          </w:p>
        </w:tc>
      </w:tr>
      <w:tr w:rsidR="00630B78" w:rsidRPr="00643BB5" w:rsidTr="001B2D36">
        <w:trPr>
          <w:trHeight w:val="520"/>
        </w:trPr>
        <w:tc>
          <w:tcPr>
            <w:tcW w:w="4485" w:type="dxa"/>
          </w:tcPr>
          <w:p w:rsidR="00630B78" w:rsidRPr="00643BB5" w:rsidRDefault="00630B78" w:rsidP="00DE6C43">
            <w:pPr>
              <w:pStyle w:val="ListParagraph"/>
              <w:spacing w:line="480" w:lineRule="auto"/>
              <w:ind w:left="0"/>
              <w:jc w:val="both"/>
              <w:rPr>
                <w:rFonts w:ascii="Arial" w:hAnsi="Arial" w:cs="Arial"/>
                <w:sz w:val="20"/>
              </w:rPr>
            </w:pPr>
            <w:r w:rsidRPr="00643BB5">
              <w:rPr>
                <w:rFonts w:ascii="Arial" w:hAnsi="Arial" w:cs="Arial"/>
                <w:sz w:val="20"/>
              </w:rPr>
              <w:t>Mean Absolute Percentage Error (MAPE)</w:t>
            </w:r>
          </w:p>
        </w:tc>
        <w:tc>
          <w:tcPr>
            <w:tcW w:w="4527" w:type="dxa"/>
          </w:tcPr>
          <w:p w:rsidR="00630B78" w:rsidRPr="00643BB5" w:rsidRDefault="007E3BE6" w:rsidP="00DE6C43">
            <w:pPr>
              <w:pStyle w:val="ListParagraph"/>
              <w:spacing w:line="480" w:lineRule="auto"/>
              <w:ind w:left="0"/>
              <w:jc w:val="both"/>
              <w:rPr>
                <w:rFonts w:ascii="Arial" w:hAnsi="Arial" w:cs="Arial"/>
                <w:sz w:val="20"/>
              </w:rPr>
            </w:pPr>
            <m:oMathPara>
              <m:oMath>
                <m:r>
                  <m:rPr>
                    <m:sty m:val="bi"/>
                  </m:rPr>
                  <w:rPr>
                    <w:rFonts w:ascii="Cambria Math" w:hAnsi="Cambria Math" w:cs="Arial"/>
                    <w:sz w:val="20"/>
                  </w:rPr>
                  <m:t>MAPE</m:t>
                </m:r>
                <m:r>
                  <w:rPr>
                    <w:rFonts w:ascii="Cambria Math" w:hAnsi="Cambria Math" w:cs="Arial"/>
                    <w:sz w:val="20"/>
                  </w:rPr>
                  <m:t xml:space="preserve">= </m:t>
                </m:r>
                <m:f>
                  <m:fPr>
                    <m:ctrlPr>
                      <w:rPr>
                        <w:rFonts w:ascii="Cambria Math" w:hAnsi="Cambria Math" w:cs="Arial"/>
                        <w:i/>
                        <w:sz w:val="20"/>
                      </w:rPr>
                    </m:ctrlPr>
                  </m:fPr>
                  <m:num>
                    <m:r>
                      <w:rPr>
                        <w:rFonts w:ascii="Cambria Math" w:hAnsi="Cambria Math" w:cs="Arial"/>
                        <w:sz w:val="20"/>
                      </w:rPr>
                      <m:t>1</m:t>
                    </m:r>
                  </m:num>
                  <m:den>
                    <m:r>
                      <w:rPr>
                        <w:rFonts w:ascii="Cambria Math" w:hAnsi="Cambria Math" w:cs="Arial"/>
                        <w:sz w:val="20"/>
                      </w:rPr>
                      <m:t>n</m:t>
                    </m:r>
                  </m:den>
                </m:f>
                <m:nary>
                  <m:naryPr>
                    <m:chr m:val="∑"/>
                    <m:limLoc m:val="undOvr"/>
                    <m:ctrlPr>
                      <w:rPr>
                        <w:rFonts w:ascii="Cambria Math" w:hAnsi="Cambria Math" w:cs="Arial"/>
                        <w:i/>
                        <w:sz w:val="20"/>
                      </w:rPr>
                    </m:ctrlPr>
                  </m:naryPr>
                  <m:sub>
                    <m:r>
                      <w:rPr>
                        <w:rFonts w:ascii="Cambria Math" w:hAnsi="Cambria Math" w:cs="Arial"/>
                        <w:sz w:val="20"/>
                      </w:rPr>
                      <m:t>t=1</m:t>
                    </m:r>
                  </m:sub>
                  <m:sup>
                    <m:r>
                      <w:rPr>
                        <w:rFonts w:ascii="Cambria Math" w:hAnsi="Cambria Math" w:cs="Arial"/>
                        <w:sz w:val="20"/>
                      </w:rPr>
                      <m:t>n</m:t>
                    </m:r>
                  </m:sup>
                  <m:e>
                    <m:d>
                      <m:dPr>
                        <m:begChr m:val="|"/>
                        <m:endChr m:val="|"/>
                        <m:ctrlPr>
                          <w:rPr>
                            <w:rFonts w:ascii="Cambria Math" w:hAnsi="Cambria Math" w:cs="Arial"/>
                            <w:i/>
                            <w:sz w:val="20"/>
                          </w:rPr>
                        </m:ctrlPr>
                      </m:dPr>
                      <m:e>
                        <m:f>
                          <m:fPr>
                            <m:ctrlPr>
                              <w:rPr>
                                <w:rFonts w:ascii="Cambria Math" w:hAnsi="Cambria Math" w:cs="Arial"/>
                                <w:i/>
                                <w:sz w:val="20"/>
                              </w:rPr>
                            </m:ctrlPr>
                          </m:fPr>
                          <m:num>
                            <m:sSub>
                              <m:sSubPr>
                                <m:ctrlPr>
                                  <w:rPr>
                                    <w:rFonts w:ascii="Cambria Math" w:hAnsi="Cambria Math" w:cs="Arial"/>
                                    <w:i/>
                                    <w:sz w:val="20"/>
                                  </w:rPr>
                                </m:ctrlPr>
                              </m:sSubPr>
                              <m:e>
                                <m:r>
                                  <w:rPr>
                                    <w:rFonts w:ascii="Cambria Math" w:hAnsi="Cambria Math" w:cs="Arial"/>
                                    <w:sz w:val="20"/>
                                  </w:rPr>
                                  <m:t>y</m:t>
                                </m:r>
                              </m:e>
                              <m:sub>
                                <m:r>
                                  <w:rPr>
                                    <w:rFonts w:ascii="Cambria Math" w:hAnsi="Cambria Math" w:cs="Arial"/>
                                    <w:sz w:val="20"/>
                                  </w:rPr>
                                  <m:t>t</m:t>
                                </m:r>
                              </m:sub>
                            </m:sSub>
                            <m:r>
                              <w:rPr>
                                <w:rFonts w:ascii="Cambria Math" w:hAnsi="Cambria Math" w:cs="Arial"/>
                                <w:sz w:val="20"/>
                              </w:rPr>
                              <m:t>-</m:t>
                            </m:r>
                            <m:sSub>
                              <m:sSubPr>
                                <m:ctrlPr>
                                  <w:rPr>
                                    <w:rFonts w:ascii="Cambria Math" w:hAnsi="Cambria Math" w:cs="Arial"/>
                                    <w:i/>
                                    <w:sz w:val="20"/>
                                  </w:rPr>
                                </m:ctrlPr>
                              </m:sSubPr>
                              <m:e>
                                <m:acc>
                                  <m:accPr>
                                    <m:ctrlPr>
                                      <w:rPr>
                                        <w:rFonts w:ascii="Cambria Math" w:hAnsi="Cambria Math" w:cs="Arial"/>
                                        <w:i/>
                                        <w:sz w:val="20"/>
                                      </w:rPr>
                                    </m:ctrlPr>
                                  </m:accPr>
                                  <m:e>
                                    <m:r>
                                      <w:rPr>
                                        <w:rFonts w:ascii="Cambria Math" w:hAnsi="Cambria Math" w:cs="Arial"/>
                                        <w:sz w:val="20"/>
                                      </w:rPr>
                                      <m:t>y</m:t>
                                    </m:r>
                                  </m:e>
                                </m:acc>
                              </m:e>
                              <m:sub>
                                <m:r>
                                  <w:rPr>
                                    <w:rFonts w:ascii="Cambria Math" w:hAnsi="Cambria Math" w:cs="Arial"/>
                                    <w:sz w:val="20"/>
                                  </w:rPr>
                                  <m:t>t</m:t>
                                </m:r>
                              </m:sub>
                            </m:sSub>
                          </m:num>
                          <m:den>
                            <m:sSub>
                              <m:sSubPr>
                                <m:ctrlPr>
                                  <w:rPr>
                                    <w:rFonts w:ascii="Cambria Math" w:hAnsi="Cambria Math" w:cs="Arial"/>
                                    <w:i/>
                                    <w:sz w:val="20"/>
                                  </w:rPr>
                                </m:ctrlPr>
                              </m:sSubPr>
                              <m:e>
                                <m:r>
                                  <w:rPr>
                                    <w:rFonts w:ascii="Cambria Math" w:hAnsi="Cambria Math" w:cs="Arial"/>
                                    <w:sz w:val="20"/>
                                  </w:rPr>
                                  <m:t>y</m:t>
                                </m:r>
                              </m:e>
                              <m:sub>
                                <m:r>
                                  <w:rPr>
                                    <w:rFonts w:ascii="Cambria Math" w:hAnsi="Cambria Math" w:cs="Arial"/>
                                    <w:sz w:val="20"/>
                                  </w:rPr>
                                  <m:t>t</m:t>
                                </m:r>
                              </m:sub>
                            </m:sSub>
                          </m:den>
                        </m:f>
                      </m:e>
                    </m:d>
                    <m:r>
                      <w:rPr>
                        <w:rFonts w:ascii="Cambria Math" w:hAnsi="Cambria Math" w:cs="Arial"/>
                        <w:sz w:val="20"/>
                      </w:rPr>
                      <m:t>×100</m:t>
                    </m:r>
                  </m:e>
                </m:nary>
              </m:oMath>
            </m:oMathPara>
          </w:p>
        </w:tc>
      </w:tr>
    </w:tbl>
    <w:p w:rsidR="003A789C" w:rsidRPr="00643BB5" w:rsidRDefault="003A789C" w:rsidP="00DE6C43">
      <w:pPr>
        <w:spacing w:after="0" w:line="480" w:lineRule="auto"/>
        <w:jc w:val="both"/>
        <w:rPr>
          <w:rFonts w:ascii="Arial" w:hAnsi="Arial" w:cs="Arial"/>
          <w:b/>
          <w:bCs/>
          <w:szCs w:val="22"/>
        </w:rPr>
      </w:pPr>
    </w:p>
    <w:p w:rsidR="00DE0747" w:rsidRDefault="00DE0747" w:rsidP="00DE6C43">
      <w:pPr>
        <w:pStyle w:val="ListParagraph"/>
        <w:numPr>
          <w:ilvl w:val="0"/>
          <w:numId w:val="8"/>
        </w:numPr>
        <w:spacing w:after="0" w:line="480" w:lineRule="auto"/>
        <w:ind w:left="0" w:firstLine="0"/>
        <w:rPr>
          <w:rFonts w:ascii="Arial" w:hAnsi="Arial" w:cs="Arial"/>
          <w:b/>
          <w:bCs/>
          <w:szCs w:val="22"/>
        </w:rPr>
      </w:pPr>
      <w:r w:rsidRPr="00643BB5">
        <w:rPr>
          <w:rFonts w:ascii="Arial" w:hAnsi="Arial" w:cs="Arial"/>
          <w:b/>
          <w:bCs/>
          <w:szCs w:val="22"/>
        </w:rPr>
        <w:t>Results and Discussion</w:t>
      </w:r>
    </w:p>
    <w:p w:rsidR="009354E0" w:rsidRPr="001B2D36" w:rsidRDefault="009354E0" w:rsidP="00DE6C43">
      <w:pPr>
        <w:pStyle w:val="ListParagraph"/>
        <w:numPr>
          <w:ilvl w:val="0"/>
          <w:numId w:val="15"/>
        </w:numPr>
        <w:spacing w:after="0" w:line="480" w:lineRule="auto"/>
        <w:ind w:left="0" w:firstLine="0"/>
        <w:rPr>
          <w:rFonts w:ascii="Arial" w:hAnsi="Arial" w:cs="Arial"/>
          <w:b/>
          <w:bCs/>
          <w:sz w:val="20"/>
        </w:rPr>
      </w:pPr>
      <w:r w:rsidRPr="001B2D36">
        <w:rPr>
          <w:rFonts w:ascii="Arial" w:hAnsi="Arial" w:cs="Arial"/>
          <w:b/>
          <w:bCs/>
          <w:sz w:val="20"/>
        </w:rPr>
        <w:t>Descriptive Analysis</w:t>
      </w:r>
    </w:p>
    <w:p w:rsidR="00A0241A" w:rsidRPr="001B2D36" w:rsidRDefault="008E081C" w:rsidP="00DE6C43">
      <w:pPr>
        <w:tabs>
          <w:tab w:val="left" w:pos="426"/>
        </w:tabs>
        <w:spacing w:after="0" w:line="480" w:lineRule="auto"/>
        <w:jc w:val="both"/>
        <w:rPr>
          <w:rFonts w:ascii="Arial" w:hAnsi="Arial" w:cs="Arial"/>
          <w:sz w:val="20"/>
        </w:rPr>
      </w:pPr>
      <w:r w:rsidRPr="001B2D36">
        <w:rPr>
          <w:rFonts w:ascii="Arial" w:hAnsi="Arial" w:cs="Arial"/>
          <w:sz w:val="20"/>
        </w:rPr>
        <w:t xml:space="preserve">The overall summary </w:t>
      </w:r>
      <w:r w:rsidR="00CA2991" w:rsidRPr="001B2D36">
        <w:rPr>
          <w:rFonts w:ascii="Arial" w:hAnsi="Arial" w:cs="Arial"/>
          <w:sz w:val="20"/>
        </w:rPr>
        <w:t>statistics</w:t>
      </w:r>
      <w:r w:rsidRPr="001B2D36">
        <w:rPr>
          <w:rFonts w:ascii="Arial" w:hAnsi="Arial" w:cs="Arial"/>
          <w:sz w:val="20"/>
        </w:rPr>
        <w:t xml:space="preserve"> of the </w:t>
      </w:r>
      <w:r w:rsidR="003A789C" w:rsidRPr="001B2D36">
        <w:rPr>
          <w:rFonts w:ascii="Arial" w:hAnsi="Arial" w:cs="Arial"/>
          <w:sz w:val="20"/>
        </w:rPr>
        <w:t xml:space="preserve">wholesale </w:t>
      </w:r>
      <w:r w:rsidRPr="001B2D36">
        <w:rPr>
          <w:rFonts w:ascii="Arial" w:hAnsi="Arial" w:cs="Arial"/>
          <w:sz w:val="20"/>
        </w:rPr>
        <w:t>price</w:t>
      </w:r>
      <w:r w:rsidR="001865A2" w:rsidRPr="001B2D36">
        <w:rPr>
          <w:rFonts w:ascii="Arial" w:hAnsi="Arial" w:cs="Arial"/>
          <w:sz w:val="20"/>
        </w:rPr>
        <w:t>s</w:t>
      </w:r>
      <w:r w:rsidRPr="001B2D36">
        <w:rPr>
          <w:rFonts w:ascii="Arial" w:hAnsi="Arial" w:cs="Arial"/>
          <w:sz w:val="20"/>
        </w:rPr>
        <w:t xml:space="preserve"> and arrival data are presented in </w:t>
      </w:r>
      <w:r w:rsidRPr="004B3E40">
        <w:rPr>
          <w:rFonts w:ascii="Arial" w:hAnsi="Arial" w:cs="Arial"/>
          <w:sz w:val="20"/>
          <w:highlight w:val="yellow"/>
        </w:rPr>
        <w:t xml:space="preserve">Table </w:t>
      </w:r>
      <w:r w:rsidR="00E51C97" w:rsidRPr="004B3E40">
        <w:rPr>
          <w:rFonts w:ascii="Arial" w:hAnsi="Arial" w:cs="Arial"/>
          <w:sz w:val="20"/>
          <w:highlight w:val="yellow"/>
        </w:rPr>
        <w:t>3</w:t>
      </w:r>
      <w:r w:rsidR="00DE573C" w:rsidRPr="001B2D36">
        <w:rPr>
          <w:rFonts w:ascii="Arial" w:hAnsi="Arial" w:cs="Arial"/>
          <w:sz w:val="20"/>
        </w:rPr>
        <w:t>. The</w:t>
      </w:r>
      <w:r w:rsidR="006825DC">
        <w:rPr>
          <w:rFonts w:ascii="Arial" w:hAnsi="Arial" w:cs="Arial"/>
          <w:sz w:val="20"/>
        </w:rPr>
        <w:t xml:space="preserve"> </w:t>
      </w:r>
      <w:r w:rsidR="003D4E1B" w:rsidRPr="001B2D36">
        <w:rPr>
          <w:rFonts w:ascii="Arial" w:hAnsi="Arial" w:cs="Arial"/>
          <w:sz w:val="20"/>
        </w:rPr>
        <w:t xml:space="preserve">maximum </w:t>
      </w:r>
      <w:r w:rsidR="003A789C" w:rsidRPr="001B2D36">
        <w:rPr>
          <w:rFonts w:ascii="Arial" w:hAnsi="Arial" w:cs="Arial"/>
          <w:sz w:val="20"/>
        </w:rPr>
        <w:t xml:space="preserve">and minimum </w:t>
      </w:r>
      <w:r w:rsidR="00DE573C" w:rsidRPr="001B2D36">
        <w:rPr>
          <w:rFonts w:ascii="Arial" w:hAnsi="Arial" w:cs="Arial"/>
          <w:sz w:val="20"/>
        </w:rPr>
        <w:t>wholesale prices were</w:t>
      </w:r>
      <w:r w:rsidRPr="001B2D36">
        <w:rPr>
          <w:rFonts w:ascii="Arial" w:hAnsi="Arial" w:cs="Arial"/>
          <w:sz w:val="20"/>
        </w:rPr>
        <w:t xml:space="preserve"> observed in February 2024</w:t>
      </w:r>
      <w:r w:rsidR="003A789C" w:rsidRPr="001B2D36">
        <w:rPr>
          <w:rFonts w:ascii="Arial" w:hAnsi="Arial" w:cs="Arial"/>
          <w:sz w:val="20"/>
        </w:rPr>
        <w:t>(Rs 3306/quintal) and in Dec 2009 (Rs</w:t>
      </w:r>
      <w:r w:rsidR="00733FA3">
        <w:rPr>
          <w:rFonts w:ascii="Arial" w:hAnsi="Arial" w:cs="Arial"/>
          <w:sz w:val="20"/>
        </w:rPr>
        <w:t>.</w:t>
      </w:r>
      <w:r w:rsidR="003A789C" w:rsidRPr="001B2D36">
        <w:rPr>
          <w:rFonts w:ascii="Arial" w:hAnsi="Arial" w:cs="Arial"/>
          <w:sz w:val="20"/>
        </w:rPr>
        <w:t xml:space="preserve"> 303/quintal</w:t>
      </w:r>
      <w:r w:rsidR="00733FA3" w:rsidRPr="001B2D36">
        <w:rPr>
          <w:rFonts w:ascii="Arial" w:hAnsi="Arial" w:cs="Arial"/>
          <w:sz w:val="20"/>
        </w:rPr>
        <w:t>)</w:t>
      </w:r>
      <w:r w:rsidR="00733FA3">
        <w:rPr>
          <w:rFonts w:ascii="Arial" w:hAnsi="Arial" w:cs="Arial"/>
          <w:sz w:val="20"/>
        </w:rPr>
        <w:t xml:space="preserve">, </w:t>
      </w:r>
      <w:r w:rsidR="003A789C" w:rsidRPr="001B2D36">
        <w:rPr>
          <w:rFonts w:ascii="Arial" w:hAnsi="Arial" w:cs="Arial"/>
          <w:sz w:val="20"/>
        </w:rPr>
        <w:lastRenderedPageBreak/>
        <w:t>respectively.</w:t>
      </w:r>
      <w:r w:rsidR="006825DC">
        <w:rPr>
          <w:rFonts w:ascii="Arial" w:hAnsi="Arial" w:cs="Arial"/>
          <w:sz w:val="20"/>
        </w:rPr>
        <w:t xml:space="preserve"> </w:t>
      </w:r>
      <w:r w:rsidR="004B3E40">
        <w:rPr>
          <w:rFonts w:ascii="Arial" w:hAnsi="Arial" w:cs="Arial"/>
          <w:sz w:val="20"/>
        </w:rPr>
        <w:t>S</w:t>
      </w:r>
      <w:r w:rsidR="001865A2" w:rsidRPr="001B2D36">
        <w:rPr>
          <w:rFonts w:ascii="Arial" w:hAnsi="Arial" w:cs="Arial"/>
          <w:sz w:val="20"/>
        </w:rPr>
        <w:t>imilarly</w:t>
      </w:r>
      <w:r w:rsidR="00CA2991" w:rsidRPr="001B2D36">
        <w:rPr>
          <w:rFonts w:ascii="Arial" w:hAnsi="Arial" w:cs="Arial"/>
          <w:sz w:val="20"/>
        </w:rPr>
        <w:t>,</w:t>
      </w:r>
      <w:r w:rsidR="006825DC">
        <w:rPr>
          <w:rFonts w:ascii="Arial" w:hAnsi="Arial" w:cs="Arial"/>
          <w:sz w:val="20"/>
        </w:rPr>
        <w:t xml:space="preserve"> </w:t>
      </w:r>
      <w:r w:rsidR="00CE60D4" w:rsidRPr="001B2D36">
        <w:rPr>
          <w:rFonts w:ascii="Arial" w:hAnsi="Arial" w:cs="Arial"/>
          <w:sz w:val="20"/>
        </w:rPr>
        <w:t>total arrival</w:t>
      </w:r>
      <w:r w:rsidR="003A789C" w:rsidRPr="001B2D36">
        <w:rPr>
          <w:rFonts w:ascii="Arial" w:hAnsi="Arial" w:cs="Arial"/>
          <w:sz w:val="20"/>
        </w:rPr>
        <w:t>s</w:t>
      </w:r>
      <w:r w:rsidR="00CE60D4" w:rsidRPr="001B2D36">
        <w:rPr>
          <w:rFonts w:ascii="Arial" w:hAnsi="Arial" w:cs="Arial"/>
          <w:sz w:val="20"/>
        </w:rPr>
        <w:t xml:space="preserve"> of </w:t>
      </w:r>
      <w:r w:rsidR="002A0552" w:rsidRPr="001B2D36">
        <w:rPr>
          <w:rFonts w:ascii="Arial" w:hAnsi="Arial" w:cs="Arial"/>
          <w:sz w:val="20"/>
        </w:rPr>
        <w:t>Eggplant</w:t>
      </w:r>
      <w:r w:rsidR="00CE60D4" w:rsidRPr="001B2D36">
        <w:rPr>
          <w:rFonts w:ascii="Arial" w:hAnsi="Arial" w:cs="Arial"/>
          <w:sz w:val="20"/>
        </w:rPr>
        <w:t xml:space="preserve"> in </w:t>
      </w:r>
      <w:r w:rsidR="00CA2991" w:rsidRPr="001B2D36">
        <w:rPr>
          <w:rFonts w:ascii="Arial" w:hAnsi="Arial" w:cs="Arial"/>
          <w:sz w:val="20"/>
        </w:rPr>
        <w:t xml:space="preserve">the </w:t>
      </w:r>
      <w:r w:rsidR="00CE60D4" w:rsidRPr="001B2D36">
        <w:rPr>
          <w:rFonts w:ascii="Arial" w:hAnsi="Arial" w:cs="Arial"/>
          <w:sz w:val="20"/>
        </w:rPr>
        <w:t xml:space="preserve">Lucknow market were maximum in December 2016 </w:t>
      </w:r>
      <w:r w:rsidR="003A789C" w:rsidRPr="001B2D36">
        <w:rPr>
          <w:rFonts w:ascii="Arial" w:hAnsi="Arial" w:cs="Arial"/>
          <w:sz w:val="20"/>
        </w:rPr>
        <w:t xml:space="preserve">(940 </w:t>
      </w:r>
      <w:r w:rsidR="00CA2991" w:rsidRPr="001B2D36">
        <w:rPr>
          <w:rFonts w:ascii="Arial" w:hAnsi="Arial" w:cs="Arial"/>
          <w:sz w:val="20"/>
        </w:rPr>
        <w:t>tonnes</w:t>
      </w:r>
      <w:r w:rsidR="003A789C" w:rsidRPr="001B2D36">
        <w:rPr>
          <w:rFonts w:ascii="Arial" w:hAnsi="Arial" w:cs="Arial"/>
          <w:sz w:val="20"/>
        </w:rPr>
        <w:t xml:space="preserve">) </w:t>
      </w:r>
      <w:r w:rsidR="00CE60D4" w:rsidRPr="001B2D36">
        <w:rPr>
          <w:rFonts w:ascii="Arial" w:hAnsi="Arial" w:cs="Arial"/>
          <w:sz w:val="20"/>
        </w:rPr>
        <w:t>and minimum in Feb 2012</w:t>
      </w:r>
      <w:r w:rsidR="003A789C" w:rsidRPr="001B2D36">
        <w:rPr>
          <w:rFonts w:ascii="Arial" w:hAnsi="Arial" w:cs="Arial"/>
          <w:sz w:val="20"/>
        </w:rPr>
        <w:t xml:space="preserve"> (82 tonnes)</w:t>
      </w:r>
      <w:r w:rsidR="00CE60D4" w:rsidRPr="001B2D36">
        <w:rPr>
          <w:rFonts w:ascii="Arial" w:hAnsi="Arial" w:cs="Arial"/>
          <w:sz w:val="20"/>
        </w:rPr>
        <w:t xml:space="preserve">.  The kurtosis is </w:t>
      </w:r>
      <w:r w:rsidR="00CA2991" w:rsidRPr="001B2D36">
        <w:rPr>
          <w:rFonts w:ascii="Arial" w:hAnsi="Arial" w:cs="Arial"/>
          <w:sz w:val="20"/>
        </w:rPr>
        <w:t>much</w:t>
      </w:r>
      <w:r w:rsidR="00CE60D4" w:rsidRPr="001B2D36">
        <w:rPr>
          <w:rFonts w:ascii="Arial" w:hAnsi="Arial" w:cs="Arial"/>
          <w:sz w:val="20"/>
        </w:rPr>
        <w:t xml:space="preserve"> less (&lt;3) in almost </w:t>
      </w:r>
      <w:r w:rsidR="00E0662C" w:rsidRPr="001B2D36">
        <w:rPr>
          <w:rFonts w:ascii="Arial" w:hAnsi="Arial" w:cs="Arial"/>
          <w:sz w:val="20"/>
        </w:rPr>
        <w:t xml:space="preserve">both </w:t>
      </w:r>
      <w:r w:rsidR="00CE60D4" w:rsidRPr="001B2D36">
        <w:rPr>
          <w:rFonts w:ascii="Arial" w:hAnsi="Arial" w:cs="Arial"/>
          <w:sz w:val="20"/>
        </w:rPr>
        <w:t>data series</w:t>
      </w:r>
      <w:r w:rsidR="00322629">
        <w:rPr>
          <w:rFonts w:ascii="Arial" w:hAnsi="Arial" w:cs="Arial"/>
          <w:sz w:val="20"/>
        </w:rPr>
        <w:t>,</w:t>
      </w:r>
      <w:r w:rsidR="00CE60D4" w:rsidRPr="001B2D36">
        <w:rPr>
          <w:rFonts w:ascii="Arial" w:hAnsi="Arial" w:cs="Arial"/>
          <w:sz w:val="20"/>
        </w:rPr>
        <w:t xml:space="preserve"> leading to </w:t>
      </w:r>
      <w:r w:rsidR="00CA2991" w:rsidRPr="001B2D36">
        <w:rPr>
          <w:rFonts w:ascii="Arial" w:hAnsi="Arial" w:cs="Arial"/>
          <w:sz w:val="20"/>
        </w:rPr>
        <w:t xml:space="preserve">the </w:t>
      </w:r>
      <w:r w:rsidR="00CE60D4" w:rsidRPr="001B2D36">
        <w:rPr>
          <w:rFonts w:ascii="Arial" w:hAnsi="Arial" w:cs="Arial"/>
          <w:sz w:val="20"/>
        </w:rPr>
        <w:t xml:space="preserve">platykurtic nature of </w:t>
      </w:r>
      <w:r w:rsidR="00CA2991" w:rsidRPr="001B2D36">
        <w:rPr>
          <w:rFonts w:ascii="Arial" w:hAnsi="Arial" w:cs="Arial"/>
          <w:sz w:val="20"/>
        </w:rPr>
        <w:t xml:space="preserve">the </w:t>
      </w:r>
      <w:r w:rsidR="00CE60D4" w:rsidRPr="001B2D36">
        <w:rPr>
          <w:rFonts w:ascii="Arial" w:hAnsi="Arial" w:cs="Arial"/>
          <w:sz w:val="20"/>
        </w:rPr>
        <w:t xml:space="preserve">distribution. The </w:t>
      </w:r>
      <w:r w:rsidR="00DE573C" w:rsidRPr="001B2D36">
        <w:rPr>
          <w:rFonts w:ascii="Arial" w:hAnsi="Arial" w:cs="Arial"/>
          <w:sz w:val="20"/>
        </w:rPr>
        <w:t>Jacque</w:t>
      </w:r>
      <w:r w:rsidR="00CE60D4" w:rsidRPr="001B2D36">
        <w:rPr>
          <w:rFonts w:ascii="Arial" w:hAnsi="Arial" w:cs="Arial"/>
          <w:sz w:val="20"/>
        </w:rPr>
        <w:t xml:space="preserve">-Bera statistic of normality indicated that </w:t>
      </w:r>
      <w:r w:rsidR="00E0662C" w:rsidRPr="001B2D36">
        <w:rPr>
          <w:rFonts w:ascii="Arial" w:hAnsi="Arial" w:cs="Arial"/>
          <w:sz w:val="20"/>
        </w:rPr>
        <w:t>both wholesale prices</w:t>
      </w:r>
      <w:r w:rsidR="00CE60D4" w:rsidRPr="001B2D36">
        <w:rPr>
          <w:rFonts w:ascii="Arial" w:hAnsi="Arial" w:cs="Arial"/>
          <w:sz w:val="20"/>
        </w:rPr>
        <w:t xml:space="preserve"> and arrival series</w:t>
      </w:r>
      <w:r w:rsidR="00E0662C" w:rsidRPr="001B2D36">
        <w:rPr>
          <w:rFonts w:ascii="Arial" w:hAnsi="Arial" w:cs="Arial"/>
          <w:sz w:val="20"/>
        </w:rPr>
        <w:t xml:space="preserve"> are</w:t>
      </w:r>
      <w:r w:rsidR="00CE60D4" w:rsidRPr="001B2D36">
        <w:rPr>
          <w:rFonts w:ascii="Arial" w:hAnsi="Arial" w:cs="Arial"/>
          <w:sz w:val="20"/>
        </w:rPr>
        <w:t xml:space="preserve"> not normally distributed. </w:t>
      </w:r>
      <w:r w:rsidR="00E0662C" w:rsidRPr="001B2D36">
        <w:rPr>
          <w:rFonts w:ascii="Arial" w:hAnsi="Arial" w:cs="Arial"/>
          <w:sz w:val="20"/>
        </w:rPr>
        <w:t xml:space="preserve">To </w:t>
      </w:r>
      <w:r w:rsidR="003925B9" w:rsidRPr="001B2D36">
        <w:rPr>
          <w:rFonts w:ascii="Arial" w:hAnsi="Arial" w:cs="Arial"/>
          <w:sz w:val="20"/>
        </w:rPr>
        <w:t>highlight</w:t>
      </w:r>
      <w:r w:rsidR="006825DC">
        <w:rPr>
          <w:rFonts w:ascii="Arial" w:hAnsi="Arial" w:cs="Arial"/>
          <w:sz w:val="20"/>
        </w:rPr>
        <w:t xml:space="preserve"> </w:t>
      </w:r>
      <w:r w:rsidR="00CA2991" w:rsidRPr="001B2D36">
        <w:rPr>
          <w:rFonts w:ascii="Arial" w:hAnsi="Arial" w:cs="Arial"/>
          <w:sz w:val="20"/>
        </w:rPr>
        <w:t xml:space="preserve">the </w:t>
      </w:r>
      <w:r w:rsidR="00E0662C" w:rsidRPr="001B2D36">
        <w:rPr>
          <w:rFonts w:ascii="Arial" w:hAnsi="Arial" w:cs="Arial"/>
          <w:sz w:val="20"/>
        </w:rPr>
        <w:t xml:space="preserve">dynamics of demand and </w:t>
      </w:r>
      <w:r w:rsidR="00DE573C" w:rsidRPr="001B2D36">
        <w:rPr>
          <w:rFonts w:ascii="Arial" w:hAnsi="Arial" w:cs="Arial"/>
          <w:sz w:val="20"/>
        </w:rPr>
        <w:t xml:space="preserve">supply </w:t>
      </w:r>
      <w:r w:rsidR="00322629">
        <w:rPr>
          <w:rFonts w:ascii="Arial" w:hAnsi="Arial" w:cs="Arial"/>
          <w:sz w:val="20"/>
        </w:rPr>
        <w:t>of eggplant</w:t>
      </w:r>
      <w:r w:rsidR="00E0662C" w:rsidRPr="001B2D36">
        <w:rPr>
          <w:rFonts w:ascii="Arial" w:hAnsi="Arial" w:cs="Arial"/>
          <w:sz w:val="20"/>
        </w:rPr>
        <w:t xml:space="preserve"> in Lucknow markets in the state of Uttar </w:t>
      </w:r>
      <w:r w:rsidR="00DE573C" w:rsidRPr="001B2D36">
        <w:rPr>
          <w:rFonts w:ascii="Arial" w:hAnsi="Arial" w:cs="Arial"/>
          <w:sz w:val="20"/>
        </w:rPr>
        <w:t>Pradesh, the</w:t>
      </w:r>
      <w:r w:rsidR="00B576AC" w:rsidRPr="001B2D36">
        <w:rPr>
          <w:rFonts w:ascii="Arial" w:hAnsi="Arial" w:cs="Arial"/>
          <w:sz w:val="20"/>
        </w:rPr>
        <w:t xml:space="preserve"> combined </w:t>
      </w:r>
      <w:r w:rsidR="00E0662C" w:rsidRPr="001B2D36">
        <w:rPr>
          <w:rFonts w:ascii="Arial" w:hAnsi="Arial" w:cs="Arial"/>
          <w:sz w:val="20"/>
        </w:rPr>
        <w:t xml:space="preserve">time series plot of wholesale prices and arrivals </w:t>
      </w:r>
      <w:r w:rsidR="00CA2991" w:rsidRPr="001B2D36">
        <w:rPr>
          <w:rFonts w:ascii="Arial" w:hAnsi="Arial" w:cs="Arial"/>
          <w:sz w:val="20"/>
        </w:rPr>
        <w:t>is</w:t>
      </w:r>
      <w:r w:rsidR="00B576AC" w:rsidRPr="001B2D36">
        <w:rPr>
          <w:rFonts w:ascii="Arial" w:hAnsi="Arial" w:cs="Arial"/>
          <w:sz w:val="20"/>
        </w:rPr>
        <w:t xml:space="preserve"> represented in </w:t>
      </w:r>
      <w:r w:rsidR="00E0662C" w:rsidRPr="001B2D36">
        <w:rPr>
          <w:rFonts w:ascii="Arial" w:hAnsi="Arial" w:cs="Arial"/>
          <w:sz w:val="20"/>
        </w:rPr>
        <w:t>Figure</w:t>
      </w:r>
      <w:r w:rsidR="00B576AC" w:rsidRPr="001B2D36">
        <w:rPr>
          <w:rFonts w:ascii="Arial" w:hAnsi="Arial" w:cs="Arial"/>
          <w:sz w:val="20"/>
        </w:rPr>
        <w:t xml:space="preserve"> 2.</w:t>
      </w:r>
    </w:p>
    <w:p w:rsidR="00A0241A" w:rsidRPr="001B2D36" w:rsidRDefault="00A0241A" w:rsidP="00DE6C43">
      <w:pPr>
        <w:tabs>
          <w:tab w:val="left" w:pos="426"/>
        </w:tabs>
        <w:spacing w:before="240" w:line="480" w:lineRule="auto"/>
        <w:jc w:val="both"/>
        <w:rPr>
          <w:rFonts w:ascii="Arial" w:hAnsi="Arial" w:cs="Arial"/>
          <w:b/>
          <w:bCs/>
          <w:sz w:val="20"/>
        </w:rPr>
      </w:pPr>
      <w:r w:rsidRPr="004B3E40">
        <w:rPr>
          <w:rFonts w:ascii="Arial" w:hAnsi="Arial" w:cs="Arial"/>
          <w:b/>
          <w:bCs/>
          <w:sz w:val="20"/>
          <w:highlight w:val="yellow"/>
        </w:rPr>
        <w:t>Tabl</w:t>
      </w:r>
      <w:r w:rsidR="00E51C97" w:rsidRPr="004B3E40">
        <w:rPr>
          <w:rFonts w:ascii="Arial" w:hAnsi="Arial" w:cs="Arial"/>
          <w:b/>
          <w:bCs/>
          <w:sz w:val="20"/>
          <w:highlight w:val="yellow"/>
        </w:rPr>
        <w:t>e 3</w:t>
      </w:r>
      <w:r w:rsidR="001B2D36" w:rsidRPr="001B2D36">
        <w:rPr>
          <w:rFonts w:ascii="Arial" w:hAnsi="Arial" w:cs="Arial"/>
          <w:b/>
          <w:bCs/>
          <w:sz w:val="20"/>
        </w:rPr>
        <w:t xml:space="preserve">.     </w:t>
      </w:r>
      <w:r w:rsidR="00E0662C" w:rsidRPr="001B2D36">
        <w:rPr>
          <w:rFonts w:ascii="Arial" w:hAnsi="Arial" w:cs="Arial"/>
          <w:b/>
          <w:bCs/>
          <w:sz w:val="20"/>
        </w:rPr>
        <w:t xml:space="preserve">Descriptive Statistics of </w:t>
      </w:r>
      <w:r w:rsidR="002A0552" w:rsidRPr="001B2D36">
        <w:rPr>
          <w:rFonts w:ascii="Arial" w:hAnsi="Arial" w:cs="Arial"/>
          <w:b/>
          <w:bCs/>
          <w:sz w:val="20"/>
        </w:rPr>
        <w:t>Eggplant’s</w:t>
      </w:r>
      <w:r w:rsidR="006825DC">
        <w:rPr>
          <w:rFonts w:ascii="Arial" w:hAnsi="Arial" w:cs="Arial"/>
          <w:b/>
          <w:bCs/>
          <w:sz w:val="20"/>
        </w:rPr>
        <w:t xml:space="preserve"> </w:t>
      </w:r>
      <w:r w:rsidR="00E0662C" w:rsidRPr="001B2D36">
        <w:rPr>
          <w:rFonts w:ascii="Arial" w:hAnsi="Arial" w:cs="Arial"/>
          <w:b/>
          <w:bCs/>
          <w:sz w:val="20"/>
        </w:rPr>
        <w:t xml:space="preserve">wholesale </w:t>
      </w:r>
      <w:r w:rsidRPr="001B2D36">
        <w:rPr>
          <w:rFonts w:ascii="Arial" w:hAnsi="Arial" w:cs="Arial"/>
          <w:b/>
          <w:bCs/>
          <w:sz w:val="20"/>
        </w:rPr>
        <w:t>prices and arrival in Lucknow Market</w:t>
      </w:r>
    </w:p>
    <w:tbl>
      <w:tblPr>
        <w:tblStyle w:val="TableGrid"/>
        <w:tblW w:w="816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041"/>
        <w:gridCol w:w="2842"/>
        <w:gridCol w:w="2285"/>
      </w:tblGrid>
      <w:tr w:rsidR="00E0662C" w:rsidRPr="001B2D36" w:rsidTr="001B2D36">
        <w:trPr>
          <w:trHeight w:val="256"/>
        </w:trPr>
        <w:tc>
          <w:tcPr>
            <w:tcW w:w="3041" w:type="dxa"/>
            <w:vMerge w:val="restart"/>
            <w:tcBorders>
              <w:top w:val="single" w:sz="4" w:space="0" w:color="auto"/>
              <w:bottom w:val="nil"/>
            </w:tcBorders>
          </w:tcPr>
          <w:p w:rsidR="00E0662C" w:rsidRPr="001B2D36" w:rsidRDefault="00E0662C" w:rsidP="00DE6C43">
            <w:pPr>
              <w:pStyle w:val="ListParagraph"/>
              <w:spacing w:line="480" w:lineRule="auto"/>
              <w:ind w:left="0"/>
              <w:jc w:val="center"/>
              <w:rPr>
                <w:rFonts w:ascii="Arial" w:hAnsi="Arial" w:cs="Arial"/>
                <w:b/>
                <w:bCs/>
                <w:sz w:val="20"/>
              </w:rPr>
            </w:pPr>
            <w:r w:rsidRPr="001B2D36">
              <w:rPr>
                <w:rFonts w:ascii="Arial" w:hAnsi="Arial" w:cs="Arial"/>
                <w:b/>
                <w:bCs/>
                <w:sz w:val="20"/>
              </w:rPr>
              <w:t>Statistic</w:t>
            </w:r>
          </w:p>
        </w:tc>
        <w:tc>
          <w:tcPr>
            <w:tcW w:w="2842" w:type="dxa"/>
            <w:tcBorders>
              <w:top w:val="single" w:sz="4" w:space="0" w:color="auto"/>
              <w:bottom w:val="nil"/>
            </w:tcBorders>
          </w:tcPr>
          <w:p w:rsidR="00E0662C" w:rsidRPr="001B2D36" w:rsidRDefault="00E0662C" w:rsidP="00DE6C43">
            <w:pPr>
              <w:pStyle w:val="ListParagraph"/>
              <w:spacing w:line="480" w:lineRule="auto"/>
              <w:ind w:left="0"/>
              <w:jc w:val="center"/>
              <w:rPr>
                <w:rFonts w:ascii="Arial" w:hAnsi="Arial" w:cs="Arial"/>
                <w:b/>
                <w:bCs/>
                <w:sz w:val="20"/>
              </w:rPr>
            </w:pPr>
            <w:r w:rsidRPr="001B2D36">
              <w:rPr>
                <w:rFonts w:ascii="Arial" w:hAnsi="Arial" w:cs="Arial"/>
                <w:b/>
                <w:bCs/>
                <w:sz w:val="20"/>
              </w:rPr>
              <w:t>Wholesale Price</w:t>
            </w:r>
          </w:p>
        </w:tc>
        <w:tc>
          <w:tcPr>
            <w:tcW w:w="2285" w:type="dxa"/>
            <w:tcBorders>
              <w:top w:val="single" w:sz="4" w:space="0" w:color="auto"/>
              <w:bottom w:val="nil"/>
            </w:tcBorders>
          </w:tcPr>
          <w:p w:rsidR="00E0662C" w:rsidRPr="001B2D36" w:rsidRDefault="00E0662C" w:rsidP="00DE6C43">
            <w:pPr>
              <w:pStyle w:val="ListParagraph"/>
              <w:spacing w:line="480" w:lineRule="auto"/>
              <w:ind w:left="0"/>
              <w:jc w:val="center"/>
              <w:rPr>
                <w:rFonts w:ascii="Arial" w:hAnsi="Arial" w:cs="Arial"/>
                <w:b/>
                <w:bCs/>
                <w:sz w:val="20"/>
              </w:rPr>
            </w:pPr>
            <w:r w:rsidRPr="001B2D36">
              <w:rPr>
                <w:rFonts w:ascii="Arial" w:hAnsi="Arial" w:cs="Arial"/>
                <w:b/>
                <w:bCs/>
                <w:sz w:val="20"/>
              </w:rPr>
              <w:t>Total Arrival</w:t>
            </w:r>
          </w:p>
        </w:tc>
      </w:tr>
      <w:tr w:rsidR="00E0662C" w:rsidRPr="001B2D36" w:rsidTr="001B2D36">
        <w:trPr>
          <w:trHeight w:val="256"/>
        </w:trPr>
        <w:tc>
          <w:tcPr>
            <w:tcW w:w="3041" w:type="dxa"/>
            <w:vMerge/>
            <w:tcBorders>
              <w:top w:val="nil"/>
              <w:bottom w:val="single" w:sz="4" w:space="0" w:color="auto"/>
            </w:tcBorders>
          </w:tcPr>
          <w:p w:rsidR="00E0662C" w:rsidRPr="001B2D36" w:rsidRDefault="00E0662C" w:rsidP="00DE6C43">
            <w:pPr>
              <w:pStyle w:val="ListParagraph"/>
              <w:spacing w:line="480" w:lineRule="auto"/>
              <w:ind w:left="0"/>
              <w:jc w:val="center"/>
              <w:rPr>
                <w:rFonts w:ascii="Arial" w:hAnsi="Arial" w:cs="Arial"/>
                <w:b/>
                <w:bCs/>
                <w:sz w:val="20"/>
              </w:rPr>
            </w:pPr>
          </w:p>
        </w:tc>
        <w:tc>
          <w:tcPr>
            <w:tcW w:w="2842" w:type="dxa"/>
            <w:tcBorders>
              <w:top w:val="nil"/>
              <w:bottom w:val="single" w:sz="4" w:space="0" w:color="auto"/>
            </w:tcBorders>
          </w:tcPr>
          <w:p w:rsidR="00E0662C" w:rsidRPr="001B2D36" w:rsidRDefault="00E0662C" w:rsidP="00DE6C43">
            <w:pPr>
              <w:pStyle w:val="ListParagraph"/>
              <w:spacing w:line="480" w:lineRule="auto"/>
              <w:ind w:left="0"/>
              <w:jc w:val="center"/>
              <w:rPr>
                <w:rFonts w:ascii="Arial" w:hAnsi="Arial" w:cs="Arial"/>
                <w:b/>
                <w:bCs/>
                <w:sz w:val="20"/>
              </w:rPr>
            </w:pPr>
            <w:r w:rsidRPr="001B2D36">
              <w:rPr>
                <w:rFonts w:ascii="Arial" w:eastAsia="MS Gothic" w:hAnsi="Arial" w:cs="Arial"/>
                <w:sz w:val="20"/>
                <w:lang w:bidi="ar-SA"/>
              </w:rPr>
              <w:t>(in Rs. /quintal)</w:t>
            </w:r>
          </w:p>
        </w:tc>
        <w:tc>
          <w:tcPr>
            <w:tcW w:w="2285" w:type="dxa"/>
            <w:tcBorders>
              <w:top w:val="nil"/>
              <w:bottom w:val="single" w:sz="4" w:space="0" w:color="auto"/>
            </w:tcBorders>
          </w:tcPr>
          <w:p w:rsidR="00E0662C" w:rsidRPr="001B2D36" w:rsidRDefault="00E0662C" w:rsidP="00DE6C43">
            <w:pPr>
              <w:pStyle w:val="ListParagraph"/>
              <w:spacing w:line="480" w:lineRule="auto"/>
              <w:ind w:left="0"/>
              <w:jc w:val="center"/>
              <w:rPr>
                <w:rFonts w:ascii="Arial" w:hAnsi="Arial" w:cs="Arial"/>
                <w:b/>
                <w:bCs/>
                <w:sz w:val="20"/>
              </w:rPr>
            </w:pPr>
            <w:r w:rsidRPr="001B2D36">
              <w:rPr>
                <w:rFonts w:ascii="Arial" w:hAnsi="Arial" w:cs="Arial"/>
                <w:sz w:val="20"/>
              </w:rPr>
              <w:t>(in tonnes)</w:t>
            </w:r>
          </w:p>
        </w:tc>
      </w:tr>
      <w:tr w:rsidR="00E0662C" w:rsidRPr="001B2D36" w:rsidTr="001B2D36">
        <w:trPr>
          <w:trHeight w:val="295"/>
        </w:trPr>
        <w:tc>
          <w:tcPr>
            <w:tcW w:w="3041" w:type="dxa"/>
            <w:tcBorders>
              <w:top w:val="single" w:sz="4" w:space="0" w:color="auto"/>
            </w:tcBorders>
          </w:tcPr>
          <w:p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Minimum</w:t>
            </w:r>
          </w:p>
        </w:tc>
        <w:tc>
          <w:tcPr>
            <w:tcW w:w="2842" w:type="dxa"/>
            <w:tcBorders>
              <w:top w:val="single" w:sz="4" w:space="0" w:color="auto"/>
            </w:tcBorders>
          </w:tcPr>
          <w:p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303</w:t>
            </w:r>
          </w:p>
        </w:tc>
        <w:tc>
          <w:tcPr>
            <w:tcW w:w="2285" w:type="dxa"/>
            <w:tcBorders>
              <w:top w:val="single" w:sz="4" w:space="0" w:color="auto"/>
            </w:tcBorders>
          </w:tcPr>
          <w:p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82</w:t>
            </w:r>
          </w:p>
        </w:tc>
      </w:tr>
      <w:tr w:rsidR="00E0662C" w:rsidRPr="001B2D36" w:rsidTr="001B2D36">
        <w:trPr>
          <w:trHeight w:val="295"/>
        </w:trPr>
        <w:tc>
          <w:tcPr>
            <w:tcW w:w="3041" w:type="dxa"/>
          </w:tcPr>
          <w:p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Maximum</w:t>
            </w:r>
          </w:p>
        </w:tc>
        <w:tc>
          <w:tcPr>
            <w:tcW w:w="2842" w:type="dxa"/>
          </w:tcPr>
          <w:p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3306</w:t>
            </w:r>
          </w:p>
        </w:tc>
        <w:tc>
          <w:tcPr>
            <w:tcW w:w="2285" w:type="dxa"/>
          </w:tcPr>
          <w:p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940</w:t>
            </w:r>
          </w:p>
        </w:tc>
      </w:tr>
      <w:tr w:rsidR="00E0662C" w:rsidRPr="001B2D36" w:rsidTr="001B2D36">
        <w:trPr>
          <w:trHeight w:val="295"/>
        </w:trPr>
        <w:tc>
          <w:tcPr>
            <w:tcW w:w="3041" w:type="dxa"/>
          </w:tcPr>
          <w:p w:rsidR="00E0662C" w:rsidRPr="001B2D36" w:rsidRDefault="00E0662C" w:rsidP="00DE6C43">
            <w:pPr>
              <w:pStyle w:val="ListParagraph"/>
              <w:spacing w:line="480" w:lineRule="auto"/>
              <w:ind w:left="0"/>
              <w:jc w:val="center"/>
              <w:rPr>
                <w:rFonts w:ascii="Arial" w:hAnsi="Arial" w:cs="Arial"/>
                <w:b/>
                <w:bCs/>
                <w:sz w:val="20"/>
              </w:rPr>
            </w:pPr>
            <w:r w:rsidRPr="001B2D36">
              <w:rPr>
                <w:rFonts w:ascii="Arial" w:hAnsi="Arial" w:cs="Arial"/>
                <w:sz w:val="20"/>
              </w:rPr>
              <w:t>Mean</w:t>
            </w:r>
          </w:p>
        </w:tc>
        <w:tc>
          <w:tcPr>
            <w:tcW w:w="2842" w:type="dxa"/>
          </w:tcPr>
          <w:p w:rsidR="00E0662C" w:rsidRPr="001B2D36" w:rsidRDefault="00E0662C" w:rsidP="00DE6C43">
            <w:pPr>
              <w:pStyle w:val="ListParagraph"/>
              <w:tabs>
                <w:tab w:val="left" w:pos="461"/>
                <w:tab w:val="center" w:pos="936"/>
              </w:tabs>
              <w:spacing w:line="480" w:lineRule="auto"/>
              <w:ind w:left="0"/>
              <w:jc w:val="center"/>
              <w:rPr>
                <w:rFonts w:ascii="Arial" w:hAnsi="Arial" w:cs="Arial"/>
                <w:sz w:val="20"/>
              </w:rPr>
            </w:pPr>
            <w:r w:rsidRPr="001B2D36">
              <w:rPr>
                <w:rFonts w:ascii="Arial" w:hAnsi="Arial" w:cs="Arial"/>
                <w:sz w:val="20"/>
              </w:rPr>
              <w:t>1301.21</w:t>
            </w:r>
          </w:p>
        </w:tc>
        <w:tc>
          <w:tcPr>
            <w:tcW w:w="2285" w:type="dxa"/>
          </w:tcPr>
          <w:p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393.79</w:t>
            </w:r>
          </w:p>
        </w:tc>
      </w:tr>
      <w:tr w:rsidR="00E0662C" w:rsidRPr="001B2D36" w:rsidTr="001B2D36">
        <w:trPr>
          <w:trHeight w:val="287"/>
        </w:trPr>
        <w:tc>
          <w:tcPr>
            <w:tcW w:w="3041" w:type="dxa"/>
          </w:tcPr>
          <w:p w:rsidR="00E0662C" w:rsidRPr="001B2D36" w:rsidRDefault="00E0662C" w:rsidP="00DE6C43">
            <w:pPr>
              <w:pStyle w:val="ListParagraph"/>
              <w:spacing w:line="480" w:lineRule="auto"/>
              <w:ind w:left="0"/>
              <w:jc w:val="center"/>
              <w:rPr>
                <w:rFonts w:ascii="Arial" w:hAnsi="Arial" w:cs="Arial"/>
                <w:b/>
                <w:bCs/>
                <w:sz w:val="20"/>
              </w:rPr>
            </w:pPr>
            <w:r w:rsidRPr="001B2D36">
              <w:rPr>
                <w:rFonts w:ascii="Arial" w:hAnsi="Arial" w:cs="Arial"/>
                <w:sz w:val="20"/>
              </w:rPr>
              <w:t>Standard Deviation</w:t>
            </w:r>
          </w:p>
        </w:tc>
        <w:tc>
          <w:tcPr>
            <w:tcW w:w="2842" w:type="dxa"/>
          </w:tcPr>
          <w:p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576.38</w:t>
            </w:r>
          </w:p>
        </w:tc>
        <w:tc>
          <w:tcPr>
            <w:tcW w:w="2285" w:type="dxa"/>
          </w:tcPr>
          <w:p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150.87</w:t>
            </w:r>
          </w:p>
        </w:tc>
      </w:tr>
      <w:tr w:rsidR="00E0662C" w:rsidRPr="001B2D36" w:rsidTr="001B2D36">
        <w:trPr>
          <w:trHeight w:val="295"/>
        </w:trPr>
        <w:tc>
          <w:tcPr>
            <w:tcW w:w="3041" w:type="dxa"/>
          </w:tcPr>
          <w:p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Median</w:t>
            </w:r>
          </w:p>
        </w:tc>
        <w:tc>
          <w:tcPr>
            <w:tcW w:w="2842" w:type="dxa"/>
          </w:tcPr>
          <w:p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1246.5</w:t>
            </w:r>
          </w:p>
        </w:tc>
        <w:tc>
          <w:tcPr>
            <w:tcW w:w="2285" w:type="dxa"/>
          </w:tcPr>
          <w:p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367</w:t>
            </w:r>
          </w:p>
        </w:tc>
      </w:tr>
      <w:tr w:rsidR="00E0662C" w:rsidRPr="001B2D36" w:rsidTr="001B2D36">
        <w:trPr>
          <w:trHeight w:val="295"/>
        </w:trPr>
        <w:tc>
          <w:tcPr>
            <w:tcW w:w="3041" w:type="dxa"/>
          </w:tcPr>
          <w:p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Skewness</w:t>
            </w:r>
          </w:p>
        </w:tc>
        <w:tc>
          <w:tcPr>
            <w:tcW w:w="2842" w:type="dxa"/>
          </w:tcPr>
          <w:p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0.94</w:t>
            </w:r>
          </w:p>
        </w:tc>
        <w:tc>
          <w:tcPr>
            <w:tcW w:w="2285" w:type="dxa"/>
          </w:tcPr>
          <w:p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0.81</w:t>
            </w:r>
          </w:p>
        </w:tc>
      </w:tr>
      <w:tr w:rsidR="00E0662C" w:rsidRPr="001B2D36" w:rsidTr="001B2D36">
        <w:trPr>
          <w:trHeight w:val="287"/>
        </w:trPr>
        <w:tc>
          <w:tcPr>
            <w:tcW w:w="3041" w:type="dxa"/>
          </w:tcPr>
          <w:p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Kurtosis</w:t>
            </w:r>
          </w:p>
        </w:tc>
        <w:tc>
          <w:tcPr>
            <w:tcW w:w="2842" w:type="dxa"/>
          </w:tcPr>
          <w:p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1.00</w:t>
            </w:r>
          </w:p>
        </w:tc>
        <w:tc>
          <w:tcPr>
            <w:tcW w:w="2285" w:type="dxa"/>
          </w:tcPr>
          <w:p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0.48</w:t>
            </w:r>
          </w:p>
        </w:tc>
      </w:tr>
      <w:tr w:rsidR="00E0662C" w:rsidRPr="001B2D36" w:rsidTr="001B2D36">
        <w:trPr>
          <w:trHeight w:val="287"/>
        </w:trPr>
        <w:tc>
          <w:tcPr>
            <w:tcW w:w="3041" w:type="dxa"/>
          </w:tcPr>
          <w:p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Standard Error</w:t>
            </w:r>
          </w:p>
        </w:tc>
        <w:tc>
          <w:tcPr>
            <w:tcW w:w="2842" w:type="dxa"/>
          </w:tcPr>
          <w:p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40.35</w:t>
            </w:r>
          </w:p>
        </w:tc>
        <w:tc>
          <w:tcPr>
            <w:tcW w:w="2285" w:type="dxa"/>
          </w:tcPr>
          <w:p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10.56</w:t>
            </w:r>
          </w:p>
        </w:tc>
      </w:tr>
      <w:tr w:rsidR="00E0662C" w:rsidRPr="001B2D36" w:rsidTr="001B2D36">
        <w:trPr>
          <w:trHeight w:val="287"/>
        </w:trPr>
        <w:tc>
          <w:tcPr>
            <w:tcW w:w="3041" w:type="dxa"/>
          </w:tcPr>
          <w:p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Jarque- Bera</w:t>
            </w:r>
          </w:p>
        </w:tc>
        <w:tc>
          <w:tcPr>
            <w:tcW w:w="2842" w:type="dxa"/>
          </w:tcPr>
          <w:p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40.05</w:t>
            </w:r>
          </w:p>
        </w:tc>
        <w:tc>
          <w:tcPr>
            <w:tcW w:w="2285" w:type="dxa"/>
          </w:tcPr>
          <w:p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20.08</w:t>
            </w:r>
          </w:p>
        </w:tc>
      </w:tr>
      <w:tr w:rsidR="00E0662C" w:rsidRPr="001B2D36" w:rsidTr="001B2D36">
        <w:trPr>
          <w:trHeight w:val="287"/>
        </w:trPr>
        <w:tc>
          <w:tcPr>
            <w:tcW w:w="3041" w:type="dxa"/>
          </w:tcPr>
          <w:p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Probability</w:t>
            </w:r>
          </w:p>
        </w:tc>
        <w:tc>
          <w:tcPr>
            <w:tcW w:w="2842" w:type="dxa"/>
          </w:tcPr>
          <w:p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&lt; 0.0001</w:t>
            </w:r>
          </w:p>
        </w:tc>
        <w:tc>
          <w:tcPr>
            <w:tcW w:w="2285" w:type="dxa"/>
          </w:tcPr>
          <w:p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&lt; 0.0001</w:t>
            </w:r>
          </w:p>
        </w:tc>
      </w:tr>
    </w:tbl>
    <w:p w:rsidR="003139A8" w:rsidRPr="001B2D36" w:rsidRDefault="00E51C97" w:rsidP="00DE6C43">
      <w:pPr>
        <w:tabs>
          <w:tab w:val="left" w:pos="426"/>
        </w:tabs>
        <w:spacing w:after="0" w:line="480" w:lineRule="auto"/>
        <w:jc w:val="both"/>
        <w:rPr>
          <w:rFonts w:ascii="Arial" w:hAnsi="Arial" w:cs="Arial"/>
          <w:sz w:val="20"/>
        </w:rPr>
      </w:pPr>
      <w:r>
        <w:rPr>
          <w:rFonts w:ascii="Arial" w:hAnsi="Arial" w:cs="Arial"/>
          <w:b/>
          <w:bCs/>
          <w:noProof/>
          <w:sz w:val="20"/>
          <w:lang w:val="en-IN" w:eastAsia="en-IN"/>
        </w:rPr>
        <w:drawing>
          <wp:anchor distT="0" distB="0" distL="114300" distR="114300" simplePos="0" relativeHeight="251655680" behindDoc="1" locked="1" layoutInCell="1" allowOverlap="1">
            <wp:simplePos x="0" y="0"/>
            <wp:positionH relativeFrom="page">
              <wp:posOffset>609600</wp:posOffset>
            </wp:positionH>
            <wp:positionV relativeFrom="paragraph">
              <wp:posOffset>179705</wp:posOffset>
            </wp:positionV>
            <wp:extent cx="6260400" cy="3132000"/>
            <wp:effectExtent l="0" t="0" r="0" b="0"/>
            <wp:wrapTight wrapText="bothSides">
              <wp:wrapPolygon edited="0">
                <wp:start x="0" y="0"/>
                <wp:lineTo x="0" y="21416"/>
                <wp:lineTo x="21561" y="21416"/>
                <wp:lineTo x="2156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ggplant_timeseries_plo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60400" cy="3132000"/>
                    </a:xfrm>
                    <a:prstGeom prst="rect">
                      <a:avLst/>
                    </a:prstGeom>
                  </pic:spPr>
                </pic:pic>
              </a:graphicData>
            </a:graphic>
            <wp14:sizeRelH relativeFrom="margin">
              <wp14:pctWidth>0</wp14:pctWidth>
            </wp14:sizeRelH>
            <wp14:sizeRelV relativeFrom="margin">
              <wp14:pctHeight>0</wp14:pctHeight>
            </wp14:sizeRelV>
          </wp:anchor>
        </w:drawing>
      </w:r>
    </w:p>
    <w:p w:rsidR="00A236CD" w:rsidRPr="001B2D36" w:rsidRDefault="00A236CD" w:rsidP="00DE6C43">
      <w:pPr>
        <w:spacing w:after="0" w:line="480" w:lineRule="auto"/>
        <w:rPr>
          <w:rFonts w:ascii="Arial" w:hAnsi="Arial" w:cs="Arial"/>
          <w:b/>
          <w:bCs/>
          <w:sz w:val="20"/>
        </w:rPr>
      </w:pPr>
    </w:p>
    <w:p w:rsidR="00CD05CE" w:rsidRPr="001B2D36" w:rsidRDefault="00CD05CE" w:rsidP="00DE6C43">
      <w:pPr>
        <w:pStyle w:val="ListParagraph"/>
        <w:spacing w:after="0" w:line="480" w:lineRule="auto"/>
        <w:ind w:left="0"/>
        <w:jc w:val="both"/>
        <w:rPr>
          <w:rFonts w:ascii="Arial" w:hAnsi="Arial" w:cs="Arial"/>
          <w:sz w:val="20"/>
        </w:rPr>
      </w:pPr>
      <w:r w:rsidRPr="001B2D36">
        <w:rPr>
          <w:rFonts w:ascii="Arial" w:hAnsi="Arial" w:cs="Arial"/>
          <w:b/>
          <w:bCs/>
          <w:sz w:val="20"/>
        </w:rPr>
        <w:lastRenderedPageBreak/>
        <w:t>Fig</w:t>
      </w:r>
      <w:r w:rsidR="001B2D36" w:rsidRPr="001B2D36">
        <w:rPr>
          <w:rFonts w:ascii="Arial" w:hAnsi="Arial" w:cs="Arial"/>
          <w:b/>
          <w:bCs/>
          <w:sz w:val="20"/>
        </w:rPr>
        <w:t xml:space="preserve">. </w:t>
      </w:r>
      <w:r w:rsidR="003E6C78">
        <w:rPr>
          <w:rFonts w:ascii="Arial" w:hAnsi="Arial" w:cs="Arial"/>
          <w:b/>
          <w:bCs/>
          <w:sz w:val="20"/>
        </w:rPr>
        <w:t>2</w:t>
      </w:r>
      <w:r w:rsidR="001B2D36" w:rsidRPr="001B2D36">
        <w:rPr>
          <w:rFonts w:ascii="Arial" w:hAnsi="Arial" w:cs="Arial"/>
          <w:b/>
          <w:bCs/>
          <w:sz w:val="20"/>
        </w:rPr>
        <w:t xml:space="preserve">. </w:t>
      </w:r>
      <w:r w:rsidR="00F07632" w:rsidRPr="003E6C78">
        <w:rPr>
          <w:rFonts w:ascii="Arial" w:hAnsi="Arial" w:cs="Arial"/>
          <w:b/>
          <w:bCs/>
          <w:sz w:val="20"/>
        </w:rPr>
        <w:t>Time Series Visualization plot o</w:t>
      </w:r>
      <w:r w:rsidR="00E0662C" w:rsidRPr="003E6C78">
        <w:rPr>
          <w:rFonts w:ascii="Arial" w:hAnsi="Arial" w:cs="Arial"/>
          <w:b/>
          <w:bCs/>
          <w:sz w:val="20"/>
        </w:rPr>
        <w:t xml:space="preserve">f monthly Wholesale Price </w:t>
      </w:r>
      <w:r w:rsidR="00F07632" w:rsidRPr="003E6C78">
        <w:rPr>
          <w:rFonts w:ascii="Arial" w:hAnsi="Arial" w:cs="Arial"/>
          <w:b/>
          <w:bCs/>
          <w:sz w:val="20"/>
        </w:rPr>
        <w:t>and Total Arrival of eggplant in Lucknow Market, Uttar Pradesh</w:t>
      </w:r>
    </w:p>
    <w:p w:rsidR="001B2D36" w:rsidRPr="001B2D36" w:rsidRDefault="000A612C" w:rsidP="00DE6C43">
      <w:pPr>
        <w:tabs>
          <w:tab w:val="left" w:pos="851"/>
        </w:tabs>
        <w:spacing w:before="240" w:line="480" w:lineRule="auto"/>
        <w:jc w:val="both"/>
        <w:rPr>
          <w:rFonts w:ascii="Arial" w:hAnsi="Arial" w:cs="Arial"/>
          <w:sz w:val="20"/>
        </w:rPr>
      </w:pPr>
      <w:r w:rsidRPr="001B2D36">
        <w:rPr>
          <w:rFonts w:ascii="Arial" w:hAnsi="Arial" w:cs="Arial"/>
          <w:sz w:val="20"/>
        </w:rPr>
        <w:tab/>
        <w:t xml:space="preserve">To confirm the stationarity of the series, the most widely </w:t>
      </w:r>
      <w:r w:rsidR="00322629">
        <w:rPr>
          <w:rFonts w:ascii="Arial" w:hAnsi="Arial" w:cs="Arial"/>
          <w:sz w:val="20"/>
        </w:rPr>
        <w:t xml:space="preserve">used </w:t>
      </w:r>
      <w:r w:rsidRPr="001B2D36">
        <w:rPr>
          <w:rFonts w:ascii="Arial" w:hAnsi="Arial" w:cs="Arial"/>
          <w:sz w:val="20"/>
        </w:rPr>
        <w:t>unit root test</w:t>
      </w:r>
      <w:r w:rsidR="00322629">
        <w:rPr>
          <w:rFonts w:ascii="Arial" w:hAnsi="Arial" w:cs="Arial"/>
          <w:sz w:val="20"/>
        </w:rPr>
        <w:t>,</w:t>
      </w:r>
      <w:r w:rsidRPr="001B2D36">
        <w:rPr>
          <w:rFonts w:ascii="Arial" w:hAnsi="Arial" w:cs="Arial"/>
          <w:sz w:val="20"/>
        </w:rPr>
        <w:t xml:space="preserve"> namely </w:t>
      </w:r>
      <w:r w:rsidR="00CA2991" w:rsidRPr="001B2D36">
        <w:rPr>
          <w:rFonts w:ascii="Arial" w:hAnsi="Arial" w:cs="Arial"/>
          <w:sz w:val="20"/>
        </w:rPr>
        <w:t xml:space="preserve">the </w:t>
      </w:r>
      <w:r w:rsidRPr="001B2D36">
        <w:rPr>
          <w:rFonts w:ascii="Arial" w:hAnsi="Arial" w:cs="Arial"/>
          <w:sz w:val="20"/>
        </w:rPr>
        <w:t xml:space="preserve">Augmented </w:t>
      </w:r>
      <w:r w:rsidR="00CA2991" w:rsidRPr="001B2D36">
        <w:rPr>
          <w:rFonts w:ascii="Arial" w:hAnsi="Arial" w:cs="Arial"/>
          <w:sz w:val="20"/>
        </w:rPr>
        <w:t>Dickey-Fuller</w:t>
      </w:r>
      <w:r w:rsidRPr="001B2D36">
        <w:rPr>
          <w:rFonts w:ascii="Arial" w:hAnsi="Arial" w:cs="Arial"/>
          <w:sz w:val="20"/>
        </w:rPr>
        <w:t xml:space="preserve"> (ADF) test</w:t>
      </w:r>
      <w:r w:rsidR="00322629">
        <w:rPr>
          <w:rFonts w:ascii="Arial" w:hAnsi="Arial" w:cs="Arial"/>
          <w:sz w:val="20"/>
        </w:rPr>
        <w:t>,</w:t>
      </w:r>
      <w:r w:rsidR="00B576AC" w:rsidRPr="001B2D36">
        <w:rPr>
          <w:rFonts w:ascii="Arial" w:hAnsi="Arial" w:cs="Arial"/>
          <w:sz w:val="20"/>
        </w:rPr>
        <w:t xml:space="preserve"> along with</w:t>
      </w:r>
      <w:r w:rsidR="006825DC">
        <w:rPr>
          <w:rFonts w:ascii="Arial" w:hAnsi="Arial" w:cs="Arial"/>
          <w:sz w:val="20"/>
        </w:rPr>
        <w:t xml:space="preserve"> </w:t>
      </w:r>
      <w:r w:rsidR="00CA2991" w:rsidRPr="001B2D36">
        <w:rPr>
          <w:rFonts w:ascii="Arial" w:hAnsi="Arial" w:cs="Arial"/>
          <w:sz w:val="20"/>
        </w:rPr>
        <w:t xml:space="preserve">the </w:t>
      </w:r>
      <w:r w:rsidR="00322629">
        <w:rPr>
          <w:rFonts w:ascii="Arial" w:hAnsi="Arial" w:cs="Arial"/>
          <w:sz w:val="20"/>
        </w:rPr>
        <w:t>Phillips-Perron</w:t>
      </w:r>
      <w:r w:rsidR="006825DC">
        <w:rPr>
          <w:rFonts w:ascii="Arial" w:hAnsi="Arial" w:cs="Arial"/>
          <w:sz w:val="20"/>
        </w:rPr>
        <w:t xml:space="preserve"> </w:t>
      </w:r>
      <w:r w:rsidR="007270F0" w:rsidRPr="001B2D36">
        <w:rPr>
          <w:rFonts w:ascii="Arial" w:hAnsi="Arial" w:cs="Arial"/>
          <w:sz w:val="20"/>
        </w:rPr>
        <w:t>test</w:t>
      </w:r>
      <w:r w:rsidR="00322629">
        <w:rPr>
          <w:rFonts w:ascii="Arial" w:hAnsi="Arial" w:cs="Arial"/>
          <w:sz w:val="20"/>
        </w:rPr>
        <w:t>,</w:t>
      </w:r>
      <w:r w:rsidR="007270F0" w:rsidRPr="001B2D36">
        <w:rPr>
          <w:rFonts w:ascii="Arial" w:hAnsi="Arial" w:cs="Arial"/>
          <w:sz w:val="20"/>
        </w:rPr>
        <w:t xml:space="preserve"> were</w:t>
      </w:r>
      <w:r w:rsidRPr="001B2D36">
        <w:rPr>
          <w:rFonts w:ascii="Arial" w:hAnsi="Arial" w:cs="Arial"/>
          <w:sz w:val="20"/>
        </w:rPr>
        <w:t xml:space="preserve"> applied, and the re</w:t>
      </w:r>
      <w:r w:rsidR="007270F0" w:rsidRPr="001B2D36">
        <w:rPr>
          <w:rFonts w:ascii="Arial" w:hAnsi="Arial" w:cs="Arial"/>
          <w:sz w:val="20"/>
        </w:rPr>
        <w:t>sults obtained from both of the</w:t>
      </w:r>
      <w:r w:rsidR="006825DC">
        <w:rPr>
          <w:rFonts w:ascii="Arial" w:hAnsi="Arial" w:cs="Arial"/>
          <w:sz w:val="20"/>
        </w:rPr>
        <w:t xml:space="preserve"> </w:t>
      </w:r>
      <w:r w:rsidR="00CA2991" w:rsidRPr="001B2D36">
        <w:rPr>
          <w:rFonts w:ascii="Arial" w:hAnsi="Arial" w:cs="Arial"/>
          <w:sz w:val="20"/>
        </w:rPr>
        <w:t>tests</w:t>
      </w:r>
      <w:r w:rsidRPr="001B2D36">
        <w:rPr>
          <w:rFonts w:ascii="Arial" w:hAnsi="Arial" w:cs="Arial"/>
          <w:sz w:val="20"/>
        </w:rPr>
        <w:t xml:space="preserve"> were presented in th</w:t>
      </w:r>
      <w:r w:rsidR="00E51C97">
        <w:rPr>
          <w:rFonts w:ascii="Arial" w:hAnsi="Arial" w:cs="Arial"/>
          <w:sz w:val="20"/>
        </w:rPr>
        <w:t xml:space="preserve">e tabular form using the </w:t>
      </w:r>
      <w:r w:rsidR="00E51C97" w:rsidRPr="004B3E40">
        <w:rPr>
          <w:rFonts w:ascii="Arial" w:hAnsi="Arial" w:cs="Arial"/>
          <w:sz w:val="20"/>
          <w:highlight w:val="yellow"/>
        </w:rPr>
        <w:t>Table 4</w:t>
      </w:r>
      <w:r w:rsidRPr="001B2D36">
        <w:rPr>
          <w:rFonts w:ascii="Arial" w:hAnsi="Arial" w:cs="Arial"/>
          <w:sz w:val="20"/>
        </w:rPr>
        <w:t>.</w:t>
      </w:r>
      <w:r w:rsidR="00E51C97">
        <w:rPr>
          <w:rFonts w:ascii="Arial" w:hAnsi="Arial" w:cs="Arial"/>
          <w:sz w:val="20"/>
        </w:rPr>
        <w:t xml:space="preserve"> </w:t>
      </w:r>
      <w:r w:rsidR="00454EE4" w:rsidRPr="001B2D36">
        <w:rPr>
          <w:rFonts w:ascii="Arial" w:hAnsi="Arial" w:cs="Arial"/>
          <w:sz w:val="20"/>
        </w:rPr>
        <w:t xml:space="preserve">The </w:t>
      </w:r>
      <w:r w:rsidR="00CA2991" w:rsidRPr="001B2D36">
        <w:rPr>
          <w:rFonts w:ascii="Arial" w:hAnsi="Arial" w:cs="Arial"/>
          <w:sz w:val="20"/>
        </w:rPr>
        <w:t>p-value</w:t>
      </w:r>
      <w:r w:rsidR="00454EE4" w:rsidRPr="001B2D36">
        <w:rPr>
          <w:rFonts w:ascii="Arial" w:hAnsi="Arial" w:cs="Arial"/>
          <w:sz w:val="20"/>
        </w:rPr>
        <w:t xml:space="preserve"> obtained for </w:t>
      </w:r>
      <w:r w:rsidR="001A31E8" w:rsidRPr="001B2D36">
        <w:rPr>
          <w:rFonts w:ascii="Arial" w:hAnsi="Arial" w:cs="Arial"/>
          <w:sz w:val="20"/>
        </w:rPr>
        <w:t>both monthly time</w:t>
      </w:r>
      <w:r w:rsidR="00454EE4" w:rsidRPr="001B2D36">
        <w:rPr>
          <w:rFonts w:ascii="Arial" w:hAnsi="Arial" w:cs="Arial"/>
          <w:sz w:val="20"/>
        </w:rPr>
        <w:t xml:space="preserve"> series </w:t>
      </w:r>
      <w:r w:rsidR="00CA2991" w:rsidRPr="001B2D36">
        <w:rPr>
          <w:rFonts w:ascii="Arial" w:hAnsi="Arial" w:cs="Arial"/>
          <w:sz w:val="20"/>
        </w:rPr>
        <w:t>was</w:t>
      </w:r>
      <w:r w:rsidR="00454EE4" w:rsidRPr="001B2D36">
        <w:rPr>
          <w:rFonts w:ascii="Arial" w:hAnsi="Arial" w:cs="Arial"/>
          <w:sz w:val="20"/>
        </w:rPr>
        <w:t xml:space="preserve"> less than 0.05 at </w:t>
      </w:r>
      <w:r w:rsidR="00CA2991" w:rsidRPr="001B2D36">
        <w:rPr>
          <w:rFonts w:ascii="Arial" w:hAnsi="Arial" w:cs="Arial"/>
          <w:sz w:val="20"/>
        </w:rPr>
        <w:t xml:space="preserve">a </w:t>
      </w:r>
      <w:r w:rsidR="00454EE4" w:rsidRPr="001B2D36">
        <w:rPr>
          <w:rFonts w:ascii="Arial" w:hAnsi="Arial" w:cs="Arial"/>
          <w:sz w:val="20"/>
        </w:rPr>
        <w:t>5% level of significance, so here we have sufficient evidence to reject the null hypothesis of non-stationarity</w:t>
      </w:r>
      <w:r w:rsidR="00322629">
        <w:rPr>
          <w:rFonts w:ascii="Arial" w:hAnsi="Arial" w:cs="Arial"/>
          <w:sz w:val="20"/>
        </w:rPr>
        <w:t>,</w:t>
      </w:r>
      <w:r w:rsidR="00454EE4" w:rsidRPr="001B2D36">
        <w:rPr>
          <w:rFonts w:ascii="Arial" w:hAnsi="Arial" w:cs="Arial"/>
          <w:sz w:val="20"/>
        </w:rPr>
        <w:t xml:space="preserve"> and we can conclude that </w:t>
      </w:r>
      <w:r w:rsidR="001A31E8" w:rsidRPr="001B2D36">
        <w:rPr>
          <w:rFonts w:ascii="Arial" w:hAnsi="Arial" w:cs="Arial"/>
          <w:sz w:val="20"/>
        </w:rPr>
        <w:t>both the</w:t>
      </w:r>
      <w:r w:rsidR="00454EE4" w:rsidRPr="001B2D36">
        <w:rPr>
          <w:rFonts w:ascii="Arial" w:hAnsi="Arial" w:cs="Arial"/>
          <w:sz w:val="20"/>
        </w:rPr>
        <w:t xml:space="preserve"> time series are originally stationary at </w:t>
      </w:r>
      <w:r w:rsidR="00D00A6B">
        <w:rPr>
          <w:rFonts w:ascii="Arial" w:hAnsi="Arial" w:cs="Arial"/>
          <w:sz w:val="20"/>
        </w:rPr>
        <w:t xml:space="preserve">the </w:t>
      </w:r>
      <w:r w:rsidR="00454EE4" w:rsidRPr="001B2D36">
        <w:rPr>
          <w:rFonts w:ascii="Arial" w:hAnsi="Arial" w:cs="Arial"/>
          <w:sz w:val="20"/>
        </w:rPr>
        <w:t>level.</w:t>
      </w:r>
      <w:r w:rsidR="001A31E8" w:rsidRPr="001B2D36">
        <w:rPr>
          <w:rFonts w:ascii="Arial" w:hAnsi="Arial" w:cs="Arial"/>
          <w:sz w:val="20"/>
        </w:rPr>
        <w:t xml:space="preserve"> Hence, </w:t>
      </w:r>
      <w:r w:rsidR="00CA2991" w:rsidRPr="001B2D36">
        <w:rPr>
          <w:rFonts w:ascii="Arial" w:hAnsi="Arial" w:cs="Arial"/>
          <w:sz w:val="20"/>
        </w:rPr>
        <w:t xml:space="preserve">there is no need to take </w:t>
      </w:r>
      <w:r w:rsidR="00D00A6B">
        <w:rPr>
          <w:rFonts w:ascii="Arial" w:hAnsi="Arial" w:cs="Arial"/>
          <w:sz w:val="20"/>
        </w:rPr>
        <w:t xml:space="preserve">the </w:t>
      </w:r>
      <w:r w:rsidR="00CA2991" w:rsidRPr="001B2D36">
        <w:rPr>
          <w:rFonts w:ascii="Arial" w:hAnsi="Arial" w:cs="Arial"/>
          <w:sz w:val="20"/>
        </w:rPr>
        <w:t xml:space="preserve">differencing of the series and </w:t>
      </w:r>
      <w:r w:rsidR="001A31E8" w:rsidRPr="001B2D36">
        <w:rPr>
          <w:rFonts w:ascii="Arial" w:hAnsi="Arial" w:cs="Arial"/>
          <w:sz w:val="20"/>
        </w:rPr>
        <w:t xml:space="preserve">we can use the original series for modeling </w:t>
      </w:r>
      <w:r w:rsidR="00CA2991" w:rsidRPr="001B2D36">
        <w:rPr>
          <w:rFonts w:ascii="Arial" w:hAnsi="Arial" w:cs="Arial"/>
          <w:sz w:val="20"/>
        </w:rPr>
        <w:t>purposes</w:t>
      </w:r>
      <w:r w:rsidR="007A3EE0" w:rsidRPr="001B2D36">
        <w:rPr>
          <w:rFonts w:ascii="Arial" w:hAnsi="Arial" w:cs="Arial"/>
          <w:sz w:val="20"/>
        </w:rPr>
        <w:t xml:space="preserve">. </w:t>
      </w:r>
      <w:r w:rsidR="00B84330" w:rsidRPr="001B2D36">
        <w:rPr>
          <w:rFonts w:ascii="Arial" w:hAnsi="Arial" w:cs="Arial"/>
          <w:sz w:val="20"/>
        </w:rPr>
        <w:t>Thus,</w:t>
      </w:r>
      <w:r w:rsidR="00454AFB" w:rsidRPr="001B2D36">
        <w:rPr>
          <w:rFonts w:ascii="Arial" w:hAnsi="Arial" w:cs="Arial"/>
          <w:sz w:val="20"/>
        </w:rPr>
        <w:t xml:space="preserve"> here </w:t>
      </w:r>
      <w:r w:rsidR="00B576AC" w:rsidRPr="001B2D36">
        <w:rPr>
          <w:rFonts w:ascii="Arial" w:hAnsi="Arial" w:cs="Arial"/>
          <w:sz w:val="20"/>
        </w:rPr>
        <w:t>both</w:t>
      </w:r>
      <w:r w:rsidR="00454AFB" w:rsidRPr="001B2D36">
        <w:rPr>
          <w:rFonts w:ascii="Arial" w:hAnsi="Arial" w:cs="Arial"/>
          <w:sz w:val="20"/>
        </w:rPr>
        <w:t xml:space="preserve"> the time series under investigation are stationary at level </w:t>
      </w:r>
      <w:r w:rsidR="00F53959" w:rsidRPr="001B2D36">
        <w:rPr>
          <w:rFonts w:ascii="Arial" w:hAnsi="Arial" w:cs="Arial"/>
          <w:sz w:val="20"/>
        </w:rPr>
        <w:t>and</w:t>
      </w:r>
      <w:r w:rsidR="00454AFB" w:rsidRPr="001B2D36">
        <w:rPr>
          <w:rFonts w:ascii="Arial" w:hAnsi="Arial" w:cs="Arial"/>
          <w:sz w:val="20"/>
        </w:rPr>
        <w:t xml:space="preserve"> not integrated, so </w:t>
      </w:r>
      <w:r w:rsidR="00081822" w:rsidRPr="001B2D36">
        <w:rPr>
          <w:rFonts w:ascii="Arial" w:hAnsi="Arial" w:cs="Arial"/>
          <w:sz w:val="20"/>
        </w:rPr>
        <w:t xml:space="preserve">it is evident that </w:t>
      </w:r>
      <w:r w:rsidR="00B84330" w:rsidRPr="001B2D36">
        <w:rPr>
          <w:rFonts w:ascii="Arial" w:hAnsi="Arial" w:cs="Arial"/>
          <w:sz w:val="20"/>
        </w:rPr>
        <w:t xml:space="preserve">the assumption of </w:t>
      </w:r>
      <w:r w:rsidR="00D00A6B">
        <w:rPr>
          <w:rFonts w:ascii="Arial" w:hAnsi="Arial" w:cs="Arial"/>
          <w:sz w:val="20"/>
        </w:rPr>
        <w:t xml:space="preserve">the </w:t>
      </w:r>
      <w:r w:rsidR="00B84330" w:rsidRPr="001B2D36">
        <w:rPr>
          <w:rFonts w:ascii="Arial" w:hAnsi="Arial" w:cs="Arial"/>
          <w:sz w:val="20"/>
        </w:rPr>
        <w:t xml:space="preserve">absence of cointegration </w:t>
      </w:r>
      <w:r w:rsidR="00081822" w:rsidRPr="001B2D36">
        <w:rPr>
          <w:rFonts w:ascii="Arial" w:hAnsi="Arial" w:cs="Arial"/>
          <w:sz w:val="20"/>
        </w:rPr>
        <w:t>between the series is fully satisfied</w:t>
      </w:r>
      <w:r w:rsidR="00B576AC" w:rsidRPr="001B2D36">
        <w:rPr>
          <w:rFonts w:ascii="Arial" w:hAnsi="Arial" w:cs="Arial"/>
          <w:sz w:val="20"/>
        </w:rPr>
        <w:t xml:space="preserve"> for VAR modeling</w:t>
      </w:r>
      <w:r w:rsidR="00081822" w:rsidRPr="001B2D36">
        <w:rPr>
          <w:rFonts w:ascii="Arial" w:hAnsi="Arial" w:cs="Arial"/>
          <w:sz w:val="20"/>
        </w:rPr>
        <w:t xml:space="preserve">. </w:t>
      </w:r>
    </w:p>
    <w:p w:rsidR="00CC231E" w:rsidRPr="00272E6C" w:rsidRDefault="00E51C97" w:rsidP="00DE6C43">
      <w:pPr>
        <w:pStyle w:val="ListParagraph"/>
        <w:spacing w:line="480" w:lineRule="auto"/>
        <w:ind w:left="0"/>
        <w:jc w:val="both"/>
        <w:rPr>
          <w:rFonts w:ascii="Arial" w:hAnsi="Arial" w:cs="Arial"/>
          <w:b/>
          <w:bCs/>
          <w:sz w:val="20"/>
        </w:rPr>
      </w:pPr>
      <w:r w:rsidRPr="004B3E40">
        <w:rPr>
          <w:rFonts w:ascii="Arial" w:hAnsi="Arial" w:cs="Arial"/>
          <w:b/>
          <w:bCs/>
          <w:szCs w:val="22"/>
          <w:highlight w:val="yellow"/>
        </w:rPr>
        <w:t>Table 4</w:t>
      </w:r>
      <w:r w:rsidR="001B2D36" w:rsidRPr="004B3E40">
        <w:rPr>
          <w:rFonts w:ascii="Arial" w:hAnsi="Arial" w:cs="Arial"/>
          <w:b/>
          <w:bCs/>
          <w:szCs w:val="22"/>
          <w:highlight w:val="yellow"/>
        </w:rPr>
        <w:t>.</w:t>
      </w:r>
      <w:r w:rsidR="001B2D36">
        <w:rPr>
          <w:rFonts w:ascii="Arial" w:hAnsi="Arial" w:cs="Arial"/>
          <w:b/>
          <w:bCs/>
          <w:szCs w:val="22"/>
        </w:rPr>
        <w:t xml:space="preserve">   </w:t>
      </w:r>
      <w:r w:rsidR="00CC231E" w:rsidRPr="00272E6C">
        <w:rPr>
          <w:rFonts w:ascii="Arial" w:hAnsi="Arial" w:cs="Arial"/>
          <w:b/>
          <w:bCs/>
          <w:sz w:val="20"/>
        </w:rPr>
        <w:t xml:space="preserve">Results of </w:t>
      </w:r>
      <w:r w:rsidR="00D00A6B">
        <w:rPr>
          <w:rFonts w:ascii="Arial" w:hAnsi="Arial" w:cs="Arial"/>
          <w:b/>
          <w:bCs/>
          <w:sz w:val="20"/>
        </w:rPr>
        <w:t xml:space="preserve">the </w:t>
      </w:r>
      <w:r w:rsidR="00FE46BE" w:rsidRPr="00272E6C">
        <w:rPr>
          <w:rFonts w:ascii="Arial" w:hAnsi="Arial" w:cs="Arial"/>
          <w:b/>
          <w:bCs/>
          <w:sz w:val="20"/>
        </w:rPr>
        <w:t>Unit Root</w:t>
      </w:r>
      <w:r w:rsidR="00CC231E" w:rsidRPr="00272E6C">
        <w:rPr>
          <w:rFonts w:ascii="Arial" w:hAnsi="Arial" w:cs="Arial"/>
          <w:b/>
          <w:bCs/>
          <w:sz w:val="20"/>
        </w:rPr>
        <w:t xml:space="preserve"> Test </w:t>
      </w:r>
      <w:r w:rsidR="00FE46BE" w:rsidRPr="00272E6C">
        <w:rPr>
          <w:rFonts w:ascii="Arial" w:hAnsi="Arial" w:cs="Arial"/>
          <w:b/>
          <w:bCs/>
          <w:sz w:val="20"/>
        </w:rPr>
        <w:t xml:space="preserve">opted </w:t>
      </w:r>
      <w:r w:rsidR="00CC231E" w:rsidRPr="00272E6C">
        <w:rPr>
          <w:rFonts w:ascii="Arial" w:hAnsi="Arial" w:cs="Arial"/>
          <w:b/>
          <w:bCs/>
          <w:sz w:val="20"/>
        </w:rPr>
        <w:t>for</w:t>
      </w:r>
      <w:r w:rsidR="006825DC">
        <w:rPr>
          <w:rFonts w:ascii="Arial" w:hAnsi="Arial" w:cs="Arial"/>
          <w:b/>
          <w:bCs/>
          <w:sz w:val="20"/>
        </w:rPr>
        <w:t xml:space="preserve"> </w:t>
      </w:r>
      <w:r w:rsidR="00D00A6B">
        <w:rPr>
          <w:rFonts w:ascii="Arial" w:hAnsi="Arial" w:cs="Arial"/>
          <w:b/>
          <w:bCs/>
          <w:sz w:val="20"/>
        </w:rPr>
        <w:t xml:space="preserve">the </w:t>
      </w:r>
      <w:r w:rsidR="00FE46BE" w:rsidRPr="00272E6C">
        <w:rPr>
          <w:rFonts w:ascii="Arial" w:hAnsi="Arial" w:cs="Arial"/>
          <w:b/>
          <w:bCs/>
          <w:sz w:val="20"/>
        </w:rPr>
        <w:t>testing of</w:t>
      </w:r>
      <w:r w:rsidR="00CC231E" w:rsidRPr="00272E6C">
        <w:rPr>
          <w:rFonts w:ascii="Arial" w:hAnsi="Arial" w:cs="Arial"/>
          <w:b/>
          <w:bCs/>
          <w:sz w:val="20"/>
        </w:rPr>
        <w:t xml:space="preserve"> Stationarity</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504"/>
        <w:gridCol w:w="1566"/>
        <w:gridCol w:w="2348"/>
        <w:gridCol w:w="1721"/>
        <w:gridCol w:w="2147"/>
      </w:tblGrid>
      <w:tr w:rsidR="00FE46BE" w:rsidRPr="00272E6C" w:rsidTr="003E6C78">
        <w:trPr>
          <w:trHeight w:val="271"/>
        </w:trPr>
        <w:tc>
          <w:tcPr>
            <w:tcW w:w="2504" w:type="dxa"/>
            <w:vMerge w:val="restart"/>
            <w:tcBorders>
              <w:top w:val="single" w:sz="4" w:space="0" w:color="auto"/>
              <w:bottom w:val="single" w:sz="4" w:space="0" w:color="auto"/>
            </w:tcBorders>
          </w:tcPr>
          <w:p w:rsidR="00FE46BE" w:rsidRPr="00272E6C" w:rsidRDefault="00562BD5" w:rsidP="00DE6C43">
            <w:pPr>
              <w:pStyle w:val="ListParagraph"/>
              <w:spacing w:line="480" w:lineRule="auto"/>
              <w:ind w:left="0"/>
              <w:rPr>
                <w:rFonts w:ascii="Arial" w:hAnsi="Arial" w:cs="Arial"/>
                <w:b/>
                <w:bCs/>
                <w:sz w:val="20"/>
              </w:rPr>
            </w:pPr>
            <w:r w:rsidRPr="00272E6C">
              <w:rPr>
                <w:rFonts w:ascii="Arial" w:hAnsi="Arial" w:cs="Arial"/>
                <w:b/>
                <w:bCs/>
                <w:sz w:val="20"/>
              </w:rPr>
              <w:t xml:space="preserve">Monthly Time </w:t>
            </w:r>
            <w:r w:rsidR="00FE46BE" w:rsidRPr="00272E6C">
              <w:rPr>
                <w:rFonts w:ascii="Arial" w:hAnsi="Arial" w:cs="Arial"/>
                <w:b/>
                <w:bCs/>
                <w:sz w:val="20"/>
              </w:rPr>
              <w:t>Series</w:t>
            </w:r>
          </w:p>
        </w:tc>
        <w:tc>
          <w:tcPr>
            <w:tcW w:w="3914" w:type="dxa"/>
            <w:gridSpan w:val="2"/>
            <w:tcBorders>
              <w:top w:val="single" w:sz="4" w:space="0" w:color="auto"/>
              <w:bottom w:val="single" w:sz="4" w:space="0" w:color="auto"/>
            </w:tcBorders>
          </w:tcPr>
          <w:p w:rsidR="00FE46BE" w:rsidRPr="00272E6C" w:rsidRDefault="00FE46BE" w:rsidP="00DE6C43">
            <w:pPr>
              <w:pStyle w:val="ListParagraph"/>
              <w:spacing w:line="480" w:lineRule="auto"/>
              <w:ind w:left="0"/>
              <w:jc w:val="center"/>
              <w:rPr>
                <w:rFonts w:ascii="Arial" w:hAnsi="Arial" w:cs="Arial"/>
                <w:b/>
                <w:bCs/>
                <w:sz w:val="20"/>
              </w:rPr>
            </w:pPr>
            <w:r w:rsidRPr="00272E6C">
              <w:rPr>
                <w:rFonts w:ascii="Arial" w:hAnsi="Arial" w:cs="Arial"/>
                <w:b/>
                <w:bCs/>
                <w:sz w:val="20"/>
              </w:rPr>
              <w:t xml:space="preserve">Augmented </w:t>
            </w:r>
            <w:r w:rsidR="00CA2991" w:rsidRPr="00272E6C">
              <w:rPr>
                <w:rFonts w:ascii="Arial" w:hAnsi="Arial" w:cs="Arial"/>
                <w:b/>
                <w:bCs/>
                <w:sz w:val="20"/>
              </w:rPr>
              <w:t>Dickey-Fuller</w:t>
            </w:r>
            <w:r w:rsidRPr="00272E6C">
              <w:rPr>
                <w:rFonts w:ascii="Arial" w:hAnsi="Arial" w:cs="Arial"/>
                <w:b/>
                <w:bCs/>
                <w:sz w:val="20"/>
              </w:rPr>
              <w:t xml:space="preserve"> Test </w:t>
            </w:r>
          </w:p>
        </w:tc>
        <w:tc>
          <w:tcPr>
            <w:tcW w:w="3868" w:type="dxa"/>
            <w:gridSpan w:val="2"/>
            <w:tcBorders>
              <w:top w:val="single" w:sz="4" w:space="0" w:color="auto"/>
              <w:bottom w:val="single" w:sz="4" w:space="0" w:color="auto"/>
            </w:tcBorders>
          </w:tcPr>
          <w:p w:rsidR="00FE46BE" w:rsidRPr="00272E6C" w:rsidRDefault="00FE46BE" w:rsidP="00DE6C43">
            <w:pPr>
              <w:pStyle w:val="ListParagraph"/>
              <w:spacing w:line="480" w:lineRule="auto"/>
              <w:ind w:left="0"/>
              <w:jc w:val="center"/>
              <w:rPr>
                <w:rFonts w:ascii="Arial" w:hAnsi="Arial" w:cs="Arial"/>
                <w:b/>
                <w:bCs/>
                <w:sz w:val="20"/>
              </w:rPr>
            </w:pPr>
            <w:r w:rsidRPr="00272E6C">
              <w:rPr>
                <w:rFonts w:ascii="Arial" w:hAnsi="Arial" w:cs="Arial"/>
                <w:b/>
                <w:bCs/>
                <w:sz w:val="20"/>
              </w:rPr>
              <w:t>Phillip Peron</w:t>
            </w:r>
            <w:r w:rsidR="001C573D" w:rsidRPr="00272E6C">
              <w:rPr>
                <w:rFonts w:ascii="Arial" w:hAnsi="Arial" w:cs="Arial"/>
                <w:b/>
                <w:bCs/>
                <w:sz w:val="20"/>
              </w:rPr>
              <w:t xml:space="preserve"> (PP) unit </w:t>
            </w:r>
            <w:r w:rsidR="00702810" w:rsidRPr="00272E6C">
              <w:rPr>
                <w:rFonts w:ascii="Arial" w:hAnsi="Arial" w:cs="Arial"/>
                <w:b/>
                <w:bCs/>
                <w:sz w:val="20"/>
              </w:rPr>
              <w:t>root test</w:t>
            </w:r>
          </w:p>
        </w:tc>
      </w:tr>
      <w:tr w:rsidR="00FE46BE" w:rsidRPr="00272E6C" w:rsidTr="003E6C78">
        <w:trPr>
          <w:trHeight w:val="136"/>
        </w:trPr>
        <w:tc>
          <w:tcPr>
            <w:tcW w:w="2504" w:type="dxa"/>
            <w:vMerge/>
            <w:tcBorders>
              <w:top w:val="single" w:sz="4" w:space="0" w:color="auto"/>
              <w:bottom w:val="single" w:sz="4" w:space="0" w:color="auto"/>
            </w:tcBorders>
          </w:tcPr>
          <w:p w:rsidR="00FE46BE" w:rsidRPr="00272E6C" w:rsidRDefault="00FE46BE" w:rsidP="00DE6C43">
            <w:pPr>
              <w:pStyle w:val="ListParagraph"/>
              <w:spacing w:line="480" w:lineRule="auto"/>
              <w:ind w:left="0"/>
              <w:rPr>
                <w:rFonts w:ascii="Arial" w:hAnsi="Arial" w:cs="Arial"/>
                <w:b/>
                <w:bCs/>
                <w:sz w:val="20"/>
              </w:rPr>
            </w:pPr>
          </w:p>
        </w:tc>
        <w:tc>
          <w:tcPr>
            <w:tcW w:w="1566" w:type="dxa"/>
            <w:tcBorders>
              <w:top w:val="single" w:sz="4" w:space="0" w:color="auto"/>
              <w:bottom w:val="single" w:sz="4" w:space="0" w:color="auto"/>
            </w:tcBorders>
          </w:tcPr>
          <w:p w:rsidR="00FE46BE" w:rsidRPr="00272E6C" w:rsidRDefault="00FE46BE" w:rsidP="00DE6C43">
            <w:pPr>
              <w:pStyle w:val="ListParagraph"/>
              <w:spacing w:line="480" w:lineRule="auto"/>
              <w:ind w:left="0"/>
              <w:jc w:val="center"/>
              <w:rPr>
                <w:rFonts w:ascii="Arial" w:hAnsi="Arial" w:cs="Arial"/>
                <w:b/>
                <w:bCs/>
                <w:sz w:val="20"/>
              </w:rPr>
            </w:pPr>
            <w:r w:rsidRPr="00272E6C">
              <w:rPr>
                <w:rFonts w:ascii="Arial" w:hAnsi="Arial" w:cs="Arial"/>
                <w:b/>
                <w:bCs/>
                <w:sz w:val="20"/>
              </w:rPr>
              <w:t>Test Statistic</w:t>
            </w:r>
          </w:p>
        </w:tc>
        <w:tc>
          <w:tcPr>
            <w:tcW w:w="2347" w:type="dxa"/>
            <w:tcBorders>
              <w:top w:val="single" w:sz="4" w:space="0" w:color="auto"/>
              <w:bottom w:val="single" w:sz="4" w:space="0" w:color="auto"/>
            </w:tcBorders>
          </w:tcPr>
          <w:p w:rsidR="00FE46BE" w:rsidRPr="00272E6C" w:rsidRDefault="00DE573C" w:rsidP="00DE6C43">
            <w:pPr>
              <w:pStyle w:val="ListParagraph"/>
              <w:spacing w:line="480" w:lineRule="auto"/>
              <w:ind w:left="0"/>
              <w:jc w:val="center"/>
              <w:rPr>
                <w:rFonts w:ascii="Arial" w:hAnsi="Arial" w:cs="Arial"/>
                <w:b/>
                <w:bCs/>
                <w:sz w:val="20"/>
              </w:rPr>
            </w:pPr>
            <w:r w:rsidRPr="00272E6C">
              <w:rPr>
                <w:rFonts w:ascii="Arial" w:hAnsi="Arial" w:cs="Arial"/>
                <w:b/>
                <w:bCs/>
                <w:sz w:val="20"/>
              </w:rPr>
              <w:t>p</w:t>
            </w:r>
            <w:r w:rsidR="00FE46BE" w:rsidRPr="00272E6C">
              <w:rPr>
                <w:rFonts w:ascii="Arial" w:hAnsi="Arial" w:cs="Arial"/>
                <w:b/>
                <w:bCs/>
                <w:sz w:val="20"/>
              </w:rPr>
              <w:t xml:space="preserve"> Value</w:t>
            </w:r>
          </w:p>
          <w:p w:rsidR="001C573D" w:rsidRPr="00272E6C" w:rsidRDefault="001C573D" w:rsidP="00DE6C43">
            <w:pPr>
              <w:pStyle w:val="ListParagraph"/>
              <w:spacing w:line="480" w:lineRule="auto"/>
              <w:ind w:left="0"/>
              <w:jc w:val="center"/>
              <w:rPr>
                <w:rFonts w:ascii="Arial" w:hAnsi="Arial" w:cs="Arial"/>
                <w:b/>
                <w:bCs/>
                <w:sz w:val="20"/>
              </w:rPr>
            </w:pPr>
            <w:r w:rsidRPr="00272E6C">
              <w:rPr>
                <w:rFonts w:ascii="Arial" w:hAnsi="Arial" w:cs="Arial"/>
                <w:b/>
                <w:bCs/>
                <w:sz w:val="20"/>
              </w:rPr>
              <w:t>(&lt; 0.05)</w:t>
            </w:r>
          </w:p>
        </w:tc>
        <w:tc>
          <w:tcPr>
            <w:tcW w:w="1721" w:type="dxa"/>
            <w:tcBorders>
              <w:top w:val="single" w:sz="4" w:space="0" w:color="auto"/>
              <w:bottom w:val="single" w:sz="4" w:space="0" w:color="auto"/>
            </w:tcBorders>
          </w:tcPr>
          <w:p w:rsidR="00FE46BE" w:rsidRPr="00272E6C" w:rsidRDefault="00FE46BE" w:rsidP="00DE6C43">
            <w:pPr>
              <w:pStyle w:val="ListParagraph"/>
              <w:spacing w:line="480" w:lineRule="auto"/>
              <w:ind w:left="0"/>
              <w:jc w:val="center"/>
              <w:rPr>
                <w:rFonts w:ascii="Arial" w:hAnsi="Arial" w:cs="Arial"/>
                <w:b/>
                <w:bCs/>
                <w:sz w:val="20"/>
              </w:rPr>
            </w:pPr>
            <w:r w:rsidRPr="00272E6C">
              <w:rPr>
                <w:rFonts w:ascii="Arial" w:hAnsi="Arial" w:cs="Arial"/>
                <w:b/>
                <w:bCs/>
                <w:sz w:val="20"/>
              </w:rPr>
              <w:t>Test Statistic</w:t>
            </w:r>
          </w:p>
        </w:tc>
        <w:tc>
          <w:tcPr>
            <w:tcW w:w="2147" w:type="dxa"/>
            <w:tcBorders>
              <w:top w:val="single" w:sz="4" w:space="0" w:color="auto"/>
              <w:bottom w:val="single" w:sz="4" w:space="0" w:color="auto"/>
            </w:tcBorders>
          </w:tcPr>
          <w:p w:rsidR="00FE46BE" w:rsidRPr="00272E6C" w:rsidRDefault="00DE573C" w:rsidP="00DE6C43">
            <w:pPr>
              <w:pStyle w:val="ListParagraph"/>
              <w:spacing w:line="480" w:lineRule="auto"/>
              <w:ind w:left="0"/>
              <w:jc w:val="center"/>
              <w:rPr>
                <w:rFonts w:ascii="Arial" w:hAnsi="Arial" w:cs="Arial"/>
                <w:b/>
                <w:bCs/>
                <w:sz w:val="20"/>
              </w:rPr>
            </w:pPr>
            <w:r w:rsidRPr="00272E6C">
              <w:rPr>
                <w:rFonts w:ascii="Arial" w:hAnsi="Arial" w:cs="Arial"/>
                <w:b/>
                <w:bCs/>
                <w:sz w:val="20"/>
              </w:rPr>
              <w:t>p</w:t>
            </w:r>
            <w:r w:rsidR="00FE46BE" w:rsidRPr="00272E6C">
              <w:rPr>
                <w:rFonts w:ascii="Arial" w:hAnsi="Arial" w:cs="Arial"/>
                <w:b/>
                <w:bCs/>
                <w:sz w:val="20"/>
              </w:rPr>
              <w:t xml:space="preserve"> Value</w:t>
            </w:r>
          </w:p>
          <w:p w:rsidR="001C573D" w:rsidRPr="00272E6C" w:rsidRDefault="001C573D" w:rsidP="00DE6C43">
            <w:pPr>
              <w:pStyle w:val="ListParagraph"/>
              <w:spacing w:line="480" w:lineRule="auto"/>
              <w:ind w:left="0"/>
              <w:jc w:val="center"/>
              <w:rPr>
                <w:rFonts w:ascii="Arial" w:hAnsi="Arial" w:cs="Arial"/>
                <w:b/>
                <w:bCs/>
                <w:sz w:val="20"/>
              </w:rPr>
            </w:pPr>
            <w:r w:rsidRPr="00272E6C">
              <w:rPr>
                <w:rFonts w:ascii="Arial" w:hAnsi="Arial" w:cs="Arial"/>
                <w:b/>
                <w:bCs/>
                <w:sz w:val="20"/>
              </w:rPr>
              <w:t>(&lt;0.05)</w:t>
            </w:r>
          </w:p>
        </w:tc>
      </w:tr>
      <w:tr w:rsidR="00FE46BE" w:rsidRPr="00272E6C" w:rsidTr="003E6C78">
        <w:trPr>
          <w:trHeight w:val="349"/>
        </w:trPr>
        <w:tc>
          <w:tcPr>
            <w:tcW w:w="2504" w:type="dxa"/>
            <w:tcBorders>
              <w:top w:val="single" w:sz="4" w:space="0" w:color="auto"/>
            </w:tcBorders>
          </w:tcPr>
          <w:p w:rsidR="00FE46BE" w:rsidRPr="00272E6C" w:rsidRDefault="00FE46BE" w:rsidP="00DE6C43">
            <w:pPr>
              <w:pStyle w:val="ListParagraph"/>
              <w:spacing w:line="480" w:lineRule="auto"/>
              <w:ind w:left="0"/>
              <w:rPr>
                <w:rFonts w:ascii="Arial" w:hAnsi="Arial" w:cs="Arial"/>
                <w:b/>
                <w:bCs/>
                <w:sz w:val="20"/>
              </w:rPr>
            </w:pPr>
            <w:r w:rsidRPr="00272E6C">
              <w:rPr>
                <w:rFonts w:ascii="Arial" w:hAnsi="Arial" w:cs="Arial"/>
                <w:b/>
                <w:bCs/>
                <w:sz w:val="20"/>
              </w:rPr>
              <w:t>Wholesale Price (WP)</w:t>
            </w:r>
          </w:p>
        </w:tc>
        <w:tc>
          <w:tcPr>
            <w:tcW w:w="1566" w:type="dxa"/>
            <w:tcBorders>
              <w:top w:val="single" w:sz="4" w:space="0" w:color="auto"/>
            </w:tcBorders>
          </w:tcPr>
          <w:p w:rsidR="00FE46BE" w:rsidRPr="00272E6C" w:rsidRDefault="00FE46BE" w:rsidP="00DE6C43">
            <w:pPr>
              <w:pStyle w:val="ListParagraph"/>
              <w:spacing w:line="480" w:lineRule="auto"/>
              <w:ind w:left="0"/>
              <w:jc w:val="center"/>
              <w:rPr>
                <w:rFonts w:ascii="Arial" w:hAnsi="Arial" w:cs="Arial"/>
                <w:sz w:val="20"/>
              </w:rPr>
            </w:pPr>
            <w:r w:rsidRPr="00272E6C">
              <w:rPr>
                <w:rFonts w:ascii="Arial" w:hAnsi="Arial" w:cs="Arial"/>
                <w:sz w:val="20"/>
              </w:rPr>
              <w:t>-5.36</w:t>
            </w:r>
          </w:p>
        </w:tc>
        <w:tc>
          <w:tcPr>
            <w:tcW w:w="2347" w:type="dxa"/>
            <w:tcBorders>
              <w:top w:val="single" w:sz="4" w:space="0" w:color="auto"/>
            </w:tcBorders>
          </w:tcPr>
          <w:p w:rsidR="00FE46BE" w:rsidRPr="00272E6C" w:rsidRDefault="00FE46BE" w:rsidP="00DE6C43">
            <w:pPr>
              <w:pStyle w:val="ListParagraph"/>
              <w:spacing w:line="480" w:lineRule="auto"/>
              <w:ind w:left="0"/>
              <w:jc w:val="center"/>
              <w:rPr>
                <w:rFonts w:ascii="Arial" w:hAnsi="Arial" w:cs="Arial"/>
                <w:sz w:val="20"/>
              </w:rPr>
            </w:pPr>
            <w:r w:rsidRPr="00272E6C">
              <w:rPr>
                <w:rFonts w:ascii="Arial" w:hAnsi="Arial" w:cs="Arial"/>
                <w:sz w:val="20"/>
              </w:rPr>
              <w:t>0.01</w:t>
            </w:r>
          </w:p>
        </w:tc>
        <w:tc>
          <w:tcPr>
            <w:tcW w:w="1721" w:type="dxa"/>
            <w:tcBorders>
              <w:top w:val="single" w:sz="4" w:space="0" w:color="auto"/>
            </w:tcBorders>
          </w:tcPr>
          <w:p w:rsidR="00FE46BE" w:rsidRPr="00272E6C" w:rsidRDefault="00FE46BE" w:rsidP="00DE6C43">
            <w:pPr>
              <w:pStyle w:val="ListParagraph"/>
              <w:spacing w:line="480" w:lineRule="auto"/>
              <w:ind w:left="0"/>
              <w:jc w:val="center"/>
              <w:rPr>
                <w:rFonts w:ascii="Arial" w:hAnsi="Arial" w:cs="Arial"/>
                <w:sz w:val="20"/>
              </w:rPr>
            </w:pPr>
            <w:r w:rsidRPr="00272E6C">
              <w:rPr>
                <w:rFonts w:ascii="Arial" w:hAnsi="Arial" w:cs="Arial"/>
                <w:sz w:val="20"/>
              </w:rPr>
              <w:t>-116.46</w:t>
            </w:r>
          </w:p>
        </w:tc>
        <w:tc>
          <w:tcPr>
            <w:tcW w:w="2147" w:type="dxa"/>
            <w:tcBorders>
              <w:top w:val="single" w:sz="4" w:space="0" w:color="auto"/>
            </w:tcBorders>
          </w:tcPr>
          <w:p w:rsidR="00FE46BE" w:rsidRPr="00272E6C" w:rsidRDefault="00FE46BE" w:rsidP="00DE6C43">
            <w:pPr>
              <w:pStyle w:val="ListParagraph"/>
              <w:spacing w:line="480" w:lineRule="auto"/>
              <w:ind w:left="0"/>
              <w:jc w:val="center"/>
              <w:rPr>
                <w:rFonts w:ascii="Arial" w:hAnsi="Arial" w:cs="Arial"/>
                <w:sz w:val="20"/>
              </w:rPr>
            </w:pPr>
            <w:r w:rsidRPr="00272E6C">
              <w:rPr>
                <w:rFonts w:ascii="Arial" w:hAnsi="Arial" w:cs="Arial"/>
                <w:sz w:val="20"/>
              </w:rPr>
              <w:t>0.01</w:t>
            </w:r>
          </w:p>
        </w:tc>
      </w:tr>
      <w:tr w:rsidR="00FE46BE" w:rsidRPr="00272E6C" w:rsidTr="003E6C78">
        <w:trPr>
          <w:trHeight w:val="340"/>
        </w:trPr>
        <w:tc>
          <w:tcPr>
            <w:tcW w:w="2504" w:type="dxa"/>
          </w:tcPr>
          <w:p w:rsidR="00FE46BE" w:rsidRPr="00272E6C" w:rsidRDefault="00FE46BE" w:rsidP="00DE6C43">
            <w:pPr>
              <w:pStyle w:val="ListParagraph"/>
              <w:spacing w:line="480" w:lineRule="auto"/>
              <w:ind w:left="0"/>
              <w:rPr>
                <w:rFonts w:ascii="Arial" w:hAnsi="Arial" w:cs="Arial"/>
                <w:b/>
                <w:bCs/>
                <w:sz w:val="20"/>
              </w:rPr>
            </w:pPr>
            <w:r w:rsidRPr="00272E6C">
              <w:rPr>
                <w:rFonts w:ascii="Arial" w:hAnsi="Arial" w:cs="Arial"/>
                <w:b/>
                <w:bCs/>
                <w:sz w:val="20"/>
              </w:rPr>
              <w:t>Total Arrival (TA)</w:t>
            </w:r>
          </w:p>
        </w:tc>
        <w:tc>
          <w:tcPr>
            <w:tcW w:w="1566" w:type="dxa"/>
          </w:tcPr>
          <w:p w:rsidR="00FE46BE" w:rsidRPr="00272E6C" w:rsidRDefault="00FE46BE" w:rsidP="00DE6C43">
            <w:pPr>
              <w:pStyle w:val="ListParagraph"/>
              <w:spacing w:line="480" w:lineRule="auto"/>
              <w:ind w:left="0"/>
              <w:jc w:val="center"/>
              <w:rPr>
                <w:rFonts w:ascii="Arial" w:hAnsi="Arial" w:cs="Arial"/>
                <w:sz w:val="20"/>
              </w:rPr>
            </w:pPr>
            <w:r w:rsidRPr="00272E6C">
              <w:rPr>
                <w:rFonts w:ascii="Arial" w:hAnsi="Arial" w:cs="Arial"/>
                <w:sz w:val="20"/>
              </w:rPr>
              <w:t>-3.72</w:t>
            </w:r>
          </w:p>
        </w:tc>
        <w:tc>
          <w:tcPr>
            <w:tcW w:w="2347" w:type="dxa"/>
          </w:tcPr>
          <w:p w:rsidR="00FE46BE" w:rsidRPr="00272E6C" w:rsidRDefault="00FE46BE" w:rsidP="00DE6C43">
            <w:pPr>
              <w:pStyle w:val="ListParagraph"/>
              <w:spacing w:line="480" w:lineRule="auto"/>
              <w:ind w:left="0"/>
              <w:jc w:val="center"/>
              <w:rPr>
                <w:rFonts w:ascii="Arial" w:hAnsi="Arial" w:cs="Arial"/>
                <w:sz w:val="20"/>
              </w:rPr>
            </w:pPr>
            <w:r w:rsidRPr="00272E6C">
              <w:rPr>
                <w:rFonts w:ascii="Arial" w:hAnsi="Arial" w:cs="Arial"/>
                <w:sz w:val="20"/>
              </w:rPr>
              <w:t>0.02</w:t>
            </w:r>
          </w:p>
        </w:tc>
        <w:tc>
          <w:tcPr>
            <w:tcW w:w="1721" w:type="dxa"/>
          </w:tcPr>
          <w:p w:rsidR="00FE46BE" w:rsidRPr="00272E6C" w:rsidRDefault="00FE46BE" w:rsidP="00DE6C43">
            <w:pPr>
              <w:pStyle w:val="ListParagraph"/>
              <w:spacing w:line="480" w:lineRule="auto"/>
              <w:ind w:left="0"/>
              <w:jc w:val="center"/>
              <w:rPr>
                <w:rFonts w:ascii="Arial" w:hAnsi="Arial" w:cs="Arial"/>
                <w:sz w:val="20"/>
              </w:rPr>
            </w:pPr>
            <w:r w:rsidRPr="00272E6C">
              <w:rPr>
                <w:rFonts w:ascii="Arial" w:hAnsi="Arial" w:cs="Arial"/>
                <w:sz w:val="20"/>
              </w:rPr>
              <w:t>-113.04</w:t>
            </w:r>
          </w:p>
        </w:tc>
        <w:tc>
          <w:tcPr>
            <w:tcW w:w="2147" w:type="dxa"/>
          </w:tcPr>
          <w:p w:rsidR="00FE46BE" w:rsidRPr="00272E6C" w:rsidRDefault="00FE46BE" w:rsidP="00DE6C43">
            <w:pPr>
              <w:pStyle w:val="ListParagraph"/>
              <w:spacing w:line="480" w:lineRule="auto"/>
              <w:ind w:left="0"/>
              <w:jc w:val="center"/>
              <w:rPr>
                <w:rFonts w:ascii="Arial" w:hAnsi="Arial" w:cs="Arial"/>
                <w:sz w:val="20"/>
              </w:rPr>
            </w:pPr>
            <w:r w:rsidRPr="00272E6C">
              <w:rPr>
                <w:rFonts w:ascii="Arial" w:hAnsi="Arial" w:cs="Arial"/>
                <w:sz w:val="20"/>
              </w:rPr>
              <w:t>0.0</w:t>
            </w:r>
            <w:r w:rsidR="00535C7B" w:rsidRPr="00272E6C">
              <w:rPr>
                <w:rFonts w:ascii="Arial" w:hAnsi="Arial" w:cs="Arial"/>
                <w:sz w:val="20"/>
              </w:rPr>
              <w:t>1</w:t>
            </w:r>
          </w:p>
        </w:tc>
      </w:tr>
    </w:tbl>
    <w:p w:rsidR="00FE46BE" w:rsidRPr="00272E6C" w:rsidRDefault="00FE46BE" w:rsidP="00DE6C43">
      <w:pPr>
        <w:spacing w:after="0" w:line="480" w:lineRule="auto"/>
        <w:rPr>
          <w:rFonts w:ascii="Arial" w:hAnsi="Arial" w:cs="Arial"/>
          <w:sz w:val="20"/>
        </w:rPr>
      </w:pPr>
    </w:p>
    <w:p w:rsidR="00A236CD" w:rsidRPr="00643BB5" w:rsidRDefault="00F00E8A" w:rsidP="00DE6C43">
      <w:pPr>
        <w:pStyle w:val="ListParagraph"/>
        <w:numPr>
          <w:ilvl w:val="0"/>
          <w:numId w:val="15"/>
        </w:numPr>
        <w:tabs>
          <w:tab w:val="left" w:pos="540"/>
        </w:tabs>
        <w:spacing w:after="0" w:line="480" w:lineRule="auto"/>
        <w:ind w:left="0" w:firstLine="0"/>
        <w:rPr>
          <w:rFonts w:ascii="Arial" w:hAnsi="Arial" w:cs="Arial"/>
          <w:b/>
          <w:bCs/>
          <w:szCs w:val="22"/>
        </w:rPr>
      </w:pPr>
      <w:r w:rsidRPr="00643BB5">
        <w:rPr>
          <w:rFonts w:ascii="Arial" w:hAnsi="Arial" w:cs="Arial"/>
          <w:b/>
          <w:bCs/>
          <w:szCs w:val="22"/>
        </w:rPr>
        <w:t xml:space="preserve">VAR </w:t>
      </w:r>
      <w:r w:rsidR="005D6E44" w:rsidRPr="00643BB5">
        <w:rPr>
          <w:rFonts w:ascii="Arial" w:hAnsi="Arial" w:cs="Arial"/>
          <w:b/>
          <w:bCs/>
          <w:szCs w:val="22"/>
        </w:rPr>
        <w:t>Estimation</w:t>
      </w:r>
    </w:p>
    <w:p w:rsidR="005D6E44" w:rsidRPr="00272E6C" w:rsidRDefault="00D00A6B" w:rsidP="00DE6C43">
      <w:pPr>
        <w:pStyle w:val="ListParagraph"/>
        <w:spacing w:line="480" w:lineRule="auto"/>
        <w:ind w:left="0"/>
        <w:jc w:val="both"/>
        <w:rPr>
          <w:rFonts w:ascii="Arial" w:hAnsi="Arial" w:cs="Arial"/>
          <w:sz w:val="20"/>
        </w:rPr>
      </w:pPr>
      <w:r>
        <w:rPr>
          <w:rFonts w:ascii="Arial" w:hAnsi="Arial" w:cs="Arial"/>
          <w:sz w:val="20"/>
        </w:rPr>
        <w:t xml:space="preserve">The </w:t>
      </w:r>
      <w:r w:rsidR="001E229E" w:rsidRPr="00272E6C">
        <w:rPr>
          <w:rFonts w:ascii="Arial" w:hAnsi="Arial" w:cs="Arial"/>
          <w:sz w:val="20"/>
        </w:rPr>
        <w:t>Vector Autoregression (VAR) model of order up to p=</w:t>
      </w:r>
      <w:r w:rsidR="00C23A4C" w:rsidRPr="00272E6C">
        <w:rPr>
          <w:rFonts w:ascii="Arial" w:hAnsi="Arial" w:cs="Arial"/>
          <w:sz w:val="20"/>
        </w:rPr>
        <w:t xml:space="preserve">5 </w:t>
      </w:r>
      <w:r w:rsidR="00F6509B" w:rsidRPr="00272E6C">
        <w:rPr>
          <w:rFonts w:ascii="Arial" w:hAnsi="Arial" w:cs="Arial"/>
          <w:sz w:val="20"/>
        </w:rPr>
        <w:t>was</w:t>
      </w:r>
      <w:r w:rsidR="00C23A4C" w:rsidRPr="00272E6C">
        <w:rPr>
          <w:rFonts w:ascii="Arial" w:hAnsi="Arial" w:cs="Arial"/>
          <w:sz w:val="20"/>
        </w:rPr>
        <w:t xml:space="preserve"> evaluated, and the VAR (5</w:t>
      </w:r>
      <w:r w:rsidR="001E229E" w:rsidRPr="00272E6C">
        <w:rPr>
          <w:rFonts w:ascii="Arial" w:hAnsi="Arial" w:cs="Arial"/>
          <w:sz w:val="20"/>
        </w:rPr>
        <w:t xml:space="preserve">) model was </w:t>
      </w:r>
      <w:r w:rsidR="00344C9E" w:rsidRPr="00272E6C">
        <w:rPr>
          <w:rFonts w:ascii="Arial" w:hAnsi="Arial" w:cs="Arial"/>
          <w:sz w:val="20"/>
        </w:rPr>
        <w:t>identified</w:t>
      </w:r>
      <w:r w:rsidR="001E229E" w:rsidRPr="00272E6C">
        <w:rPr>
          <w:rFonts w:ascii="Arial" w:hAnsi="Arial" w:cs="Arial"/>
          <w:sz w:val="20"/>
        </w:rPr>
        <w:t xml:space="preserve"> to be the most appropriate as it exhibited the minimum</w:t>
      </w:r>
      <w:r w:rsidR="00535C7B" w:rsidRPr="00272E6C">
        <w:rPr>
          <w:rFonts w:ascii="Arial" w:hAnsi="Arial" w:cs="Arial"/>
          <w:sz w:val="20"/>
        </w:rPr>
        <w:t xml:space="preserve"> information criteria (IC)</w:t>
      </w:r>
      <w:r w:rsidR="00C23A4C" w:rsidRPr="00272E6C">
        <w:rPr>
          <w:rFonts w:ascii="Arial" w:hAnsi="Arial" w:cs="Arial"/>
          <w:sz w:val="20"/>
        </w:rPr>
        <w:t xml:space="preserve"> as </w:t>
      </w:r>
      <w:r w:rsidR="00344C9E" w:rsidRPr="00272E6C">
        <w:rPr>
          <w:rFonts w:ascii="Arial" w:hAnsi="Arial" w:cs="Arial"/>
          <w:sz w:val="20"/>
        </w:rPr>
        <w:t>AIC</w:t>
      </w:r>
      <w:r w:rsidR="00535C7B" w:rsidRPr="00272E6C">
        <w:rPr>
          <w:rFonts w:ascii="Arial" w:hAnsi="Arial" w:cs="Arial"/>
          <w:sz w:val="20"/>
        </w:rPr>
        <w:t>, HQ, and FPE</w:t>
      </w:r>
      <w:r w:rsidR="00344C9E" w:rsidRPr="00272E6C">
        <w:rPr>
          <w:rFonts w:ascii="Arial" w:hAnsi="Arial" w:cs="Arial"/>
          <w:sz w:val="20"/>
        </w:rPr>
        <w:t xml:space="preserve"> value</w:t>
      </w:r>
      <w:r w:rsidR="00B576AC" w:rsidRPr="00272E6C">
        <w:rPr>
          <w:rFonts w:ascii="Arial" w:hAnsi="Arial" w:cs="Arial"/>
          <w:sz w:val="20"/>
        </w:rPr>
        <w:t>, however</w:t>
      </w:r>
      <w:r w:rsidR="00CA2991" w:rsidRPr="00272E6C">
        <w:rPr>
          <w:rFonts w:ascii="Arial" w:hAnsi="Arial" w:cs="Arial"/>
          <w:sz w:val="20"/>
        </w:rPr>
        <w:t>,</w:t>
      </w:r>
      <w:r w:rsidR="00B576AC" w:rsidRPr="00272E6C">
        <w:rPr>
          <w:rFonts w:ascii="Arial" w:hAnsi="Arial" w:cs="Arial"/>
          <w:sz w:val="20"/>
        </w:rPr>
        <w:t xml:space="preserve"> SCIC is minimum for lag order 1</w:t>
      </w:r>
      <w:r w:rsidR="001E229E" w:rsidRPr="00272E6C">
        <w:rPr>
          <w:rFonts w:ascii="Arial" w:hAnsi="Arial" w:cs="Arial"/>
          <w:sz w:val="20"/>
        </w:rPr>
        <w:t>.</w:t>
      </w:r>
      <w:r w:rsidR="00B576AC" w:rsidRPr="00272E6C">
        <w:rPr>
          <w:rFonts w:ascii="Arial" w:hAnsi="Arial" w:cs="Arial"/>
          <w:sz w:val="20"/>
        </w:rPr>
        <w:t xml:space="preserve"> As </w:t>
      </w:r>
      <w:r w:rsidR="00CA2991" w:rsidRPr="00272E6C">
        <w:rPr>
          <w:rFonts w:ascii="Arial" w:hAnsi="Arial" w:cs="Arial"/>
          <w:sz w:val="20"/>
        </w:rPr>
        <w:t xml:space="preserve">the </w:t>
      </w:r>
      <w:r w:rsidR="00B576AC" w:rsidRPr="00272E6C">
        <w:rPr>
          <w:rFonts w:ascii="Arial" w:hAnsi="Arial" w:cs="Arial"/>
          <w:sz w:val="20"/>
        </w:rPr>
        <w:t xml:space="preserve">majority of the </w:t>
      </w:r>
      <w:r w:rsidR="003925B9" w:rsidRPr="00272E6C">
        <w:rPr>
          <w:rFonts w:ascii="Arial" w:hAnsi="Arial" w:cs="Arial"/>
          <w:sz w:val="20"/>
        </w:rPr>
        <w:t>ICs</w:t>
      </w:r>
      <w:r w:rsidR="00B576AC" w:rsidRPr="00272E6C">
        <w:rPr>
          <w:rFonts w:ascii="Arial" w:hAnsi="Arial" w:cs="Arial"/>
          <w:sz w:val="20"/>
        </w:rPr>
        <w:t xml:space="preserve"> have </w:t>
      </w:r>
      <w:r w:rsidR="00CA2991" w:rsidRPr="00272E6C">
        <w:rPr>
          <w:rFonts w:ascii="Arial" w:hAnsi="Arial" w:cs="Arial"/>
          <w:sz w:val="20"/>
        </w:rPr>
        <w:t xml:space="preserve">a </w:t>
      </w:r>
      <w:r w:rsidR="00B576AC" w:rsidRPr="00272E6C">
        <w:rPr>
          <w:rFonts w:ascii="Arial" w:hAnsi="Arial" w:cs="Arial"/>
          <w:sz w:val="20"/>
        </w:rPr>
        <w:t>minimum value at lag order 5, so in VAR modeling, the optimal lag order is five.</w:t>
      </w:r>
      <w:r w:rsidR="006825DC">
        <w:rPr>
          <w:rFonts w:ascii="Arial" w:hAnsi="Arial" w:cs="Arial"/>
          <w:sz w:val="20"/>
        </w:rPr>
        <w:t xml:space="preserve"> </w:t>
      </w:r>
      <w:r w:rsidR="00E51C97" w:rsidRPr="004B3E40">
        <w:rPr>
          <w:rFonts w:ascii="Arial" w:hAnsi="Arial" w:cs="Arial"/>
          <w:sz w:val="20"/>
          <w:highlight w:val="yellow"/>
        </w:rPr>
        <w:t>Table 5</w:t>
      </w:r>
      <w:r w:rsidR="00CE7CD6" w:rsidRPr="00272E6C">
        <w:rPr>
          <w:rFonts w:ascii="Arial" w:hAnsi="Arial" w:cs="Arial"/>
          <w:sz w:val="20"/>
        </w:rPr>
        <w:t xml:space="preserve"> represents the </w:t>
      </w:r>
      <w:r w:rsidR="00B576AC" w:rsidRPr="00272E6C">
        <w:rPr>
          <w:rFonts w:ascii="Arial" w:hAnsi="Arial" w:cs="Arial"/>
          <w:sz w:val="20"/>
        </w:rPr>
        <w:t xml:space="preserve">values of IC with their </w:t>
      </w:r>
      <w:r w:rsidR="006A208E" w:rsidRPr="00272E6C">
        <w:rPr>
          <w:rFonts w:ascii="Arial" w:hAnsi="Arial" w:cs="Arial"/>
          <w:sz w:val="20"/>
        </w:rPr>
        <w:t xml:space="preserve">indication of </w:t>
      </w:r>
      <w:r w:rsidR="00CE7CD6" w:rsidRPr="00272E6C">
        <w:rPr>
          <w:rFonts w:ascii="Arial" w:hAnsi="Arial" w:cs="Arial"/>
          <w:sz w:val="20"/>
        </w:rPr>
        <w:t xml:space="preserve">selected lag order for each criterion by </w:t>
      </w:r>
      <w:r w:rsidR="003925B9" w:rsidRPr="00272E6C">
        <w:rPr>
          <w:rFonts w:ascii="Arial" w:hAnsi="Arial" w:cs="Arial"/>
          <w:sz w:val="20"/>
        </w:rPr>
        <w:t xml:space="preserve">an </w:t>
      </w:r>
      <w:r w:rsidR="00CE7CD6" w:rsidRPr="00272E6C">
        <w:rPr>
          <w:rFonts w:ascii="Arial" w:hAnsi="Arial" w:cs="Arial"/>
          <w:sz w:val="20"/>
        </w:rPr>
        <w:t>asterisk “*”.</w:t>
      </w:r>
      <w:r w:rsidR="00535C7B" w:rsidRPr="00272E6C">
        <w:rPr>
          <w:rFonts w:ascii="Arial" w:hAnsi="Arial" w:cs="Arial"/>
          <w:sz w:val="20"/>
        </w:rPr>
        <w:t xml:space="preserve">This analysis reveals </w:t>
      </w:r>
      <w:r>
        <w:rPr>
          <w:rFonts w:ascii="Arial" w:hAnsi="Arial" w:cs="Arial"/>
          <w:sz w:val="20"/>
        </w:rPr>
        <w:t xml:space="preserve">that </w:t>
      </w:r>
      <w:r w:rsidR="00535C7B" w:rsidRPr="00272E6C">
        <w:rPr>
          <w:rFonts w:ascii="Arial" w:hAnsi="Arial" w:cs="Arial"/>
          <w:sz w:val="20"/>
        </w:rPr>
        <w:t xml:space="preserve">the minimum value of information criteria has </w:t>
      </w:r>
      <w:r w:rsidR="003925B9" w:rsidRPr="00272E6C">
        <w:rPr>
          <w:rFonts w:ascii="Arial" w:hAnsi="Arial" w:cs="Arial"/>
          <w:sz w:val="20"/>
        </w:rPr>
        <w:t xml:space="preserve">been </w:t>
      </w:r>
      <w:r w:rsidR="00DE573C" w:rsidRPr="00272E6C">
        <w:rPr>
          <w:rFonts w:ascii="Arial" w:hAnsi="Arial" w:cs="Arial"/>
          <w:sz w:val="20"/>
        </w:rPr>
        <w:t>obtained</w:t>
      </w:r>
      <w:r w:rsidR="00535C7B" w:rsidRPr="00272E6C">
        <w:rPr>
          <w:rFonts w:ascii="Arial" w:hAnsi="Arial" w:cs="Arial"/>
          <w:sz w:val="20"/>
        </w:rPr>
        <w:t xml:space="preserve"> at the lag length of order </w:t>
      </w:r>
      <w:r w:rsidR="00C23A4C" w:rsidRPr="00272E6C">
        <w:rPr>
          <w:rFonts w:ascii="Arial" w:hAnsi="Arial" w:cs="Arial"/>
          <w:sz w:val="20"/>
        </w:rPr>
        <w:t>five</w:t>
      </w:r>
      <w:r w:rsidR="00535C7B" w:rsidRPr="00272E6C">
        <w:rPr>
          <w:rFonts w:ascii="Arial" w:hAnsi="Arial" w:cs="Arial"/>
          <w:sz w:val="20"/>
        </w:rPr>
        <w:t xml:space="preserve"> than that </w:t>
      </w:r>
      <w:r w:rsidR="003925B9" w:rsidRPr="00272E6C">
        <w:rPr>
          <w:rFonts w:ascii="Arial" w:hAnsi="Arial" w:cs="Arial"/>
          <w:sz w:val="20"/>
        </w:rPr>
        <w:t xml:space="preserve">of </w:t>
      </w:r>
      <w:r w:rsidR="00535C7B" w:rsidRPr="00272E6C">
        <w:rPr>
          <w:rFonts w:ascii="Arial" w:hAnsi="Arial" w:cs="Arial"/>
          <w:sz w:val="20"/>
        </w:rPr>
        <w:t>any other lag lengths of orders.</w:t>
      </w:r>
    </w:p>
    <w:p w:rsidR="0099500D" w:rsidRPr="00272E6C" w:rsidRDefault="00E51C97" w:rsidP="00DE6C43">
      <w:pPr>
        <w:pStyle w:val="ListParagraph"/>
        <w:spacing w:before="240" w:line="480" w:lineRule="auto"/>
        <w:ind w:left="0"/>
        <w:rPr>
          <w:rFonts w:ascii="Arial" w:hAnsi="Arial" w:cs="Arial"/>
          <w:sz w:val="20"/>
        </w:rPr>
      </w:pPr>
      <w:r w:rsidRPr="004B3E40">
        <w:rPr>
          <w:rFonts w:ascii="Arial" w:hAnsi="Arial" w:cs="Arial"/>
          <w:b/>
          <w:bCs/>
          <w:sz w:val="20"/>
          <w:highlight w:val="yellow"/>
        </w:rPr>
        <w:t>Table 5</w:t>
      </w:r>
      <w:r w:rsidR="001B2D36" w:rsidRPr="00272E6C">
        <w:rPr>
          <w:rFonts w:ascii="Arial" w:hAnsi="Arial" w:cs="Arial"/>
          <w:b/>
          <w:bCs/>
          <w:sz w:val="20"/>
        </w:rPr>
        <w:t xml:space="preserve">.   </w:t>
      </w:r>
      <w:r w:rsidR="003F4B30" w:rsidRPr="00272E6C">
        <w:rPr>
          <w:rFonts w:ascii="Arial" w:hAnsi="Arial" w:cs="Arial"/>
          <w:b/>
          <w:bCs/>
          <w:sz w:val="20"/>
        </w:rPr>
        <w:t>Lag order selection criteria and Selected VAR order (p)</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151"/>
        <w:gridCol w:w="1778"/>
        <w:gridCol w:w="2000"/>
        <w:gridCol w:w="2000"/>
        <w:gridCol w:w="2080"/>
      </w:tblGrid>
      <w:tr w:rsidR="0099500D" w:rsidRPr="00272E6C" w:rsidTr="001B2D36">
        <w:trPr>
          <w:trHeight w:val="389"/>
        </w:trPr>
        <w:tc>
          <w:tcPr>
            <w:tcW w:w="1151" w:type="dxa"/>
            <w:tcBorders>
              <w:top w:val="single" w:sz="4" w:space="0" w:color="auto"/>
              <w:bottom w:val="single" w:sz="4" w:space="0" w:color="auto"/>
            </w:tcBorders>
          </w:tcPr>
          <w:p w:rsidR="005B1247" w:rsidRPr="00272E6C" w:rsidRDefault="005B1247" w:rsidP="00DE6C43">
            <w:pPr>
              <w:pStyle w:val="ListParagraph"/>
              <w:spacing w:line="480" w:lineRule="auto"/>
              <w:ind w:left="0"/>
              <w:jc w:val="center"/>
              <w:rPr>
                <w:rFonts w:ascii="Arial" w:hAnsi="Arial" w:cs="Arial"/>
                <w:b/>
                <w:bCs/>
                <w:sz w:val="20"/>
              </w:rPr>
            </w:pPr>
            <w:r w:rsidRPr="00272E6C">
              <w:rPr>
                <w:rFonts w:ascii="Arial" w:hAnsi="Arial" w:cs="Arial"/>
                <w:b/>
                <w:bCs/>
                <w:sz w:val="20"/>
              </w:rPr>
              <w:t>Lag</w:t>
            </w:r>
          </w:p>
        </w:tc>
        <w:tc>
          <w:tcPr>
            <w:tcW w:w="1778" w:type="dxa"/>
            <w:tcBorders>
              <w:top w:val="single" w:sz="4" w:space="0" w:color="auto"/>
              <w:bottom w:val="single" w:sz="4" w:space="0" w:color="auto"/>
            </w:tcBorders>
          </w:tcPr>
          <w:p w:rsidR="005B1247" w:rsidRPr="00272E6C" w:rsidRDefault="005B1247" w:rsidP="00DE6C43">
            <w:pPr>
              <w:pStyle w:val="ListParagraph"/>
              <w:spacing w:line="480" w:lineRule="auto"/>
              <w:ind w:left="0"/>
              <w:jc w:val="center"/>
              <w:rPr>
                <w:rFonts w:ascii="Arial" w:hAnsi="Arial" w:cs="Arial"/>
                <w:b/>
                <w:bCs/>
                <w:sz w:val="20"/>
              </w:rPr>
            </w:pPr>
            <w:r w:rsidRPr="00272E6C">
              <w:rPr>
                <w:rFonts w:ascii="Arial" w:hAnsi="Arial" w:cs="Arial"/>
                <w:b/>
                <w:bCs/>
                <w:sz w:val="20"/>
              </w:rPr>
              <w:t>AIC</w:t>
            </w:r>
          </w:p>
        </w:tc>
        <w:tc>
          <w:tcPr>
            <w:tcW w:w="2000" w:type="dxa"/>
            <w:tcBorders>
              <w:top w:val="single" w:sz="4" w:space="0" w:color="auto"/>
              <w:bottom w:val="single" w:sz="4" w:space="0" w:color="auto"/>
            </w:tcBorders>
          </w:tcPr>
          <w:p w:rsidR="005B1247" w:rsidRPr="00272E6C" w:rsidRDefault="005B1247" w:rsidP="00DE6C43">
            <w:pPr>
              <w:pStyle w:val="ListParagraph"/>
              <w:spacing w:line="480" w:lineRule="auto"/>
              <w:ind w:left="0"/>
              <w:jc w:val="center"/>
              <w:rPr>
                <w:rFonts w:ascii="Arial" w:hAnsi="Arial" w:cs="Arial"/>
                <w:b/>
                <w:bCs/>
                <w:sz w:val="20"/>
              </w:rPr>
            </w:pPr>
            <w:r w:rsidRPr="00272E6C">
              <w:rPr>
                <w:rFonts w:ascii="Arial" w:hAnsi="Arial" w:cs="Arial"/>
                <w:b/>
                <w:bCs/>
                <w:sz w:val="20"/>
              </w:rPr>
              <w:t>HQ</w:t>
            </w:r>
          </w:p>
        </w:tc>
        <w:tc>
          <w:tcPr>
            <w:tcW w:w="2000" w:type="dxa"/>
            <w:tcBorders>
              <w:top w:val="single" w:sz="4" w:space="0" w:color="auto"/>
              <w:bottom w:val="single" w:sz="4" w:space="0" w:color="auto"/>
            </w:tcBorders>
          </w:tcPr>
          <w:p w:rsidR="005B1247" w:rsidRPr="00272E6C" w:rsidRDefault="005B1247" w:rsidP="00DE6C43">
            <w:pPr>
              <w:pStyle w:val="ListParagraph"/>
              <w:spacing w:line="480" w:lineRule="auto"/>
              <w:ind w:left="0"/>
              <w:jc w:val="center"/>
              <w:rPr>
                <w:rFonts w:ascii="Arial" w:hAnsi="Arial" w:cs="Arial"/>
                <w:b/>
                <w:bCs/>
                <w:sz w:val="20"/>
              </w:rPr>
            </w:pPr>
            <w:r w:rsidRPr="00272E6C">
              <w:rPr>
                <w:rFonts w:ascii="Arial" w:hAnsi="Arial" w:cs="Arial"/>
                <w:b/>
                <w:bCs/>
                <w:sz w:val="20"/>
              </w:rPr>
              <w:t>SC</w:t>
            </w:r>
          </w:p>
        </w:tc>
        <w:tc>
          <w:tcPr>
            <w:tcW w:w="2080" w:type="dxa"/>
            <w:tcBorders>
              <w:top w:val="single" w:sz="4" w:space="0" w:color="auto"/>
              <w:bottom w:val="single" w:sz="4" w:space="0" w:color="auto"/>
            </w:tcBorders>
          </w:tcPr>
          <w:p w:rsidR="005B1247" w:rsidRPr="00272E6C" w:rsidRDefault="005B1247" w:rsidP="00DE6C43">
            <w:pPr>
              <w:pStyle w:val="ListParagraph"/>
              <w:spacing w:line="480" w:lineRule="auto"/>
              <w:ind w:left="0"/>
              <w:jc w:val="center"/>
              <w:rPr>
                <w:rFonts w:ascii="Arial" w:hAnsi="Arial" w:cs="Arial"/>
                <w:b/>
                <w:bCs/>
                <w:sz w:val="20"/>
              </w:rPr>
            </w:pPr>
            <w:r w:rsidRPr="00272E6C">
              <w:rPr>
                <w:rFonts w:ascii="Arial" w:hAnsi="Arial" w:cs="Arial"/>
                <w:b/>
                <w:bCs/>
                <w:sz w:val="20"/>
              </w:rPr>
              <w:t>FPE</w:t>
            </w:r>
          </w:p>
        </w:tc>
      </w:tr>
      <w:tr w:rsidR="0099500D" w:rsidRPr="00272E6C" w:rsidTr="001B2D36">
        <w:trPr>
          <w:trHeight w:val="400"/>
        </w:trPr>
        <w:tc>
          <w:tcPr>
            <w:tcW w:w="1151" w:type="dxa"/>
            <w:tcBorders>
              <w:top w:val="single" w:sz="4" w:space="0" w:color="auto"/>
            </w:tcBorders>
          </w:tcPr>
          <w:p w:rsidR="005B1247" w:rsidRPr="00272E6C" w:rsidRDefault="005B1247" w:rsidP="00DE6C43">
            <w:pPr>
              <w:pStyle w:val="ListParagraph"/>
              <w:spacing w:line="480" w:lineRule="auto"/>
              <w:ind w:left="0"/>
              <w:jc w:val="center"/>
              <w:rPr>
                <w:rFonts w:ascii="Arial" w:hAnsi="Arial" w:cs="Arial"/>
                <w:sz w:val="20"/>
              </w:rPr>
            </w:pPr>
            <w:r w:rsidRPr="00272E6C">
              <w:rPr>
                <w:rFonts w:ascii="Arial" w:hAnsi="Arial" w:cs="Arial"/>
                <w:sz w:val="20"/>
              </w:rPr>
              <w:t>1</w:t>
            </w:r>
          </w:p>
        </w:tc>
        <w:tc>
          <w:tcPr>
            <w:tcW w:w="1778" w:type="dxa"/>
            <w:tcBorders>
              <w:top w:val="single" w:sz="4" w:space="0" w:color="auto"/>
            </w:tcBorders>
          </w:tcPr>
          <w:p w:rsidR="005B1247" w:rsidRPr="00272E6C" w:rsidRDefault="00C23A4C" w:rsidP="00DE6C43">
            <w:pPr>
              <w:pStyle w:val="ListParagraph"/>
              <w:tabs>
                <w:tab w:val="left" w:pos="288"/>
                <w:tab w:val="center" w:pos="781"/>
              </w:tabs>
              <w:spacing w:line="480" w:lineRule="auto"/>
              <w:ind w:left="0"/>
              <w:jc w:val="center"/>
              <w:rPr>
                <w:rFonts w:ascii="Arial" w:hAnsi="Arial" w:cs="Arial"/>
                <w:sz w:val="20"/>
              </w:rPr>
            </w:pPr>
            <w:r w:rsidRPr="00272E6C">
              <w:rPr>
                <w:rFonts w:ascii="Arial" w:hAnsi="Arial" w:cs="Arial"/>
                <w:sz w:val="20"/>
              </w:rPr>
              <w:t>21.37916</w:t>
            </w:r>
          </w:p>
        </w:tc>
        <w:tc>
          <w:tcPr>
            <w:tcW w:w="2000" w:type="dxa"/>
            <w:tcBorders>
              <w:top w:val="single" w:sz="4" w:space="0" w:color="auto"/>
            </w:tcBorders>
          </w:tcPr>
          <w:p w:rsidR="005B1247" w:rsidRPr="00272E6C" w:rsidRDefault="00C23A4C" w:rsidP="00DE6C43">
            <w:pPr>
              <w:pStyle w:val="ListParagraph"/>
              <w:spacing w:line="480" w:lineRule="auto"/>
              <w:ind w:left="0"/>
              <w:jc w:val="center"/>
              <w:rPr>
                <w:rFonts w:ascii="Arial" w:hAnsi="Arial" w:cs="Arial"/>
                <w:sz w:val="20"/>
              </w:rPr>
            </w:pPr>
            <w:r w:rsidRPr="00272E6C">
              <w:rPr>
                <w:rFonts w:ascii="Arial" w:hAnsi="Arial" w:cs="Arial"/>
                <w:sz w:val="20"/>
              </w:rPr>
              <w:t>21.42639</w:t>
            </w:r>
          </w:p>
        </w:tc>
        <w:tc>
          <w:tcPr>
            <w:tcW w:w="2000" w:type="dxa"/>
            <w:tcBorders>
              <w:top w:val="single" w:sz="4" w:space="0" w:color="auto"/>
            </w:tcBorders>
          </w:tcPr>
          <w:p w:rsidR="005B1247" w:rsidRPr="00272E6C" w:rsidRDefault="00C23A4C" w:rsidP="00DE6C43">
            <w:pPr>
              <w:pStyle w:val="ListParagraph"/>
              <w:spacing w:line="480" w:lineRule="auto"/>
              <w:ind w:left="0"/>
              <w:jc w:val="center"/>
              <w:rPr>
                <w:rFonts w:ascii="Arial" w:hAnsi="Arial" w:cs="Arial"/>
                <w:b/>
                <w:bCs/>
                <w:sz w:val="20"/>
              </w:rPr>
            </w:pPr>
            <w:r w:rsidRPr="00272E6C">
              <w:rPr>
                <w:rFonts w:ascii="Arial" w:hAnsi="Arial" w:cs="Arial"/>
                <w:b/>
                <w:bCs/>
                <w:sz w:val="20"/>
              </w:rPr>
              <w:t>21.49546*</w:t>
            </w:r>
          </w:p>
        </w:tc>
        <w:tc>
          <w:tcPr>
            <w:tcW w:w="2080" w:type="dxa"/>
            <w:tcBorders>
              <w:top w:val="single" w:sz="4" w:space="0" w:color="auto"/>
            </w:tcBorders>
          </w:tcPr>
          <w:p w:rsidR="005B1247" w:rsidRPr="00272E6C" w:rsidRDefault="00C23A4C" w:rsidP="00DE6C43">
            <w:pPr>
              <w:pStyle w:val="ListParagraph"/>
              <w:spacing w:line="480" w:lineRule="auto"/>
              <w:ind w:left="0"/>
              <w:jc w:val="center"/>
              <w:rPr>
                <w:rFonts w:ascii="Arial" w:hAnsi="Arial" w:cs="Arial"/>
                <w:sz w:val="20"/>
              </w:rPr>
            </w:pPr>
            <w:r w:rsidRPr="00272E6C">
              <w:rPr>
                <w:rFonts w:ascii="Arial" w:hAnsi="Arial" w:cs="Arial"/>
                <w:sz w:val="20"/>
              </w:rPr>
              <w:t>1.926880e+09</w:t>
            </w:r>
          </w:p>
        </w:tc>
      </w:tr>
      <w:tr w:rsidR="0099500D" w:rsidRPr="00272E6C" w:rsidTr="001B2D36">
        <w:trPr>
          <w:trHeight w:val="400"/>
        </w:trPr>
        <w:tc>
          <w:tcPr>
            <w:tcW w:w="1151" w:type="dxa"/>
          </w:tcPr>
          <w:p w:rsidR="005B1247" w:rsidRPr="00272E6C" w:rsidRDefault="005B1247" w:rsidP="00DE6C43">
            <w:pPr>
              <w:pStyle w:val="ListParagraph"/>
              <w:spacing w:line="480" w:lineRule="auto"/>
              <w:ind w:left="0"/>
              <w:jc w:val="center"/>
              <w:rPr>
                <w:rFonts w:ascii="Arial" w:hAnsi="Arial" w:cs="Arial"/>
                <w:sz w:val="20"/>
              </w:rPr>
            </w:pPr>
            <w:r w:rsidRPr="00272E6C">
              <w:rPr>
                <w:rFonts w:ascii="Arial" w:hAnsi="Arial" w:cs="Arial"/>
                <w:sz w:val="20"/>
              </w:rPr>
              <w:t>2</w:t>
            </w:r>
          </w:p>
        </w:tc>
        <w:tc>
          <w:tcPr>
            <w:tcW w:w="1778" w:type="dxa"/>
          </w:tcPr>
          <w:p w:rsidR="005B1247" w:rsidRPr="00272E6C" w:rsidRDefault="00C23A4C" w:rsidP="00DE6C43">
            <w:pPr>
              <w:pStyle w:val="ListParagraph"/>
              <w:tabs>
                <w:tab w:val="left" w:pos="250"/>
              </w:tabs>
              <w:spacing w:line="480" w:lineRule="auto"/>
              <w:ind w:left="0"/>
              <w:jc w:val="center"/>
              <w:rPr>
                <w:rFonts w:ascii="Arial" w:hAnsi="Arial" w:cs="Arial"/>
                <w:sz w:val="20"/>
              </w:rPr>
            </w:pPr>
            <w:r w:rsidRPr="00272E6C">
              <w:rPr>
                <w:rFonts w:ascii="Arial" w:hAnsi="Arial" w:cs="Arial"/>
                <w:sz w:val="20"/>
              </w:rPr>
              <w:t>21.35495</w:t>
            </w:r>
          </w:p>
        </w:tc>
        <w:tc>
          <w:tcPr>
            <w:tcW w:w="2000" w:type="dxa"/>
          </w:tcPr>
          <w:p w:rsidR="005B1247" w:rsidRPr="00272E6C" w:rsidRDefault="00C23A4C" w:rsidP="00DE6C43">
            <w:pPr>
              <w:pStyle w:val="ListParagraph"/>
              <w:spacing w:line="480" w:lineRule="auto"/>
              <w:ind w:left="0"/>
              <w:jc w:val="center"/>
              <w:rPr>
                <w:rFonts w:ascii="Arial" w:hAnsi="Arial" w:cs="Arial"/>
                <w:sz w:val="20"/>
              </w:rPr>
            </w:pPr>
            <w:r w:rsidRPr="00272E6C">
              <w:rPr>
                <w:rFonts w:ascii="Arial" w:hAnsi="Arial" w:cs="Arial"/>
                <w:sz w:val="20"/>
              </w:rPr>
              <w:t>21.43367</w:t>
            </w:r>
          </w:p>
        </w:tc>
        <w:tc>
          <w:tcPr>
            <w:tcW w:w="2000" w:type="dxa"/>
          </w:tcPr>
          <w:p w:rsidR="005B1247" w:rsidRPr="00272E6C" w:rsidRDefault="00C23A4C" w:rsidP="00DE6C43">
            <w:pPr>
              <w:pStyle w:val="ListParagraph"/>
              <w:spacing w:line="480" w:lineRule="auto"/>
              <w:ind w:left="0"/>
              <w:jc w:val="center"/>
              <w:rPr>
                <w:rFonts w:ascii="Arial" w:hAnsi="Arial" w:cs="Arial"/>
                <w:sz w:val="20"/>
              </w:rPr>
            </w:pPr>
            <w:r w:rsidRPr="00272E6C">
              <w:rPr>
                <w:rFonts w:ascii="Arial" w:hAnsi="Arial" w:cs="Arial"/>
                <w:sz w:val="20"/>
              </w:rPr>
              <w:t>21.54878</w:t>
            </w:r>
          </w:p>
        </w:tc>
        <w:tc>
          <w:tcPr>
            <w:tcW w:w="2080" w:type="dxa"/>
          </w:tcPr>
          <w:p w:rsidR="005B1247" w:rsidRPr="00272E6C" w:rsidRDefault="00C23A4C" w:rsidP="00DE6C43">
            <w:pPr>
              <w:pStyle w:val="ListParagraph"/>
              <w:spacing w:line="480" w:lineRule="auto"/>
              <w:ind w:left="0"/>
              <w:jc w:val="center"/>
              <w:rPr>
                <w:rFonts w:ascii="Arial" w:hAnsi="Arial" w:cs="Arial"/>
                <w:sz w:val="20"/>
              </w:rPr>
            </w:pPr>
            <w:r w:rsidRPr="00272E6C">
              <w:rPr>
                <w:rFonts w:ascii="Arial" w:hAnsi="Arial" w:cs="Arial"/>
                <w:sz w:val="20"/>
              </w:rPr>
              <w:t>1.880850e+09</w:t>
            </w:r>
          </w:p>
        </w:tc>
      </w:tr>
      <w:tr w:rsidR="0099500D" w:rsidRPr="00272E6C" w:rsidTr="001B2D36">
        <w:trPr>
          <w:trHeight w:val="400"/>
        </w:trPr>
        <w:tc>
          <w:tcPr>
            <w:tcW w:w="1151" w:type="dxa"/>
          </w:tcPr>
          <w:p w:rsidR="005B1247" w:rsidRPr="00272E6C" w:rsidRDefault="005B1247" w:rsidP="00DE6C43">
            <w:pPr>
              <w:pStyle w:val="ListParagraph"/>
              <w:spacing w:line="480" w:lineRule="auto"/>
              <w:ind w:left="0"/>
              <w:jc w:val="center"/>
              <w:rPr>
                <w:rFonts w:ascii="Arial" w:hAnsi="Arial" w:cs="Arial"/>
                <w:sz w:val="20"/>
              </w:rPr>
            </w:pPr>
            <w:r w:rsidRPr="00272E6C">
              <w:rPr>
                <w:rFonts w:ascii="Arial" w:hAnsi="Arial" w:cs="Arial"/>
                <w:sz w:val="20"/>
              </w:rPr>
              <w:lastRenderedPageBreak/>
              <w:t>3</w:t>
            </w:r>
          </w:p>
        </w:tc>
        <w:tc>
          <w:tcPr>
            <w:tcW w:w="1778" w:type="dxa"/>
          </w:tcPr>
          <w:p w:rsidR="005B1247" w:rsidRPr="00272E6C" w:rsidRDefault="00C23A4C" w:rsidP="00DE6C43">
            <w:pPr>
              <w:pStyle w:val="ListParagraph"/>
              <w:spacing w:line="480" w:lineRule="auto"/>
              <w:ind w:left="0"/>
              <w:jc w:val="center"/>
              <w:rPr>
                <w:rFonts w:ascii="Arial" w:hAnsi="Arial" w:cs="Arial"/>
                <w:sz w:val="20"/>
              </w:rPr>
            </w:pPr>
            <w:r w:rsidRPr="00272E6C">
              <w:rPr>
                <w:rFonts w:ascii="Arial" w:hAnsi="Arial" w:cs="Arial"/>
                <w:sz w:val="20"/>
              </w:rPr>
              <w:t>21.35088</w:t>
            </w:r>
          </w:p>
        </w:tc>
        <w:tc>
          <w:tcPr>
            <w:tcW w:w="2000" w:type="dxa"/>
          </w:tcPr>
          <w:p w:rsidR="005B1247" w:rsidRPr="00272E6C" w:rsidRDefault="00C23A4C" w:rsidP="00DE6C43">
            <w:pPr>
              <w:pStyle w:val="ListParagraph"/>
              <w:spacing w:line="480" w:lineRule="auto"/>
              <w:ind w:left="0"/>
              <w:jc w:val="center"/>
              <w:rPr>
                <w:rFonts w:ascii="Arial" w:hAnsi="Arial" w:cs="Arial"/>
                <w:sz w:val="20"/>
              </w:rPr>
            </w:pPr>
            <w:r w:rsidRPr="00272E6C">
              <w:rPr>
                <w:rFonts w:ascii="Arial" w:hAnsi="Arial" w:cs="Arial"/>
                <w:sz w:val="20"/>
              </w:rPr>
              <w:t>21.46109</w:t>
            </w:r>
          </w:p>
        </w:tc>
        <w:tc>
          <w:tcPr>
            <w:tcW w:w="2000" w:type="dxa"/>
          </w:tcPr>
          <w:p w:rsidR="005B1247" w:rsidRPr="00272E6C" w:rsidRDefault="00C23A4C" w:rsidP="00DE6C43">
            <w:pPr>
              <w:pStyle w:val="ListParagraph"/>
              <w:spacing w:line="480" w:lineRule="auto"/>
              <w:ind w:left="0"/>
              <w:jc w:val="center"/>
              <w:rPr>
                <w:rFonts w:ascii="Arial" w:hAnsi="Arial" w:cs="Arial"/>
                <w:sz w:val="20"/>
              </w:rPr>
            </w:pPr>
            <w:r w:rsidRPr="00272E6C">
              <w:rPr>
                <w:rFonts w:ascii="Arial" w:hAnsi="Arial" w:cs="Arial"/>
                <w:sz w:val="20"/>
              </w:rPr>
              <w:t>21.62225</w:t>
            </w:r>
          </w:p>
        </w:tc>
        <w:tc>
          <w:tcPr>
            <w:tcW w:w="2080" w:type="dxa"/>
          </w:tcPr>
          <w:p w:rsidR="005B1247" w:rsidRPr="00272E6C" w:rsidRDefault="00C23A4C" w:rsidP="00DE6C43">
            <w:pPr>
              <w:pStyle w:val="ListParagraph"/>
              <w:tabs>
                <w:tab w:val="left" w:pos="440"/>
              </w:tabs>
              <w:spacing w:line="480" w:lineRule="auto"/>
              <w:ind w:left="0"/>
              <w:jc w:val="center"/>
              <w:rPr>
                <w:rFonts w:ascii="Arial" w:hAnsi="Arial" w:cs="Arial"/>
                <w:sz w:val="20"/>
              </w:rPr>
            </w:pPr>
            <w:r w:rsidRPr="00272E6C">
              <w:rPr>
                <w:rFonts w:ascii="Arial" w:hAnsi="Arial" w:cs="Arial"/>
                <w:sz w:val="20"/>
              </w:rPr>
              <w:t>1.873358e+09</w:t>
            </w:r>
          </w:p>
        </w:tc>
      </w:tr>
      <w:tr w:rsidR="0099500D" w:rsidRPr="00272E6C" w:rsidTr="001B2D36">
        <w:trPr>
          <w:trHeight w:val="400"/>
        </w:trPr>
        <w:tc>
          <w:tcPr>
            <w:tcW w:w="1151" w:type="dxa"/>
          </w:tcPr>
          <w:p w:rsidR="005B1247" w:rsidRPr="00272E6C" w:rsidRDefault="005B1247" w:rsidP="00DE6C43">
            <w:pPr>
              <w:pStyle w:val="ListParagraph"/>
              <w:spacing w:line="480" w:lineRule="auto"/>
              <w:ind w:left="0"/>
              <w:jc w:val="center"/>
              <w:rPr>
                <w:rFonts w:ascii="Arial" w:hAnsi="Arial" w:cs="Arial"/>
                <w:sz w:val="20"/>
              </w:rPr>
            </w:pPr>
            <w:r w:rsidRPr="00272E6C">
              <w:rPr>
                <w:rFonts w:ascii="Arial" w:hAnsi="Arial" w:cs="Arial"/>
                <w:sz w:val="20"/>
              </w:rPr>
              <w:t>4</w:t>
            </w:r>
          </w:p>
        </w:tc>
        <w:tc>
          <w:tcPr>
            <w:tcW w:w="1778" w:type="dxa"/>
          </w:tcPr>
          <w:p w:rsidR="005B1247" w:rsidRPr="00272E6C" w:rsidRDefault="00C23A4C" w:rsidP="00DE6C43">
            <w:pPr>
              <w:pStyle w:val="ListParagraph"/>
              <w:spacing w:line="480" w:lineRule="auto"/>
              <w:ind w:left="0"/>
              <w:jc w:val="center"/>
              <w:rPr>
                <w:rFonts w:ascii="Arial" w:hAnsi="Arial" w:cs="Arial"/>
                <w:sz w:val="20"/>
              </w:rPr>
            </w:pPr>
            <w:r w:rsidRPr="00272E6C">
              <w:rPr>
                <w:rFonts w:ascii="Arial" w:hAnsi="Arial" w:cs="Arial"/>
                <w:sz w:val="20"/>
              </w:rPr>
              <w:t>21.35208</w:t>
            </w:r>
          </w:p>
        </w:tc>
        <w:tc>
          <w:tcPr>
            <w:tcW w:w="2000" w:type="dxa"/>
          </w:tcPr>
          <w:p w:rsidR="005B1247" w:rsidRPr="00272E6C" w:rsidRDefault="00C23A4C" w:rsidP="00DE6C43">
            <w:pPr>
              <w:pStyle w:val="ListParagraph"/>
              <w:spacing w:line="480" w:lineRule="auto"/>
              <w:ind w:left="0"/>
              <w:jc w:val="center"/>
              <w:rPr>
                <w:rFonts w:ascii="Arial" w:hAnsi="Arial" w:cs="Arial"/>
                <w:sz w:val="20"/>
              </w:rPr>
            </w:pPr>
            <w:r w:rsidRPr="00272E6C">
              <w:rPr>
                <w:rFonts w:ascii="Arial" w:hAnsi="Arial" w:cs="Arial"/>
                <w:sz w:val="20"/>
              </w:rPr>
              <w:t>21.493777</w:t>
            </w:r>
          </w:p>
        </w:tc>
        <w:tc>
          <w:tcPr>
            <w:tcW w:w="2000" w:type="dxa"/>
          </w:tcPr>
          <w:p w:rsidR="005B1247" w:rsidRPr="00272E6C" w:rsidRDefault="00C23A4C" w:rsidP="00DE6C43">
            <w:pPr>
              <w:pStyle w:val="ListParagraph"/>
              <w:spacing w:line="480" w:lineRule="auto"/>
              <w:ind w:left="0"/>
              <w:jc w:val="center"/>
              <w:rPr>
                <w:rFonts w:ascii="Arial" w:hAnsi="Arial" w:cs="Arial"/>
                <w:sz w:val="20"/>
              </w:rPr>
            </w:pPr>
            <w:r w:rsidRPr="00272E6C">
              <w:rPr>
                <w:rFonts w:ascii="Arial" w:hAnsi="Arial" w:cs="Arial"/>
                <w:sz w:val="20"/>
              </w:rPr>
              <w:t>21.70098</w:t>
            </w:r>
          </w:p>
        </w:tc>
        <w:tc>
          <w:tcPr>
            <w:tcW w:w="2080" w:type="dxa"/>
          </w:tcPr>
          <w:p w:rsidR="005B1247" w:rsidRPr="00272E6C" w:rsidRDefault="00C23A4C" w:rsidP="00DE6C43">
            <w:pPr>
              <w:pStyle w:val="ListParagraph"/>
              <w:spacing w:line="480" w:lineRule="auto"/>
              <w:ind w:left="0"/>
              <w:jc w:val="center"/>
              <w:rPr>
                <w:rFonts w:ascii="Arial" w:hAnsi="Arial" w:cs="Arial"/>
                <w:sz w:val="20"/>
              </w:rPr>
            </w:pPr>
            <w:r w:rsidRPr="00272E6C">
              <w:rPr>
                <w:rFonts w:ascii="Arial" w:hAnsi="Arial" w:cs="Arial"/>
                <w:sz w:val="20"/>
              </w:rPr>
              <w:t>1.875846e+09</w:t>
            </w:r>
          </w:p>
        </w:tc>
      </w:tr>
      <w:tr w:rsidR="0099500D" w:rsidRPr="00272E6C" w:rsidTr="001B2D36">
        <w:trPr>
          <w:trHeight w:val="413"/>
        </w:trPr>
        <w:tc>
          <w:tcPr>
            <w:tcW w:w="1151" w:type="dxa"/>
          </w:tcPr>
          <w:p w:rsidR="005B1247" w:rsidRPr="00272E6C" w:rsidRDefault="005B1247" w:rsidP="00DE6C43">
            <w:pPr>
              <w:pStyle w:val="ListParagraph"/>
              <w:spacing w:line="480" w:lineRule="auto"/>
              <w:ind w:left="0"/>
              <w:jc w:val="center"/>
              <w:rPr>
                <w:rFonts w:ascii="Arial" w:hAnsi="Arial" w:cs="Arial"/>
                <w:b/>
                <w:bCs/>
                <w:sz w:val="20"/>
              </w:rPr>
            </w:pPr>
            <w:r w:rsidRPr="00272E6C">
              <w:rPr>
                <w:rFonts w:ascii="Arial" w:hAnsi="Arial" w:cs="Arial"/>
                <w:b/>
                <w:bCs/>
                <w:sz w:val="20"/>
              </w:rPr>
              <w:t>5</w:t>
            </w:r>
          </w:p>
        </w:tc>
        <w:tc>
          <w:tcPr>
            <w:tcW w:w="1778" w:type="dxa"/>
          </w:tcPr>
          <w:p w:rsidR="005B1247" w:rsidRPr="00272E6C" w:rsidRDefault="00C23A4C" w:rsidP="00DE6C43">
            <w:pPr>
              <w:pStyle w:val="ListParagraph"/>
              <w:spacing w:line="480" w:lineRule="auto"/>
              <w:ind w:left="0"/>
              <w:jc w:val="center"/>
              <w:rPr>
                <w:rFonts w:ascii="Arial" w:hAnsi="Arial" w:cs="Arial"/>
                <w:b/>
                <w:bCs/>
                <w:sz w:val="20"/>
              </w:rPr>
            </w:pPr>
            <w:r w:rsidRPr="00272E6C">
              <w:rPr>
                <w:rFonts w:ascii="Arial" w:hAnsi="Arial" w:cs="Arial"/>
                <w:b/>
                <w:bCs/>
                <w:sz w:val="20"/>
              </w:rPr>
              <w:t>21.34699*</w:t>
            </w:r>
          </w:p>
        </w:tc>
        <w:tc>
          <w:tcPr>
            <w:tcW w:w="2000" w:type="dxa"/>
          </w:tcPr>
          <w:p w:rsidR="005B1247" w:rsidRPr="00272E6C" w:rsidRDefault="00C23A4C" w:rsidP="00DE6C43">
            <w:pPr>
              <w:pStyle w:val="ListParagraph"/>
              <w:spacing w:line="480" w:lineRule="auto"/>
              <w:ind w:left="0"/>
              <w:jc w:val="center"/>
              <w:rPr>
                <w:rFonts w:ascii="Arial" w:hAnsi="Arial" w:cs="Arial"/>
                <w:b/>
                <w:bCs/>
                <w:sz w:val="20"/>
              </w:rPr>
            </w:pPr>
            <w:r w:rsidRPr="00272E6C">
              <w:rPr>
                <w:rFonts w:ascii="Arial" w:hAnsi="Arial" w:cs="Arial"/>
                <w:b/>
                <w:bCs/>
                <w:sz w:val="20"/>
              </w:rPr>
              <w:t>21.41017*</w:t>
            </w:r>
          </w:p>
        </w:tc>
        <w:tc>
          <w:tcPr>
            <w:tcW w:w="2000" w:type="dxa"/>
          </w:tcPr>
          <w:p w:rsidR="005B1247" w:rsidRPr="00272E6C" w:rsidRDefault="00C23A4C" w:rsidP="00DE6C43">
            <w:pPr>
              <w:pStyle w:val="ListParagraph"/>
              <w:spacing w:line="480" w:lineRule="auto"/>
              <w:ind w:left="0"/>
              <w:jc w:val="center"/>
              <w:rPr>
                <w:rFonts w:ascii="Arial" w:hAnsi="Arial" w:cs="Arial"/>
                <w:sz w:val="20"/>
              </w:rPr>
            </w:pPr>
            <w:r w:rsidRPr="00272E6C">
              <w:rPr>
                <w:rFonts w:ascii="Arial" w:hAnsi="Arial" w:cs="Arial"/>
                <w:sz w:val="20"/>
              </w:rPr>
              <w:t>21.77373</w:t>
            </w:r>
          </w:p>
        </w:tc>
        <w:tc>
          <w:tcPr>
            <w:tcW w:w="2080" w:type="dxa"/>
          </w:tcPr>
          <w:p w:rsidR="005B1247" w:rsidRPr="00272E6C" w:rsidRDefault="00C23A4C" w:rsidP="00DE6C43">
            <w:pPr>
              <w:pStyle w:val="ListParagraph"/>
              <w:spacing w:line="480" w:lineRule="auto"/>
              <w:ind w:left="0"/>
              <w:jc w:val="center"/>
              <w:rPr>
                <w:rFonts w:ascii="Arial" w:hAnsi="Arial" w:cs="Arial"/>
                <w:b/>
                <w:bCs/>
                <w:sz w:val="20"/>
              </w:rPr>
            </w:pPr>
            <w:r w:rsidRPr="00272E6C">
              <w:rPr>
                <w:rFonts w:ascii="Arial" w:hAnsi="Arial" w:cs="Arial"/>
                <w:b/>
                <w:bCs/>
                <w:sz w:val="20"/>
              </w:rPr>
              <w:t>1.866706e+09*</w:t>
            </w:r>
          </w:p>
        </w:tc>
      </w:tr>
    </w:tbl>
    <w:p w:rsidR="005B1247" w:rsidRPr="00272E6C" w:rsidRDefault="005B1247" w:rsidP="00DE6C43">
      <w:pPr>
        <w:pStyle w:val="ListParagraph"/>
        <w:spacing w:after="0" w:line="480" w:lineRule="auto"/>
        <w:ind w:left="0"/>
        <w:rPr>
          <w:rFonts w:ascii="Arial" w:hAnsi="Arial" w:cs="Arial"/>
          <w:sz w:val="20"/>
        </w:rPr>
      </w:pPr>
    </w:p>
    <w:p w:rsidR="00FE0858" w:rsidRPr="00643BB5" w:rsidRDefault="003925B9" w:rsidP="00DE6C43">
      <w:pPr>
        <w:pStyle w:val="ListParagraph"/>
        <w:spacing w:line="480" w:lineRule="auto"/>
        <w:ind w:left="0"/>
        <w:jc w:val="both"/>
        <w:rPr>
          <w:rFonts w:ascii="Arial" w:hAnsi="Arial" w:cs="Arial"/>
          <w:szCs w:val="22"/>
        </w:rPr>
      </w:pPr>
      <w:r w:rsidRPr="00272E6C">
        <w:rPr>
          <w:rFonts w:ascii="Arial" w:hAnsi="Arial" w:cs="Arial"/>
          <w:sz w:val="20"/>
        </w:rPr>
        <w:t>The ordinary</w:t>
      </w:r>
      <w:r w:rsidR="00535C7B" w:rsidRPr="00272E6C">
        <w:rPr>
          <w:rFonts w:ascii="Arial" w:hAnsi="Arial" w:cs="Arial"/>
          <w:sz w:val="20"/>
        </w:rPr>
        <w:t xml:space="preserve"> Least Square Estimation method was used for the estimation of parameters.</w:t>
      </w:r>
      <w:r w:rsidR="007237DF" w:rsidRPr="00272E6C">
        <w:rPr>
          <w:rFonts w:ascii="Arial" w:hAnsi="Arial" w:cs="Arial"/>
          <w:sz w:val="20"/>
        </w:rPr>
        <w:t xml:space="preserve"> Parameter</w:t>
      </w:r>
      <w:r w:rsidR="00535C7B" w:rsidRPr="00272E6C">
        <w:rPr>
          <w:rFonts w:ascii="Arial" w:hAnsi="Arial" w:cs="Arial"/>
          <w:sz w:val="20"/>
        </w:rPr>
        <w:t xml:space="preserve"> estimation results </w:t>
      </w:r>
      <w:r w:rsidR="00765EAA" w:rsidRPr="00272E6C">
        <w:rPr>
          <w:rFonts w:ascii="Arial" w:hAnsi="Arial" w:cs="Arial"/>
          <w:sz w:val="20"/>
        </w:rPr>
        <w:t>for wholesale</w:t>
      </w:r>
      <w:r w:rsidR="006825DC">
        <w:rPr>
          <w:rFonts w:ascii="Arial" w:hAnsi="Arial" w:cs="Arial"/>
          <w:sz w:val="20"/>
        </w:rPr>
        <w:t xml:space="preserve"> </w:t>
      </w:r>
      <w:r w:rsidR="00DE573C" w:rsidRPr="00272E6C">
        <w:rPr>
          <w:rFonts w:ascii="Arial" w:hAnsi="Arial" w:cs="Arial"/>
          <w:sz w:val="20"/>
        </w:rPr>
        <w:t>prices based</w:t>
      </w:r>
      <w:r w:rsidR="006A208E" w:rsidRPr="00272E6C">
        <w:rPr>
          <w:rFonts w:ascii="Arial" w:hAnsi="Arial" w:cs="Arial"/>
          <w:sz w:val="20"/>
        </w:rPr>
        <w:t xml:space="preserve"> upon arrivals lags and lags of itself using</w:t>
      </w:r>
      <w:r w:rsidR="007F61C4" w:rsidRPr="00272E6C">
        <w:rPr>
          <w:rFonts w:ascii="Arial" w:hAnsi="Arial" w:cs="Arial"/>
          <w:sz w:val="20"/>
        </w:rPr>
        <w:t xml:space="preserve"> the VAR</w:t>
      </w:r>
      <w:r w:rsidR="00733FA3">
        <w:rPr>
          <w:rFonts w:ascii="Arial" w:hAnsi="Arial" w:cs="Arial"/>
          <w:sz w:val="20"/>
        </w:rPr>
        <w:t xml:space="preserve"> </w:t>
      </w:r>
      <w:r w:rsidR="007F61C4" w:rsidRPr="00272E6C">
        <w:rPr>
          <w:rFonts w:ascii="Arial" w:hAnsi="Arial" w:cs="Arial"/>
          <w:sz w:val="20"/>
        </w:rPr>
        <w:t>(5</w:t>
      </w:r>
      <w:r w:rsidR="00535C7B" w:rsidRPr="00272E6C">
        <w:rPr>
          <w:rFonts w:ascii="Arial" w:hAnsi="Arial" w:cs="Arial"/>
          <w:sz w:val="20"/>
        </w:rPr>
        <w:t xml:space="preserve">) model are given in </w:t>
      </w:r>
      <w:r w:rsidRPr="004B3E40">
        <w:rPr>
          <w:rFonts w:ascii="Arial" w:hAnsi="Arial" w:cs="Arial"/>
          <w:sz w:val="20"/>
          <w:highlight w:val="yellow"/>
        </w:rPr>
        <w:t>Table</w:t>
      </w:r>
      <w:r w:rsidR="00E51C97" w:rsidRPr="004B3E40">
        <w:rPr>
          <w:rFonts w:ascii="Arial" w:hAnsi="Arial" w:cs="Arial"/>
          <w:sz w:val="20"/>
          <w:highlight w:val="yellow"/>
        </w:rPr>
        <w:t xml:space="preserve"> 6</w:t>
      </w:r>
      <w:r w:rsidR="00765EAA" w:rsidRPr="00272E6C">
        <w:rPr>
          <w:rFonts w:ascii="Arial" w:hAnsi="Arial" w:cs="Arial"/>
          <w:sz w:val="20"/>
        </w:rPr>
        <w:t xml:space="preserve">. </w:t>
      </w:r>
      <w:r w:rsidR="007237DF" w:rsidRPr="00272E6C">
        <w:rPr>
          <w:rFonts w:ascii="Arial" w:hAnsi="Arial" w:cs="Arial"/>
          <w:sz w:val="20"/>
        </w:rPr>
        <w:t xml:space="preserve">Here we obtained </w:t>
      </w:r>
      <w:r w:rsidRPr="00272E6C">
        <w:rPr>
          <w:rFonts w:ascii="Arial" w:hAnsi="Arial" w:cs="Arial"/>
          <w:sz w:val="20"/>
        </w:rPr>
        <w:t xml:space="preserve">a </w:t>
      </w:r>
      <w:r w:rsidR="007237DF" w:rsidRPr="00272E6C">
        <w:rPr>
          <w:rFonts w:ascii="Arial" w:hAnsi="Arial" w:cs="Arial"/>
          <w:sz w:val="20"/>
        </w:rPr>
        <w:t xml:space="preserve">total </w:t>
      </w:r>
      <w:r w:rsidR="00D00A6B">
        <w:rPr>
          <w:rFonts w:ascii="Arial" w:hAnsi="Arial" w:cs="Arial"/>
          <w:sz w:val="20"/>
        </w:rPr>
        <w:t xml:space="preserve">of </w:t>
      </w:r>
      <w:r w:rsidR="006A208E" w:rsidRPr="00272E6C">
        <w:rPr>
          <w:rFonts w:ascii="Arial" w:hAnsi="Arial" w:cs="Arial"/>
          <w:sz w:val="20"/>
        </w:rPr>
        <w:t>eleven</w:t>
      </w:r>
      <w:r w:rsidR="007237DF" w:rsidRPr="00272E6C">
        <w:rPr>
          <w:rFonts w:ascii="Arial" w:hAnsi="Arial" w:cs="Arial"/>
          <w:sz w:val="20"/>
        </w:rPr>
        <w:t xml:space="preserve"> parameters</w:t>
      </w:r>
      <w:r w:rsidR="00D00A6B">
        <w:rPr>
          <w:rFonts w:ascii="Arial" w:hAnsi="Arial" w:cs="Arial"/>
          <w:sz w:val="20"/>
        </w:rPr>
        <w:t>,</w:t>
      </w:r>
      <w:r w:rsidR="00FE0858" w:rsidRPr="00272E6C">
        <w:rPr>
          <w:rFonts w:ascii="Arial" w:hAnsi="Arial" w:cs="Arial"/>
          <w:sz w:val="20"/>
        </w:rPr>
        <w:t xml:space="preserve"> including constants,</w:t>
      </w:r>
      <w:r w:rsidR="007237DF" w:rsidRPr="00272E6C">
        <w:rPr>
          <w:rFonts w:ascii="Arial" w:hAnsi="Arial" w:cs="Arial"/>
          <w:sz w:val="20"/>
        </w:rPr>
        <w:t xml:space="preserve"> from </w:t>
      </w:r>
      <w:r w:rsidR="006A208E" w:rsidRPr="00272E6C">
        <w:rPr>
          <w:rFonts w:ascii="Arial" w:hAnsi="Arial" w:cs="Arial"/>
          <w:sz w:val="20"/>
        </w:rPr>
        <w:t xml:space="preserve">wholesale prices as </w:t>
      </w:r>
      <w:r w:rsidR="00DE573C" w:rsidRPr="00272E6C">
        <w:rPr>
          <w:rFonts w:ascii="Arial" w:hAnsi="Arial" w:cs="Arial"/>
          <w:sz w:val="20"/>
        </w:rPr>
        <w:t>an</w:t>
      </w:r>
      <w:r w:rsidR="006825DC">
        <w:rPr>
          <w:rFonts w:ascii="Arial" w:hAnsi="Arial" w:cs="Arial"/>
          <w:sz w:val="20"/>
        </w:rPr>
        <w:t xml:space="preserve"> </w:t>
      </w:r>
      <w:r w:rsidR="00DE573C" w:rsidRPr="00272E6C">
        <w:rPr>
          <w:rFonts w:ascii="Arial" w:hAnsi="Arial" w:cs="Arial"/>
          <w:sz w:val="20"/>
        </w:rPr>
        <w:t>output variable</w:t>
      </w:r>
      <w:r w:rsidR="00FE0858" w:rsidRPr="00272E6C">
        <w:rPr>
          <w:rFonts w:ascii="Arial" w:hAnsi="Arial" w:cs="Arial"/>
          <w:sz w:val="20"/>
        </w:rPr>
        <w:t xml:space="preserve"> and</w:t>
      </w:r>
      <w:r w:rsidR="007237DF" w:rsidRPr="00272E6C">
        <w:rPr>
          <w:rFonts w:ascii="Arial" w:hAnsi="Arial" w:cs="Arial"/>
          <w:sz w:val="20"/>
        </w:rPr>
        <w:t xml:space="preserve"> up to </w:t>
      </w:r>
      <w:r w:rsidR="006A208E" w:rsidRPr="00272E6C">
        <w:rPr>
          <w:rFonts w:ascii="Arial" w:hAnsi="Arial" w:cs="Arial"/>
          <w:sz w:val="20"/>
        </w:rPr>
        <w:t>5</w:t>
      </w:r>
      <w:r w:rsidR="007237DF" w:rsidRPr="00272E6C">
        <w:rPr>
          <w:rFonts w:ascii="Arial" w:hAnsi="Arial" w:cs="Arial"/>
          <w:sz w:val="20"/>
        </w:rPr>
        <w:t xml:space="preserve"> lags</w:t>
      </w:r>
      <w:r w:rsidR="00FE0858" w:rsidRPr="00272E6C">
        <w:rPr>
          <w:rFonts w:ascii="Arial" w:hAnsi="Arial" w:cs="Arial"/>
          <w:sz w:val="20"/>
        </w:rPr>
        <w:t xml:space="preserve"> of </w:t>
      </w:r>
      <w:r w:rsidR="006A208E" w:rsidRPr="00272E6C">
        <w:rPr>
          <w:rFonts w:ascii="Arial" w:hAnsi="Arial" w:cs="Arial"/>
          <w:sz w:val="20"/>
        </w:rPr>
        <w:t>both</w:t>
      </w:r>
      <w:r w:rsidR="00FE0858" w:rsidRPr="00272E6C">
        <w:rPr>
          <w:rFonts w:ascii="Arial" w:hAnsi="Arial" w:cs="Arial"/>
          <w:sz w:val="20"/>
        </w:rPr>
        <w:t xml:space="preserve"> t</w:t>
      </w:r>
      <w:r w:rsidR="006A208E" w:rsidRPr="00272E6C">
        <w:rPr>
          <w:rFonts w:ascii="Arial" w:hAnsi="Arial" w:cs="Arial"/>
          <w:sz w:val="20"/>
        </w:rPr>
        <w:t xml:space="preserve">he </w:t>
      </w:r>
      <w:r w:rsidR="00FE0858" w:rsidRPr="00272E6C">
        <w:rPr>
          <w:rFonts w:ascii="Arial" w:hAnsi="Arial" w:cs="Arial"/>
          <w:sz w:val="20"/>
        </w:rPr>
        <w:t xml:space="preserve">variables </w:t>
      </w:r>
      <w:r w:rsidR="006A208E" w:rsidRPr="00272E6C">
        <w:rPr>
          <w:rFonts w:ascii="Arial" w:hAnsi="Arial" w:cs="Arial"/>
          <w:sz w:val="20"/>
        </w:rPr>
        <w:t xml:space="preserve">(wholesale prices and arrival) </w:t>
      </w:r>
      <w:r w:rsidR="00FE0858" w:rsidRPr="00272E6C">
        <w:rPr>
          <w:rFonts w:ascii="Arial" w:hAnsi="Arial" w:cs="Arial"/>
          <w:sz w:val="20"/>
        </w:rPr>
        <w:t>as independent variables.</w:t>
      </w:r>
      <w:r w:rsidR="006825DC">
        <w:rPr>
          <w:rFonts w:ascii="Arial" w:hAnsi="Arial" w:cs="Arial"/>
          <w:sz w:val="20"/>
        </w:rPr>
        <w:t xml:space="preserve"> </w:t>
      </w:r>
      <w:r w:rsidR="00FE0858" w:rsidRPr="00272E6C">
        <w:rPr>
          <w:rFonts w:ascii="Arial" w:hAnsi="Arial" w:cs="Arial"/>
          <w:sz w:val="20"/>
        </w:rPr>
        <w:t>O</w:t>
      </w:r>
      <w:r w:rsidR="007237DF" w:rsidRPr="00272E6C">
        <w:rPr>
          <w:rFonts w:ascii="Arial" w:hAnsi="Arial" w:cs="Arial"/>
          <w:sz w:val="20"/>
        </w:rPr>
        <w:t>ut of these</w:t>
      </w:r>
      <w:r w:rsidR="00FE0858" w:rsidRPr="00272E6C">
        <w:rPr>
          <w:rFonts w:ascii="Arial" w:hAnsi="Arial" w:cs="Arial"/>
          <w:sz w:val="20"/>
        </w:rPr>
        <w:t>,</w:t>
      </w:r>
      <w:r w:rsidR="006825DC">
        <w:rPr>
          <w:rFonts w:ascii="Arial" w:hAnsi="Arial" w:cs="Arial"/>
          <w:sz w:val="20"/>
        </w:rPr>
        <w:t xml:space="preserve"> </w:t>
      </w:r>
      <w:r w:rsidR="00F6509B" w:rsidRPr="00272E6C">
        <w:rPr>
          <w:rFonts w:ascii="Arial" w:hAnsi="Arial" w:cs="Arial"/>
          <w:sz w:val="20"/>
        </w:rPr>
        <w:t>six</w:t>
      </w:r>
      <w:r w:rsidR="007237DF" w:rsidRPr="00272E6C">
        <w:rPr>
          <w:rFonts w:ascii="Arial" w:hAnsi="Arial" w:cs="Arial"/>
          <w:sz w:val="20"/>
        </w:rPr>
        <w:t xml:space="preserve"> parameters were statistically significant at 90%, 95%, and 99% confidence </w:t>
      </w:r>
      <w:r w:rsidRPr="00272E6C">
        <w:rPr>
          <w:rFonts w:ascii="Arial" w:hAnsi="Arial" w:cs="Arial"/>
          <w:sz w:val="20"/>
        </w:rPr>
        <w:t>levels</w:t>
      </w:r>
      <w:r w:rsidR="007237DF" w:rsidRPr="00272E6C">
        <w:rPr>
          <w:rFonts w:ascii="Arial" w:hAnsi="Arial" w:cs="Arial"/>
          <w:sz w:val="20"/>
        </w:rPr>
        <w:t xml:space="preserve">. </w:t>
      </w:r>
      <w:r w:rsidR="00765EAA" w:rsidRPr="00272E6C">
        <w:rPr>
          <w:rFonts w:ascii="Arial" w:hAnsi="Arial" w:cs="Arial"/>
          <w:sz w:val="20"/>
        </w:rPr>
        <w:t xml:space="preserve">The models identified suggest that both present and future values of a series are influenced not only by its previous values but also </w:t>
      </w:r>
      <w:r w:rsidRPr="00272E6C">
        <w:rPr>
          <w:rFonts w:ascii="Arial" w:hAnsi="Arial" w:cs="Arial"/>
          <w:sz w:val="20"/>
        </w:rPr>
        <w:t>by</w:t>
      </w:r>
      <w:r w:rsidR="00765EAA" w:rsidRPr="00272E6C">
        <w:rPr>
          <w:rFonts w:ascii="Arial" w:hAnsi="Arial" w:cs="Arial"/>
          <w:sz w:val="20"/>
        </w:rPr>
        <w:t xml:space="preserve"> the past values of other series within the system</w:t>
      </w:r>
      <w:r w:rsidR="00765EAA" w:rsidRPr="00643BB5">
        <w:rPr>
          <w:rFonts w:ascii="Arial" w:hAnsi="Arial" w:cs="Arial"/>
          <w:szCs w:val="22"/>
        </w:rPr>
        <w:t xml:space="preserve">. </w:t>
      </w:r>
    </w:p>
    <w:p w:rsidR="007270F0" w:rsidRPr="00272E6C" w:rsidRDefault="00E51C97" w:rsidP="00DE6C43">
      <w:pPr>
        <w:pStyle w:val="ListParagraph"/>
        <w:spacing w:before="240" w:line="480" w:lineRule="auto"/>
        <w:ind w:left="0"/>
        <w:rPr>
          <w:rFonts w:ascii="Arial" w:hAnsi="Arial" w:cs="Arial"/>
          <w:b/>
          <w:bCs/>
          <w:sz w:val="20"/>
        </w:rPr>
      </w:pPr>
      <w:r w:rsidRPr="004B3E40">
        <w:rPr>
          <w:rFonts w:ascii="Arial" w:hAnsi="Arial" w:cs="Arial"/>
          <w:b/>
          <w:bCs/>
          <w:szCs w:val="22"/>
          <w:highlight w:val="yellow"/>
        </w:rPr>
        <w:t>Table 6</w:t>
      </w:r>
      <w:r w:rsidR="001B2D36">
        <w:rPr>
          <w:rFonts w:ascii="Arial" w:hAnsi="Arial" w:cs="Arial"/>
          <w:b/>
          <w:bCs/>
          <w:szCs w:val="22"/>
        </w:rPr>
        <w:t xml:space="preserve">.   </w:t>
      </w:r>
      <w:r w:rsidR="00765EAA" w:rsidRPr="00272E6C">
        <w:rPr>
          <w:rFonts w:ascii="Arial" w:hAnsi="Arial" w:cs="Arial"/>
          <w:b/>
          <w:bCs/>
          <w:sz w:val="20"/>
        </w:rPr>
        <w:t>Mod</w:t>
      </w:r>
      <w:r w:rsidR="007F61C4" w:rsidRPr="00272E6C">
        <w:rPr>
          <w:rFonts w:ascii="Arial" w:hAnsi="Arial" w:cs="Arial"/>
          <w:b/>
          <w:bCs/>
          <w:sz w:val="20"/>
        </w:rPr>
        <w:t xml:space="preserve">el Estimation results from </w:t>
      </w:r>
      <w:r w:rsidR="00D00A6B">
        <w:rPr>
          <w:rFonts w:ascii="Arial" w:hAnsi="Arial" w:cs="Arial"/>
          <w:b/>
          <w:bCs/>
          <w:sz w:val="20"/>
        </w:rPr>
        <w:t xml:space="preserve">the </w:t>
      </w:r>
      <w:r w:rsidR="00DE573C" w:rsidRPr="00272E6C">
        <w:rPr>
          <w:rFonts w:ascii="Arial" w:hAnsi="Arial" w:cs="Arial"/>
          <w:b/>
          <w:bCs/>
          <w:sz w:val="20"/>
        </w:rPr>
        <w:t>VAR (</w:t>
      </w:r>
      <w:r w:rsidR="007F61C4" w:rsidRPr="00272E6C">
        <w:rPr>
          <w:rFonts w:ascii="Arial" w:hAnsi="Arial" w:cs="Arial"/>
          <w:b/>
          <w:bCs/>
          <w:sz w:val="20"/>
        </w:rPr>
        <w:t>5</w:t>
      </w:r>
      <w:r w:rsidR="00765EAA" w:rsidRPr="00272E6C">
        <w:rPr>
          <w:rFonts w:ascii="Arial" w:hAnsi="Arial" w:cs="Arial"/>
          <w:b/>
          <w:bCs/>
          <w:sz w:val="20"/>
        </w:rPr>
        <w:t>) model</w:t>
      </w:r>
    </w:p>
    <w:tbl>
      <w:tblPr>
        <w:tblStyle w:val="TableGrid"/>
        <w:tblW w:w="9185" w:type="dxa"/>
        <w:tblInd w:w="25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007"/>
        <w:gridCol w:w="1841"/>
        <w:gridCol w:w="1861"/>
        <w:gridCol w:w="1677"/>
        <w:gridCol w:w="1799"/>
      </w:tblGrid>
      <w:tr w:rsidR="00535C7B" w:rsidRPr="00272E6C" w:rsidTr="001B2D36">
        <w:trPr>
          <w:trHeight w:val="304"/>
        </w:trPr>
        <w:tc>
          <w:tcPr>
            <w:tcW w:w="2007" w:type="dxa"/>
            <w:tcBorders>
              <w:top w:val="single" w:sz="4" w:space="0" w:color="auto"/>
              <w:bottom w:val="single" w:sz="4" w:space="0" w:color="auto"/>
            </w:tcBorders>
          </w:tcPr>
          <w:p w:rsidR="00535C7B" w:rsidRPr="00272E6C" w:rsidRDefault="006A208E" w:rsidP="00DE6C43">
            <w:pPr>
              <w:pStyle w:val="ListParagraph"/>
              <w:spacing w:line="480" w:lineRule="auto"/>
              <w:ind w:left="0"/>
              <w:rPr>
                <w:rFonts w:ascii="Arial" w:hAnsi="Arial" w:cs="Arial"/>
                <w:b/>
                <w:bCs/>
                <w:sz w:val="20"/>
              </w:rPr>
            </w:pPr>
            <w:r w:rsidRPr="00272E6C">
              <w:rPr>
                <w:rFonts w:ascii="Arial" w:hAnsi="Arial" w:cs="Arial"/>
                <w:b/>
                <w:bCs/>
                <w:sz w:val="20"/>
              </w:rPr>
              <w:t>Parameters</w:t>
            </w:r>
          </w:p>
        </w:tc>
        <w:tc>
          <w:tcPr>
            <w:tcW w:w="1841" w:type="dxa"/>
            <w:tcBorders>
              <w:top w:val="single" w:sz="4" w:space="0" w:color="auto"/>
              <w:bottom w:val="single" w:sz="4" w:space="0" w:color="auto"/>
            </w:tcBorders>
          </w:tcPr>
          <w:p w:rsidR="00535C7B" w:rsidRPr="00272E6C" w:rsidRDefault="00535C7B" w:rsidP="00DE6C43">
            <w:pPr>
              <w:pStyle w:val="ListParagraph"/>
              <w:spacing w:line="480" w:lineRule="auto"/>
              <w:ind w:left="0"/>
              <w:rPr>
                <w:rFonts w:ascii="Arial" w:hAnsi="Arial" w:cs="Arial"/>
                <w:b/>
                <w:bCs/>
                <w:sz w:val="20"/>
              </w:rPr>
            </w:pPr>
            <w:r w:rsidRPr="00272E6C">
              <w:rPr>
                <w:rFonts w:ascii="Arial" w:hAnsi="Arial" w:cs="Arial"/>
                <w:b/>
                <w:bCs/>
                <w:sz w:val="20"/>
              </w:rPr>
              <w:t>Estimate</w:t>
            </w:r>
          </w:p>
        </w:tc>
        <w:tc>
          <w:tcPr>
            <w:tcW w:w="1861" w:type="dxa"/>
            <w:tcBorders>
              <w:top w:val="single" w:sz="4" w:space="0" w:color="auto"/>
              <w:bottom w:val="single" w:sz="4" w:space="0" w:color="auto"/>
            </w:tcBorders>
          </w:tcPr>
          <w:p w:rsidR="00535C7B" w:rsidRPr="00272E6C" w:rsidRDefault="00535C7B" w:rsidP="00DE6C43">
            <w:pPr>
              <w:pStyle w:val="ListParagraph"/>
              <w:spacing w:line="480" w:lineRule="auto"/>
              <w:ind w:left="0"/>
              <w:rPr>
                <w:rFonts w:ascii="Arial" w:hAnsi="Arial" w:cs="Arial"/>
                <w:b/>
                <w:bCs/>
                <w:sz w:val="20"/>
              </w:rPr>
            </w:pPr>
            <w:r w:rsidRPr="00272E6C">
              <w:rPr>
                <w:rFonts w:ascii="Arial" w:hAnsi="Arial" w:cs="Arial"/>
                <w:b/>
                <w:bCs/>
                <w:sz w:val="20"/>
              </w:rPr>
              <w:t>Std. Error</w:t>
            </w:r>
          </w:p>
        </w:tc>
        <w:tc>
          <w:tcPr>
            <w:tcW w:w="1677" w:type="dxa"/>
            <w:tcBorders>
              <w:top w:val="single" w:sz="4" w:space="0" w:color="auto"/>
              <w:bottom w:val="single" w:sz="4" w:space="0" w:color="auto"/>
            </w:tcBorders>
          </w:tcPr>
          <w:p w:rsidR="00535C7B" w:rsidRPr="00272E6C" w:rsidRDefault="00535C7B" w:rsidP="00DE6C43">
            <w:pPr>
              <w:pStyle w:val="ListParagraph"/>
              <w:spacing w:line="480" w:lineRule="auto"/>
              <w:ind w:left="0"/>
              <w:rPr>
                <w:rFonts w:ascii="Arial" w:hAnsi="Arial" w:cs="Arial"/>
                <w:b/>
                <w:bCs/>
                <w:sz w:val="20"/>
              </w:rPr>
            </w:pPr>
            <w:r w:rsidRPr="00272E6C">
              <w:rPr>
                <w:rFonts w:ascii="Arial" w:hAnsi="Arial" w:cs="Arial"/>
                <w:b/>
                <w:bCs/>
                <w:sz w:val="20"/>
              </w:rPr>
              <w:t>t value</w:t>
            </w:r>
          </w:p>
        </w:tc>
        <w:tc>
          <w:tcPr>
            <w:tcW w:w="1799" w:type="dxa"/>
            <w:tcBorders>
              <w:top w:val="single" w:sz="4" w:space="0" w:color="auto"/>
              <w:bottom w:val="single" w:sz="4" w:space="0" w:color="auto"/>
            </w:tcBorders>
          </w:tcPr>
          <w:p w:rsidR="00535C7B" w:rsidRPr="00272E6C" w:rsidRDefault="00535C7B" w:rsidP="00DE6C43">
            <w:pPr>
              <w:pStyle w:val="ListParagraph"/>
              <w:spacing w:line="480" w:lineRule="auto"/>
              <w:ind w:left="0"/>
              <w:rPr>
                <w:rFonts w:ascii="Arial" w:hAnsi="Arial" w:cs="Arial"/>
                <w:b/>
                <w:bCs/>
                <w:i/>
                <w:iCs/>
                <w:sz w:val="20"/>
              </w:rPr>
            </w:pPr>
            <w:r w:rsidRPr="00272E6C">
              <w:rPr>
                <w:rFonts w:ascii="Arial" w:hAnsi="Arial" w:cs="Arial"/>
                <w:b/>
                <w:bCs/>
                <w:i/>
                <w:iCs/>
                <w:sz w:val="20"/>
              </w:rPr>
              <w:t>Pr(&gt;|t|)</w:t>
            </w:r>
          </w:p>
        </w:tc>
      </w:tr>
      <w:tr w:rsidR="00535C7B" w:rsidRPr="00272E6C" w:rsidTr="001B2D36">
        <w:trPr>
          <w:trHeight w:val="304"/>
        </w:trPr>
        <w:tc>
          <w:tcPr>
            <w:tcW w:w="2007" w:type="dxa"/>
            <w:tcBorders>
              <w:top w:val="single" w:sz="4" w:space="0" w:color="auto"/>
            </w:tcBorders>
          </w:tcPr>
          <w:p w:rsidR="00535C7B" w:rsidRPr="00272E6C" w:rsidRDefault="00535C7B" w:rsidP="00DE6C43">
            <w:pPr>
              <w:pStyle w:val="ListParagraph"/>
              <w:spacing w:line="480" w:lineRule="auto"/>
              <w:ind w:left="0"/>
              <w:rPr>
                <w:rFonts w:ascii="Arial" w:hAnsi="Arial" w:cs="Arial"/>
                <w:sz w:val="20"/>
              </w:rPr>
            </w:pPr>
            <w:r w:rsidRPr="00272E6C">
              <w:rPr>
                <w:rFonts w:ascii="Arial" w:hAnsi="Arial" w:cs="Arial"/>
                <w:sz w:val="20"/>
              </w:rPr>
              <w:t>Wholesale price (-1)</w:t>
            </w:r>
          </w:p>
        </w:tc>
        <w:tc>
          <w:tcPr>
            <w:tcW w:w="1841" w:type="dxa"/>
            <w:tcBorders>
              <w:top w:val="single" w:sz="4" w:space="0" w:color="auto"/>
            </w:tcBorders>
          </w:tcPr>
          <w:p w:rsidR="00535C7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0.46526</w:t>
            </w:r>
          </w:p>
        </w:tc>
        <w:tc>
          <w:tcPr>
            <w:tcW w:w="1861" w:type="dxa"/>
            <w:tcBorders>
              <w:top w:val="single" w:sz="4" w:space="0" w:color="auto"/>
            </w:tcBorders>
          </w:tcPr>
          <w:p w:rsidR="00535C7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0.09273</w:t>
            </w:r>
          </w:p>
        </w:tc>
        <w:tc>
          <w:tcPr>
            <w:tcW w:w="1677" w:type="dxa"/>
            <w:tcBorders>
              <w:top w:val="single" w:sz="4" w:space="0" w:color="auto"/>
            </w:tcBorders>
          </w:tcPr>
          <w:p w:rsidR="00535C7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5.017</w:t>
            </w:r>
          </w:p>
        </w:tc>
        <w:tc>
          <w:tcPr>
            <w:tcW w:w="1799" w:type="dxa"/>
            <w:tcBorders>
              <w:top w:val="single" w:sz="4" w:space="0" w:color="auto"/>
            </w:tcBorders>
          </w:tcPr>
          <w:p w:rsidR="00535C7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1.49e-06 ***</w:t>
            </w:r>
          </w:p>
        </w:tc>
      </w:tr>
      <w:tr w:rsidR="00535C7B" w:rsidRPr="00272E6C" w:rsidTr="001B2D36">
        <w:trPr>
          <w:trHeight w:val="295"/>
        </w:trPr>
        <w:tc>
          <w:tcPr>
            <w:tcW w:w="2007" w:type="dxa"/>
          </w:tcPr>
          <w:p w:rsidR="00535C7B" w:rsidRPr="00272E6C" w:rsidRDefault="00535C7B" w:rsidP="00DE6C43">
            <w:pPr>
              <w:pStyle w:val="ListParagraph"/>
              <w:spacing w:line="480" w:lineRule="auto"/>
              <w:ind w:left="0"/>
              <w:rPr>
                <w:rFonts w:ascii="Arial" w:hAnsi="Arial" w:cs="Arial"/>
                <w:sz w:val="20"/>
              </w:rPr>
            </w:pPr>
            <w:r w:rsidRPr="00272E6C">
              <w:rPr>
                <w:rFonts w:ascii="Arial" w:hAnsi="Arial" w:cs="Arial"/>
                <w:sz w:val="20"/>
              </w:rPr>
              <w:t>Total Arrival (-1)</w:t>
            </w:r>
          </w:p>
        </w:tc>
        <w:tc>
          <w:tcPr>
            <w:tcW w:w="1841" w:type="dxa"/>
          </w:tcPr>
          <w:p w:rsidR="00535C7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-0.12104    </w:t>
            </w:r>
          </w:p>
        </w:tc>
        <w:tc>
          <w:tcPr>
            <w:tcW w:w="1861" w:type="dxa"/>
          </w:tcPr>
          <w:p w:rsidR="00535C7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0.27865  </w:t>
            </w:r>
          </w:p>
        </w:tc>
        <w:tc>
          <w:tcPr>
            <w:tcW w:w="1677" w:type="dxa"/>
          </w:tcPr>
          <w:p w:rsidR="00535C7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-0.434   </w:t>
            </w:r>
          </w:p>
        </w:tc>
        <w:tc>
          <w:tcPr>
            <w:tcW w:w="1799" w:type="dxa"/>
          </w:tcPr>
          <w:p w:rsidR="00535C7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.66</w:t>
            </w:r>
          </w:p>
        </w:tc>
      </w:tr>
      <w:tr w:rsidR="00535C7B" w:rsidRPr="00272E6C" w:rsidTr="001B2D36">
        <w:trPr>
          <w:trHeight w:val="304"/>
        </w:trPr>
        <w:tc>
          <w:tcPr>
            <w:tcW w:w="2007" w:type="dxa"/>
          </w:tcPr>
          <w:p w:rsidR="00535C7B" w:rsidRPr="00272E6C" w:rsidRDefault="00535C7B" w:rsidP="00DE6C43">
            <w:pPr>
              <w:pStyle w:val="ListParagraph"/>
              <w:spacing w:line="480" w:lineRule="auto"/>
              <w:ind w:left="0"/>
              <w:rPr>
                <w:rFonts w:ascii="Arial" w:hAnsi="Arial" w:cs="Arial"/>
                <w:sz w:val="20"/>
              </w:rPr>
            </w:pPr>
            <w:r w:rsidRPr="00272E6C">
              <w:rPr>
                <w:rFonts w:ascii="Arial" w:hAnsi="Arial" w:cs="Arial"/>
                <w:sz w:val="20"/>
              </w:rPr>
              <w:t>Wholesale price (-2)</w:t>
            </w:r>
          </w:p>
        </w:tc>
        <w:tc>
          <w:tcPr>
            <w:tcW w:w="1841" w:type="dxa"/>
          </w:tcPr>
          <w:p w:rsidR="00535C7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0.19431    </w:t>
            </w:r>
          </w:p>
        </w:tc>
        <w:tc>
          <w:tcPr>
            <w:tcW w:w="1861" w:type="dxa"/>
          </w:tcPr>
          <w:p w:rsidR="00535C7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0.10726   </w:t>
            </w:r>
          </w:p>
        </w:tc>
        <w:tc>
          <w:tcPr>
            <w:tcW w:w="1677" w:type="dxa"/>
          </w:tcPr>
          <w:p w:rsidR="00535C7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1.812   </w:t>
            </w:r>
          </w:p>
        </w:tc>
        <w:tc>
          <w:tcPr>
            <w:tcW w:w="1799" w:type="dxa"/>
          </w:tcPr>
          <w:p w:rsidR="00535C7B" w:rsidRPr="00272E6C" w:rsidRDefault="00B8572B" w:rsidP="00DE6C43">
            <w:pPr>
              <w:pStyle w:val="ListParagraph"/>
              <w:spacing w:line="480" w:lineRule="auto"/>
              <w:ind w:left="0"/>
              <w:rPr>
                <w:rFonts w:ascii="Arial" w:hAnsi="Arial" w:cs="Arial"/>
                <w:sz w:val="20"/>
                <w:vertAlign w:val="superscript"/>
              </w:rPr>
            </w:pPr>
            <w:r w:rsidRPr="00272E6C">
              <w:rPr>
                <w:rFonts w:ascii="Arial" w:hAnsi="Arial" w:cs="Arial"/>
                <w:sz w:val="20"/>
              </w:rPr>
              <w:t>.07</w:t>
            </w:r>
            <w:r w:rsidRPr="00272E6C">
              <w:rPr>
                <w:rFonts w:ascii="Arial" w:hAnsi="Arial" w:cs="Arial"/>
                <w:b/>
                <w:bCs/>
                <w:sz w:val="20"/>
                <w:vertAlign w:val="superscript"/>
              </w:rPr>
              <w:t>.</w:t>
            </w:r>
          </w:p>
        </w:tc>
      </w:tr>
      <w:tr w:rsidR="00535C7B" w:rsidRPr="00272E6C" w:rsidTr="001B2D36">
        <w:trPr>
          <w:trHeight w:val="304"/>
        </w:trPr>
        <w:tc>
          <w:tcPr>
            <w:tcW w:w="2007" w:type="dxa"/>
          </w:tcPr>
          <w:p w:rsidR="00535C7B" w:rsidRPr="00272E6C" w:rsidRDefault="00535C7B" w:rsidP="00DE6C43">
            <w:pPr>
              <w:pStyle w:val="ListParagraph"/>
              <w:spacing w:line="480" w:lineRule="auto"/>
              <w:ind w:left="0"/>
              <w:rPr>
                <w:rFonts w:ascii="Arial" w:hAnsi="Arial" w:cs="Arial"/>
                <w:sz w:val="20"/>
              </w:rPr>
            </w:pPr>
            <w:r w:rsidRPr="00272E6C">
              <w:rPr>
                <w:rFonts w:ascii="Arial" w:hAnsi="Arial" w:cs="Arial"/>
                <w:sz w:val="20"/>
              </w:rPr>
              <w:t>Total Arrival (-2)</w:t>
            </w:r>
          </w:p>
        </w:tc>
        <w:tc>
          <w:tcPr>
            <w:tcW w:w="1841" w:type="dxa"/>
          </w:tcPr>
          <w:p w:rsidR="00535C7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0.63234    </w:t>
            </w:r>
          </w:p>
        </w:tc>
        <w:tc>
          <w:tcPr>
            <w:tcW w:w="1861" w:type="dxa"/>
          </w:tcPr>
          <w:p w:rsidR="00535C7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0.30072   </w:t>
            </w:r>
          </w:p>
        </w:tc>
        <w:tc>
          <w:tcPr>
            <w:tcW w:w="1677" w:type="dxa"/>
          </w:tcPr>
          <w:p w:rsidR="00535C7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2.103   </w:t>
            </w:r>
          </w:p>
        </w:tc>
        <w:tc>
          <w:tcPr>
            <w:tcW w:w="1799" w:type="dxa"/>
          </w:tcPr>
          <w:p w:rsidR="00535C7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.03*</w:t>
            </w:r>
          </w:p>
        </w:tc>
      </w:tr>
      <w:tr w:rsidR="00535C7B" w:rsidRPr="00272E6C" w:rsidTr="001B2D36">
        <w:trPr>
          <w:trHeight w:val="304"/>
        </w:trPr>
        <w:tc>
          <w:tcPr>
            <w:tcW w:w="2007" w:type="dxa"/>
          </w:tcPr>
          <w:p w:rsidR="00535C7B" w:rsidRPr="00272E6C" w:rsidRDefault="00535C7B" w:rsidP="00DE6C43">
            <w:pPr>
              <w:pStyle w:val="ListParagraph"/>
              <w:spacing w:line="480" w:lineRule="auto"/>
              <w:ind w:left="0"/>
              <w:rPr>
                <w:rFonts w:ascii="Arial" w:hAnsi="Arial" w:cs="Arial"/>
                <w:sz w:val="20"/>
              </w:rPr>
            </w:pPr>
            <w:r w:rsidRPr="00272E6C">
              <w:rPr>
                <w:rFonts w:ascii="Arial" w:hAnsi="Arial" w:cs="Arial"/>
                <w:sz w:val="20"/>
              </w:rPr>
              <w:t>Wholesale price (-3)</w:t>
            </w:r>
          </w:p>
        </w:tc>
        <w:tc>
          <w:tcPr>
            <w:tcW w:w="1841" w:type="dxa"/>
          </w:tcPr>
          <w:p w:rsidR="00535C7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-0.16618    </w:t>
            </w:r>
          </w:p>
        </w:tc>
        <w:tc>
          <w:tcPr>
            <w:tcW w:w="1861" w:type="dxa"/>
          </w:tcPr>
          <w:p w:rsidR="00535C7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0.10840  </w:t>
            </w:r>
          </w:p>
        </w:tc>
        <w:tc>
          <w:tcPr>
            <w:tcW w:w="1677" w:type="dxa"/>
          </w:tcPr>
          <w:p w:rsidR="00535C7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-1.533   </w:t>
            </w:r>
          </w:p>
        </w:tc>
        <w:tc>
          <w:tcPr>
            <w:tcW w:w="1799" w:type="dxa"/>
          </w:tcPr>
          <w:p w:rsidR="00535C7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.12</w:t>
            </w:r>
          </w:p>
        </w:tc>
      </w:tr>
      <w:tr w:rsidR="00535C7B" w:rsidRPr="00272E6C" w:rsidTr="001B2D36">
        <w:trPr>
          <w:trHeight w:val="304"/>
        </w:trPr>
        <w:tc>
          <w:tcPr>
            <w:tcW w:w="2007" w:type="dxa"/>
          </w:tcPr>
          <w:p w:rsidR="00535C7B" w:rsidRPr="00272E6C" w:rsidRDefault="00535C7B" w:rsidP="00DE6C43">
            <w:pPr>
              <w:pStyle w:val="ListParagraph"/>
              <w:spacing w:line="480" w:lineRule="auto"/>
              <w:ind w:left="0"/>
              <w:rPr>
                <w:rFonts w:ascii="Arial" w:hAnsi="Arial" w:cs="Arial"/>
                <w:sz w:val="20"/>
              </w:rPr>
            </w:pPr>
            <w:r w:rsidRPr="00272E6C">
              <w:rPr>
                <w:rFonts w:ascii="Arial" w:hAnsi="Arial" w:cs="Arial"/>
                <w:sz w:val="20"/>
              </w:rPr>
              <w:t>Total Arrival (-3)</w:t>
            </w:r>
          </w:p>
        </w:tc>
        <w:tc>
          <w:tcPr>
            <w:tcW w:w="1841" w:type="dxa"/>
          </w:tcPr>
          <w:p w:rsidR="00535C7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-0.08064    </w:t>
            </w:r>
          </w:p>
        </w:tc>
        <w:tc>
          <w:tcPr>
            <w:tcW w:w="1861" w:type="dxa"/>
          </w:tcPr>
          <w:p w:rsidR="00535C7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0.30371  </w:t>
            </w:r>
          </w:p>
        </w:tc>
        <w:tc>
          <w:tcPr>
            <w:tcW w:w="1677" w:type="dxa"/>
          </w:tcPr>
          <w:p w:rsidR="00535C7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-0.266   </w:t>
            </w:r>
          </w:p>
        </w:tc>
        <w:tc>
          <w:tcPr>
            <w:tcW w:w="1799" w:type="dxa"/>
          </w:tcPr>
          <w:p w:rsidR="00535C7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.79</w:t>
            </w:r>
          </w:p>
        </w:tc>
      </w:tr>
      <w:tr w:rsidR="00B8572B" w:rsidRPr="00272E6C" w:rsidTr="001B2D36">
        <w:trPr>
          <w:trHeight w:val="304"/>
        </w:trPr>
        <w:tc>
          <w:tcPr>
            <w:tcW w:w="2007" w:type="dxa"/>
          </w:tcPr>
          <w:p w:rsidR="00B8572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Wholesale price (-4)</w:t>
            </w:r>
          </w:p>
        </w:tc>
        <w:tc>
          <w:tcPr>
            <w:tcW w:w="1841" w:type="dxa"/>
          </w:tcPr>
          <w:p w:rsidR="00B8572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0.04284    </w:t>
            </w:r>
          </w:p>
        </w:tc>
        <w:tc>
          <w:tcPr>
            <w:tcW w:w="1861" w:type="dxa"/>
          </w:tcPr>
          <w:p w:rsidR="00B8572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0.10813   </w:t>
            </w:r>
          </w:p>
        </w:tc>
        <w:tc>
          <w:tcPr>
            <w:tcW w:w="1677" w:type="dxa"/>
          </w:tcPr>
          <w:p w:rsidR="00B8572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0.396   </w:t>
            </w:r>
          </w:p>
        </w:tc>
        <w:tc>
          <w:tcPr>
            <w:tcW w:w="1799" w:type="dxa"/>
          </w:tcPr>
          <w:p w:rsidR="00B8572B" w:rsidRPr="00272E6C" w:rsidRDefault="00B8572B" w:rsidP="00DE6C43">
            <w:pPr>
              <w:spacing w:line="480" w:lineRule="auto"/>
              <w:rPr>
                <w:rFonts w:ascii="Arial" w:hAnsi="Arial" w:cs="Arial"/>
                <w:sz w:val="20"/>
              </w:rPr>
            </w:pPr>
            <w:r w:rsidRPr="00272E6C">
              <w:rPr>
                <w:rFonts w:ascii="Arial" w:hAnsi="Arial" w:cs="Arial"/>
                <w:sz w:val="20"/>
              </w:rPr>
              <w:t>.69</w:t>
            </w:r>
          </w:p>
        </w:tc>
      </w:tr>
      <w:tr w:rsidR="00B8572B" w:rsidRPr="00272E6C" w:rsidTr="001B2D36">
        <w:trPr>
          <w:trHeight w:val="304"/>
        </w:trPr>
        <w:tc>
          <w:tcPr>
            <w:tcW w:w="2007" w:type="dxa"/>
          </w:tcPr>
          <w:p w:rsidR="00B8572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Total Arrival (-4)</w:t>
            </w:r>
          </w:p>
        </w:tc>
        <w:tc>
          <w:tcPr>
            <w:tcW w:w="1841" w:type="dxa"/>
          </w:tcPr>
          <w:p w:rsidR="00B8572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-0.57078   </w:t>
            </w:r>
          </w:p>
        </w:tc>
        <w:tc>
          <w:tcPr>
            <w:tcW w:w="1861" w:type="dxa"/>
          </w:tcPr>
          <w:p w:rsidR="00B8572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0.30288  </w:t>
            </w:r>
          </w:p>
        </w:tc>
        <w:tc>
          <w:tcPr>
            <w:tcW w:w="1677" w:type="dxa"/>
          </w:tcPr>
          <w:p w:rsidR="00B8572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- 1.884   </w:t>
            </w:r>
          </w:p>
        </w:tc>
        <w:tc>
          <w:tcPr>
            <w:tcW w:w="1799" w:type="dxa"/>
          </w:tcPr>
          <w:p w:rsidR="00B8572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.06</w:t>
            </w:r>
            <w:r w:rsidR="00F6509B" w:rsidRPr="00272E6C">
              <w:rPr>
                <w:rFonts w:ascii="Arial" w:hAnsi="Arial" w:cs="Arial"/>
                <w:b/>
                <w:bCs/>
                <w:sz w:val="20"/>
                <w:vertAlign w:val="superscript"/>
              </w:rPr>
              <w:t>.</w:t>
            </w:r>
          </w:p>
        </w:tc>
      </w:tr>
      <w:tr w:rsidR="00B8572B" w:rsidRPr="00272E6C" w:rsidTr="001B2D36">
        <w:trPr>
          <w:trHeight w:val="304"/>
        </w:trPr>
        <w:tc>
          <w:tcPr>
            <w:tcW w:w="2007" w:type="dxa"/>
          </w:tcPr>
          <w:p w:rsidR="00B8572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Wholesale price (-5)</w:t>
            </w:r>
          </w:p>
        </w:tc>
        <w:tc>
          <w:tcPr>
            <w:tcW w:w="1841" w:type="dxa"/>
          </w:tcPr>
          <w:p w:rsidR="00B8572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0.09914    </w:t>
            </w:r>
          </w:p>
        </w:tc>
        <w:tc>
          <w:tcPr>
            <w:tcW w:w="1861" w:type="dxa"/>
          </w:tcPr>
          <w:p w:rsidR="00B8572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0.09567   </w:t>
            </w:r>
          </w:p>
        </w:tc>
        <w:tc>
          <w:tcPr>
            <w:tcW w:w="1677" w:type="dxa"/>
          </w:tcPr>
          <w:p w:rsidR="00B8572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1.036   </w:t>
            </w:r>
          </w:p>
        </w:tc>
        <w:tc>
          <w:tcPr>
            <w:tcW w:w="1799" w:type="dxa"/>
          </w:tcPr>
          <w:p w:rsidR="00B8572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.30</w:t>
            </w:r>
          </w:p>
        </w:tc>
      </w:tr>
      <w:tr w:rsidR="00B8572B" w:rsidRPr="00272E6C" w:rsidTr="001B2D36">
        <w:trPr>
          <w:trHeight w:val="304"/>
        </w:trPr>
        <w:tc>
          <w:tcPr>
            <w:tcW w:w="2007" w:type="dxa"/>
          </w:tcPr>
          <w:p w:rsidR="00B8572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Total Arrival (-5)</w:t>
            </w:r>
          </w:p>
        </w:tc>
        <w:tc>
          <w:tcPr>
            <w:tcW w:w="1841" w:type="dxa"/>
          </w:tcPr>
          <w:p w:rsidR="00B8572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0.61908    </w:t>
            </w:r>
          </w:p>
        </w:tc>
        <w:tc>
          <w:tcPr>
            <w:tcW w:w="1861" w:type="dxa"/>
          </w:tcPr>
          <w:p w:rsidR="00B8572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0.27149   </w:t>
            </w:r>
          </w:p>
        </w:tc>
        <w:tc>
          <w:tcPr>
            <w:tcW w:w="1677" w:type="dxa"/>
          </w:tcPr>
          <w:p w:rsidR="00B8572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2.280   </w:t>
            </w:r>
          </w:p>
        </w:tc>
        <w:tc>
          <w:tcPr>
            <w:tcW w:w="1799" w:type="dxa"/>
          </w:tcPr>
          <w:p w:rsidR="00B8572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.02*</w:t>
            </w:r>
          </w:p>
        </w:tc>
      </w:tr>
      <w:tr w:rsidR="00B8572B" w:rsidRPr="00272E6C" w:rsidTr="0091218C">
        <w:trPr>
          <w:trHeight w:val="295"/>
        </w:trPr>
        <w:tc>
          <w:tcPr>
            <w:tcW w:w="2007" w:type="dxa"/>
            <w:tcBorders>
              <w:bottom w:val="single" w:sz="4" w:space="0" w:color="auto"/>
            </w:tcBorders>
          </w:tcPr>
          <w:p w:rsidR="00B8572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Const</w:t>
            </w:r>
          </w:p>
        </w:tc>
        <w:tc>
          <w:tcPr>
            <w:tcW w:w="1841" w:type="dxa"/>
            <w:tcBorders>
              <w:bottom w:val="single" w:sz="4" w:space="0" w:color="auto"/>
            </w:tcBorders>
          </w:tcPr>
          <w:p w:rsidR="00B8572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240.49010  </w:t>
            </w:r>
          </w:p>
        </w:tc>
        <w:tc>
          <w:tcPr>
            <w:tcW w:w="1861" w:type="dxa"/>
            <w:tcBorders>
              <w:bottom w:val="single" w:sz="4" w:space="0" w:color="auto"/>
            </w:tcBorders>
          </w:tcPr>
          <w:p w:rsidR="00B8572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126.12231</w:t>
            </w:r>
          </w:p>
        </w:tc>
        <w:tc>
          <w:tcPr>
            <w:tcW w:w="1677" w:type="dxa"/>
            <w:tcBorders>
              <w:bottom w:val="single" w:sz="4" w:space="0" w:color="auto"/>
            </w:tcBorders>
          </w:tcPr>
          <w:p w:rsidR="00B8572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1.907</w:t>
            </w:r>
          </w:p>
        </w:tc>
        <w:tc>
          <w:tcPr>
            <w:tcW w:w="1799" w:type="dxa"/>
            <w:tcBorders>
              <w:bottom w:val="single" w:sz="4" w:space="0" w:color="auto"/>
            </w:tcBorders>
          </w:tcPr>
          <w:p w:rsidR="00B8572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.05</w:t>
            </w:r>
            <w:r w:rsidR="00F6509B" w:rsidRPr="00272E6C">
              <w:rPr>
                <w:rFonts w:ascii="Arial" w:hAnsi="Arial" w:cs="Arial"/>
                <w:b/>
                <w:bCs/>
                <w:sz w:val="20"/>
                <w:vertAlign w:val="superscript"/>
              </w:rPr>
              <w:t>.</w:t>
            </w:r>
          </w:p>
        </w:tc>
      </w:tr>
      <w:tr w:rsidR="007F61C4" w:rsidRPr="00272E6C" w:rsidTr="0091218C">
        <w:trPr>
          <w:trHeight w:val="295"/>
        </w:trPr>
        <w:tc>
          <w:tcPr>
            <w:tcW w:w="9185" w:type="dxa"/>
            <w:gridSpan w:val="5"/>
            <w:tcBorders>
              <w:top w:val="single" w:sz="4" w:space="0" w:color="auto"/>
              <w:bottom w:val="single" w:sz="4" w:space="0" w:color="auto"/>
            </w:tcBorders>
          </w:tcPr>
          <w:p w:rsidR="007F61C4" w:rsidRPr="00272E6C" w:rsidRDefault="007F61C4" w:rsidP="00DE6C43">
            <w:pPr>
              <w:pStyle w:val="ListParagraph"/>
              <w:spacing w:line="480" w:lineRule="auto"/>
              <w:ind w:left="0"/>
              <w:rPr>
                <w:rFonts w:ascii="Arial" w:hAnsi="Arial" w:cs="Arial"/>
                <w:sz w:val="20"/>
              </w:rPr>
            </w:pPr>
            <w:r w:rsidRPr="00272E6C">
              <w:rPr>
                <w:rFonts w:ascii="Arial" w:hAnsi="Arial" w:cs="Arial"/>
                <w:sz w:val="20"/>
              </w:rPr>
              <w:t xml:space="preserve">Log Likelihood: -2112.797 </w:t>
            </w:r>
          </w:p>
        </w:tc>
      </w:tr>
    </w:tbl>
    <w:p w:rsidR="007270F0" w:rsidRPr="00272E6C" w:rsidRDefault="00B8572B" w:rsidP="00DE6C43">
      <w:pPr>
        <w:spacing w:line="480" w:lineRule="auto"/>
        <w:rPr>
          <w:rFonts w:ascii="Arial" w:hAnsi="Arial" w:cs="Arial"/>
          <w:sz w:val="20"/>
        </w:rPr>
      </w:pPr>
      <w:r w:rsidRPr="00272E6C">
        <w:rPr>
          <w:rFonts w:ascii="Arial" w:hAnsi="Arial" w:cs="Arial"/>
          <w:sz w:val="20"/>
        </w:rPr>
        <w:t xml:space="preserve">0 ‘***’ 0.001 ‘**’ 0.01 ‘*’ 0.05 ‘.’ </w:t>
      </w:r>
      <w:r w:rsidR="00DE573C" w:rsidRPr="00272E6C">
        <w:rPr>
          <w:rFonts w:ascii="Arial" w:hAnsi="Arial" w:cs="Arial"/>
          <w:sz w:val="20"/>
        </w:rPr>
        <w:t>0.1: Significant</w:t>
      </w:r>
      <w:r w:rsidRPr="00272E6C">
        <w:rPr>
          <w:rFonts w:ascii="Arial" w:hAnsi="Arial" w:cs="Arial"/>
          <w:sz w:val="20"/>
        </w:rPr>
        <w:t xml:space="preserve"> at </w:t>
      </w:r>
      <w:r w:rsidR="007F61C4" w:rsidRPr="00272E6C">
        <w:rPr>
          <w:rFonts w:ascii="Arial" w:hAnsi="Arial" w:cs="Arial"/>
          <w:sz w:val="20"/>
        </w:rPr>
        <w:t xml:space="preserve">&lt;1%, </w:t>
      </w:r>
      <w:r w:rsidRPr="00272E6C">
        <w:rPr>
          <w:rFonts w:ascii="Arial" w:hAnsi="Arial" w:cs="Arial"/>
          <w:sz w:val="20"/>
        </w:rPr>
        <w:t>1%, 5% and 10%</w:t>
      </w:r>
      <w:r w:rsidR="007F61C4" w:rsidRPr="00272E6C">
        <w:rPr>
          <w:rFonts w:ascii="Arial" w:hAnsi="Arial" w:cs="Arial"/>
          <w:sz w:val="20"/>
        </w:rPr>
        <w:t xml:space="preserve"> Level of Significance level</w:t>
      </w:r>
    </w:p>
    <w:p w:rsidR="001412A8" w:rsidRPr="00272E6C" w:rsidRDefault="00B24439" w:rsidP="00DE6C43">
      <w:pPr>
        <w:pStyle w:val="ListParagraph"/>
        <w:spacing w:before="240" w:line="480" w:lineRule="auto"/>
        <w:ind w:left="0"/>
        <w:jc w:val="both"/>
        <w:rPr>
          <w:rFonts w:ascii="Arial" w:hAnsi="Arial" w:cs="Arial"/>
          <w:sz w:val="20"/>
        </w:rPr>
      </w:pPr>
      <w:r w:rsidRPr="00272E6C">
        <w:rPr>
          <w:rFonts w:ascii="Arial" w:hAnsi="Arial" w:cs="Arial"/>
          <w:sz w:val="20"/>
        </w:rPr>
        <w:t xml:space="preserve">Before diagnostic checking, </w:t>
      </w:r>
      <w:r w:rsidR="007F61C4" w:rsidRPr="00272E6C">
        <w:rPr>
          <w:rFonts w:ascii="Arial" w:hAnsi="Arial" w:cs="Arial"/>
          <w:sz w:val="20"/>
        </w:rPr>
        <w:t xml:space="preserve">the stability condition of </w:t>
      </w:r>
      <w:r w:rsidR="003925B9" w:rsidRPr="00272E6C">
        <w:rPr>
          <w:rFonts w:ascii="Arial" w:hAnsi="Arial" w:cs="Arial"/>
          <w:sz w:val="20"/>
        </w:rPr>
        <w:t xml:space="preserve">the </w:t>
      </w:r>
      <w:r w:rsidR="00DE573C" w:rsidRPr="00272E6C">
        <w:rPr>
          <w:rFonts w:ascii="Arial" w:hAnsi="Arial" w:cs="Arial"/>
          <w:sz w:val="20"/>
        </w:rPr>
        <w:t>VAR (</w:t>
      </w:r>
      <w:r w:rsidR="007F61C4" w:rsidRPr="00272E6C">
        <w:rPr>
          <w:rFonts w:ascii="Arial" w:hAnsi="Arial" w:cs="Arial"/>
          <w:sz w:val="20"/>
        </w:rPr>
        <w:t>5</w:t>
      </w:r>
      <w:r w:rsidRPr="00272E6C">
        <w:rPr>
          <w:rFonts w:ascii="Arial" w:hAnsi="Arial" w:cs="Arial"/>
          <w:sz w:val="20"/>
        </w:rPr>
        <w:t>) model is checked through</w:t>
      </w:r>
      <w:r w:rsidR="007F61C4" w:rsidRPr="00272E6C">
        <w:rPr>
          <w:rFonts w:ascii="Arial" w:hAnsi="Arial" w:cs="Arial"/>
          <w:sz w:val="20"/>
        </w:rPr>
        <w:t xml:space="preserve"> the unit circle of </w:t>
      </w:r>
      <w:r w:rsidR="003925B9" w:rsidRPr="00272E6C">
        <w:rPr>
          <w:rFonts w:ascii="Arial" w:hAnsi="Arial" w:cs="Arial"/>
          <w:sz w:val="20"/>
        </w:rPr>
        <w:t xml:space="preserve">the </w:t>
      </w:r>
      <w:r w:rsidR="007F61C4" w:rsidRPr="00272E6C">
        <w:rPr>
          <w:rFonts w:ascii="Arial" w:hAnsi="Arial" w:cs="Arial"/>
          <w:sz w:val="20"/>
        </w:rPr>
        <w:t xml:space="preserve">inverse root of </w:t>
      </w:r>
      <w:r w:rsidR="00D00A6B">
        <w:rPr>
          <w:rFonts w:ascii="Arial" w:hAnsi="Arial" w:cs="Arial"/>
          <w:sz w:val="20"/>
        </w:rPr>
        <w:t xml:space="preserve">the </w:t>
      </w:r>
      <w:r w:rsidR="007F61C4" w:rsidRPr="00272E6C">
        <w:rPr>
          <w:rFonts w:ascii="Arial" w:hAnsi="Arial" w:cs="Arial"/>
          <w:sz w:val="20"/>
        </w:rPr>
        <w:t>AR characteristics polynomial (Figure 3</w:t>
      </w:r>
      <w:r w:rsidR="00DE573C" w:rsidRPr="00272E6C">
        <w:rPr>
          <w:rFonts w:ascii="Arial" w:hAnsi="Arial" w:cs="Arial"/>
          <w:sz w:val="20"/>
        </w:rPr>
        <w:t xml:space="preserve">). </w:t>
      </w:r>
      <w:r w:rsidR="00D00A6B">
        <w:rPr>
          <w:rFonts w:ascii="Arial" w:hAnsi="Arial" w:cs="Arial"/>
          <w:sz w:val="20"/>
        </w:rPr>
        <w:t>It indicates</w:t>
      </w:r>
      <w:r w:rsidRPr="00272E6C">
        <w:rPr>
          <w:rFonts w:ascii="Arial" w:hAnsi="Arial" w:cs="Arial"/>
          <w:sz w:val="20"/>
        </w:rPr>
        <w:t xml:space="preserve"> clearly that no root lies outside the </w:t>
      </w:r>
      <w:r w:rsidR="00674D1B" w:rsidRPr="00272E6C">
        <w:rPr>
          <w:rFonts w:ascii="Arial" w:hAnsi="Arial" w:cs="Arial"/>
          <w:sz w:val="20"/>
        </w:rPr>
        <w:t xml:space="preserve">circle </w:t>
      </w:r>
      <w:r w:rsidR="00D00A6B">
        <w:rPr>
          <w:rFonts w:ascii="Arial" w:hAnsi="Arial" w:cs="Arial"/>
          <w:sz w:val="20"/>
        </w:rPr>
        <w:t>that</w:t>
      </w:r>
      <w:r w:rsidR="00674D1B" w:rsidRPr="00272E6C">
        <w:rPr>
          <w:rFonts w:ascii="Arial" w:hAnsi="Arial" w:cs="Arial"/>
          <w:sz w:val="20"/>
        </w:rPr>
        <w:t xml:space="preserve"> </w:t>
      </w:r>
      <w:r w:rsidR="00674D1B" w:rsidRPr="00272E6C">
        <w:rPr>
          <w:rFonts w:ascii="Arial" w:hAnsi="Arial" w:cs="Arial"/>
          <w:sz w:val="20"/>
        </w:rPr>
        <w:lastRenderedPageBreak/>
        <w:t>satisfies</w:t>
      </w:r>
      <w:r w:rsidR="007F61C4" w:rsidRPr="00272E6C">
        <w:rPr>
          <w:rFonts w:ascii="Arial" w:hAnsi="Arial" w:cs="Arial"/>
          <w:sz w:val="20"/>
        </w:rPr>
        <w:t xml:space="preserve"> the stability condition. </w:t>
      </w:r>
      <w:r w:rsidR="00290C3F" w:rsidRPr="00272E6C">
        <w:rPr>
          <w:rFonts w:ascii="Arial" w:hAnsi="Arial" w:cs="Arial"/>
          <w:sz w:val="20"/>
        </w:rPr>
        <w:t>Also,</w:t>
      </w:r>
      <w:r w:rsidR="007F61C4" w:rsidRPr="00272E6C">
        <w:rPr>
          <w:rFonts w:ascii="Arial" w:hAnsi="Arial" w:cs="Arial"/>
          <w:sz w:val="20"/>
        </w:rPr>
        <w:t xml:space="preserve"> </w:t>
      </w:r>
      <w:r w:rsidR="007F61C4" w:rsidRPr="004B3E40">
        <w:rPr>
          <w:rFonts w:ascii="Arial" w:hAnsi="Arial" w:cs="Arial"/>
          <w:sz w:val="20"/>
          <w:highlight w:val="yellow"/>
        </w:rPr>
        <w:t>T</w:t>
      </w:r>
      <w:r w:rsidR="00674D1B" w:rsidRPr="004B3E40">
        <w:rPr>
          <w:rFonts w:ascii="Arial" w:hAnsi="Arial" w:cs="Arial"/>
          <w:sz w:val="20"/>
          <w:highlight w:val="yellow"/>
        </w:rPr>
        <w:t>able</w:t>
      </w:r>
      <w:r w:rsidR="004B3E40">
        <w:rPr>
          <w:rFonts w:ascii="Arial" w:hAnsi="Arial" w:cs="Arial"/>
          <w:sz w:val="20"/>
          <w:highlight w:val="yellow"/>
        </w:rPr>
        <w:t xml:space="preserve"> </w:t>
      </w:r>
      <w:r w:rsidR="00E51C97" w:rsidRPr="004B3E40">
        <w:rPr>
          <w:rFonts w:ascii="Arial" w:hAnsi="Arial" w:cs="Arial"/>
          <w:sz w:val="20"/>
          <w:highlight w:val="yellow"/>
        </w:rPr>
        <w:t>7</w:t>
      </w:r>
      <w:r w:rsidRPr="00272E6C">
        <w:rPr>
          <w:rFonts w:ascii="Arial" w:hAnsi="Arial" w:cs="Arial"/>
          <w:sz w:val="20"/>
        </w:rPr>
        <w:t xml:space="preserve"> represents the roots of the characteristic polynomial, in which all the roots are less than one, </w:t>
      </w:r>
      <w:r w:rsidR="007F61C4" w:rsidRPr="00272E6C">
        <w:rPr>
          <w:rFonts w:ascii="Arial" w:hAnsi="Arial" w:cs="Arial"/>
          <w:sz w:val="20"/>
        </w:rPr>
        <w:t xml:space="preserve">which </w:t>
      </w:r>
      <w:r w:rsidR="00DE573C" w:rsidRPr="00272E6C">
        <w:rPr>
          <w:rFonts w:ascii="Arial" w:hAnsi="Arial" w:cs="Arial"/>
          <w:sz w:val="20"/>
        </w:rPr>
        <w:t>implies that</w:t>
      </w:r>
      <w:r w:rsidR="007F61C4" w:rsidRPr="00272E6C">
        <w:rPr>
          <w:rFonts w:ascii="Arial" w:hAnsi="Arial" w:cs="Arial"/>
          <w:sz w:val="20"/>
        </w:rPr>
        <w:t xml:space="preserve"> the estimated </w:t>
      </w:r>
      <w:r w:rsidR="00DE573C" w:rsidRPr="00272E6C">
        <w:rPr>
          <w:rFonts w:ascii="Arial" w:hAnsi="Arial" w:cs="Arial"/>
          <w:sz w:val="20"/>
        </w:rPr>
        <w:t>VAR (</w:t>
      </w:r>
      <w:r w:rsidR="007F61C4" w:rsidRPr="00272E6C">
        <w:rPr>
          <w:rFonts w:ascii="Arial" w:hAnsi="Arial" w:cs="Arial"/>
          <w:sz w:val="20"/>
        </w:rPr>
        <w:t>5</w:t>
      </w:r>
      <w:r w:rsidRPr="00272E6C">
        <w:rPr>
          <w:rFonts w:ascii="Arial" w:hAnsi="Arial" w:cs="Arial"/>
          <w:sz w:val="20"/>
        </w:rPr>
        <w:t xml:space="preserve">) model is stable. </w:t>
      </w:r>
    </w:p>
    <w:p w:rsidR="00FE0858" w:rsidRPr="00272E6C" w:rsidRDefault="00E51C97" w:rsidP="00DE6C43">
      <w:pPr>
        <w:pStyle w:val="ListParagraph"/>
        <w:spacing w:line="480" w:lineRule="auto"/>
        <w:ind w:left="0"/>
        <w:jc w:val="both"/>
        <w:rPr>
          <w:rFonts w:ascii="Arial" w:hAnsi="Arial" w:cs="Arial"/>
          <w:b/>
          <w:bCs/>
          <w:sz w:val="20"/>
        </w:rPr>
      </w:pPr>
      <w:r w:rsidRPr="004B3E40">
        <w:rPr>
          <w:rFonts w:ascii="Arial" w:hAnsi="Arial" w:cs="Arial"/>
          <w:b/>
          <w:bCs/>
          <w:sz w:val="20"/>
          <w:highlight w:val="yellow"/>
        </w:rPr>
        <w:t>Table 7</w:t>
      </w:r>
      <w:r w:rsidR="003E6C78" w:rsidRPr="004B3E40">
        <w:rPr>
          <w:rFonts w:ascii="Arial" w:hAnsi="Arial" w:cs="Arial"/>
          <w:b/>
          <w:bCs/>
          <w:sz w:val="20"/>
          <w:highlight w:val="yellow"/>
        </w:rPr>
        <w:t>.</w:t>
      </w:r>
      <w:r w:rsidR="003E6C78" w:rsidRPr="00272E6C">
        <w:rPr>
          <w:rFonts w:ascii="Arial" w:hAnsi="Arial" w:cs="Arial"/>
          <w:b/>
          <w:bCs/>
          <w:sz w:val="20"/>
        </w:rPr>
        <w:t xml:space="preserve">     </w:t>
      </w:r>
      <w:r w:rsidR="00FE0858" w:rsidRPr="00272E6C">
        <w:rPr>
          <w:rFonts w:ascii="Arial" w:hAnsi="Arial" w:cs="Arial"/>
          <w:b/>
          <w:bCs/>
          <w:sz w:val="20"/>
        </w:rPr>
        <w:t>Roots of the characteristic polynomial</w:t>
      </w:r>
    </w:p>
    <w:tbl>
      <w:tblPr>
        <w:tblStyle w:val="TableGrid"/>
        <w:tblW w:w="0" w:type="auto"/>
        <w:tblInd w:w="284"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929"/>
        <w:gridCol w:w="929"/>
        <w:gridCol w:w="929"/>
        <w:gridCol w:w="929"/>
        <w:gridCol w:w="930"/>
        <w:gridCol w:w="929"/>
        <w:gridCol w:w="929"/>
        <w:gridCol w:w="929"/>
        <w:gridCol w:w="929"/>
      </w:tblGrid>
      <w:tr w:rsidR="00FE0858" w:rsidRPr="00272E6C" w:rsidTr="003A789C">
        <w:tc>
          <w:tcPr>
            <w:tcW w:w="8362" w:type="dxa"/>
            <w:gridSpan w:val="9"/>
          </w:tcPr>
          <w:p w:rsidR="00FE0858" w:rsidRPr="00272E6C" w:rsidRDefault="00FE0858" w:rsidP="00DE6C43">
            <w:pPr>
              <w:pStyle w:val="ListParagraph"/>
              <w:spacing w:line="480" w:lineRule="auto"/>
              <w:ind w:left="0"/>
              <w:rPr>
                <w:rFonts w:ascii="Arial" w:hAnsi="Arial" w:cs="Arial"/>
                <w:b/>
                <w:bCs/>
                <w:sz w:val="20"/>
              </w:rPr>
            </w:pPr>
            <w:r w:rsidRPr="00272E6C">
              <w:rPr>
                <w:rFonts w:ascii="Arial" w:hAnsi="Arial" w:cs="Arial"/>
                <w:b/>
                <w:bCs/>
                <w:sz w:val="20"/>
              </w:rPr>
              <w:t>Roots of the characteristic polynomial</w:t>
            </w:r>
          </w:p>
        </w:tc>
      </w:tr>
      <w:tr w:rsidR="00FE0858" w:rsidRPr="00272E6C" w:rsidTr="003A789C">
        <w:tc>
          <w:tcPr>
            <w:tcW w:w="929" w:type="dxa"/>
          </w:tcPr>
          <w:p w:rsidR="00FE0858" w:rsidRPr="00272E6C" w:rsidRDefault="007F61C4" w:rsidP="00DE6C43">
            <w:pPr>
              <w:pStyle w:val="ListParagraph"/>
              <w:spacing w:line="480" w:lineRule="auto"/>
              <w:ind w:left="0"/>
              <w:jc w:val="both"/>
              <w:rPr>
                <w:rFonts w:ascii="Arial" w:hAnsi="Arial" w:cs="Arial"/>
                <w:sz w:val="20"/>
              </w:rPr>
            </w:pPr>
            <w:r w:rsidRPr="00272E6C">
              <w:rPr>
                <w:rFonts w:ascii="Arial" w:hAnsi="Arial" w:cs="Arial"/>
                <w:sz w:val="20"/>
              </w:rPr>
              <w:t>0.9389</w:t>
            </w:r>
          </w:p>
        </w:tc>
        <w:tc>
          <w:tcPr>
            <w:tcW w:w="929" w:type="dxa"/>
          </w:tcPr>
          <w:p w:rsidR="00FE0858" w:rsidRPr="00272E6C" w:rsidRDefault="007F61C4" w:rsidP="00DE6C43">
            <w:pPr>
              <w:pStyle w:val="ListParagraph"/>
              <w:spacing w:line="480" w:lineRule="auto"/>
              <w:ind w:left="0"/>
              <w:jc w:val="both"/>
              <w:rPr>
                <w:rFonts w:ascii="Arial" w:hAnsi="Arial" w:cs="Arial"/>
                <w:sz w:val="20"/>
              </w:rPr>
            </w:pPr>
            <w:r w:rsidRPr="00272E6C">
              <w:rPr>
                <w:rFonts w:ascii="Arial" w:hAnsi="Arial" w:cs="Arial"/>
                <w:sz w:val="20"/>
              </w:rPr>
              <w:t>0.7437</w:t>
            </w:r>
          </w:p>
        </w:tc>
        <w:tc>
          <w:tcPr>
            <w:tcW w:w="929" w:type="dxa"/>
          </w:tcPr>
          <w:p w:rsidR="00FE0858" w:rsidRPr="00272E6C" w:rsidRDefault="007F61C4" w:rsidP="00DE6C43">
            <w:pPr>
              <w:pStyle w:val="ListParagraph"/>
              <w:spacing w:line="480" w:lineRule="auto"/>
              <w:ind w:left="0"/>
              <w:jc w:val="both"/>
              <w:rPr>
                <w:rFonts w:ascii="Arial" w:hAnsi="Arial" w:cs="Arial"/>
                <w:sz w:val="20"/>
              </w:rPr>
            </w:pPr>
            <w:r w:rsidRPr="00272E6C">
              <w:rPr>
                <w:rFonts w:ascii="Arial" w:hAnsi="Arial" w:cs="Arial"/>
                <w:sz w:val="20"/>
              </w:rPr>
              <w:t>0.6937</w:t>
            </w:r>
          </w:p>
        </w:tc>
        <w:tc>
          <w:tcPr>
            <w:tcW w:w="929" w:type="dxa"/>
          </w:tcPr>
          <w:p w:rsidR="00FE0858" w:rsidRPr="00272E6C" w:rsidRDefault="007F61C4" w:rsidP="00DE6C43">
            <w:pPr>
              <w:pStyle w:val="ListParagraph"/>
              <w:spacing w:line="480" w:lineRule="auto"/>
              <w:ind w:left="0"/>
              <w:jc w:val="both"/>
              <w:rPr>
                <w:rFonts w:ascii="Arial" w:hAnsi="Arial" w:cs="Arial"/>
                <w:sz w:val="20"/>
              </w:rPr>
            </w:pPr>
            <w:r w:rsidRPr="00272E6C">
              <w:rPr>
                <w:rFonts w:ascii="Arial" w:hAnsi="Arial" w:cs="Arial"/>
                <w:sz w:val="20"/>
              </w:rPr>
              <w:t>0.6937</w:t>
            </w:r>
          </w:p>
        </w:tc>
        <w:tc>
          <w:tcPr>
            <w:tcW w:w="930" w:type="dxa"/>
          </w:tcPr>
          <w:p w:rsidR="00FE0858" w:rsidRPr="00272E6C" w:rsidRDefault="007F61C4" w:rsidP="00DE6C43">
            <w:pPr>
              <w:pStyle w:val="ListParagraph"/>
              <w:spacing w:line="480" w:lineRule="auto"/>
              <w:ind w:left="0"/>
              <w:jc w:val="both"/>
              <w:rPr>
                <w:rFonts w:ascii="Arial" w:hAnsi="Arial" w:cs="Arial"/>
                <w:sz w:val="20"/>
              </w:rPr>
            </w:pPr>
            <w:r w:rsidRPr="00272E6C">
              <w:rPr>
                <w:rFonts w:ascii="Arial" w:hAnsi="Arial" w:cs="Arial"/>
                <w:sz w:val="20"/>
              </w:rPr>
              <w:t>0.692</w:t>
            </w:r>
          </w:p>
        </w:tc>
        <w:tc>
          <w:tcPr>
            <w:tcW w:w="929" w:type="dxa"/>
          </w:tcPr>
          <w:p w:rsidR="00FE0858" w:rsidRPr="00272E6C" w:rsidRDefault="007F61C4" w:rsidP="00DE6C43">
            <w:pPr>
              <w:pStyle w:val="ListParagraph"/>
              <w:spacing w:line="480" w:lineRule="auto"/>
              <w:ind w:left="0"/>
              <w:jc w:val="both"/>
              <w:rPr>
                <w:rFonts w:ascii="Arial" w:hAnsi="Arial" w:cs="Arial"/>
                <w:sz w:val="20"/>
              </w:rPr>
            </w:pPr>
            <w:r w:rsidRPr="00272E6C">
              <w:rPr>
                <w:rFonts w:ascii="Arial" w:hAnsi="Arial" w:cs="Arial"/>
                <w:sz w:val="20"/>
              </w:rPr>
              <w:t>0.6474</w:t>
            </w:r>
          </w:p>
        </w:tc>
        <w:tc>
          <w:tcPr>
            <w:tcW w:w="929" w:type="dxa"/>
          </w:tcPr>
          <w:p w:rsidR="00FE0858" w:rsidRPr="00272E6C" w:rsidRDefault="007F61C4" w:rsidP="00DE6C43">
            <w:pPr>
              <w:pStyle w:val="ListParagraph"/>
              <w:spacing w:line="480" w:lineRule="auto"/>
              <w:ind w:left="0"/>
              <w:jc w:val="both"/>
              <w:rPr>
                <w:rFonts w:ascii="Arial" w:hAnsi="Arial" w:cs="Arial"/>
                <w:sz w:val="20"/>
              </w:rPr>
            </w:pPr>
            <w:r w:rsidRPr="00272E6C">
              <w:rPr>
                <w:rFonts w:ascii="Arial" w:hAnsi="Arial" w:cs="Arial"/>
                <w:sz w:val="20"/>
              </w:rPr>
              <w:t>0.6476</w:t>
            </w:r>
          </w:p>
        </w:tc>
        <w:tc>
          <w:tcPr>
            <w:tcW w:w="929" w:type="dxa"/>
          </w:tcPr>
          <w:p w:rsidR="00FE0858" w:rsidRPr="00272E6C" w:rsidRDefault="007F61C4" w:rsidP="00DE6C43">
            <w:pPr>
              <w:pStyle w:val="ListParagraph"/>
              <w:spacing w:line="480" w:lineRule="auto"/>
              <w:ind w:left="0"/>
              <w:jc w:val="both"/>
              <w:rPr>
                <w:rFonts w:ascii="Arial" w:hAnsi="Arial" w:cs="Arial"/>
                <w:sz w:val="20"/>
              </w:rPr>
            </w:pPr>
            <w:r w:rsidRPr="00272E6C">
              <w:rPr>
                <w:rFonts w:ascii="Arial" w:hAnsi="Arial" w:cs="Arial"/>
                <w:sz w:val="20"/>
              </w:rPr>
              <w:t>0.6008</w:t>
            </w:r>
          </w:p>
        </w:tc>
        <w:tc>
          <w:tcPr>
            <w:tcW w:w="929" w:type="dxa"/>
          </w:tcPr>
          <w:p w:rsidR="00FE0858" w:rsidRPr="00272E6C" w:rsidRDefault="007F61C4" w:rsidP="00DE6C43">
            <w:pPr>
              <w:pStyle w:val="ListParagraph"/>
              <w:spacing w:line="480" w:lineRule="auto"/>
              <w:ind w:left="0"/>
              <w:rPr>
                <w:rFonts w:ascii="Arial" w:hAnsi="Arial" w:cs="Arial"/>
                <w:sz w:val="20"/>
              </w:rPr>
            </w:pPr>
            <w:r w:rsidRPr="00272E6C">
              <w:rPr>
                <w:rFonts w:ascii="Arial" w:hAnsi="Arial" w:cs="Arial"/>
                <w:sz w:val="20"/>
              </w:rPr>
              <w:t>0.6008</w:t>
            </w:r>
          </w:p>
        </w:tc>
      </w:tr>
    </w:tbl>
    <w:p w:rsidR="00FE0858" w:rsidRPr="00272E6C" w:rsidRDefault="006A0C14" w:rsidP="00DE6C43">
      <w:pPr>
        <w:pStyle w:val="ListParagraph"/>
        <w:spacing w:before="240" w:line="480" w:lineRule="auto"/>
        <w:ind w:left="0"/>
        <w:jc w:val="both"/>
        <w:rPr>
          <w:rFonts w:ascii="Arial" w:hAnsi="Arial" w:cs="Arial"/>
          <w:sz w:val="20"/>
        </w:rPr>
      </w:pPr>
      <w:r w:rsidRPr="006A0C14">
        <w:rPr>
          <w:rFonts w:ascii="Arial" w:hAnsi="Arial" w:cs="Arial"/>
          <w:noProof/>
          <w:sz w:val="20"/>
          <w:lang w:val="en-IN" w:eastAsia="en-IN"/>
        </w:rPr>
        <w:drawing>
          <wp:anchor distT="0" distB="0" distL="114300" distR="114300" simplePos="0" relativeHeight="251658240" behindDoc="1" locked="0" layoutInCell="1" allowOverlap="1">
            <wp:simplePos x="0" y="0"/>
            <wp:positionH relativeFrom="column">
              <wp:posOffset>1997710</wp:posOffset>
            </wp:positionH>
            <wp:positionV relativeFrom="paragraph">
              <wp:posOffset>78105</wp:posOffset>
            </wp:positionV>
            <wp:extent cx="2146300" cy="2048925"/>
            <wp:effectExtent l="0" t="0" r="0" b="0"/>
            <wp:wrapTight wrapText="bothSides">
              <wp:wrapPolygon edited="0">
                <wp:start x="383" y="0"/>
                <wp:lineTo x="0" y="2410"/>
                <wp:lineTo x="192" y="2812"/>
                <wp:lineTo x="1534" y="3214"/>
                <wp:lineTo x="0" y="5223"/>
                <wp:lineTo x="0" y="5825"/>
                <wp:lineTo x="1534" y="6428"/>
                <wp:lineTo x="0" y="8035"/>
                <wp:lineTo x="0" y="8436"/>
                <wp:lineTo x="1534" y="9642"/>
                <wp:lineTo x="0" y="11048"/>
                <wp:lineTo x="0" y="11449"/>
                <wp:lineTo x="1534" y="12856"/>
                <wp:lineTo x="0" y="13860"/>
                <wp:lineTo x="0" y="14462"/>
                <wp:lineTo x="1534" y="16069"/>
                <wp:lineTo x="0" y="16873"/>
                <wp:lineTo x="0" y="17476"/>
                <wp:lineTo x="1534" y="19283"/>
                <wp:lineTo x="0" y="19484"/>
                <wp:lineTo x="0" y="20288"/>
                <wp:lineTo x="959" y="21493"/>
                <wp:lineTo x="19363" y="21493"/>
                <wp:lineTo x="18980" y="3214"/>
                <wp:lineTo x="21472" y="803"/>
                <wp:lineTo x="21472" y="0"/>
                <wp:lineTo x="383"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6300" cy="2048925"/>
                    </a:xfrm>
                    <a:prstGeom prst="rect">
                      <a:avLst/>
                    </a:prstGeom>
                    <a:noFill/>
                    <a:ln>
                      <a:noFill/>
                    </a:ln>
                  </pic:spPr>
                </pic:pic>
              </a:graphicData>
            </a:graphic>
          </wp:anchor>
        </w:drawing>
      </w:r>
    </w:p>
    <w:p w:rsidR="00B24439" w:rsidRPr="00272E6C" w:rsidRDefault="00B24439" w:rsidP="00DE6C43">
      <w:pPr>
        <w:pStyle w:val="ListParagraph"/>
        <w:spacing w:after="0" w:line="480" w:lineRule="auto"/>
        <w:ind w:left="0"/>
        <w:jc w:val="center"/>
        <w:rPr>
          <w:rFonts w:ascii="Arial" w:hAnsi="Arial" w:cs="Arial"/>
          <w:sz w:val="20"/>
        </w:rPr>
      </w:pPr>
    </w:p>
    <w:p w:rsidR="004B3E40" w:rsidRDefault="004B3E40" w:rsidP="00DE6C43">
      <w:pPr>
        <w:pStyle w:val="ListParagraph"/>
        <w:spacing w:line="480" w:lineRule="auto"/>
        <w:ind w:left="0"/>
        <w:jc w:val="center"/>
        <w:rPr>
          <w:rFonts w:ascii="Arial" w:hAnsi="Arial" w:cs="Arial"/>
          <w:b/>
          <w:bCs/>
          <w:sz w:val="20"/>
        </w:rPr>
      </w:pPr>
    </w:p>
    <w:p w:rsidR="004B3E40" w:rsidRDefault="004B3E40" w:rsidP="00DE6C43">
      <w:pPr>
        <w:pStyle w:val="ListParagraph"/>
        <w:spacing w:line="480" w:lineRule="auto"/>
        <w:ind w:left="0"/>
        <w:jc w:val="center"/>
        <w:rPr>
          <w:rFonts w:ascii="Arial" w:hAnsi="Arial" w:cs="Arial"/>
          <w:b/>
          <w:bCs/>
          <w:sz w:val="20"/>
        </w:rPr>
      </w:pPr>
    </w:p>
    <w:p w:rsidR="004B3E40" w:rsidRDefault="004B3E40" w:rsidP="00DE6C43">
      <w:pPr>
        <w:pStyle w:val="ListParagraph"/>
        <w:spacing w:line="480" w:lineRule="auto"/>
        <w:ind w:left="0"/>
        <w:jc w:val="center"/>
        <w:rPr>
          <w:rFonts w:ascii="Arial" w:hAnsi="Arial" w:cs="Arial"/>
          <w:b/>
          <w:bCs/>
          <w:sz w:val="20"/>
        </w:rPr>
      </w:pPr>
    </w:p>
    <w:p w:rsidR="004B3E40" w:rsidRDefault="004B3E40" w:rsidP="00DE6C43">
      <w:pPr>
        <w:pStyle w:val="ListParagraph"/>
        <w:spacing w:line="480" w:lineRule="auto"/>
        <w:ind w:left="0"/>
        <w:jc w:val="center"/>
        <w:rPr>
          <w:rFonts w:ascii="Arial" w:hAnsi="Arial" w:cs="Arial"/>
          <w:b/>
          <w:bCs/>
          <w:sz w:val="20"/>
        </w:rPr>
      </w:pPr>
    </w:p>
    <w:p w:rsidR="004B3E40" w:rsidRDefault="004B3E40" w:rsidP="00DE6C43">
      <w:pPr>
        <w:pStyle w:val="ListParagraph"/>
        <w:spacing w:line="480" w:lineRule="auto"/>
        <w:ind w:left="0"/>
        <w:jc w:val="center"/>
        <w:rPr>
          <w:rFonts w:ascii="Arial" w:hAnsi="Arial" w:cs="Arial"/>
          <w:b/>
          <w:bCs/>
          <w:sz w:val="20"/>
        </w:rPr>
      </w:pPr>
    </w:p>
    <w:p w:rsidR="00FE0858" w:rsidRPr="00272E6C" w:rsidRDefault="00FE0858" w:rsidP="00DE6C43">
      <w:pPr>
        <w:pStyle w:val="ListParagraph"/>
        <w:spacing w:line="480" w:lineRule="auto"/>
        <w:ind w:left="0"/>
        <w:jc w:val="center"/>
        <w:rPr>
          <w:rFonts w:ascii="Arial" w:hAnsi="Arial" w:cs="Arial"/>
          <w:b/>
          <w:bCs/>
          <w:sz w:val="20"/>
        </w:rPr>
      </w:pPr>
      <w:r w:rsidRPr="00272E6C">
        <w:rPr>
          <w:rFonts w:ascii="Arial" w:hAnsi="Arial" w:cs="Arial"/>
          <w:b/>
          <w:bCs/>
          <w:sz w:val="20"/>
        </w:rPr>
        <w:t>Fig</w:t>
      </w:r>
      <w:r w:rsidR="003E6C78" w:rsidRPr="00272E6C">
        <w:rPr>
          <w:rFonts w:ascii="Arial" w:hAnsi="Arial" w:cs="Arial"/>
          <w:b/>
          <w:bCs/>
          <w:sz w:val="20"/>
        </w:rPr>
        <w:t xml:space="preserve">. </w:t>
      </w:r>
      <w:r w:rsidRPr="00272E6C">
        <w:rPr>
          <w:rFonts w:ascii="Arial" w:hAnsi="Arial" w:cs="Arial"/>
          <w:b/>
          <w:bCs/>
          <w:sz w:val="20"/>
        </w:rPr>
        <w:t xml:space="preserve"> 3</w:t>
      </w:r>
      <w:r w:rsidR="003E6C78" w:rsidRPr="00272E6C">
        <w:rPr>
          <w:rFonts w:ascii="Arial" w:hAnsi="Arial" w:cs="Arial"/>
          <w:b/>
          <w:bCs/>
          <w:sz w:val="20"/>
        </w:rPr>
        <w:t xml:space="preserve">.  </w:t>
      </w:r>
      <w:r w:rsidRPr="00272E6C">
        <w:rPr>
          <w:rFonts w:ascii="Arial" w:hAnsi="Arial" w:cs="Arial"/>
          <w:b/>
          <w:bCs/>
          <w:sz w:val="20"/>
        </w:rPr>
        <w:t xml:space="preserve"> Inverse roots of </w:t>
      </w:r>
      <w:r w:rsidR="00D00A6B">
        <w:rPr>
          <w:rFonts w:ascii="Arial" w:hAnsi="Arial" w:cs="Arial"/>
          <w:b/>
          <w:bCs/>
          <w:sz w:val="20"/>
        </w:rPr>
        <w:t xml:space="preserve">the </w:t>
      </w:r>
      <w:r w:rsidRPr="00272E6C">
        <w:rPr>
          <w:rFonts w:ascii="Arial" w:hAnsi="Arial" w:cs="Arial"/>
          <w:b/>
          <w:bCs/>
          <w:sz w:val="20"/>
        </w:rPr>
        <w:t>AR characteristics polynomial of the estimated VAR (3) model</w:t>
      </w:r>
    </w:p>
    <w:p w:rsidR="00B24439" w:rsidRDefault="00FE0858" w:rsidP="00DE6C43">
      <w:pPr>
        <w:pStyle w:val="ListParagraph"/>
        <w:spacing w:before="240" w:line="480" w:lineRule="auto"/>
        <w:ind w:left="0"/>
        <w:jc w:val="both"/>
        <w:rPr>
          <w:rFonts w:ascii="Arial" w:hAnsi="Arial" w:cs="Arial"/>
          <w:sz w:val="20"/>
        </w:rPr>
      </w:pPr>
      <w:r w:rsidRPr="00272E6C">
        <w:rPr>
          <w:rFonts w:ascii="Arial" w:hAnsi="Arial" w:cs="Arial"/>
          <w:sz w:val="20"/>
        </w:rPr>
        <w:t>M</w:t>
      </w:r>
      <w:r w:rsidR="00B24439" w:rsidRPr="00272E6C">
        <w:rPr>
          <w:rFonts w:ascii="Arial" w:hAnsi="Arial" w:cs="Arial"/>
          <w:sz w:val="20"/>
        </w:rPr>
        <w:t xml:space="preserve">odel </w:t>
      </w:r>
      <w:r w:rsidR="00D00A6B">
        <w:rPr>
          <w:rFonts w:ascii="Arial" w:hAnsi="Arial" w:cs="Arial"/>
          <w:sz w:val="20"/>
        </w:rPr>
        <w:t>diagnostics</w:t>
      </w:r>
      <w:r w:rsidR="00B24439" w:rsidRPr="00272E6C">
        <w:rPr>
          <w:rFonts w:ascii="Arial" w:hAnsi="Arial" w:cs="Arial"/>
          <w:sz w:val="20"/>
        </w:rPr>
        <w:t xml:space="preserve"> is concerned with the checking the autocorrelation and heteroscedasticity effect</w:t>
      </w:r>
      <w:r w:rsidR="00D00A6B">
        <w:rPr>
          <w:rFonts w:ascii="Arial" w:hAnsi="Arial" w:cs="Arial"/>
          <w:sz w:val="20"/>
        </w:rPr>
        <w:t>,</w:t>
      </w:r>
      <w:r w:rsidR="00B24439" w:rsidRPr="00272E6C">
        <w:rPr>
          <w:rFonts w:ascii="Arial" w:hAnsi="Arial" w:cs="Arial"/>
          <w:sz w:val="20"/>
        </w:rPr>
        <w:t xml:space="preserve"> or ARCH effect. </w:t>
      </w:r>
      <w:r w:rsidR="00462303" w:rsidRPr="004B3E40">
        <w:rPr>
          <w:rFonts w:ascii="Arial" w:hAnsi="Arial" w:cs="Arial"/>
          <w:sz w:val="20"/>
          <w:highlight w:val="yellow"/>
        </w:rPr>
        <w:t xml:space="preserve">Table </w:t>
      </w:r>
      <w:r w:rsidR="00E51C97" w:rsidRPr="004B3E40">
        <w:rPr>
          <w:rFonts w:ascii="Arial" w:hAnsi="Arial" w:cs="Arial"/>
          <w:sz w:val="20"/>
          <w:highlight w:val="yellow"/>
        </w:rPr>
        <w:t>8</w:t>
      </w:r>
      <w:r w:rsidR="00462303" w:rsidRPr="00272E6C">
        <w:rPr>
          <w:rFonts w:ascii="Arial" w:hAnsi="Arial" w:cs="Arial"/>
          <w:sz w:val="20"/>
        </w:rPr>
        <w:t xml:space="preserve"> represents how each univariate equation fits the data. In the testing of autocorrelation, </w:t>
      </w:r>
      <w:r w:rsidR="003925B9" w:rsidRPr="00272E6C">
        <w:rPr>
          <w:rFonts w:ascii="Arial" w:hAnsi="Arial" w:cs="Arial"/>
          <w:sz w:val="20"/>
        </w:rPr>
        <w:t xml:space="preserve">the </w:t>
      </w:r>
      <w:r w:rsidR="00462303" w:rsidRPr="00272E6C">
        <w:rPr>
          <w:rFonts w:ascii="Arial" w:hAnsi="Arial" w:cs="Arial"/>
          <w:sz w:val="20"/>
        </w:rPr>
        <w:t>Durbin-Watson</w:t>
      </w:r>
      <w:r w:rsidR="003270C4" w:rsidRPr="00272E6C">
        <w:rPr>
          <w:rFonts w:ascii="Arial" w:hAnsi="Arial" w:cs="Arial"/>
          <w:sz w:val="20"/>
        </w:rPr>
        <w:t xml:space="preserve"> (D-W)</w:t>
      </w:r>
      <w:r w:rsidR="00462303" w:rsidRPr="00272E6C">
        <w:rPr>
          <w:rFonts w:ascii="Arial" w:hAnsi="Arial" w:cs="Arial"/>
          <w:sz w:val="20"/>
        </w:rPr>
        <w:t xml:space="preserve"> test</w:t>
      </w:r>
      <w:r w:rsidR="00830005" w:rsidRPr="00272E6C">
        <w:rPr>
          <w:rFonts w:ascii="Arial" w:hAnsi="Arial" w:cs="Arial"/>
          <w:sz w:val="20"/>
        </w:rPr>
        <w:t xml:space="preserve"> and </w:t>
      </w:r>
      <w:r w:rsidR="003925B9" w:rsidRPr="00272E6C">
        <w:rPr>
          <w:rFonts w:ascii="Arial" w:hAnsi="Arial" w:cs="Arial"/>
          <w:sz w:val="20"/>
        </w:rPr>
        <w:t xml:space="preserve">the </w:t>
      </w:r>
      <w:r w:rsidR="00830005" w:rsidRPr="00272E6C">
        <w:rPr>
          <w:rFonts w:ascii="Arial" w:hAnsi="Arial" w:cs="Arial"/>
          <w:sz w:val="20"/>
        </w:rPr>
        <w:t>Ljung Box test</w:t>
      </w:r>
      <w:r w:rsidR="006825DC">
        <w:rPr>
          <w:rFonts w:ascii="Arial" w:hAnsi="Arial" w:cs="Arial"/>
          <w:sz w:val="20"/>
        </w:rPr>
        <w:t xml:space="preserve"> </w:t>
      </w:r>
      <w:r w:rsidR="00830005" w:rsidRPr="00272E6C">
        <w:rPr>
          <w:rFonts w:ascii="Arial" w:hAnsi="Arial" w:cs="Arial"/>
          <w:sz w:val="20"/>
        </w:rPr>
        <w:t xml:space="preserve">were applied. The </w:t>
      </w:r>
      <w:r w:rsidR="003270C4" w:rsidRPr="00272E6C">
        <w:rPr>
          <w:rFonts w:ascii="Arial" w:hAnsi="Arial" w:cs="Arial"/>
          <w:sz w:val="20"/>
        </w:rPr>
        <w:t xml:space="preserve">D-W </w:t>
      </w:r>
      <w:r w:rsidR="00830005" w:rsidRPr="00272E6C">
        <w:rPr>
          <w:rFonts w:ascii="Arial" w:hAnsi="Arial" w:cs="Arial"/>
          <w:sz w:val="20"/>
        </w:rPr>
        <w:t xml:space="preserve">test statistic </w:t>
      </w:r>
      <w:r w:rsidR="00462303" w:rsidRPr="00272E6C">
        <w:rPr>
          <w:rFonts w:ascii="Arial" w:hAnsi="Arial" w:cs="Arial"/>
          <w:sz w:val="20"/>
        </w:rPr>
        <w:t xml:space="preserve">value </w:t>
      </w:r>
      <w:r w:rsidR="00DE573C" w:rsidRPr="00272E6C">
        <w:rPr>
          <w:rFonts w:ascii="Arial" w:hAnsi="Arial" w:cs="Arial"/>
          <w:sz w:val="20"/>
        </w:rPr>
        <w:t>is close</w:t>
      </w:r>
      <w:r w:rsidR="00462303" w:rsidRPr="00272E6C">
        <w:rPr>
          <w:rFonts w:ascii="Arial" w:hAnsi="Arial" w:cs="Arial"/>
          <w:sz w:val="20"/>
        </w:rPr>
        <w:t xml:space="preserve"> to </w:t>
      </w:r>
      <w:r w:rsidR="00830005" w:rsidRPr="00272E6C">
        <w:rPr>
          <w:rFonts w:ascii="Arial" w:hAnsi="Arial" w:cs="Arial"/>
          <w:sz w:val="20"/>
        </w:rPr>
        <w:t>two</w:t>
      </w:r>
      <w:r w:rsidR="003270C4" w:rsidRPr="00272E6C">
        <w:rPr>
          <w:rFonts w:ascii="Arial" w:hAnsi="Arial" w:cs="Arial"/>
          <w:sz w:val="20"/>
        </w:rPr>
        <w:t>, and</w:t>
      </w:r>
      <w:r w:rsidR="003925B9" w:rsidRPr="00272E6C">
        <w:rPr>
          <w:rFonts w:ascii="Arial" w:hAnsi="Arial" w:cs="Arial"/>
          <w:sz w:val="20"/>
        </w:rPr>
        <w:t xml:space="preserve"> the </w:t>
      </w:r>
      <w:r w:rsidR="003270C4" w:rsidRPr="00272E6C">
        <w:rPr>
          <w:rFonts w:ascii="Arial" w:hAnsi="Arial" w:cs="Arial"/>
          <w:sz w:val="20"/>
        </w:rPr>
        <w:t xml:space="preserve">p value from </w:t>
      </w:r>
      <w:r w:rsidR="003925B9" w:rsidRPr="00272E6C">
        <w:rPr>
          <w:rFonts w:ascii="Arial" w:hAnsi="Arial" w:cs="Arial"/>
          <w:sz w:val="20"/>
        </w:rPr>
        <w:t xml:space="preserve">the </w:t>
      </w:r>
      <w:r w:rsidR="003270C4" w:rsidRPr="00272E6C">
        <w:rPr>
          <w:rFonts w:ascii="Arial" w:hAnsi="Arial" w:cs="Arial"/>
          <w:sz w:val="20"/>
        </w:rPr>
        <w:t xml:space="preserve">Ljung Box test </w:t>
      </w:r>
      <w:r w:rsidR="003925B9" w:rsidRPr="00272E6C">
        <w:rPr>
          <w:rFonts w:ascii="Arial" w:hAnsi="Arial" w:cs="Arial"/>
          <w:sz w:val="20"/>
        </w:rPr>
        <w:t>was</w:t>
      </w:r>
      <w:r w:rsidR="003270C4" w:rsidRPr="00272E6C">
        <w:rPr>
          <w:rFonts w:ascii="Arial" w:hAnsi="Arial" w:cs="Arial"/>
          <w:sz w:val="20"/>
        </w:rPr>
        <w:t xml:space="preserve"> more than 0.05for both of the variables, </w:t>
      </w:r>
      <w:r w:rsidR="00462303" w:rsidRPr="00272E6C">
        <w:rPr>
          <w:rFonts w:ascii="Arial" w:hAnsi="Arial" w:cs="Arial"/>
          <w:sz w:val="20"/>
        </w:rPr>
        <w:t>indicating the lack of autocorrelation between the residuals</w:t>
      </w:r>
      <w:r w:rsidR="00596034" w:rsidRPr="00272E6C">
        <w:rPr>
          <w:rFonts w:ascii="Arial" w:hAnsi="Arial" w:cs="Arial"/>
          <w:sz w:val="20"/>
        </w:rPr>
        <w:t xml:space="preserve">. In addition, </w:t>
      </w:r>
      <w:r w:rsidR="00462303" w:rsidRPr="00272E6C">
        <w:rPr>
          <w:rFonts w:ascii="Arial" w:hAnsi="Arial" w:cs="Arial"/>
          <w:sz w:val="20"/>
        </w:rPr>
        <w:t>in</w:t>
      </w:r>
      <w:r w:rsidR="007B1FBD" w:rsidRPr="00272E6C">
        <w:rPr>
          <w:rFonts w:ascii="Arial" w:hAnsi="Arial" w:cs="Arial"/>
          <w:sz w:val="20"/>
        </w:rPr>
        <w:t xml:space="preserve"> the</w:t>
      </w:r>
      <w:r w:rsidR="00462303" w:rsidRPr="00272E6C">
        <w:rPr>
          <w:rFonts w:ascii="Arial" w:hAnsi="Arial" w:cs="Arial"/>
          <w:sz w:val="20"/>
        </w:rPr>
        <w:t xml:space="preserve"> testing of </w:t>
      </w:r>
      <w:r w:rsidR="003925B9" w:rsidRPr="00272E6C">
        <w:rPr>
          <w:rFonts w:ascii="Arial" w:hAnsi="Arial" w:cs="Arial"/>
          <w:sz w:val="20"/>
        </w:rPr>
        <w:t xml:space="preserve">the </w:t>
      </w:r>
      <w:r w:rsidR="00462303" w:rsidRPr="00272E6C">
        <w:rPr>
          <w:rFonts w:ascii="Arial" w:hAnsi="Arial" w:cs="Arial"/>
          <w:sz w:val="20"/>
        </w:rPr>
        <w:t>heteroscedasticity effect, the p value</w:t>
      </w:r>
      <w:r w:rsidR="00C549B0" w:rsidRPr="00272E6C">
        <w:rPr>
          <w:rFonts w:ascii="Arial" w:hAnsi="Arial" w:cs="Arial"/>
          <w:sz w:val="20"/>
        </w:rPr>
        <w:t xml:space="preserve"> is significant</w:t>
      </w:r>
      <w:r w:rsidR="00462303" w:rsidRPr="00272E6C">
        <w:rPr>
          <w:rFonts w:ascii="Arial" w:hAnsi="Arial" w:cs="Arial"/>
          <w:sz w:val="20"/>
        </w:rPr>
        <w:t xml:space="preserve"> at </w:t>
      </w:r>
      <w:r w:rsidR="003925B9" w:rsidRPr="00272E6C">
        <w:rPr>
          <w:rFonts w:ascii="Arial" w:hAnsi="Arial" w:cs="Arial"/>
          <w:sz w:val="20"/>
        </w:rPr>
        <w:t xml:space="preserve">a </w:t>
      </w:r>
      <w:r w:rsidR="00462303" w:rsidRPr="00272E6C">
        <w:rPr>
          <w:rFonts w:ascii="Arial" w:hAnsi="Arial" w:cs="Arial"/>
          <w:sz w:val="20"/>
        </w:rPr>
        <w:t xml:space="preserve">5% </w:t>
      </w:r>
      <w:r w:rsidR="00C549B0" w:rsidRPr="00272E6C">
        <w:rPr>
          <w:rFonts w:ascii="Arial" w:hAnsi="Arial" w:cs="Arial"/>
          <w:sz w:val="20"/>
        </w:rPr>
        <w:t>level of significance</w:t>
      </w:r>
      <w:r w:rsidR="00462303" w:rsidRPr="00272E6C">
        <w:rPr>
          <w:rFonts w:ascii="Arial" w:hAnsi="Arial" w:cs="Arial"/>
          <w:sz w:val="20"/>
        </w:rPr>
        <w:t xml:space="preserve">, </w:t>
      </w:r>
      <w:r w:rsidR="003925B9" w:rsidRPr="00272E6C">
        <w:rPr>
          <w:rFonts w:ascii="Arial" w:hAnsi="Arial" w:cs="Arial"/>
          <w:sz w:val="20"/>
        </w:rPr>
        <w:t>indicating</w:t>
      </w:r>
      <w:r w:rsidR="00462303" w:rsidRPr="00272E6C">
        <w:rPr>
          <w:rFonts w:ascii="Arial" w:hAnsi="Arial" w:cs="Arial"/>
          <w:sz w:val="20"/>
        </w:rPr>
        <w:t xml:space="preserve"> the </w:t>
      </w:r>
      <w:r w:rsidR="007B1FBD" w:rsidRPr="00272E6C">
        <w:rPr>
          <w:rFonts w:ascii="Arial" w:hAnsi="Arial" w:cs="Arial"/>
          <w:sz w:val="20"/>
        </w:rPr>
        <w:t>presence</w:t>
      </w:r>
      <w:r w:rsidR="00462303" w:rsidRPr="00272E6C">
        <w:rPr>
          <w:rFonts w:ascii="Arial" w:hAnsi="Arial" w:cs="Arial"/>
          <w:sz w:val="20"/>
        </w:rPr>
        <w:t xml:space="preserve"> of </w:t>
      </w:r>
      <w:r w:rsidR="003925B9" w:rsidRPr="00272E6C">
        <w:rPr>
          <w:rFonts w:ascii="Arial" w:hAnsi="Arial" w:cs="Arial"/>
          <w:sz w:val="20"/>
        </w:rPr>
        <w:t xml:space="preserve">the </w:t>
      </w:r>
      <w:r w:rsidR="00462303" w:rsidRPr="00272E6C">
        <w:rPr>
          <w:rFonts w:ascii="Arial" w:hAnsi="Arial" w:cs="Arial"/>
          <w:sz w:val="20"/>
        </w:rPr>
        <w:t>ARCH effect</w:t>
      </w:r>
      <w:r w:rsidR="00D00A6B">
        <w:rPr>
          <w:rFonts w:ascii="Arial" w:hAnsi="Arial" w:cs="Arial"/>
          <w:sz w:val="20"/>
        </w:rPr>
        <w:t>,</w:t>
      </w:r>
      <w:r w:rsidR="00C549B0" w:rsidRPr="00272E6C">
        <w:rPr>
          <w:rFonts w:ascii="Arial" w:hAnsi="Arial" w:cs="Arial"/>
          <w:sz w:val="20"/>
        </w:rPr>
        <w:t xml:space="preserve"> which </w:t>
      </w:r>
      <w:r w:rsidR="009A3753" w:rsidRPr="00272E6C">
        <w:rPr>
          <w:rFonts w:ascii="Arial" w:hAnsi="Arial" w:cs="Arial"/>
          <w:sz w:val="20"/>
        </w:rPr>
        <w:t>means,</w:t>
      </w:r>
      <w:r w:rsidR="00C549B0" w:rsidRPr="00272E6C">
        <w:rPr>
          <w:rFonts w:ascii="Arial" w:hAnsi="Arial" w:cs="Arial"/>
          <w:sz w:val="20"/>
        </w:rPr>
        <w:t xml:space="preserve"> the VAR (5) model is seriously affected </w:t>
      </w:r>
      <w:r w:rsidR="009A3753" w:rsidRPr="00272E6C">
        <w:rPr>
          <w:rFonts w:ascii="Arial" w:hAnsi="Arial" w:cs="Arial"/>
          <w:sz w:val="20"/>
        </w:rPr>
        <w:t xml:space="preserve">by </w:t>
      </w:r>
      <w:r w:rsidR="003925B9" w:rsidRPr="00272E6C">
        <w:rPr>
          <w:rFonts w:ascii="Arial" w:hAnsi="Arial" w:cs="Arial"/>
          <w:sz w:val="20"/>
        </w:rPr>
        <w:t xml:space="preserve">the </w:t>
      </w:r>
      <w:r w:rsidR="009A3753" w:rsidRPr="00272E6C">
        <w:rPr>
          <w:rFonts w:ascii="Arial" w:hAnsi="Arial" w:cs="Arial"/>
          <w:sz w:val="20"/>
        </w:rPr>
        <w:t>heteroscedasticity</w:t>
      </w:r>
      <w:r w:rsidR="00C549B0" w:rsidRPr="00272E6C">
        <w:rPr>
          <w:rFonts w:ascii="Arial" w:hAnsi="Arial" w:cs="Arial"/>
          <w:sz w:val="20"/>
        </w:rPr>
        <w:t xml:space="preserve"> effect. </w:t>
      </w:r>
      <w:r w:rsidR="00E51C97" w:rsidRPr="004B3E40">
        <w:rPr>
          <w:rFonts w:ascii="Arial" w:hAnsi="Arial" w:cs="Arial"/>
          <w:sz w:val="20"/>
          <w:highlight w:val="yellow"/>
        </w:rPr>
        <w:t>Table 9</w:t>
      </w:r>
      <w:r w:rsidR="007B1FBD" w:rsidRPr="00272E6C">
        <w:rPr>
          <w:rFonts w:ascii="Arial" w:hAnsi="Arial" w:cs="Arial"/>
          <w:sz w:val="20"/>
        </w:rPr>
        <w:t xml:space="preserve"> represents the comparison of accuracy measures for </w:t>
      </w:r>
      <w:r w:rsidR="003925B9" w:rsidRPr="00272E6C">
        <w:rPr>
          <w:rFonts w:ascii="Arial" w:hAnsi="Arial" w:cs="Arial"/>
          <w:sz w:val="20"/>
        </w:rPr>
        <w:t xml:space="preserve">the </w:t>
      </w:r>
      <w:r w:rsidR="007B1FBD" w:rsidRPr="00272E6C">
        <w:rPr>
          <w:rFonts w:ascii="Arial" w:hAnsi="Arial" w:cs="Arial"/>
          <w:sz w:val="20"/>
        </w:rPr>
        <w:t xml:space="preserve">training and testing </w:t>
      </w:r>
      <w:r w:rsidR="00D00A6B">
        <w:rPr>
          <w:rFonts w:ascii="Arial" w:hAnsi="Arial" w:cs="Arial"/>
          <w:sz w:val="20"/>
        </w:rPr>
        <w:t>sets</w:t>
      </w:r>
      <w:r w:rsidR="007B1FBD" w:rsidRPr="00272E6C">
        <w:rPr>
          <w:rFonts w:ascii="Arial" w:hAnsi="Arial" w:cs="Arial"/>
          <w:sz w:val="20"/>
        </w:rPr>
        <w:t xml:space="preserve">. From </w:t>
      </w:r>
      <w:r w:rsidR="003925B9" w:rsidRPr="004B3E40">
        <w:rPr>
          <w:rFonts w:ascii="Arial" w:hAnsi="Arial" w:cs="Arial"/>
          <w:sz w:val="20"/>
          <w:highlight w:val="yellow"/>
        </w:rPr>
        <w:t>Table</w:t>
      </w:r>
      <w:r w:rsidR="00E51C97" w:rsidRPr="004B3E40">
        <w:rPr>
          <w:rFonts w:ascii="Arial" w:hAnsi="Arial" w:cs="Arial"/>
          <w:sz w:val="20"/>
          <w:highlight w:val="yellow"/>
        </w:rPr>
        <w:t xml:space="preserve"> 9</w:t>
      </w:r>
      <w:r w:rsidR="007B1FBD" w:rsidRPr="00272E6C">
        <w:rPr>
          <w:rFonts w:ascii="Arial" w:hAnsi="Arial" w:cs="Arial"/>
          <w:sz w:val="20"/>
        </w:rPr>
        <w:t>, the RMSE, MAE</w:t>
      </w:r>
      <w:r w:rsidR="003925B9" w:rsidRPr="00272E6C">
        <w:rPr>
          <w:rFonts w:ascii="Arial" w:hAnsi="Arial" w:cs="Arial"/>
          <w:sz w:val="20"/>
        </w:rPr>
        <w:t>,</w:t>
      </w:r>
      <w:r w:rsidR="007B1FBD" w:rsidRPr="00272E6C">
        <w:rPr>
          <w:rFonts w:ascii="Arial" w:hAnsi="Arial" w:cs="Arial"/>
          <w:sz w:val="20"/>
        </w:rPr>
        <w:t xml:space="preserve"> and MAPE values are </w:t>
      </w:r>
      <w:r w:rsidR="00CD563C" w:rsidRPr="00272E6C">
        <w:rPr>
          <w:rFonts w:ascii="Arial" w:hAnsi="Arial" w:cs="Arial"/>
          <w:sz w:val="20"/>
        </w:rPr>
        <w:t>higher</w:t>
      </w:r>
      <w:r w:rsidR="007B1FBD" w:rsidRPr="00272E6C">
        <w:rPr>
          <w:rFonts w:ascii="Arial" w:hAnsi="Arial" w:cs="Arial"/>
          <w:sz w:val="20"/>
        </w:rPr>
        <w:t xml:space="preserve"> for </w:t>
      </w:r>
      <w:r w:rsidR="003925B9" w:rsidRPr="00272E6C">
        <w:rPr>
          <w:rFonts w:ascii="Arial" w:hAnsi="Arial" w:cs="Arial"/>
          <w:sz w:val="20"/>
        </w:rPr>
        <w:t xml:space="preserve">the </w:t>
      </w:r>
      <w:r w:rsidR="007B1FBD" w:rsidRPr="00272E6C">
        <w:rPr>
          <w:rFonts w:ascii="Arial" w:hAnsi="Arial" w:cs="Arial"/>
          <w:sz w:val="20"/>
        </w:rPr>
        <w:t xml:space="preserve">testing set compared to </w:t>
      </w:r>
      <w:r w:rsidR="00CD563C" w:rsidRPr="00272E6C">
        <w:rPr>
          <w:rFonts w:ascii="Arial" w:hAnsi="Arial" w:cs="Arial"/>
          <w:sz w:val="20"/>
        </w:rPr>
        <w:t xml:space="preserve">the </w:t>
      </w:r>
      <w:r w:rsidR="007B1FBD" w:rsidRPr="00272E6C">
        <w:rPr>
          <w:rFonts w:ascii="Arial" w:hAnsi="Arial" w:cs="Arial"/>
          <w:sz w:val="20"/>
        </w:rPr>
        <w:t xml:space="preserve">training set, this implies that </w:t>
      </w:r>
      <w:r w:rsidR="00CD563C" w:rsidRPr="00272E6C">
        <w:rPr>
          <w:rFonts w:ascii="Arial" w:hAnsi="Arial" w:cs="Arial"/>
          <w:sz w:val="20"/>
        </w:rPr>
        <w:t xml:space="preserve">the </w:t>
      </w:r>
      <w:r w:rsidR="007B1FBD" w:rsidRPr="00272E6C">
        <w:rPr>
          <w:rFonts w:ascii="Arial" w:hAnsi="Arial" w:cs="Arial"/>
          <w:sz w:val="20"/>
        </w:rPr>
        <w:t xml:space="preserve">VAR (5) model </w:t>
      </w:r>
      <w:r w:rsidR="00CD563C" w:rsidRPr="00272E6C">
        <w:rPr>
          <w:rFonts w:ascii="Arial" w:hAnsi="Arial" w:cs="Arial"/>
          <w:sz w:val="20"/>
        </w:rPr>
        <w:t>causes</w:t>
      </w:r>
      <w:r w:rsidR="007B1FBD" w:rsidRPr="00272E6C">
        <w:rPr>
          <w:rFonts w:ascii="Arial" w:hAnsi="Arial" w:cs="Arial"/>
          <w:sz w:val="20"/>
        </w:rPr>
        <w:t xml:space="preserve"> overfitting. The main reason behind </w:t>
      </w:r>
      <w:r w:rsidR="00CD563C" w:rsidRPr="00272E6C">
        <w:rPr>
          <w:rFonts w:ascii="Arial" w:hAnsi="Arial" w:cs="Arial"/>
          <w:sz w:val="20"/>
        </w:rPr>
        <w:t xml:space="preserve">the </w:t>
      </w:r>
      <w:r w:rsidR="007B1FBD" w:rsidRPr="00272E6C">
        <w:rPr>
          <w:rFonts w:ascii="Arial" w:hAnsi="Arial" w:cs="Arial"/>
          <w:sz w:val="20"/>
        </w:rPr>
        <w:t xml:space="preserve">overfitting of the model is the presence of heteroscedasticity. </w:t>
      </w:r>
    </w:p>
    <w:p w:rsidR="009F4126" w:rsidRPr="00272E6C" w:rsidRDefault="0099500D" w:rsidP="00DE6C43">
      <w:pPr>
        <w:pStyle w:val="ListParagraph"/>
        <w:spacing w:before="240" w:line="480" w:lineRule="auto"/>
        <w:ind w:left="0"/>
        <w:rPr>
          <w:rFonts w:ascii="Arial" w:hAnsi="Arial" w:cs="Arial"/>
          <w:b/>
          <w:bCs/>
          <w:sz w:val="20"/>
        </w:rPr>
      </w:pPr>
      <w:r w:rsidRPr="004B3E40">
        <w:rPr>
          <w:rFonts w:ascii="Arial" w:hAnsi="Arial" w:cs="Arial"/>
          <w:b/>
          <w:bCs/>
          <w:sz w:val="20"/>
          <w:highlight w:val="yellow"/>
        </w:rPr>
        <w:t xml:space="preserve">Table </w:t>
      </w:r>
      <w:r w:rsidR="00E51C97" w:rsidRPr="004B3E40">
        <w:rPr>
          <w:rFonts w:ascii="Arial" w:hAnsi="Arial" w:cs="Arial"/>
          <w:b/>
          <w:bCs/>
          <w:sz w:val="20"/>
          <w:highlight w:val="yellow"/>
        </w:rPr>
        <w:t>8</w:t>
      </w:r>
      <w:r w:rsidR="0091218C" w:rsidRPr="00272E6C">
        <w:rPr>
          <w:rFonts w:ascii="Arial" w:hAnsi="Arial" w:cs="Arial"/>
          <w:b/>
          <w:bCs/>
          <w:sz w:val="20"/>
        </w:rPr>
        <w:t xml:space="preserve">.    </w:t>
      </w:r>
      <w:r w:rsidR="00DE573C" w:rsidRPr="00272E6C">
        <w:rPr>
          <w:rFonts w:ascii="Arial" w:hAnsi="Arial" w:cs="Arial"/>
          <w:b/>
          <w:bCs/>
          <w:sz w:val="20"/>
        </w:rPr>
        <w:t xml:space="preserve"> Model</w:t>
      </w:r>
      <w:r w:rsidR="00B34E7D" w:rsidRPr="00272E6C">
        <w:rPr>
          <w:rFonts w:ascii="Arial" w:hAnsi="Arial" w:cs="Arial"/>
          <w:b/>
          <w:bCs/>
          <w:sz w:val="20"/>
        </w:rPr>
        <w:t xml:space="preserve"> Diagnostics</w:t>
      </w:r>
      <w:r w:rsidR="007B1FBD" w:rsidRPr="00272E6C">
        <w:rPr>
          <w:rFonts w:ascii="Arial" w:hAnsi="Arial" w:cs="Arial"/>
          <w:b/>
          <w:bCs/>
          <w:sz w:val="20"/>
        </w:rPr>
        <w:t xml:space="preserve"> test</w:t>
      </w:r>
    </w:p>
    <w:tbl>
      <w:tblPr>
        <w:tblStyle w:val="TableGrid"/>
        <w:tblW w:w="1053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0"/>
        <w:gridCol w:w="237"/>
        <w:gridCol w:w="2823"/>
        <w:gridCol w:w="2070"/>
        <w:gridCol w:w="1294"/>
        <w:gridCol w:w="736"/>
        <w:gridCol w:w="1120"/>
      </w:tblGrid>
      <w:tr w:rsidR="003670C0" w:rsidRPr="00272E6C" w:rsidTr="00972805">
        <w:trPr>
          <w:trHeight w:val="413"/>
        </w:trPr>
        <w:tc>
          <w:tcPr>
            <w:tcW w:w="2250" w:type="dxa"/>
            <w:vMerge w:val="restart"/>
            <w:tcBorders>
              <w:top w:val="single" w:sz="4" w:space="0" w:color="auto"/>
              <w:bottom w:val="single" w:sz="4" w:space="0" w:color="auto"/>
            </w:tcBorders>
          </w:tcPr>
          <w:p w:rsidR="003670C0" w:rsidRPr="00272E6C" w:rsidRDefault="003670C0" w:rsidP="00DE6C43">
            <w:pPr>
              <w:pStyle w:val="ListParagraph"/>
              <w:spacing w:line="480" w:lineRule="auto"/>
              <w:ind w:left="0"/>
              <w:jc w:val="center"/>
              <w:rPr>
                <w:rFonts w:ascii="Arial" w:hAnsi="Arial" w:cs="Arial"/>
                <w:b/>
                <w:bCs/>
                <w:sz w:val="20"/>
              </w:rPr>
            </w:pPr>
            <w:r w:rsidRPr="00272E6C">
              <w:rPr>
                <w:rFonts w:ascii="Arial" w:hAnsi="Arial" w:cs="Arial"/>
                <w:b/>
                <w:bCs/>
                <w:sz w:val="20"/>
              </w:rPr>
              <w:t>Variable</w:t>
            </w:r>
          </w:p>
        </w:tc>
        <w:tc>
          <w:tcPr>
            <w:tcW w:w="237" w:type="dxa"/>
            <w:tcBorders>
              <w:top w:val="single" w:sz="4" w:space="0" w:color="auto"/>
              <w:bottom w:val="single" w:sz="4" w:space="0" w:color="auto"/>
            </w:tcBorders>
          </w:tcPr>
          <w:p w:rsidR="003670C0" w:rsidRPr="00272E6C" w:rsidRDefault="003670C0" w:rsidP="00DE6C43">
            <w:pPr>
              <w:pStyle w:val="ListParagraph"/>
              <w:spacing w:line="480" w:lineRule="auto"/>
              <w:ind w:left="0"/>
              <w:jc w:val="center"/>
              <w:rPr>
                <w:rFonts w:ascii="Arial" w:hAnsi="Arial" w:cs="Arial"/>
                <w:b/>
                <w:bCs/>
                <w:sz w:val="20"/>
              </w:rPr>
            </w:pPr>
          </w:p>
        </w:tc>
        <w:tc>
          <w:tcPr>
            <w:tcW w:w="4893" w:type="dxa"/>
            <w:gridSpan w:val="2"/>
            <w:tcBorders>
              <w:top w:val="single" w:sz="4" w:space="0" w:color="auto"/>
              <w:bottom w:val="single" w:sz="4" w:space="0" w:color="auto"/>
            </w:tcBorders>
          </w:tcPr>
          <w:p w:rsidR="003670C0" w:rsidRPr="00272E6C" w:rsidRDefault="003670C0" w:rsidP="00DE6C43">
            <w:pPr>
              <w:pStyle w:val="ListParagraph"/>
              <w:spacing w:line="480" w:lineRule="auto"/>
              <w:ind w:left="0"/>
              <w:jc w:val="center"/>
              <w:rPr>
                <w:rFonts w:ascii="Arial" w:hAnsi="Arial" w:cs="Arial"/>
                <w:b/>
                <w:bCs/>
                <w:sz w:val="20"/>
              </w:rPr>
            </w:pPr>
            <w:r w:rsidRPr="00272E6C">
              <w:rPr>
                <w:rFonts w:ascii="Arial" w:hAnsi="Arial" w:cs="Arial"/>
                <w:b/>
                <w:bCs/>
                <w:sz w:val="20"/>
              </w:rPr>
              <w:t>Autocorrelation</w:t>
            </w:r>
          </w:p>
        </w:tc>
        <w:tc>
          <w:tcPr>
            <w:tcW w:w="3150" w:type="dxa"/>
            <w:gridSpan w:val="3"/>
            <w:tcBorders>
              <w:top w:val="single" w:sz="4" w:space="0" w:color="auto"/>
              <w:bottom w:val="single" w:sz="4" w:space="0" w:color="auto"/>
            </w:tcBorders>
          </w:tcPr>
          <w:p w:rsidR="003670C0" w:rsidRPr="00272E6C" w:rsidRDefault="003670C0" w:rsidP="00DE6C43">
            <w:pPr>
              <w:pStyle w:val="ListParagraph"/>
              <w:spacing w:line="480" w:lineRule="auto"/>
              <w:ind w:left="0"/>
              <w:jc w:val="center"/>
              <w:rPr>
                <w:rFonts w:ascii="Arial" w:hAnsi="Arial" w:cs="Arial"/>
                <w:b/>
                <w:bCs/>
                <w:sz w:val="20"/>
              </w:rPr>
            </w:pPr>
            <w:r w:rsidRPr="00272E6C">
              <w:rPr>
                <w:rFonts w:ascii="Arial" w:hAnsi="Arial" w:cs="Arial"/>
                <w:b/>
                <w:bCs/>
                <w:sz w:val="20"/>
              </w:rPr>
              <w:t>ARCH effect</w:t>
            </w:r>
          </w:p>
        </w:tc>
      </w:tr>
      <w:tr w:rsidR="003670C0" w:rsidRPr="00272E6C" w:rsidTr="00972805">
        <w:trPr>
          <w:trHeight w:val="259"/>
        </w:trPr>
        <w:tc>
          <w:tcPr>
            <w:tcW w:w="2250" w:type="dxa"/>
            <w:vMerge/>
            <w:tcBorders>
              <w:top w:val="single" w:sz="4" w:space="0" w:color="auto"/>
            </w:tcBorders>
          </w:tcPr>
          <w:p w:rsidR="003670C0" w:rsidRPr="00272E6C" w:rsidRDefault="003670C0" w:rsidP="00DE6C43">
            <w:pPr>
              <w:pStyle w:val="ListParagraph"/>
              <w:spacing w:line="480" w:lineRule="auto"/>
              <w:ind w:left="0"/>
              <w:jc w:val="center"/>
              <w:rPr>
                <w:rFonts w:ascii="Arial" w:hAnsi="Arial" w:cs="Arial"/>
                <w:b/>
                <w:bCs/>
                <w:sz w:val="20"/>
              </w:rPr>
            </w:pPr>
          </w:p>
        </w:tc>
        <w:tc>
          <w:tcPr>
            <w:tcW w:w="237" w:type="dxa"/>
            <w:tcBorders>
              <w:top w:val="single" w:sz="4" w:space="0" w:color="auto"/>
            </w:tcBorders>
          </w:tcPr>
          <w:p w:rsidR="003670C0" w:rsidRPr="00272E6C" w:rsidRDefault="003670C0" w:rsidP="00DE6C43">
            <w:pPr>
              <w:pStyle w:val="ListParagraph"/>
              <w:spacing w:line="480" w:lineRule="auto"/>
              <w:ind w:left="0"/>
              <w:jc w:val="center"/>
              <w:rPr>
                <w:rFonts w:ascii="Arial" w:hAnsi="Arial" w:cs="Arial"/>
                <w:b/>
                <w:bCs/>
                <w:sz w:val="20"/>
              </w:rPr>
            </w:pPr>
          </w:p>
        </w:tc>
        <w:tc>
          <w:tcPr>
            <w:tcW w:w="2823" w:type="dxa"/>
            <w:tcBorders>
              <w:top w:val="single" w:sz="4" w:space="0" w:color="auto"/>
              <w:bottom w:val="single" w:sz="4" w:space="0" w:color="auto"/>
            </w:tcBorders>
          </w:tcPr>
          <w:p w:rsidR="00972805" w:rsidRDefault="003670C0" w:rsidP="00DE6C43">
            <w:pPr>
              <w:pStyle w:val="ListParagraph"/>
              <w:spacing w:line="480" w:lineRule="auto"/>
              <w:ind w:left="0"/>
              <w:jc w:val="center"/>
              <w:rPr>
                <w:rFonts w:ascii="Arial" w:hAnsi="Arial" w:cs="Arial"/>
                <w:b/>
                <w:bCs/>
                <w:sz w:val="20"/>
              </w:rPr>
            </w:pPr>
            <w:r w:rsidRPr="00272E6C">
              <w:rPr>
                <w:rFonts w:ascii="Arial" w:hAnsi="Arial" w:cs="Arial"/>
                <w:b/>
                <w:bCs/>
                <w:sz w:val="20"/>
              </w:rPr>
              <w:t xml:space="preserve">Durbin-Watson test </w:t>
            </w:r>
          </w:p>
          <w:p w:rsidR="003670C0" w:rsidRPr="00272E6C" w:rsidRDefault="003670C0" w:rsidP="00DE6C43">
            <w:pPr>
              <w:pStyle w:val="ListParagraph"/>
              <w:spacing w:line="480" w:lineRule="auto"/>
              <w:ind w:left="0"/>
              <w:jc w:val="center"/>
              <w:rPr>
                <w:rFonts w:ascii="Arial" w:hAnsi="Arial" w:cs="Arial"/>
                <w:b/>
                <w:bCs/>
                <w:sz w:val="20"/>
              </w:rPr>
            </w:pPr>
            <w:r w:rsidRPr="00272E6C">
              <w:rPr>
                <w:rFonts w:ascii="Arial" w:hAnsi="Arial" w:cs="Arial"/>
                <w:b/>
                <w:bCs/>
                <w:sz w:val="20"/>
              </w:rPr>
              <w:t>(D - W test statistic)</w:t>
            </w:r>
          </w:p>
        </w:tc>
        <w:tc>
          <w:tcPr>
            <w:tcW w:w="2070" w:type="dxa"/>
            <w:tcBorders>
              <w:top w:val="single" w:sz="4" w:space="0" w:color="auto"/>
              <w:bottom w:val="single" w:sz="4" w:space="0" w:color="auto"/>
            </w:tcBorders>
          </w:tcPr>
          <w:p w:rsidR="003670C0" w:rsidRPr="00272E6C" w:rsidRDefault="003670C0" w:rsidP="00DE6C43">
            <w:pPr>
              <w:pStyle w:val="ListParagraph"/>
              <w:spacing w:line="480" w:lineRule="auto"/>
              <w:ind w:left="0"/>
              <w:jc w:val="center"/>
              <w:rPr>
                <w:rFonts w:ascii="Arial" w:hAnsi="Arial" w:cs="Arial"/>
                <w:b/>
                <w:bCs/>
                <w:sz w:val="20"/>
              </w:rPr>
            </w:pPr>
            <w:r w:rsidRPr="00272E6C">
              <w:rPr>
                <w:rFonts w:ascii="Arial" w:hAnsi="Arial" w:cs="Arial"/>
                <w:b/>
                <w:bCs/>
                <w:sz w:val="20"/>
              </w:rPr>
              <w:t xml:space="preserve">Ljung Box test </w:t>
            </w:r>
          </w:p>
          <w:p w:rsidR="003670C0" w:rsidRPr="00272E6C" w:rsidRDefault="003670C0" w:rsidP="00DE6C43">
            <w:pPr>
              <w:pStyle w:val="ListParagraph"/>
              <w:spacing w:line="480" w:lineRule="auto"/>
              <w:ind w:left="0"/>
              <w:jc w:val="center"/>
              <w:rPr>
                <w:rFonts w:ascii="Arial" w:hAnsi="Arial" w:cs="Arial"/>
                <w:b/>
                <w:bCs/>
                <w:sz w:val="20"/>
              </w:rPr>
            </w:pPr>
            <w:r w:rsidRPr="00272E6C">
              <w:rPr>
                <w:rFonts w:ascii="Arial" w:hAnsi="Arial" w:cs="Arial"/>
                <w:b/>
                <w:bCs/>
                <w:sz w:val="20"/>
              </w:rPr>
              <w:t>(</w:t>
            </w:r>
            <w:r w:rsidR="00D00A6B" w:rsidRPr="00D00A6B">
              <w:rPr>
                <w:rFonts w:ascii="Arial" w:hAnsi="Arial" w:cs="Arial"/>
                <w:b/>
                <w:bCs/>
                <w:i/>
                <w:iCs/>
                <w:sz w:val="20"/>
              </w:rPr>
              <w:t>P</w:t>
            </w:r>
            <w:r w:rsidRPr="00272E6C">
              <w:rPr>
                <w:rFonts w:ascii="Arial" w:hAnsi="Arial" w:cs="Arial"/>
                <w:b/>
                <w:bCs/>
                <w:sz w:val="20"/>
              </w:rPr>
              <w:t xml:space="preserve"> value</w:t>
            </w:r>
            <w:r w:rsidR="00D00A6B" w:rsidRPr="00272E6C">
              <w:rPr>
                <w:rFonts w:ascii="Arial" w:hAnsi="Arial" w:cs="Arial"/>
                <w:b/>
                <w:bCs/>
                <w:sz w:val="20"/>
              </w:rPr>
              <w:t>)</w:t>
            </w:r>
          </w:p>
        </w:tc>
        <w:tc>
          <w:tcPr>
            <w:tcW w:w="1294" w:type="dxa"/>
            <w:tcBorders>
              <w:top w:val="single" w:sz="4" w:space="0" w:color="auto"/>
              <w:bottom w:val="single" w:sz="4" w:space="0" w:color="auto"/>
            </w:tcBorders>
          </w:tcPr>
          <w:p w:rsidR="003670C0" w:rsidRPr="00272E6C" w:rsidRDefault="003670C0" w:rsidP="00DE6C43">
            <w:pPr>
              <w:pStyle w:val="ListParagraph"/>
              <w:spacing w:line="480" w:lineRule="auto"/>
              <w:ind w:left="0"/>
              <w:jc w:val="center"/>
              <w:rPr>
                <w:rFonts w:ascii="Arial" w:hAnsi="Arial" w:cs="Arial"/>
                <w:b/>
                <w:bCs/>
                <w:sz w:val="20"/>
              </w:rPr>
            </w:pPr>
            <w:r w:rsidRPr="00272E6C">
              <w:rPr>
                <w:rFonts w:ascii="Arial" w:hAnsi="Arial" w:cs="Arial"/>
                <w:b/>
                <w:bCs/>
                <w:sz w:val="20"/>
              </w:rPr>
              <w:t>Chi-squared</w:t>
            </w:r>
          </w:p>
        </w:tc>
        <w:tc>
          <w:tcPr>
            <w:tcW w:w="736" w:type="dxa"/>
            <w:tcBorders>
              <w:top w:val="single" w:sz="4" w:space="0" w:color="auto"/>
              <w:bottom w:val="single" w:sz="4" w:space="0" w:color="auto"/>
            </w:tcBorders>
          </w:tcPr>
          <w:p w:rsidR="003670C0" w:rsidRPr="00272E6C" w:rsidRDefault="003670C0" w:rsidP="00DE6C43">
            <w:pPr>
              <w:pStyle w:val="ListParagraph"/>
              <w:spacing w:line="480" w:lineRule="auto"/>
              <w:ind w:left="0"/>
              <w:jc w:val="center"/>
              <w:rPr>
                <w:rFonts w:ascii="Arial" w:hAnsi="Arial" w:cs="Arial"/>
                <w:b/>
                <w:bCs/>
                <w:sz w:val="20"/>
              </w:rPr>
            </w:pPr>
            <w:r w:rsidRPr="00272E6C">
              <w:rPr>
                <w:rFonts w:ascii="Arial" w:hAnsi="Arial" w:cs="Arial"/>
                <w:b/>
                <w:bCs/>
                <w:sz w:val="20"/>
              </w:rPr>
              <w:t>df</w:t>
            </w:r>
          </w:p>
        </w:tc>
        <w:tc>
          <w:tcPr>
            <w:tcW w:w="1120" w:type="dxa"/>
            <w:tcBorders>
              <w:top w:val="single" w:sz="4" w:space="0" w:color="auto"/>
              <w:bottom w:val="single" w:sz="4" w:space="0" w:color="auto"/>
            </w:tcBorders>
          </w:tcPr>
          <w:p w:rsidR="003670C0" w:rsidRPr="00272E6C" w:rsidRDefault="00972805" w:rsidP="00DE6C43">
            <w:pPr>
              <w:pStyle w:val="ListParagraph"/>
              <w:spacing w:line="480" w:lineRule="auto"/>
              <w:ind w:left="0"/>
              <w:jc w:val="center"/>
              <w:rPr>
                <w:rFonts w:ascii="Arial" w:hAnsi="Arial" w:cs="Arial"/>
                <w:b/>
                <w:bCs/>
                <w:sz w:val="20"/>
              </w:rPr>
            </w:pPr>
            <w:r w:rsidRPr="00972805">
              <w:rPr>
                <w:rFonts w:ascii="Arial" w:hAnsi="Arial" w:cs="Arial"/>
                <w:b/>
                <w:bCs/>
                <w:i/>
                <w:iCs/>
                <w:sz w:val="20"/>
              </w:rPr>
              <w:t>P</w:t>
            </w:r>
            <w:r w:rsidR="003670C0" w:rsidRPr="00272E6C">
              <w:rPr>
                <w:rFonts w:ascii="Arial" w:hAnsi="Arial" w:cs="Arial"/>
                <w:b/>
                <w:bCs/>
                <w:sz w:val="20"/>
              </w:rPr>
              <w:t xml:space="preserve"> value</w:t>
            </w:r>
          </w:p>
        </w:tc>
      </w:tr>
      <w:tr w:rsidR="003670C0" w:rsidRPr="00272E6C" w:rsidTr="00972805">
        <w:trPr>
          <w:trHeight w:val="448"/>
        </w:trPr>
        <w:tc>
          <w:tcPr>
            <w:tcW w:w="2250" w:type="dxa"/>
          </w:tcPr>
          <w:p w:rsidR="003670C0" w:rsidRPr="00972805" w:rsidRDefault="003670C0" w:rsidP="00972805">
            <w:pPr>
              <w:pStyle w:val="ListParagraph"/>
              <w:spacing w:line="480" w:lineRule="auto"/>
              <w:ind w:left="0"/>
              <w:rPr>
                <w:rFonts w:ascii="Arial" w:hAnsi="Arial" w:cs="Arial"/>
                <w:b/>
                <w:bCs/>
                <w:sz w:val="20"/>
              </w:rPr>
            </w:pPr>
            <w:r w:rsidRPr="00972805">
              <w:rPr>
                <w:rFonts w:ascii="Arial" w:hAnsi="Arial" w:cs="Arial"/>
                <w:b/>
                <w:bCs/>
                <w:sz w:val="20"/>
              </w:rPr>
              <w:t>Wholesale price (WP)</w:t>
            </w:r>
          </w:p>
        </w:tc>
        <w:tc>
          <w:tcPr>
            <w:tcW w:w="237" w:type="dxa"/>
          </w:tcPr>
          <w:p w:rsidR="003670C0" w:rsidRPr="00272E6C" w:rsidRDefault="003670C0" w:rsidP="00DE6C43">
            <w:pPr>
              <w:pStyle w:val="ListParagraph"/>
              <w:spacing w:line="480" w:lineRule="auto"/>
              <w:ind w:left="0"/>
              <w:jc w:val="center"/>
              <w:rPr>
                <w:rFonts w:ascii="Arial" w:hAnsi="Arial" w:cs="Arial"/>
                <w:sz w:val="20"/>
              </w:rPr>
            </w:pPr>
          </w:p>
        </w:tc>
        <w:tc>
          <w:tcPr>
            <w:tcW w:w="2823" w:type="dxa"/>
            <w:tcBorders>
              <w:top w:val="single" w:sz="4" w:space="0" w:color="auto"/>
            </w:tcBorders>
          </w:tcPr>
          <w:p w:rsidR="003670C0" w:rsidRPr="00272E6C" w:rsidRDefault="003670C0" w:rsidP="00DE6C43">
            <w:pPr>
              <w:pStyle w:val="ListParagraph"/>
              <w:spacing w:line="480" w:lineRule="auto"/>
              <w:ind w:left="0"/>
              <w:jc w:val="center"/>
              <w:rPr>
                <w:rFonts w:ascii="Arial" w:hAnsi="Arial" w:cs="Arial"/>
                <w:sz w:val="20"/>
              </w:rPr>
            </w:pPr>
            <w:r w:rsidRPr="00272E6C">
              <w:rPr>
                <w:rFonts w:ascii="Arial" w:hAnsi="Arial" w:cs="Arial"/>
                <w:sz w:val="20"/>
              </w:rPr>
              <w:t>2.00</w:t>
            </w:r>
          </w:p>
        </w:tc>
        <w:tc>
          <w:tcPr>
            <w:tcW w:w="2070" w:type="dxa"/>
            <w:tcBorders>
              <w:top w:val="single" w:sz="4" w:space="0" w:color="auto"/>
            </w:tcBorders>
          </w:tcPr>
          <w:p w:rsidR="003670C0" w:rsidRPr="00272E6C" w:rsidRDefault="003670C0" w:rsidP="00DE6C43">
            <w:pPr>
              <w:pStyle w:val="ListParagraph"/>
              <w:spacing w:line="480" w:lineRule="auto"/>
              <w:ind w:left="0"/>
              <w:jc w:val="center"/>
              <w:rPr>
                <w:rFonts w:ascii="Arial" w:hAnsi="Arial" w:cs="Arial"/>
                <w:sz w:val="20"/>
              </w:rPr>
            </w:pPr>
            <w:r w:rsidRPr="00272E6C">
              <w:rPr>
                <w:rFonts w:ascii="Arial" w:hAnsi="Arial" w:cs="Arial"/>
                <w:sz w:val="20"/>
              </w:rPr>
              <w:t>0.94</w:t>
            </w:r>
          </w:p>
        </w:tc>
        <w:tc>
          <w:tcPr>
            <w:tcW w:w="1294" w:type="dxa"/>
            <w:vMerge w:val="restart"/>
            <w:tcBorders>
              <w:top w:val="single" w:sz="4" w:space="0" w:color="auto"/>
            </w:tcBorders>
            <w:vAlign w:val="center"/>
          </w:tcPr>
          <w:p w:rsidR="003670C0" w:rsidRPr="00272E6C" w:rsidRDefault="003670C0" w:rsidP="00DE6C43">
            <w:pPr>
              <w:pStyle w:val="ListParagraph"/>
              <w:spacing w:line="480" w:lineRule="auto"/>
              <w:ind w:left="0"/>
              <w:jc w:val="center"/>
              <w:rPr>
                <w:rFonts w:ascii="Arial" w:hAnsi="Arial" w:cs="Arial"/>
                <w:sz w:val="20"/>
              </w:rPr>
            </w:pPr>
            <w:r w:rsidRPr="00272E6C">
              <w:rPr>
                <w:rFonts w:ascii="Arial" w:hAnsi="Arial" w:cs="Arial"/>
                <w:sz w:val="20"/>
              </w:rPr>
              <w:t>78.271</w:t>
            </w:r>
          </w:p>
        </w:tc>
        <w:tc>
          <w:tcPr>
            <w:tcW w:w="736" w:type="dxa"/>
            <w:vMerge w:val="restart"/>
            <w:tcBorders>
              <w:top w:val="single" w:sz="4" w:space="0" w:color="auto"/>
            </w:tcBorders>
            <w:vAlign w:val="center"/>
          </w:tcPr>
          <w:p w:rsidR="003670C0" w:rsidRPr="00272E6C" w:rsidRDefault="003670C0" w:rsidP="00DE6C43">
            <w:pPr>
              <w:pStyle w:val="ListParagraph"/>
              <w:spacing w:line="480" w:lineRule="auto"/>
              <w:ind w:left="0"/>
              <w:jc w:val="center"/>
              <w:rPr>
                <w:rFonts w:ascii="Arial" w:hAnsi="Arial" w:cs="Arial"/>
                <w:sz w:val="20"/>
              </w:rPr>
            </w:pPr>
            <w:r w:rsidRPr="00272E6C">
              <w:rPr>
                <w:rFonts w:ascii="Arial" w:hAnsi="Arial" w:cs="Arial"/>
                <w:sz w:val="20"/>
              </w:rPr>
              <w:t>45</w:t>
            </w:r>
          </w:p>
        </w:tc>
        <w:tc>
          <w:tcPr>
            <w:tcW w:w="1120" w:type="dxa"/>
            <w:vMerge w:val="restart"/>
            <w:tcBorders>
              <w:top w:val="single" w:sz="4" w:space="0" w:color="auto"/>
            </w:tcBorders>
            <w:vAlign w:val="center"/>
          </w:tcPr>
          <w:p w:rsidR="003670C0" w:rsidRPr="00972805" w:rsidRDefault="00972805" w:rsidP="00DE6C43">
            <w:pPr>
              <w:pStyle w:val="ListParagraph"/>
              <w:spacing w:line="480" w:lineRule="auto"/>
              <w:ind w:left="0"/>
              <w:jc w:val="center"/>
              <w:rPr>
                <w:rFonts w:ascii="Arial" w:hAnsi="Arial" w:cs="Arial"/>
                <w:i/>
                <w:iCs/>
                <w:sz w:val="20"/>
              </w:rPr>
            </w:pPr>
            <w:r>
              <w:rPr>
                <w:rFonts w:ascii="Arial" w:hAnsi="Arial" w:cs="Arial"/>
                <w:i/>
                <w:iCs/>
                <w:sz w:val="20"/>
              </w:rPr>
              <w:t>&lt;</w:t>
            </w:r>
            <w:r w:rsidR="003670C0" w:rsidRPr="00972805">
              <w:rPr>
                <w:rFonts w:ascii="Arial" w:hAnsi="Arial" w:cs="Arial"/>
                <w:i/>
                <w:iCs/>
                <w:sz w:val="20"/>
              </w:rPr>
              <w:t>0.001</w:t>
            </w:r>
          </w:p>
        </w:tc>
      </w:tr>
      <w:tr w:rsidR="003670C0" w:rsidRPr="00272E6C" w:rsidTr="00972805">
        <w:trPr>
          <w:trHeight w:val="433"/>
        </w:trPr>
        <w:tc>
          <w:tcPr>
            <w:tcW w:w="2250" w:type="dxa"/>
          </w:tcPr>
          <w:p w:rsidR="003670C0" w:rsidRPr="00972805" w:rsidRDefault="003670C0" w:rsidP="00972805">
            <w:pPr>
              <w:pStyle w:val="ListParagraph"/>
              <w:spacing w:line="480" w:lineRule="auto"/>
              <w:ind w:left="0"/>
              <w:rPr>
                <w:rFonts w:ascii="Arial" w:hAnsi="Arial" w:cs="Arial"/>
                <w:b/>
                <w:bCs/>
                <w:sz w:val="20"/>
              </w:rPr>
            </w:pPr>
            <w:r w:rsidRPr="00972805">
              <w:rPr>
                <w:rFonts w:ascii="Arial" w:hAnsi="Arial" w:cs="Arial"/>
                <w:b/>
                <w:bCs/>
                <w:sz w:val="20"/>
              </w:rPr>
              <w:lastRenderedPageBreak/>
              <w:t>Total Arrival (TA)</w:t>
            </w:r>
          </w:p>
        </w:tc>
        <w:tc>
          <w:tcPr>
            <w:tcW w:w="237" w:type="dxa"/>
          </w:tcPr>
          <w:p w:rsidR="003670C0" w:rsidRPr="00272E6C" w:rsidRDefault="003670C0" w:rsidP="00DE6C43">
            <w:pPr>
              <w:pStyle w:val="ListParagraph"/>
              <w:spacing w:line="480" w:lineRule="auto"/>
              <w:ind w:left="0"/>
              <w:jc w:val="center"/>
              <w:rPr>
                <w:rFonts w:ascii="Arial" w:hAnsi="Arial" w:cs="Arial"/>
                <w:sz w:val="20"/>
              </w:rPr>
            </w:pPr>
          </w:p>
        </w:tc>
        <w:tc>
          <w:tcPr>
            <w:tcW w:w="2823" w:type="dxa"/>
          </w:tcPr>
          <w:p w:rsidR="003670C0" w:rsidRPr="00272E6C" w:rsidRDefault="003670C0" w:rsidP="00DE6C43">
            <w:pPr>
              <w:pStyle w:val="ListParagraph"/>
              <w:spacing w:line="480" w:lineRule="auto"/>
              <w:ind w:left="0"/>
              <w:jc w:val="center"/>
              <w:rPr>
                <w:rFonts w:ascii="Arial" w:hAnsi="Arial" w:cs="Arial"/>
                <w:sz w:val="20"/>
              </w:rPr>
            </w:pPr>
            <w:r w:rsidRPr="00272E6C">
              <w:rPr>
                <w:rFonts w:ascii="Arial" w:hAnsi="Arial" w:cs="Arial"/>
                <w:sz w:val="20"/>
              </w:rPr>
              <w:t>2.06</w:t>
            </w:r>
          </w:p>
        </w:tc>
        <w:tc>
          <w:tcPr>
            <w:tcW w:w="2070" w:type="dxa"/>
          </w:tcPr>
          <w:p w:rsidR="003670C0" w:rsidRPr="00272E6C" w:rsidRDefault="003670C0" w:rsidP="00DE6C43">
            <w:pPr>
              <w:pStyle w:val="ListParagraph"/>
              <w:spacing w:line="480" w:lineRule="auto"/>
              <w:ind w:left="0"/>
              <w:jc w:val="center"/>
              <w:rPr>
                <w:rFonts w:ascii="Arial" w:hAnsi="Arial" w:cs="Arial"/>
                <w:sz w:val="20"/>
              </w:rPr>
            </w:pPr>
            <w:r w:rsidRPr="00272E6C">
              <w:rPr>
                <w:rFonts w:ascii="Arial" w:hAnsi="Arial" w:cs="Arial"/>
                <w:sz w:val="20"/>
              </w:rPr>
              <w:t>0.99</w:t>
            </w:r>
          </w:p>
        </w:tc>
        <w:tc>
          <w:tcPr>
            <w:tcW w:w="1294" w:type="dxa"/>
            <w:vMerge/>
          </w:tcPr>
          <w:p w:rsidR="003670C0" w:rsidRPr="00272E6C" w:rsidRDefault="003670C0" w:rsidP="00DE6C43">
            <w:pPr>
              <w:pStyle w:val="ListParagraph"/>
              <w:spacing w:line="480" w:lineRule="auto"/>
              <w:ind w:left="0"/>
              <w:jc w:val="center"/>
              <w:rPr>
                <w:rFonts w:ascii="Arial" w:hAnsi="Arial" w:cs="Arial"/>
                <w:sz w:val="20"/>
              </w:rPr>
            </w:pPr>
          </w:p>
        </w:tc>
        <w:tc>
          <w:tcPr>
            <w:tcW w:w="736" w:type="dxa"/>
            <w:vMerge/>
          </w:tcPr>
          <w:p w:rsidR="003670C0" w:rsidRPr="00272E6C" w:rsidRDefault="003670C0" w:rsidP="00DE6C43">
            <w:pPr>
              <w:pStyle w:val="ListParagraph"/>
              <w:spacing w:line="480" w:lineRule="auto"/>
              <w:ind w:left="0"/>
              <w:jc w:val="center"/>
              <w:rPr>
                <w:rFonts w:ascii="Arial" w:hAnsi="Arial" w:cs="Arial"/>
                <w:sz w:val="20"/>
              </w:rPr>
            </w:pPr>
          </w:p>
        </w:tc>
        <w:tc>
          <w:tcPr>
            <w:tcW w:w="1120" w:type="dxa"/>
            <w:vMerge/>
          </w:tcPr>
          <w:p w:rsidR="003670C0" w:rsidRPr="00272E6C" w:rsidRDefault="003670C0" w:rsidP="00DE6C43">
            <w:pPr>
              <w:pStyle w:val="ListParagraph"/>
              <w:spacing w:line="480" w:lineRule="auto"/>
              <w:ind w:left="0"/>
              <w:jc w:val="center"/>
              <w:rPr>
                <w:rFonts w:ascii="Arial" w:hAnsi="Arial" w:cs="Arial"/>
                <w:sz w:val="20"/>
              </w:rPr>
            </w:pPr>
          </w:p>
        </w:tc>
      </w:tr>
    </w:tbl>
    <w:p w:rsidR="00D541AA" w:rsidRPr="00272E6C" w:rsidRDefault="00E51C97" w:rsidP="00DE6C43">
      <w:pPr>
        <w:spacing w:before="240" w:line="480" w:lineRule="auto"/>
        <w:rPr>
          <w:rFonts w:ascii="Arial" w:hAnsi="Arial" w:cs="Arial"/>
          <w:b/>
          <w:bCs/>
          <w:sz w:val="20"/>
        </w:rPr>
      </w:pPr>
      <w:r w:rsidRPr="004B3E40">
        <w:rPr>
          <w:rFonts w:ascii="Arial" w:hAnsi="Arial" w:cs="Arial"/>
          <w:b/>
          <w:bCs/>
          <w:sz w:val="20"/>
          <w:highlight w:val="yellow"/>
        </w:rPr>
        <w:t>Table 9</w:t>
      </w:r>
      <w:r w:rsidR="0091218C" w:rsidRPr="00272E6C">
        <w:rPr>
          <w:rFonts w:ascii="Arial" w:hAnsi="Arial" w:cs="Arial"/>
          <w:b/>
          <w:bCs/>
          <w:sz w:val="20"/>
        </w:rPr>
        <w:t xml:space="preserve">.   </w:t>
      </w:r>
      <w:r w:rsidR="00D541AA" w:rsidRPr="00272E6C">
        <w:rPr>
          <w:rFonts w:ascii="Arial" w:hAnsi="Arial" w:cs="Arial"/>
          <w:b/>
          <w:bCs/>
          <w:sz w:val="20"/>
        </w:rPr>
        <w:t>Mode</w:t>
      </w:r>
      <w:r w:rsidR="006B1AC1" w:rsidRPr="00272E6C">
        <w:rPr>
          <w:rFonts w:ascii="Arial" w:hAnsi="Arial" w:cs="Arial"/>
          <w:b/>
          <w:bCs/>
          <w:sz w:val="20"/>
        </w:rPr>
        <w:t xml:space="preserve">l Evaluation measures for </w:t>
      </w:r>
      <w:r w:rsidR="00D00A6B">
        <w:rPr>
          <w:rFonts w:ascii="Arial" w:hAnsi="Arial" w:cs="Arial"/>
          <w:b/>
          <w:bCs/>
          <w:sz w:val="20"/>
        </w:rPr>
        <w:t xml:space="preserve">the </w:t>
      </w:r>
      <w:r w:rsidR="006B1AC1" w:rsidRPr="00272E6C">
        <w:rPr>
          <w:rFonts w:ascii="Arial" w:hAnsi="Arial" w:cs="Arial"/>
          <w:b/>
          <w:bCs/>
          <w:sz w:val="20"/>
        </w:rPr>
        <w:t>VAR (5</w:t>
      </w:r>
      <w:r w:rsidR="00D541AA" w:rsidRPr="00272E6C">
        <w:rPr>
          <w:rFonts w:ascii="Arial" w:hAnsi="Arial" w:cs="Arial"/>
          <w:b/>
          <w:bCs/>
          <w:sz w:val="20"/>
        </w:rPr>
        <w:t>)</w:t>
      </w:r>
      <w:r w:rsidR="00B34E7D" w:rsidRPr="00272E6C">
        <w:rPr>
          <w:rFonts w:ascii="Arial" w:hAnsi="Arial" w:cs="Arial"/>
          <w:b/>
          <w:bCs/>
          <w:sz w:val="20"/>
        </w:rPr>
        <w:t xml:space="preserve"> model</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5"/>
        <w:gridCol w:w="2575"/>
        <w:gridCol w:w="2576"/>
        <w:gridCol w:w="2576"/>
      </w:tblGrid>
      <w:tr w:rsidR="00B34E7D" w:rsidRPr="00272E6C" w:rsidTr="0091218C">
        <w:trPr>
          <w:trHeight w:val="893"/>
        </w:trPr>
        <w:tc>
          <w:tcPr>
            <w:tcW w:w="2575" w:type="dxa"/>
            <w:tcBorders>
              <w:top w:val="single" w:sz="4" w:space="0" w:color="000000" w:themeColor="text1"/>
              <w:bottom w:val="single" w:sz="4" w:space="0" w:color="auto"/>
            </w:tcBorders>
          </w:tcPr>
          <w:p w:rsidR="00B34E7D" w:rsidRPr="00272E6C" w:rsidRDefault="0091218C" w:rsidP="00DE6C43">
            <w:pPr>
              <w:spacing w:line="480" w:lineRule="auto"/>
              <w:rPr>
                <w:rFonts w:ascii="Arial" w:hAnsi="Arial" w:cs="Arial"/>
                <w:b/>
                <w:bCs/>
                <w:sz w:val="20"/>
              </w:rPr>
            </w:pPr>
            <w:r w:rsidRPr="00272E6C">
              <w:rPr>
                <w:rFonts w:ascii="Arial" w:hAnsi="Arial" w:cs="Arial"/>
                <w:b/>
                <w:bCs/>
                <w:sz w:val="20"/>
              </w:rPr>
              <w:t>Dataset</w:t>
            </w:r>
          </w:p>
        </w:tc>
        <w:tc>
          <w:tcPr>
            <w:tcW w:w="2575" w:type="dxa"/>
            <w:tcBorders>
              <w:top w:val="single" w:sz="4" w:space="0" w:color="000000" w:themeColor="text1"/>
              <w:bottom w:val="single" w:sz="4" w:space="0" w:color="auto"/>
            </w:tcBorders>
          </w:tcPr>
          <w:p w:rsidR="00B34E7D" w:rsidRPr="00272E6C" w:rsidRDefault="00B34E7D" w:rsidP="00DE6C43">
            <w:pPr>
              <w:spacing w:line="480" w:lineRule="auto"/>
              <w:rPr>
                <w:rFonts w:ascii="Arial" w:hAnsi="Arial" w:cs="Arial"/>
                <w:b/>
                <w:bCs/>
                <w:sz w:val="20"/>
              </w:rPr>
            </w:pPr>
            <w:r w:rsidRPr="00272E6C">
              <w:rPr>
                <w:rFonts w:ascii="Arial" w:hAnsi="Arial" w:cs="Arial"/>
                <w:b/>
                <w:bCs/>
                <w:sz w:val="20"/>
              </w:rPr>
              <w:t>RMSE</w:t>
            </w:r>
          </w:p>
        </w:tc>
        <w:tc>
          <w:tcPr>
            <w:tcW w:w="2576" w:type="dxa"/>
            <w:tcBorders>
              <w:top w:val="single" w:sz="4" w:space="0" w:color="000000" w:themeColor="text1"/>
              <w:bottom w:val="single" w:sz="4" w:space="0" w:color="auto"/>
            </w:tcBorders>
          </w:tcPr>
          <w:p w:rsidR="00B34E7D" w:rsidRPr="00272E6C" w:rsidRDefault="00B34E7D" w:rsidP="00DE6C43">
            <w:pPr>
              <w:spacing w:line="480" w:lineRule="auto"/>
              <w:rPr>
                <w:rFonts w:ascii="Arial" w:hAnsi="Arial" w:cs="Arial"/>
                <w:b/>
                <w:bCs/>
                <w:sz w:val="20"/>
              </w:rPr>
            </w:pPr>
            <w:r w:rsidRPr="00272E6C">
              <w:rPr>
                <w:rFonts w:ascii="Arial" w:hAnsi="Arial" w:cs="Arial"/>
                <w:b/>
                <w:bCs/>
                <w:sz w:val="20"/>
              </w:rPr>
              <w:t>MAE</w:t>
            </w:r>
          </w:p>
        </w:tc>
        <w:tc>
          <w:tcPr>
            <w:tcW w:w="2576" w:type="dxa"/>
            <w:tcBorders>
              <w:top w:val="single" w:sz="4" w:space="0" w:color="000000" w:themeColor="text1"/>
              <w:bottom w:val="single" w:sz="4" w:space="0" w:color="auto"/>
            </w:tcBorders>
          </w:tcPr>
          <w:p w:rsidR="00B34E7D" w:rsidRPr="00272E6C" w:rsidRDefault="00B34E7D" w:rsidP="00DE6C43">
            <w:pPr>
              <w:spacing w:line="480" w:lineRule="auto"/>
              <w:rPr>
                <w:rFonts w:ascii="Arial" w:hAnsi="Arial" w:cs="Arial"/>
                <w:b/>
                <w:bCs/>
                <w:sz w:val="20"/>
              </w:rPr>
            </w:pPr>
            <w:r w:rsidRPr="00272E6C">
              <w:rPr>
                <w:rFonts w:ascii="Arial" w:hAnsi="Arial" w:cs="Arial"/>
                <w:b/>
                <w:bCs/>
                <w:sz w:val="20"/>
              </w:rPr>
              <w:t>MAPE (%)</w:t>
            </w:r>
          </w:p>
        </w:tc>
      </w:tr>
      <w:tr w:rsidR="00B34E7D" w:rsidRPr="00272E6C" w:rsidTr="0091218C">
        <w:trPr>
          <w:trHeight w:val="680"/>
        </w:trPr>
        <w:tc>
          <w:tcPr>
            <w:tcW w:w="2575" w:type="dxa"/>
            <w:tcBorders>
              <w:top w:val="single" w:sz="4" w:space="0" w:color="auto"/>
            </w:tcBorders>
          </w:tcPr>
          <w:p w:rsidR="00B34E7D" w:rsidRPr="00F85C83" w:rsidRDefault="00B34E7D" w:rsidP="00DE6C43">
            <w:pPr>
              <w:spacing w:line="480" w:lineRule="auto"/>
              <w:rPr>
                <w:rFonts w:ascii="Arial" w:hAnsi="Arial" w:cs="Arial"/>
                <w:b/>
                <w:bCs/>
                <w:sz w:val="20"/>
              </w:rPr>
            </w:pPr>
            <w:r w:rsidRPr="00F85C83">
              <w:rPr>
                <w:rFonts w:ascii="Arial" w:hAnsi="Arial" w:cs="Arial"/>
                <w:b/>
                <w:bCs/>
                <w:sz w:val="20"/>
              </w:rPr>
              <w:t>Training Set</w:t>
            </w:r>
          </w:p>
        </w:tc>
        <w:tc>
          <w:tcPr>
            <w:tcW w:w="2575" w:type="dxa"/>
            <w:tcBorders>
              <w:top w:val="single" w:sz="4" w:space="0" w:color="auto"/>
            </w:tcBorders>
          </w:tcPr>
          <w:p w:rsidR="00B34E7D" w:rsidRPr="00272E6C" w:rsidRDefault="00B34E7D" w:rsidP="00DE6C43">
            <w:pPr>
              <w:spacing w:line="480" w:lineRule="auto"/>
              <w:rPr>
                <w:rFonts w:ascii="Arial" w:hAnsi="Arial" w:cs="Arial"/>
                <w:sz w:val="20"/>
              </w:rPr>
            </w:pPr>
            <w:r w:rsidRPr="00272E6C">
              <w:rPr>
                <w:rFonts w:ascii="Arial" w:hAnsi="Arial" w:cs="Arial"/>
                <w:sz w:val="20"/>
              </w:rPr>
              <w:t>486.9259</w:t>
            </w:r>
          </w:p>
        </w:tc>
        <w:tc>
          <w:tcPr>
            <w:tcW w:w="2576" w:type="dxa"/>
            <w:tcBorders>
              <w:top w:val="single" w:sz="4" w:space="0" w:color="auto"/>
            </w:tcBorders>
          </w:tcPr>
          <w:p w:rsidR="00B34E7D" w:rsidRPr="00272E6C" w:rsidRDefault="00B34E7D" w:rsidP="00DE6C43">
            <w:pPr>
              <w:spacing w:line="480" w:lineRule="auto"/>
              <w:rPr>
                <w:rFonts w:ascii="Arial" w:hAnsi="Arial" w:cs="Arial"/>
                <w:sz w:val="20"/>
              </w:rPr>
            </w:pPr>
            <w:r w:rsidRPr="00272E6C">
              <w:rPr>
                <w:rFonts w:ascii="Arial" w:hAnsi="Arial" w:cs="Arial"/>
                <w:sz w:val="20"/>
              </w:rPr>
              <w:t>377.6685</w:t>
            </w:r>
          </w:p>
        </w:tc>
        <w:tc>
          <w:tcPr>
            <w:tcW w:w="2576" w:type="dxa"/>
            <w:tcBorders>
              <w:top w:val="single" w:sz="4" w:space="0" w:color="auto"/>
            </w:tcBorders>
          </w:tcPr>
          <w:p w:rsidR="00B34E7D" w:rsidRPr="00272E6C" w:rsidRDefault="00B34E7D" w:rsidP="00DE6C43">
            <w:pPr>
              <w:spacing w:line="480" w:lineRule="auto"/>
              <w:rPr>
                <w:rFonts w:ascii="Arial" w:hAnsi="Arial" w:cs="Arial"/>
                <w:sz w:val="20"/>
              </w:rPr>
            </w:pPr>
            <w:r w:rsidRPr="00272E6C">
              <w:rPr>
                <w:rFonts w:ascii="Arial" w:hAnsi="Arial" w:cs="Arial"/>
                <w:sz w:val="20"/>
              </w:rPr>
              <w:t>30.21515</w:t>
            </w:r>
          </w:p>
        </w:tc>
      </w:tr>
      <w:tr w:rsidR="00B34E7D" w:rsidRPr="00272E6C" w:rsidTr="0091218C">
        <w:trPr>
          <w:trHeight w:val="707"/>
        </w:trPr>
        <w:tc>
          <w:tcPr>
            <w:tcW w:w="2575" w:type="dxa"/>
          </w:tcPr>
          <w:p w:rsidR="00B34E7D" w:rsidRPr="00F85C83" w:rsidRDefault="00B34E7D" w:rsidP="00DE6C43">
            <w:pPr>
              <w:spacing w:line="480" w:lineRule="auto"/>
              <w:rPr>
                <w:rFonts w:ascii="Arial" w:hAnsi="Arial" w:cs="Arial"/>
                <w:b/>
                <w:bCs/>
                <w:sz w:val="20"/>
              </w:rPr>
            </w:pPr>
            <w:r w:rsidRPr="00F85C83">
              <w:rPr>
                <w:rFonts w:ascii="Arial" w:hAnsi="Arial" w:cs="Arial"/>
                <w:b/>
                <w:bCs/>
                <w:sz w:val="20"/>
              </w:rPr>
              <w:t>Testing set</w:t>
            </w:r>
          </w:p>
        </w:tc>
        <w:tc>
          <w:tcPr>
            <w:tcW w:w="2575" w:type="dxa"/>
          </w:tcPr>
          <w:p w:rsidR="00B34E7D" w:rsidRPr="00272E6C" w:rsidRDefault="00B34E7D" w:rsidP="00DE6C43">
            <w:pPr>
              <w:spacing w:line="480" w:lineRule="auto"/>
              <w:rPr>
                <w:rFonts w:ascii="Arial" w:hAnsi="Arial" w:cs="Arial"/>
                <w:sz w:val="20"/>
              </w:rPr>
            </w:pPr>
            <w:r w:rsidRPr="00272E6C">
              <w:rPr>
                <w:rFonts w:ascii="Arial" w:hAnsi="Arial" w:cs="Arial"/>
                <w:sz w:val="20"/>
              </w:rPr>
              <w:t>864.8721</w:t>
            </w:r>
          </w:p>
        </w:tc>
        <w:tc>
          <w:tcPr>
            <w:tcW w:w="2576" w:type="dxa"/>
          </w:tcPr>
          <w:p w:rsidR="00B34E7D" w:rsidRPr="00272E6C" w:rsidRDefault="00B34E7D" w:rsidP="00DE6C43">
            <w:pPr>
              <w:spacing w:line="480" w:lineRule="auto"/>
              <w:rPr>
                <w:rFonts w:ascii="Arial" w:hAnsi="Arial" w:cs="Arial"/>
                <w:sz w:val="20"/>
              </w:rPr>
            </w:pPr>
            <w:r w:rsidRPr="00272E6C">
              <w:rPr>
                <w:rFonts w:ascii="Arial" w:hAnsi="Arial" w:cs="Arial"/>
                <w:sz w:val="20"/>
              </w:rPr>
              <w:t>666.6018</w:t>
            </w:r>
          </w:p>
        </w:tc>
        <w:tc>
          <w:tcPr>
            <w:tcW w:w="2576" w:type="dxa"/>
          </w:tcPr>
          <w:p w:rsidR="00B34E7D" w:rsidRPr="00272E6C" w:rsidRDefault="00B34E7D" w:rsidP="00DE6C43">
            <w:pPr>
              <w:spacing w:line="480" w:lineRule="auto"/>
              <w:rPr>
                <w:rFonts w:ascii="Arial" w:hAnsi="Arial" w:cs="Arial"/>
                <w:sz w:val="20"/>
              </w:rPr>
            </w:pPr>
            <w:r w:rsidRPr="00272E6C">
              <w:rPr>
                <w:rFonts w:ascii="Arial" w:hAnsi="Arial" w:cs="Arial"/>
                <w:sz w:val="20"/>
              </w:rPr>
              <w:t>52.92745</w:t>
            </w:r>
          </w:p>
        </w:tc>
      </w:tr>
    </w:tbl>
    <w:p w:rsidR="00B42728" w:rsidRPr="00643BB5" w:rsidRDefault="00B42728" w:rsidP="00DE6C43">
      <w:pPr>
        <w:spacing w:after="0" w:line="480" w:lineRule="auto"/>
        <w:rPr>
          <w:rFonts w:ascii="Arial" w:hAnsi="Arial" w:cs="Arial"/>
          <w:b/>
          <w:bCs/>
          <w:szCs w:val="22"/>
        </w:rPr>
      </w:pPr>
    </w:p>
    <w:p w:rsidR="00F00E8A" w:rsidRPr="00643BB5" w:rsidRDefault="00F00E8A" w:rsidP="00DE6C43">
      <w:pPr>
        <w:pStyle w:val="ListParagraph"/>
        <w:numPr>
          <w:ilvl w:val="1"/>
          <w:numId w:val="8"/>
        </w:numPr>
        <w:spacing w:after="0" w:line="480" w:lineRule="auto"/>
        <w:ind w:left="0" w:firstLine="0"/>
        <w:rPr>
          <w:rFonts w:ascii="Arial" w:hAnsi="Arial" w:cs="Arial"/>
          <w:b/>
          <w:bCs/>
          <w:szCs w:val="22"/>
        </w:rPr>
      </w:pPr>
      <w:r w:rsidRPr="00643BB5">
        <w:rPr>
          <w:rFonts w:ascii="Arial" w:hAnsi="Arial" w:cs="Arial"/>
          <w:b/>
          <w:bCs/>
          <w:szCs w:val="22"/>
        </w:rPr>
        <w:t xml:space="preserve">ANN </w:t>
      </w:r>
      <w:r w:rsidR="00CD563C" w:rsidRPr="00643BB5">
        <w:rPr>
          <w:rFonts w:ascii="Arial" w:hAnsi="Arial" w:cs="Arial"/>
          <w:b/>
          <w:bCs/>
          <w:szCs w:val="22"/>
        </w:rPr>
        <w:t>Model</w:t>
      </w:r>
      <w:r w:rsidRPr="00643BB5">
        <w:rPr>
          <w:rFonts w:ascii="Arial" w:hAnsi="Arial" w:cs="Arial"/>
          <w:b/>
          <w:bCs/>
          <w:szCs w:val="22"/>
        </w:rPr>
        <w:t xml:space="preserve"> Implementation</w:t>
      </w:r>
    </w:p>
    <w:p w:rsidR="00800EDF" w:rsidRPr="00272E6C" w:rsidRDefault="00470076" w:rsidP="00DE6C43">
      <w:pPr>
        <w:spacing w:line="480" w:lineRule="auto"/>
        <w:jc w:val="both"/>
        <w:rPr>
          <w:rFonts w:ascii="Arial" w:hAnsi="Arial" w:cs="Arial"/>
          <w:sz w:val="20"/>
        </w:rPr>
      </w:pPr>
      <w:r w:rsidRPr="00470076">
        <w:rPr>
          <w:rFonts w:ascii="Arial" w:hAnsi="Arial" w:cs="Arial"/>
          <w:sz w:val="20"/>
        </w:rPr>
        <w:t>This study employs a multi-layer feed</w:t>
      </w:r>
      <w:r w:rsidR="006825DC">
        <w:rPr>
          <w:rFonts w:ascii="Arial" w:hAnsi="Arial" w:cs="Arial"/>
          <w:sz w:val="20"/>
        </w:rPr>
        <w:t xml:space="preserve"> f</w:t>
      </w:r>
      <w:r w:rsidRPr="00470076">
        <w:rPr>
          <w:rFonts w:ascii="Arial" w:hAnsi="Arial" w:cs="Arial"/>
          <w:sz w:val="20"/>
        </w:rPr>
        <w:t>orward neural network model, trained using a supervised machine learning algorithm, to iteratively adjust network parameters and improve prediction accuracy.</w:t>
      </w:r>
      <w:r w:rsidR="006825DC">
        <w:rPr>
          <w:rFonts w:ascii="Arial" w:hAnsi="Arial" w:cs="Arial"/>
          <w:sz w:val="20"/>
        </w:rPr>
        <w:t xml:space="preserve"> </w:t>
      </w:r>
      <w:r w:rsidRPr="00470076">
        <w:rPr>
          <w:rFonts w:ascii="Arial" w:hAnsi="Arial" w:cs="Arial"/>
          <w:sz w:val="20"/>
        </w:rPr>
        <w:t xml:space="preserve">Eggplant wholesale price prediction is facilitated through </w:t>
      </w:r>
      <w:r w:rsidR="0086181F">
        <w:rPr>
          <w:rFonts w:ascii="Arial" w:hAnsi="Arial" w:cs="Arial"/>
          <w:sz w:val="20"/>
        </w:rPr>
        <w:t xml:space="preserve">the </w:t>
      </w:r>
      <w:r w:rsidRPr="00470076">
        <w:rPr>
          <w:rFonts w:ascii="Arial" w:hAnsi="Arial" w:cs="Arial"/>
          <w:sz w:val="20"/>
        </w:rPr>
        <w:t>back</w:t>
      </w:r>
      <w:r w:rsidR="0086181F">
        <w:rPr>
          <w:rFonts w:ascii="Arial" w:hAnsi="Arial" w:cs="Arial"/>
          <w:sz w:val="20"/>
        </w:rPr>
        <w:t>-</w:t>
      </w:r>
      <w:r w:rsidRPr="00470076">
        <w:rPr>
          <w:rFonts w:ascii="Arial" w:hAnsi="Arial" w:cs="Arial"/>
          <w:sz w:val="20"/>
        </w:rPr>
        <w:t xml:space="preserve">propagation algorithm, integrating a sigmoid activation function in the hidden layer, and for the output layer, </w:t>
      </w:r>
      <w:r w:rsidR="0086181F">
        <w:rPr>
          <w:rFonts w:ascii="Arial" w:hAnsi="Arial" w:cs="Arial"/>
          <w:sz w:val="20"/>
        </w:rPr>
        <w:t xml:space="preserve">a </w:t>
      </w:r>
      <w:r w:rsidRPr="00470076">
        <w:rPr>
          <w:rFonts w:ascii="Arial" w:hAnsi="Arial" w:cs="Arial"/>
          <w:sz w:val="20"/>
        </w:rPr>
        <w:t xml:space="preserve">linear activation function was used to </w:t>
      </w:r>
      <w:r w:rsidR="0086181F">
        <w:rPr>
          <w:rFonts w:ascii="Arial" w:hAnsi="Arial" w:cs="Arial"/>
          <w:sz w:val="20"/>
        </w:rPr>
        <w:t>enhance</w:t>
      </w:r>
      <w:r w:rsidRPr="00470076">
        <w:rPr>
          <w:rFonts w:ascii="Arial" w:hAnsi="Arial" w:cs="Arial"/>
          <w:sz w:val="20"/>
        </w:rPr>
        <w:t xml:space="preserve"> model efficiency</w:t>
      </w:r>
      <w:r>
        <w:rPr>
          <w:rFonts w:ascii="Arial" w:hAnsi="Arial" w:cs="Arial"/>
          <w:sz w:val="20"/>
        </w:rPr>
        <w:t>.</w:t>
      </w:r>
      <w:r w:rsidR="006825DC">
        <w:rPr>
          <w:rFonts w:ascii="Arial" w:hAnsi="Arial" w:cs="Arial"/>
          <w:sz w:val="20"/>
        </w:rPr>
        <w:t xml:space="preserve"> </w:t>
      </w:r>
      <w:r w:rsidR="001F46B9" w:rsidRPr="001F46B9">
        <w:rPr>
          <w:rFonts w:ascii="Arial" w:hAnsi="Arial" w:cs="Arial"/>
          <w:sz w:val="20"/>
        </w:rPr>
        <w:t xml:space="preserve">Prior to ANN model implementation, all input variables undergo the process of normalization to the [0,1] interval to achieve standardization and </w:t>
      </w:r>
      <w:r w:rsidR="0086181F">
        <w:rPr>
          <w:rFonts w:ascii="Arial" w:hAnsi="Arial" w:cs="Arial"/>
          <w:sz w:val="20"/>
        </w:rPr>
        <w:t>optimize</w:t>
      </w:r>
      <w:r w:rsidR="001F46B9" w:rsidRPr="001F46B9">
        <w:rPr>
          <w:rFonts w:ascii="Arial" w:hAnsi="Arial" w:cs="Arial"/>
          <w:sz w:val="20"/>
        </w:rPr>
        <w:t xml:space="preserve"> network training stability.</w:t>
      </w:r>
      <w:r w:rsidR="006825DC">
        <w:rPr>
          <w:rFonts w:ascii="Arial" w:hAnsi="Arial" w:cs="Arial"/>
          <w:sz w:val="20"/>
        </w:rPr>
        <w:t xml:space="preserve"> </w:t>
      </w:r>
      <w:r w:rsidR="00DD4B98" w:rsidRPr="00DD4B98">
        <w:rPr>
          <w:rFonts w:ascii="Arial" w:hAnsi="Arial" w:cs="Arial"/>
          <w:sz w:val="20"/>
        </w:rPr>
        <w:t>Throughout the modeling process, coefficients are optimized through iterative comparisons between predicted outputs and actual values, ensuring model accuracy.</w:t>
      </w:r>
      <w:r w:rsidR="006825DC">
        <w:rPr>
          <w:rFonts w:ascii="Arial" w:hAnsi="Arial" w:cs="Arial"/>
          <w:sz w:val="20"/>
        </w:rPr>
        <w:t xml:space="preserve"> </w:t>
      </w:r>
      <w:r w:rsidR="00DD4B98" w:rsidRPr="00DD4B98">
        <w:rPr>
          <w:rFonts w:ascii="Arial" w:hAnsi="Arial" w:cs="Arial"/>
          <w:sz w:val="20"/>
        </w:rPr>
        <w:t>The weight adjustment process continues until the model achieves predefined performance metrics, ensuring stability and accuracy.</w:t>
      </w:r>
      <w:r w:rsidR="006825DC">
        <w:rPr>
          <w:rFonts w:ascii="Arial" w:hAnsi="Arial" w:cs="Arial"/>
          <w:sz w:val="20"/>
        </w:rPr>
        <w:t xml:space="preserve"> </w:t>
      </w:r>
      <w:r w:rsidR="00500CE9" w:rsidRPr="00500CE9">
        <w:rPr>
          <w:rFonts w:ascii="Arial" w:hAnsi="Arial" w:cs="Arial"/>
          <w:sz w:val="20"/>
        </w:rPr>
        <w:t>From a theoretical perspective, neural networks may be constructed with varying numbers of hidden layers,</w:t>
      </w:r>
      <w:r w:rsidR="002E1D52">
        <w:rPr>
          <w:rFonts w:ascii="Arial" w:hAnsi="Arial" w:cs="Arial"/>
          <w:sz w:val="20"/>
        </w:rPr>
        <w:t xml:space="preserve"> but</w:t>
      </w:r>
      <w:r w:rsidR="00500CE9" w:rsidRPr="00500CE9">
        <w:rPr>
          <w:rFonts w:ascii="Arial" w:hAnsi="Arial" w:cs="Arial"/>
          <w:sz w:val="20"/>
        </w:rPr>
        <w:t xml:space="preserve"> the universal approximat</w:t>
      </w:r>
      <w:r w:rsidR="002E1D52">
        <w:rPr>
          <w:rFonts w:ascii="Arial" w:hAnsi="Arial" w:cs="Arial"/>
          <w:sz w:val="20"/>
        </w:rPr>
        <w:t>ion theorem establishes that a</w:t>
      </w:r>
      <w:r w:rsidR="00500CE9" w:rsidRPr="00500CE9">
        <w:rPr>
          <w:rFonts w:ascii="Arial" w:hAnsi="Arial" w:cs="Arial"/>
          <w:sz w:val="20"/>
        </w:rPr>
        <w:t xml:space="preserve"> network with one or two hidden layers</w:t>
      </w:r>
      <w:r w:rsidR="002E1D52" w:rsidRPr="00500CE9">
        <w:rPr>
          <w:rFonts w:ascii="Arial" w:hAnsi="Arial" w:cs="Arial"/>
          <w:sz w:val="20"/>
        </w:rPr>
        <w:t>, given</w:t>
      </w:r>
      <w:r w:rsidR="00500CE9" w:rsidRPr="00500CE9">
        <w:rPr>
          <w:rFonts w:ascii="Arial" w:hAnsi="Arial" w:cs="Arial"/>
          <w:sz w:val="20"/>
        </w:rPr>
        <w:t xml:space="preserve"> an adequately large number of neurons, is capable of approximating any arbitrary input-output function with high precision.</w:t>
      </w:r>
      <w:r w:rsidR="006825DC">
        <w:rPr>
          <w:rFonts w:ascii="Arial" w:hAnsi="Arial" w:cs="Arial"/>
          <w:sz w:val="20"/>
        </w:rPr>
        <w:t xml:space="preserve"> </w:t>
      </w:r>
      <w:r w:rsidR="002E1D52" w:rsidRPr="002E1D52">
        <w:rPr>
          <w:rFonts w:ascii="Arial" w:hAnsi="Arial" w:cs="Arial"/>
          <w:sz w:val="20"/>
        </w:rPr>
        <w:t>Hence, the proposed neural network has been structured with two hidden layers</w:t>
      </w:r>
      <w:r w:rsidR="002E1D52">
        <w:rPr>
          <w:rFonts w:ascii="Arial" w:hAnsi="Arial" w:cs="Arial"/>
          <w:sz w:val="20"/>
        </w:rPr>
        <w:t>.</w:t>
      </w:r>
      <w:r w:rsidR="006825DC">
        <w:rPr>
          <w:rFonts w:ascii="Arial" w:hAnsi="Arial" w:cs="Arial"/>
          <w:sz w:val="20"/>
        </w:rPr>
        <w:t xml:space="preserve"> </w:t>
      </w:r>
      <w:r w:rsidR="006F34CD" w:rsidRPr="006F34CD">
        <w:rPr>
          <w:rFonts w:ascii="Arial" w:hAnsi="Arial" w:cs="Arial"/>
          <w:sz w:val="20"/>
        </w:rPr>
        <w:t>The optimal number of neurons in the hidden layer is identified by training the artificial neural network multiple times with varying neuron counts. The structure that achieves the lowest root mean square error (RMSE) on the testing dataset is considered the most effective structure, with a sufficient number of neurons.</w:t>
      </w:r>
      <w:r w:rsidR="006825DC">
        <w:rPr>
          <w:rFonts w:ascii="Arial" w:hAnsi="Arial" w:cs="Arial"/>
          <w:sz w:val="20"/>
        </w:rPr>
        <w:t xml:space="preserve"> </w:t>
      </w:r>
      <w:r w:rsidR="0026087B" w:rsidRPr="00272E6C">
        <w:rPr>
          <w:rFonts w:ascii="Arial" w:hAnsi="Arial" w:cs="Arial"/>
          <w:sz w:val="20"/>
        </w:rPr>
        <w:t>The number</w:t>
      </w:r>
      <w:r w:rsidR="00191045" w:rsidRPr="00272E6C">
        <w:rPr>
          <w:rFonts w:ascii="Arial" w:hAnsi="Arial" w:cs="Arial"/>
          <w:sz w:val="20"/>
        </w:rPr>
        <w:t xml:space="preserve"> of neurons in </w:t>
      </w:r>
      <w:r w:rsidR="0026087B" w:rsidRPr="00272E6C">
        <w:rPr>
          <w:rFonts w:ascii="Arial" w:hAnsi="Arial" w:cs="Arial"/>
          <w:sz w:val="20"/>
        </w:rPr>
        <w:t xml:space="preserve">the </w:t>
      </w:r>
      <w:r w:rsidR="00191045" w:rsidRPr="00272E6C">
        <w:rPr>
          <w:rFonts w:ascii="Arial" w:hAnsi="Arial" w:cs="Arial"/>
          <w:sz w:val="20"/>
        </w:rPr>
        <w:t xml:space="preserve">input layer is determined by </w:t>
      </w:r>
      <w:r w:rsidR="0026087B" w:rsidRPr="00272E6C">
        <w:rPr>
          <w:rFonts w:ascii="Arial" w:hAnsi="Arial" w:cs="Arial"/>
          <w:sz w:val="20"/>
        </w:rPr>
        <w:t xml:space="preserve">the </w:t>
      </w:r>
      <w:r w:rsidR="006B7EA6" w:rsidRPr="00272E6C">
        <w:rPr>
          <w:rFonts w:ascii="Arial" w:hAnsi="Arial" w:cs="Arial"/>
          <w:sz w:val="20"/>
        </w:rPr>
        <w:t xml:space="preserve">number of </w:t>
      </w:r>
      <w:r w:rsidR="00191045" w:rsidRPr="00272E6C">
        <w:rPr>
          <w:rFonts w:ascii="Arial" w:hAnsi="Arial" w:cs="Arial"/>
          <w:sz w:val="20"/>
        </w:rPr>
        <w:t>independent variables</w:t>
      </w:r>
      <w:r w:rsidR="006B7EA6" w:rsidRPr="00272E6C">
        <w:rPr>
          <w:rFonts w:ascii="Arial" w:hAnsi="Arial" w:cs="Arial"/>
          <w:sz w:val="20"/>
        </w:rPr>
        <w:t>,</w:t>
      </w:r>
      <w:r w:rsidR="00191045" w:rsidRPr="00272E6C">
        <w:rPr>
          <w:rFonts w:ascii="Arial" w:hAnsi="Arial" w:cs="Arial"/>
          <w:sz w:val="20"/>
        </w:rPr>
        <w:t xml:space="preserve"> which is </w:t>
      </w:r>
      <w:r w:rsidR="00110544" w:rsidRPr="00272E6C">
        <w:rPr>
          <w:rFonts w:ascii="Arial" w:hAnsi="Arial" w:cs="Arial"/>
          <w:sz w:val="20"/>
        </w:rPr>
        <w:t>ten</w:t>
      </w:r>
      <w:r w:rsidR="006B7EA6" w:rsidRPr="00272E6C">
        <w:rPr>
          <w:rFonts w:ascii="Arial" w:hAnsi="Arial" w:cs="Arial"/>
          <w:sz w:val="20"/>
        </w:rPr>
        <w:t xml:space="preserve"> because we considered five lags of </w:t>
      </w:r>
      <w:r w:rsidR="00DE573C" w:rsidRPr="00272E6C">
        <w:rPr>
          <w:rFonts w:ascii="Arial" w:hAnsi="Arial" w:cs="Arial"/>
          <w:sz w:val="20"/>
        </w:rPr>
        <w:t>both variables</w:t>
      </w:r>
      <w:r w:rsidR="006B7EA6" w:rsidRPr="00272E6C">
        <w:rPr>
          <w:rFonts w:ascii="Arial" w:hAnsi="Arial" w:cs="Arial"/>
          <w:sz w:val="20"/>
        </w:rPr>
        <w:t xml:space="preserve">, </w:t>
      </w:r>
      <w:r w:rsidR="0026087B" w:rsidRPr="00272E6C">
        <w:rPr>
          <w:rFonts w:ascii="Arial" w:hAnsi="Arial" w:cs="Arial"/>
          <w:sz w:val="20"/>
        </w:rPr>
        <w:t>similar</w:t>
      </w:r>
      <w:r w:rsidR="006825DC">
        <w:rPr>
          <w:rFonts w:ascii="Arial" w:hAnsi="Arial" w:cs="Arial"/>
          <w:sz w:val="20"/>
        </w:rPr>
        <w:t xml:space="preserve"> </w:t>
      </w:r>
      <w:r w:rsidR="0026087B" w:rsidRPr="00272E6C">
        <w:rPr>
          <w:rFonts w:ascii="Arial" w:hAnsi="Arial" w:cs="Arial"/>
          <w:sz w:val="20"/>
        </w:rPr>
        <w:t>to</w:t>
      </w:r>
      <w:r w:rsidR="006825DC">
        <w:rPr>
          <w:rFonts w:ascii="Arial" w:hAnsi="Arial" w:cs="Arial"/>
          <w:sz w:val="20"/>
        </w:rPr>
        <w:t xml:space="preserve"> </w:t>
      </w:r>
      <w:r w:rsidR="0026087B" w:rsidRPr="00272E6C">
        <w:rPr>
          <w:rFonts w:ascii="Arial" w:hAnsi="Arial" w:cs="Arial"/>
          <w:sz w:val="20"/>
        </w:rPr>
        <w:t xml:space="preserve">the </w:t>
      </w:r>
      <w:r w:rsidR="006B7EA6" w:rsidRPr="00272E6C">
        <w:rPr>
          <w:rFonts w:ascii="Arial" w:hAnsi="Arial" w:cs="Arial"/>
          <w:sz w:val="20"/>
        </w:rPr>
        <w:t xml:space="preserve">VAR (5) </w:t>
      </w:r>
      <w:r w:rsidR="00DE573C" w:rsidRPr="00272E6C">
        <w:rPr>
          <w:rFonts w:ascii="Arial" w:hAnsi="Arial" w:cs="Arial"/>
          <w:sz w:val="20"/>
        </w:rPr>
        <w:t xml:space="preserve">model. </w:t>
      </w:r>
      <w:r w:rsidR="0026087B" w:rsidRPr="00272E6C">
        <w:rPr>
          <w:rFonts w:ascii="Arial" w:hAnsi="Arial" w:cs="Arial"/>
          <w:sz w:val="20"/>
        </w:rPr>
        <w:t>The number</w:t>
      </w:r>
      <w:r w:rsidR="000124B0" w:rsidRPr="00272E6C">
        <w:rPr>
          <w:rFonts w:ascii="Arial" w:hAnsi="Arial" w:cs="Arial"/>
          <w:sz w:val="20"/>
        </w:rPr>
        <w:t xml:space="preserve"> of candidate models were</w:t>
      </w:r>
      <w:r w:rsidR="007E14A8" w:rsidRPr="00272E6C">
        <w:rPr>
          <w:rFonts w:ascii="Arial" w:hAnsi="Arial" w:cs="Arial"/>
          <w:sz w:val="20"/>
        </w:rPr>
        <w:t xml:space="preserve"> tried with different structures</w:t>
      </w:r>
      <w:r w:rsidR="000124B0" w:rsidRPr="00272E6C">
        <w:rPr>
          <w:rFonts w:ascii="Arial" w:hAnsi="Arial" w:cs="Arial"/>
          <w:sz w:val="20"/>
        </w:rPr>
        <w:t xml:space="preserve"> and compared using various accuracy measures like RMSE, MAE</w:t>
      </w:r>
      <w:r w:rsidR="0026087B" w:rsidRPr="00272E6C">
        <w:rPr>
          <w:rFonts w:ascii="Arial" w:hAnsi="Arial" w:cs="Arial"/>
          <w:sz w:val="20"/>
        </w:rPr>
        <w:t>,</w:t>
      </w:r>
      <w:r w:rsidR="000124B0" w:rsidRPr="00272E6C">
        <w:rPr>
          <w:rFonts w:ascii="Arial" w:hAnsi="Arial" w:cs="Arial"/>
          <w:sz w:val="20"/>
        </w:rPr>
        <w:t xml:space="preserve"> and MAPE for both training and testing datasets</w:t>
      </w:r>
      <w:r w:rsidR="0026087B" w:rsidRPr="00272E6C">
        <w:rPr>
          <w:rFonts w:ascii="Arial" w:hAnsi="Arial" w:cs="Arial"/>
          <w:sz w:val="20"/>
        </w:rPr>
        <w:t>,</w:t>
      </w:r>
      <w:r w:rsidR="001C452F" w:rsidRPr="00272E6C">
        <w:rPr>
          <w:rFonts w:ascii="Arial" w:hAnsi="Arial" w:cs="Arial"/>
          <w:sz w:val="20"/>
        </w:rPr>
        <w:t xml:space="preserve"> and the </w:t>
      </w:r>
      <w:r w:rsidR="00E51C97">
        <w:rPr>
          <w:rFonts w:ascii="Arial" w:hAnsi="Arial" w:cs="Arial"/>
          <w:sz w:val="20"/>
        </w:rPr>
        <w:t xml:space="preserve">results are presented in </w:t>
      </w:r>
      <w:r w:rsidR="00E51C97" w:rsidRPr="004B3E40">
        <w:rPr>
          <w:rFonts w:ascii="Arial" w:hAnsi="Arial" w:cs="Arial"/>
          <w:sz w:val="20"/>
          <w:highlight w:val="yellow"/>
        </w:rPr>
        <w:t>Table 10</w:t>
      </w:r>
      <w:r w:rsidR="000124B0" w:rsidRPr="004B3E40">
        <w:rPr>
          <w:rFonts w:ascii="Arial" w:hAnsi="Arial" w:cs="Arial"/>
          <w:sz w:val="20"/>
          <w:highlight w:val="yellow"/>
        </w:rPr>
        <w:t>.</w:t>
      </w:r>
      <w:r w:rsidR="000124B0" w:rsidRPr="00272E6C">
        <w:rPr>
          <w:rFonts w:ascii="Arial" w:hAnsi="Arial" w:cs="Arial"/>
          <w:sz w:val="20"/>
        </w:rPr>
        <w:t xml:space="preserve"> </w:t>
      </w:r>
      <w:r w:rsidR="00191045" w:rsidRPr="00272E6C">
        <w:rPr>
          <w:rFonts w:ascii="Arial" w:hAnsi="Arial" w:cs="Arial"/>
          <w:sz w:val="20"/>
        </w:rPr>
        <w:t>The best fitted network based on the most proper performance with t</w:t>
      </w:r>
      <w:r w:rsidR="00110544" w:rsidRPr="00272E6C">
        <w:rPr>
          <w:rFonts w:ascii="Arial" w:hAnsi="Arial" w:cs="Arial"/>
          <w:sz w:val="20"/>
        </w:rPr>
        <w:t xml:space="preserve">he test dataset </w:t>
      </w:r>
      <w:r w:rsidR="0026087B" w:rsidRPr="00272E6C">
        <w:rPr>
          <w:rFonts w:ascii="Arial" w:hAnsi="Arial" w:cs="Arial"/>
          <w:sz w:val="20"/>
        </w:rPr>
        <w:lastRenderedPageBreak/>
        <w:t>contains</w:t>
      </w:r>
      <w:r w:rsidR="00110544" w:rsidRPr="00272E6C">
        <w:rPr>
          <w:rFonts w:ascii="Arial" w:hAnsi="Arial" w:cs="Arial"/>
          <w:sz w:val="20"/>
        </w:rPr>
        <w:t xml:space="preserve"> ten</w:t>
      </w:r>
      <w:r w:rsidR="00191045" w:rsidRPr="00272E6C">
        <w:rPr>
          <w:rFonts w:ascii="Arial" w:hAnsi="Arial" w:cs="Arial"/>
          <w:sz w:val="20"/>
        </w:rPr>
        <w:t xml:space="preserve"> neurons in </w:t>
      </w:r>
      <w:r w:rsidR="0026087B" w:rsidRPr="00272E6C">
        <w:rPr>
          <w:rFonts w:ascii="Arial" w:hAnsi="Arial" w:cs="Arial"/>
          <w:sz w:val="20"/>
        </w:rPr>
        <w:t xml:space="preserve">the </w:t>
      </w:r>
      <w:r w:rsidR="00191045" w:rsidRPr="00272E6C">
        <w:rPr>
          <w:rFonts w:ascii="Arial" w:hAnsi="Arial" w:cs="Arial"/>
          <w:sz w:val="20"/>
        </w:rPr>
        <w:t>input layer,</w:t>
      </w:r>
      <w:r w:rsidR="00110544" w:rsidRPr="00272E6C">
        <w:rPr>
          <w:rFonts w:ascii="Arial" w:hAnsi="Arial" w:cs="Arial"/>
          <w:sz w:val="20"/>
        </w:rPr>
        <w:t xml:space="preserve"> three neurons in </w:t>
      </w:r>
      <w:r w:rsidR="0026087B" w:rsidRPr="00272E6C">
        <w:rPr>
          <w:rFonts w:ascii="Arial" w:hAnsi="Arial" w:cs="Arial"/>
          <w:sz w:val="20"/>
        </w:rPr>
        <w:t xml:space="preserve">the </w:t>
      </w:r>
      <w:r w:rsidR="00110544" w:rsidRPr="00272E6C">
        <w:rPr>
          <w:rFonts w:ascii="Arial" w:hAnsi="Arial" w:cs="Arial"/>
          <w:sz w:val="20"/>
        </w:rPr>
        <w:t xml:space="preserve">first hidden layer &amp; two neurons in </w:t>
      </w:r>
      <w:r w:rsidR="0026087B" w:rsidRPr="00272E6C">
        <w:rPr>
          <w:rFonts w:ascii="Arial" w:hAnsi="Arial" w:cs="Arial"/>
          <w:sz w:val="20"/>
        </w:rPr>
        <w:t xml:space="preserve">the </w:t>
      </w:r>
      <w:r w:rsidR="00110544" w:rsidRPr="00272E6C">
        <w:rPr>
          <w:rFonts w:ascii="Arial" w:hAnsi="Arial" w:cs="Arial"/>
          <w:sz w:val="20"/>
        </w:rPr>
        <w:t xml:space="preserve">second hidden layer, with one in </w:t>
      </w:r>
      <w:r w:rsidR="0026087B" w:rsidRPr="00272E6C">
        <w:rPr>
          <w:rFonts w:ascii="Arial" w:hAnsi="Arial" w:cs="Arial"/>
          <w:sz w:val="20"/>
        </w:rPr>
        <w:t xml:space="preserve">the </w:t>
      </w:r>
      <w:r w:rsidR="00110544" w:rsidRPr="00272E6C">
        <w:rPr>
          <w:rFonts w:ascii="Arial" w:hAnsi="Arial" w:cs="Arial"/>
          <w:sz w:val="20"/>
        </w:rPr>
        <w:t>output [ANN [10: 3: 2: 1]]</w:t>
      </w:r>
      <w:r w:rsidR="00191045" w:rsidRPr="00272E6C">
        <w:rPr>
          <w:rFonts w:ascii="Arial" w:hAnsi="Arial" w:cs="Arial"/>
          <w:sz w:val="20"/>
        </w:rPr>
        <w:t xml:space="preserve">. </w:t>
      </w:r>
      <w:r w:rsidR="000124B0" w:rsidRPr="00272E6C">
        <w:rPr>
          <w:rFonts w:ascii="Arial" w:hAnsi="Arial" w:cs="Arial"/>
          <w:sz w:val="20"/>
        </w:rPr>
        <w:t>The architecture of the ANN [10: 3: 2: 1] model is presented through Figure 4.</w:t>
      </w:r>
      <w:r w:rsidR="004B3E40">
        <w:rPr>
          <w:rFonts w:ascii="Arial" w:hAnsi="Arial" w:cs="Arial"/>
          <w:sz w:val="20"/>
        </w:rPr>
        <w:t xml:space="preserve"> </w:t>
      </w:r>
      <w:r w:rsidR="00BE481D" w:rsidRPr="00272E6C">
        <w:rPr>
          <w:rFonts w:ascii="Arial" w:hAnsi="Arial" w:cs="Arial"/>
          <w:sz w:val="20"/>
        </w:rPr>
        <w:t>However,</w:t>
      </w:r>
      <w:r w:rsidR="00800EDF" w:rsidRPr="00272E6C">
        <w:rPr>
          <w:rFonts w:ascii="Arial" w:hAnsi="Arial" w:cs="Arial"/>
          <w:sz w:val="20"/>
        </w:rPr>
        <w:t xml:space="preserve"> the obtained best candidate ANN model is also </w:t>
      </w:r>
      <w:r w:rsidR="00BE481D" w:rsidRPr="00272E6C">
        <w:rPr>
          <w:rFonts w:ascii="Arial" w:hAnsi="Arial" w:cs="Arial"/>
          <w:sz w:val="20"/>
        </w:rPr>
        <w:t>showing</w:t>
      </w:r>
      <w:r w:rsidR="00800EDF" w:rsidRPr="00272E6C">
        <w:rPr>
          <w:rFonts w:ascii="Arial" w:hAnsi="Arial" w:cs="Arial"/>
          <w:sz w:val="20"/>
        </w:rPr>
        <w:t xml:space="preserve"> overfitting. The reason behind that could be the selection of</w:t>
      </w:r>
      <w:r w:rsidR="0086181F">
        <w:rPr>
          <w:rFonts w:ascii="Arial" w:hAnsi="Arial" w:cs="Arial"/>
          <w:sz w:val="20"/>
        </w:rPr>
        <w:t xml:space="preserve"> the</w:t>
      </w:r>
      <w:r w:rsidR="006825DC">
        <w:rPr>
          <w:rFonts w:ascii="Arial" w:hAnsi="Arial" w:cs="Arial"/>
          <w:sz w:val="20"/>
        </w:rPr>
        <w:t xml:space="preserve"> </w:t>
      </w:r>
      <w:r w:rsidR="0086181F">
        <w:rPr>
          <w:rFonts w:ascii="Arial" w:hAnsi="Arial" w:cs="Arial"/>
          <w:sz w:val="20"/>
        </w:rPr>
        <w:t>number</w:t>
      </w:r>
      <w:r w:rsidR="00800EDF" w:rsidRPr="00272E6C">
        <w:rPr>
          <w:rFonts w:ascii="Arial" w:hAnsi="Arial" w:cs="Arial"/>
          <w:sz w:val="20"/>
        </w:rPr>
        <w:t xml:space="preserve"> of lag </w:t>
      </w:r>
      <w:r w:rsidR="00505F8A">
        <w:rPr>
          <w:rFonts w:ascii="Arial" w:hAnsi="Arial" w:cs="Arial"/>
          <w:sz w:val="20"/>
        </w:rPr>
        <w:t xml:space="preserve">values as independent variables and the availability of limited data </w:t>
      </w:r>
      <w:r w:rsidR="002234A5">
        <w:rPr>
          <w:rFonts w:ascii="Arial" w:hAnsi="Arial" w:cs="Arial"/>
          <w:sz w:val="20"/>
        </w:rPr>
        <w:t>to train a</w:t>
      </w:r>
      <w:r w:rsidR="00505F8A">
        <w:rPr>
          <w:rFonts w:ascii="Arial" w:hAnsi="Arial" w:cs="Arial"/>
          <w:sz w:val="20"/>
        </w:rPr>
        <w:t xml:space="preserve"> machine learning model. </w:t>
      </w:r>
    </w:p>
    <w:p w:rsidR="007E14A8" w:rsidRPr="00272E6C" w:rsidRDefault="00E51C97" w:rsidP="00DE6C43">
      <w:pPr>
        <w:spacing w:line="480" w:lineRule="auto"/>
        <w:jc w:val="both"/>
        <w:rPr>
          <w:rFonts w:ascii="Arial" w:hAnsi="Arial" w:cs="Arial"/>
          <w:b/>
          <w:bCs/>
          <w:sz w:val="20"/>
        </w:rPr>
      </w:pPr>
      <w:r w:rsidRPr="004B3E40">
        <w:rPr>
          <w:rFonts w:ascii="Arial" w:hAnsi="Arial" w:cs="Arial"/>
          <w:b/>
          <w:bCs/>
          <w:sz w:val="20"/>
          <w:highlight w:val="yellow"/>
        </w:rPr>
        <w:t>Table 10</w:t>
      </w:r>
      <w:r w:rsidR="0091218C" w:rsidRPr="00272E6C">
        <w:rPr>
          <w:rFonts w:ascii="Arial" w:hAnsi="Arial" w:cs="Arial"/>
          <w:b/>
          <w:bCs/>
          <w:sz w:val="20"/>
        </w:rPr>
        <w:t xml:space="preserve">.   </w:t>
      </w:r>
      <w:r w:rsidR="007E14A8" w:rsidRPr="00272E6C">
        <w:rPr>
          <w:rFonts w:ascii="Arial" w:hAnsi="Arial" w:cs="Arial"/>
          <w:b/>
          <w:bCs/>
          <w:sz w:val="20"/>
        </w:rPr>
        <w:t xml:space="preserve"> Forecasting </w:t>
      </w:r>
      <w:r w:rsidR="0086181F">
        <w:rPr>
          <w:rFonts w:ascii="Arial" w:hAnsi="Arial" w:cs="Arial"/>
          <w:b/>
          <w:bCs/>
          <w:sz w:val="20"/>
        </w:rPr>
        <w:t xml:space="preserve">the </w:t>
      </w:r>
      <w:r w:rsidR="007E14A8" w:rsidRPr="00272E6C">
        <w:rPr>
          <w:rFonts w:ascii="Arial" w:hAnsi="Arial" w:cs="Arial"/>
          <w:b/>
          <w:bCs/>
          <w:sz w:val="20"/>
        </w:rPr>
        <w:t>performance of candidate ANN models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1530"/>
        <w:gridCol w:w="1478"/>
        <w:gridCol w:w="1438"/>
        <w:gridCol w:w="1544"/>
        <w:gridCol w:w="1446"/>
        <w:gridCol w:w="1429"/>
      </w:tblGrid>
      <w:tr w:rsidR="008132EA" w:rsidRPr="00272E6C" w:rsidTr="0091218C">
        <w:tc>
          <w:tcPr>
            <w:tcW w:w="1663" w:type="dxa"/>
            <w:vMerge w:val="restart"/>
            <w:tcBorders>
              <w:top w:val="single" w:sz="4" w:space="0" w:color="auto"/>
              <w:bottom w:val="single" w:sz="4" w:space="0" w:color="auto"/>
            </w:tcBorders>
          </w:tcPr>
          <w:p w:rsidR="008132EA" w:rsidRPr="00272E6C" w:rsidRDefault="008132EA" w:rsidP="00DE6C43">
            <w:pPr>
              <w:spacing w:line="480" w:lineRule="auto"/>
              <w:jc w:val="center"/>
              <w:rPr>
                <w:rFonts w:ascii="Arial" w:hAnsi="Arial" w:cs="Arial"/>
                <w:b/>
                <w:bCs/>
                <w:sz w:val="20"/>
              </w:rPr>
            </w:pPr>
            <w:r w:rsidRPr="00272E6C">
              <w:rPr>
                <w:rFonts w:ascii="Arial" w:hAnsi="Arial" w:cs="Arial"/>
                <w:b/>
                <w:bCs/>
                <w:sz w:val="20"/>
              </w:rPr>
              <w:t>Candidate ANN models</w:t>
            </w:r>
          </w:p>
        </w:tc>
        <w:tc>
          <w:tcPr>
            <w:tcW w:w="4446" w:type="dxa"/>
            <w:gridSpan w:val="3"/>
            <w:tcBorders>
              <w:top w:val="single" w:sz="4" w:space="0" w:color="auto"/>
              <w:bottom w:val="single" w:sz="4" w:space="0" w:color="auto"/>
            </w:tcBorders>
          </w:tcPr>
          <w:p w:rsidR="008132EA" w:rsidRPr="00272E6C" w:rsidRDefault="008132EA" w:rsidP="00DE6C43">
            <w:pPr>
              <w:spacing w:line="480" w:lineRule="auto"/>
              <w:jc w:val="center"/>
              <w:rPr>
                <w:rFonts w:ascii="Arial" w:hAnsi="Arial" w:cs="Arial"/>
                <w:b/>
                <w:bCs/>
                <w:sz w:val="20"/>
              </w:rPr>
            </w:pPr>
            <w:r w:rsidRPr="00272E6C">
              <w:rPr>
                <w:rFonts w:ascii="Arial" w:hAnsi="Arial" w:cs="Arial"/>
                <w:b/>
                <w:bCs/>
                <w:sz w:val="20"/>
              </w:rPr>
              <w:t>Training Set</w:t>
            </w:r>
          </w:p>
        </w:tc>
        <w:tc>
          <w:tcPr>
            <w:tcW w:w="4419" w:type="dxa"/>
            <w:gridSpan w:val="3"/>
            <w:tcBorders>
              <w:top w:val="single" w:sz="4" w:space="0" w:color="auto"/>
              <w:bottom w:val="single" w:sz="4" w:space="0" w:color="auto"/>
            </w:tcBorders>
          </w:tcPr>
          <w:p w:rsidR="008132EA" w:rsidRPr="00272E6C" w:rsidRDefault="008132EA" w:rsidP="00DE6C43">
            <w:pPr>
              <w:spacing w:line="480" w:lineRule="auto"/>
              <w:jc w:val="center"/>
              <w:rPr>
                <w:rFonts w:ascii="Arial" w:hAnsi="Arial" w:cs="Arial"/>
                <w:b/>
                <w:bCs/>
                <w:sz w:val="20"/>
              </w:rPr>
            </w:pPr>
            <w:r w:rsidRPr="00272E6C">
              <w:rPr>
                <w:rFonts w:ascii="Arial" w:hAnsi="Arial" w:cs="Arial"/>
                <w:b/>
                <w:bCs/>
                <w:sz w:val="20"/>
              </w:rPr>
              <w:t>Testing Set</w:t>
            </w:r>
          </w:p>
        </w:tc>
      </w:tr>
      <w:tr w:rsidR="008132EA" w:rsidRPr="00272E6C" w:rsidTr="0091218C">
        <w:tc>
          <w:tcPr>
            <w:tcW w:w="1663" w:type="dxa"/>
            <w:vMerge/>
            <w:tcBorders>
              <w:top w:val="single" w:sz="4" w:space="0" w:color="auto"/>
              <w:bottom w:val="single" w:sz="4" w:space="0" w:color="auto"/>
            </w:tcBorders>
          </w:tcPr>
          <w:p w:rsidR="008132EA" w:rsidRPr="00272E6C" w:rsidRDefault="008132EA" w:rsidP="00DE6C43">
            <w:pPr>
              <w:spacing w:line="480" w:lineRule="auto"/>
              <w:rPr>
                <w:rFonts w:ascii="Arial" w:hAnsi="Arial" w:cs="Arial"/>
                <w:b/>
                <w:bCs/>
                <w:sz w:val="20"/>
              </w:rPr>
            </w:pPr>
          </w:p>
        </w:tc>
        <w:tc>
          <w:tcPr>
            <w:tcW w:w="1530" w:type="dxa"/>
            <w:tcBorders>
              <w:top w:val="single" w:sz="4" w:space="0" w:color="auto"/>
              <w:bottom w:val="single" w:sz="4" w:space="0" w:color="auto"/>
            </w:tcBorders>
          </w:tcPr>
          <w:p w:rsidR="008132EA" w:rsidRPr="00272E6C" w:rsidRDefault="008132EA" w:rsidP="00DE6C43">
            <w:pPr>
              <w:spacing w:line="480" w:lineRule="auto"/>
              <w:jc w:val="center"/>
              <w:rPr>
                <w:rFonts w:ascii="Arial" w:hAnsi="Arial" w:cs="Arial"/>
                <w:b/>
                <w:bCs/>
                <w:sz w:val="20"/>
              </w:rPr>
            </w:pPr>
            <w:r w:rsidRPr="00272E6C">
              <w:rPr>
                <w:rFonts w:ascii="Arial" w:hAnsi="Arial" w:cs="Arial"/>
                <w:b/>
                <w:bCs/>
                <w:sz w:val="20"/>
              </w:rPr>
              <w:t>RMSE</w:t>
            </w:r>
          </w:p>
        </w:tc>
        <w:tc>
          <w:tcPr>
            <w:tcW w:w="1478" w:type="dxa"/>
            <w:tcBorders>
              <w:top w:val="single" w:sz="4" w:space="0" w:color="auto"/>
              <w:bottom w:val="single" w:sz="4" w:space="0" w:color="auto"/>
            </w:tcBorders>
          </w:tcPr>
          <w:p w:rsidR="008132EA" w:rsidRPr="00272E6C" w:rsidRDefault="008132EA" w:rsidP="00DE6C43">
            <w:pPr>
              <w:spacing w:line="480" w:lineRule="auto"/>
              <w:jc w:val="center"/>
              <w:rPr>
                <w:rFonts w:ascii="Arial" w:hAnsi="Arial" w:cs="Arial"/>
                <w:b/>
                <w:bCs/>
                <w:sz w:val="20"/>
              </w:rPr>
            </w:pPr>
            <w:r w:rsidRPr="00272E6C">
              <w:rPr>
                <w:rFonts w:ascii="Arial" w:hAnsi="Arial" w:cs="Arial"/>
                <w:b/>
                <w:bCs/>
                <w:sz w:val="20"/>
              </w:rPr>
              <w:t>MAE</w:t>
            </w:r>
          </w:p>
        </w:tc>
        <w:tc>
          <w:tcPr>
            <w:tcW w:w="1438" w:type="dxa"/>
            <w:tcBorders>
              <w:top w:val="single" w:sz="4" w:space="0" w:color="auto"/>
              <w:bottom w:val="single" w:sz="4" w:space="0" w:color="auto"/>
            </w:tcBorders>
          </w:tcPr>
          <w:p w:rsidR="008132EA" w:rsidRPr="00272E6C" w:rsidRDefault="008132EA" w:rsidP="00DE6C43">
            <w:pPr>
              <w:spacing w:line="480" w:lineRule="auto"/>
              <w:jc w:val="center"/>
              <w:rPr>
                <w:rFonts w:ascii="Arial" w:hAnsi="Arial" w:cs="Arial"/>
                <w:b/>
                <w:bCs/>
                <w:sz w:val="20"/>
              </w:rPr>
            </w:pPr>
            <w:r w:rsidRPr="00272E6C">
              <w:rPr>
                <w:rFonts w:ascii="Arial" w:hAnsi="Arial" w:cs="Arial"/>
                <w:b/>
                <w:bCs/>
                <w:sz w:val="20"/>
              </w:rPr>
              <w:t>MAPE</w:t>
            </w:r>
          </w:p>
        </w:tc>
        <w:tc>
          <w:tcPr>
            <w:tcW w:w="1544" w:type="dxa"/>
            <w:tcBorders>
              <w:top w:val="single" w:sz="4" w:space="0" w:color="auto"/>
              <w:bottom w:val="single" w:sz="4" w:space="0" w:color="auto"/>
            </w:tcBorders>
          </w:tcPr>
          <w:p w:rsidR="008132EA" w:rsidRPr="00272E6C" w:rsidRDefault="008132EA" w:rsidP="00DE6C43">
            <w:pPr>
              <w:spacing w:line="480" w:lineRule="auto"/>
              <w:jc w:val="center"/>
              <w:rPr>
                <w:rFonts w:ascii="Arial" w:hAnsi="Arial" w:cs="Arial"/>
                <w:b/>
                <w:bCs/>
                <w:sz w:val="20"/>
              </w:rPr>
            </w:pPr>
            <w:r w:rsidRPr="00272E6C">
              <w:rPr>
                <w:rFonts w:ascii="Arial" w:hAnsi="Arial" w:cs="Arial"/>
                <w:b/>
                <w:bCs/>
                <w:sz w:val="20"/>
              </w:rPr>
              <w:t>RMSE</w:t>
            </w:r>
          </w:p>
        </w:tc>
        <w:tc>
          <w:tcPr>
            <w:tcW w:w="1446" w:type="dxa"/>
            <w:tcBorders>
              <w:top w:val="single" w:sz="4" w:space="0" w:color="auto"/>
              <w:bottom w:val="single" w:sz="4" w:space="0" w:color="auto"/>
            </w:tcBorders>
          </w:tcPr>
          <w:p w:rsidR="008132EA" w:rsidRPr="00272E6C" w:rsidRDefault="008132EA" w:rsidP="00DE6C43">
            <w:pPr>
              <w:spacing w:line="480" w:lineRule="auto"/>
              <w:jc w:val="center"/>
              <w:rPr>
                <w:rFonts w:ascii="Arial" w:hAnsi="Arial" w:cs="Arial"/>
                <w:b/>
                <w:bCs/>
                <w:sz w:val="20"/>
              </w:rPr>
            </w:pPr>
            <w:r w:rsidRPr="00272E6C">
              <w:rPr>
                <w:rFonts w:ascii="Arial" w:hAnsi="Arial" w:cs="Arial"/>
                <w:b/>
                <w:bCs/>
                <w:sz w:val="20"/>
              </w:rPr>
              <w:t>MAE</w:t>
            </w:r>
          </w:p>
        </w:tc>
        <w:tc>
          <w:tcPr>
            <w:tcW w:w="1429" w:type="dxa"/>
            <w:tcBorders>
              <w:top w:val="single" w:sz="4" w:space="0" w:color="auto"/>
              <w:bottom w:val="single" w:sz="4" w:space="0" w:color="auto"/>
            </w:tcBorders>
          </w:tcPr>
          <w:p w:rsidR="008132EA" w:rsidRPr="00272E6C" w:rsidRDefault="008132EA" w:rsidP="00DE6C43">
            <w:pPr>
              <w:spacing w:line="480" w:lineRule="auto"/>
              <w:jc w:val="center"/>
              <w:rPr>
                <w:rFonts w:ascii="Arial" w:hAnsi="Arial" w:cs="Arial"/>
                <w:b/>
                <w:bCs/>
                <w:sz w:val="20"/>
              </w:rPr>
            </w:pPr>
            <w:r w:rsidRPr="00272E6C">
              <w:rPr>
                <w:rFonts w:ascii="Arial" w:hAnsi="Arial" w:cs="Arial"/>
                <w:b/>
                <w:bCs/>
                <w:sz w:val="20"/>
              </w:rPr>
              <w:t>MAPE</w:t>
            </w:r>
          </w:p>
        </w:tc>
      </w:tr>
      <w:tr w:rsidR="008132EA" w:rsidRPr="00272E6C" w:rsidTr="0091218C">
        <w:tc>
          <w:tcPr>
            <w:tcW w:w="1663" w:type="dxa"/>
            <w:tcBorders>
              <w:top w:val="single" w:sz="4" w:space="0" w:color="auto"/>
            </w:tcBorders>
          </w:tcPr>
          <w:p w:rsidR="008132EA" w:rsidRPr="00272E6C" w:rsidRDefault="008132EA" w:rsidP="00DE6C43">
            <w:pPr>
              <w:spacing w:line="480" w:lineRule="auto"/>
              <w:rPr>
                <w:rFonts w:ascii="Arial" w:hAnsi="Arial" w:cs="Arial"/>
                <w:sz w:val="20"/>
              </w:rPr>
            </w:pPr>
            <w:r w:rsidRPr="00272E6C">
              <w:rPr>
                <w:rFonts w:ascii="Arial" w:hAnsi="Arial" w:cs="Arial"/>
                <w:sz w:val="20"/>
              </w:rPr>
              <w:t>10:5:1</w:t>
            </w:r>
          </w:p>
        </w:tc>
        <w:tc>
          <w:tcPr>
            <w:tcW w:w="1530" w:type="dxa"/>
            <w:tcBorders>
              <w:top w:val="single" w:sz="4" w:space="0" w:color="auto"/>
            </w:tcBorders>
          </w:tcPr>
          <w:p w:rsidR="008132EA" w:rsidRPr="00272E6C" w:rsidRDefault="008132EA" w:rsidP="00DE6C43">
            <w:pPr>
              <w:spacing w:line="480" w:lineRule="auto"/>
              <w:jc w:val="center"/>
              <w:rPr>
                <w:rFonts w:ascii="Arial" w:hAnsi="Arial" w:cs="Arial"/>
                <w:sz w:val="20"/>
              </w:rPr>
            </w:pPr>
            <w:r w:rsidRPr="00272E6C">
              <w:rPr>
                <w:rFonts w:ascii="Arial" w:hAnsi="Arial" w:cs="Arial"/>
                <w:sz w:val="20"/>
              </w:rPr>
              <w:t>505.96</w:t>
            </w:r>
          </w:p>
        </w:tc>
        <w:tc>
          <w:tcPr>
            <w:tcW w:w="1478" w:type="dxa"/>
            <w:tcBorders>
              <w:top w:val="single" w:sz="4" w:space="0" w:color="auto"/>
            </w:tcBorders>
          </w:tcPr>
          <w:p w:rsidR="008132EA" w:rsidRPr="00272E6C" w:rsidRDefault="008132EA" w:rsidP="00DE6C43">
            <w:pPr>
              <w:spacing w:line="480" w:lineRule="auto"/>
              <w:jc w:val="center"/>
              <w:rPr>
                <w:rFonts w:ascii="Arial" w:hAnsi="Arial" w:cs="Arial"/>
                <w:sz w:val="20"/>
              </w:rPr>
            </w:pPr>
            <w:r w:rsidRPr="00272E6C">
              <w:rPr>
                <w:rFonts w:ascii="Arial" w:hAnsi="Arial" w:cs="Arial"/>
                <w:sz w:val="20"/>
              </w:rPr>
              <w:t>403.42</w:t>
            </w:r>
          </w:p>
        </w:tc>
        <w:tc>
          <w:tcPr>
            <w:tcW w:w="1438" w:type="dxa"/>
            <w:tcBorders>
              <w:top w:val="single" w:sz="4" w:space="0" w:color="auto"/>
            </w:tcBorders>
          </w:tcPr>
          <w:p w:rsidR="008132EA" w:rsidRPr="00272E6C" w:rsidRDefault="008132EA" w:rsidP="00DE6C43">
            <w:pPr>
              <w:spacing w:line="480" w:lineRule="auto"/>
              <w:jc w:val="center"/>
              <w:rPr>
                <w:rFonts w:ascii="Arial" w:hAnsi="Arial" w:cs="Arial"/>
                <w:sz w:val="20"/>
              </w:rPr>
            </w:pPr>
            <w:r w:rsidRPr="00272E6C">
              <w:rPr>
                <w:rFonts w:ascii="Arial" w:hAnsi="Arial" w:cs="Arial"/>
                <w:sz w:val="20"/>
              </w:rPr>
              <w:t>40.85</w:t>
            </w:r>
          </w:p>
        </w:tc>
        <w:tc>
          <w:tcPr>
            <w:tcW w:w="1544" w:type="dxa"/>
            <w:tcBorders>
              <w:top w:val="single" w:sz="4" w:space="0" w:color="auto"/>
            </w:tcBorders>
          </w:tcPr>
          <w:p w:rsidR="008132EA" w:rsidRPr="00272E6C" w:rsidRDefault="008132EA" w:rsidP="00DE6C43">
            <w:pPr>
              <w:spacing w:line="480" w:lineRule="auto"/>
              <w:jc w:val="center"/>
              <w:rPr>
                <w:rFonts w:ascii="Arial" w:hAnsi="Arial" w:cs="Arial"/>
                <w:sz w:val="20"/>
              </w:rPr>
            </w:pPr>
            <w:r w:rsidRPr="00272E6C">
              <w:rPr>
                <w:rFonts w:ascii="Arial" w:hAnsi="Arial" w:cs="Arial"/>
                <w:sz w:val="20"/>
              </w:rPr>
              <w:t>975.16</w:t>
            </w:r>
          </w:p>
        </w:tc>
        <w:tc>
          <w:tcPr>
            <w:tcW w:w="1446" w:type="dxa"/>
            <w:tcBorders>
              <w:top w:val="single" w:sz="4" w:space="0" w:color="auto"/>
            </w:tcBorders>
          </w:tcPr>
          <w:p w:rsidR="008132EA" w:rsidRPr="00272E6C" w:rsidRDefault="008132EA" w:rsidP="00DE6C43">
            <w:pPr>
              <w:spacing w:line="480" w:lineRule="auto"/>
              <w:jc w:val="center"/>
              <w:rPr>
                <w:rFonts w:ascii="Arial" w:hAnsi="Arial" w:cs="Arial"/>
                <w:sz w:val="20"/>
              </w:rPr>
            </w:pPr>
            <w:r w:rsidRPr="00272E6C">
              <w:rPr>
                <w:rFonts w:ascii="Arial" w:hAnsi="Arial" w:cs="Arial"/>
                <w:sz w:val="20"/>
              </w:rPr>
              <w:t>747.0761</w:t>
            </w:r>
          </w:p>
        </w:tc>
        <w:tc>
          <w:tcPr>
            <w:tcW w:w="1429" w:type="dxa"/>
            <w:tcBorders>
              <w:top w:val="single" w:sz="4" w:space="0" w:color="auto"/>
            </w:tcBorders>
          </w:tcPr>
          <w:p w:rsidR="008132EA" w:rsidRPr="00272E6C" w:rsidRDefault="008132EA" w:rsidP="00DE6C43">
            <w:pPr>
              <w:spacing w:line="480" w:lineRule="auto"/>
              <w:jc w:val="center"/>
              <w:rPr>
                <w:rFonts w:ascii="Arial" w:hAnsi="Arial" w:cs="Arial"/>
                <w:sz w:val="20"/>
              </w:rPr>
            </w:pPr>
            <w:r w:rsidRPr="00272E6C">
              <w:rPr>
                <w:rFonts w:ascii="Arial" w:hAnsi="Arial" w:cs="Arial"/>
                <w:sz w:val="20"/>
              </w:rPr>
              <w:t>36.10</w:t>
            </w:r>
          </w:p>
        </w:tc>
      </w:tr>
      <w:tr w:rsidR="008132EA" w:rsidRPr="00272E6C" w:rsidTr="0091218C">
        <w:tc>
          <w:tcPr>
            <w:tcW w:w="1663" w:type="dxa"/>
          </w:tcPr>
          <w:p w:rsidR="008132EA" w:rsidRPr="00272E6C" w:rsidRDefault="008132EA" w:rsidP="00DE6C43">
            <w:pPr>
              <w:spacing w:line="480" w:lineRule="auto"/>
              <w:rPr>
                <w:rFonts w:ascii="Arial" w:hAnsi="Arial" w:cs="Arial"/>
                <w:sz w:val="20"/>
              </w:rPr>
            </w:pPr>
            <w:r w:rsidRPr="00272E6C">
              <w:rPr>
                <w:rFonts w:ascii="Arial" w:hAnsi="Arial" w:cs="Arial"/>
                <w:sz w:val="20"/>
              </w:rPr>
              <w:t>10:6:1</w:t>
            </w:r>
          </w:p>
        </w:tc>
        <w:tc>
          <w:tcPr>
            <w:tcW w:w="1530" w:type="dxa"/>
          </w:tcPr>
          <w:p w:rsidR="008132EA" w:rsidRPr="00272E6C" w:rsidRDefault="008132EA" w:rsidP="00DE6C43">
            <w:pPr>
              <w:spacing w:line="480" w:lineRule="auto"/>
              <w:jc w:val="center"/>
              <w:rPr>
                <w:rFonts w:ascii="Arial" w:hAnsi="Arial" w:cs="Arial"/>
                <w:sz w:val="20"/>
              </w:rPr>
            </w:pPr>
            <w:r w:rsidRPr="00272E6C">
              <w:rPr>
                <w:rFonts w:ascii="Arial" w:hAnsi="Arial" w:cs="Arial"/>
                <w:sz w:val="20"/>
              </w:rPr>
              <w:t>575.97</w:t>
            </w:r>
          </w:p>
        </w:tc>
        <w:tc>
          <w:tcPr>
            <w:tcW w:w="1478" w:type="dxa"/>
          </w:tcPr>
          <w:p w:rsidR="008132EA" w:rsidRPr="00272E6C" w:rsidRDefault="008132EA" w:rsidP="00DE6C43">
            <w:pPr>
              <w:spacing w:line="480" w:lineRule="auto"/>
              <w:jc w:val="center"/>
              <w:rPr>
                <w:rFonts w:ascii="Arial" w:hAnsi="Arial" w:cs="Arial"/>
                <w:sz w:val="20"/>
              </w:rPr>
            </w:pPr>
            <w:r w:rsidRPr="00272E6C">
              <w:rPr>
                <w:rFonts w:ascii="Arial" w:hAnsi="Arial" w:cs="Arial"/>
                <w:sz w:val="20"/>
              </w:rPr>
              <w:t>471.86</w:t>
            </w:r>
          </w:p>
        </w:tc>
        <w:tc>
          <w:tcPr>
            <w:tcW w:w="1438" w:type="dxa"/>
          </w:tcPr>
          <w:p w:rsidR="008132EA" w:rsidRPr="00272E6C" w:rsidRDefault="008132EA" w:rsidP="00DE6C43">
            <w:pPr>
              <w:spacing w:line="480" w:lineRule="auto"/>
              <w:jc w:val="center"/>
              <w:rPr>
                <w:rFonts w:ascii="Arial" w:hAnsi="Arial" w:cs="Arial"/>
                <w:sz w:val="20"/>
              </w:rPr>
            </w:pPr>
            <w:r w:rsidRPr="00272E6C">
              <w:rPr>
                <w:rFonts w:ascii="Arial" w:hAnsi="Arial" w:cs="Arial"/>
                <w:sz w:val="20"/>
              </w:rPr>
              <w:t>48.39</w:t>
            </w:r>
          </w:p>
        </w:tc>
        <w:tc>
          <w:tcPr>
            <w:tcW w:w="1544" w:type="dxa"/>
          </w:tcPr>
          <w:p w:rsidR="008132EA" w:rsidRPr="00272E6C" w:rsidRDefault="008132EA" w:rsidP="00DE6C43">
            <w:pPr>
              <w:spacing w:line="480" w:lineRule="auto"/>
              <w:jc w:val="center"/>
              <w:rPr>
                <w:rFonts w:ascii="Arial" w:hAnsi="Arial" w:cs="Arial"/>
                <w:sz w:val="20"/>
              </w:rPr>
            </w:pPr>
            <w:r w:rsidRPr="00272E6C">
              <w:rPr>
                <w:rFonts w:ascii="Arial" w:hAnsi="Arial" w:cs="Arial"/>
                <w:sz w:val="20"/>
              </w:rPr>
              <w:t>1028.94</w:t>
            </w:r>
          </w:p>
        </w:tc>
        <w:tc>
          <w:tcPr>
            <w:tcW w:w="1446" w:type="dxa"/>
          </w:tcPr>
          <w:p w:rsidR="008132EA" w:rsidRPr="00272E6C" w:rsidRDefault="008132EA" w:rsidP="00DE6C43">
            <w:pPr>
              <w:spacing w:line="480" w:lineRule="auto"/>
              <w:jc w:val="center"/>
              <w:rPr>
                <w:rFonts w:ascii="Arial" w:hAnsi="Arial" w:cs="Arial"/>
                <w:sz w:val="20"/>
              </w:rPr>
            </w:pPr>
            <w:r w:rsidRPr="00272E6C">
              <w:rPr>
                <w:rFonts w:ascii="Arial" w:hAnsi="Arial" w:cs="Arial"/>
                <w:sz w:val="20"/>
              </w:rPr>
              <w:t>763.80</w:t>
            </w:r>
          </w:p>
        </w:tc>
        <w:tc>
          <w:tcPr>
            <w:tcW w:w="1429" w:type="dxa"/>
          </w:tcPr>
          <w:p w:rsidR="008132EA" w:rsidRPr="00272E6C" w:rsidRDefault="008132EA" w:rsidP="00DE6C43">
            <w:pPr>
              <w:spacing w:line="480" w:lineRule="auto"/>
              <w:jc w:val="center"/>
              <w:rPr>
                <w:rFonts w:ascii="Arial" w:hAnsi="Arial" w:cs="Arial"/>
                <w:sz w:val="20"/>
              </w:rPr>
            </w:pPr>
            <w:r w:rsidRPr="00272E6C">
              <w:rPr>
                <w:rFonts w:ascii="Arial" w:hAnsi="Arial" w:cs="Arial"/>
                <w:sz w:val="20"/>
              </w:rPr>
              <w:t>43.25</w:t>
            </w:r>
          </w:p>
        </w:tc>
      </w:tr>
      <w:tr w:rsidR="008132EA" w:rsidRPr="00272E6C" w:rsidTr="0091218C">
        <w:tc>
          <w:tcPr>
            <w:tcW w:w="1663" w:type="dxa"/>
          </w:tcPr>
          <w:p w:rsidR="008132EA" w:rsidRPr="00272E6C" w:rsidRDefault="008132EA" w:rsidP="00DE6C43">
            <w:pPr>
              <w:spacing w:line="480" w:lineRule="auto"/>
              <w:rPr>
                <w:rFonts w:ascii="Arial" w:hAnsi="Arial" w:cs="Arial"/>
                <w:sz w:val="20"/>
              </w:rPr>
            </w:pPr>
            <w:r w:rsidRPr="00272E6C">
              <w:rPr>
                <w:rFonts w:ascii="Arial" w:hAnsi="Arial" w:cs="Arial"/>
                <w:sz w:val="20"/>
              </w:rPr>
              <w:t>10:10:1</w:t>
            </w:r>
          </w:p>
        </w:tc>
        <w:tc>
          <w:tcPr>
            <w:tcW w:w="1530" w:type="dxa"/>
          </w:tcPr>
          <w:p w:rsidR="008132EA" w:rsidRPr="00272E6C" w:rsidRDefault="008132EA" w:rsidP="00DE6C43">
            <w:pPr>
              <w:spacing w:line="480" w:lineRule="auto"/>
              <w:jc w:val="center"/>
              <w:rPr>
                <w:rFonts w:ascii="Arial" w:hAnsi="Arial" w:cs="Arial"/>
                <w:sz w:val="20"/>
              </w:rPr>
            </w:pPr>
            <w:r w:rsidRPr="00272E6C">
              <w:rPr>
                <w:rFonts w:ascii="Arial" w:hAnsi="Arial" w:cs="Arial"/>
                <w:sz w:val="20"/>
              </w:rPr>
              <w:t>623.65</w:t>
            </w:r>
          </w:p>
        </w:tc>
        <w:tc>
          <w:tcPr>
            <w:tcW w:w="1478" w:type="dxa"/>
          </w:tcPr>
          <w:p w:rsidR="008132EA" w:rsidRPr="00272E6C" w:rsidRDefault="008132EA" w:rsidP="00DE6C43">
            <w:pPr>
              <w:spacing w:line="480" w:lineRule="auto"/>
              <w:jc w:val="center"/>
              <w:rPr>
                <w:rFonts w:ascii="Arial" w:hAnsi="Arial" w:cs="Arial"/>
                <w:sz w:val="20"/>
              </w:rPr>
            </w:pPr>
            <w:r w:rsidRPr="00272E6C">
              <w:rPr>
                <w:rFonts w:ascii="Arial" w:hAnsi="Arial" w:cs="Arial"/>
                <w:sz w:val="20"/>
              </w:rPr>
              <w:t>452.93</w:t>
            </w:r>
          </w:p>
        </w:tc>
        <w:tc>
          <w:tcPr>
            <w:tcW w:w="1438" w:type="dxa"/>
          </w:tcPr>
          <w:p w:rsidR="008132EA" w:rsidRPr="00272E6C" w:rsidRDefault="008132EA" w:rsidP="00DE6C43">
            <w:pPr>
              <w:spacing w:line="480" w:lineRule="auto"/>
              <w:jc w:val="center"/>
              <w:rPr>
                <w:rFonts w:ascii="Arial" w:hAnsi="Arial" w:cs="Arial"/>
                <w:sz w:val="20"/>
              </w:rPr>
            </w:pPr>
            <w:r w:rsidRPr="00272E6C">
              <w:rPr>
                <w:rFonts w:ascii="Arial" w:hAnsi="Arial" w:cs="Arial"/>
                <w:sz w:val="20"/>
              </w:rPr>
              <w:t>46.57</w:t>
            </w:r>
          </w:p>
        </w:tc>
        <w:tc>
          <w:tcPr>
            <w:tcW w:w="1544" w:type="dxa"/>
          </w:tcPr>
          <w:p w:rsidR="008132EA" w:rsidRPr="00272E6C" w:rsidRDefault="008132EA" w:rsidP="00DE6C43">
            <w:pPr>
              <w:spacing w:line="480" w:lineRule="auto"/>
              <w:jc w:val="center"/>
              <w:rPr>
                <w:rFonts w:ascii="Arial" w:hAnsi="Arial" w:cs="Arial"/>
                <w:sz w:val="20"/>
              </w:rPr>
            </w:pPr>
            <w:r w:rsidRPr="00272E6C">
              <w:rPr>
                <w:rFonts w:ascii="Arial" w:hAnsi="Arial" w:cs="Arial"/>
                <w:sz w:val="20"/>
              </w:rPr>
              <w:t>871.67</w:t>
            </w:r>
          </w:p>
        </w:tc>
        <w:tc>
          <w:tcPr>
            <w:tcW w:w="1446" w:type="dxa"/>
          </w:tcPr>
          <w:p w:rsidR="008132EA" w:rsidRPr="00272E6C" w:rsidRDefault="008132EA" w:rsidP="00DE6C43">
            <w:pPr>
              <w:spacing w:line="480" w:lineRule="auto"/>
              <w:jc w:val="center"/>
              <w:rPr>
                <w:rFonts w:ascii="Arial" w:hAnsi="Arial" w:cs="Arial"/>
                <w:sz w:val="20"/>
              </w:rPr>
            </w:pPr>
            <w:r w:rsidRPr="00272E6C">
              <w:rPr>
                <w:rFonts w:ascii="Arial" w:hAnsi="Arial" w:cs="Arial"/>
                <w:sz w:val="20"/>
              </w:rPr>
              <w:t>674.61</w:t>
            </w:r>
          </w:p>
        </w:tc>
        <w:tc>
          <w:tcPr>
            <w:tcW w:w="1429" w:type="dxa"/>
          </w:tcPr>
          <w:p w:rsidR="008132EA" w:rsidRPr="00272E6C" w:rsidRDefault="008132EA" w:rsidP="00DE6C43">
            <w:pPr>
              <w:spacing w:line="480" w:lineRule="auto"/>
              <w:jc w:val="center"/>
              <w:rPr>
                <w:rFonts w:ascii="Arial" w:hAnsi="Arial" w:cs="Arial"/>
                <w:sz w:val="20"/>
              </w:rPr>
            </w:pPr>
            <w:r w:rsidRPr="00272E6C">
              <w:rPr>
                <w:rFonts w:ascii="Arial" w:hAnsi="Arial" w:cs="Arial"/>
                <w:sz w:val="20"/>
              </w:rPr>
              <w:t>38.64</w:t>
            </w:r>
          </w:p>
        </w:tc>
      </w:tr>
      <w:tr w:rsidR="008132EA" w:rsidRPr="00272E6C" w:rsidTr="0091218C">
        <w:tc>
          <w:tcPr>
            <w:tcW w:w="1663" w:type="dxa"/>
          </w:tcPr>
          <w:p w:rsidR="008132EA" w:rsidRPr="00272E6C" w:rsidRDefault="008132EA" w:rsidP="00DE6C43">
            <w:pPr>
              <w:spacing w:line="480" w:lineRule="auto"/>
              <w:rPr>
                <w:rFonts w:ascii="Arial" w:hAnsi="Arial" w:cs="Arial"/>
                <w:sz w:val="20"/>
              </w:rPr>
            </w:pPr>
            <w:r w:rsidRPr="00272E6C">
              <w:rPr>
                <w:rFonts w:ascii="Arial" w:hAnsi="Arial" w:cs="Arial"/>
                <w:sz w:val="20"/>
              </w:rPr>
              <w:t>10:12:1</w:t>
            </w:r>
          </w:p>
        </w:tc>
        <w:tc>
          <w:tcPr>
            <w:tcW w:w="1530" w:type="dxa"/>
          </w:tcPr>
          <w:p w:rsidR="008132EA" w:rsidRPr="00272E6C" w:rsidRDefault="008132EA" w:rsidP="00DE6C43">
            <w:pPr>
              <w:spacing w:line="480" w:lineRule="auto"/>
              <w:jc w:val="center"/>
              <w:rPr>
                <w:rFonts w:ascii="Arial" w:hAnsi="Arial" w:cs="Arial"/>
                <w:sz w:val="20"/>
              </w:rPr>
            </w:pPr>
            <w:r w:rsidRPr="00272E6C">
              <w:rPr>
                <w:rFonts w:ascii="Arial" w:hAnsi="Arial" w:cs="Arial"/>
                <w:sz w:val="20"/>
              </w:rPr>
              <w:t>623.32</w:t>
            </w:r>
          </w:p>
        </w:tc>
        <w:tc>
          <w:tcPr>
            <w:tcW w:w="1478" w:type="dxa"/>
          </w:tcPr>
          <w:p w:rsidR="008132EA" w:rsidRPr="00272E6C" w:rsidRDefault="008132EA" w:rsidP="00DE6C43">
            <w:pPr>
              <w:spacing w:line="480" w:lineRule="auto"/>
              <w:jc w:val="center"/>
              <w:rPr>
                <w:rFonts w:ascii="Arial" w:hAnsi="Arial" w:cs="Arial"/>
                <w:sz w:val="20"/>
              </w:rPr>
            </w:pPr>
            <w:r w:rsidRPr="00272E6C">
              <w:rPr>
                <w:rFonts w:ascii="Arial" w:hAnsi="Arial" w:cs="Arial"/>
                <w:sz w:val="20"/>
              </w:rPr>
              <w:t>474.78</w:t>
            </w:r>
          </w:p>
        </w:tc>
        <w:tc>
          <w:tcPr>
            <w:tcW w:w="1438" w:type="dxa"/>
          </w:tcPr>
          <w:p w:rsidR="008132EA" w:rsidRPr="00272E6C" w:rsidRDefault="008132EA" w:rsidP="00DE6C43">
            <w:pPr>
              <w:spacing w:line="480" w:lineRule="auto"/>
              <w:jc w:val="center"/>
              <w:rPr>
                <w:rFonts w:ascii="Arial" w:hAnsi="Arial" w:cs="Arial"/>
                <w:sz w:val="20"/>
              </w:rPr>
            </w:pPr>
            <w:r w:rsidRPr="00272E6C">
              <w:rPr>
                <w:rFonts w:ascii="Arial" w:hAnsi="Arial" w:cs="Arial"/>
                <w:sz w:val="20"/>
              </w:rPr>
              <w:t>45.54</w:t>
            </w:r>
          </w:p>
        </w:tc>
        <w:tc>
          <w:tcPr>
            <w:tcW w:w="1544" w:type="dxa"/>
          </w:tcPr>
          <w:p w:rsidR="008132EA" w:rsidRPr="00272E6C" w:rsidRDefault="008132EA" w:rsidP="00DE6C43">
            <w:pPr>
              <w:spacing w:line="480" w:lineRule="auto"/>
              <w:jc w:val="center"/>
              <w:rPr>
                <w:rFonts w:ascii="Arial" w:hAnsi="Arial" w:cs="Arial"/>
                <w:sz w:val="20"/>
              </w:rPr>
            </w:pPr>
            <w:r w:rsidRPr="00272E6C">
              <w:rPr>
                <w:rFonts w:ascii="Arial" w:hAnsi="Arial" w:cs="Arial"/>
                <w:sz w:val="20"/>
              </w:rPr>
              <w:t>834.21</w:t>
            </w:r>
          </w:p>
        </w:tc>
        <w:tc>
          <w:tcPr>
            <w:tcW w:w="1446" w:type="dxa"/>
          </w:tcPr>
          <w:p w:rsidR="008132EA" w:rsidRPr="00272E6C" w:rsidRDefault="008132EA" w:rsidP="00DE6C43">
            <w:pPr>
              <w:spacing w:line="480" w:lineRule="auto"/>
              <w:jc w:val="center"/>
              <w:rPr>
                <w:rFonts w:ascii="Arial" w:hAnsi="Arial" w:cs="Arial"/>
                <w:sz w:val="20"/>
              </w:rPr>
            </w:pPr>
            <w:r w:rsidRPr="00272E6C">
              <w:rPr>
                <w:rFonts w:ascii="Arial" w:hAnsi="Arial" w:cs="Arial"/>
                <w:sz w:val="20"/>
              </w:rPr>
              <w:t>670.98</w:t>
            </w:r>
          </w:p>
        </w:tc>
        <w:tc>
          <w:tcPr>
            <w:tcW w:w="1429" w:type="dxa"/>
          </w:tcPr>
          <w:p w:rsidR="008132EA" w:rsidRPr="00272E6C" w:rsidRDefault="008132EA" w:rsidP="00DE6C43">
            <w:pPr>
              <w:spacing w:line="480" w:lineRule="auto"/>
              <w:jc w:val="center"/>
              <w:rPr>
                <w:rFonts w:ascii="Arial" w:hAnsi="Arial" w:cs="Arial"/>
                <w:sz w:val="20"/>
              </w:rPr>
            </w:pPr>
            <w:r w:rsidRPr="00272E6C">
              <w:rPr>
                <w:rFonts w:ascii="Arial" w:hAnsi="Arial" w:cs="Arial"/>
                <w:sz w:val="20"/>
              </w:rPr>
              <w:t>35.71</w:t>
            </w:r>
          </w:p>
        </w:tc>
      </w:tr>
      <w:tr w:rsidR="008132EA" w:rsidRPr="00272E6C" w:rsidTr="0091218C">
        <w:tc>
          <w:tcPr>
            <w:tcW w:w="1663" w:type="dxa"/>
          </w:tcPr>
          <w:p w:rsidR="008132EA" w:rsidRPr="00272E6C" w:rsidRDefault="008132EA" w:rsidP="00DE6C43">
            <w:pPr>
              <w:spacing w:line="480" w:lineRule="auto"/>
              <w:rPr>
                <w:rFonts w:ascii="Arial" w:hAnsi="Arial" w:cs="Arial"/>
                <w:sz w:val="20"/>
              </w:rPr>
            </w:pPr>
            <w:r w:rsidRPr="00272E6C">
              <w:rPr>
                <w:rFonts w:ascii="Arial" w:hAnsi="Arial" w:cs="Arial"/>
                <w:sz w:val="20"/>
              </w:rPr>
              <w:t>10:15:1</w:t>
            </w:r>
          </w:p>
        </w:tc>
        <w:tc>
          <w:tcPr>
            <w:tcW w:w="1530" w:type="dxa"/>
          </w:tcPr>
          <w:p w:rsidR="008132EA" w:rsidRPr="00272E6C" w:rsidRDefault="008132EA" w:rsidP="00DE6C43">
            <w:pPr>
              <w:spacing w:line="480" w:lineRule="auto"/>
              <w:jc w:val="center"/>
              <w:rPr>
                <w:rFonts w:ascii="Arial" w:hAnsi="Arial" w:cs="Arial"/>
                <w:sz w:val="20"/>
              </w:rPr>
            </w:pPr>
            <w:r w:rsidRPr="00272E6C">
              <w:rPr>
                <w:rFonts w:ascii="Arial" w:hAnsi="Arial" w:cs="Arial"/>
                <w:sz w:val="20"/>
              </w:rPr>
              <w:t>726.17</w:t>
            </w:r>
          </w:p>
        </w:tc>
        <w:tc>
          <w:tcPr>
            <w:tcW w:w="1478" w:type="dxa"/>
          </w:tcPr>
          <w:p w:rsidR="008132EA" w:rsidRPr="00272E6C" w:rsidRDefault="008132EA" w:rsidP="00DE6C43">
            <w:pPr>
              <w:spacing w:line="480" w:lineRule="auto"/>
              <w:jc w:val="center"/>
              <w:rPr>
                <w:rFonts w:ascii="Arial" w:hAnsi="Arial" w:cs="Arial"/>
                <w:sz w:val="20"/>
              </w:rPr>
            </w:pPr>
            <w:r w:rsidRPr="00272E6C">
              <w:rPr>
                <w:rFonts w:ascii="Arial" w:hAnsi="Arial" w:cs="Arial"/>
                <w:sz w:val="20"/>
              </w:rPr>
              <w:t>573.17</w:t>
            </w:r>
          </w:p>
        </w:tc>
        <w:tc>
          <w:tcPr>
            <w:tcW w:w="1438" w:type="dxa"/>
          </w:tcPr>
          <w:p w:rsidR="008132EA" w:rsidRPr="00272E6C" w:rsidRDefault="008132EA" w:rsidP="00DE6C43">
            <w:pPr>
              <w:spacing w:line="480" w:lineRule="auto"/>
              <w:jc w:val="center"/>
              <w:rPr>
                <w:rFonts w:ascii="Arial" w:hAnsi="Arial" w:cs="Arial"/>
                <w:sz w:val="20"/>
              </w:rPr>
            </w:pPr>
            <w:r w:rsidRPr="00272E6C">
              <w:rPr>
                <w:rFonts w:ascii="Arial" w:hAnsi="Arial" w:cs="Arial"/>
                <w:sz w:val="20"/>
              </w:rPr>
              <w:t>57.61</w:t>
            </w:r>
          </w:p>
        </w:tc>
        <w:tc>
          <w:tcPr>
            <w:tcW w:w="1544" w:type="dxa"/>
          </w:tcPr>
          <w:p w:rsidR="008132EA" w:rsidRPr="00272E6C" w:rsidRDefault="008132EA" w:rsidP="00DE6C43">
            <w:pPr>
              <w:spacing w:line="480" w:lineRule="auto"/>
              <w:jc w:val="center"/>
              <w:rPr>
                <w:rFonts w:ascii="Arial" w:hAnsi="Arial" w:cs="Arial"/>
                <w:sz w:val="20"/>
              </w:rPr>
            </w:pPr>
            <w:r w:rsidRPr="00272E6C">
              <w:rPr>
                <w:rFonts w:ascii="Arial" w:hAnsi="Arial" w:cs="Arial"/>
                <w:sz w:val="20"/>
              </w:rPr>
              <w:t>1017.63</w:t>
            </w:r>
          </w:p>
        </w:tc>
        <w:tc>
          <w:tcPr>
            <w:tcW w:w="1446" w:type="dxa"/>
          </w:tcPr>
          <w:p w:rsidR="008132EA" w:rsidRPr="00272E6C" w:rsidRDefault="008132EA" w:rsidP="00DE6C43">
            <w:pPr>
              <w:spacing w:line="480" w:lineRule="auto"/>
              <w:jc w:val="center"/>
              <w:rPr>
                <w:rFonts w:ascii="Arial" w:hAnsi="Arial" w:cs="Arial"/>
                <w:sz w:val="20"/>
              </w:rPr>
            </w:pPr>
            <w:r w:rsidRPr="00272E6C">
              <w:rPr>
                <w:rFonts w:ascii="Arial" w:hAnsi="Arial" w:cs="Arial"/>
                <w:sz w:val="20"/>
              </w:rPr>
              <w:t>831.91</w:t>
            </w:r>
          </w:p>
        </w:tc>
        <w:tc>
          <w:tcPr>
            <w:tcW w:w="1429" w:type="dxa"/>
          </w:tcPr>
          <w:p w:rsidR="008132EA" w:rsidRPr="00272E6C" w:rsidRDefault="008132EA" w:rsidP="00DE6C43">
            <w:pPr>
              <w:spacing w:line="480" w:lineRule="auto"/>
              <w:jc w:val="center"/>
              <w:rPr>
                <w:rFonts w:ascii="Arial" w:hAnsi="Arial" w:cs="Arial"/>
                <w:sz w:val="20"/>
              </w:rPr>
            </w:pPr>
            <w:r w:rsidRPr="00272E6C">
              <w:rPr>
                <w:rFonts w:ascii="Arial" w:hAnsi="Arial" w:cs="Arial"/>
                <w:sz w:val="20"/>
              </w:rPr>
              <w:t>46.98</w:t>
            </w:r>
          </w:p>
        </w:tc>
      </w:tr>
      <w:tr w:rsidR="008132EA" w:rsidRPr="00643BB5" w:rsidTr="0091218C">
        <w:tc>
          <w:tcPr>
            <w:tcW w:w="1663" w:type="dxa"/>
          </w:tcPr>
          <w:p w:rsidR="008132EA" w:rsidRPr="00643BB5" w:rsidRDefault="008132EA" w:rsidP="00DE6C43">
            <w:pPr>
              <w:spacing w:line="480" w:lineRule="auto"/>
              <w:rPr>
                <w:rFonts w:ascii="Arial" w:hAnsi="Arial" w:cs="Arial"/>
                <w:sz w:val="20"/>
              </w:rPr>
            </w:pPr>
            <w:r w:rsidRPr="00643BB5">
              <w:rPr>
                <w:rFonts w:ascii="Arial" w:hAnsi="Arial" w:cs="Arial"/>
                <w:sz w:val="20"/>
              </w:rPr>
              <w:t>10:2:2:1</w:t>
            </w:r>
          </w:p>
        </w:tc>
        <w:tc>
          <w:tcPr>
            <w:tcW w:w="1530" w:type="dxa"/>
          </w:tcPr>
          <w:p w:rsidR="008132EA" w:rsidRPr="00643BB5" w:rsidRDefault="008132EA" w:rsidP="00DE6C43">
            <w:pPr>
              <w:spacing w:line="480" w:lineRule="auto"/>
              <w:jc w:val="center"/>
              <w:rPr>
                <w:rFonts w:ascii="Arial" w:hAnsi="Arial" w:cs="Arial"/>
                <w:sz w:val="20"/>
              </w:rPr>
            </w:pPr>
            <w:r w:rsidRPr="00643BB5">
              <w:rPr>
                <w:rFonts w:ascii="Arial" w:hAnsi="Arial" w:cs="Arial"/>
                <w:sz w:val="20"/>
              </w:rPr>
              <w:t>397.64</w:t>
            </w:r>
          </w:p>
        </w:tc>
        <w:tc>
          <w:tcPr>
            <w:tcW w:w="1478" w:type="dxa"/>
          </w:tcPr>
          <w:p w:rsidR="008132EA" w:rsidRPr="00643BB5" w:rsidRDefault="008132EA" w:rsidP="00DE6C43">
            <w:pPr>
              <w:spacing w:line="480" w:lineRule="auto"/>
              <w:jc w:val="center"/>
              <w:rPr>
                <w:rFonts w:ascii="Arial" w:hAnsi="Arial" w:cs="Arial"/>
                <w:sz w:val="20"/>
              </w:rPr>
            </w:pPr>
            <w:r w:rsidRPr="00643BB5">
              <w:rPr>
                <w:rFonts w:ascii="Arial" w:hAnsi="Arial" w:cs="Arial"/>
                <w:sz w:val="20"/>
              </w:rPr>
              <w:t>308.20</w:t>
            </w:r>
          </w:p>
        </w:tc>
        <w:tc>
          <w:tcPr>
            <w:tcW w:w="1438" w:type="dxa"/>
          </w:tcPr>
          <w:p w:rsidR="008132EA" w:rsidRPr="00643BB5" w:rsidRDefault="000124B0" w:rsidP="00DE6C43">
            <w:pPr>
              <w:spacing w:line="480" w:lineRule="auto"/>
              <w:jc w:val="center"/>
              <w:rPr>
                <w:rFonts w:ascii="Arial" w:hAnsi="Arial" w:cs="Arial"/>
                <w:sz w:val="20"/>
              </w:rPr>
            </w:pPr>
            <w:r w:rsidRPr="00643BB5">
              <w:rPr>
                <w:rFonts w:ascii="Arial" w:hAnsi="Arial" w:cs="Arial"/>
                <w:sz w:val="20"/>
              </w:rPr>
              <w:t>31</w:t>
            </w:r>
            <w:r w:rsidR="008132EA" w:rsidRPr="00643BB5">
              <w:rPr>
                <w:rFonts w:ascii="Arial" w:hAnsi="Arial" w:cs="Arial"/>
                <w:sz w:val="20"/>
              </w:rPr>
              <w:t>.83</w:t>
            </w:r>
          </w:p>
        </w:tc>
        <w:tc>
          <w:tcPr>
            <w:tcW w:w="1544" w:type="dxa"/>
          </w:tcPr>
          <w:p w:rsidR="008132EA" w:rsidRPr="00643BB5" w:rsidRDefault="007E14A8" w:rsidP="00DE6C43">
            <w:pPr>
              <w:spacing w:line="480" w:lineRule="auto"/>
              <w:jc w:val="center"/>
              <w:rPr>
                <w:rFonts w:ascii="Arial" w:hAnsi="Arial" w:cs="Arial"/>
                <w:sz w:val="20"/>
              </w:rPr>
            </w:pPr>
            <w:r w:rsidRPr="00643BB5">
              <w:rPr>
                <w:rFonts w:ascii="Arial" w:hAnsi="Arial" w:cs="Arial"/>
                <w:sz w:val="20"/>
              </w:rPr>
              <w:t>730.23</w:t>
            </w:r>
          </w:p>
        </w:tc>
        <w:tc>
          <w:tcPr>
            <w:tcW w:w="1446" w:type="dxa"/>
          </w:tcPr>
          <w:p w:rsidR="008132EA" w:rsidRPr="00643BB5" w:rsidRDefault="007E14A8" w:rsidP="00DE6C43">
            <w:pPr>
              <w:spacing w:line="480" w:lineRule="auto"/>
              <w:jc w:val="center"/>
              <w:rPr>
                <w:rFonts w:ascii="Arial" w:hAnsi="Arial" w:cs="Arial"/>
                <w:sz w:val="20"/>
              </w:rPr>
            </w:pPr>
            <w:r w:rsidRPr="00643BB5">
              <w:rPr>
                <w:rFonts w:ascii="Arial" w:hAnsi="Arial" w:cs="Arial"/>
                <w:sz w:val="20"/>
              </w:rPr>
              <w:t>542.63</w:t>
            </w:r>
          </w:p>
        </w:tc>
        <w:tc>
          <w:tcPr>
            <w:tcW w:w="1429" w:type="dxa"/>
          </w:tcPr>
          <w:p w:rsidR="008132EA" w:rsidRPr="00643BB5" w:rsidRDefault="007E14A8" w:rsidP="00DE6C43">
            <w:pPr>
              <w:spacing w:line="480" w:lineRule="auto"/>
              <w:jc w:val="center"/>
              <w:rPr>
                <w:rFonts w:ascii="Arial" w:hAnsi="Arial" w:cs="Arial"/>
                <w:sz w:val="20"/>
              </w:rPr>
            </w:pPr>
            <w:r w:rsidRPr="00643BB5">
              <w:rPr>
                <w:rFonts w:ascii="Arial" w:hAnsi="Arial" w:cs="Arial"/>
                <w:sz w:val="20"/>
              </w:rPr>
              <w:t>25.58</w:t>
            </w:r>
          </w:p>
        </w:tc>
      </w:tr>
      <w:tr w:rsidR="008132EA" w:rsidRPr="00643BB5" w:rsidTr="0091218C">
        <w:tc>
          <w:tcPr>
            <w:tcW w:w="1663" w:type="dxa"/>
          </w:tcPr>
          <w:p w:rsidR="008132EA" w:rsidRPr="00643BB5" w:rsidRDefault="007E14A8" w:rsidP="00DE6C43">
            <w:pPr>
              <w:spacing w:line="480" w:lineRule="auto"/>
              <w:rPr>
                <w:rFonts w:ascii="Arial" w:hAnsi="Arial" w:cs="Arial"/>
                <w:sz w:val="20"/>
              </w:rPr>
            </w:pPr>
            <w:r w:rsidRPr="00643BB5">
              <w:rPr>
                <w:rFonts w:ascii="Arial" w:hAnsi="Arial" w:cs="Arial"/>
                <w:sz w:val="20"/>
              </w:rPr>
              <w:t>10:2:3:1</w:t>
            </w:r>
          </w:p>
        </w:tc>
        <w:tc>
          <w:tcPr>
            <w:tcW w:w="1530" w:type="dxa"/>
          </w:tcPr>
          <w:p w:rsidR="008132EA" w:rsidRPr="00643BB5" w:rsidRDefault="007E14A8" w:rsidP="00DE6C43">
            <w:pPr>
              <w:spacing w:line="480" w:lineRule="auto"/>
              <w:jc w:val="center"/>
              <w:rPr>
                <w:rFonts w:ascii="Arial" w:hAnsi="Arial" w:cs="Arial"/>
                <w:sz w:val="20"/>
              </w:rPr>
            </w:pPr>
            <w:r w:rsidRPr="00643BB5">
              <w:rPr>
                <w:rFonts w:ascii="Arial" w:hAnsi="Arial" w:cs="Arial"/>
                <w:sz w:val="20"/>
              </w:rPr>
              <w:t>402.19</w:t>
            </w:r>
          </w:p>
        </w:tc>
        <w:tc>
          <w:tcPr>
            <w:tcW w:w="1478" w:type="dxa"/>
          </w:tcPr>
          <w:p w:rsidR="008132EA" w:rsidRPr="00643BB5" w:rsidRDefault="007E14A8" w:rsidP="00DE6C43">
            <w:pPr>
              <w:spacing w:line="480" w:lineRule="auto"/>
              <w:jc w:val="center"/>
              <w:rPr>
                <w:rFonts w:ascii="Arial" w:hAnsi="Arial" w:cs="Arial"/>
                <w:sz w:val="20"/>
              </w:rPr>
            </w:pPr>
            <w:r w:rsidRPr="00643BB5">
              <w:rPr>
                <w:rFonts w:ascii="Arial" w:hAnsi="Arial" w:cs="Arial"/>
                <w:sz w:val="20"/>
              </w:rPr>
              <w:t>309.21</w:t>
            </w:r>
          </w:p>
        </w:tc>
        <w:tc>
          <w:tcPr>
            <w:tcW w:w="1438" w:type="dxa"/>
          </w:tcPr>
          <w:p w:rsidR="008132EA" w:rsidRPr="00643BB5" w:rsidRDefault="007E14A8" w:rsidP="00DE6C43">
            <w:pPr>
              <w:spacing w:line="480" w:lineRule="auto"/>
              <w:jc w:val="center"/>
              <w:rPr>
                <w:rFonts w:ascii="Arial" w:hAnsi="Arial" w:cs="Arial"/>
                <w:sz w:val="20"/>
              </w:rPr>
            </w:pPr>
            <w:r w:rsidRPr="00643BB5">
              <w:rPr>
                <w:rFonts w:ascii="Arial" w:hAnsi="Arial" w:cs="Arial"/>
                <w:sz w:val="20"/>
              </w:rPr>
              <w:t>31.28</w:t>
            </w:r>
          </w:p>
        </w:tc>
        <w:tc>
          <w:tcPr>
            <w:tcW w:w="1544" w:type="dxa"/>
          </w:tcPr>
          <w:p w:rsidR="008132EA" w:rsidRPr="00643BB5" w:rsidRDefault="007E14A8" w:rsidP="00DE6C43">
            <w:pPr>
              <w:spacing w:line="480" w:lineRule="auto"/>
              <w:jc w:val="center"/>
              <w:rPr>
                <w:rFonts w:ascii="Arial" w:hAnsi="Arial" w:cs="Arial"/>
                <w:sz w:val="20"/>
              </w:rPr>
            </w:pPr>
            <w:r w:rsidRPr="00643BB5">
              <w:rPr>
                <w:rFonts w:ascii="Arial" w:hAnsi="Arial" w:cs="Arial"/>
                <w:sz w:val="20"/>
              </w:rPr>
              <w:t>747.21</w:t>
            </w:r>
          </w:p>
        </w:tc>
        <w:tc>
          <w:tcPr>
            <w:tcW w:w="1446" w:type="dxa"/>
          </w:tcPr>
          <w:p w:rsidR="008132EA" w:rsidRPr="00643BB5" w:rsidRDefault="007E14A8" w:rsidP="00DE6C43">
            <w:pPr>
              <w:spacing w:line="480" w:lineRule="auto"/>
              <w:jc w:val="center"/>
              <w:rPr>
                <w:rFonts w:ascii="Arial" w:hAnsi="Arial" w:cs="Arial"/>
                <w:sz w:val="20"/>
              </w:rPr>
            </w:pPr>
            <w:r w:rsidRPr="00643BB5">
              <w:rPr>
                <w:rFonts w:ascii="Arial" w:hAnsi="Arial" w:cs="Arial"/>
                <w:sz w:val="20"/>
              </w:rPr>
              <w:t>547.38</w:t>
            </w:r>
          </w:p>
        </w:tc>
        <w:tc>
          <w:tcPr>
            <w:tcW w:w="1429" w:type="dxa"/>
          </w:tcPr>
          <w:p w:rsidR="008132EA" w:rsidRPr="00643BB5" w:rsidRDefault="007E14A8" w:rsidP="00DE6C43">
            <w:pPr>
              <w:spacing w:line="480" w:lineRule="auto"/>
              <w:jc w:val="center"/>
              <w:rPr>
                <w:rFonts w:ascii="Arial" w:hAnsi="Arial" w:cs="Arial"/>
                <w:sz w:val="20"/>
              </w:rPr>
            </w:pPr>
            <w:r w:rsidRPr="00643BB5">
              <w:rPr>
                <w:rFonts w:ascii="Arial" w:hAnsi="Arial" w:cs="Arial"/>
                <w:sz w:val="20"/>
              </w:rPr>
              <w:t>24.98</w:t>
            </w:r>
          </w:p>
        </w:tc>
      </w:tr>
      <w:tr w:rsidR="008132EA" w:rsidRPr="00643BB5" w:rsidTr="0091218C">
        <w:tc>
          <w:tcPr>
            <w:tcW w:w="1663" w:type="dxa"/>
          </w:tcPr>
          <w:p w:rsidR="008132EA" w:rsidRPr="00643BB5" w:rsidRDefault="007E14A8" w:rsidP="00DE6C43">
            <w:pPr>
              <w:spacing w:line="480" w:lineRule="auto"/>
              <w:rPr>
                <w:rFonts w:ascii="Arial" w:hAnsi="Arial" w:cs="Arial"/>
                <w:b/>
                <w:bCs/>
                <w:sz w:val="20"/>
              </w:rPr>
            </w:pPr>
            <w:r w:rsidRPr="00643BB5">
              <w:rPr>
                <w:rFonts w:ascii="Arial" w:hAnsi="Arial" w:cs="Arial"/>
                <w:b/>
                <w:bCs/>
                <w:sz w:val="20"/>
              </w:rPr>
              <w:t>10:3:2:1</w:t>
            </w:r>
          </w:p>
        </w:tc>
        <w:tc>
          <w:tcPr>
            <w:tcW w:w="1530" w:type="dxa"/>
          </w:tcPr>
          <w:p w:rsidR="008132EA" w:rsidRPr="00643BB5" w:rsidRDefault="007E14A8" w:rsidP="00DE6C43">
            <w:pPr>
              <w:spacing w:line="480" w:lineRule="auto"/>
              <w:jc w:val="center"/>
              <w:rPr>
                <w:rFonts w:ascii="Arial" w:hAnsi="Arial" w:cs="Arial"/>
                <w:b/>
                <w:bCs/>
                <w:sz w:val="20"/>
              </w:rPr>
            </w:pPr>
            <w:r w:rsidRPr="00643BB5">
              <w:rPr>
                <w:rFonts w:ascii="Arial" w:hAnsi="Arial" w:cs="Arial"/>
                <w:b/>
                <w:bCs/>
                <w:sz w:val="20"/>
              </w:rPr>
              <w:t>394.54</w:t>
            </w:r>
          </w:p>
        </w:tc>
        <w:tc>
          <w:tcPr>
            <w:tcW w:w="1478" w:type="dxa"/>
          </w:tcPr>
          <w:p w:rsidR="008132EA" w:rsidRPr="00643BB5" w:rsidRDefault="007E14A8" w:rsidP="00DE6C43">
            <w:pPr>
              <w:spacing w:line="480" w:lineRule="auto"/>
              <w:jc w:val="center"/>
              <w:rPr>
                <w:rFonts w:ascii="Arial" w:hAnsi="Arial" w:cs="Arial"/>
                <w:b/>
                <w:bCs/>
                <w:sz w:val="20"/>
              </w:rPr>
            </w:pPr>
            <w:r w:rsidRPr="00643BB5">
              <w:rPr>
                <w:rFonts w:ascii="Arial" w:hAnsi="Arial" w:cs="Arial"/>
                <w:b/>
                <w:bCs/>
                <w:sz w:val="20"/>
              </w:rPr>
              <w:t>306.15</w:t>
            </w:r>
          </w:p>
        </w:tc>
        <w:tc>
          <w:tcPr>
            <w:tcW w:w="1438" w:type="dxa"/>
          </w:tcPr>
          <w:p w:rsidR="008132EA" w:rsidRPr="00643BB5" w:rsidRDefault="000124B0" w:rsidP="00DE6C43">
            <w:pPr>
              <w:spacing w:line="480" w:lineRule="auto"/>
              <w:jc w:val="center"/>
              <w:rPr>
                <w:rFonts w:ascii="Arial" w:hAnsi="Arial" w:cs="Arial"/>
                <w:b/>
                <w:bCs/>
                <w:sz w:val="20"/>
              </w:rPr>
            </w:pPr>
            <w:r w:rsidRPr="00643BB5">
              <w:rPr>
                <w:rFonts w:ascii="Arial" w:hAnsi="Arial" w:cs="Arial"/>
                <w:b/>
                <w:bCs/>
                <w:sz w:val="20"/>
              </w:rPr>
              <w:t>30</w:t>
            </w:r>
            <w:r w:rsidR="007E14A8" w:rsidRPr="00643BB5">
              <w:rPr>
                <w:rFonts w:ascii="Arial" w:hAnsi="Arial" w:cs="Arial"/>
                <w:b/>
                <w:bCs/>
                <w:sz w:val="20"/>
              </w:rPr>
              <w:t>.05</w:t>
            </w:r>
          </w:p>
        </w:tc>
        <w:tc>
          <w:tcPr>
            <w:tcW w:w="1544" w:type="dxa"/>
          </w:tcPr>
          <w:p w:rsidR="008132EA" w:rsidRPr="00643BB5" w:rsidRDefault="007E14A8" w:rsidP="00DE6C43">
            <w:pPr>
              <w:spacing w:line="480" w:lineRule="auto"/>
              <w:jc w:val="center"/>
              <w:rPr>
                <w:rFonts w:ascii="Arial" w:hAnsi="Arial" w:cs="Arial"/>
                <w:b/>
                <w:bCs/>
                <w:sz w:val="20"/>
              </w:rPr>
            </w:pPr>
            <w:r w:rsidRPr="00643BB5">
              <w:rPr>
                <w:rFonts w:ascii="Arial" w:hAnsi="Arial" w:cs="Arial"/>
                <w:b/>
                <w:bCs/>
                <w:sz w:val="20"/>
              </w:rPr>
              <w:t>718.93</w:t>
            </w:r>
          </w:p>
        </w:tc>
        <w:tc>
          <w:tcPr>
            <w:tcW w:w="1446" w:type="dxa"/>
          </w:tcPr>
          <w:p w:rsidR="008132EA" w:rsidRPr="00643BB5" w:rsidRDefault="007E14A8" w:rsidP="00DE6C43">
            <w:pPr>
              <w:spacing w:line="480" w:lineRule="auto"/>
              <w:jc w:val="center"/>
              <w:rPr>
                <w:rFonts w:ascii="Arial" w:hAnsi="Arial" w:cs="Arial"/>
                <w:b/>
                <w:bCs/>
                <w:sz w:val="20"/>
              </w:rPr>
            </w:pPr>
            <w:r w:rsidRPr="00643BB5">
              <w:rPr>
                <w:rFonts w:ascii="Arial" w:hAnsi="Arial" w:cs="Arial"/>
                <w:b/>
                <w:bCs/>
                <w:sz w:val="20"/>
              </w:rPr>
              <w:t>532.41</w:t>
            </w:r>
          </w:p>
        </w:tc>
        <w:tc>
          <w:tcPr>
            <w:tcW w:w="1429" w:type="dxa"/>
          </w:tcPr>
          <w:p w:rsidR="008132EA" w:rsidRPr="00643BB5" w:rsidRDefault="007E14A8" w:rsidP="00DE6C43">
            <w:pPr>
              <w:spacing w:line="480" w:lineRule="auto"/>
              <w:jc w:val="center"/>
              <w:rPr>
                <w:rFonts w:ascii="Arial" w:hAnsi="Arial" w:cs="Arial"/>
                <w:b/>
                <w:bCs/>
                <w:sz w:val="20"/>
              </w:rPr>
            </w:pPr>
            <w:r w:rsidRPr="00643BB5">
              <w:rPr>
                <w:rFonts w:ascii="Arial" w:hAnsi="Arial" w:cs="Arial"/>
                <w:b/>
                <w:bCs/>
                <w:sz w:val="20"/>
              </w:rPr>
              <w:t>24.63</w:t>
            </w:r>
          </w:p>
        </w:tc>
      </w:tr>
      <w:tr w:rsidR="008132EA" w:rsidRPr="00643BB5" w:rsidTr="0091218C">
        <w:tc>
          <w:tcPr>
            <w:tcW w:w="1663" w:type="dxa"/>
          </w:tcPr>
          <w:p w:rsidR="008132EA" w:rsidRPr="00643BB5" w:rsidRDefault="007E14A8" w:rsidP="00DE6C43">
            <w:pPr>
              <w:spacing w:line="480" w:lineRule="auto"/>
              <w:rPr>
                <w:rFonts w:ascii="Arial" w:hAnsi="Arial" w:cs="Arial"/>
                <w:sz w:val="20"/>
              </w:rPr>
            </w:pPr>
            <w:r w:rsidRPr="00643BB5">
              <w:rPr>
                <w:rFonts w:ascii="Arial" w:hAnsi="Arial" w:cs="Arial"/>
                <w:sz w:val="20"/>
              </w:rPr>
              <w:t>10:3:3:1</w:t>
            </w:r>
          </w:p>
        </w:tc>
        <w:tc>
          <w:tcPr>
            <w:tcW w:w="1530" w:type="dxa"/>
          </w:tcPr>
          <w:p w:rsidR="008132EA" w:rsidRPr="00643BB5" w:rsidRDefault="007E14A8" w:rsidP="00DE6C43">
            <w:pPr>
              <w:spacing w:line="480" w:lineRule="auto"/>
              <w:jc w:val="center"/>
              <w:rPr>
                <w:rFonts w:ascii="Arial" w:hAnsi="Arial" w:cs="Arial"/>
                <w:sz w:val="20"/>
              </w:rPr>
            </w:pPr>
            <w:r w:rsidRPr="00643BB5">
              <w:rPr>
                <w:rFonts w:ascii="Arial" w:hAnsi="Arial" w:cs="Arial"/>
                <w:sz w:val="20"/>
              </w:rPr>
              <w:t>646.74</w:t>
            </w:r>
          </w:p>
        </w:tc>
        <w:tc>
          <w:tcPr>
            <w:tcW w:w="1478" w:type="dxa"/>
          </w:tcPr>
          <w:p w:rsidR="008132EA" w:rsidRPr="00643BB5" w:rsidRDefault="007E14A8" w:rsidP="00DE6C43">
            <w:pPr>
              <w:spacing w:line="480" w:lineRule="auto"/>
              <w:jc w:val="center"/>
              <w:rPr>
                <w:rFonts w:ascii="Arial" w:hAnsi="Arial" w:cs="Arial"/>
                <w:sz w:val="20"/>
              </w:rPr>
            </w:pPr>
            <w:r w:rsidRPr="00643BB5">
              <w:rPr>
                <w:rFonts w:ascii="Arial" w:hAnsi="Arial" w:cs="Arial"/>
                <w:sz w:val="20"/>
              </w:rPr>
              <w:t>392.23</w:t>
            </w:r>
          </w:p>
        </w:tc>
        <w:tc>
          <w:tcPr>
            <w:tcW w:w="1438" w:type="dxa"/>
          </w:tcPr>
          <w:p w:rsidR="008132EA" w:rsidRPr="00643BB5" w:rsidRDefault="007E14A8" w:rsidP="00DE6C43">
            <w:pPr>
              <w:spacing w:line="480" w:lineRule="auto"/>
              <w:jc w:val="center"/>
              <w:rPr>
                <w:rFonts w:ascii="Arial" w:hAnsi="Arial" w:cs="Arial"/>
                <w:sz w:val="20"/>
              </w:rPr>
            </w:pPr>
            <w:r w:rsidRPr="00643BB5">
              <w:rPr>
                <w:rFonts w:ascii="Arial" w:hAnsi="Arial" w:cs="Arial"/>
                <w:sz w:val="20"/>
              </w:rPr>
              <w:t>38.32</w:t>
            </w:r>
          </w:p>
        </w:tc>
        <w:tc>
          <w:tcPr>
            <w:tcW w:w="1544" w:type="dxa"/>
          </w:tcPr>
          <w:p w:rsidR="008132EA" w:rsidRPr="00643BB5" w:rsidRDefault="007E14A8" w:rsidP="00DE6C43">
            <w:pPr>
              <w:spacing w:line="480" w:lineRule="auto"/>
              <w:jc w:val="center"/>
              <w:rPr>
                <w:rFonts w:ascii="Arial" w:hAnsi="Arial" w:cs="Arial"/>
                <w:sz w:val="20"/>
              </w:rPr>
            </w:pPr>
            <w:r w:rsidRPr="00643BB5">
              <w:rPr>
                <w:rFonts w:ascii="Arial" w:hAnsi="Arial" w:cs="Arial"/>
                <w:sz w:val="20"/>
              </w:rPr>
              <w:t>1975.44</w:t>
            </w:r>
          </w:p>
        </w:tc>
        <w:tc>
          <w:tcPr>
            <w:tcW w:w="1446" w:type="dxa"/>
          </w:tcPr>
          <w:p w:rsidR="008132EA" w:rsidRPr="00643BB5" w:rsidRDefault="007E14A8" w:rsidP="00DE6C43">
            <w:pPr>
              <w:spacing w:line="480" w:lineRule="auto"/>
              <w:jc w:val="center"/>
              <w:rPr>
                <w:rFonts w:ascii="Arial" w:hAnsi="Arial" w:cs="Arial"/>
                <w:sz w:val="20"/>
              </w:rPr>
            </w:pPr>
            <w:r w:rsidRPr="00643BB5">
              <w:rPr>
                <w:rFonts w:ascii="Arial" w:hAnsi="Arial" w:cs="Arial"/>
                <w:sz w:val="20"/>
              </w:rPr>
              <w:t>1049.49</w:t>
            </w:r>
          </w:p>
        </w:tc>
        <w:tc>
          <w:tcPr>
            <w:tcW w:w="1429" w:type="dxa"/>
          </w:tcPr>
          <w:p w:rsidR="008132EA" w:rsidRPr="00643BB5" w:rsidRDefault="007E14A8" w:rsidP="00DE6C43">
            <w:pPr>
              <w:spacing w:line="480" w:lineRule="auto"/>
              <w:jc w:val="center"/>
              <w:rPr>
                <w:rFonts w:ascii="Arial" w:hAnsi="Arial" w:cs="Arial"/>
                <w:sz w:val="20"/>
              </w:rPr>
            </w:pPr>
            <w:r w:rsidRPr="00643BB5">
              <w:rPr>
                <w:rFonts w:ascii="Arial" w:hAnsi="Arial" w:cs="Arial"/>
                <w:sz w:val="20"/>
              </w:rPr>
              <w:t>50.65</w:t>
            </w:r>
          </w:p>
        </w:tc>
      </w:tr>
    </w:tbl>
    <w:p w:rsidR="00E75E75" w:rsidRPr="00643BB5" w:rsidRDefault="00281669" w:rsidP="00DE6C43">
      <w:pPr>
        <w:pStyle w:val="ListParagraph"/>
        <w:spacing w:before="240" w:after="0" w:line="480" w:lineRule="auto"/>
        <w:ind w:left="0"/>
        <w:jc w:val="center"/>
        <w:rPr>
          <w:rFonts w:ascii="Arial" w:hAnsi="Arial" w:cs="Arial"/>
          <w:b/>
          <w:bCs/>
          <w:szCs w:val="22"/>
        </w:rPr>
      </w:pPr>
      <w:r>
        <w:rPr>
          <w:rFonts w:ascii="Arial" w:hAnsi="Arial" w:cs="Arial"/>
          <w:b/>
          <w:bCs/>
          <w:noProof/>
          <w:szCs w:val="22"/>
          <w:lang w:val="en-IN" w:eastAsia="en-IN"/>
        </w:rPr>
        <w:lastRenderedPageBreak/>
        <w:drawing>
          <wp:inline distT="0" distB="0" distL="0" distR="0">
            <wp:extent cx="6167684" cy="3397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n_plot.png"/>
                    <pic:cNvPicPr/>
                  </pic:nvPicPr>
                  <pic:blipFill rotWithShape="1">
                    <a:blip r:embed="rId10" cstate="print">
                      <a:extLst>
                        <a:ext uri="{28A0092B-C50C-407E-A947-70E740481C1C}">
                          <a14:useLocalDpi xmlns:a14="http://schemas.microsoft.com/office/drawing/2010/main" val="0"/>
                        </a:ext>
                      </a:extLst>
                    </a:blip>
                    <a:srcRect b="3614"/>
                    <a:stretch/>
                  </pic:blipFill>
                  <pic:spPr bwMode="auto">
                    <a:xfrm>
                      <a:off x="0" y="0"/>
                      <a:ext cx="6175012" cy="3401286"/>
                    </a:xfrm>
                    <a:prstGeom prst="rect">
                      <a:avLst/>
                    </a:prstGeom>
                    <a:ln>
                      <a:noFill/>
                    </a:ln>
                    <a:extLst>
                      <a:ext uri="{53640926-AAD7-44D8-BBD7-CCE9431645EC}">
                        <a14:shadowObscured xmlns:a14="http://schemas.microsoft.com/office/drawing/2010/main"/>
                      </a:ext>
                    </a:extLst>
                  </pic:spPr>
                </pic:pic>
              </a:graphicData>
            </a:graphic>
          </wp:inline>
        </w:drawing>
      </w:r>
    </w:p>
    <w:p w:rsidR="00D93552" w:rsidRPr="00643BB5" w:rsidRDefault="00191045" w:rsidP="00DE6C43">
      <w:pPr>
        <w:spacing w:line="480" w:lineRule="auto"/>
        <w:jc w:val="center"/>
        <w:rPr>
          <w:rFonts w:ascii="Arial" w:hAnsi="Arial" w:cs="Arial"/>
          <w:b/>
          <w:bCs/>
          <w:szCs w:val="22"/>
        </w:rPr>
      </w:pPr>
      <w:r w:rsidRPr="00643BB5">
        <w:rPr>
          <w:rFonts w:ascii="Arial" w:hAnsi="Arial" w:cs="Arial"/>
          <w:b/>
          <w:bCs/>
          <w:szCs w:val="22"/>
        </w:rPr>
        <w:t>Fig</w:t>
      </w:r>
      <w:r w:rsidR="003E6C78">
        <w:rPr>
          <w:rFonts w:ascii="Arial" w:hAnsi="Arial" w:cs="Arial"/>
          <w:b/>
          <w:bCs/>
          <w:szCs w:val="22"/>
        </w:rPr>
        <w:t xml:space="preserve">.  4.   </w:t>
      </w:r>
      <w:r w:rsidRPr="00643BB5">
        <w:rPr>
          <w:rFonts w:ascii="Arial" w:hAnsi="Arial" w:cs="Arial"/>
          <w:b/>
          <w:bCs/>
          <w:szCs w:val="22"/>
        </w:rPr>
        <w:t xml:space="preserve"> Architecture of obtained best ANN </w:t>
      </w:r>
      <w:r w:rsidR="007A10C2" w:rsidRPr="00643BB5">
        <w:rPr>
          <w:rFonts w:ascii="Arial" w:hAnsi="Arial" w:cs="Arial"/>
          <w:b/>
          <w:bCs/>
          <w:szCs w:val="22"/>
        </w:rPr>
        <w:t xml:space="preserve">[10: 3: 2: 1] </w:t>
      </w:r>
      <w:r w:rsidRPr="00643BB5">
        <w:rPr>
          <w:rFonts w:ascii="Arial" w:hAnsi="Arial" w:cs="Arial"/>
          <w:b/>
          <w:bCs/>
          <w:szCs w:val="22"/>
        </w:rPr>
        <w:t xml:space="preserve">model with </w:t>
      </w:r>
      <w:r w:rsidR="007A10C2" w:rsidRPr="00643BB5">
        <w:rPr>
          <w:rFonts w:ascii="Arial" w:hAnsi="Arial" w:cs="Arial"/>
          <w:b/>
          <w:bCs/>
          <w:szCs w:val="22"/>
        </w:rPr>
        <w:t>two</w:t>
      </w:r>
      <w:r w:rsidRPr="00643BB5">
        <w:rPr>
          <w:rFonts w:ascii="Arial" w:hAnsi="Arial" w:cs="Arial"/>
          <w:b/>
          <w:bCs/>
          <w:szCs w:val="22"/>
        </w:rPr>
        <w:t xml:space="preserve"> hidden layer</w:t>
      </w:r>
      <w:r w:rsidR="007A10C2" w:rsidRPr="00643BB5">
        <w:rPr>
          <w:rFonts w:ascii="Arial" w:hAnsi="Arial" w:cs="Arial"/>
          <w:b/>
          <w:bCs/>
          <w:szCs w:val="22"/>
        </w:rPr>
        <w:t>s</w:t>
      </w:r>
    </w:p>
    <w:p w:rsidR="00F00E8A" w:rsidRPr="005069F7" w:rsidRDefault="00F00E8A" w:rsidP="00DE6C43">
      <w:pPr>
        <w:pStyle w:val="ListParagraph"/>
        <w:numPr>
          <w:ilvl w:val="1"/>
          <w:numId w:val="8"/>
        </w:numPr>
        <w:spacing w:after="0" w:line="480" w:lineRule="auto"/>
        <w:ind w:left="540" w:hanging="540"/>
        <w:rPr>
          <w:rFonts w:ascii="Arial" w:hAnsi="Arial" w:cs="Arial"/>
          <w:b/>
          <w:bCs/>
          <w:szCs w:val="22"/>
        </w:rPr>
      </w:pPr>
      <w:r w:rsidRPr="005069F7">
        <w:rPr>
          <w:rFonts w:ascii="Arial" w:hAnsi="Arial" w:cs="Arial"/>
          <w:b/>
          <w:bCs/>
          <w:szCs w:val="22"/>
        </w:rPr>
        <w:t>Comparison</w:t>
      </w:r>
      <w:r w:rsidR="00DE573C" w:rsidRPr="005069F7">
        <w:rPr>
          <w:rFonts w:ascii="Arial" w:hAnsi="Arial" w:cs="Arial"/>
          <w:b/>
          <w:bCs/>
          <w:szCs w:val="22"/>
        </w:rPr>
        <w:t xml:space="preserve"> of </w:t>
      </w:r>
      <w:r w:rsidR="0026087B" w:rsidRPr="005069F7">
        <w:rPr>
          <w:rFonts w:ascii="Arial" w:hAnsi="Arial" w:cs="Arial"/>
          <w:b/>
          <w:bCs/>
          <w:szCs w:val="22"/>
        </w:rPr>
        <w:t xml:space="preserve">the </w:t>
      </w:r>
      <w:r w:rsidR="00DE573C" w:rsidRPr="005069F7">
        <w:rPr>
          <w:rFonts w:ascii="Arial" w:hAnsi="Arial" w:cs="Arial"/>
          <w:b/>
          <w:bCs/>
          <w:szCs w:val="22"/>
        </w:rPr>
        <w:t>VAR</w:t>
      </w:r>
      <w:r w:rsidR="00191045" w:rsidRPr="005069F7">
        <w:rPr>
          <w:rFonts w:ascii="Arial" w:hAnsi="Arial" w:cs="Arial"/>
          <w:b/>
          <w:bCs/>
          <w:szCs w:val="22"/>
        </w:rPr>
        <w:t xml:space="preserve"> (</w:t>
      </w:r>
      <w:r w:rsidR="001C452F" w:rsidRPr="005069F7">
        <w:rPr>
          <w:rFonts w:ascii="Arial" w:hAnsi="Arial" w:cs="Arial"/>
          <w:b/>
          <w:bCs/>
          <w:szCs w:val="22"/>
        </w:rPr>
        <w:t>5</w:t>
      </w:r>
      <w:r w:rsidR="00191045" w:rsidRPr="005069F7">
        <w:rPr>
          <w:rFonts w:ascii="Arial" w:hAnsi="Arial" w:cs="Arial"/>
          <w:b/>
          <w:bCs/>
          <w:szCs w:val="22"/>
        </w:rPr>
        <w:t>)</w:t>
      </w:r>
      <w:r w:rsidR="001C452F" w:rsidRPr="005069F7">
        <w:rPr>
          <w:rFonts w:ascii="Arial" w:hAnsi="Arial" w:cs="Arial"/>
          <w:b/>
          <w:bCs/>
          <w:szCs w:val="22"/>
        </w:rPr>
        <w:t xml:space="preserve"> model</w:t>
      </w:r>
      <w:r w:rsidR="008564C2" w:rsidRPr="005069F7">
        <w:rPr>
          <w:rFonts w:ascii="Arial" w:hAnsi="Arial" w:cs="Arial"/>
          <w:b/>
          <w:bCs/>
          <w:szCs w:val="22"/>
        </w:rPr>
        <w:t xml:space="preserve"> and ANN </w:t>
      </w:r>
      <w:r w:rsidR="001C452F" w:rsidRPr="005069F7">
        <w:rPr>
          <w:rFonts w:ascii="Arial" w:hAnsi="Arial" w:cs="Arial"/>
          <w:b/>
          <w:bCs/>
          <w:szCs w:val="22"/>
        </w:rPr>
        <w:t xml:space="preserve">[10: 3: 2: 1] </w:t>
      </w:r>
      <w:r w:rsidR="008564C2" w:rsidRPr="005069F7">
        <w:rPr>
          <w:rFonts w:ascii="Arial" w:hAnsi="Arial" w:cs="Arial"/>
          <w:b/>
          <w:bCs/>
          <w:szCs w:val="22"/>
        </w:rPr>
        <w:t>for wholesale prices</w:t>
      </w:r>
    </w:p>
    <w:p w:rsidR="003670C0" w:rsidRPr="002234A5" w:rsidRDefault="00B42728" w:rsidP="00DE6C43">
      <w:pPr>
        <w:pStyle w:val="ListParagraph"/>
        <w:spacing w:line="480" w:lineRule="auto"/>
        <w:ind w:left="0"/>
        <w:jc w:val="both"/>
        <w:rPr>
          <w:rFonts w:ascii="Arial" w:hAnsi="Arial" w:cs="Arial"/>
          <w:sz w:val="20"/>
        </w:rPr>
      </w:pPr>
      <w:r w:rsidRPr="002234A5">
        <w:rPr>
          <w:rFonts w:ascii="Arial" w:hAnsi="Arial" w:cs="Arial"/>
          <w:sz w:val="20"/>
        </w:rPr>
        <w:t xml:space="preserve">For the prediction of wholesale </w:t>
      </w:r>
      <w:r w:rsidR="00800EDF" w:rsidRPr="002234A5">
        <w:rPr>
          <w:rFonts w:ascii="Arial" w:hAnsi="Arial" w:cs="Arial"/>
          <w:sz w:val="20"/>
        </w:rPr>
        <w:t>prices, VAR (5</w:t>
      </w:r>
      <w:r w:rsidR="00CB6A20" w:rsidRPr="002234A5">
        <w:rPr>
          <w:rFonts w:ascii="Arial" w:hAnsi="Arial" w:cs="Arial"/>
          <w:sz w:val="20"/>
        </w:rPr>
        <w:t xml:space="preserve">) and ANN </w:t>
      </w:r>
      <w:r w:rsidR="00800EDF" w:rsidRPr="002234A5">
        <w:rPr>
          <w:rFonts w:ascii="Arial" w:hAnsi="Arial" w:cs="Arial"/>
          <w:sz w:val="20"/>
        </w:rPr>
        <w:t>[</w:t>
      </w:r>
      <w:r w:rsidR="00800EDF" w:rsidRPr="002234A5">
        <w:rPr>
          <w:rFonts w:ascii="Arial" w:hAnsi="Arial" w:cs="Arial"/>
          <w:sz w:val="20"/>
          <w:szCs w:val="18"/>
        </w:rPr>
        <w:t xml:space="preserve">10: 3: 2: </w:t>
      </w:r>
      <w:r w:rsidR="00DE573C" w:rsidRPr="002234A5">
        <w:rPr>
          <w:rFonts w:ascii="Arial" w:hAnsi="Arial" w:cs="Arial"/>
          <w:sz w:val="20"/>
          <w:szCs w:val="18"/>
        </w:rPr>
        <w:t>1]</w:t>
      </w:r>
      <w:r w:rsidR="00531B23">
        <w:rPr>
          <w:rFonts w:ascii="Arial" w:hAnsi="Arial" w:cs="Arial"/>
          <w:sz w:val="20"/>
          <w:szCs w:val="18"/>
        </w:rPr>
        <w:t xml:space="preserve"> </w:t>
      </w:r>
      <w:r w:rsidR="0026087B" w:rsidRPr="002234A5">
        <w:rPr>
          <w:rFonts w:ascii="Arial" w:hAnsi="Arial" w:cs="Arial"/>
          <w:sz w:val="20"/>
        </w:rPr>
        <w:t>models</w:t>
      </w:r>
      <w:r w:rsidR="00CB6A20" w:rsidRPr="002234A5">
        <w:rPr>
          <w:rFonts w:ascii="Arial" w:hAnsi="Arial" w:cs="Arial"/>
          <w:sz w:val="20"/>
        </w:rPr>
        <w:t xml:space="preserve"> were </w:t>
      </w:r>
      <w:r w:rsidR="00DE573C" w:rsidRPr="002234A5">
        <w:rPr>
          <w:rFonts w:ascii="Arial" w:hAnsi="Arial" w:cs="Arial"/>
          <w:sz w:val="20"/>
        </w:rPr>
        <w:t>used</w:t>
      </w:r>
      <w:r w:rsidR="00FB3592" w:rsidRPr="002234A5">
        <w:rPr>
          <w:rFonts w:ascii="Arial" w:hAnsi="Arial" w:cs="Arial"/>
          <w:sz w:val="20"/>
        </w:rPr>
        <w:t xml:space="preserve">. To compare the predictive performance of </w:t>
      </w:r>
      <w:r w:rsidR="005D6D16" w:rsidRPr="002234A5">
        <w:rPr>
          <w:rFonts w:ascii="Arial" w:hAnsi="Arial" w:cs="Arial"/>
          <w:sz w:val="20"/>
        </w:rPr>
        <w:t>both models</w:t>
      </w:r>
      <w:r w:rsidR="00FB3592" w:rsidRPr="002234A5">
        <w:rPr>
          <w:rFonts w:ascii="Arial" w:hAnsi="Arial" w:cs="Arial"/>
          <w:sz w:val="20"/>
        </w:rPr>
        <w:t xml:space="preserve">, </w:t>
      </w:r>
      <w:r w:rsidR="00FB3592" w:rsidRPr="004B3E40">
        <w:rPr>
          <w:rFonts w:ascii="Arial" w:hAnsi="Arial" w:cs="Arial"/>
          <w:sz w:val="20"/>
          <w:highlight w:val="yellow"/>
        </w:rPr>
        <w:t>Table</w:t>
      </w:r>
      <w:r w:rsidR="00754A23" w:rsidRPr="004B3E40">
        <w:rPr>
          <w:rFonts w:ascii="Arial" w:hAnsi="Arial" w:cs="Arial"/>
          <w:sz w:val="20"/>
          <w:highlight w:val="yellow"/>
        </w:rPr>
        <w:t xml:space="preserve"> 11</w:t>
      </w:r>
      <w:r w:rsidR="005D6D16" w:rsidRPr="002234A5">
        <w:rPr>
          <w:rFonts w:ascii="Arial" w:hAnsi="Arial" w:cs="Arial"/>
          <w:sz w:val="20"/>
        </w:rPr>
        <w:t xml:space="preserve"> represents, RMSE, MAE</w:t>
      </w:r>
      <w:r w:rsidR="0026087B" w:rsidRPr="002234A5">
        <w:rPr>
          <w:rFonts w:ascii="Arial" w:hAnsi="Arial" w:cs="Arial"/>
          <w:sz w:val="20"/>
        </w:rPr>
        <w:t>,</w:t>
      </w:r>
      <w:r w:rsidR="005D6D16" w:rsidRPr="002234A5">
        <w:rPr>
          <w:rFonts w:ascii="Arial" w:hAnsi="Arial" w:cs="Arial"/>
          <w:sz w:val="20"/>
        </w:rPr>
        <w:t xml:space="preserve"> and MAPE values obtained in </w:t>
      </w:r>
      <w:r w:rsidR="0026087B" w:rsidRPr="002234A5">
        <w:rPr>
          <w:rFonts w:ascii="Arial" w:hAnsi="Arial" w:cs="Arial"/>
          <w:sz w:val="20"/>
        </w:rPr>
        <w:t xml:space="preserve">the </w:t>
      </w:r>
      <w:r w:rsidR="005D6D16" w:rsidRPr="002234A5">
        <w:rPr>
          <w:rFonts w:ascii="Arial" w:hAnsi="Arial" w:cs="Arial"/>
          <w:sz w:val="20"/>
        </w:rPr>
        <w:t xml:space="preserve">testing set for wholesale prices. The results </w:t>
      </w:r>
      <w:r w:rsidR="009506AB" w:rsidRPr="002234A5">
        <w:rPr>
          <w:rFonts w:ascii="Arial" w:hAnsi="Arial" w:cs="Arial"/>
          <w:sz w:val="20"/>
        </w:rPr>
        <w:t>show</w:t>
      </w:r>
      <w:r w:rsidR="005D6D16" w:rsidRPr="002234A5">
        <w:rPr>
          <w:rFonts w:ascii="Arial" w:hAnsi="Arial" w:cs="Arial"/>
          <w:sz w:val="20"/>
        </w:rPr>
        <w:t xml:space="preserve"> that for </w:t>
      </w:r>
      <w:r w:rsidR="00800EDF" w:rsidRPr="002234A5">
        <w:rPr>
          <w:rFonts w:ascii="Arial" w:hAnsi="Arial" w:cs="Arial"/>
          <w:sz w:val="20"/>
        </w:rPr>
        <w:t>wholesale</w:t>
      </w:r>
      <w:r w:rsidR="005D6D16" w:rsidRPr="002234A5">
        <w:rPr>
          <w:rFonts w:ascii="Arial" w:hAnsi="Arial" w:cs="Arial"/>
          <w:sz w:val="20"/>
        </w:rPr>
        <w:t xml:space="preserve"> price</w:t>
      </w:r>
      <w:r w:rsidR="00800EDF" w:rsidRPr="002234A5">
        <w:rPr>
          <w:rFonts w:ascii="Arial" w:hAnsi="Arial" w:cs="Arial"/>
          <w:sz w:val="20"/>
        </w:rPr>
        <w:t xml:space="preserve">s, </w:t>
      </w:r>
      <w:r w:rsidR="0026087B" w:rsidRPr="002234A5">
        <w:rPr>
          <w:rFonts w:ascii="Arial" w:hAnsi="Arial" w:cs="Arial"/>
          <w:sz w:val="20"/>
        </w:rPr>
        <w:t xml:space="preserve">the </w:t>
      </w:r>
      <w:r w:rsidR="00800EDF" w:rsidRPr="002234A5">
        <w:rPr>
          <w:rFonts w:ascii="Arial" w:hAnsi="Arial" w:cs="Arial"/>
          <w:sz w:val="20"/>
        </w:rPr>
        <w:t>series ANN [</w:t>
      </w:r>
      <w:r w:rsidR="00800EDF" w:rsidRPr="002234A5">
        <w:rPr>
          <w:rFonts w:ascii="Arial" w:hAnsi="Arial" w:cs="Arial"/>
          <w:sz w:val="20"/>
          <w:szCs w:val="18"/>
        </w:rPr>
        <w:t xml:space="preserve">10: 3: 2: </w:t>
      </w:r>
      <w:r w:rsidR="00DE573C" w:rsidRPr="002234A5">
        <w:rPr>
          <w:rFonts w:ascii="Arial" w:hAnsi="Arial" w:cs="Arial"/>
          <w:sz w:val="20"/>
          <w:szCs w:val="18"/>
        </w:rPr>
        <w:t>1]</w:t>
      </w:r>
      <w:r w:rsidR="00DE573C" w:rsidRPr="002234A5">
        <w:rPr>
          <w:rFonts w:ascii="Arial" w:hAnsi="Arial" w:cs="Arial"/>
          <w:sz w:val="20"/>
        </w:rPr>
        <w:t xml:space="preserve"> model</w:t>
      </w:r>
      <w:r w:rsidR="006825DC">
        <w:rPr>
          <w:rFonts w:ascii="Arial" w:hAnsi="Arial" w:cs="Arial"/>
          <w:sz w:val="20"/>
        </w:rPr>
        <w:t xml:space="preserve"> </w:t>
      </w:r>
      <w:r w:rsidR="0026087B" w:rsidRPr="002234A5">
        <w:rPr>
          <w:rFonts w:ascii="Arial" w:hAnsi="Arial" w:cs="Arial"/>
          <w:sz w:val="20"/>
        </w:rPr>
        <w:t>has</w:t>
      </w:r>
      <w:r w:rsidR="005D6D16" w:rsidRPr="002234A5">
        <w:rPr>
          <w:rFonts w:ascii="Arial" w:hAnsi="Arial" w:cs="Arial"/>
          <w:sz w:val="20"/>
        </w:rPr>
        <w:t xml:space="preserve"> minimum RMSE, MAE</w:t>
      </w:r>
      <w:r w:rsidR="0026087B" w:rsidRPr="002234A5">
        <w:rPr>
          <w:rFonts w:ascii="Arial" w:hAnsi="Arial" w:cs="Arial"/>
          <w:sz w:val="20"/>
        </w:rPr>
        <w:t>,</w:t>
      </w:r>
      <w:r w:rsidR="005D6D16" w:rsidRPr="002234A5">
        <w:rPr>
          <w:rFonts w:ascii="Arial" w:hAnsi="Arial" w:cs="Arial"/>
          <w:sz w:val="20"/>
        </w:rPr>
        <w:t xml:space="preserve"> and MAPE compared to </w:t>
      </w:r>
      <w:r w:rsidR="00800EDF" w:rsidRPr="002234A5">
        <w:rPr>
          <w:rFonts w:ascii="Arial" w:hAnsi="Arial" w:cs="Arial"/>
          <w:sz w:val="20"/>
        </w:rPr>
        <w:t>VAR (5)</w:t>
      </w:r>
      <w:r w:rsidR="00BE481D" w:rsidRPr="002234A5">
        <w:rPr>
          <w:rFonts w:ascii="Arial" w:hAnsi="Arial" w:cs="Arial"/>
          <w:sz w:val="20"/>
        </w:rPr>
        <w:t xml:space="preserve"> in </w:t>
      </w:r>
      <w:r w:rsidR="0026087B" w:rsidRPr="002234A5">
        <w:rPr>
          <w:rFonts w:ascii="Arial" w:hAnsi="Arial" w:cs="Arial"/>
          <w:sz w:val="20"/>
        </w:rPr>
        <w:t xml:space="preserve">the </w:t>
      </w:r>
      <w:r w:rsidR="00BE481D" w:rsidRPr="002234A5">
        <w:rPr>
          <w:rFonts w:ascii="Arial" w:hAnsi="Arial" w:cs="Arial"/>
          <w:sz w:val="20"/>
        </w:rPr>
        <w:t>testing dataset, but both the model</w:t>
      </w:r>
      <w:r w:rsidR="00C67683" w:rsidRPr="002234A5">
        <w:rPr>
          <w:rFonts w:ascii="Arial" w:hAnsi="Arial" w:cs="Arial"/>
          <w:sz w:val="20"/>
        </w:rPr>
        <w:t>s</w:t>
      </w:r>
      <w:r w:rsidR="00BE481D" w:rsidRPr="002234A5">
        <w:rPr>
          <w:rFonts w:ascii="Arial" w:hAnsi="Arial" w:cs="Arial"/>
          <w:sz w:val="20"/>
        </w:rPr>
        <w:t xml:space="preserve"> cause overfitting, </w:t>
      </w:r>
      <w:r w:rsidR="0026087B" w:rsidRPr="002234A5">
        <w:rPr>
          <w:rFonts w:ascii="Arial" w:hAnsi="Arial" w:cs="Arial"/>
          <w:sz w:val="20"/>
        </w:rPr>
        <w:t xml:space="preserve">which </w:t>
      </w:r>
      <w:r w:rsidR="00BE481D" w:rsidRPr="002234A5">
        <w:rPr>
          <w:rFonts w:ascii="Arial" w:hAnsi="Arial" w:cs="Arial"/>
          <w:sz w:val="20"/>
        </w:rPr>
        <w:t xml:space="preserve">may be </w:t>
      </w:r>
      <w:r w:rsidR="0026087B" w:rsidRPr="002234A5">
        <w:rPr>
          <w:rFonts w:ascii="Arial" w:hAnsi="Arial" w:cs="Arial"/>
          <w:sz w:val="20"/>
        </w:rPr>
        <w:t xml:space="preserve">the </w:t>
      </w:r>
      <w:r w:rsidR="00BE481D" w:rsidRPr="002234A5">
        <w:rPr>
          <w:rFonts w:ascii="Arial" w:hAnsi="Arial" w:cs="Arial"/>
          <w:sz w:val="20"/>
        </w:rPr>
        <w:t xml:space="preserve">reason behind this is the presence of ARCH </w:t>
      </w:r>
      <w:r w:rsidR="0026087B" w:rsidRPr="002234A5">
        <w:rPr>
          <w:rFonts w:ascii="Arial" w:hAnsi="Arial" w:cs="Arial"/>
          <w:sz w:val="20"/>
        </w:rPr>
        <w:t>effect</w:t>
      </w:r>
      <w:r w:rsidR="00754A23">
        <w:rPr>
          <w:rFonts w:ascii="Arial" w:hAnsi="Arial" w:cs="Arial"/>
          <w:sz w:val="20"/>
        </w:rPr>
        <w:t xml:space="preserve"> (Table 8</w:t>
      </w:r>
      <w:r w:rsidR="00BE481D" w:rsidRPr="002234A5">
        <w:rPr>
          <w:rFonts w:ascii="Arial" w:hAnsi="Arial" w:cs="Arial"/>
          <w:sz w:val="20"/>
        </w:rPr>
        <w:t xml:space="preserve">), which does not full captured by VAR and </w:t>
      </w:r>
      <w:r w:rsidR="00026F41">
        <w:rPr>
          <w:rFonts w:ascii="Arial" w:hAnsi="Arial" w:cs="Arial"/>
          <w:sz w:val="20"/>
        </w:rPr>
        <w:t>t</w:t>
      </w:r>
      <w:r w:rsidR="00026F41" w:rsidRPr="00026F41">
        <w:rPr>
          <w:rFonts w:ascii="Arial" w:hAnsi="Arial" w:cs="Arial"/>
          <w:sz w:val="20"/>
        </w:rPr>
        <w:t xml:space="preserve">he reason </w:t>
      </w:r>
      <w:r w:rsidR="00026F41">
        <w:rPr>
          <w:rFonts w:ascii="Arial" w:hAnsi="Arial" w:cs="Arial"/>
          <w:sz w:val="20"/>
        </w:rPr>
        <w:t>for ANN model</w:t>
      </w:r>
      <w:r w:rsidR="00026F41" w:rsidRPr="00026F41">
        <w:rPr>
          <w:rFonts w:ascii="Arial" w:hAnsi="Arial" w:cs="Arial"/>
          <w:sz w:val="20"/>
        </w:rPr>
        <w:t xml:space="preserve"> could be the selection of numbers of lag values as independent variables and the availability of limited data to train a machine learning model. </w:t>
      </w:r>
    </w:p>
    <w:p w:rsidR="00AC33DC" w:rsidRPr="00AC33DC" w:rsidRDefault="001C452F" w:rsidP="00DE6C43">
      <w:pPr>
        <w:pStyle w:val="ListParagraph"/>
        <w:spacing w:before="240" w:line="480" w:lineRule="auto"/>
        <w:ind w:left="0"/>
        <w:jc w:val="both"/>
        <w:rPr>
          <w:rFonts w:ascii="Arial" w:hAnsi="Arial" w:cs="Arial"/>
          <w:b/>
          <w:bCs/>
          <w:szCs w:val="22"/>
        </w:rPr>
      </w:pPr>
      <w:r w:rsidRPr="004B3E40">
        <w:rPr>
          <w:rFonts w:ascii="Arial" w:hAnsi="Arial" w:cs="Arial"/>
          <w:b/>
          <w:bCs/>
          <w:szCs w:val="22"/>
          <w:highlight w:val="yellow"/>
        </w:rPr>
        <w:t xml:space="preserve">Table </w:t>
      </w:r>
      <w:r w:rsidR="00754A23" w:rsidRPr="004B3E40">
        <w:rPr>
          <w:rFonts w:ascii="Arial" w:hAnsi="Arial" w:cs="Arial"/>
          <w:b/>
          <w:bCs/>
          <w:szCs w:val="22"/>
          <w:highlight w:val="yellow"/>
        </w:rPr>
        <w:t>11</w:t>
      </w:r>
      <w:r w:rsidR="0091218C">
        <w:rPr>
          <w:rFonts w:ascii="Arial" w:hAnsi="Arial" w:cs="Arial"/>
          <w:b/>
          <w:bCs/>
          <w:szCs w:val="22"/>
        </w:rPr>
        <w:t xml:space="preserve">.   </w:t>
      </w:r>
      <w:r w:rsidRPr="00643BB5">
        <w:rPr>
          <w:rFonts w:ascii="Arial" w:hAnsi="Arial" w:cs="Arial"/>
          <w:b/>
          <w:bCs/>
          <w:szCs w:val="22"/>
        </w:rPr>
        <w:t xml:space="preserve"> Model Evaluation measures for </w:t>
      </w:r>
      <w:r w:rsidR="0086181F">
        <w:rPr>
          <w:rFonts w:ascii="Arial" w:hAnsi="Arial" w:cs="Arial"/>
          <w:b/>
          <w:bCs/>
          <w:szCs w:val="22"/>
        </w:rPr>
        <w:t xml:space="preserve">the </w:t>
      </w:r>
      <w:r w:rsidRPr="00643BB5">
        <w:rPr>
          <w:rFonts w:ascii="Arial" w:hAnsi="Arial" w:cs="Arial"/>
          <w:b/>
          <w:bCs/>
          <w:szCs w:val="22"/>
        </w:rPr>
        <w:t xml:space="preserve">VAR (5) model in </w:t>
      </w:r>
      <w:r w:rsidR="0086181F">
        <w:rPr>
          <w:rFonts w:ascii="Arial" w:hAnsi="Arial" w:cs="Arial"/>
          <w:b/>
          <w:bCs/>
          <w:szCs w:val="22"/>
        </w:rPr>
        <w:t xml:space="preserve">the </w:t>
      </w:r>
      <w:r w:rsidRPr="00643BB5">
        <w:rPr>
          <w:rFonts w:ascii="Arial" w:hAnsi="Arial" w:cs="Arial"/>
          <w:b/>
          <w:bCs/>
          <w:szCs w:val="22"/>
        </w:rPr>
        <w:t>testing dataset</w:t>
      </w:r>
    </w:p>
    <w:tbl>
      <w:tblPr>
        <w:tblStyle w:val="TableGrid"/>
        <w:tblW w:w="1091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1418"/>
        <w:gridCol w:w="1275"/>
        <w:gridCol w:w="1276"/>
        <w:gridCol w:w="1701"/>
        <w:gridCol w:w="1559"/>
        <w:gridCol w:w="1738"/>
      </w:tblGrid>
      <w:tr w:rsidR="0090123A" w:rsidRPr="00643BB5" w:rsidTr="0091218C">
        <w:trPr>
          <w:trHeight w:val="374"/>
        </w:trPr>
        <w:tc>
          <w:tcPr>
            <w:tcW w:w="1951" w:type="dxa"/>
            <w:tcBorders>
              <w:top w:val="single" w:sz="4" w:space="0" w:color="auto"/>
              <w:bottom w:val="single" w:sz="4" w:space="0" w:color="auto"/>
            </w:tcBorders>
          </w:tcPr>
          <w:p w:rsidR="0090123A" w:rsidRPr="00643BB5" w:rsidRDefault="0090123A" w:rsidP="00DE6C43">
            <w:pPr>
              <w:pStyle w:val="ListParagraph"/>
              <w:spacing w:line="480" w:lineRule="auto"/>
              <w:ind w:left="0"/>
              <w:jc w:val="both"/>
              <w:rPr>
                <w:rFonts w:ascii="Arial" w:hAnsi="Arial" w:cs="Arial"/>
                <w:szCs w:val="22"/>
              </w:rPr>
            </w:pPr>
          </w:p>
        </w:tc>
        <w:tc>
          <w:tcPr>
            <w:tcW w:w="3969" w:type="dxa"/>
            <w:gridSpan w:val="3"/>
            <w:tcBorders>
              <w:top w:val="single" w:sz="4" w:space="0" w:color="auto"/>
              <w:bottom w:val="single" w:sz="4" w:space="0" w:color="auto"/>
            </w:tcBorders>
          </w:tcPr>
          <w:p w:rsidR="0090123A" w:rsidRPr="0091218C" w:rsidRDefault="0090123A" w:rsidP="00DE6C43">
            <w:pPr>
              <w:pStyle w:val="ListParagraph"/>
              <w:spacing w:line="480" w:lineRule="auto"/>
              <w:ind w:left="0"/>
              <w:jc w:val="both"/>
              <w:rPr>
                <w:rFonts w:ascii="Arial" w:hAnsi="Arial" w:cs="Arial"/>
                <w:b/>
                <w:bCs/>
                <w:szCs w:val="22"/>
              </w:rPr>
            </w:pPr>
            <w:r w:rsidRPr="0091218C">
              <w:rPr>
                <w:rFonts w:ascii="Arial" w:hAnsi="Arial" w:cs="Arial"/>
                <w:b/>
                <w:bCs/>
                <w:szCs w:val="22"/>
              </w:rPr>
              <w:t>Training Dataset</w:t>
            </w:r>
          </w:p>
        </w:tc>
        <w:tc>
          <w:tcPr>
            <w:tcW w:w="4998" w:type="dxa"/>
            <w:gridSpan w:val="3"/>
            <w:tcBorders>
              <w:top w:val="single" w:sz="4" w:space="0" w:color="auto"/>
              <w:bottom w:val="single" w:sz="4" w:space="0" w:color="auto"/>
            </w:tcBorders>
          </w:tcPr>
          <w:p w:rsidR="0090123A" w:rsidRPr="0091218C" w:rsidRDefault="0090123A" w:rsidP="00DE6C43">
            <w:pPr>
              <w:pStyle w:val="ListParagraph"/>
              <w:spacing w:line="480" w:lineRule="auto"/>
              <w:ind w:left="0"/>
              <w:jc w:val="both"/>
              <w:rPr>
                <w:rFonts w:ascii="Arial" w:hAnsi="Arial" w:cs="Arial"/>
                <w:b/>
                <w:bCs/>
                <w:szCs w:val="22"/>
              </w:rPr>
            </w:pPr>
            <w:r w:rsidRPr="0091218C">
              <w:rPr>
                <w:rFonts w:ascii="Arial" w:hAnsi="Arial" w:cs="Arial"/>
                <w:b/>
                <w:bCs/>
                <w:szCs w:val="22"/>
              </w:rPr>
              <w:t>Testing Dataset</w:t>
            </w:r>
          </w:p>
        </w:tc>
      </w:tr>
      <w:tr w:rsidR="0090123A" w:rsidRPr="00643BB5" w:rsidTr="0091218C">
        <w:trPr>
          <w:trHeight w:val="374"/>
        </w:trPr>
        <w:tc>
          <w:tcPr>
            <w:tcW w:w="1951" w:type="dxa"/>
            <w:tcBorders>
              <w:top w:val="single" w:sz="4" w:space="0" w:color="auto"/>
              <w:bottom w:val="single" w:sz="4" w:space="0" w:color="auto"/>
            </w:tcBorders>
          </w:tcPr>
          <w:p w:rsidR="0090123A" w:rsidRPr="00643BB5" w:rsidRDefault="0090123A" w:rsidP="00DE6C43">
            <w:pPr>
              <w:pStyle w:val="ListParagraph"/>
              <w:spacing w:line="480" w:lineRule="auto"/>
              <w:ind w:left="0"/>
              <w:jc w:val="both"/>
              <w:rPr>
                <w:rFonts w:ascii="Arial" w:hAnsi="Arial" w:cs="Arial"/>
                <w:szCs w:val="22"/>
              </w:rPr>
            </w:pPr>
          </w:p>
        </w:tc>
        <w:tc>
          <w:tcPr>
            <w:tcW w:w="1418" w:type="dxa"/>
            <w:tcBorders>
              <w:top w:val="single" w:sz="4" w:space="0" w:color="auto"/>
              <w:bottom w:val="single" w:sz="4" w:space="0" w:color="auto"/>
            </w:tcBorders>
          </w:tcPr>
          <w:p w:rsidR="0090123A" w:rsidRPr="0091218C" w:rsidRDefault="0090123A" w:rsidP="00DE6C43">
            <w:pPr>
              <w:pStyle w:val="ListParagraph"/>
              <w:spacing w:line="480" w:lineRule="auto"/>
              <w:ind w:left="0"/>
              <w:jc w:val="both"/>
              <w:rPr>
                <w:rFonts w:ascii="Arial" w:hAnsi="Arial" w:cs="Arial"/>
                <w:b/>
                <w:bCs/>
                <w:szCs w:val="22"/>
              </w:rPr>
            </w:pPr>
            <w:r w:rsidRPr="0091218C">
              <w:rPr>
                <w:rFonts w:ascii="Arial" w:hAnsi="Arial" w:cs="Arial"/>
                <w:b/>
                <w:bCs/>
                <w:szCs w:val="22"/>
              </w:rPr>
              <w:t>RMSE</w:t>
            </w:r>
          </w:p>
        </w:tc>
        <w:tc>
          <w:tcPr>
            <w:tcW w:w="1275" w:type="dxa"/>
            <w:tcBorders>
              <w:top w:val="single" w:sz="4" w:space="0" w:color="auto"/>
              <w:bottom w:val="single" w:sz="4" w:space="0" w:color="auto"/>
            </w:tcBorders>
          </w:tcPr>
          <w:p w:rsidR="0090123A" w:rsidRPr="0091218C" w:rsidRDefault="0090123A" w:rsidP="00DE6C43">
            <w:pPr>
              <w:pStyle w:val="ListParagraph"/>
              <w:spacing w:line="480" w:lineRule="auto"/>
              <w:ind w:left="0"/>
              <w:jc w:val="both"/>
              <w:rPr>
                <w:rFonts w:ascii="Arial" w:hAnsi="Arial" w:cs="Arial"/>
                <w:b/>
                <w:bCs/>
                <w:szCs w:val="22"/>
              </w:rPr>
            </w:pPr>
            <w:r w:rsidRPr="0091218C">
              <w:rPr>
                <w:rFonts w:ascii="Arial" w:hAnsi="Arial" w:cs="Arial"/>
                <w:b/>
                <w:bCs/>
                <w:szCs w:val="22"/>
              </w:rPr>
              <w:t>MAE</w:t>
            </w:r>
          </w:p>
        </w:tc>
        <w:tc>
          <w:tcPr>
            <w:tcW w:w="1276" w:type="dxa"/>
            <w:tcBorders>
              <w:top w:val="single" w:sz="4" w:space="0" w:color="auto"/>
              <w:bottom w:val="single" w:sz="4" w:space="0" w:color="auto"/>
            </w:tcBorders>
          </w:tcPr>
          <w:p w:rsidR="0090123A" w:rsidRPr="0091218C" w:rsidRDefault="0090123A" w:rsidP="00DE6C43">
            <w:pPr>
              <w:pStyle w:val="ListParagraph"/>
              <w:spacing w:line="480" w:lineRule="auto"/>
              <w:ind w:left="0"/>
              <w:jc w:val="both"/>
              <w:rPr>
                <w:rFonts w:ascii="Arial" w:hAnsi="Arial" w:cs="Arial"/>
                <w:b/>
                <w:bCs/>
                <w:szCs w:val="22"/>
              </w:rPr>
            </w:pPr>
            <w:r w:rsidRPr="0091218C">
              <w:rPr>
                <w:rFonts w:ascii="Arial" w:hAnsi="Arial" w:cs="Arial"/>
                <w:b/>
                <w:bCs/>
                <w:szCs w:val="22"/>
              </w:rPr>
              <w:t>MAPE (%)</w:t>
            </w:r>
          </w:p>
        </w:tc>
        <w:tc>
          <w:tcPr>
            <w:tcW w:w="1701" w:type="dxa"/>
            <w:tcBorders>
              <w:top w:val="single" w:sz="4" w:space="0" w:color="auto"/>
              <w:bottom w:val="single" w:sz="4" w:space="0" w:color="auto"/>
            </w:tcBorders>
          </w:tcPr>
          <w:p w:rsidR="0090123A" w:rsidRPr="0091218C" w:rsidRDefault="0090123A" w:rsidP="00DE6C43">
            <w:pPr>
              <w:pStyle w:val="ListParagraph"/>
              <w:spacing w:line="480" w:lineRule="auto"/>
              <w:ind w:left="0"/>
              <w:jc w:val="both"/>
              <w:rPr>
                <w:rFonts w:ascii="Arial" w:hAnsi="Arial" w:cs="Arial"/>
                <w:b/>
                <w:bCs/>
                <w:szCs w:val="22"/>
              </w:rPr>
            </w:pPr>
            <w:r w:rsidRPr="0091218C">
              <w:rPr>
                <w:rFonts w:ascii="Arial" w:hAnsi="Arial" w:cs="Arial"/>
                <w:b/>
                <w:bCs/>
                <w:szCs w:val="22"/>
              </w:rPr>
              <w:t>RMSE</w:t>
            </w:r>
          </w:p>
        </w:tc>
        <w:tc>
          <w:tcPr>
            <w:tcW w:w="1559" w:type="dxa"/>
            <w:tcBorders>
              <w:top w:val="single" w:sz="4" w:space="0" w:color="auto"/>
              <w:bottom w:val="single" w:sz="4" w:space="0" w:color="auto"/>
            </w:tcBorders>
          </w:tcPr>
          <w:p w:rsidR="0090123A" w:rsidRPr="0091218C" w:rsidRDefault="0090123A" w:rsidP="00DE6C43">
            <w:pPr>
              <w:pStyle w:val="ListParagraph"/>
              <w:spacing w:line="480" w:lineRule="auto"/>
              <w:ind w:left="0"/>
              <w:jc w:val="both"/>
              <w:rPr>
                <w:rFonts w:ascii="Arial" w:hAnsi="Arial" w:cs="Arial"/>
                <w:b/>
                <w:bCs/>
                <w:szCs w:val="22"/>
              </w:rPr>
            </w:pPr>
            <w:r w:rsidRPr="0091218C">
              <w:rPr>
                <w:rFonts w:ascii="Arial" w:hAnsi="Arial" w:cs="Arial"/>
                <w:b/>
                <w:bCs/>
                <w:szCs w:val="22"/>
              </w:rPr>
              <w:t>MAE</w:t>
            </w:r>
          </w:p>
        </w:tc>
        <w:tc>
          <w:tcPr>
            <w:tcW w:w="1738" w:type="dxa"/>
            <w:tcBorders>
              <w:top w:val="single" w:sz="4" w:space="0" w:color="auto"/>
              <w:bottom w:val="single" w:sz="4" w:space="0" w:color="auto"/>
            </w:tcBorders>
          </w:tcPr>
          <w:p w:rsidR="0090123A" w:rsidRPr="0091218C" w:rsidRDefault="0090123A" w:rsidP="00DE6C43">
            <w:pPr>
              <w:pStyle w:val="ListParagraph"/>
              <w:spacing w:line="480" w:lineRule="auto"/>
              <w:ind w:left="0"/>
              <w:jc w:val="both"/>
              <w:rPr>
                <w:rFonts w:ascii="Arial" w:hAnsi="Arial" w:cs="Arial"/>
                <w:b/>
                <w:bCs/>
                <w:szCs w:val="22"/>
              </w:rPr>
            </w:pPr>
            <w:r w:rsidRPr="0091218C">
              <w:rPr>
                <w:rFonts w:ascii="Arial" w:hAnsi="Arial" w:cs="Arial"/>
                <w:b/>
                <w:bCs/>
                <w:szCs w:val="22"/>
              </w:rPr>
              <w:t>MAPE (%)</w:t>
            </w:r>
          </w:p>
        </w:tc>
      </w:tr>
      <w:tr w:rsidR="0090123A" w:rsidRPr="00643BB5" w:rsidTr="0091218C">
        <w:trPr>
          <w:trHeight w:val="285"/>
        </w:trPr>
        <w:tc>
          <w:tcPr>
            <w:tcW w:w="1951" w:type="dxa"/>
            <w:tcBorders>
              <w:top w:val="single" w:sz="4" w:space="0" w:color="auto"/>
            </w:tcBorders>
          </w:tcPr>
          <w:p w:rsidR="0090123A" w:rsidRPr="00643BB5" w:rsidRDefault="0090123A" w:rsidP="00DE6C43">
            <w:pPr>
              <w:pStyle w:val="ListParagraph"/>
              <w:spacing w:line="480" w:lineRule="auto"/>
              <w:ind w:left="0"/>
              <w:jc w:val="center"/>
              <w:rPr>
                <w:rFonts w:ascii="Arial" w:hAnsi="Arial" w:cs="Arial"/>
                <w:szCs w:val="22"/>
              </w:rPr>
            </w:pPr>
            <w:r w:rsidRPr="00643BB5">
              <w:rPr>
                <w:rFonts w:ascii="Arial" w:hAnsi="Arial" w:cs="Arial"/>
                <w:szCs w:val="22"/>
              </w:rPr>
              <w:t>VAR (5)</w:t>
            </w:r>
          </w:p>
        </w:tc>
        <w:tc>
          <w:tcPr>
            <w:tcW w:w="1418" w:type="dxa"/>
            <w:tcBorders>
              <w:top w:val="single" w:sz="4" w:space="0" w:color="auto"/>
            </w:tcBorders>
          </w:tcPr>
          <w:p w:rsidR="0090123A" w:rsidRPr="00643BB5" w:rsidRDefault="0090123A" w:rsidP="00DE6C43">
            <w:pPr>
              <w:spacing w:line="480" w:lineRule="auto"/>
              <w:jc w:val="center"/>
              <w:rPr>
                <w:rFonts w:ascii="Arial" w:hAnsi="Arial" w:cs="Arial"/>
                <w:szCs w:val="22"/>
              </w:rPr>
            </w:pPr>
            <w:r w:rsidRPr="00643BB5">
              <w:rPr>
                <w:rFonts w:ascii="Arial" w:hAnsi="Arial" w:cs="Arial"/>
                <w:szCs w:val="22"/>
              </w:rPr>
              <w:t>486.92</w:t>
            </w:r>
          </w:p>
        </w:tc>
        <w:tc>
          <w:tcPr>
            <w:tcW w:w="1275" w:type="dxa"/>
            <w:tcBorders>
              <w:top w:val="single" w:sz="4" w:space="0" w:color="auto"/>
            </w:tcBorders>
          </w:tcPr>
          <w:p w:rsidR="0090123A" w:rsidRPr="00643BB5" w:rsidRDefault="0090123A" w:rsidP="00DE6C43">
            <w:pPr>
              <w:spacing w:line="480" w:lineRule="auto"/>
              <w:jc w:val="center"/>
              <w:rPr>
                <w:rFonts w:ascii="Arial" w:hAnsi="Arial" w:cs="Arial"/>
                <w:szCs w:val="22"/>
              </w:rPr>
            </w:pPr>
            <w:r w:rsidRPr="00643BB5">
              <w:rPr>
                <w:rFonts w:ascii="Arial" w:hAnsi="Arial" w:cs="Arial"/>
                <w:szCs w:val="22"/>
              </w:rPr>
              <w:t>377.66</w:t>
            </w:r>
          </w:p>
        </w:tc>
        <w:tc>
          <w:tcPr>
            <w:tcW w:w="1276" w:type="dxa"/>
            <w:tcBorders>
              <w:top w:val="single" w:sz="4" w:space="0" w:color="auto"/>
            </w:tcBorders>
          </w:tcPr>
          <w:p w:rsidR="0090123A" w:rsidRPr="00643BB5" w:rsidRDefault="0090123A" w:rsidP="00DE6C43">
            <w:pPr>
              <w:spacing w:line="480" w:lineRule="auto"/>
              <w:jc w:val="center"/>
              <w:rPr>
                <w:rFonts w:ascii="Arial" w:hAnsi="Arial" w:cs="Arial"/>
                <w:szCs w:val="22"/>
              </w:rPr>
            </w:pPr>
            <w:r w:rsidRPr="00643BB5">
              <w:rPr>
                <w:rFonts w:ascii="Arial" w:hAnsi="Arial" w:cs="Arial"/>
                <w:szCs w:val="22"/>
              </w:rPr>
              <w:t>30.21</w:t>
            </w:r>
          </w:p>
        </w:tc>
        <w:tc>
          <w:tcPr>
            <w:tcW w:w="1701" w:type="dxa"/>
            <w:tcBorders>
              <w:top w:val="single" w:sz="4" w:space="0" w:color="auto"/>
            </w:tcBorders>
          </w:tcPr>
          <w:p w:rsidR="0090123A" w:rsidRPr="00643BB5" w:rsidRDefault="0090123A" w:rsidP="00DE6C43">
            <w:pPr>
              <w:spacing w:line="480" w:lineRule="auto"/>
              <w:jc w:val="center"/>
              <w:rPr>
                <w:rFonts w:ascii="Arial" w:hAnsi="Arial" w:cs="Arial"/>
                <w:szCs w:val="22"/>
              </w:rPr>
            </w:pPr>
            <w:r w:rsidRPr="00643BB5">
              <w:rPr>
                <w:rFonts w:ascii="Arial" w:hAnsi="Arial" w:cs="Arial"/>
                <w:szCs w:val="22"/>
              </w:rPr>
              <w:t>864.87</w:t>
            </w:r>
          </w:p>
        </w:tc>
        <w:tc>
          <w:tcPr>
            <w:tcW w:w="1559" w:type="dxa"/>
            <w:tcBorders>
              <w:top w:val="single" w:sz="4" w:space="0" w:color="auto"/>
            </w:tcBorders>
          </w:tcPr>
          <w:p w:rsidR="0090123A" w:rsidRPr="00643BB5" w:rsidRDefault="0090123A" w:rsidP="00DE6C43">
            <w:pPr>
              <w:spacing w:line="480" w:lineRule="auto"/>
              <w:jc w:val="center"/>
              <w:rPr>
                <w:rFonts w:ascii="Arial" w:hAnsi="Arial" w:cs="Arial"/>
                <w:szCs w:val="22"/>
              </w:rPr>
            </w:pPr>
            <w:r w:rsidRPr="00643BB5">
              <w:rPr>
                <w:rFonts w:ascii="Arial" w:hAnsi="Arial" w:cs="Arial"/>
                <w:szCs w:val="22"/>
              </w:rPr>
              <w:t>666.60</w:t>
            </w:r>
          </w:p>
        </w:tc>
        <w:tc>
          <w:tcPr>
            <w:tcW w:w="1738" w:type="dxa"/>
            <w:tcBorders>
              <w:top w:val="single" w:sz="4" w:space="0" w:color="auto"/>
            </w:tcBorders>
          </w:tcPr>
          <w:p w:rsidR="0090123A" w:rsidRPr="00643BB5" w:rsidRDefault="0090123A" w:rsidP="00DE6C43">
            <w:pPr>
              <w:spacing w:line="480" w:lineRule="auto"/>
              <w:jc w:val="center"/>
              <w:rPr>
                <w:rFonts w:ascii="Arial" w:hAnsi="Arial" w:cs="Arial"/>
                <w:szCs w:val="22"/>
              </w:rPr>
            </w:pPr>
            <w:r w:rsidRPr="00643BB5">
              <w:rPr>
                <w:rFonts w:ascii="Arial" w:hAnsi="Arial" w:cs="Arial"/>
                <w:szCs w:val="22"/>
              </w:rPr>
              <w:t>52.92</w:t>
            </w:r>
          </w:p>
        </w:tc>
      </w:tr>
      <w:tr w:rsidR="0090123A" w:rsidRPr="00643BB5" w:rsidTr="0091218C">
        <w:trPr>
          <w:trHeight w:val="296"/>
        </w:trPr>
        <w:tc>
          <w:tcPr>
            <w:tcW w:w="1951" w:type="dxa"/>
          </w:tcPr>
          <w:p w:rsidR="0090123A" w:rsidRPr="00643BB5" w:rsidRDefault="0090123A" w:rsidP="00DE6C43">
            <w:pPr>
              <w:pStyle w:val="ListParagraph"/>
              <w:spacing w:line="480" w:lineRule="auto"/>
              <w:ind w:left="0"/>
              <w:jc w:val="center"/>
              <w:rPr>
                <w:rFonts w:ascii="Arial" w:hAnsi="Arial" w:cs="Arial"/>
                <w:szCs w:val="22"/>
              </w:rPr>
            </w:pPr>
            <w:r w:rsidRPr="00643BB5">
              <w:rPr>
                <w:rFonts w:ascii="Arial" w:hAnsi="Arial" w:cs="Arial"/>
                <w:b/>
                <w:bCs/>
                <w:szCs w:val="22"/>
              </w:rPr>
              <w:t>ANN [10: 3: 2: 1]</w:t>
            </w:r>
          </w:p>
        </w:tc>
        <w:tc>
          <w:tcPr>
            <w:tcW w:w="1418" w:type="dxa"/>
          </w:tcPr>
          <w:p w:rsidR="0090123A" w:rsidRPr="00643BB5" w:rsidRDefault="0090123A" w:rsidP="00DE6C43">
            <w:pPr>
              <w:spacing w:line="480" w:lineRule="auto"/>
              <w:jc w:val="center"/>
              <w:rPr>
                <w:rFonts w:ascii="Arial" w:hAnsi="Arial" w:cs="Arial"/>
                <w:b/>
                <w:bCs/>
                <w:szCs w:val="22"/>
              </w:rPr>
            </w:pPr>
            <w:r w:rsidRPr="00643BB5">
              <w:rPr>
                <w:rFonts w:ascii="Arial" w:hAnsi="Arial" w:cs="Arial"/>
                <w:b/>
                <w:bCs/>
                <w:szCs w:val="22"/>
              </w:rPr>
              <w:t>394.54</w:t>
            </w:r>
          </w:p>
        </w:tc>
        <w:tc>
          <w:tcPr>
            <w:tcW w:w="1275" w:type="dxa"/>
          </w:tcPr>
          <w:p w:rsidR="0090123A" w:rsidRPr="00643BB5" w:rsidRDefault="0090123A" w:rsidP="00DE6C43">
            <w:pPr>
              <w:spacing w:line="480" w:lineRule="auto"/>
              <w:jc w:val="center"/>
              <w:rPr>
                <w:rFonts w:ascii="Arial" w:hAnsi="Arial" w:cs="Arial"/>
                <w:b/>
                <w:bCs/>
                <w:szCs w:val="22"/>
              </w:rPr>
            </w:pPr>
            <w:r w:rsidRPr="00643BB5">
              <w:rPr>
                <w:rFonts w:ascii="Arial" w:hAnsi="Arial" w:cs="Arial"/>
                <w:b/>
                <w:bCs/>
                <w:szCs w:val="22"/>
              </w:rPr>
              <w:t>306.15</w:t>
            </w:r>
          </w:p>
        </w:tc>
        <w:tc>
          <w:tcPr>
            <w:tcW w:w="1276" w:type="dxa"/>
          </w:tcPr>
          <w:p w:rsidR="0090123A" w:rsidRPr="00643BB5" w:rsidRDefault="0090123A" w:rsidP="00DE6C43">
            <w:pPr>
              <w:spacing w:line="480" w:lineRule="auto"/>
              <w:jc w:val="center"/>
              <w:rPr>
                <w:rFonts w:ascii="Arial" w:hAnsi="Arial" w:cs="Arial"/>
                <w:b/>
                <w:bCs/>
                <w:szCs w:val="22"/>
              </w:rPr>
            </w:pPr>
            <w:r w:rsidRPr="00643BB5">
              <w:rPr>
                <w:rFonts w:ascii="Arial" w:hAnsi="Arial" w:cs="Arial"/>
                <w:b/>
                <w:bCs/>
                <w:szCs w:val="22"/>
              </w:rPr>
              <w:t>30.05</w:t>
            </w:r>
          </w:p>
        </w:tc>
        <w:tc>
          <w:tcPr>
            <w:tcW w:w="1701" w:type="dxa"/>
          </w:tcPr>
          <w:p w:rsidR="0090123A" w:rsidRPr="00643BB5" w:rsidRDefault="0090123A" w:rsidP="00DE6C43">
            <w:pPr>
              <w:spacing w:line="480" w:lineRule="auto"/>
              <w:jc w:val="center"/>
              <w:rPr>
                <w:rFonts w:ascii="Arial" w:hAnsi="Arial" w:cs="Arial"/>
                <w:b/>
                <w:bCs/>
                <w:szCs w:val="22"/>
              </w:rPr>
            </w:pPr>
            <w:r w:rsidRPr="00643BB5">
              <w:rPr>
                <w:rFonts w:ascii="Arial" w:hAnsi="Arial" w:cs="Arial"/>
                <w:b/>
                <w:bCs/>
                <w:szCs w:val="22"/>
              </w:rPr>
              <w:t>718.93</w:t>
            </w:r>
          </w:p>
        </w:tc>
        <w:tc>
          <w:tcPr>
            <w:tcW w:w="1559" w:type="dxa"/>
          </w:tcPr>
          <w:p w:rsidR="0090123A" w:rsidRPr="00643BB5" w:rsidRDefault="0090123A" w:rsidP="00DE6C43">
            <w:pPr>
              <w:spacing w:line="480" w:lineRule="auto"/>
              <w:jc w:val="center"/>
              <w:rPr>
                <w:rFonts w:ascii="Arial" w:hAnsi="Arial" w:cs="Arial"/>
                <w:b/>
                <w:bCs/>
                <w:szCs w:val="22"/>
              </w:rPr>
            </w:pPr>
            <w:r w:rsidRPr="00643BB5">
              <w:rPr>
                <w:rFonts w:ascii="Arial" w:hAnsi="Arial" w:cs="Arial"/>
                <w:b/>
                <w:bCs/>
                <w:szCs w:val="22"/>
              </w:rPr>
              <w:t>532.41</w:t>
            </w:r>
          </w:p>
        </w:tc>
        <w:tc>
          <w:tcPr>
            <w:tcW w:w="1738" w:type="dxa"/>
          </w:tcPr>
          <w:p w:rsidR="0090123A" w:rsidRPr="00643BB5" w:rsidRDefault="0090123A" w:rsidP="00DE6C43">
            <w:pPr>
              <w:spacing w:line="480" w:lineRule="auto"/>
              <w:jc w:val="center"/>
              <w:rPr>
                <w:rFonts w:ascii="Arial" w:hAnsi="Arial" w:cs="Arial"/>
                <w:b/>
                <w:bCs/>
                <w:szCs w:val="22"/>
              </w:rPr>
            </w:pPr>
            <w:r w:rsidRPr="00643BB5">
              <w:rPr>
                <w:rFonts w:ascii="Arial" w:hAnsi="Arial" w:cs="Arial"/>
                <w:b/>
                <w:bCs/>
                <w:szCs w:val="22"/>
              </w:rPr>
              <w:t>24.63</w:t>
            </w:r>
          </w:p>
        </w:tc>
      </w:tr>
    </w:tbl>
    <w:p w:rsidR="00A236CD" w:rsidRPr="002234A5" w:rsidRDefault="009A3753" w:rsidP="002234A5">
      <w:pPr>
        <w:pStyle w:val="ListParagraph"/>
        <w:spacing w:before="240" w:after="0" w:line="480" w:lineRule="auto"/>
        <w:ind w:left="0"/>
        <w:jc w:val="both"/>
        <w:rPr>
          <w:rFonts w:ascii="Arial" w:hAnsi="Arial" w:cs="Arial"/>
          <w:sz w:val="20"/>
        </w:rPr>
      </w:pPr>
      <w:r w:rsidRPr="002234A5">
        <w:rPr>
          <w:rFonts w:ascii="Arial" w:hAnsi="Arial" w:cs="Arial"/>
          <w:sz w:val="20"/>
        </w:rPr>
        <w:t xml:space="preserve">Hence, in future </w:t>
      </w:r>
      <w:r w:rsidR="0026087B" w:rsidRPr="002234A5">
        <w:rPr>
          <w:rFonts w:ascii="Arial" w:hAnsi="Arial" w:cs="Arial"/>
          <w:sz w:val="20"/>
        </w:rPr>
        <w:t>investigations,</w:t>
      </w:r>
      <w:r w:rsidR="006825DC">
        <w:rPr>
          <w:rFonts w:ascii="Arial" w:hAnsi="Arial" w:cs="Arial"/>
          <w:sz w:val="20"/>
        </w:rPr>
        <w:t xml:space="preserve"> </w:t>
      </w:r>
      <w:r w:rsidR="00622728" w:rsidRPr="002234A5">
        <w:rPr>
          <w:rFonts w:ascii="Arial" w:hAnsi="Arial" w:cs="Arial"/>
          <w:sz w:val="20"/>
        </w:rPr>
        <w:t xml:space="preserve">the </w:t>
      </w:r>
      <w:r w:rsidRPr="002234A5">
        <w:rPr>
          <w:rFonts w:ascii="Arial" w:hAnsi="Arial" w:cs="Arial"/>
          <w:sz w:val="20"/>
        </w:rPr>
        <w:t xml:space="preserve">VARMA or multivariate ARCH or GARCH model can </w:t>
      </w:r>
      <w:r w:rsidR="0026087B" w:rsidRPr="002234A5">
        <w:rPr>
          <w:rFonts w:ascii="Arial" w:hAnsi="Arial" w:cs="Arial"/>
          <w:sz w:val="20"/>
        </w:rPr>
        <w:t>be studied</w:t>
      </w:r>
      <w:r w:rsidRPr="002234A5">
        <w:rPr>
          <w:rFonts w:ascii="Arial" w:hAnsi="Arial" w:cs="Arial"/>
          <w:sz w:val="20"/>
        </w:rPr>
        <w:t xml:space="preserve"> to analyze the ARCH effect present in the price series of brinjal. </w:t>
      </w:r>
      <w:r w:rsidR="00A67EB3" w:rsidRPr="00A67EB3">
        <w:rPr>
          <w:rFonts w:ascii="Arial" w:hAnsi="Arial" w:cs="Arial"/>
          <w:sz w:val="20"/>
        </w:rPr>
        <w:t xml:space="preserve">In </w:t>
      </w:r>
      <w:r w:rsidR="0086181F">
        <w:rPr>
          <w:rFonts w:ascii="Arial" w:hAnsi="Arial" w:cs="Arial"/>
          <w:sz w:val="20"/>
        </w:rPr>
        <w:t xml:space="preserve">the </w:t>
      </w:r>
      <w:r w:rsidR="00A67EB3" w:rsidRPr="00A67EB3">
        <w:rPr>
          <w:rFonts w:ascii="Arial" w:hAnsi="Arial" w:cs="Arial"/>
          <w:sz w:val="20"/>
        </w:rPr>
        <w:t xml:space="preserve">case of artificial neural networks (ANNs) or machine learning </w:t>
      </w:r>
      <w:r w:rsidR="00A67EB3" w:rsidRPr="00A67EB3">
        <w:rPr>
          <w:rFonts w:ascii="Arial" w:hAnsi="Arial" w:cs="Arial"/>
          <w:sz w:val="20"/>
        </w:rPr>
        <w:lastRenderedPageBreak/>
        <w:t xml:space="preserve">models can be improved by carefully selecting input variables and ensuring a sufficiently large number of data points. </w:t>
      </w:r>
      <w:r w:rsidR="00622728" w:rsidRPr="002234A5">
        <w:rPr>
          <w:rFonts w:ascii="Arial" w:hAnsi="Arial" w:cs="Arial"/>
          <w:sz w:val="20"/>
        </w:rPr>
        <w:t>So</w:t>
      </w:r>
      <w:r w:rsidRPr="002234A5">
        <w:rPr>
          <w:rFonts w:ascii="Arial" w:hAnsi="Arial" w:cs="Arial"/>
          <w:sz w:val="20"/>
        </w:rPr>
        <w:t xml:space="preserve"> that the performance accuracy of the developed model would </w:t>
      </w:r>
      <w:r w:rsidR="00622728" w:rsidRPr="002234A5">
        <w:rPr>
          <w:rFonts w:ascii="Arial" w:hAnsi="Arial" w:cs="Arial"/>
          <w:sz w:val="20"/>
        </w:rPr>
        <w:t>improve</w:t>
      </w:r>
      <w:r w:rsidR="006825DC">
        <w:rPr>
          <w:rFonts w:ascii="Arial" w:hAnsi="Arial" w:cs="Arial"/>
          <w:sz w:val="20"/>
        </w:rPr>
        <w:t xml:space="preserve"> </w:t>
      </w:r>
      <w:r w:rsidR="0086181F">
        <w:rPr>
          <w:rFonts w:ascii="Arial" w:hAnsi="Arial" w:cs="Arial"/>
          <w:sz w:val="20"/>
        </w:rPr>
        <w:t>and</w:t>
      </w:r>
      <w:r w:rsidR="006825DC">
        <w:rPr>
          <w:rFonts w:ascii="Arial" w:hAnsi="Arial" w:cs="Arial"/>
          <w:sz w:val="20"/>
        </w:rPr>
        <w:t xml:space="preserve"> </w:t>
      </w:r>
      <w:r w:rsidR="00622728" w:rsidRPr="002234A5">
        <w:rPr>
          <w:rFonts w:ascii="Arial" w:hAnsi="Arial" w:cs="Arial"/>
          <w:sz w:val="20"/>
        </w:rPr>
        <w:t>show</w:t>
      </w:r>
      <w:r w:rsidRPr="002234A5">
        <w:rPr>
          <w:rFonts w:ascii="Arial" w:hAnsi="Arial" w:cs="Arial"/>
          <w:sz w:val="20"/>
        </w:rPr>
        <w:t xml:space="preserve"> better performance compared to existing results. </w:t>
      </w:r>
    </w:p>
    <w:p w:rsidR="00DE0747" w:rsidRPr="00643BB5" w:rsidRDefault="00DE0747" w:rsidP="00DE6C43">
      <w:pPr>
        <w:pStyle w:val="ListParagraph"/>
        <w:numPr>
          <w:ilvl w:val="0"/>
          <w:numId w:val="8"/>
        </w:numPr>
        <w:tabs>
          <w:tab w:val="left" w:pos="540"/>
          <w:tab w:val="left" w:pos="810"/>
        </w:tabs>
        <w:spacing w:line="480" w:lineRule="auto"/>
        <w:ind w:left="0" w:firstLine="0"/>
        <w:jc w:val="both"/>
        <w:rPr>
          <w:rFonts w:ascii="Arial" w:hAnsi="Arial" w:cs="Arial"/>
          <w:b/>
          <w:bCs/>
          <w:szCs w:val="22"/>
        </w:rPr>
      </w:pPr>
      <w:r w:rsidRPr="00643BB5">
        <w:rPr>
          <w:rFonts w:ascii="Arial" w:hAnsi="Arial" w:cs="Arial"/>
          <w:b/>
          <w:bCs/>
          <w:szCs w:val="22"/>
        </w:rPr>
        <w:t>Conclusion</w:t>
      </w:r>
    </w:p>
    <w:p w:rsidR="00357CEB" w:rsidRPr="003124D5" w:rsidRDefault="009506AB" w:rsidP="003124D5">
      <w:pPr>
        <w:pStyle w:val="ListParagraph"/>
        <w:spacing w:line="480" w:lineRule="auto"/>
        <w:ind w:left="0" w:firstLine="720"/>
        <w:jc w:val="both"/>
        <w:rPr>
          <w:rFonts w:ascii="Arial" w:hAnsi="Arial" w:cs="Arial"/>
          <w:sz w:val="20"/>
          <w:szCs w:val="18"/>
        </w:rPr>
      </w:pPr>
      <w:r w:rsidRPr="008B71FD">
        <w:rPr>
          <w:rFonts w:ascii="Arial" w:hAnsi="Arial" w:cs="Arial"/>
          <w:sz w:val="20"/>
        </w:rPr>
        <w:t xml:space="preserve">Accurate forecasting of </w:t>
      </w:r>
      <w:r w:rsidR="00622728" w:rsidRPr="008B71FD">
        <w:rPr>
          <w:rFonts w:ascii="Arial" w:hAnsi="Arial" w:cs="Arial"/>
          <w:sz w:val="20"/>
        </w:rPr>
        <w:t>agricultural commodity prices, especially vegetables,</w:t>
      </w:r>
      <w:r w:rsidRPr="008B71FD">
        <w:rPr>
          <w:rFonts w:ascii="Arial" w:hAnsi="Arial" w:cs="Arial"/>
          <w:sz w:val="20"/>
        </w:rPr>
        <w:t xml:space="preserve"> is crucial for understanding market dynamics and ensuring economic stability for all stakeholders, including farmers, traders, consumers, and policymakers. </w:t>
      </w:r>
      <w:r w:rsidR="00FA0473" w:rsidRPr="008B71FD">
        <w:rPr>
          <w:rFonts w:ascii="Arial" w:hAnsi="Arial" w:cs="Arial"/>
          <w:sz w:val="20"/>
        </w:rPr>
        <w:t>Hence</w:t>
      </w:r>
      <w:r w:rsidR="0086181F">
        <w:rPr>
          <w:rFonts w:ascii="Arial" w:hAnsi="Arial" w:cs="Arial"/>
          <w:sz w:val="20"/>
        </w:rPr>
        <w:t>,</w:t>
      </w:r>
      <w:r w:rsidR="00FA0473" w:rsidRPr="008B71FD">
        <w:rPr>
          <w:rFonts w:ascii="Arial" w:hAnsi="Arial" w:cs="Arial"/>
          <w:sz w:val="20"/>
        </w:rPr>
        <w:t xml:space="preserve"> i</w:t>
      </w:r>
      <w:r w:rsidR="00EC3E64" w:rsidRPr="008B71FD">
        <w:rPr>
          <w:rFonts w:ascii="Arial" w:hAnsi="Arial" w:cs="Arial"/>
          <w:sz w:val="20"/>
        </w:rPr>
        <w:t xml:space="preserve">n this </w:t>
      </w:r>
      <w:r w:rsidR="00FA0473" w:rsidRPr="008B71FD">
        <w:rPr>
          <w:rFonts w:ascii="Arial" w:hAnsi="Arial" w:cs="Arial"/>
          <w:sz w:val="20"/>
        </w:rPr>
        <w:t>study</w:t>
      </w:r>
      <w:r w:rsidR="00EC3E64" w:rsidRPr="008B71FD">
        <w:rPr>
          <w:rFonts w:ascii="Arial" w:hAnsi="Arial" w:cs="Arial"/>
          <w:sz w:val="20"/>
        </w:rPr>
        <w:t xml:space="preserve">, </w:t>
      </w:r>
      <w:r w:rsidR="00350E68" w:rsidRPr="008B71FD">
        <w:rPr>
          <w:rFonts w:ascii="Arial" w:hAnsi="Arial" w:cs="Arial"/>
          <w:sz w:val="20"/>
        </w:rPr>
        <w:t xml:space="preserve">for </w:t>
      </w:r>
      <w:r w:rsidR="00EC3E64" w:rsidRPr="008B71FD">
        <w:rPr>
          <w:rFonts w:ascii="Arial" w:hAnsi="Arial" w:cs="Arial"/>
          <w:sz w:val="20"/>
        </w:rPr>
        <w:t xml:space="preserve">the prediction of </w:t>
      </w:r>
      <w:r w:rsidR="00350E68" w:rsidRPr="008B71FD">
        <w:rPr>
          <w:rFonts w:ascii="Arial" w:hAnsi="Arial" w:cs="Arial"/>
          <w:sz w:val="20"/>
        </w:rPr>
        <w:t xml:space="preserve">wholesale </w:t>
      </w:r>
      <w:r w:rsidR="00DE573C" w:rsidRPr="008B71FD">
        <w:rPr>
          <w:rFonts w:ascii="Arial" w:hAnsi="Arial" w:cs="Arial"/>
          <w:sz w:val="20"/>
        </w:rPr>
        <w:t>prices of</w:t>
      </w:r>
      <w:r w:rsidR="00350E68" w:rsidRPr="008B71FD">
        <w:rPr>
          <w:rFonts w:ascii="Arial" w:hAnsi="Arial" w:cs="Arial"/>
          <w:sz w:val="20"/>
        </w:rPr>
        <w:t xml:space="preserve"> eggplant, </w:t>
      </w:r>
      <w:r w:rsidR="006825DC">
        <w:rPr>
          <w:rFonts w:ascii="Arial" w:hAnsi="Arial" w:cs="Arial"/>
          <w:sz w:val="20"/>
        </w:rPr>
        <w:t xml:space="preserve">numerous </w:t>
      </w:r>
      <w:r w:rsidR="00350E68" w:rsidRPr="008B71FD">
        <w:rPr>
          <w:rFonts w:ascii="Arial" w:hAnsi="Arial" w:cs="Arial"/>
          <w:sz w:val="20"/>
        </w:rPr>
        <w:t xml:space="preserve">VAR </w:t>
      </w:r>
      <w:r w:rsidR="006825DC">
        <w:rPr>
          <w:rFonts w:ascii="Arial" w:hAnsi="Arial" w:cs="Arial"/>
          <w:sz w:val="20"/>
        </w:rPr>
        <w:t>(p</w:t>
      </w:r>
      <w:r w:rsidR="00350E68" w:rsidRPr="008B71FD">
        <w:rPr>
          <w:rFonts w:ascii="Arial" w:hAnsi="Arial" w:cs="Arial"/>
          <w:sz w:val="20"/>
        </w:rPr>
        <w:t xml:space="preserve">) and </w:t>
      </w:r>
      <w:r w:rsidR="00F04A5F" w:rsidRPr="008B71FD">
        <w:rPr>
          <w:rFonts w:ascii="Arial" w:hAnsi="Arial" w:cs="Arial"/>
          <w:sz w:val="20"/>
        </w:rPr>
        <w:t>ANN models</w:t>
      </w:r>
      <w:r w:rsidR="00357CEB">
        <w:rPr>
          <w:rFonts w:ascii="Arial" w:hAnsi="Arial" w:cs="Arial"/>
          <w:sz w:val="20"/>
        </w:rPr>
        <w:t xml:space="preserve"> </w:t>
      </w:r>
      <w:r w:rsidR="00350E68" w:rsidRPr="008B71FD">
        <w:rPr>
          <w:rFonts w:ascii="Arial" w:hAnsi="Arial" w:cs="Arial"/>
          <w:sz w:val="20"/>
        </w:rPr>
        <w:t xml:space="preserve">were </w:t>
      </w:r>
      <w:r w:rsidR="009A3753" w:rsidRPr="008B71FD">
        <w:rPr>
          <w:rFonts w:ascii="Arial" w:hAnsi="Arial" w:cs="Arial"/>
          <w:sz w:val="20"/>
        </w:rPr>
        <w:t>developed</w:t>
      </w:r>
      <w:r w:rsidR="0086181F">
        <w:rPr>
          <w:rFonts w:ascii="Arial" w:hAnsi="Arial" w:cs="Arial"/>
          <w:sz w:val="20"/>
        </w:rPr>
        <w:t>,</w:t>
      </w:r>
      <w:r w:rsidR="00EC3E64" w:rsidRPr="008B71FD">
        <w:rPr>
          <w:rFonts w:ascii="Arial" w:hAnsi="Arial" w:cs="Arial"/>
          <w:sz w:val="20"/>
        </w:rPr>
        <w:t xml:space="preserve"> and </w:t>
      </w:r>
      <w:r w:rsidRPr="008B71FD">
        <w:rPr>
          <w:rFonts w:ascii="Arial" w:hAnsi="Arial" w:cs="Arial"/>
          <w:sz w:val="20"/>
        </w:rPr>
        <w:t xml:space="preserve">to obtain the most suitable </w:t>
      </w:r>
      <w:r w:rsidR="00DE573C" w:rsidRPr="008B71FD">
        <w:rPr>
          <w:rFonts w:ascii="Arial" w:hAnsi="Arial" w:cs="Arial"/>
          <w:sz w:val="20"/>
        </w:rPr>
        <w:t>model, the</w:t>
      </w:r>
      <w:r w:rsidR="00EC3E64" w:rsidRPr="008B71FD">
        <w:rPr>
          <w:rFonts w:ascii="Arial" w:hAnsi="Arial" w:cs="Arial"/>
          <w:sz w:val="20"/>
        </w:rPr>
        <w:t xml:space="preserve"> results </w:t>
      </w:r>
      <w:r w:rsidRPr="008B71FD">
        <w:rPr>
          <w:rFonts w:ascii="Arial" w:hAnsi="Arial" w:cs="Arial"/>
          <w:sz w:val="20"/>
        </w:rPr>
        <w:t>were</w:t>
      </w:r>
      <w:r w:rsidR="00EC3E64" w:rsidRPr="008B71FD">
        <w:rPr>
          <w:rFonts w:ascii="Arial" w:hAnsi="Arial" w:cs="Arial"/>
          <w:sz w:val="20"/>
        </w:rPr>
        <w:t xml:space="preserve"> compared </w:t>
      </w:r>
      <w:r w:rsidR="00622728" w:rsidRPr="008B71FD">
        <w:rPr>
          <w:rFonts w:ascii="Arial" w:hAnsi="Arial" w:cs="Arial"/>
          <w:sz w:val="20"/>
        </w:rPr>
        <w:t>concerning</w:t>
      </w:r>
      <w:r w:rsidR="00350E68" w:rsidRPr="008B71FD">
        <w:rPr>
          <w:rFonts w:ascii="Arial" w:hAnsi="Arial" w:cs="Arial"/>
          <w:sz w:val="20"/>
        </w:rPr>
        <w:t xml:space="preserve"> testing data</w:t>
      </w:r>
      <w:r w:rsidRPr="008B71FD">
        <w:rPr>
          <w:rFonts w:ascii="Arial" w:hAnsi="Arial" w:cs="Arial"/>
          <w:sz w:val="20"/>
        </w:rPr>
        <w:t xml:space="preserve"> using RMSE, MAE</w:t>
      </w:r>
      <w:r w:rsidR="0086181F">
        <w:rPr>
          <w:rFonts w:ascii="Arial" w:hAnsi="Arial" w:cs="Arial"/>
          <w:sz w:val="20"/>
        </w:rPr>
        <w:t>,</w:t>
      </w:r>
      <w:r w:rsidRPr="008B71FD">
        <w:rPr>
          <w:rFonts w:ascii="Arial" w:hAnsi="Arial" w:cs="Arial"/>
          <w:sz w:val="20"/>
        </w:rPr>
        <w:t xml:space="preserve"> and MAPE</w:t>
      </w:r>
      <w:r w:rsidR="00EC3E64" w:rsidRPr="008B71FD">
        <w:rPr>
          <w:rFonts w:ascii="Arial" w:hAnsi="Arial" w:cs="Arial"/>
          <w:sz w:val="20"/>
        </w:rPr>
        <w:t>.</w:t>
      </w:r>
      <w:r w:rsidR="004717B4">
        <w:rPr>
          <w:rFonts w:ascii="Arial" w:hAnsi="Arial" w:cs="Arial"/>
          <w:sz w:val="20"/>
        </w:rPr>
        <w:t xml:space="preserve"> </w:t>
      </w:r>
      <w:r w:rsidR="00622728" w:rsidRPr="008B71FD">
        <w:rPr>
          <w:rFonts w:ascii="Arial" w:hAnsi="Arial" w:cs="Arial"/>
          <w:sz w:val="20"/>
        </w:rPr>
        <w:t xml:space="preserve">The </w:t>
      </w:r>
      <w:r w:rsidR="00FA0473" w:rsidRPr="008B71FD">
        <w:rPr>
          <w:rFonts w:ascii="Arial" w:hAnsi="Arial" w:cs="Arial"/>
          <w:sz w:val="20"/>
        </w:rPr>
        <w:t xml:space="preserve">VAR model is suitable for stationary time series </w:t>
      </w:r>
      <w:r w:rsidR="0026095C" w:rsidRPr="008B71FD">
        <w:rPr>
          <w:rFonts w:ascii="Arial" w:hAnsi="Arial" w:cs="Arial"/>
          <w:sz w:val="20"/>
        </w:rPr>
        <w:t xml:space="preserve">only, </w:t>
      </w:r>
      <w:r w:rsidR="007074A1" w:rsidRPr="007074A1">
        <w:rPr>
          <w:rFonts w:ascii="Arial" w:hAnsi="Arial" w:cs="Arial"/>
          <w:sz w:val="20"/>
        </w:rPr>
        <w:t xml:space="preserve">but because of the presence of the ARCH effect in the model, </w:t>
      </w:r>
      <w:r w:rsidR="007074A1">
        <w:rPr>
          <w:rFonts w:ascii="Arial" w:hAnsi="Arial" w:cs="Arial"/>
          <w:sz w:val="20"/>
        </w:rPr>
        <w:t>VAR (5) model</w:t>
      </w:r>
      <w:r w:rsidR="00357CEB">
        <w:rPr>
          <w:rFonts w:ascii="Arial" w:hAnsi="Arial" w:cs="Arial"/>
          <w:sz w:val="20"/>
        </w:rPr>
        <w:t xml:space="preserve"> </w:t>
      </w:r>
      <w:r w:rsidR="0086181F">
        <w:rPr>
          <w:rFonts w:ascii="Arial" w:hAnsi="Arial" w:cs="Arial"/>
          <w:sz w:val="20"/>
        </w:rPr>
        <w:t>causes</w:t>
      </w:r>
      <w:r w:rsidR="007074A1" w:rsidRPr="007074A1">
        <w:rPr>
          <w:rFonts w:ascii="Arial" w:hAnsi="Arial" w:cs="Arial"/>
          <w:sz w:val="20"/>
        </w:rPr>
        <w:t xml:space="preserve"> overfitting.</w:t>
      </w:r>
      <w:r w:rsidR="00FA0473" w:rsidRPr="008B71FD">
        <w:rPr>
          <w:rFonts w:ascii="Arial" w:hAnsi="Arial" w:cs="Arial"/>
          <w:sz w:val="20"/>
        </w:rPr>
        <w:t xml:space="preserve"> </w:t>
      </w:r>
      <w:r w:rsidR="006825DC">
        <w:rPr>
          <w:rFonts w:ascii="Arial" w:hAnsi="Arial" w:cs="Arial"/>
          <w:sz w:val="20"/>
        </w:rPr>
        <w:t xml:space="preserve">Similarly, </w:t>
      </w:r>
      <w:r w:rsidR="00FA0473" w:rsidRPr="008B71FD">
        <w:rPr>
          <w:rFonts w:ascii="Arial" w:hAnsi="Arial" w:cs="Arial"/>
          <w:sz w:val="20"/>
        </w:rPr>
        <w:t>ANN model can be performed better</w:t>
      </w:r>
      <w:r w:rsidR="00C67683" w:rsidRPr="008B71FD">
        <w:rPr>
          <w:rFonts w:ascii="Arial" w:hAnsi="Arial" w:cs="Arial"/>
          <w:sz w:val="20"/>
        </w:rPr>
        <w:t>,</w:t>
      </w:r>
      <w:r w:rsidR="00357CEB">
        <w:rPr>
          <w:rFonts w:ascii="Arial" w:hAnsi="Arial" w:cs="Arial"/>
          <w:sz w:val="20"/>
        </w:rPr>
        <w:t xml:space="preserve"> </w:t>
      </w:r>
      <w:r w:rsidR="007074A1">
        <w:rPr>
          <w:rFonts w:ascii="Arial" w:hAnsi="Arial" w:cs="Arial"/>
          <w:sz w:val="20"/>
        </w:rPr>
        <w:t xml:space="preserve">but it also </w:t>
      </w:r>
      <w:r w:rsidR="0086181F">
        <w:rPr>
          <w:rFonts w:ascii="Arial" w:hAnsi="Arial" w:cs="Arial"/>
          <w:sz w:val="20"/>
        </w:rPr>
        <w:t>causes</w:t>
      </w:r>
      <w:r w:rsidR="007074A1">
        <w:rPr>
          <w:rFonts w:ascii="Arial" w:hAnsi="Arial" w:cs="Arial"/>
          <w:sz w:val="20"/>
        </w:rPr>
        <w:t xml:space="preserve"> overfitting</w:t>
      </w:r>
      <w:r w:rsidR="0086181F">
        <w:rPr>
          <w:rFonts w:ascii="Arial" w:hAnsi="Arial" w:cs="Arial"/>
          <w:sz w:val="20"/>
        </w:rPr>
        <w:t>,</w:t>
      </w:r>
      <w:r w:rsidR="007074A1">
        <w:rPr>
          <w:rFonts w:ascii="Arial" w:hAnsi="Arial" w:cs="Arial"/>
          <w:sz w:val="20"/>
        </w:rPr>
        <w:t xml:space="preserve"> and the reason </w:t>
      </w:r>
      <w:r w:rsidR="007074A1" w:rsidRPr="007074A1">
        <w:rPr>
          <w:rFonts w:ascii="Arial" w:hAnsi="Arial" w:cs="Arial"/>
          <w:sz w:val="20"/>
        </w:rPr>
        <w:t xml:space="preserve">could be the selection of </w:t>
      </w:r>
      <w:r w:rsidR="0086181F">
        <w:rPr>
          <w:rFonts w:ascii="Arial" w:hAnsi="Arial" w:cs="Arial"/>
          <w:sz w:val="20"/>
        </w:rPr>
        <w:t>the number</w:t>
      </w:r>
      <w:r w:rsidR="007074A1" w:rsidRPr="007074A1">
        <w:rPr>
          <w:rFonts w:ascii="Arial" w:hAnsi="Arial" w:cs="Arial"/>
          <w:sz w:val="20"/>
        </w:rPr>
        <w:t xml:space="preserve"> of lag values as independent variables and the availability of limited data to train a machine learning model.</w:t>
      </w:r>
      <w:r w:rsidR="004717B4">
        <w:rPr>
          <w:rFonts w:ascii="Arial" w:hAnsi="Arial" w:cs="Arial"/>
          <w:sz w:val="20"/>
        </w:rPr>
        <w:t xml:space="preserve"> </w:t>
      </w:r>
      <w:r w:rsidR="006825DC">
        <w:rPr>
          <w:rFonts w:ascii="Arial" w:hAnsi="Arial" w:cs="Arial"/>
          <w:sz w:val="20"/>
        </w:rPr>
        <w:t xml:space="preserve">But overall, the </w:t>
      </w:r>
      <w:r w:rsidR="006825DC" w:rsidRPr="006825DC">
        <w:rPr>
          <w:rFonts w:ascii="Arial" w:hAnsi="Arial" w:cs="Arial"/>
          <w:sz w:val="20"/>
        </w:rPr>
        <w:t xml:space="preserve">ANN [10: 3: 2: 1] model performed better compared to the VAR (5) model in both the training and testing datasets </w:t>
      </w:r>
      <w:r w:rsidR="006825DC">
        <w:rPr>
          <w:rFonts w:ascii="Arial" w:hAnsi="Arial" w:cs="Arial"/>
          <w:sz w:val="20"/>
        </w:rPr>
        <w:t xml:space="preserve">to forecast the wholesale price of brinjal for Lucknow market. </w:t>
      </w:r>
    </w:p>
    <w:p w:rsidR="002B2755" w:rsidRPr="00343163" w:rsidRDefault="00357CEB" w:rsidP="00357CEB">
      <w:pPr>
        <w:pStyle w:val="ListParagraph"/>
        <w:numPr>
          <w:ilvl w:val="0"/>
          <w:numId w:val="8"/>
        </w:numPr>
        <w:spacing w:line="480" w:lineRule="auto"/>
        <w:ind w:left="426" w:hanging="426"/>
        <w:jc w:val="both"/>
        <w:rPr>
          <w:rFonts w:ascii="Arial" w:hAnsi="Arial" w:cs="Arial"/>
          <w:b/>
          <w:bCs/>
          <w:sz w:val="20"/>
          <w:szCs w:val="18"/>
          <w:highlight w:val="yellow"/>
        </w:rPr>
      </w:pPr>
      <w:r w:rsidRPr="00343163">
        <w:rPr>
          <w:rFonts w:ascii="Arial" w:hAnsi="Arial" w:cs="Arial"/>
          <w:b/>
          <w:bCs/>
          <w:sz w:val="20"/>
          <w:szCs w:val="18"/>
          <w:highlight w:val="yellow"/>
        </w:rPr>
        <w:t xml:space="preserve">Future Scope: </w:t>
      </w:r>
    </w:p>
    <w:p w:rsidR="00874DE7" w:rsidRPr="00343163" w:rsidRDefault="004717B4" w:rsidP="007917DB">
      <w:pPr>
        <w:pStyle w:val="ListParagraph"/>
        <w:spacing w:line="480" w:lineRule="auto"/>
        <w:ind w:left="0" w:firstLine="720"/>
        <w:jc w:val="both"/>
        <w:rPr>
          <w:rFonts w:ascii="Arial" w:hAnsi="Arial" w:cs="Arial"/>
          <w:sz w:val="20"/>
          <w:szCs w:val="18"/>
        </w:rPr>
      </w:pPr>
      <w:r w:rsidRPr="00343163">
        <w:rPr>
          <w:rFonts w:ascii="Arial" w:hAnsi="Arial" w:cs="Arial"/>
          <w:sz w:val="20"/>
          <w:szCs w:val="18"/>
          <w:highlight w:val="yellow"/>
        </w:rPr>
        <w:t>In the</w:t>
      </w:r>
      <w:r w:rsidR="00357CEB" w:rsidRPr="00343163">
        <w:rPr>
          <w:rFonts w:ascii="Arial" w:hAnsi="Arial" w:cs="Arial"/>
          <w:sz w:val="20"/>
          <w:szCs w:val="18"/>
          <w:highlight w:val="yellow"/>
        </w:rPr>
        <w:t xml:space="preserve"> future investigations, for a traditional multivariate time series model, the VMA, VARMA or multivariate ARCH or GARCH model can be studied to analyze the ARCH effect present in the price series of brinjal. In the case of artificial neural networks (ANNs) or machine learning models can be improved by carefully selecting input variables and ensuring a sufficiently large number of data points</w:t>
      </w:r>
      <w:r w:rsidRPr="00343163">
        <w:rPr>
          <w:rFonts w:ascii="Arial" w:hAnsi="Arial" w:cs="Arial"/>
          <w:sz w:val="20"/>
          <w:szCs w:val="18"/>
          <w:highlight w:val="yellow"/>
        </w:rPr>
        <w:t>. This allows the model to be effectively trained, enhancing its performance and accuracy. So that the performance accuracy of the developed model would improve and show better performance compared to existing results.  In addition to this, numerous advanced machine learning models like random forest, support vector regression etc</w:t>
      </w:r>
      <w:r w:rsidR="00357CEB" w:rsidRPr="00343163">
        <w:rPr>
          <w:rFonts w:ascii="Arial" w:hAnsi="Arial" w:cs="Arial"/>
          <w:sz w:val="20"/>
          <w:szCs w:val="18"/>
          <w:highlight w:val="yellow"/>
        </w:rPr>
        <w:t xml:space="preserve">. </w:t>
      </w:r>
      <w:r w:rsidRPr="00343163">
        <w:rPr>
          <w:rFonts w:ascii="Arial" w:hAnsi="Arial" w:cs="Arial"/>
          <w:sz w:val="20"/>
          <w:szCs w:val="18"/>
          <w:highlight w:val="yellow"/>
        </w:rPr>
        <w:t xml:space="preserve">can be used for future perspective. </w:t>
      </w:r>
      <w:r w:rsidR="00357CEB" w:rsidRPr="00343163">
        <w:rPr>
          <w:rFonts w:ascii="Arial" w:hAnsi="Arial" w:cs="Arial"/>
          <w:sz w:val="20"/>
          <w:szCs w:val="18"/>
          <w:highlight w:val="yellow"/>
        </w:rPr>
        <w:t>These methodologies can be extended for modeling and forecasting of prices of other agricultural commodities and can also be applied in other areas of agricultural research, as these techniques have still not been much utilized in agriculture and allied disciplines, specifically for multivariate time series.</w:t>
      </w:r>
      <w:bookmarkStart w:id="0" w:name="_Hlk183680988"/>
      <w:bookmarkStart w:id="1" w:name="_Hlk180402183"/>
    </w:p>
    <w:p w:rsidR="002B2755" w:rsidRPr="004F305D" w:rsidRDefault="002B2755" w:rsidP="002B2755">
      <w:pPr>
        <w:rPr>
          <w:rFonts w:ascii="Calibri" w:eastAsia="Calibri" w:hAnsi="Calibri" w:cs="Times New Roman"/>
          <w:b/>
          <w:bCs/>
          <w:highlight w:val="yellow"/>
        </w:rPr>
      </w:pPr>
      <w:r w:rsidRPr="004F305D">
        <w:rPr>
          <w:rFonts w:ascii="Calibri" w:eastAsia="Calibri" w:hAnsi="Calibri" w:cs="Times New Roman"/>
          <w:b/>
          <w:bCs/>
          <w:highlight w:val="yellow"/>
        </w:rPr>
        <w:t>Disclaimer (Artificial intelligence)</w:t>
      </w:r>
    </w:p>
    <w:p w:rsidR="002B2755" w:rsidRDefault="002B2755" w:rsidP="002B2755">
      <w:pPr>
        <w:rPr>
          <w:rFonts w:ascii="Calibri" w:eastAsia="Calibri" w:hAnsi="Calibri" w:cs="Times New Roman"/>
          <w:highlight w:val="yellow"/>
        </w:rPr>
      </w:pPr>
      <w:r>
        <w:rPr>
          <w:rFonts w:ascii="Calibri" w:eastAsia="Calibri" w:hAnsi="Calibri" w:cs="Times New Roman"/>
          <w:highlight w:val="yellow"/>
        </w:rPr>
        <w:t xml:space="preserve">Option 1: </w:t>
      </w:r>
    </w:p>
    <w:p w:rsidR="002B2755" w:rsidRPr="007917DB" w:rsidRDefault="007917DB" w:rsidP="007917DB">
      <w:pPr>
        <w:rPr>
          <w:rFonts w:ascii="Calibri" w:eastAsia="Calibri" w:hAnsi="Calibri" w:cs="Times New Roman"/>
          <w:highlight w:val="yellow"/>
        </w:rPr>
      </w:pPr>
      <w:r>
        <w:rPr>
          <w:rFonts w:ascii="Calibri" w:eastAsia="Calibri" w:hAnsi="Calibri" w:cs="Times New Roman"/>
          <w:highlight w:val="yellow"/>
        </w:rPr>
        <w:t>Author(s) hereby declared that No</w:t>
      </w:r>
      <w:r w:rsidR="002B2755">
        <w:rPr>
          <w:rFonts w:ascii="Calibri" w:eastAsia="Calibri" w:hAnsi="Calibri" w:cs="Times New Roman"/>
          <w:highlight w:val="yellow"/>
        </w:rPr>
        <w:t xml:space="preserve"> generative AI technologies such as Large Language Models (ChatGPT, COPILOT, etc.) and text-to-image generators have been used during the writing or editing of this manuscript. </w:t>
      </w:r>
      <w:bookmarkEnd w:id="0"/>
      <w:bookmarkEnd w:id="1"/>
    </w:p>
    <w:p w:rsidR="000401C6" w:rsidRPr="00643BB5" w:rsidRDefault="000401C6" w:rsidP="00DE6C43">
      <w:pPr>
        <w:spacing w:line="480" w:lineRule="auto"/>
        <w:rPr>
          <w:rFonts w:ascii="Arial" w:hAnsi="Arial" w:cs="Arial"/>
          <w:b/>
          <w:bCs/>
          <w:szCs w:val="22"/>
        </w:rPr>
      </w:pPr>
      <w:r w:rsidRPr="00643BB5">
        <w:rPr>
          <w:rFonts w:ascii="Arial" w:hAnsi="Arial" w:cs="Arial"/>
          <w:b/>
          <w:bCs/>
          <w:szCs w:val="22"/>
        </w:rPr>
        <w:lastRenderedPageBreak/>
        <w:t>References:</w:t>
      </w:r>
    </w:p>
    <w:p w:rsidR="000401C6" w:rsidRPr="00442691" w:rsidRDefault="000401C6" w:rsidP="00DE6C43">
      <w:pPr>
        <w:spacing w:after="0" w:line="480" w:lineRule="auto"/>
        <w:ind w:left="1170" w:hanging="1170"/>
        <w:jc w:val="both"/>
        <w:rPr>
          <w:rFonts w:ascii="Arial" w:eastAsia="Times New Roman" w:hAnsi="Arial" w:cs="Arial"/>
          <w:kern w:val="0"/>
          <w:sz w:val="20"/>
          <w:lang w:val="en-IN" w:eastAsia="en-IN"/>
        </w:rPr>
      </w:pPr>
      <w:r w:rsidRPr="00442691">
        <w:rPr>
          <w:rFonts w:ascii="Arial" w:eastAsia="Times New Roman" w:hAnsi="Arial" w:cs="Arial"/>
          <w:kern w:val="0"/>
          <w:sz w:val="20"/>
          <w:lang w:val="en-IN" w:eastAsia="en-IN"/>
        </w:rPr>
        <w:t xml:space="preserve">Ibef. (2022, October 28). India’s fruits and vegetables industry. </w:t>
      </w:r>
      <w:r w:rsidRPr="00442691">
        <w:rPr>
          <w:rFonts w:ascii="Arial" w:eastAsia="Times New Roman" w:hAnsi="Arial" w:cs="Arial"/>
          <w:i/>
          <w:iCs/>
          <w:kern w:val="0"/>
          <w:sz w:val="20"/>
          <w:lang w:val="en-IN" w:eastAsia="en-IN"/>
        </w:rPr>
        <w:t>India Brand Equity Foundation</w:t>
      </w:r>
      <w:r w:rsidRPr="00442691">
        <w:rPr>
          <w:rFonts w:ascii="Arial" w:eastAsia="Times New Roman" w:hAnsi="Arial" w:cs="Arial"/>
          <w:kern w:val="0"/>
          <w:sz w:val="20"/>
          <w:lang w:val="en-IN" w:eastAsia="en-IN"/>
        </w:rPr>
        <w:t>. https://www.ibef.org/blogs/india-s-fruits-and-vegetables-industry</w:t>
      </w:r>
    </w:p>
    <w:p w:rsidR="000401C6" w:rsidRPr="00442691" w:rsidRDefault="000401C6" w:rsidP="00DE6C43">
      <w:pPr>
        <w:pStyle w:val="ListParagraph"/>
        <w:spacing w:after="0" w:line="480" w:lineRule="auto"/>
        <w:ind w:left="1170" w:hanging="1170"/>
        <w:jc w:val="both"/>
        <w:rPr>
          <w:rFonts w:ascii="Arial" w:hAnsi="Arial" w:cs="Arial"/>
          <w:sz w:val="20"/>
        </w:rPr>
      </w:pPr>
      <w:r w:rsidRPr="00442691">
        <w:rPr>
          <w:rFonts w:ascii="Arial" w:hAnsi="Arial" w:cs="Arial"/>
          <w:sz w:val="20"/>
        </w:rPr>
        <w:t>https://www.statista.com/statistics/621210/vegetable-production-in-india/#statisticContainer</w:t>
      </w:r>
    </w:p>
    <w:p w:rsidR="000401C6" w:rsidRPr="00442691" w:rsidRDefault="000401C6" w:rsidP="00DE6C43">
      <w:pPr>
        <w:pStyle w:val="ListParagraph"/>
        <w:spacing w:after="0" w:line="480" w:lineRule="auto"/>
        <w:ind w:left="1170" w:hanging="1170"/>
        <w:jc w:val="both"/>
        <w:rPr>
          <w:rFonts w:ascii="Arial" w:hAnsi="Arial" w:cs="Arial"/>
          <w:sz w:val="20"/>
        </w:rPr>
      </w:pPr>
      <w:r w:rsidRPr="00442691">
        <w:rPr>
          <w:rFonts w:ascii="Arial" w:hAnsi="Arial" w:cs="Arial"/>
          <w:sz w:val="20"/>
        </w:rPr>
        <w:t xml:space="preserve">Vanitha SM, Roy S, Singh N, Singh J. (2021). Growth trend in vegetable </w:t>
      </w:r>
      <w:r w:rsidR="0086181F">
        <w:rPr>
          <w:rFonts w:ascii="Arial" w:hAnsi="Arial" w:cs="Arial"/>
          <w:sz w:val="20"/>
        </w:rPr>
        <w:t>production</w:t>
      </w:r>
      <w:r w:rsidRPr="00442691">
        <w:rPr>
          <w:rFonts w:ascii="Arial" w:hAnsi="Arial" w:cs="Arial"/>
          <w:sz w:val="20"/>
        </w:rPr>
        <w:t xml:space="preserve"> time series analysis. </w:t>
      </w:r>
      <w:r w:rsidRPr="00442691">
        <w:rPr>
          <w:rFonts w:ascii="Arial" w:hAnsi="Arial" w:cs="Arial"/>
          <w:i/>
          <w:iCs/>
          <w:sz w:val="20"/>
        </w:rPr>
        <w:t>Journal of Applied Horticulture</w:t>
      </w:r>
      <w:r w:rsidRPr="00442691">
        <w:rPr>
          <w:rFonts w:ascii="Arial" w:hAnsi="Arial" w:cs="Arial"/>
          <w:sz w:val="20"/>
        </w:rPr>
        <w:t>.;23(3):294-298.</w:t>
      </w:r>
    </w:p>
    <w:p w:rsidR="000401C6" w:rsidRPr="00442691" w:rsidRDefault="000401C6" w:rsidP="00DE6C43">
      <w:pPr>
        <w:spacing w:after="0" w:line="480" w:lineRule="auto"/>
        <w:ind w:left="1170" w:hanging="1170"/>
        <w:jc w:val="both"/>
        <w:rPr>
          <w:rFonts w:ascii="Arial" w:eastAsia="Times New Roman" w:hAnsi="Arial" w:cs="Arial"/>
          <w:kern w:val="0"/>
          <w:sz w:val="20"/>
          <w:lang w:val="en-IN" w:eastAsia="en-IN"/>
        </w:rPr>
      </w:pPr>
      <w:r w:rsidRPr="00442691">
        <w:rPr>
          <w:rFonts w:ascii="Arial" w:eastAsia="Times New Roman" w:hAnsi="Arial" w:cs="Arial"/>
          <w:kern w:val="0"/>
          <w:sz w:val="20"/>
          <w:lang w:val="en-IN" w:eastAsia="en-IN"/>
        </w:rPr>
        <w:t>Horticulture Statistics at a glance, (2021). Horticulture Statistics Division Department of Agriculture &amp; Farmers Welfare Ministry of Agriculture &amp; Farmers Welfare Government of India</w:t>
      </w:r>
    </w:p>
    <w:p w:rsidR="000401C6" w:rsidRPr="00442691" w:rsidRDefault="000401C6" w:rsidP="00DE6C43">
      <w:pPr>
        <w:pStyle w:val="ListParagraph"/>
        <w:spacing w:after="0" w:line="480" w:lineRule="auto"/>
        <w:ind w:left="1170" w:hanging="1170"/>
        <w:jc w:val="both"/>
        <w:rPr>
          <w:rFonts w:ascii="Arial" w:hAnsi="Arial" w:cs="Arial"/>
          <w:sz w:val="20"/>
        </w:rPr>
      </w:pPr>
      <w:r w:rsidRPr="00442691">
        <w:rPr>
          <w:rFonts w:ascii="Arial" w:hAnsi="Arial" w:cs="Arial"/>
          <w:sz w:val="20"/>
        </w:rPr>
        <w:t xml:space="preserve">Singh, P. L., Singh, P., Singh, O., &amp; Kumar, D. (2023). A study on trend analysis of area, production, and productivity of brinjal in Uttar Pradesh. </w:t>
      </w:r>
      <w:r w:rsidRPr="00442691">
        <w:rPr>
          <w:rFonts w:ascii="Arial" w:hAnsi="Arial" w:cs="Arial"/>
          <w:i/>
          <w:iCs/>
          <w:sz w:val="20"/>
        </w:rPr>
        <w:t>The Pharma Innovation</w:t>
      </w:r>
      <w:r w:rsidRPr="00442691">
        <w:rPr>
          <w:rFonts w:ascii="Arial" w:hAnsi="Arial" w:cs="Arial"/>
          <w:sz w:val="20"/>
        </w:rPr>
        <w:t>, 12(7), 322–325.</w:t>
      </w:r>
    </w:p>
    <w:p w:rsidR="000401C6" w:rsidRPr="00442691" w:rsidRDefault="000401C6" w:rsidP="00DE6C43">
      <w:pPr>
        <w:pStyle w:val="ListParagraph"/>
        <w:spacing w:after="0" w:line="480" w:lineRule="auto"/>
        <w:ind w:left="1170" w:hanging="1170"/>
        <w:jc w:val="both"/>
        <w:rPr>
          <w:rFonts w:ascii="Arial" w:hAnsi="Arial" w:cs="Arial"/>
          <w:sz w:val="20"/>
        </w:rPr>
      </w:pPr>
      <w:r w:rsidRPr="00442691">
        <w:rPr>
          <w:rFonts w:ascii="Arial" w:hAnsi="Arial" w:cs="Arial"/>
          <w:sz w:val="20"/>
        </w:rPr>
        <w:t xml:space="preserve">Rajasekar, B., Nagaraju, K., Nirosha, K., Harshitha, Dr. D. N., Mishra, Dr. P., Laxmi, Dr. K. V., Swetha, T. N., Hudge, Dr. B. V., &amp; Bindu, S. H. (2024). Pesticide use and residue management in brinjal crop Solanum melongena (Lin.). </w:t>
      </w:r>
      <w:r w:rsidRPr="00442691">
        <w:rPr>
          <w:rFonts w:ascii="Arial" w:hAnsi="Arial" w:cs="Arial"/>
          <w:i/>
          <w:iCs/>
          <w:sz w:val="20"/>
        </w:rPr>
        <w:t>International Journal of Advanced Biochemistry Research</w:t>
      </w:r>
      <w:r w:rsidRPr="00442691">
        <w:rPr>
          <w:rFonts w:ascii="Arial" w:hAnsi="Arial" w:cs="Arial"/>
          <w:sz w:val="20"/>
        </w:rPr>
        <w:t>, 8(3), 312–319. https://doi.org/10.33545/26174693.2024.v8.i3d.734</w:t>
      </w:r>
    </w:p>
    <w:p w:rsidR="000401C6" w:rsidRPr="00442691" w:rsidRDefault="000401C6" w:rsidP="00DE6C43">
      <w:pPr>
        <w:pStyle w:val="ListParagraph"/>
        <w:spacing w:after="0" w:line="480" w:lineRule="auto"/>
        <w:ind w:left="1170" w:hanging="1170"/>
        <w:jc w:val="both"/>
        <w:rPr>
          <w:rFonts w:ascii="Arial" w:hAnsi="Arial" w:cs="Arial"/>
          <w:sz w:val="20"/>
        </w:rPr>
      </w:pPr>
      <w:r w:rsidRPr="00442691">
        <w:rPr>
          <w:rFonts w:ascii="Arial" w:hAnsi="Arial" w:cs="Arial"/>
          <w:sz w:val="20"/>
        </w:rPr>
        <w:t xml:space="preserve">Yashavanth, B. S., Singh, K. N., Paul, A. K., &amp; Paul, R. K. (2017). Forecasting prices of coffee seeds using Vector Autoregressive Time Series Model. </w:t>
      </w:r>
      <w:r w:rsidRPr="00442691">
        <w:rPr>
          <w:rFonts w:ascii="Arial" w:hAnsi="Arial" w:cs="Arial"/>
          <w:i/>
          <w:iCs/>
          <w:sz w:val="20"/>
        </w:rPr>
        <w:t>The Indian Journal of Agricultural Sciences</w:t>
      </w:r>
      <w:r w:rsidRPr="00442691">
        <w:rPr>
          <w:rFonts w:ascii="Arial" w:hAnsi="Arial" w:cs="Arial"/>
          <w:sz w:val="20"/>
        </w:rPr>
        <w:t xml:space="preserve">, </w:t>
      </w:r>
      <w:r w:rsidRPr="00442691">
        <w:rPr>
          <w:rFonts w:ascii="Arial" w:hAnsi="Arial" w:cs="Arial"/>
          <w:i/>
          <w:iCs/>
          <w:sz w:val="20"/>
        </w:rPr>
        <w:t>87</w:t>
      </w:r>
      <w:r w:rsidRPr="00442691">
        <w:rPr>
          <w:rFonts w:ascii="Arial" w:hAnsi="Arial" w:cs="Arial"/>
          <w:sz w:val="20"/>
        </w:rPr>
        <w:t>(6). https://doi.org/10.56093/ijas.v87i6.70960</w:t>
      </w:r>
    </w:p>
    <w:p w:rsidR="000401C6" w:rsidRDefault="000401C6" w:rsidP="00D8225A">
      <w:pPr>
        <w:pStyle w:val="ListParagraph"/>
        <w:spacing w:after="0" w:line="480" w:lineRule="auto"/>
        <w:ind w:left="1168" w:hanging="1168"/>
        <w:jc w:val="both"/>
        <w:rPr>
          <w:rFonts w:ascii="Arial" w:hAnsi="Arial" w:cs="Arial"/>
          <w:sz w:val="20"/>
        </w:rPr>
      </w:pPr>
      <w:r w:rsidRPr="00442691">
        <w:rPr>
          <w:rFonts w:ascii="Arial" w:hAnsi="Arial" w:cs="Arial"/>
          <w:sz w:val="20"/>
        </w:rPr>
        <w:t xml:space="preserve">Paul, R. K., Yeasin, Md., Kumar, P., Kumar, P., Balasubramanian, M., Roy, H. S., Paul, A. K., &amp; Gupta, A. (2022). Machine learning techniques for forecasting agricultural prices: A case of brinjal in Odisha, India. </w:t>
      </w:r>
      <w:r w:rsidRPr="00442691">
        <w:rPr>
          <w:rFonts w:ascii="Arial" w:hAnsi="Arial" w:cs="Arial"/>
          <w:i/>
          <w:iCs/>
          <w:sz w:val="20"/>
        </w:rPr>
        <w:t>PLOS ONE</w:t>
      </w:r>
      <w:r w:rsidRPr="00442691">
        <w:rPr>
          <w:rFonts w:ascii="Arial" w:hAnsi="Arial" w:cs="Arial"/>
          <w:sz w:val="20"/>
        </w:rPr>
        <w:t xml:space="preserve">, 17(7), e0270553. </w:t>
      </w:r>
      <w:hyperlink r:id="rId11" w:history="1">
        <w:r w:rsidR="00D8225A" w:rsidRPr="00EF6BF5">
          <w:rPr>
            <w:rStyle w:val="Hyperlink"/>
            <w:rFonts w:ascii="Arial" w:hAnsi="Arial" w:cs="Arial"/>
            <w:sz w:val="20"/>
          </w:rPr>
          <w:t>https://doi.org/10.1371/journal.pone.0270553</w:t>
        </w:r>
      </w:hyperlink>
    </w:p>
    <w:p w:rsidR="000401C6" w:rsidRPr="00442691" w:rsidRDefault="000401C6" w:rsidP="00DE6C43">
      <w:pPr>
        <w:pStyle w:val="ListParagraph"/>
        <w:spacing w:after="0" w:line="480" w:lineRule="auto"/>
        <w:ind w:left="1170" w:hanging="1170"/>
        <w:jc w:val="both"/>
        <w:rPr>
          <w:rFonts w:ascii="Arial" w:hAnsi="Arial" w:cs="Arial"/>
          <w:sz w:val="20"/>
          <w:shd w:val="clear" w:color="auto" w:fill="FFFFFF"/>
        </w:rPr>
      </w:pPr>
      <w:r w:rsidRPr="00442691">
        <w:rPr>
          <w:rFonts w:ascii="Arial" w:hAnsi="Arial" w:cs="Arial"/>
          <w:sz w:val="20"/>
          <w:shd w:val="clear" w:color="auto" w:fill="FFFFFF"/>
        </w:rPr>
        <w:t xml:space="preserve">Fouladgar, M. M.; Yazdani, M.; Khazaee, S.; Zavadskas, E. K.; Fouladgar, V. (2013). Comparison of vector time series and ANN techniques for forecasting WTI oil price. </w:t>
      </w:r>
      <w:r w:rsidRPr="00442691">
        <w:rPr>
          <w:rFonts w:ascii="Arial" w:hAnsi="Arial" w:cs="Arial"/>
          <w:i/>
          <w:iCs/>
          <w:sz w:val="20"/>
          <w:shd w:val="clear" w:color="auto" w:fill="FFFFFF"/>
        </w:rPr>
        <w:t>Economic Computation and Economic Cybernetics Studies and Research</w:t>
      </w:r>
      <w:r w:rsidRPr="00442691">
        <w:rPr>
          <w:rFonts w:ascii="Arial" w:hAnsi="Arial" w:cs="Arial"/>
          <w:sz w:val="20"/>
          <w:shd w:val="clear" w:color="auto" w:fill="FFFFFF"/>
        </w:rPr>
        <w:t xml:space="preserve"> (ECECSR) 47(4): 19–35.</w:t>
      </w:r>
    </w:p>
    <w:p w:rsidR="000401C6" w:rsidRPr="00442691" w:rsidRDefault="000401C6" w:rsidP="00DE6C43">
      <w:pPr>
        <w:pStyle w:val="ListParagraph"/>
        <w:spacing w:after="0" w:line="480" w:lineRule="auto"/>
        <w:ind w:left="1170" w:hanging="1170"/>
        <w:jc w:val="both"/>
        <w:rPr>
          <w:rFonts w:ascii="Arial" w:hAnsi="Arial" w:cs="Arial"/>
          <w:sz w:val="20"/>
        </w:rPr>
      </w:pPr>
      <w:r w:rsidRPr="00442691">
        <w:rPr>
          <w:rFonts w:ascii="Arial" w:hAnsi="Arial" w:cs="Arial"/>
          <w:sz w:val="20"/>
        </w:rPr>
        <w:t xml:space="preserve">Singh, A., &amp; Mishra, G. C. (2015). Application of Box-Jenkins Method and Artificial Neural Network Procedure for Time Series Forecasting of Prices. </w:t>
      </w:r>
      <w:r w:rsidRPr="00442691">
        <w:rPr>
          <w:rFonts w:ascii="Arial" w:hAnsi="Arial" w:cs="Arial"/>
          <w:i/>
          <w:iCs/>
          <w:sz w:val="20"/>
        </w:rPr>
        <w:t>Statistics in Transition New Series</w:t>
      </w:r>
      <w:r w:rsidRPr="00442691">
        <w:rPr>
          <w:rFonts w:ascii="Arial" w:hAnsi="Arial" w:cs="Arial"/>
          <w:sz w:val="20"/>
        </w:rPr>
        <w:t>, 16(1), 83–96. https://doi.org/10.21307/stattrans-2015-005</w:t>
      </w:r>
    </w:p>
    <w:p w:rsidR="000401C6" w:rsidRPr="00442691" w:rsidRDefault="000401C6" w:rsidP="00DE6C43">
      <w:pPr>
        <w:pStyle w:val="ListParagraph"/>
        <w:spacing w:after="0" w:line="480" w:lineRule="auto"/>
        <w:ind w:left="1170" w:hanging="1170"/>
        <w:jc w:val="both"/>
        <w:rPr>
          <w:rFonts w:ascii="Arial" w:eastAsia="Times New Roman" w:hAnsi="Arial" w:cs="Arial"/>
          <w:kern w:val="0"/>
          <w:sz w:val="20"/>
          <w:lang w:val="en-IN" w:eastAsia="en-IN"/>
        </w:rPr>
      </w:pPr>
      <w:r w:rsidRPr="00442691">
        <w:rPr>
          <w:rFonts w:ascii="Arial" w:eastAsia="Times New Roman" w:hAnsi="Arial" w:cs="Arial"/>
          <w:kern w:val="0"/>
          <w:sz w:val="20"/>
          <w:lang w:val="en-IN" w:eastAsia="en-IN"/>
        </w:rPr>
        <w:t xml:space="preserve">Ramyar, S., &amp; Kianfar, F. (2017). Forecasting crude oil Prices: A comparison between artificial neural networks and vector autoregressive models. </w:t>
      </w:r>
      <w:r w:rsidRPr="00442691">
        <w:rPr>
          <w:rFonts w:ascii="Arial" w:eastAsia="Times New Roman" w:hAnsi="Arial" w:cs="Arial"/>
          <w:i/>
          <w:iCs/>
          <w:kern w:val="0"/>
          <w:sz w:val="20"/>
          <w:lang w:val="en-IN" w:eastAsia="en-IN"/>
        </w:rPr>
        <w:t>Computational Economics</w:t>
      </w:r>
      <w:r w:rsidRPr="00442691">
        <w:rPr>
          <w:rFonts w:ascii="Arial" w:eastAsia="Times New Roman" w:hAnsi="Arial" w:cs="Arial"/>
          <w:kern w:val="0"/>
          <w:sz w:val="20"/>
          <w:lang w:val="en-IN" w:eastAsia="en-IN"/>
        </w:rPr>
        <w:t xml:space="preserve">, </w:t>
      </w:r>
      <w:r w:rsidRPr="00442691">
        <w:rPr>
          <w:rFonts w:ascii="Arial" w:eastAsia="Times New Roman" w:hAnsi="Arial" w:cs="Arial"/>
          <w:i/>
          <w:iCs/>
          <w:kern w:val="0"/>
          <w:sz w:val="20"/>
          <w:lang w:val="en-IN" w:eastAsia="en-IN"/>
        </w:rPr>
        <w:t>53</w:t>
      </w:r>
      <w:r w:rsidRPr="00442691">
        <w:rPr>
          <w:rFonts w:ascii="Arial" w:eastAsia="Times New Roman" w:hAnsi="Arial" w:cs="Arial"/>
          <w:kern w:val="0"/>
          <w:sz w:val="20"/>
          <w:lang w:val="en-IN" w:eastAsia="en-IN"/>
        </w:rPr>
        <w:t>(2), 743–761. https://doi.org/10.1007/s10614-017-9764-7</w:t>
      </w:r>
    </w:p>
    <w:p w:rsidR="000401C6" w:rsidRPr="00442691" w:rsidRDefault="000401C6" w:rsidP="00DE6C43">
      <w:pPr>
        <w:pStyle w:val="ListParagraph"/>
        <w:spacing w:after="0" w:line="480" w:lineRule="auto"/>
        <w:ind w:left="1170" w:hanging="1170"/>
        <w:jc w:val="both"/>
        <w:rPr>
          <w:rFonts w:ascii="Arial" w:hAnsi="Arial" w:cs="Arial"/>
          <w:sz w:val="20"/>
          <w:shd w:val="clear" w:color="auto" w:fill="FFFFFF"/>
        </w:rPr>
      </w:pPr>
      <w:r w:rsidRPr="00442691">
        <w:rPr>
          <w:rFonts w:ascii="Arial" w:hAnsi="Arial" w:cs="Arial"/>
          <w:sz w:val="20"/>
          <w:shd w:val="clear" w:color="auto" w:fill="FFFFFF"/>
        </w:rPr>
        <w:lastRenderedPageBreak/>
        <w:t xml:space="preserve">Doulah, M.S.U. (2019). Time Series Forecasting: A Comparative Study of VAR ANN and SVM Models, </w:t>
      </w:r>
      <w:r w:rsidRPr="00442691">
        <w:rPr>
          <w:rFonts w:ascii="Arial" w:hAnsi="Arial" w:cs="Arial"/>
          <w:i/>
          <w:iCs/>
          <w:sz w:val="20"/>
          <w:shd w:val="clear" w:color="auto" w:fill="FFFFFF"/>
        </w:rPr>
        <w:t>Journal of Statistical and Econometric Methods</w:t>
      </w:r>
      <w:r w:rsidRPr="00442691">
        <w:rPr>
          <w:rFonts w:ascii="Arial" w:hAnsi="Arial" w:cs="Arial"/>
          <w:sz w:val="20"/>
          <w:shd w:val="clear" w:color="auto" w:fill="FFFFFF"/>
        </w:rPr>
        <w:t>, 8(3), 21-34.</w:t>
      </w:r>
    </w:p>
    <w:p w:rsidR="000401C6" w:rsidRPr="00442691" w:rsidRDefault="000401C6" w:rsidP="00DE6C43">
      <w:pPr>
        <w:spacing w:after="0" w:line="480" w:lineRule="auto"/>
        <w:ind w:left="1170" w:hanging="1170"/>
        <w:jc w:val="both"/>
        <w:rPr>
          <w:rFonts w:ascii="Arial" w:eastAsia="Times New Roman" w:hAnsi="Arial" w:cs="Arial"/>
          <w:kern w:val="0"/>
          <w:sz w:val="20"/>
          <w:lang w:eastAsia="en-IN"/>
        </w:rPr>
      </w:pPr>
      <w:r w:rsidRPr="00442691">
        <w:rPr>
          <w:rFonts w:ascii="Arial" w:eastAsia="Times New Roman" w:hAnsi="Arial" w:cs="Arial"/>
          <w:kern w:val="0"/>
          <w:sz w:val="20"/>
          <w:lang w:eastAsia="en-IN"/>
        </w:rPr>
        <w:t xml:space="preserve">Ravichandran, S., &amp; Yashavanth, B. S. (2020). ARIMA Vs VARMA-Modelling and Forecasting of India’s Cereal Production. </w:t>
      </w:r>
      <w:r w:rsidRPr="00442691">
        <w:rPr>
          <w:rFonts w:ascii="Arial" w:eastAsia="Times New Roman" w:hAnsi="Arial" w:cs="Arial"/>
          <w:i/>
          <w:iCs/>
          <w:kern w:val="0"/>
          <w:sz w:val="20"/>
          <w:lang w:eastAsia="en-IN"/>
        </w:rPr>
        <w:t>Journal of the Indian Society of Agricultural Statistics,</w:t>
      </w:r>
      <w:r w:rsidRPr="00442691">
        <w:rPr>
          <w:rFonts w:ascii="Arial" w:eastAsia="Times New Roman" w:hAnsi="Arial" w:cs="Arial"/>
          <w:kern w:val="0"/>
          <w:sz w:val="20"/>
          <w:lang w:eastAsia="en-IN"/>
        </w:rPr>
        <w:t xml:space="preserve"> 74(2), 121–128</w:t>
      </w:r>
    </w:p>
    <w:p w:rsidR="000401C6" w:rsidRPr="00442691" w:rsidRDefault="000401C6" w:rsidP="00DE6C43">
      <w:pPr>
        <w:pStyle w:val="ListParagraph"/>
        <w:spacing w:after="0" w:line="480" w:lineRule="auto"/>
        <w:ind w:left="1170" w:hanging="1170"/>
        <w:jc w:val="both"/>
        <w:rPr>
          <w:rFonts w:ascii="Arial" w:hAnsi="Arial" w:cs="Arial"/>
          <w:sz w:val="20"/>
        </w:rPr>
      </w:pPr>
      <w:r w:rsidRPr="00442691">
        <w:rPr>
          <w:rFonts w:ascii="Arial" w:hAnsi="Arial" w:cs="Arial"/>
          <w:sz w:val="20"/>
        </w:rPr>
        <w:t xml:space="preserve">Rajpoot, K., Singla, S., Singh, A., &amp; Shekhar, S. (2022). Impact of COVID-19 lockdown on prices of potato and onion in metropolitan cities of India. </w:t>
      </w:r>
      <w:r w:rsidRPr="00442691">
        <w:rPr>
          <w:rFonts w:ascii="Arial" w:hAnsi="Arial" w:cs="Arial"/>
          <w:i/>
          <w:iCs/>
          <w:sz w:val="20"/>
        </w:rPr>
        <w:t>Journal of Agribusiness in Developing and Emerging Economies</w:t>
      </w:r>
      <w:r w:rsidRPr="00442691">
        <w:rPr>
          <w:rFonts w:ascii="Arial" w:hAnsi="Arial" w:cs="Arial"/>
          <w:sz w:val="20"/>
        </w:rPr>
        <w:t>, 12(3), 386–399. https://doi.org/10.1108/JADEE-04-2021-0099</w:t>
      </w:r>
    </w:p>
    <w:p w:rsidR="000401C6" w:rsidRPr="00442691" w:rsidRDefault="000401C6" w:rsidP="00DE6C43">
      <w:pPr>
        <w:pStyle w:val="ListParagraph"/>
        <w:spacing w:after="0" w:line="480" w:lineRule="auto"/>
        <w:ind w:left="1170" w:hanging="1170"/>
        <w:jc w:val="both"/>
        <w:rPr>
          <w:rFonts w:ascii="Arial" w:hAnsi="Arial" w:cs="Arial"/>
          <w:sz w:val="20"/>
        </w:rPr>
      </w:pPr>
      <w:r w:rsidRPr="00442691">
        <w:rPr>
          <w:rFonts w:ascii="Arial" w:hAnsi="Arial" w:cs="Arial"/>
          <w:sz w:val="20"/>
        </w:rPr>
        <w:t xml:space="preserve">Goyal, A., Badal, P.S., Kamalvanshi, V., Kumar, P. and Mondal, B. (2022). Forecasting of Pea Prices of Varanasi Market Uttar Pradesh, India through ARIMA Model. </w:t>
      </w:r>
      <w:r w:rsidRPr="00442691">
        <w:rPr>
          <w:rFonts w:ascii="Arial" w:hAnsi="Arial" w:cs="Arial"/>
          <w:i/>
          <w:iCs/>
          <w:sz w:val="20"/>
        </w:rPr>
        <w:t>Agro Economist - An International Journal</w:t>
      </w:r>
      <w:r w:rsidRPr="00442691">
        <w:rPr>
          <w:rFonts w:ascii="Arial" w:hAnsi="Arial" w:cs="Arial"/>
          <w:sz w:val="20"/>
        </w:rPr>
        <w:t>, 09(01): 49-54.</w:t>
      </w:r>
    </w:p>
    <w:p w:rsidR="000401C6" w:rsidRPr="00442691" w:rsidRDefault="000401C6" w:rsidP="00DE6C43">
      <w:pPr>
        <w:pStyle w:val="ListParagraph"/>
        <w:spacing w:after="0" w:line="480" w:lineRule="auto"/>
        <w:ind w:left="1170" w:hanging="1170"/>
        <w:jc w:val="both"/>
        <w:rPr>
          <w:rFonts w:ascii="Arial" w:hAnsi="Arial" w:cs="Arial"/>
          <w:sz w:val="20"/>
        </w:rPr>
      </w:pPr>
      <w:r w:rsidRPr="00442691">
        <w:rPr>
          <w:rFonts w:ascii="Arial" w:hAnsi="Arial" w:cs="Arial"/>
          <w:sz w:val="20"/>
        </w:rPr>
        <w:t xml:space="preserve">Kumar, P., Badal, P. S., Paul, R. K., Jha, G. K., Venkatesh, P., Kingsly, I. T., et. al., (2020). Empowering farmers through future price information: a case study of price forecasting of Brinjal in eastern Uttar Pradesh. </w:t>
      </w:r>
      <w:r w:rsidRPr="00442691">
        <w:rPr>
          <w:rFonts w:ascii="Arial" w:hAnsi="Arial" w:cs="Arial"/>
          <w:i/>
          <w:iCs/>
          <w:sz w:val="20"/>
        </w:rPr>
        <w:t>Indian Journal of Economics and Development</w:t>
      </w:r>
      <w:r w:rsidRPr="00442691">
        <w:rPr>
          <w:rFonts w:ascii="Arial" w:hAnsi="Arial" w:cs="Arial"/>
          <w:sz w:val="20"/>
        </w:rPr>
        <w:t>, 16(4), 479-488</w:t>
      </w:r>
    </w:p>
    <w:p w:rsidR="000401C6" w:rsidRDefault="000401C6" w:rsidP="00DE6C43">
      <w:pPr>
        <w:pStyle w:val="ListParagraph"/>
        <w:spacing w:after="0" w:line="480" w:lineRule="auto"/>
        <w:ind w:left="1170" w:hanging="1170"/>
        <w:jc w:val="both"/>
        <w:rPr>
          <w:rFonts w:ascii="Arial" w:hAnsi="Arial" w:cs="Arial"/>
          <w:sz w:val="20"/>
        </w:rPr>
      </w:pPr>
      <w:r w:rsidRPr="00442691">
        <w:rPr>
          <w:rFonts w:ascii="Arial" w:hAnsi="Arial" w:cs="Arial"/>
          <w:sz w:val="20"/>
        </w:rPr>
        <w:t xml:space="preserve">Kumar, P., Badal, P. S., Jha, G. K., Paul, R. K., Venkatesh, P., Kamalvanshi, V., et. al., (2021). Enabling informed resource allocation decision by vegetable growers of Varanasi Uttar Pradesh: price forecasting using ARIMA. </w:t>
      </w:r>
      <w:r w:rsidRPr="00442691">
        <w:rPr>
          <w:rFonts w:ascii="Arial" w:hAnsi="Arial" w:cs="Arial"/>
          <w:i/>
          <w:iCs/>
          <w:sz w:val="20"/>
        </w:rPr>
        <w:t>Agricultural Situation in India</w:t>
      </w:r>
      <w:r w:rsidRPr="00442691">
        <w:rPr>
          <w:rFonts w:ascii="Arial" w:hAnsi="Arial" w:cs="Arial"/>
          <w:sz w:val="20"/>
        </w:rPr>
        <w:t>, 77, 16-24.</w:t>
      </w:r>
    </w:p>
    <w:p w:rsidR="009F2C94" w:rsidRDefault="009F2C94" w:rsidP="009F2C94">
      <w:pPr>
        <w:spacing w:after="0" w:line="480" w:lineRule="auto"/>
        <w:ind w:left="1168" w:hanging="1168"/>
        <w:jc w:val="both"/>
        <w:rPr>
          <w:rFonts w:ascii="Arial" w:hAnsi="Arial" w:cs="Arial"/>
          <w:kern w:val="0"/>
          <w:sz w:val="20"/>
        </w:rPr>
      </w:pPr>
      <w:r>
        <w:rPr>
          <w:rFonts w:ascii="Arial" w:hAnsi="Arial" w:cs="Arial"/>
          <w:sz w:val="20"/>
        </w:rPr>
        <w:t xml:space="preserve">Aydin, A. D., &amp; Cavdar, S. C. (2015). Comparison of prediction performances of artificial neural network (ANN) and vector autoregressive (VAR) models By using the macroeconomic variables of gold prices, Borsa Istanbul (BIST) 100 index and US Dollar-Turkish lira (USD/TRY) exchange rates. </w:t>
      </w:r>
      <w:r>
        <w:rPr>
          <w:rFonts w:ascii="Arial" w:hAnsi="Arial" w:cs="Arial"/>
          <w:i/>
          <w:iCs/>
          <w:sz w:val="20"/>
        </w:rPr>
        <w:t>Procedia Economics and Finance</w:t>
      </w:r>
      <w:r>
        <w:rPr>
          <w:rFonts w:ascii="Arial" w:hAnsi="Arial" w:cs="Arial"/>
          <w:sz w:val="20"/>
        </w:rPr>
        <w:t xml:space="preserve">, </w:t>
      </w:r>
      <w:r>
        <w:rPr>
          <w:rFonts w:ascii="Arial" w:hAnsi="Arial" w:cs="Arial"/>
          <w:i/>
          <w:iCs/>
          <w:sz w:val="20"/>
        </w:rPr>
        <w:t>30</w:t>
      </w:r>
      <w:r>
        <w:rPr>
          <w:rFonts w:ascii="Arial" w:hAnsi="Arial" w:cs="Arial"/>
          <w:sz w:val="20"/>
        </w:rPr>
        <w:t>, 3–14. https://doi.org/10.1016/s2212-5671(15)01249-6</w:t>
      </w:r>
    </w:p>
    <w:p w:rsidR="009F2C94" w:rsidRDefault="009F2C94" w:rsidP="009F2C94">
      <w:pPr>
        <w:spacing w:after="0" w:line="480" w:lineRule="auto"/>
        <w:ind w:left="1168" w:hanging="1168"/>
        <w:jc w:val="both"/>
        <w:rPr>
          <w:rFonts w:ascii="Arial" w:hAnsi="Arial" w:cs="Arial"/>
          <w:kern w:val="0"/>
          <w:sz w:val="20"/>
        </w:rPr>
      </w:pPr>
      <w:r>
        <w:rPr>
          <w:rFonts w:ascii="Arial" w:hAnsi="Arial" w:cs="Arial"/>
          <w:sz w:val="20"/>
        </w:rPr>
        <w:t xml:space="preserve">Kwasi, B. R., &amp; Sharma, A. (2015). Comparing the forecasting power of multivariate VAR and univariate Arima models: A case of groundnut prices in Bikaner District of Rajasthan. </w:t>
      </w:r>
      <w:r>
        <w:rPr>
          <w:rFonts w:ascii="Arial" w:hAnsi="Arial" w:cs="Arial"/>
          <w:i/>
          <w:iCs/>
          <w:sz w:val="20"/>
        </w:rPr>
        <w:t>Asian Journal of Research in Business Economics and Management</w:t>
      </w:r>
      <w:r>
        <w:rPr>
          <w:rFonts w:ascii="Arial" w:hAnsi="Arial" w:cs="Arial"/>
          <w:sz w:val="20"/>
        </w:rPr>
        <w:t xml:space="preserve">, </w:t>
      </w:r>
      <w:r>
        <w:rPr>
          <w:rFonts w:ascii="Arial" w:hAnsi="Arial" w:cs="Arial"/>
          <w:i/>
          <w:iCs/>
          <w:sz w:val="20"/>
        </w:rPr>
        <w:t>5</w:t>
      </w:r>
      <w:r>
        <w:rPr>
          <w:rFonts w:ascii="Arial" w:hAnsi="Arial" w:cs="Arial"/>
          <w:sz w:val="20"/>
        </w:rPr>
        <w:t>(3), 51. https://doi.org/10.5958/2249-7307.2015.00057.2</w:t>
      </w:r>
    </w:p>
    <w:p w:rsidR="009F2C94" w:rsidRDefault="009F2C94" w:rsidP="009F2C94">
      <w:pPr>
        <w:spacing w:after="0" w:line="480" w:lineRule="auto"/>
        <w:ind w:left="1168" w:hanging="1168"/>
        <w:jc w:val="both"/>
        <w:rPr>
          <w:rFonts w:cstheme="minorBidi"/>
          <w:kern w:val="0"/>
        </w:rPr>
      </w:pPr>
      <w:r>
        <w:rPr>
          <w:rFonts w:ascii="Arial" w:hAnsi="Arial" w:cs="Arial"/>
          <w:sz w:val="20"/>
        </w:rPr>
        <w:t xml:space="preserve">Pravin, S. and Khanam, M. (2018). </w:t>
      </w:r>
      <w:r>
        <w:t xml:space="preserve">Comparison between ARIMA and VAR Model Regarding the Forecasting of the Price of Jute Goods in Bangladesh. </w:t>
      </w:r>
      <w:r>
        <w:rPr>
          <w:i/>
        </w:rPr>
        <w:t>Dhaka University Journal Science</w:t>
      </w:r>
      <w:r>
        <w:t>. 66(2): 91-94.</w:t>
      </w:r>
    </w:p>
    <w:p w:rsidR="009F2C94" w:rsidRDefault="009F2C94" w:rsidP="009F2C94">
      <w:pPr>
        <w:spacing w:after="0" w:line="480" w:lineRule="auto"/>
        <w:ind w:left="1168" w:hanging="1168"/>
        <w:jc w:val="both"/>
        <w:rPr>
          <w:rFonts w:cstheme="minorBidi"/>
          <w:i/>
          <w:kern w:val="0"/>
        </w:rPr>
      </w:pPr>
      <w:r>
        <w:rPr>
          <w:rFonts w:ascii="Arial" w:hAnsi="Arial" w:cs="Arial"/>
          <w:i/>
          <w:iCs/>
          <w:sz w:val="20"/>
        </w:rPr>
        <w:t>Saikia S. and Singh R.(2020).</w:t>
      </w:r>
      <w:r>
        <w:t xml:space="preserve"> BEHAVIOUR OF PRICE AND MARKET ARRIVAL OF BRINJAL IN THE WHOLESALE VEGETABLE MARKETS OF ASSAM.  </w:t>
      </w:r>
      <w:r>
        <w:rPr>
          <w:i/>
        </w:rPr>
        <w:t>International Journal of Management (IJM).4327-4334.</w:t>
      </w:r>
    </w:p>
    <w:p w:rsidR="009F2C94" w:rsidRDefault="009F2C94" w:rsidP="009F2C94">
      <w:pPr>
        <w:spacing w:after="0" w:line="480" w:lineRule="auto"/>
        <w:ind w:left="1168"/>
        <w:jc w:val="both"/>
      </w:pPr>
      <w:r>
        <w:t xml:space="preserve">DOI: </w:t>
      </w:r>
      <w:hyperlink r:id="rId12" w:history="1">
        <w:r w:rsidRPr="00EF6BF5">
          <w:rPr>
            <w:rStyle w:val="Hyperlink"/>
          </w:rPr>
          <w:t>https://doi.org/10.17605/OSF.IO/YUZ4W</w:t>
        </w:r>
      </w:hyperlink>
    </w:p>
    <w:p w:rsidR="009F2C94" w:rsidRPr="00D8225A" w:rsidRDefault="009F2C94" w:rsidP="009F2C94">
      <w:pPr>
        <w:spacing w:after="0" w:line="480" w:lineRule="auto"/>
        <w:ind w:left="1168" w:hanging="1168"/>
        <w:jc w:val="both"/>
        <w:rPr>
          <w:rFonts w:ascii="Arial" w:hAnsi="Arial" w:cs="Arial"/>
          <w:kern w:val="0"/>
          <w:sz w:val="20"/>
        </w:rPr>
      </w:pPr>
      <w:r>
        <w:rPr>
          <w:rFonts w:ascii="Arial" w:hAnsi="Arial" w:cs="Arial"/>
          <w:sz w:val="20"/>
        </w:rPr>
        <w:lastRenderedPageBreak/>
        <w:t xml:space="preserve">Gopali, S., Siami-Namini, S., Abri, F., &amp; Namin, A. S. (2024). A comparative multivariate analysis of VAR and Deep Learning-Based models for forecasting volatile time series data. </w:t>
      </w:r>
      <w:r>
        <w:rPr>
          <w:rFonts w:ascii="Arial" w:hAnsi="Arial" w:cs="Arial"/>
          <w:i/>
          <w:iCs/>
          <w:sz w:val="20"/>
        </w:rPr>
        <w:t>IEEE Access</w:t>
      </w:r>
      <w:r>
        <w:rPr>
          <w:rFonts w:ascii="Arial" w:hAnsi="Arial" w:cs="Arial"/>
          <w:sz w:val="20"/>
        </w:rPr>
        <w:t xml:space="preserve">, </w:t>
      </w:r>
      <w:r>
        <w:rPr>
          <w:rFonts w:ascii="Arial" w:hAnsi="Arial" w:cs="Arial"/>
          <w:i/>
          <w:iCs/>
          <w:sz w:val="20"/>
        </w:rPr>
        <w:t>12</w:t>
      </w:r>
      <w:r>
        <w:rPr>
          <w:rFonts w:ascii="Arial" w:hAnsi="Arial" w:cs="Arial"/>
          <w:sz w:val="20"/>
        </w:rPr>
        <w:t>, 155423–155436. https://doi.org/10.1109/access.2024.3447354</w:t>
      </w:r>
    </w:p>
    <w:p w:rsidR="009F2C94" w:rsidRPr="009F2C94" w:rsidRDefault="009F2C94" w:rsidP="009F2C94">
      <w:pPr>
        <w:spacing w:after="0" w:line="480" w:lineRule="auto"/>
        <w:ind w:left="1168" w:hanging="1168"/>
        <w:jc w:val="both"/>
        <w:rPr>
          <w:rFonts w:ascii="Arial" w:hAnsi="Arial" w:cs="Arial"/>
          <w:kern w:val="0"/>
          <w:sz w:val="20"/>
        </w:rPr>
      </w:pPr>
      <w:r>
        <w:rPr>
          <w:rFonts w:ascii="Arial" w:hAnsi="Arial" w:cs="Arial"/>
          <w:sz w:val="20"/>
        </w:rPr>
        <w:t xml:space="preserve">Jozko, M., &amp; Vergos, K. (2024). Comparing Var and Artificial Neural Network Model in Forecasting Real Estate Prices during Good and Bad Times. </w:t>
      </w:r>
      <w:r>
        <w:rPr>
          <w:rFonts w:ascii="Arial" w:hAnsi="Arial" w:cs="Arial"/>
          <w:i/>
          <w:iCs/>
          <w:sz w:val="20"/>
        </w:rPr>
        <w:t>preprint.org</w:t>
      </w:r>
      <w:r>
        <w:rPr>
          <w:rFonts w:ascii="Arial" w:hAnsi="Arial" w:cs="Arial"/>
          <w:sz w:val="20"/>
        </w:rPr>
        <w:t xml:space="preserve">, </w:t>
      </w:r>
      <w:r>
        <w:rPr>
          <w:rFonts w:ascii="Arial" w:hAnsi="Arial" w:cs="Arial"/>
          <w:i/>
          <w:iCs/>
          <w:sz w:val="20"/>
        </w:rPr>
        <w:t>doi: 10.20944/preprints202407.2185.v1</w:t>
      </w:r>
      <w:r>
        <w:rPr>
          <w:rFonts w:ascii="Arial" w:hAnsi="Arial" w:cs="Arial"/>
          <w:sz w:val="20"/>
        </w:rPr>
        <w:t>. https://doi.org/10.20944/preprints202407.2185.v1</w:t>
      </w:r>
    </w:p>
    <w:p w:rsidR="000401C6" w:rsidRPr="00442691" w:rsidRDefault="000401C6" w:rsidP="00DE6C43">
      <w:pPr>
        <w:spacing w:after="0" w:line="480" w:lineRule="auto"/>
        <w:ind w:left="1170" w:hanging="1170"/>
        <w:jc w:val="both"/>
        <w:rPr>
          <w:rFonts w:ascii="Arial" w:eastAsia="Times New Roman" w:hAnsi="Arial" w:cs="Arial"/>
          <w:kern w:val="0"/>
          <w:sz w:val="20"/>
          <w:lang w:val="en-IN" w:eastAsia="en-IN"/>
        </w:rPr>
      </w:pPr>
      <w:r w:rsidRPr="00442691">
        <w:rPr>
          <w:rFonts w:ascii="Arial" w:eastAsia="Times New Roman" w:hAnsi="Arial" w:cs="Arial"/>
          <w:kern w:val="0"/>
          <w:sz w:val="20"/>
          <w:lang w:val="en-IN" w:eastAsia="en-IN"/>
        </w:rPr>
        <w:t xml:space="preserve">Hossain, N. A., Kamruzzaman, N. M., &amp; Ali, N. M. A. (2015). Vector Autoregressive (VAR) modeling and projection of DSE. </w:t>
      </w:r>
      <w:r w:rsidRPr="00442691">
        <w:rPr>
          <w:rFonts w:ascii="Arial" w:eastAsia="Times New Roman" w:hAnsi="Arial" w:cs="Arial"/>
          <w:i/>
          <w:iCs/>
          <w:kern w:val="0"/>
          <w:sz w:val="20"/>
          <w:lang w:val="en-IN" w:eastAsia="en-IN"/>
        </w:rPr>
        <w:t>Chinese Business Review</w:t>
      </w:r>
      <w:r w:rsidRPr="00442691">
        <w:rPr>
          <w:rFonts w:ascii="Arial" w:eastAsia="Times New Roman" w:hAnsi="Arial" w:cs="Arial"/>
          <w:kern w:val="0"/>
          <w:sz w:val="20"/>
          <w:lang w:val="en-IN" w:eastAsia="en-IN"/>
        </w:rPr>
        <w:t xml:space="preserve">, </w:t>
      </w:r>
      <w:r w:rsidRPr="00442691">
        <w:rPr>
          <w:rFonts w:ascii="Arial" w:eastAsia="Times New Roman" w:hAnsi="Arial" w:cs="Arial"/>
          <w:i/>
          <w:iCs/>
          <w:kern w:val="0"/>
          <w:sz w:val="20"/>
          <w:lang w:val="en-IN" w:eastAsia="en-IN"/>
        </w:rPr>
        <w:t>14</w:t>
      </w:r>
      <w:r w:rsidRPr="00442691">
        <w:rPr>
          <w:rFonts w:ascii="Arial" w:eastAsia="Times New Roman" w:hAnsi="Arial" w:cs="Arial"/>
          <w:kern w:val="0"/>
          <w:sz w:val="20"/>
          <w:lang w:val="en-IN" w:eastAsia="en-IN"/>
        </w:rPr>
        <w:t>(6). https://doi.org/10.17265/1537-1506/2015.06.001</w:t>
      </w:r>
    </w:p>
    <w:p w:rsidR="000401C6" w:rsidRPr="00442691" w:rsidRDefault="000401C6" w:rsidP="00DE6C43">
      <w:pPr>
        <w:pStyle w:val="ListParagraph"/>
        <w:spacing w:after="0" w:line="480" w:lineRule="auto"/>
        <w:ind w:left="1170" w:hanging="1170"/>
        <w:jc w:val="both"/>
        <w:rPr>
          <w:rFonts w:ascii="Arial" w:hAnsi="Arial" w:cs="Arial"/>
          <w:sz w:val="20"/>
        </w:rPr>
      </w:pPr>
      <w:r w:rsidRPr="00442691">
        <w:rPr>
          <w:rFonts w:ascii="Arial" w:hAnsi="Arial" w:cs="Arial"/>
          <w:sz w:val="20"/>
        </w:rPr>
        <w:t>Alexandru, C., Caragea, N., &amp; Dobre, A. M. (2013). Vector Autoregressive Models Using “R”. </w:t>
      </w:r>
      <w:r w:rsidRPr="00442691">
        <w:rPr>
          <w:rFonts w:ascii="Arial" w:hAnsi="Arial" w:cs="Arial"/>
          <w:i/>
          <w:iCs/>
          <w:sz w:val="20"/>
        </w:rPr>
        <w:t>SEA-Practical Application of Science</w:t>
      </w:r>
      <w:r w:rsidRPr="00442691">
        <w:rPr>
          <w:rFonts w:ascii="Arial" w:hAnsi="Arial" w:cs="Arial"/>
          <w:sz w:val="20"/>
        </w:rPr>
        <w:t>, </w:t>
      </w:r>
      <w:r w:rsidRPr="00442691">
        <w:rPr>
          <w:rFonts w:ascii="Arial" w:hAnsi="Arial" w:cs="Arial"/>
          <w:i/>
          <w:iCs/>
          <w:sz w:val="20"/>
        </w:rPr>
        <w:t>1</w:t>
      </w:r>
      <w:r w:rsidRPr="00442691">
        <w:rPr>
          <w:rFonts w:ascii="Arial" w:hAnsi="Arial" w:cs="Arial"/>
          <w:sz w:val="20"/>
        </w:rPr>
        <w:t xml:space="preserve">(1), 1, </w:t>
      </w:r>
      <w:r w:rsidRPr="00442691">
        <w:rPr>
          <w:rFonts w:ascii="Arial" w:hAnsi="Arial" w:cs="Arial"/>
          <w:i/>
          <w:iCs/>
          <w:sz w:val="20"/>
        </w:rPr>
        <w:t>DOAJ (DOAJ: Directory of Open Access Journals)</w:t>
      </w:r>
      <w:r w:rsidRPr="00442691">
        <w:rPr>
          <w:rFonts w:ascii="Arial" w:hAnsi="Arial" w:cs="Arial"/>
          <w:sz w:val="20"/>
        </w:rPr>
        <w:t>. https://doaj.org/article/88531fc98bd6482fb3bef2eda8806ccc</w:t>
      </w:r>
    </w:p>
    <w:p w:rsidR="000401C6" w:rsidRPr="00442691" w:rsidRDefault="000401C6" w:rsidP="00DE6C43">
      <w:pPr>
        <w:pStyle w:val="ListParagraph"/>
        <w:spacing w:after="0" w:line="480" w:lineRule="auto"/>
        <w:ind w:left="1170" w:hanging="1170"/>
        <w:jc w:val="both"/>
        <w:rPr>
          <w:rFonts w:ascii="Arial" w:hAnsi="Arial" w:cs="Arial"/>
          <w:sz w:val="20"/>
        </w:rPr>
      </w:pPr>
      <w:r w:rsidRPr="00442691">
        <w:rPr>
          <w:rFonts w:ascii="Arial" w:hAnsi="Arial" w:cs="Arial"/>
          <w:sz w:val="20"/>
        </w:rPr>
        <w:t xml:space="preserve">Zhang, G., Patuwo, B. E., &amp; Hu, M. Y. (1998). Forecasting with artificial neural networks: </w:t>
      </w:r>
      <w:r w:rsidRPr="00442691">
        <w:rPr>
          <w:rFonts w:ascii="Arial" w:hAnsi="Arial" w:cs="Arial"/>
          <w:i/>
          <w:iCs/>
          <w:sz w:val="20"/>
        </w:rPr>
        <w:t>International Journal of Forecasting</w:t>
      </w:r>
      <w:r w:rsidRPr="00442691">
        <w:rPr>
          <w:rFonts w:ascii="Arial" w:hAnsi="Arial" w:cs="Arial"/>
          <w:sz w:val="20"/>
        </w:rPr>
        <w:t xml:space="preserve">, </w:t>
      </w:r>
      <w:r w:rsidRPr="00442691">
        <w:rPr>
          <w:rFonts w:ascii="Arial" w:hAnsi="Arial" w:cs="Arial"/>
          <w:i/>
          <w:iCs/>
          <w:sz w:val="20"/>
        </w:rPr>
        <w:t>14</w:t>
      </w:r>
      <w:r w:rsidRPr="00442691">
        <w:rPr>
          <w:rFonts w:ascii="Arial" w:hAnsi="Arial" w:cs="Arial"/>
          <w:sz w:val="20"/>
        </w:rPr>
        <w:t xml:space="preserve">(1), 35–62. </w:t>
      </w:r>
      <w:hyperlink r:id="rId13" w:history="1">
        <w:r w:rsidR="00D8225A" w:rsidRPr="00EF6BF5">
          <w:rPr>
            <w:rStyle w:val="Hyperlink"/>
            <w:rFonts w:ascii="Arial" w:hAnsi="Arial" w:cs="Arial"/>
            <w:sz w:val="20"/>
          </w:rPr>
          <w:t>https://doi.org/10.1016/s0169-2070</w:t>
        </w:r>
      </w:hyperlink>
      <w:r w:rsidR="00D8225A">
        <w:rPr>
          <w:rFonts w:ascii="Arial" w:hAnsi="Arial" w:cs="Arial"/>
          <w:sz w:val="20"/>
        </w:rPr>
        <w:t xml:space="preserve"> </w:t>
      </w:r>
      <w:r w:rsidRPr="00442691">
        <w:rPr>
          <w:rFonts w:ascii="Arial" w:hAnsi="Arial" w:cs="Arial"/>
          <w:sz w:val="20"/>
        </w:rPr>
        <w:t>(97)00044-7</w:t>
      </w:r>
    </w:p>
    <w:p w:rsidR="000401C6" w:rsidRPr="00442691" w:rsidRDefault="000401C6" w:rsidP="00DE6C43">
      <w:pPr>
        <w:spacing w:after="0" w:line="480" w:lineRule="auto"/>
        <w:ind w:left="1170" w:hanging="1170"/>
        <w:jc w:val="both"/>
        <w:rPr>
          <w:rFonts w:ascii="Arial" w:eastAsia="Times New Roman" w:hAnsi="Arial" w:cs="Arial"/>
          <w:kern w:val="0"/>
          <w:sz w:val="20"/>
          <w:lang w:eastAsia="en-IN"/>
        </w:rPr>
      </w:pPr>
      <w:r w:rsidRPr="00442691">
        <w:rPr>
          <w:rFonts w:ascii="Arial" w:eastAsia="Times New Roman" w:hAnsi="Arial" w:cs="Arial"/>
          <w:kern w:val="0"/>
          <w:sz w:val="20"/>
          <w:lang w:eastAsia="en-IN"/>
        </w:rPr>
        <w:t xml:space="preserve">Khashei, M., &amp;Bijari, M. (2009). An artificial neural network (p,d,q) model for time series forecasting. </w:t>
      </w:r>
      <w:r w:rsidRPr="00442691">
        <w:rPr>
          <w:rFonts w:ascii="Arial" w:eastAsia="Times New Roman" w:hAnsi="Arial" w:cs="Arial"/>
          <w:i/>
          <w:iCs/>
          <w:kern w:val="0"/>
          <w:sz w:val="20"/>
          <w:lang w:eastAsia="en-IN"/>
        </w:rPr>
        <w:t xml:space="preserve">Expert Systems </w:t>
      </w:r>
      <w:bookmarkStart w:id="2" w:name="_GoBack"/>
      <w:bookmarkEnd w:id="2"/>
      <w:r w:rsidR="00673CB1" w:rsidRPr="00442691">
        <w:rPr>
          <w:rFonts w:ascii="Arial" w:eastAsia="Times New Roman" w:hAnsi="Arial" w:cs="Arial"/>
          <w:i/>
          <w:iCs/>
          <w:kern w:val="0"/>
          <w:sz w:val="20"/>
          <w:lang w:eastAsia="en-IN"/>
        </w:rPr>
        <w:t>with</w:t>
      </w:r>
      <w:r w:rsidRPr="00442691">
        <w:rPr>
          <w:rFonts w:ascii="Arial" w:eastAsia="Times New Roman" w:hAnsi="Arial" w:cs="Arial"/>
          <w:i/>
          <w:iCs/>
          <w:kern w:val="0"/>
          <w:sz w:val="20"/>
          <w:lang w:eastAsia="en-IN"/>
        </w:rPr>
        <w:t xml:space="preserve"> Applications</w:t>
      </w:r>
      <w:r w:rsidRPr="00442691">
        <w:rPr>
          <w:rFonts w:ascii="Arial" w:eastAsia="Times New Roman" w:hAnsi="Arial" w:cs="Arial"/>
          <w:kern w:val="0"/>
          <w:sz w:val="20"/>
          <w:lang w:eastAsia="en-IN"/>
        </w:rPr>
        <w:t xml:space="preserve">, </w:t>
      </w:r>
      <w:r w:rsidRPr="00442691">
        <w:rPr>
          <w:rFonts w:ascii="Arial" w:eastAsia="Times New Roman" w:hAnsi="Arial" w:cs="Arial"/>
          <w:i/>
          <w:iCs/>
          <w:kern w:val="0"/>
          <w:sz w:val="20"/>
          <w:lang w:eastAsia="en-IN"/>
        </w:rPr>
        <w:t>37</w:t>
      </w:r>
      <w:r w:rsidRPr="00442691">
        <w:rPr>
          <w:rFonts w:ascii="Arial" w:eastAsia="Times New Roman" w:hAnsi="Arial" w:cs="Arial"/>
          <w:kern w:val="0"/>
          <w:sz w:val="20"/>
          <w:lang w:eastAsia="en-IN"/>
        </w:rPr>
        <w:t>(1), 479–489. https://doi.org/10.1016/j.eswa.2009.05.044</w:t>
      </w:r>
    </w:p>
    <w:p w:rsidR="003E64CB" w:rsidRPr="00442691" w:rsidRDefault="000401C6" w:rsidP="002234A5">
      <w:pPr>
        <w:pStyle w:val="ListParagraph"/>
        <w:spacing w:after="0" w:line="480" w:lineRule="auto"/>
        <w:ind w:left="1170" w:hanging="1170"/>
        <w:jc w:val="both"/>
        <w:rPr>
          <w:rFonts w:ascii="Arial" w:hAnsi="Arial" w:cs="Arial"/>
          <w:sz w:val="20"/>
        </w:rPr>
      </w:pPr>
      <w:r w:rsidRPr="00442691">
        <w:rPr>
          <w:rFonts w:ascii="Arial" w:hAnsi="Arial" w:cs="Arial"/>
          <w:sz w:val="20"/>
        </w:rPr>
        <w:t>Adhikari, R., &amp; Agrawal, R. K. (2013). An introductory study on time series modeling and forecasting. arXiv preprint arXiv:1302.6613. (https://arxiv.org/pdf/1302.6613)</w:t>
      </w:r>
    </w:p>
    <w:sectPr w:rsidR="003E64CB" w:rsidRPr="00442691" w:rsidSect="00D85F03">
      <w:headerReference w:type="even" r:id="rId14"/>
      <w:headerReference w:type="default" r:id="rId15"/>
      <w:footerReference w:type="even" r:id="rId16"/>
      <w:footerReference w:type="default" r:id="rId17"/>
      <w:headerReference w:type="first" r:id="rId18"/>
      <w:footerReference w:type="first" r:id="rId19"/>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8FA" w:rsidRDefault="004218FA" w:rsidP="00AA1877">
      <w:pPr>
        <w:spacing w:after="0" w:line="240" w:lineRule="auto"/>
      </w:pPr>
      <w:r>
        <w:separator/>
      </w:r>
    </w:p>
  </w:endnote>
  <w:endnote w:type="continuationSeparator" w:id="0">
    <w:p w:rsidR="004218FA" w:rsidRDefault="004218FA" w:rsidP="00AA1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BCF" w:rsidRDefault="00393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621456"/>
      <w:docPartObj>
        <w:docPartGallery w:val="Page Numbers (Bottom of Page)"/>
        <w:docPartUnique/>
      </w:docPartObj>
    </w:sdtPr>
    <w:sdtEndPr>
      <w:rPr>
        <w:noProof/>
      </w:rPr>
    </w:sdtEndPr>
    <w:sdtContent>
      <w:p w:rsidR="00393BCF" w:rsidRDefault="00393BCF">
        <w:pPr>
          <w:pStyle w:val="Footer"/>
          <w:jc w:val="center"/>
        </w:pPr>
        <w:r>
          <w:fldChar w:fldCharType="begin"/>
        </w:r>
        <w:r>
          <w:instrText xml:space="preserve"> PAGE   \* MERGEFORMAT </w:instrText>
        </w:r>
        <w:r>
          <w:fldChar w:fldCharType="separate"/>
        </w:r>
        <w:r w:rsidR="00673CB1">
          <w:rPr>
            <w:noProof/>
          </w:rPr>
          <w:t>18</w:t>
        </w:r>
        <w:r>
          <w:rPr>
            <w:noProof/>
          </w:rPr>
          <w:fldChar w:fldCharType="end"/>
        </w:r>
      </w:p>
    </w:sdtContent>
  </w:sdt>
  <w:p w:rsidR="00393BCF" w:rsidRDefault="00393B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BCF" w:rsidRDefault="00393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8FA" w:rsidRDefault="004218FA" w:rsidP="00AA1877">
      <w:pPr>
        <w:spacing w:after="0" w:line="240" w:lineRule="auto"/>
      </w:pPr>
      <w:r>
        <w:separator/>
      </w:r>
    </w:p>
  </w:footnote>
  <w:footnote w:type="continuationSeparator" w:id="0">
    <w:p w:rsidR="004218FA" w:rsidRDefault="004218FA" w:rsidP="00AA1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BCF" w:rsidRDefault="004218F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953422" o:spid="_x0000_s2050" type="#_x0000_t136" style="position:absolute;margin-left:0;margin-top:0;width:612.1pt;height:114.7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BCF" w:rsidRDefault="004218F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953423" o:spid="_x0000_s2051" type="#_x0000_t136" style="position:absolute;margin-left:0;margin-top:0;width:612.1pt;height:114.7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BCF" w:rsidRDefault="004218F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953421" o:spid="_x0000_s2049" type="#_x0000_t136" style="position:absolute;margin-left:0;margin-top:0;width:612.1pt;height:114.7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5B04"/>
    <w:multiLevelType w:val="hybridMultilevel"/>
    <w:tmpl w:val="A4C6ACF8"/>
    <w:lvl w:ilvl="0" w:tplc="8D905D1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92D31"/>
    <w:multiLevelType w:val="hybridMultilevel"/>
    <w:tmpl w:val="CB7E2F7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B3047"/>
    <w:multiLevelType w:val="hybridMultilevel"/>
    <w:tmpl w:val="9A2AE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96604"/>
    <w:multiLevelType w:val="hybridMultilevel"/>
    <w:tmpl w:val="9BE2981C"/>
    <w:lvl w:ilvl="0" w:tplc="CD969D2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D312F3"/>
    <w:multiLevelType w:val="hybridMultilevel"/>
    <w:tmpl w:val="2E7CC9E2"/>
    <w:lvl w:ilvl="0" w:tplc="8B70C3F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B2FDB"/>
    <w:multiLevelType w:val="hybridMultilevel"/>
    <w:tmpl w:val="64A819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BA6640"/>
    <w:multiLevelType w:val="hybridMultilevel"/>
    <w:tmpl w:val="5FF4797E"/>
    <w:lvl w:ilvl="0" w:tplc="AB02D9AE">
      <w:start w:val="1"/>
      <w:numFmt w:val="decimal"/>
      <w:lvlText w:val="3.%1"/>
      <w:lvlJc w:val="left"/>
      <w:pPr>
        <w:ind w:left="99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EA1291"/>
    <w:multiLevelType w:val="hybridMultilevel"/>
    <w:tmpl w:val="A7C01CA0"/>
    <w:lvl w:ilvl="0" w:tplc="C75C99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32086B"/>
    <w:multiLevelType w:val="hybridMultilevel"/>
    <w:tmpl w:val="98F8EFEE"/>
    <w:lvl w:ilvl="0" w:tplc="CD969D20">
      <w:start w:val="1"/>
      <w:numFmt w:val="decimal"/>
      <w:lvlText w:val="3.%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A9201EB"/>
    <w:multiLevelType w:val="hybridMultilevel"/>
    <w:tmpl w:val="CB7E2F7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54542D"/>
    <w:multiLevelType w:val="hybridMultilevel"/>
    <w:tmpl w:val="56BE28AC"/>
    <w:lvl w:ilvl="0" w:tplc="D50600D2">
      <w:start w:val="1"/>
      <w:numFmt w:val="decimal"/>
      <w:lvlText w:val="2.%1"/>
      <w:lvlJc w:val="left"/>
      <w:pPr>
        <w:ind w:left="1800" w:hanging="360"/>
      </w:pPr>
      <w:rPr>
        <w:rFonts w:hint="default"/>
      </w:rPr>
    </w:lvl>
    <w:lvl w:ilvl="1" w:tplc="D50600D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6F4ABE"/>
    <w:multiLevelType w:val="hybridMultilevel"/>
    <w:tmpl w:val="EEF26056"/>
    <w:lvl w:ilvl="0" w:tplc="DCC2B0E4">
      <w:start w:val="1"/>
      <w:numFmt w:val="decimal"/>
      <w:lvlText w:val="1.%1"/>
      <w:lvlJc w:val="left"/>
      <w:pPr>
        <w:ind w:left="1800" w:hanging="360"/>
      </w:pPr>
      <w:rPr>
        <w:rFonts w:hint="default"/>
      </w:rPr>
    </w:lvl>
    <w:lvl w:ilvl="1" w:tplc="DCC2B0E4">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711E9B"/>
    <w:multiLevelType w:val="hybridMultilevel"/>
    <w:tmpl w:val="A53458B8"/>
    <w:lvl w:ilvl="0" w:tplc="8B70C3F0">
      <w:start w:val="1"/>
      <w:numFmt w:val="upperRoman"/>
      <w:lvlText w:val="%1"/>
      <w:lvlJc w:val="left"/>
      <w:pPr>
        <w:ind w:left="3591" w:hanging="360"/>
      </w:pPr>
      <w:rPr>
        <w:rFonts w:hint="default"/>
      </w:rPr>
    </w:lvl>
    <w:lvl w:ilvl="1" w:tplc="04090019" w:tentative="1">
      <w:start w:val="1"/>
      <w:numFmt w:val="lowerLetter"/>
      <w:lvlText w:val="%2."/>
      <w:lvlJc w:val="left"/>
      <w:pPr>
        <w:ind w:left="4311" w:hanging="360"/>
      </w:pPr>
    </w:lvl>
    <w:lvl w:ilvl="2" w:tplc="0409001B" w:tentative="1">
      <w:start w:val="1"/>
      <w:numFmt w:val="lowerRoman"/>
      <w:lvlText w:val="%3."/>
      <w:lvlJc w:val="right"/>
      <w:pPr>
        <w:ind w:left="5031" w:hanging="180"/>
      </w:pPr>
    </w:lvl>
    <w:lvl w:ilvl="3" w:tplc="0409000F" w:tentative="1">
      <w:start w:val="1"/>
      <w:numFmt w:val="decimal"/>
      <w:lvlText w:val="%4."/>
      <w:lvlJc w:val="left"/>
      <w:pPr>
        <w:ind w:left="5751" w:hanging="360"/>
      </w:pPr>
    </w:lvl>
    <w:lvl w:ilvl="4" w:tplc="04090019" w:tentative="1">
      <w:start w:val="1"/>
      <w:numFmt w:val="lowerLetter"/>
      <w:lvlText w:val="%5."/>
      <w:lvlJc w:val="left"/>
      <w:pPr>
        <w:ind w:left="6471" w:hanging="360"/>
      </w:pPr>
    </w:lvl>
    <w:lvl w:ilvl="5" w:tplc="0409001B" w:tentative="1">
      <w:start w:val="1"/>
      <w:numFmt w:val="lowerRoman"/>
      <w:lvlText w:val="%6."/>
      <w:lvlJc w:val="right"/>
      <w:pPr>
        <w:ind w:left="7191" w:hanging="180"/>
      </w:pPr>
    </w:lvl>
    <w:lvl w:ilvl="6" w:tplc="0409000F" w:tentative="1">
      <w:start w:val="1"/>
      <w:numFmt w:val="decimal"/>
      <w:lvlText w:val="%7."/>
      <w:lvlJc w:val="left"/>
      <w:pPr>
        <w:ind w:left="7911" w:hanging="360"/>
      </w:pPr>
    </w:lvl>
    <w:lvl w:ilvl="7" w:tplc="04090019" w:tentative="1">
      <w:start w:val="1"/>
      <w:numFmt w:val="lowerLetter"/>
      <w:lvlText w:val="%8."/>
      <w:lvlJc w:val="left"/>
      <w:pPr>
        <w:ind w:left="8631" w:hanging="360"/>
      </w:pPr>
    </w:lvl>
    <w:lvl w:ilvl="8" w:tplc="0409001B" w:tentative="1">
      <w:start w:val="1"/>
      <w:numFmt w:val="lowerRoman"/>
      <w:lvlText w:val="%9."/>
      <w:lvlJc w:val="right"/>
      <w:pPr>
        <w:ind w:left="9351" w:hanging="180"/>
      </w:pPr>
    </w:lvl>
  </w:abstractNum>
  <w:abstractNum w:abstractNumId="13" w15:restartNumberingAfterBreak="0">
    <w:nsid w:val="62BA4669"/>
    <w:multiLevelType w:val="hybridMultilevel"/>
    <w:tmpl w:val="E6B69A08"/>
    <w:lvl w:ilvl="0" w:tplc="D50600D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3F75A0"/>
    <w:multiLevelType w:val="multilevel"/>
    <w:tmpl w:val="E4DEB8F6"/>
    <w:lvl w:ilvl="0">
      <w:start w:val="1"/>
      <w:numFmt w:val="decimal"/>
      <w:lvlText w:val="%1."/>
      <w:lvlJc w:val="left"/>
      <w:pPr>
        <w:ind w:left="786" w:hanging="360"/>
      </w:pPr>
      <w:rPr>
        <w:b/>
        <w:bCs/>
      </w:rPr>
    </w:lvl>
    <w:lvl w:ilvl="1">
      <w:start w:val="3"/>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num w:numId="1">
    <w:abstractNumId w:val="4"/>
  </w:num>
  <w:num w:numId="2">
    <w:abstractNumId w:val="7"/>
  </w:num>
  <w:num w:numId="3">
    <w:abstractNumId w:val="11"/>
  </w:num>
  <w:num w:numId="4">
    <w:abstractNumId w:val="10"/>
  </w:num>
  <w:num w:numId="5">
    <w:abstractNumId w:val="12"/>
  </w:num>
  <w:num w:numId="6">
    <w:abstractNumId w:val="5"/>
  </w:num>
  <w:num w:numId="7">
    <w:abstractNumId w:val="9"/>
  </w:num>
  <w:num w:numId="8">
    <w:abstractNumId w:val="14"/>
  </w:num>
  <w:num w:numId="9">
    <w:abstractNumId w:val="1"/>
  </w:num>
  <w:num w:numId="10">
    <w:abstractNumId w:val="6"/>
  </w:num>
  <w:num w:numId="11">
    <w:abstractNumId w:val="13"/>
  </w:num>
  <w:num w:numId="12">
    <w:abstractNumId w:val="8"/>
  </w:num>
  <w:num w:numId="13">
    <w:abstractNumId w:val="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77162"/>
    <w:rsid w:val="000046FD"/>
    <w:rsid w:val="000124B0"/>
    <w:rsid w:val="00021971"/>
    <w:rsid w:val="00026F41"/>
    <w:rsid w:val="0003192A"/>
    <w:rsid w:val="000401C6"/>
    <w:rsid w:val="0005628F"/>
    <w:rsid w:val="000621C4"/>
    <w:rsid w:val="00064555"/>
    <w:rsid w:val="00070540"/>
    <w:rsid w:val="00074049"/>
    <w:rsid w:val="000806F6"/>
    <w:rsid w:val="000808D0"/>
    <w:rsid w:val="00081822"/>
    <w:rsid w:val="00082D79"/>
    <w:rsid w:val="00083176"/>
    <w:rsid w:val="000A612C"/>
    <w:rsid w:val="000A6EFE"/>
    <w:rsid w:val="000B768B"/>
    <w:rsid w:val="000D132B"/>
    <w:rsid w:val="000D2249"/>
    <w:rsid w:val="000D3076"/>
    <w:rsid w:val="000D5F6B"/>
    <w:rsid w:val="00101F59"/>
    <w:rsid w:val="00110544"/>
    <w:rsid w:val="00110EEF"/>
    <w:rsid w:val="00125E7C"/>
    <w:rsid w:val="00127762"/>
    <w:rsid w:val="001360E0"/>
    <w:rsid w:val="001412A8"/>
    <w:rsid w:val="001462A9"/>
    <w:rsid w:val="00146915"/>
    <w:rsid w:val="00165603"/>
    <w:rsid w:val="00171A99"/>
    <w:rsid w:val="00172571"/>
    <w:rsid w:val="00173FC5"/>
    <w:rsid w:val="001752AD"/>
    <w:rsid w:val="00185A51"/>
    <w:rsid w:val="001865A2"/>
    <w:rsid w:val="00191045"/>
    <w:rsid w:val="0019519F"/>
    <w:rsid w:val="001973F5"/>
    <w:rsid w:val="001A1B6A"/>
    <w:rsid w:val="001A31E8"/>
    <w:rsid w:val="001A7292"/>
    <w:rsid w:val="001B0F16"/>
    <w:rsid w:val="001B2D36"/>
    <w:rsid w:val="001C452F"/>
    <w:rsid w:val="001C573D"/>
    <w:rsid w:val="001D1973"/>
    <w:rsid w:val="001D4FBC"/>
    <w:rsid w:val="001E16BD"/>
    <w:rsid w:val="001E229E"/>
    <w:rsid w:val="001E598D"/>
    <w:rsid w:val="001E6939"/>
    <w:rsid w:val="001F093F"/>
    <w:rsid w:val="001F4403"/>
    <w:rsid w:val="001F46B9"/>
    <w:rsid w:val="00200474"/>
    <w:rsid w:val="0021400B"/>
    <w:rsid w:val="00214D9D"/>
    <w:rsid w:val="002168D2"/>
    <w:rsid w:val="002234A5"/>
    <w:rsid w:val="00237A6F"/>
    <w:rsid w:val="00247BC4"/>
    <w:rsid w:val="00254AD5"/>
    <w:rsid w:val="0026087B"/>
    <w:rsid w:val="0026095C"/>
    <w:rsid w:val="00260E53"/>
    <w:rsid w:val="00266997"/>
    <w:rsid w:val="00267D2C"/>
    <w:rsid w:val="00271F0D"/>
    <w:rsid w:val="00272E6C"/>
    <w:rsid w:val="00281669"/>
    <w:rsid w:val="002863DA"/>
    <w:rsid w:val="00287A60"/>
    <w:rsid w:val="00290C3F"/>
    <w:rsid w:val="002921D8"/>
    <w:rsid w:val="00294BC6"/>
    <w:rsid w:val="002A0552"/>
    <w:rsid w:val="002A1C78"/>
    <w:rsid w:val="002A453B"/>
    <w:rsid w:val="002B2755"/>
    <w:rsid w:val="002C5CE9"/>
    <w:rsid w:val="002E1D52"/>
    <w:rsid w:val="002E2300"/>
    <w:rsid w:val="002E7C9B"/>
    <w:rsid w:val="002F1871"/>
    <w:rsid w:val="002F36DD"/>
    <w:rsid w:val="002F3F4F"/>
    <w:rsid w:val="002F5E11"/>
    <w:rsid w:val="0030369E"/>
    <w:rsid w:val="003067EC"/>
    <w:rsid w:val="003124D5"/>
    <w:rsid w:val="003139A8"/>
    <w:rsid w:val="00322629"/>
    <w:rsid w:val="00322860"/>
    <w:rsid w:val="00323472"/>
    <w:rsid w:val="003270C4"/>
    <w:rsid w:val="00330616"/>
    <w:rsid w:val="00334414"/>
    <w:rsid w:val="003353A7"/>
    <w:rsid w:val="00343163"/>
    <w:rsid w:val="003435F0"/>
    <w:rsid w:val="00344C9E"/>
    <w:rsid w:val="00350E68"/>
    <w:rsid w:val="00357CEB"/>
    <w:rsid w:val="00364995"/>
    <w:rsid w:val="003670C0"/>
    <w:rsid w:val="003925B9"/>
    <w:rsid w:val="00393BCF"/>
    <w:rsid w:val="003A76C6"/>
    <w:rsid w:val="003A789C"/>
    <w:rsid w:val="003B7277"/>
    <w:rsid w:val="003D4E1B"/>
    <w:rsid w:val="003E64CB"/>
    <w:rsid w:val="003E6C78"/>
    <w:rsid w:val="003F3245"/>
    <w:rsid w:val="003F4B30"/>
    <w:rsid w:val="00401353"/>
    <w:rsid w:val="00404066"/>
    <w:rsid w:val="00415618"/>
    <w:rsid w:val="004218FA"/>
    <w:rsid w:val="00424931"/>
    <w:rsid w:val="004303FD"/>
    <w:rsid w:val="00442691"/>
    <w:rsid w:val="004525E1"/>
    <w:rsid w:val="00454AFB"/>
    <w:rsid w:val="00454EE4"/>
    <w:rsid w:val="00456DD8"/>
    <w:rsid w:val="004605AA"/>
    <w:rsid w:val="00462303"/>
    <w:rsid w:val="004669CD"/>
    <w:rsid w:val="00470076"/>
    <w:rsid w:val="004717B4"/>
    <w:rsid w:val="00473E29"/>
    <w:rsid w:val="00490966"/>
    <w:rsid w:val="004A06FF"/>
    <w:rsid w:val="004A3253"/>
    <w:rsid w:val="004A371D"/>
    <w:rsid w:val="004A47AD"/>
    <w:rsid w:val="004A6CFB"/>
    <w:rsid w:val="004A750C"/>
    <w:rsid w:val="004B1614"/>
    <w:rsid w:val="004B3E40"/>
    <w:rsid w:val="004C0373"/>
    <w:rsid w:val="004C5F24"/>
    <w:rsid w:val="004D0631"/>
    <w:rsid w:val="004D3679"/>
    <w:rsid w:val="004D5D28"/>
    <w:rsid w:val="004D7856"/>
    <w:rsid w:val="004E1BF5"/>
    <w:rsid w:val="004E5AA2"/>
    <w:rsid w:val="004F305D"/>
    <w:rsid w:val="004F549B"/>
    <w:rsid w:val="00500CE9"/>
    <w:rsid w:val="00502D4F"/>
    <w:rsid w:val="00503FC9"/>
    <w:rsid w:val="00505F8A"/>
    <w:rsid w:val="005069F7"/>
    <w:rsid w:val="00512351"/>
    <w:rsid w:val="00513FA2"/>
    <w:rsid w:val="00531B23"/>
    <w:rsid w:val="00533A87"/>
    <w:rsid w:val="00535C7B"/>
    <w:rsid w:val="00537879"/>
    <w:rsid w:val="00541740"/>
    <w:rsid w:val="00542ACB"/>
    <w:rsid w:val="00562BD5"/>
    <w:rsid w:val="0057571D"/>
    <w:rsid w:val="0057658A"/>
    <w:rsid w:val="00586FCE"/>
    <w:rsid w:val="005872CA"/>
    <w:rsid w:val="00587EB3"/>
    <w:rsid w:val="0059270A"/>
    <w:rsid w:val="00592F89"/>
    <w:rsid w:val="005936E0"/>
    <w:rsid w:val="00596034"/>
    <w:rsid w:val="005B1247"/>
    <w:rsid w:val="005B61D3"/>
    <w:rsid w:val="005C4F4E"/>
    <w:rsid w:val="005C59B8"/>
    <w:rsid w:val="005D6D16"/>
    <w:rsid w:val="005D6E44"/>
    <w:rsid w:val="005D7830"/>
    <w:rsid w:val="005E5C9B"/>
    <w:rsid w:val="005F43FC"/>
    <w:rsid w:val="00606C86"/>
    <w:rsid w:val="00610E7E"/>
    <w:rsid w:val="00622728"/>
    <w:rsid w:val="00630B78"/>
    <w:rsid w:val="00642B19"/>
    <w:rsid w:val="00643BB5"/>
    <w:rsid w:val="00645326"/>
    <w:rsid w:val="00664059"/>
    <w:rsid w:val="0066774A"/>
    <w:rsid w:val="00673CB1"/>
    <w:rsid w:val="00674D1B"/>
    <w:rsid w:val="006825DC"/>
    <w:rsid w:val="006A0C14"/>
    <w:rsid w:val="006A1FDE"/>
    <w:rsid w:val="006A208E"/>
    <w:rsid w:val="006A68E4"/>
    <w:rsid w:val="006B1AC1"/>
    <w:rsid w:val="006B2949"/>
    <w:rsid w:val="006B49A8"/>
    <w:rsid w:val="006B7EA6"/>
    <w:rsid w:val="006C1288"/>
    <w:rsid w:val="006C6C9C"/>
    <w:rsid w:val="006C7F98"/>
    <w:rsid w:val="006D48B6"/>
    <w:rsid w:val="006F34CD"/>
    <w:rsid w:val="00702810"/>
    <w:rsid w:val="007074A1"/>
    <w:rsid w:val="007113B6"/>
    <w:rsid w:val="00712EE2"/>
    <w:rsid w:val="00716199"/>
    <w:rsid w:val="00722CB5"/>
    <w:rsid w:val="007237DF"/>
    <w:rsid w:val="00723A6D"/>
    <w:rsid w:val="007270F0"/>
    <w:rsid w:val="0073049D"/>
    <w:rsid w:val="00733FA3"/>
    <w:rsid w:val="0074054C"/>
    <w:rsid w:val="00752FED"/>
    <w:rsid w:val="00753377"/>
    <w:rsid w:val="00754A23"/>
    <w:rsid w:val="00755049"/>
    <w:rsid w:val="00761C53"/>
    <w:rsid w:val="00765EAA"/>
    <w:rsid w:val="00766427"/>
    <w:rsid w:val="007703E4"/>
    <w:rsid w:val="00771190"/>
    <w:rsid w:val="00776C22"/>
    <w:rsid w:val="007917DB"/>
    <w:rsid w:val="007932B1"/>
    <w:rsid w:val="007A10C2"/>
    <w:rsid w:val="007A306B"/>
    <w:rsid w:val="007A3EE0"/>
    <w:rsid w:val="007A5982"/>
    <w:rsid w:val="007A7CC8"/>
    <w:rsid w:val="007B1FBD"/>
    <w:rsid w:val="007C1167"/>
    <w:rsid w:val="007D3395"/>
    <w:rsid w:val="007D4F53"/>
    <w:rsid w:val="007E14A8"/>
    <w:rsid w:val="007E3BE6"/>
    <w:rsid w:val="007E7B39"/>
    <w:rsid w:val="007F187E"/>
    <w:rsid w:val="007F61C4"/>
    <w:rsid w:val="007F6258"/>
    <w:rsid w:val="00800AEA"/>
    <w:rsid w:val="00800EDF"/>
    <w:rsid w:val="00811F96"/>
    <w:rsid w:val="00812E06"/>
    <w:rsid w:val="008132EA"/>
    <w:rsid w:val="00816A65"/>
    <w:rsid w:val="00816E6C"/>
    <w:rsid w:val="00830005"/>
    <w:rsid w:val="00833365"/>
    <w:rsid w:val="00834514"/>
    <w:rsid w:val="00835D12"/>
    <w:rsid w:val="00845E5B"/>
    <w:rsid w:val="00846308"/>
    <w:rsid w:val="0085460D"/>
    <w:rsid w:val="008564C2"/>
    <w:rsid w:val="0086181F"/>
    <w:rsid w:val="008677A4"/>
    <w:rsid w:val="00874DE7"/>
    <w:rsid w:val="008A2D95"/>
    <w:rsid w:val="008A4495"/>
    <w:rsid w:val="008B1CBD"/>
    <w:rsid w:val="008B2167"/>
    <w:rsid w:val="008B71FD"/>
    <w:rsid w:val="008C74FD"/>
    <w:rsid w:val="008E081C"/>
    <w:rsid w:val="008E3FBE"/>
    <w:rsid w:val="008F0432"/>
    <w:rsid w:val="008F12F0"/>
    <w:rsid w:val="008F661D"/>
    <w:rsid w:val="0090040F"/>
    <w:rsid w:val="0090123A"/>
    <w:rsid w:val="0090641E"/>
    <w:rsid w:val="009118CB"/>
    <w:rsid w:val="0091218C"/>
    <w:rsid w:val="009161C6"/>
    <w:rsid w:val="00916A82"/>
    <w:rsid w:val="0091703A"/>
    <w:rsid w:val="00917B28"/>
    <w:rsid w:val="00926163"/>
    <w:rsid w:val="009354E0"/>
    <w:rsid w:val="009379DC"/>
    <w:rsid w:val="00945BAE"/>
    <w:rsid w:val="009506AB"/>
    <w:rsid w:val="00966CED"/>
    <w:rsid w:val="00972805"/>
    <w:rsid w:val="00990F03"/>
    <w:rsid w:val="0099500D"/>
    <w:rsid w:val="009A0501"/>
    <w:rsid w:val="009A0C56"/>
    <w:rsid w:val="009A3753"/>
    <w:rsid w:val="009A3F4E"/>
    <w:rsid w:val="009A75FB"/>
    <w:rsid w:val="009B234F"/>
    <w:rsid w:val="009B7869"/>
    <w:rsid w:val="009C3F07"/>
    <w:rsid w:val="009D0680"/>
    <w:rsid w:val="009D21E9"/>
    <w:rsid w:val="009D518B"/>
    <w:rsid w:val="009D7431"/>
    <w:rsid w:val="009E377F"/>
    <w:rsid w:val="009F2C94"/>
    <w:rsid w:val="009F4126"/>
    <w:rsid w:val="009F6942"/>
    <w:rsid w:val="00A0241A"/>
    <w:rsid w:val="00A1273C"/>
    <w:rsid w:val="00A14C33"/>
    <w:rsid w:val="00A160AD"/>
    <w:rsid w:val="00A16CA1"/>
    <w:rsid w:val="00A236CD"/>
    <w:rsid w:val="00A2544D"/>
    <w:rsid w:val="00A34FB9"/>
    <w:rsid w:val="00A40D08"/>
    <w:rsid w:val="00A51BD8"/>
    <w:rsid w:val="00A65124"/>
    <w:rsid w:val="00A67EB3"/>
    <w:rsid w:val="00A70BE3"/>
    <w:rsid w:val="00A77162"/>
    <w:rsid w:val="00A8232F"/>
    <w:rsid w:val="00AA1877"/>
    <w:rsid w:val="00AA23ED"/>
    <w:rsid w:val="00AC33DC"/>
    <w:rsid w:val="00AC4846"/>
    <w:rsid w:val="00AD0738"/>
    <w:rsid w:val="00AD3535"/>
    <w:rsid w:val="00AD3DA2"/>
    <w:rsid w:val="00AD7923"/>
    <w:rsid w:val="00AD79BE"/>
    <w:rsid w:val="00AE3194"/>
    <w:rsid w:val="00AE473E"/>
    <w:rsid w:val="00B21422"/>
    <w:rsid w:val="00B24439"/>
    <w:rsid w:val="00B30E7F"/>
    <w:rsid w:val="00B34E7D"/>
    <w:rsid w:val="00B42728"/>
    <w:rsid w:val="00B43AF3"/>
    <w:rsid w:val="00B50B01"/>
    <w:rsid w:val="00B53D28"/>
    <w:rsid w:val="00B5522B"/>
    <w:rsid w:val="00B576AC"/>
    <w:rsid w:val="00B63DDC"/>
    <w:rsid w:val="00B83732"/>
    <w:rsid w:val="00B84330"/>
    <w:rsid w:val="00B8572B"/>
    <w:rsid w:val="00B930AC"/>
    <w:rsid w:val="00B972D1"/>
    <w:rsid w:val="00BA338D"/>
    <w:rsid w:val="00BA50AF"/>
    <w:rsid w:val="00BB32FE"/>
    <w:rsid w:val="00BC4A33"/>
    <w:rsid w:val="00BD1DF6"/>
    <w:rsid w:val="00BD4977"/>
    <w:rsid w:val="00BE481D"/>
    <w:rsid w:val="00BE50C4"/>
    <w:rsid w:val="00BE6F17"/>
    <w:rsid w:val="00C0255E"/>
    <w:rsid w:val="00C123B6"/>
    <w:rsid w:val="00C16691"/>
    <w:rsid w:val="00C23A4C"/>
    <w:rsid w:val="00C24C36"/>
    <w:rsid w:val="00C2613B"/>
    <w:rsid w:val="00C31409"/>
    <w:rsid w:val="00C354D7"/>
    <w:rsid w:val="00C3748C"/>
    <w:rsid w:val="00C42F36"/>
    <w:rsid w:val="00C4392C"/>
    <w:rsid w:val="00C50296"/>
    <w:rsid w:val="00C516D6"/>
    <w:rsid w:val="00C549B0"/>
    <w:rsid w:val="00C55802"/>
    <w:rsid w:val="00C5582C"/>
    <w:rsid w:val="00C5773D"/>
    <w:rsid w:val="00C62AA6"/>
    <w:rsid w:val="00C65745"/>
    <w:rsid w:val="00C67683"/>
    <w:rsid w:val="00C77303"/>
    <w:rsid w:val="00C80539"/>
    <w:rsid w:val="00C82B7D"/>
    <w:rsid w:val="00C8445F"/>
    <w:rsid w:val="00C910A5"/>
    <w:rsid w:val="00C935CA"/>
    <w:rsid w:val="00CA0891"/>
    <w:rsid w:val="00CA18A8"/>
    <w:rsid w:val="00CA2991"/>
    <w:rsid w:val="00CB6A20"/>
    <w:rsid w:val="00CC168A"/>
    <w:rsid w:val="00CC1953"/>
    <w:rsid w:val="00CC231E"/>
    <w:rsid w:val="00CC5057"/>
    <w:rsid w:val="00CD05CE"/>
    <w:rsid w:val="00CD563C"/>
    <w:rsid w:val="00CD627D"/>
    <w:rsid w:val="00CE60D4"/>
    <w:rsid w:val="00CE6BCA"/>
    <w:rsid w:val="00CE7CD6"/>
    <w:rsid w:val="00D00A6B"/>
    <w:rsid w:val="00D03AE1"/>
    <w:rsid w:val="00D167F1"/>
    <w:rsid w:val="00D226F1"/>
    <w:rsid w:val="00D24F02"/>
    <w:rsid w:val="00D366EC"/>
    <w:rsid w:val="00D536A7"/>
    <w:rsid w:val="00D541AA"/>
    <w:rsid w:val="00D55F59"/>
    <w:rsid w:val="00D56D35"/>
    <w:rsid w:val="00D571C2"/>
    <w:rsid w:val="00D61E62"/>
    <w:rsid w:val="00D801CD"/>
    <w:rsid w:val="00D8225A"/>
    <w:rsid w:val="00D85F03"/>
    <w:rsid w:val="00D92102"/>
    <w:rsid w:val="00D93552"/>
    <w:rsid w:val="00DA5E29"/>
    <w:rsid w:val="00DA7296"/>
    <w:rsid w:val="00DB0396"/>
    <w:rsid w:val="00DB74C7"/>
    <w:rsid w:val="00DD38F8"/>
    <w:rsid w:val="00DD3E3D"/>
    <w:rsid w:val="00DD4B98"/>
    <w:rsid w:val="00DE0747"/>
    <w:rsid w:val="00DE2922"/>
    <w:rsid w:val="00DE3F09"/>
    <w:rsid w:val="00DE573C"/>
    <w:rsid w:val="00DE6C43"/>
    <w:rsid w:val="00DF7739"/>
    <w:rsid w:val="00E001A9"/>
    <w:rsid w:val="00E0662C"/>
    <w:rsid w:val="00E11286"/>
    <w:rsid w:val="00E24061"/>
    <w:rsid w:val="00E242EA"/>
    <w:rsid w:val="00E26B61"/>
    <w:rsid w:val="00E35FC6"/>
    <w:rsid w:val="00E360BE"/>
    <w:rsid w:val="00E51C97"/>
    <w:rsid w:val="00E52986"/>
    <w:rsid w:val="00E75E75"/>
    <w:rsid w:val="00E83E40"/>
    <w:rsid w:val="00E84527"/>
    <w:rsid w:val="00E85FB9"/>
    <w:rsid w:val="00EB772D"/>
    <w:rsid w:val="00EC0339"/>
    <w:rsid w:val="00EC3E64"/>
    <w:rsid w:val="00EC556C"/>
    <w:rsid w:val="00ED03DA"/>
    <w:rsid w:val="00ED3E68"/>
    <w:rsid w:val="00ED4722"/>
    <w:rsid w:val="00ED6D89"/>
    <w:rsid w:val="00EE2A16"/>
    <w:rsid w:val="00EE48FA"/>
    <w:rsid w:val="00EE58D0"/>
    <w:rsid w:val="00EE676A"/>
    <w:rsid w:val="00EF240D"/>
    <w:rsid w:val="00F00E8A"/>
    <w:rsid w:val="00F02F4B"/>
    <w:rsid w:val="00F04A5F"/>
    <w:rsid w:val="00F06C16"/>
    <w:rsid w:val="00F07632"/>
    <w:rsid w:val="00F21339"/>
    <w:rsid w:val="00F2137E"/>
    <w:rsid w:val="00F23385"/>
    <w:rsid w:val="00F319DC"/>
    <w:rsid w:val="00F51C5C"/>
    <w:rsid w:val="00F53959"/>
    <w:rsid w:val="00F6509B"/>
    <w:rsid w:val="00F85C83"/>
    <w:rsid w:val="00F863D8"/>
    <w:rsid w:val="00F86CBF"/>
    <w:rsid w:val="00F93B47"/>
    <w:rsid w:val="00F93B7D"/>
    <w:rsid w:val="00F94DFD"/>
    <w:rsid w:val="00F97DF6"/>
    <w:rsid w:val="00FA0473"/>
    <w:rsid w:val="00FA580A"/>
    <w:rsid w:val="00FA5E8C"/>
    <w:rsid w:val="00FB3592"/>
    <w:rsid w:val="00FB4B18"/>
    <w:rsid w:val="00FC3768"/>
    <w:rsid w:val="00FD2DCF"/>
    <w:rsid w:val="00FE0858"/>
    <w:rsid w:val="00FE46BE"/>
    <w:rsid w:val="00FF57C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959E505E-7E7D-4252-BA04-CEA20D4D0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162"/>
    <w:rPr>
      <w:rFonts w:cs="Mangal"/>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AF3"/>
    <w:pPr>
      <w:ind w:left="720"/>
      <w:contextualSpacing/>
    </w:pPr>
  </w:style>
  <w:style w:type="paragraph" w:styleId="NoSpacing">
    <w:name w:val="No Spacing"/>
    <w:uiPriority w:val="1"/>
    <w:qFormat/>
    <w:rsid w:val="00101F59"/>
    <w:pPr>
      <w:spacing w:after="0" w:line="240" w:lineRule="auto"/>
    </w:pPr>
    <w:rPr>
      <w:rFonts w:cs="Mangal"/>
      <w:kern w:val="2"/>
    </w:rPr>
  </w:style>
  <w:style w:type="character" w:styleId="Hyperlink">
    <w:name w:val="Hyperlink"/>
    <w:basedOn w:val="DefaultParagraphFont"/>
    <w:uiPriority w:val="99"/>
    <w:unhideWhenUsed/>
    <w:rsid w:val="00C80539"/>
    <w:rPr>
      <w:color w:val="0000FF" w:themeColor="hyperlink"/>
      <w:u w:val="single"/>
    </w:rPr>
  </w:style>
  <w:style w:type="paragraph" w:styleId="NormalWeb">
    <w:name w:val="Normal (Web)"/>
    <w:basedOn w:val="Normal"/>
    <w:uiPriority w:val="99"/>
    <w:unhideWhenUsed/>
    <w:rsid w:val="008A4495"/>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PlaceholderText">
    <w:name w:val="Placeholder Text"/>
    <w:basedOn w:val="DefaultParagraphFont"/>
    <w:uiPriority w:val="99"/>
    <w:semiHidden/>
    <w:rsid w:val="001D4FBC"/>
    <w:rPr>
      <w:color w:val="808080"/>
    </w:rPr>
  </w:style>
  <w:style w:type="character" w:customStyle="1" w:styleId="url">
    <w:name w:val="url"/>
    <w:basedOn w:val="DefaultParagraphFont"/>
    <w:rsid w:val="00E242EA"/>
  </w:style>
  <w:style w:type="character" w:customStyle="1" w:styleId="UnresolvedMention1">
    <w:name w:val="Unresolved Mention1"/>
    <w:basedOn w:val="DefaultParagraphFont"/>
    <w:uiPriority w:val="99"/>
    <w:semiHidden/>
    <w:unhideWhenUsed/>
    <w:rsid w:val="00E242EA"/>
    <w:rPr>
      <w:color w:val="605E5C"/>
      <w:shd w:val="clear" w:color="auto" w:fill="E1DFDD"/>
    </w:rPr>
  </w:style>
  <w:style w:type="paragraph" w:styleId="BalloonText">
    <w:name w:val="Balloon Text"/>
    <w:basedOn w:val="Normal"/>
    <w:link w:val="BalloonTextChar"/>
    <w:uiPriority w:val="99"/>
    <w:semiHidden/>
    <w:unhideWhenUsed/>
    <w:rsid w:val="006B2949"/>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6B2949"/>
    <w:rPr>
      <w:rFonts w:ascii="Tahoma" w:hAnsi="Tahoma" w:cs="Mangal"/>
      <w:kern w:val="2"/>
      <w:sz w:val="16"/>
      <w:szCs w:val="14"/>
    </w:rPr>
  </w:style>
  <w:style w:type="table" w:styleId="TableGrid">
    <w:name w:val="Table Grid"/>
    <w:basedOn w:val="TableNormal"/>
    <w:uiPriority w:val="59"/>
    <w:rsid w:val="004249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leNormal"/>
    <w:uiPriority w:val="60"/>
    <w:rsid w:val="004249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UnresolvedMention2">
    <w:name w:val="Unresolved Mention2"/>
    <w:basedOn w:val="DefaultParagraphFont"/>
    <w:uiPriority w:val="99"/>
    <w:semiHidden/>
    <w:unhideWhenUsed/>
    <w:rsid w:val="00D536A7"/>
    <w:rPr>
      <w:color w:val="605E5C"/>
      <w:shd w:val="clear" w:color="auto" w:fill="E1DFDD"/>
    </w:rPr>
  </w:style>
  <w:style w:type="paragraph" w:styleId="Header">
    <w:name w:val="header"/>
    <w:basedOn w:val="Normal"/>
    <w:link w:val="HeaderChar"/>
    <w:uiPriority w:val="99"/>
    <w:unhideWhenUsed/>
    <w:rsid w:val="00AA18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877"/>
    <w:rPr>
      <w:rFonts w:cs="Mangal"/>
      <w:kern w:val="2"/>
    </w:rPr>
  </w:style>
  <w:style w:type="paragraph" w:styleId="Footer">
    <w:name w:val="footer"/>
    <w:basedOn w:val="Normal"/>
    <w:link w:val="FooterChar"/>
    <w:uiPriority w:val="99"/>
    <w:unhideWhenUsed/>
    <w:rsid w:val="00AA18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877"/>
    <w:rPr>
      <w:rFonts w:cs="Mangal"/>
      <w:kern w:val="2"/>
    </w:rPr>
  </w:style>
  <w:style w:type="paragraph" w:styleId="HTMLPreformatted">
    <w:name w:val="HTML Preformatted"/>
    <w:basedOn w:val="Normal"/>
    <w:link w:val="HTMLPreformattedChar"/>
    <w:uiPriority w:val="99"/>
    <w:semiHidden/>
    <w:unhideWhenUsed/>
    <w:rsid w:val="00C23A4C"/>
    <w:pPr>
      <w:spacing w:after="0" w:line="240" w:lineRule="auto"/>
    </w:pPr>
    <w:rPr>
      <w:rFonts w:ascii="Consolas" w:hAnsi="Consolas"/>
      <w:sz w:val="20"/>
      <w:szCs w:val="18"/>
    </w:rPr>
  </w:style>
  <w:style w:type="character" w:customStyle="1" w:styleId="HTMLPreformattedChar">
    <w:name w:val="HTML Preformatted Char"/>
    <w:basedOn w:val="DefaultParagraphFont"/>
    <w:link w:val="HTMLPreformatted"/>
    <w:uiPriority w:val="99"/>
    <w:semiHidden/>
    <w:rsid w:val="00C23A4C"/>
    <w:rPr>
      <w:rFonts w:ascii="Consolas" w:hAnsi="Consolas" w:cs="Mangal"/>
      <w:kern w:val="2"/>
      <w:sz w:val="20"/>
      <w:szCs w:val="18"/>
    </w:rPr>
  </w:style>
  <w:style w:type="character" w:customStyle="1" w:styleId="gntyacmba4b">
    <w:name w:val="gntyacmba4b"/>
    <w:basedOn w:val="DefaultParagraphFont"/>
    <w:rsid w:val="00B8572B"/>
  </w:style>
  <w:style w:type="character" w:customStyle="1" w:styleId="UnresolvedMention3">
    <w:name w:val="Unresolved Mention3"/>
    <w:basedOn w:val="DefaultParagraphFont"/>
    <w:uiPriority w:val="99"/>
    <w:semiHidden/>
    <w:unhideWhenUsed/>
    <w:rsid w:val="00EC0339"/>
    <w:rPr>
      <w:color w:val="605E5C"/>
      <w:shd w:val="clear" w:color="auto" w:fill="E1DFDD"/>
    </w:rPr>
  </w:style>
  <w:style w:type="character" w:customStyle="1" w:styleId="UnresolvedMention">
    <w:name w:val="Unresolved Mention"/>
    <w:basedOn w:val="DefaultParagraphFont"/>
    <w:uiPriority w:val="99"/>
    <w:semiHidden/>
    <w:unhideWhenUsed/>
    <w:rsid w:val="001E5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4030">
      <w:bodyDiv w:val="1"/>
      <w:marLeft w:val="0"/>
      <w:marRight w:val="0"/>
      <w:marTop w:val="0"/>
      <w:marBottom w:val="0"/>
      <w:divBdr>
        <w:top w:val="none" w:sz="0" w:space="0" w:color="auto"/>
        <w:left w:val="none" w:sz="0" w:space="0" w:color="auto"/>
        <w:bottom w:val="none" w:sz="0" w:space="0" w:color="auto"/>
        <w:right w:val="none" w:sz="0" w:space="0" w:color="auto"/>
      </w:divBdr>
    </w:div>
    <w:div w:id="71783091">
      <w:bodyDiv w:val="1"/>
      <w:marLeft w:val="0"/>
      <w:marRight w:val="0"/>
      <w:marTop w:val="0"/>
      <w:marBottom w:val="0"/>
      <w:divBdr>
        <w:top w:val="none" w:sz="0" w:space="0" w:color="auto"/>
        <w:left w:val="none" w:sz="0" w:space="0" w:color="auto"/>
        <w:bottom w:val="none" w:sz="0" w:space="0" w:color="auto"/>
        <w:right w:val="none" w:sz="0" w:space="0" w:color="auto"/>
      </w:divBdr>
    </w:div>
    <w:div w:id="73624226">
      <w:bodyDiv w:val="1"/>
      <w:marLeft w:val="0"/>
      <w:marRight w:val="0"/>
      <w:marTop w:val="0"/>
      <w:marBottom w:val="0"/>
      <w:divBdr>
        <w:top w:val="none" w:sz="0" w:space="0" w:color="auto"/>
        <w:left w:val="none" w:sz="0" w:space="0" w:color="auto"/>
        <w:bottom w:val="none" w:sz="0" w:space="0" w:color="auto"/>
        <w:right w:val="none" w:sz="0" w:space="0" w:color="auto"/>
      </w:divBdr>
      <w:divsChild>
        <w:div w:id="909314652">
          <w:marLeft w:val="-720"/>
          <w:marRight w:val="0"/>
          <w:marTop w:val="0"/>
          <w:marBottom w:val="0"/>
          <w:divBdr>
            <w:top w:val="none" w:sz="0" w:space="0" w:color="auto"/>
            <w:left w:val="none" w:sz="0" w:space="0" w:color="auto"/>
            <w:bottom w:val="none" w:sz="0" w:space="0" w:color="auto"/>
            <w:right w:val="none" w:sz="0" w:space="0" w:color="auto"/>
          </w:divBdr>
        </w:div>
      </w:divsChild>
    </w:div>
    <w:div w:id="79644239">
      <w:bodyDiv w:val="1"/>
      <w:marLeft w:val="0"/>
      <w:marRight w:val="0"/>
      <w:marTop w:val="0"/>
      <w:marBottom w:val="0"/>
      <w:divBdr>
        <w:top w:val="none" w:sz="0" w:space="0" w:color="auto"/>
        <w:left w:val="none" w:sz="0" w:space="0" w:color="auto"/>
        <w:bottom w:val="none" w:sz="0" w:space="0" w:color="auto"/>
        <w:right w:val="none" w:sz="0" w:space="0" w:color="auto"/>
      </w:divBdr>
    </w:div>
    <w:div w:id="82845138">
      <w:bodyDiv w:val="1"/>
      <w:marLeft w:val="0"/>
      <w:marRight w:val="0"/>
      <w:marTop w:val="0"/>
      <w:marBottom w:val="0"/>
      <w:divBdr>
        <w:top w:val="none" w:sz="0" w:space="0" w:color="auto"/>
        <w:left w:val="none" w:sz="0" w:space="0" w:color="auto"/>
        <w:bottom w:val="none" w:sz="0" w:space="0" w:color="auto"/>
        <w:right w:val="none" w:sz="0" w:space="0" w:color="auto"/>
      </w:divBdr>
    </w:div>
    <w:div w:id="88895533">
      <w:bodyDiv w:val="1"/>
      <w:marLeft w:val="0"/>
      <w:marRight w:val="0"/>
      <w:marTop w:val="0"/>
      <w:marBottom w:val="0"/>
      <w:divBdr>
        <w:top w:val="none" w:sz="0" w:space="0" w:color="auto"/>
        <w:left w:val="none" w:sz="0" w:space="0" w:color="auto"/>
        <w:bottom w:val="none" w:sz="0" w:space="0" w:color="auto"/>
        <w:right w:val="none" w:sz="0" w:space="0" w:color="auto"/>
      </w:divBdr>
    </w:div>
    <w:div w:id="92674739">
      <w:bodyDiv w:val="1"/>
      <w:marLeft w:val="0"/>
      <w:marRight w:val="0"/>
      <w:marTop w:val="0"/>
      <w:marBottom w:val="0"/>
      <w:divBdr>
        <w:top w:val="none" w:sz="0" w:space="0" w:color="auto"/>
        <w:left w:val="none" w:sz="0" w:space="0" w:color="auto"/>
        <w:bottom w:val="none" w:sz="0" w:space="0" w:color="auto"/>
        <w:right w:val="none" w:sz="0" w:space="0" w:color="auto"/>
      </w:divBdr>
    </w:div>
    <w:div w:id="110785887">
      <w:bodyDiv w:val="1"/>
      <w:marLeft w:val="0"/>
      <w:marRight w:val="0"/>
      <w:marTop w:val="0"/>
      <w:marBottom w:val="0"/>
      <w:divBdr>
        <w:top w:val="none" w:sz="0" w:space="0" w:color="auto"/>
        <w:left w:val="none" w:sz="0" w:space="0" w:color="auto"/>
        <w:bottom w:val="none" w:sz="0" w:space="0" w:color="auto"/>
        <w:right w:val="none" w:sz="0" w:space="0" w:color="auto"/>
      </w:divBdr>
    </w:div>
    <w:div w:id="131024493">
      <w:bodyDiv w:val="1"/>
      <w:marLeft w:val="0"/>
      <w:marRight w:val="0"/>
      <w:marTop w:val="0"/>
      <w:marBottom w:val="0"/>
      <w:divBdr>
        <w:top w:val="none" w:sz="0" w:space="0" w:color="auto"/>
        <w:left w:val="none" w:sz="0" w:space="0" w:color="auto"/>
        <w:bottom w:val="none" w:sz="0" w:space="0" w:color="auto"/>
        <w:right w:val="none" w:sz="0" w:space="0" w:color="auto"/>
      </w:divBdr>
    </w:div>
    <w:div w:id="140193020">
      <w:bodyDiv w:val="1"/>
      <w:marLeft w:val="0"/>
      <w:marRight w:val="0"/>
      <w:marTop w:val="0"/>
      <w:marBottom w:val="0"/>
      <w:divBdr>
        <w:top w:val="none" w:sz="0" w:space="0" w:color="auto"/>
        <w:left w:val="none" w:sz="0" w:space="0" w:color="auto"/>
        <w:bottom w:val="none" w:sz="0" w:space="0" w:color="auto"/>
        <w:right w:val="none" w:sz="0" w:space="0" w:color="auto"/>
      </w:divBdr>
    </w:div>
    <w:div w:id="154227069">
      <w:bodyDiv w:val="1"/>
      <w:marLeft w:val="0"/>
      <w:marRight w:val="0"/>
      <w:marTop w:val="0"/>
      <w:marBottom w:val="0"/>
      <w:divBdr>
        <w:top w:val="none" w:sz="0" w:space="0" w:color="auto"/>
        <w:left w:val="none" w:sz="0" w:space="0" w:color="auto"/>
        <w:bottom w:val="none" w:sz="0" w:space="0" w:color="auto"/>
        <w:right w:val="none" w:sz="0" w:space="0" w:color="auto"/>
      </w:divBdr>
    </w:div>
    <w:div w:id="161940418">
      <w:bodyDiv w:val="1"/>
      <w:marLeft w:val="0"/>
      <w:marRight w:val="0"/>
      <w:marTop w:val="0"/>
      <w:marBottom w:val="0"/>
      <w:divBdr>
        <w:top w:val="none" w:sz="0" w:space="0" w:color="auto"/>
        <w:left w:val="none" w:sz="0" w:space="0" w:color="auto"/>
        <w:bottom w:val="none" w:sz="0" w:space="0" w:color="auto"/>
        <w:right w:val="none" w:sz="0" w:space="0" w:color="auto"/>
      </w:divBdr>
    </w:div>
    <w:div w:id="169881106">
      <w:bodyDiv w:val="1"/>
      <w:marLeft w:val="0"/>
      <w:marRight w:val="0"/>
      <w:marTop w:val="0"/>
      <w:marBottom w:val="0"/>
      <w:divBdr>
        <w:top w:val="none" w:sz="0" w:space="0" w:color="auto"/>
        <w:left w:val="none" w:sz="0" w:space="0" w:color="auto"/>
        <w:bottom w:val="none" w:sz="0" w:space="0" w:color="auto"/>
        <w:right w:val="none" w:sz="0" w:space="0" w:color="auto"/>
      </w:divBdr>
    </w:div>
    <w:div w:id="171382023">
      <w:bodyDiv w:val="1"/>
      <w:marLeft w:val="0"/>
      <w:marRight w:val="0"/>
      <w:marTop w:val="0"/>
      <w:marBottom w:val="0"/>
      <w:divBdr>
        <w:top w:val="none" w:sz="0" w:space="0" w:color="auto"/>
        <w:left w:val="none" w:sz="0" w:space="0" w:color="auto"/>
        <w:bottom w:val="none" w:sz="0" w:space="0" w:color="auto"/>
        <w:right w:val="none" w:sz="0" w:space="0" w:color="auto"/>
      </w:divBdr>
    </w:div>
    <w:div w:id="178542216">
      <w:bodyDiv w:val="1"/>
      <w:marLeft w:val="0"/>
      <w:marRight w:val="0"/>
      <w:marTop w:val="0"/>
      <w:marBottom w:val="0"/>
      <w:divBdr>
        <w:top w:val="none" w:sz="0" w:space="0" w:color="auto"/>
        <w:left w:val="none" w:sz="0" w:space="0" w:color="auto"/>
        <w:bottom w:val="none" w:sz="0" w:space="0" w:color="auto"/>
        <w:right w:val="none" w:sz="0" w:space="0" w:color="auto"/>
      </w:divBdr>
    </w:div>
    <w:div w:id="209998597">
      <w:bodyDiv w:val="1"/>
      <w:marLeft w:val="0"/>
      <w:marRight w:val="0"/>
      <w:marTop w:val="0"/>
      <w:marBottom w:val="0"/>
      <w:divBdr>
        <w:top w:val="none" w:sz="0" w:space="0" w:color="auto"/>
        <w:left w:val="none" w:sz="0" w:space="0" w:color="auto"/>
        <w:bottom w:val="none" w:sz="0" w:space="0" w:color="auto"/>
        <w:right w:val="none" w:sz="0" w:space="0" w:color="auto"/>
      </w:divBdr>
    </w:div>
    <w:div w:id="223682900">
      <w:bodyDiv w:val="1"/>
      <w:marLeft w:val="0"/>
      <w:marRight w:val="0"/>
      <w:marTop w:val="0"/>
      <w:marBottom w:val="0"/>
      <w:divBdr>
        <w:top w:val="none" w:sz="0" w:space="0" w:color="auto"/>
        <w:left w:val="none" w:sz="0" w:space="0" w:color="auto"/>
        <w:bottom w:val="none" w:sz="0" w:space="0" w:color="auto"/>
        <w:right w:val="none" w:sz="0" w:space="0" w:color="auto"/>
      </w:divBdr>
      <w:divsChild>
        <w:div w:id="452479422">
          <w:marLeft w:val="-720"/>
          <w:marRight w:val="0"/>
          <w:marTop w:val="0"/>
          <w:marBottom w:val="0"/>
          <w:divBdr>
            <w:top w:val="none" w:sz="0" w:space="0" w:color="auto"/>
            <w:left w:val="none" w:sz="0" w:space="0" w:color="auto"/>
            <w:bottom w:val="none" w:sz="0" w:space="0" w:color="auto"/>
            <w:right w:val="none" w:sz="0" w:space="0" w:color="auto"/>
          </w:divBdr>
        </w:div>
      </w:divsChild>
    </w:div>
    <w:div w:id="225186699">
      <w:bodyDiv w:val="1"/>
      <w:marLeft w:val="0"/>
      <w:marRight w:val="0"/>
      <w:marTop w:val="0"/>
      <w:marBottom w:val="0"/>
      <w:divBdr>
        <w:top w:val="none" w:sz="0" w:space="0" w:color="auto"/>
        <w:left w:val="none" w:sz="0" w:space="0" w:color="auto"/>
        <w:bottom w:val="none" w:sz="0" w:space="0" w:color="auto"/>
        <w:right w:val="none" w:sz="0" w:space="0" w:color="auto"/>
      </w:divBdr>
    </w:div>
    <w:div w:id="225773042">
      <w:bodyDiv w:val="1"/>
      <w:marLeft w:val="0"/>
      <w:marRight w:val="0"/>
      <w:marTop w:val="0"/>
      <w:marBottom w:val="0"/>
      <w:divBdr>
        <w:top w:val="none" w:sz="0" w:space="0" w:color="auto"/>
        <w:left w:val="none" w:sz="0" w:space="0" w:color="auto"/>
        <w:bottom w:val="none" w:sz="0" w:space="0" w:color="auto"/>
        <w:right w:val="none" w:sz="0" w:space="0" w:color="auto"/>
      </w:divBdr>
      <w:divsChild>
        <w:div w:id="971520675">
          <w:marLeft w:val="-720"/>
          <w:marRight w:val="0"/>
          <w:marTop w:val="0"/>
          <w:marBottom w:val="0"/>
          <w:divBdr>
            <w:top w:val="none" w:sz="0" w:space="0" w:color="auto"/>
            <w:left w:val="none" w:sz="0" w:space="0" w:color="auto"/>
            <w:bottom w:val="none" w:sz="0" w:space="0" w:color="auto"/>
            <w:right w:val="none" w:sz="0" w:space="0" w:color="auto"/>
          </w:divBdr>
        </w:div>
      </w:divsChild>
    </w:div>
    <w:div w:id="228611209">
      <w:bodyDiv w:val="1"/>
      <w:marLeft w:val="0"/>
      <w:marRight w:val="0"/>
      <w:marTop w:val="0"/>
      <w:marBottom w:val="0"/>
      <w:divBdr>
        <w:top w:val="none" w:sz="0" w:space="0" w:color="auto"/>
        <w:left w:val="none" w:sz="0" w:space="0" w:color="auto"/>
        <w:bottom w:val="none" w:sz="0" w:space="0" w:color="auto"/>
        <w:right w:val="none" w:sz="0" w:space="0" w:color="auto"/>
      </w:divBdr>
      <w:divsChild>
        <w:div w:id="1525552760">
          <w:marLeft w:val="-720"/>
          <w:marRight w:val="0"/>
          <w:marTop w:val="0"/>
          <w:marBottom w:val="0"/>
          <w:divBdr>
            <w:top w:val="none" w:sz="0" w:space="0" w:color="auto"/>
            <w:left w:val="none" w:sz="0" w:space="0" w:color="auto"/>
            <w:bottom w:val="none" w:sz="0" w:space="0" w:color="auto"/>
            <w:right w:val="none" w:sz="0" w:space="0" w:color="auto"/>
          </w:divBdr>
        </w:div>
      </w:divsChild>
    </w:div>
    <w:div w:id="242103585">
      <w:bodyDiv w:val="1"/>
      <w:marLeft w:val="0"/>
      <w:marRight w:val="0"/>
      <w:marTop w:val="0"/>
      <w:marBottom w:val="0"/>
      <w:divBdr>
        <w:top w:val="none" w:sz="0" w:space="0" w:color="auto"/>
        <w:left w:val="none" w:sz="0" w:space="0" w:color="auto"/>
        <w:bottom w:val="none" w:sz="0" w:space="0" w:color="auto"/>
        <w:right w:val="none" w:sz="0" w:space="0" w:color="auto"/>
      </w:divBdr>
    </w:div>
    <w:div w:id="245918173">
      <w:bodyDiv w:val="1"/>
      <w:marLeft w:val="0"/>
      <w:marRight w:val="0"/>
      <w:marTop w:val="0"/>
      <w:marBottom w:val="0"/>
      <w:divBdr>
        <w:top w:val="none" w:sz="0" w:space="0" w:color="auto"/>
        <w:left w:val="none" w:sz="0" w:space="0" w:color="auto"/>
        <w:bottom w:val="none" w:sz="0" w:space="0" w:color="auto"/>
        <w:right w:val="none" w:sz="0" w:space="0" w:color="auto"/>
      </w:divBdr>
    </w:div>
    <w:div w:id="267349080">
      <w:bodyDiv w:val="1"/>
      <w:marLeft w:val="0"/>
      <w:marRight w:val="0"/>
      <w:marTop w:val="0"/>
      <w:marBottom w:val="0"/>
      <w:divBdr>
        <w:top w:val="none" w:sz="0" w:space="0" w:color="auto"/>
        <w:left w:val="none" w:sz="0" w:space="0" w:color="auto"/>
        <w:bottom w:val="none" w:sz="0" w:space="0" w:color="auto"/>
        <w:right w:val="none" w:sz="0" w:space="0" w:color="auto"/>
      </w:divBdr>
    </w:div>
    <w:div w:id="272714896">
      <w:bodyDiv w:val="1"/>
      <w:marLeft w:val="0"/>
      <w:marRight w:val="0"/>
      <w:marTop w:val="0"/>
      <w:marBottom w:val="0"/>
      <w:divBdr>
        <w:top w:val="none" w:sz="0" w:space="0" w:color="auto"/>
        <w:left w:val="none" w:sz="0" w:space="0" w:color="auto"/>
        <w:bottom w:val="none" w:sz="0" w:space="0" w:color="auto"/>
        <w:right w:val="none" w:sz="0" w:space="0" w:color="auto"/>
      </w:divBdr>
    </w:div>
    <w:div w:id="283511189">
      <w:bodyDiv w:val="1"/>
      <w:marLeft w:val="0"/>
      <w:marRight w:val="0"/>
      <w:marTop w:val="0"/>
      <w:marBottom w:val="0"/>
      <w:divBdr>
        <w:top w:val="none" w:sz="0" w:space="0" w:color="auto"/>
        <w:left w:val="none" w:sz="0" w:space="0" w:color="auto"/>
        <w:bottom w:val="none" w:sz="0" w:space="0" w:color="auto"/>
        <w:right w:val="none" w:sz="0" w:space="0" w:color="auto"/>
      </w:divBdr>
    </w:div>
    <w:div w:id="304431098">
      <w:bodyDiv w:val="1"/>
      <w:marLeft w:val="0"/>
      <w:marRight w:val="0"/>
      <w:marTop w:val="0"/>
      <w:marBottom w:val="0"/>
      <w:divBdr>
        <w:top w:val="none" w:sz="0" w:space="0" w:color="auto"/>
        <w:left w:val="none" w:sz="0" w:space="0" w:color="auto"/>
        <w:bottom w:val="none" w:sz="0" w:space="0" w:color="auto"/>
        <w:right w:val="none" w:sz="0" w:space="0" w:color="auto"/>
      </w:divBdr>
    </w:div>
    <w:div w:id="307246214">
      <w:bodyDiv w:val="1"/>
      <w:marLeft w:val="0"/>
      <w:marRight w:val="0"/>
      <w:marTop w:val="0"/>
      <w:marBottom w:val="0"/>
      <w:divBdr>
        <w:top w:val="none" w:sz="0" w:space="0" w:color="auto"/>
        <w:left w:val="none" w:sz="0" w:space="0" w:color="auto"/>
        <w:bottom w:val="none" w:sz="0" w:space="0" w:color="auto"/>
        <w:right w:val="none" w:sz="0" w:space="0" w:color="auto"/>
      </w:divBdr>
    </w:div>
    <w:div w:id="326174629">
      <w:bodyDiv w:val="1"/>
      <w:marLeft w:val="0"/>
      <w:marRight w:val="0"/>
      <w:marTop w:val="0"/>
      <w:marBottom w:val="0"/>
      <w:divBdr>
        <w:top w:val="none" w:sz="0" w:space="0" w:color="auto"/>
        <w:left w:val="none" w:sz="0" w:space="0" w:color="auto"/>
        <w:bottom w:val="none" w:sz="0" w:space="0" w:color="auto"/>
        <w:right w:val="none" w:sz="0" w:space="0" w:color="auto"/>
      </w:divBdr>
    </w:div>
    <w:div w:id="332874003">
      <w:bodyDiv w:val="1"/>
      <w:marLeft w:val="0"/>
      <w:marRight w:val="0"/>
      <w:marTop w:val="0"/>
      <w:marBottom w:val="0"/>
      <w:divBdr>
        <w:top w:val="none" w:sz="0" w:space="0" w:color="auto"/>
        <w:left w:val="none" w:sz="0" w:space="0" w:color="auto"/>
        <w:bottom w:val="none" w:sz="0" w:space="0" w:color="auto"/>
        <w:right w:val="none" w:sz="0" w:space="0" w:color="auto"/>
      </w:divBdr>
    </w:div>
    <w:div w:id="358967961">
      <w:bodyDiv w:val="1"/>
      <w:marLeft w:val="0"/>
      <w:marRight w:val="0"/>
      <w:marTop w:val="0"/>
      <w:marBottom w:val="0"/>
      <w:divBdr>
        <w:top w:val="none" w:sz="0" w:space="0" w:color="auto"/>
        <w:left w:val="none" w:sz="0" w:space="0" w:color="auto"/>
        <w:bottom w:val="none" w:sz="0" w:space="0" w:color="auto"/>
        <w:right w:val="none" w:sz="0" w:space="0" w:color="auto"/>
      </w:divBdr>
    </w:div>
    <w:div w:id="365376804">
      <w:bodyDiv w:val="1"/>
      <w:marLeft w:val="0"/>
      <w:marRight w:val="0"/>
      <w:marTop w:val="0"/>
      <w:marBottom w:val="0"/>
      <w:divBdr>
        <w:top w:val="none" w:sz="0" w:space="0" w:color="auto"/>
        <w:left w:val="none" w:sz="0" w:space="0" w:color="auto"/>
        <w:bottom w:val="none" w:sz="0" w:space="0" w:color="auto"/>
        <w:right w:val="none" w:sz="0" w:space="0" w:color="auto"/>
      </w:divBdr>
    </w:div>
    <w:div w:id="385183373">
      <w:bodyDiv w:val="1"/>
      <w:marLeft w:val="0"/>
      <w:marRight w:val="0"/>
      <w:marTop w:val="0"/>
      <w:marBottom w:val="0"/>
      <w:divBdr>
        <w:top w:val="none" w:sz="0" w:space="0" w:color="auto"/>
        <w:left w:val="none" w:sz="0" w:space="0" w:color="auto"/>
        <w:bottom w:val="none" w:sz="0" w:space="0" w:color="auto"/>
        <w:right w:val="none" w:sz="0" w:space="0" w:color="auto"/>
      </w:divBdr>
    </w:div>
    <w:div w:id="395663805">
      <w:bodyDiv w:val="1"/>
      <w:marLeft w:val="0"/>
      <w:marRight w:val="0"/>
      <w:marTop w:val="0"/>
      <w:marBottom w:val="0"/>
      <w:divBdr>
        <w:top w:val="none" w:sz="0" w:space="0" w:color="auto"/>
        <w:left w:val="none" w:sz="0" w:space="0" w:color="auto"/>
        <w:bottom w:val="none" w:sz="0" w:space="0" w:color="auto"/>
        <w:right w:val="none" w:sz="0" w:space="0" w:color="auto"/>
      </w:divBdr>
    </w:div>
    <w:div w:id="416170027">
      <w:bodyDiv w:val="1"/>
      <w:marLeft w:val="0"/>
      <w:marRight w:val="0"/>
      <w:marTop w:val="0"/>
      <w:marBottom w:val="0"/>
      <w:divBdr>
        <w:top w:val="none" w:sz="0" w:space="0" w:color="auto"/>
        <w:left w:val="none" w:sz="0" w:space="0" w:color="auto"/>
        <w:bottom w:val="none" w:sz="0" w:space="0" w:color="auto"/>
        <w:right w:val="none" w:sz="0" w:space="0" w:color="auto"/>
      </w:divBdr>
    </w:div>
    <w:div w:id="418521369">
      <w:bodyDiv w:val="1"/>
      <w:marLeft w:val="0"/>
      <w:marRight w:val="0"/>
      <w:marTop w:val="0"/>
      <w:marBottom w:val="0"/>
      <w:divBdr>
        <w:top w:val="none" w:sz="0" w:space="0" w:color="auto"/>
        <w:left w:val="none" w:sz="0" w:space="0" w:color="auto"/>
        <w:bottom w:val="none" w:sz="0" w:space="0" w:color="auto"/>
        <w:right w:val="none" w:sz="0" w:space="0" w:color="auto"/>
      </w:divBdr>
    </w:div>
    <w:div w:id="426116530">
      <w:bodyDiv w:val="1"/>
      <w:marLeft w:val="0"/>
      <w:marRight w:val="0"/>
      <w:marTop w:val="0"/>
      <w:marBottom w:val="0"/>
      <w:divBdr>
        <w:top w:val="none" w:sz="0" w:space="0" w:color="auto"/>
        <w:left w:val="none" w:sz="0" w:space="0" w:color="auto"/>
        <w:bottom w:val="none" w:sz="0" w:space="0" w:color="auto"/>
        <w:right w:val="none" w:sz="0" w:space="0" w:color="auto"/>
      </w:divBdr>
    </w:div>
    <w:div w:id="443428498">
      <w:bodyDiv w:val="1"/>
      <w:marLeft w:val="0"/>
      <w:marRight w:val="0"/>
      <w:marTop w:val="0"/>
      <w:marBottom w:val="0"/>
      <w:divBdr>
        <w:top w:val="none" w:sz="0" w:space="0" w:color="auto"/>
        <w:left w:val="none" w:sz="0" w:space="0" w:color="auto"/>
        <w:bottom w:val="none" w:sz="0" w:space="0" w:color="auto"/>
        <w:right w:val="none" w:sz="0" w:space="0" w:color="auto"/>
      </w:divBdr>
    </w:div>
    <w:div w:id="443621985">
      <w:bodyDiv w:val="1"/>
      <w:marLeft w:val="0"/>
      <w:marRight w:val="0"/>
      <w:marTop w:val="0"/>
      <w:marBottom w:val="0"/>
      <w:divBdr>
        <w:top w:val="none" w:sz="0" w:space="0" w:color="auto"/>
        <w:left w:val="none" w:sz="0" w:space="0" w:color="auto"/>
        <w:bottom w:val="none" w:sz="0" w:space="0" w:color="auto"/>
        <w:right w:val="none" w:sz="0" w:space="0" w:color="auto"/>
      </w:divBdr>
      <w:divsChild>
        <w:div w:id="340934454">
          <w:marLeft w:val="-720"/>
          <w:marRight w:val="0"/>
          <w:marTop w:val="0"/>
          <w:marBottom w:val="0"/>
          <w:divBdr>
            <w:top w:val="none" w:sz="0" w:space="0" w:color="auto"/>
            <w:left w:val="none" w:sz="0" w:space="0" w:color="auto"/>
            <w:bottom w:val="none" w:sz="0" w:space="0" w:color="auto"/>
            <w:right w:val="none" w:sz="0" w:space="0" w:color="auto"/>
          </w:divBdr>
        </w:div>
      </w:divsChild>
    </w:div>
    <w:div w:id="455635253">
      <w:bodyDiv w:val="1"/>
      <w:marLeft w:val="0"/>
      <w:marRight w:val="0"/>
      <w:marTop w:val="0"/>
      <w:marBottom w:val="0"/>
      <w:divBdr>
        <w:top w:val="none" w:sz="0" w:space="0" w:color="auto"/>
        <w:left w:val="none" w:sz="0" w:space="0" w:color="auto"/>
        <w:bottom w:val="none" w:sz="0" w:space="0" w:color="auto"/>
        <w:right w:val="none" w:sz="0" w:space="0" w:color="auto"/>
      </w:divBdr>
      <w:divsChild>
        <w:div w:id="1061363251">
          <w:marLeft w:val="-720"/>
          <w:marRight w:val="0"/>
          <w:marTop w:val="0"/>
          <w:marBottom w:val="0"/>
          <w:divBdr>
            <w:top w:val="none" w:sz="0" w:space="0" w:color="auto"/>
            <w:left w:val="none" w:sz="0" w:space="0" w:color="auto"/>
            <w:bottom w:val="none" w:sz="0" w:space="0" w:color="auto"/>
            <w:right w:val="none" w:sz="0" w:space="0" w:color="auto"/>
          </w:divBdr>
        </w:div>
      </w:divsChild>
    </w:div>
    <w:div w:id="480971719">
      <w:bodyDiv w:val="1"/>
      <w:marLeft w:val="0"/>
      <w:marRight w:val="0"/>
      <w:marTop w:val="0"/>
      <w:marBottom w:val="0"/>
      <w:divBdr>
        <w:top w:val="none" w:sz="0" w:space="0" w:color="auto"/>
        <w:left w:val="none" w:sz="0" w:space="0" w:color="auto"/>
        <w:bottom w:val="none" w:sz="0" w:space="0" w:color="auto"/>
        <w:right w:val="none" w:sz="0" w:space="0" w:color="auto"/>
      </w:divBdr>
    </w:div>
    <w:div w:id="496849923">
      <w:bodyDiv w:val="1"/>
      <w:marLeft w:val="0"/>
      <w:marRight w:val="0"/>
      <w:marTop w:val="0"/>
      <w:marBottom w:val="0"/>
      <w:divBdr>
        <w:top w:val="none" w:sz="0" w:space="0" w:color="auto"/>
        <w:left w:val="none" w:sz="0" w:space="0" w:color="auto"/>
        <w:bottom w:val="none" w:sz="0" w:space="0" w:color="auto"/>
        <w:right w:val="none" w:sz="0" w:space="0" w:color="auto"/>
      </w:divBdr>
    </w:div>
    <w:div w:id="504056869">
      <w:bodyDiv w:val="1"/>
      <w:marLeft w:val="0"/>
      <w:marRight w:val="0"/>
      <w:marTop w:val="0"/>
      <w:marBottom w:val="0"/>
      <w:divBdr>
        <w:top w:val="none" w:sz="0" w:space="0" w:color="auto"/>
        <w:left w:val="none" w:sz="0" w:space="0" w:color="auto"/>
        <w:bottom w:val="none" w:sz="0" w:space="0" w:color="auto"/>
        <w:right w:val="none" w:sz="0" w:space="0" w:color="auto"/>
      </w:divBdr>
    </w:div>
    <w:div w:id="506751297">
      <w:bodyDiv w:val="1"/>
      <w:marLeft w:val="0"/>
      <w:marRight w:val="0"/>
      <w:marTop w:val="0"/>
      <w:marBottom w:val="0"/>
      <w:divBdr>
        <w:top w:val="none" w:sz="0" w:space="0" w:color="auto"/>
        <w:left w:val="none" w:sz="0" w:space="0" w:color="auto"/>
        <w:bottom w:val="none" w:sz="0" w:space="0" w:color="auto"/>
        <w:right w:val="none" w:sz="0" w:space="0" w:color="auto"/>
      </w:divBdr>
      <w:divsChild>
        <w:div w:id="746610141">
          <w:marLeft w:val="-720"/>
          <w:marRight w:val="0"/>
          <w:marTop w:val="0"/>
          <w:marBottom w:val="0"/>
          <w:divBdr>
            <w:top w:val="none" w:sz="0" w:space="0" w:color="auto"/>
            <w:left w:val="none" w:sz="0" w:space="0" w:color="auto"/>
            <w:bottom w:val="none" w:sz="0" w:space="0" w:color="auto"/>
            <w:right w:val="none" w:sz="0" w:space="0" w:color="auto"/>
          </w:divBdr>
        </w:div>
      </w:divsChild>
    </w:div>
    <w:div w:id="509567982">
      <w:bodyDiv w:val="1"/>
      <w:marLeft w:val="0"/>
      <w:marRight w:val="0"/>
      <w:marTop w:val="0"/>
      <w:marBottom w:val="0"/>
      <w:divBdr>
        <w:top w:val="none" w:sz="0" w:space="0" w:color="auto"/>
        <w:left w:val="none" w:sz="0" w:space="0" w:color="auto"/>
        <w:bottom w:val="none" w:sz="0" w:space="0" w:color="auto"/>
        <w:right w:val="none" w:sz="0" w:space="0" w:color="auto"/>
      </w:divBdr>
    </w:div>
    <w:div w:id="526672928">
      <w:bodyDiv w:val="1"/>
      <w:marLeft w:val="0"/>
      <w:marRight w:val="0"/>
      <w:marTop w:val="0"/>
      <w:marBottom w:val="0"/>
      <w:divBdr>
        <w:top w:val="none" w:sz="0" w:space="0" w:color="auto"/>
        <w:left w:val="none" w:sz="0" w:space="0" w:color="auto"/>
        <w:bottom w:val="none" w:sz="0" w:space="0" w:color="auto"/>
        <w:right w:val="none" w:sz="0" w:space="0" w:color="auto"/>
      </w:divBdr>
    </w:div>
    <w:div w:id="536896341">
      <w:bodyDiv w:val="1"/>
      <w:marLeft w:val="0"/>
      <w:marRight w:val="0"/>
      <w:marTop w:val="0"/>
      <w:marBottom w:val="0"/>
      <w:divBdr>
        <w:top w:val="none" w:sz="0" w:space="0" w:color="auto"/>
        <w:left w:val="none" w:sz="0" w:space="0" w:color="auto"/>
        <w:bottom w:val="none" w:sz="0" w:space="0" w:color="auto"/>
        <w:right w:val="none" w:sz="0" w:space="0" w:color="auto"/>
      </w:divBdr>
      <w:divsChild>
        <w:div w:id="326253906">
          <w:marLeft w:val="-720"/>
          <w:marRight w:val="0"/>
          <w:marTop w:val="0"/>
          <w:marBottom w:val="0"/>
          <w:divBdr>
            <w:top w:val="none" w:sz="0" w:space="0" w:color="auto"/>
            <w:left w:val="none" w:sz="0" w:space="0" w:color="auto"/>
            <w:bottom w:val="none" w:sz="0" w:space="0" w:color="auto"/>
            <w:right w:val="none" w:sz="0" w:space="0" w:color="auto"/>
          </w:divBdr>
        </w:div>
      </w:divsChild>
    </w:div>
    <w:div w:id="546331472">
      <w:bodyDiv w:val="1"/>
      <w:marLeft w:val="0"/>
      <w:marRight w:val="0"/>
      <w:marTop w:val="0"/>
      <w:marBottom w:val="0"/>
      <w:divBdr>
        <w:top w:val="none" w:sz="0" w:space="0" w:color="auto"/>
        <w:left w:val="none" w:sz="0" w:space="0" w:color="auto"/>
        <w:bottom w:val="none" w:sz="0" w:space="0" w:color="auto"/>
        <w:right w:val="none" w:sz="0" w:space="0" w:color="auto"/>
      </w:divBdr>
    </w:div>
    <w:div w:id="561714169">
      <w:bodyDiv w:val="1"/>
      <w:marLeft w:val="0"/>
      <w:marRight w:val="0"/>
      <w:marTop w:val="0"/>
      <w:marBottom w:val="0"/>
      <w:divBdr>
        <w:top w:val="none" w:sz="0" w:space="0" w:color="auto"/>
        <w:left w:val="none" w:sz="0" w:space="0" w:color="auto"/>
        <w:bottom w:val="none" w:sz="0" w:space="0" w:color="auto"/>
        <w:right w:val="none" w:sz="0" w:space="0" w:color="auto"/>
      </w:divBdr>
    </w:div>
    <w:div w:id="570433004">
      <w:bodyDiv w:val="1"/>
      <w:marLeft w:val="0"/>
      <w:marRight w:val="0"/>
      <w:marTop w:val="0"/>
      <w:marBottom w:val="0"/>
      <w:divBdr>
        <w:top w:val="none" w:sz="0" w:space="0" w:color="auto"/>
        <w:left w:val="none" w:sz="0" w:space="0" w:color="auto"/>
        <w:bottom w:val="none" w:sz="0" w:space="0" w:color="auto"/>
        <w:right w:val="none" w:sz="0" w:space="0" w:color="auto"/>
      </w:divBdr>
    </w:div>
    <w:div w:id="582491175">
      <w:bodyDiv w:val="1"/>
      <w:marLeft w:val="0"/>
      <w:marRight w:val="0"/>
      <w:marTop w:val="0"/>
      <w:marBottom w:val="0"/>
      <w:divBdr>
        <w:top w:val="none" w:sz="0" w:space="0" w:color="auto"/>
        <w:left w:val="none" w:sz="0" w:space="0" w:color="auto"/>
        <w:bottom w:val="none" w:sz="0" w:space="0" w:color="auto"/>
        <w:right w:val="none" w:sz="0" w:space="0" w:color="auto"/>
      </w:divBdr>
    </w:div>
    <w:div w:id="592783181">
      <w:bodyDiv w:val="1"/>
      <w:marLeft w:val="0"/>
      <w:marRight w:val="0"/>
      <w:marTop w:val="0"/>
      <w:marBottom w:val="0"/>
      <w:divBdr>
        <w:top w:val="none" w:sz="0" w:space="0" w:color="auto"/>
        <w:left w:val="none" w:sz="0" w:space="0" w:color="auto"/>
        <w:bottom w:val="none" w:sz="0" w:space="0" w:color="auto"/>
        <w:right w:val="none" w:sz="0" w:space="0" w:color="auto"/>
      </w:divBdr>
    </w:div>
    <w:div w:id="595408398">
      <w:bodyDiv w:val="1"/>
      <w:marLeft w:val="0"/>
      <w:marRight w:val="0"/>
      <w:marTop w:val="0"/>
      <w:marBottom w:val="0"/>
      <w:divBdr>
        <w:top w:val="none" w:sz="0" w:space="0" w:color="auto"/>
        <w:left w:val="none" w:sz="0" w:space="0" w:color="auto"/>
        <w:bottom w:val="none" w:sz="0" w:space="0" w:color="auto"/>
        <w:right w:val="none" w:sz="0" w:space="0" w:color="auto"/>
      </w:divBdr>
      <w:divsChild>
        <w:div w:id="958142376">
          <w:marLeft w:val="-720"/>
          <w:marRight w:val="0"/>
          <w:marTop w:val="0"/>
          <w:marBottom w:val="0"/>
          <w:divBdr>
            <w:top w:val="none" w:sz="0" w:space="0" w:color="auto"/>
            <w:left w:val="none" w:sz="0" w:space="0" w:color="auto"/>
            <w:bottom w:val="none" w:sz="0" w:space="0" w:color="auto"/>
            <w:right w:val="none" w:sz="0" w:space="0" w:color="auto"/>
          </w:divBdr>
        </w:div>
      </w:divsChild>
    </w:div>
    <w:div w:id="612632501">
      <w:bodyDiv w:val="1"/>
      <w:marLeft w:val="0"/>
      <w:marRight w:val="0"/>
      <w:marTop w:val="0"/>
      <w:marBottom w:val="0"/>
      <w:divBdr>
        <w:top w:val="none" w:sz="0" w:space="0" w:color="auto"/>
        <w:left w:val="none" w:sz="0" w:space="0" w:color="auto"/>
        <w:bottom w:val="none" w:sz="0" w:space="0" w:color="auto"/>
        <w:right w:val="none" w:sz="0" w:space="0" w:color="auto"/>
      </w:divBdr>
    </w:div>
    <w:div w:id="627593219">
      <w:bodyDiv w:val="1"/>
      <w:marLeft w:val="0"/>
      <w:marRight w:val="0"/>
      <w:marTop w:val="0"/>
      <w:marBottom w:val="0"/>
      <w:divBdr>
        <w:top w:val="none" w:sz="0" w:space="0" w:color="auto"/>
        <w:left w:val="none" w:sz="0" w:space="0" w:color="auto"/>
        <w:bottom w:val="none" w:sz="0" w:space="0" w:color="auto"/>
        <w:right w:val="none" w:sz="0" w:space="0" w:color="auto"/>
      </w:divBdr>
    </w:div>
    <w:div w:id="632099957">
      <w:bodyDiv w:val="1"/>
      <w:marLeft w:val="0"/>
      <w:marRight w:val="0"/>
      <w:marTop w:val="0"/>
      <w:marBottom w:val="0"/>
      <w:divBdr>
        <w:top w:val="none" w:sz="0" w:space="0" w:color="auto"/>
        <w:left w:val="none" w:sz="0" w:space="0" w:color="auto"/>
        <w:bottom w:val="none" w:sz="0" w:space="0" w:color="auto"/>
        <w:right w:val="none" w:sz="0" w:space="0" w:color="auto"/>
      </w:divBdr>
    </w:div>
    <w:div w:id="657264752">
      <w:bodyDiv w:val="1"/>
      <w:marLeft w:val="0"/>
      <w:marRight w:val="0"/>
      <w:marTop w:val="0"/>
      <w:marBottom w:val="0"/>
      <w:divBdr>
        <w:top w:val="none" w:sz="0" w:space="0" w:color="auto"/>
        <w:left w:val="none" w:sz="0" w:space="0" w:color="auto"/>
        <w:bottom w:val="none" w:sz="0" w:space="0" w:color="auto"/>
        <w:right w:val="none" w:sz="0" w:space="0" w:color="auto"/>
      </w:divBdr>
    </w:div>
    <w:div w:id="676201825">
      <w:bodyDiv w:val="1"/>
      <w:marLeft w:val="0"/>
      <w:marRight w:val="0"/>
      <w:marTop w:val="0"/>
      <w:marBottom w:val="0"/>
      <w:divBdr>
        <w:top w:val="none" w:sz="0" w:space="0" w:color="auto"/>
        <w:left w:val="none" w:sz="0" w:space="0" w:color="auto"/>
        <w:bottom w:val="none" w:sz="0" w:space="0" w:color="auto"/>
        <w:right w:val="none" w:sz="0" w:space="0" w:color="auto"/>
      </w:divBdr>
    </w:div>
    <w:div w:id="680204345">
      <w:bodyDiv w:val="1"/>
      <w:marLeft w:val="0"/>
      <w:marRight w:val="0"/>
      <w:marTop w:val="0"/>
      <w:marBottom w:val="0"/>
      <w:divBdr>
        <w:top w:val="none" w:sz="0" w:space="0" w:color="auto"/>
        <w:left w:val="none" w:sz="0" w:space="0" w:color="auto"/>
        <w:bottom w:val="none" w:sz="0" w:space="0" w:color="auto"/>
        <w:right w:val="none" w:sz="0" w:space="0" w:color="auto"/>
      </w:divBdr>
    </w:div>
    <w:div w:id="682827517">
      <w:bodyDiv w:val="1"/>
      <w:marLeft w:val="0"/>
      <w:marRight w:val="0"/>
      <w:marTop w:val="0"/>
      <w:marBottom w:val="0"/>
      <w:divBdr>
        <w:top w:val="none" w:sz="0" w:space="0" w:color="auto"/>
        <w:left w:val="none" w:sz="0" w:space="0" w:color="auto"/>
        <w:bottom w:val="none" w:sz="0" w:space="0" w:color="auto"/>
        <w:right w:val="none" w:sz="0" w:space="0" w:color="auto"/>
      </w:divBdr>
    </w:div>
    <w:div w:id="698973258">
      <w:bodyDiv w:val="1"/>
      <w:marLeft w:val="0"/>
      <w:marRight w:val="0"/>
      <w:marTop w:val="0"/>
      <w:marBottom w:val="0"/>
      <w:divBdr>
        <w:top w:val="none" w:sz="0" w:space="0" w:color="auto"/>
        <w:left w:val="none" w:sz="0" w:space="0" w:color="auto"/>
        <w:bottom w:val="none" w:sz="0" w:space="0" w:color="auto"/>
        <w:right w:val="none" w:sz="0" w:space="0" w:color="auto"/>
      </w:divBdr>
    </w:div>
    <w:div w:id="718555321">
      <w:bodyDiv w:val="1"/>
      <w:marLeft w:val="0"/>
      <w:marRight w:val="0"/>
      <w:marTop w:val="0"/>
      <w:marBottom w:val="0"/>
      <w:divBdr>
        <w:top w:val="none" w:sz="0" w:space="0" w:color="auto"/>
        <w:left w:val="none" w:sz="0" w:space="0" w:color="auto"/>
        <w:bottom w:val="none" w:sz="0" w:space="0" w:color="auto"/>
        <w:right w:val="none" w:sz="0" w:space="0" w:color="auto"/>
      </w:divBdr>
    </w:div>
    <w:div w:id="734428818">
      <w:bodyDiv w:val="1"/>
      <w:marLeft w:val="0"/>
      <w:marRight w:val="0"/>
      <w:marTop w:val="0"/>
      <w:marBottom w:val="0"/>
      <w:divBdr>
        <w:top w:val="none" w:sz="0" w:space="0" w:color="auto"/>
        <w:left w:val="none" w:sz="0" w:space="0" w:color="auto"/>
        <w:bottom w:val="none" w:sz="0" w:space="0" w:color="auto"/>
        <w:right w:val="none" w:sz="0" w:space="0" w:color="auto"/>
      </w:divBdr>
    </w:div>
    <w:div w:id="751240039">
      <w:bodyDiv w:val="1"/>
      <w:marLeft w:val="0"/>
      <w:marRight w:val="0"/>
      <w:marTop w:val="0"/>
      <w:marBottom w:val="0"/>
      <w:divBdr>
        <w:top w:val="none" w:sz="0" w:space="0" w:color="auto"/>
        <w:left w:val="none" w:sz="0" w:space="0" w:color="auto"/>
        <w:bottom w:val="none" w:sz="0" w:space="0" w:color="auto"/>
        <w:right w:val="none" w:sz="0" w:space="0" w:color="auto"/>
      </w:divBdr>
    </w:div>
    <w:div w:id="758139227">
      <w:bodyDiv w:val="1"/>
      <w:marLeft w:val="0"/>
      <w:marRight w:val="0"/>
      <w:marTop w:val="0"/>
      <w:marBottom w:val="0"/>
      <w:divBdr>
        <w:top w:val="none" w:sz="0" w:space="0" w:color="auto"/>
        <w:left w:val="none" w:sz="0" w:space="0" w:color="auto"/>
        <w:bottom w:val="none" w:sz="0" w:space="0" w:color="auto"/>
        <w:right w:val="none" w:sz="0" w:space="0" w:color="auto"/>
      </w:divBdr>
    </w:div>
    <w:div w:id="768085487">
      <w:bodyDiv w:val="1"/>
      <w:marLeft w:val="0"/>
      <w:marRight w:val="0"/>
      <w:marTop w:val="0"/>
      <w:marBottom w:val="0"/>
      <w:divBdr>
        <w:top w:val="none" w:sz="0" w:space="0" w:color="auto"/>
        <w:left w:val="none" w:sz="0" w:space="0" w:color="auto"/>
        <w:bottom w:val="none" w:sz="0" w:space="0" w:color="auto"/>
        <w:right w:val="none" w:sz="0" w:space="0" w:color="auto"/>
      </w:divBdr>
    </w:div>
    <w:div w:id="772213220">
      <w:bodyDiv w:val="1"/>
      <w:marLeft w:val="0"/>
      <w:marRight w:val="0"/>
      <w:marTop w:val="0"/>
      <w:marBottom w:val="0"/>
      <w:divBdr>
        <w:top w:val="none" w:sz="0" w:space="0" w:color="auto"/>
        <w:left w:val="none" w:sz="0" w:space="0" w:color="auto"/>
        <w:bottom w:val="none" w:sz="0" w:space="0" w:color="auto"/>
        <w:right w:val="none" w:sz="0" w:space="0" w:color="auto"/>
      </w:divBdr>
    </w:div>
    <w:div w:id="774252734">
      <w:bodyDiv w:val="1"/>
      <w:marLeft w:val="0"/>
      <w:marRight w:val="0"/>
      <w:marTop w:val="0"/>
      <w:marBottom w:val="0"/>
      <w:divBdr>
        <w:top w:val="none" w:sz="0" w:space="0" w:color="auto"/>
        <w:left w:val="none" w:sz="0" w:space="0" w:color="auto"/>
        <w:bottom w:val="none" w:sz="0" w:space="0" w:color="auto"/>
        <w:right w:val="none" w:sz="0" w:space="0" w:color="auto"/>
      </w:divBdr>
    </w:div>
    <w:div w:id="798492067">
      <w:bodyDiv w:val="1"/>
      <w:marLeft w:val="0"/>
      <w:marRight w:val="0"/>
      <w:marTop w:val="0"/>
      <w:marBottom w:val="0"/>
      <w:divBdr>
        <w:top w:val="none" w:sz="0" w:space="0" w:color="auto"/>
        <w:left w:val="none" w:sz="0" w:space="0" w:color="auto"/>
        <w:bottom w:val="none" w:sz="0" w:space="0" w:color="auto"/>
        <w:right w:val="none" w:sz="0" w:space="0" w:color="auto"/>
      </w:divBdr>
      <w:divsChild>
        <w:div w:id="167838851">
          <w:marLeft w:val="-720"/>
          <w:marRight w:val="0"/>
          <w:marTop w:val="0"/>
          <w:marBottom w:val="0"/>
          <w:divBdr>
            <w:top w:val="none" w:sz="0" w:space="0" w:color="auto"/>
            <w:left w:val="none" w:sz="0" w:space="0" w:color="auto"/>
            <w:bottom w:val="none" w:sz="0" w:space="0" w:color="auto"/>
            <w:right w:val="none" w:sz="0" w:space="0" w:color="auto"/>
          </w:divBdr>
        </w:div>
      </w:divsChild>
    </w:div>
    <w:div w:id="829834627">
      <w:bodyDiv w:val="1"/>
      <w:marLeft w:val="0"/>
      <w:marRight w:val="0"/>
      <w:marTop w:val="0"/>
      <w:marBottom w:val="0"/>
      <w:divBdr>
        <w:top w:val="none" w:sz="0" w:space="0" w:color="auto"/>
        <w:left w:val="none" w:sz="0" w:space="0" w:color="auto"/>
        <w:bottom w:val="none" w:sz="0" w:space="0" w:color="auto"/>
        <w:right w:val="none" w:sz="0" w:space="0" w:color="auto"/>
      </w:divBdr>
    </w:div>
    <w:div w:id="884097218">
      <w:bodyDiv w:val="1"/>
      <w:marLeft w:val="0"/>
      <w:marRight w:val="0"/>
      <w:marTop w:val="0"/>
      <w:marBottom w:val="0"/>
      <w:divBdr>
        <w:top w:val="none" w:sz="0" w:space="0" w:color="auto"/>
        <w:left w:val="none" w:sz="0" w:space="0" w:color="auto"/>
        <w:bottom w:val="none" w:sz="0" w:space="0" w:color="auto"/>
        <w:right w:val="none" w:sz="0" w:space="0" w:color="auto"/>
      </w:divBdr>
    </w:div>
    <w:div w:id="889614160">
      <w:bodyDiv w:val="1"/>
      <w:marLeft w:val="0"/>
      <w:marRight w:val="0"/>
      <w:marTop w:val="0"/>
      <w:marBottom w:val="0"/>
      <w:divBdr>
        <w:top w:val="none" w:sz="0" w:space="0" w:color="auto"/>
        <w:left w:val="none" w:sz="0" w:space="0" w:color="auto"/>
        <w:bottom w:val="none" w:sz="0" w:space="0" w:color="auto"/>
        <w:right w:val="none" w:sz="0" w:space="0" w:color="auto"/>
      </w:divBdr>
    </w:div>
    <w:div w:id="912467412">
      <w:bodyDiv w:val="1"/>
      <w:marLeft w:val="0"/>
      <w:marRight w:val="0"/>
      <w:marTop w:val="0"/>
      <w:marBottom w:val="0"/>
      <w:divBdr>
        <w:top w:val="none" w:sz="0" w:space="0" w:color="auto"/>
        <w:left w:val="none" w:sz="0" w:space="0" w:color="auto"/>
        <w:bottom w:val="none" w:sz="0" w:space="0" w:color="auto"/>
        <w:right w:val="none" w:sz="0" w:space="0" w:color="auto"/>
      </w:divBdr>
    </w:div>
    <w:div w:id="917982016">
      <w:bodyDiv w:val="1"/>
      <w:marLeft w:val="0"/>
      <w:marRight w:val="0"/>
      <w:marTop w:val="0"/>
      <w:marBottom w:val="0"/>
      <w:divBdr>
        <w:top w:val="none" w:sz="0" w:space="0" w:color="auto"/>
        <w:left w:val="none" w:sz="0" w:space="0" w:color="auto"/>
        <w:bottom w:val="none" w:sz="0" w:space="0" w:color="auto"/>
        <w:right w:val="none" w:sz="0" w:space="0" w:color="auto"/>
      </w:divBdr>
    </w:div>
    <w:div w:id="938369918">
      <w:bodyDiv w:val="1"/>
      <w:marLeft w:val="0"/>
      <w:marRight w:val="0"/>
      <w:marTop w:val="0"/>
      <w:marBottom w:val="0"/>
      <w:divBdr>
        <w:top w:val="none" w:sz="0" w:space="0" w:color="auto"/>
        <w:left w:val="none" w:sz="0" w:space="0" w:color="auto"/>
        <w:bottom w:val="none" w:sz="0" w:space="0" w:color="auto"/>
        <w:right w:val="none" w:sz="0" w:space="0" w:color="auto"/>
      </w:divBdr>
    </w:div>
    <w:div w:id="947273340">
      <w:bodyDiv w:val="1"/>
      <w:marLeft w:val="0"/>
      <w:marRight w:val="0"/>
      <w:marTop w:val="0"/>
      <w:marBottom w:val="0"/>
      <w:divBdr>
        <w:top w:val="none" w:sz="0" w:space="0" w:color="auto"/>
        <w:left w:val="none" w:sz="0" w:space="0" w:color="auto"/>
        <w:bottom w:val="none" w:sz="0" w:space="0" w:color="auto"/>
        <w:right w:val="none" w:sz="0" w:space="0" w:color="auto"/>
      </w:divBdr>
    </w:div>
    <w:div w:id="962418758">
      <w:bodyDiv w:val="1"/>
      <w:marLeft w:val="0"/>
      <w:marRight w:val="0"/>
      <w:marTop w:val="0"/>
      <w:marBottom w:val="0"/>
      <w:divBdr>
        <w:top w:val="none" w:sz="0" w:space="0" w:color="auto"/>
        <w:left w:val="none" w:sz="0" w:space="0" w:color="auto"/>
        <w:bottom w:val="none" w:sz="0" w:space="0" w:color="auto"/>
        <w:right w:val="none" w:sz="0" w:space="0" w:color="auto"/>
      </w:divBdr>
    </w:div>
    <w:div w:id="967316080">
      <w:bodyDiv w:val="1"/>
      <w:marLeft w:val="0"/>
      <w:marRight w:val="0"/>
      <w:marTop w:val="0"/>
      <w:marBottom w:val="0"/>
      <w:divBdr>
        <w:top w:val="none" w:sz="0" w:space="0" w:color="auto"/>
        <w:left w:val="none" w:sz="0" w:space="0" w:color="auto"/>
        <w:bottom w:val="none" w:sz="0" w:space="0" w:color="auto"/>
        <w:right w:val="none" w:sz="0" w:space="0" w:color="auto"/>
      </w:divBdr>
    </w:div>
    <w:div w:id="971061453">
      <w:bodyDiv w:val="1"/>
      <w:marLeft w:val="0"/>
      <w:marRight w:val="0"/>
      <w:marTop w:val="0"/>
      <w:marBottom w:val="0"/>
      <w:divBdr>
        <w:top w:val="none" w:sz="0" w:space="0" w:color="auto"/>
        <w:left w:val="none" w:sz="0" w:space="0" w:color="auto"/>
        <w:bottom w:val="none" w:sz="0" w:space="0" w:color="auto"/>
        <w:right w:val="none" w:sz="0" w:space="0" w:color="auto"/>
      </w:divBdr>
    </w:div>
    <w:div w:id="971130087">
      <w:bodyDiv w:val="1"/>
      <w:marLeft w:val="0"/>
      <w:marRight w:val="0"/>
      <w:marTop w:val="0"/>
      <w:marBottom w:val="0"/>
      <w:divBdr>
        <w:top w:val="none" w:sz="0" w:space="0" w:color="auto"/>
        <w:left w:val="none" w:sz="0" w:space="0" w:color="auto"/>
        <w:bottom w:val="none" w:sz="0" w:space="0" w:color="auto"/>
        <w:right w:val="none" w:sz="0" w:space="0" w:color="auto"/>
      </w:divBdr>
    </w:div>
    <w:div w:id="975993827">
      <w:bodyDiv w:val="1"/>
      <w:marLeft w:val="0"/>
      <w:marRight w:val="0"/>
      <w:marTop w:val="0"/>
      <w:marBottom w:val="0"/>
      <w:divBdr>
        <w:top w:val="none" w:sz="0" w:space="0" w:color="auto"/>
        <w:left w:val="none" w:sz="0" w:space="0" w:color="auto"/>
        <w:bottom w:val="none" w:sz="0" w:space="0" w:color="auto"/>
        <w:right w:val="none" w:sz="0" w:space="0" w:color="auto"/>
      </w:divBdr>
    </w:div>
    <w:div w:id="978531755">
      <w:bodyDiv w:val="1"/>
      <w:marLeft w:val="0"/>
      <w:marRight w:val="0"/>
      <w:marTop w:val="0"/>
      <w:marBottom w:val="0"/>
      <w:divBdr>
        <w:top w:val="none" w:sz="0" w:space="0" w:color="auto"/>
        <w:left w:val="none" w:sz="0" w:space="0" w:color="auto"/>
        <w:bottom w:val="none" w:sz="0" w:space="0" w:color="auto"/>
        <w:right w:val="none" w:sz="0" w:space="0" w:color="auto"/>
      </w:divBdr>
    </w:div>
    <w:div w:id="981732111">
      <w:bodyDiv w:val="1"/>
      <w:marLeft w:val="0"/>
      <w:marRight w:val="0"/>
      <w:marTop w:val="0"/>
      <w:marBottom w:val="0"/>
      <w:divBdr>
        <w:top w:val="none" w:sz="0" w:space="0" w:color="auto"/>
        <w:left w:val="none" w:sz="0" w:space="0" w:color="auto"/>
        <w:bottom w:val="none" w:sz="0" w:space="0" w:color="auto"/>
        <w:right w:val="none" w:sz="0" w:space="0" w:color="auto"/>
      </w:divBdr>
    </w:div>
    <w:div w:id="982387802">
      <w:bodyDiv w:val="1"/>
      <w:marLeft w:val="0"/>
      <w:marRight w:val="0"/>
      <w:marTop w:val="0"/>
      <w:marBottom w:val="0"/>
      <w:divBdr>
        <w:top w:val="none" w:sz="0" w:space="0" w:color="auto"/>
        <w:left w:val="none" w:sz="0" w:space="0" w:color="auto"/>
        <w:bottom w:val="none" w:sz="0" w:space="0" w:color="auto"/>
        <w:right w:val="none" w:sz="0" w:space="0" w:color="auto"/>
      </w:divBdr>
    </w:div>
    <w:div w:id="1001159202">
      <w:bodyDiv w:val="1"/>
      <w:marLeft w:val="0"/>
      <w:marRight w:val="0"/>
      <w:marTop w:val="0"/>
      <w:marBottom w:val="0"/>
      <w:divBdr>
        <w:top w:val="none" w:sz="0" w:space="0" w:color="auto"/>
        <w:left w:val="none" w:sz="0" w:space="0" w:color="auto"/>
        <w:bottom w:val="none" w:sz="0" w:space="0" w:color="auto"/>
        <w:right w:val="none" w:sz="0" w:space="0" w:color="auto"/>
      </w:divBdr>
    </w:div>
    <w:div w:id="1018700875">
      <w:bodyDiv w:val="1"/>
      <w:marLeft w:val="0"/>
      <w:marRight w:val="0"/>
      <w:marTop w:val="0"/>
      <w:marBottom w:val="0"/>
      <w:divBdr>
        <w:top w:val="none" w:sz="0" w:space="0" w:color="auto"/>
        <w:left w:val="none" w:sz="0" w:space="0" w:color="auto"/>
        <w:bottom w:val="none" w:sz="0" w:space="0" w:color="auto"/>
        <w:right w:val="none" w:sz="0" w:space="0" w:color="auto"/>
      </w:divBdr>
    </w:div>
    <w:div w:id="1033961819">
      <w:bodyDiv w:val="1"/>
      <w:marLeft w:val="0"/>
      <w:marRight w:val="0"/>
      <w:marTop w:val="0"/>
      <w:marBottom w:val="0"/>
      <w:divBdr>
        <w:top w:val="none" w:sz="0" w:space="0" w:color="auto"/>
        <w:left w:val="none" w:sz="0" w:space="0" w:color="auto"/>
        <w:bottom w:val="none" w:sz="0" w:space="0" w:color="auto"/>
        <w:right w:val="none" w:sz="0" w:space="0" w:color="auto"/>
      </w:divBdr>
    </w:div>
    <w:div w:id="1035883051">
      <w:bodyDiv w:val="1"/>
      <w:marLeft w:val="0"/>
      <w:marRight w:val="0"/>
      <w:marTop w:val="0"/>
      <w:marBottom w:val="0"/>
      <w:divBdr>
        <w:top w:val="none" w:sz="0" w:space="0" w:color="auto"/>
        <w:left w:val="none" w:sz="0" w:space="0" w:color="auto"/>
        <w:bottom w:val="none" w:sz="0" w:space="0" w:color="auto"/>
        <w:right w:val="none" w:sz="0" w:space="0" w:color="auto"/>
      </w:divBdr>
    </w:div>
    <w:div w:id="1041903842">
      <w:bodyDiv w:val="1"/>
      <w:marLeft w:val="0"/>
      <w:marRight w:val="0"/>
      <w:marTop w:val="0"/>
      <w:marBottom w:val="0"/>
      <w:divBdr>
        <w:top w:val="none" w:sz="0" w:space="0" w:color="auto"/>
        <w:left w:val="none" w:sz="0" w:space="0" w:color="auto"/>
        <w:bottom w:val="none" w:sz="0" w:space="0" w:color="auto"/>
        <w:right w:val="none" w:sz="0" w:space="0" w:color="auto"/>
      </w:divBdr>
    </w:div>
    <w:div w:id="1059090184">
      <w:bodyDiv w:val="1"/>
      <w:marLeft w:val="0"/>
      <w:marRight w:val="0"/>
      <w:marTop w:val="0"/>
      <w:marBottom w:val="0"/>
      <w:divBdr>
        <w:top w:val="none" w:sz="0" w:space="0" w:color="auto"/>
        <w:left w:val="none" w:sz="0" w:space="0" w:color="auto"/>
        <w:bottom w:val="none" w:sz="0" w:space="0" w:color="auto"/>
        <w:right w:val="none" w:sz="0" w:space="0" w:color="auto"/>
      </w:divBdr>
    </w:div>
    <w:div w:id="1063869875">
      <w:bodyDiv w:val="1"/>
      <w:marLeft w:val="0"/>
      <w:marRight w:val="0"/>
      <w:marTop w:val="0"/>
      <w:marBottom w:val="0"/>
      <w:divBdr>
        <w:top w:val="none" w:sz="0" w:space="0" w:color="auto"/>
        <w:left w:val="none" w:sz="0" w:space="0" w:color="auto"/>
        <w:bottom w:val="none" w:sz="0" w:space="0" w:color="auto"/>
        <w:right w:val="none" w:sz="0" w:space="0" w:color="auto"/>
      </w:divBdr>
    </w:div>
    <w:div w:id="1072000474">
      <w:bodyDiv w:val="1"/>
      <w:marLeft w:val="0"/>
      <w:marRight w:val="0"/>
      <w:marTop w:val="0"/>
      <w:marBottom w:val="0"/>
      <w:divBdr>
        <w:top w:val="none" w:sz="0" w:space="0" w:color="auto"/>
        <w:left w:val="none" w:sz="0" w:space="0" w:color="auto"/>
        <w:bottom w:val="none" w:sz="0" w:space="0" w:color="auto"/>
        <w:right w:val="none" w:sz="0" w:space="0" w:color="auto"/>
      </w:divBdr>
    </w:div>
    <w:div w:id="1100837024">
      <w:bodyDiv w:val="1"/>
      <w:marLeft w:val="0"/>
      <w:marRight w:val="0"/>
      <w:marTop w:val="0"/>
      <w:marBottom w:val="0"/>
      <w:divBdr>
        <w:top w:val="none" w:sz="0" w:space="0" w:color="auto"/>
        <w:left w:val="none" w:sz="0" w:space="0" w:color="auto"/>
        <w:bottom w:val="none" w:sz="0" w:space="0" w:color="auto"/>
        <w:right w:val="none" w:sz="0" w:space="0" w:color="auto"/>
      </w:divBdr>
    </w:div>
    <w:div w:id="1101679259">
      <w:bodyDiv w:val="1"/>
      <w:marLeft w:val="0"/>
      <w:marRight w:val="0"/>
      <w:marTop w:val="0"/>
      <w:marBottom w:val="0"/>
      <w:divBdr>
        <w:top w:val="none" w:sz="0" w:space="0" w:color="auto"/>
        <w:left w:val="none" w:sz="0" w:space="0" w:color="auto"/>
        <w:bottom w:val="none" w:sz="0" w:space="0" w:color="auto"/>
        <w:right w:val="none" w:sz="0" w:space="0" w:color="auto"/>
      </w:divBdr>
      <w:divsChild>
        <w:div w:id="152962664">
          <w:marLeft w:val="-720"/>
          <w:marRight w:val="0"/>
          <w:marTop w:val="0"/>
          <w:marBottom w:val="0"/>
          <w:divBdr>
            <w:top w:val="none" w:sz="0" w:space="0" w:color="auto"/>
            <w:left w:val="none" w:sz="0" w:space="0" w:color="auto"/>
            <w:bottom w:val="none" w:sz="0" w:space="0" w:color="auto"/>
            <w:right w:val="none" w:sz="0" w:space="0" w:color="auto"/>
          </w:divBdr>
        </w:div>
      </w:divsChild>
    </w:div>
    <w:div w:id="1117290266">
      <w:bodyDiv w:val="1"/>
      <w:marLeft w:val="0"/>
      <w:marRight w:val="0"/>
      <w:marTop w:val="0"/>
      <w:marBottom w:val="0"/>
      <w:divBdr>
        <w:top w:val="none" w:sz="0" w:space="0" w:color="auto"/>
        <w:left w:val="none" w:sz="0" w:space="0" w:color="auto"/>
        <w:bottom w:val="none" w:sz="0" w:space="0" w:color="auto"/>
        <w:right w:val="none" w:sz="0" w:space="0" w:color="auto"/>
      </w:divBdr>
    </w:div>
    <w:div w:id="1123429400">
      <w:bodyDiv w:val="1"/>
      <w:marLeft w:val="0"/>
      <w:marRight w:val="0"/>
      <w:marTop w:val="0"/>
      <w:marBottom w:val="0"/>
      <w:divBdr>
        <w:top w:val="none" w:sz="0" w:space="0" w:color="auto"/>
        <w:left w:val="none" w:sz="0" w:space="0" w:color="auto"/>
        <w:bottom w:val="none" w:sz="0" w:space="0" w:color="auto"/>
        <w:right w:val="none" w:sz="0" w:space="0" w:color="auto"/>
      </w:divBdr>
    </w:div>
    <w:div w:id="1127508215">
      <w:bodyDiv w:val="1"/>
      <w:marLeft w:val="0"/>
      <w:marRight w:val="0"/>
      <w:marTop w:val="0"/>
      <w:marBottom w:val="0"/>
      <w:divBdr>
        <w:top w:val="none" w:sz="0" w:space="0" w:color="auto"/>
        <w:left w:val="none" w:sz="0" w:space="0" w:color="auto"/>
        <w:bottom w:val="none" w:sz="0" w:space="0" w:color="auto"/>
        <w:right w:val="none" w:sz="0" w:space="0" w:color="auto"/>
      </w:divBdr>
    </w:div>
    <w:div w:id="1146436147">
      <w:bodyDiv w:val="1"/>
      <w:marLeft w:val="0"/>
      <w:marRight w:val="0"/>
      <w:marTop w:val="0"/>
      <w:marBottom w:val="0"/>
      <w:divBdr>
        <w:top w:val="none" w:sz="0" w:space="0" w:color="auto"/>
        <w:left w:val="none" w:sz="0" w:space="0" w:color="auto"/>
        <w:bottom w:val="none" w:sz="0" w:space="0" w:color="auto"/>
        <w:right w:val="none" w:sz="0" w:space="0" w:color="auto"/>
      </w:divBdr>
    </w:div>
    <w:div w:id="1188326763">
      <w:bodyDiv w:val="1"/>
      <w:marLeft w:val="0"/>
      <w:marRight w:val="0"/>
      <w:marTop w:val="0"/>
      <w:marBottom w:val="0"/>
      <w:divBdr>
        <w:top w:val="none" w:sz="0" w:space="0" w:color="auto"/>
        <w:left w:val="none" w:sz="0" w:space="0" w:color="auto"/>
        <w:bottom w:val="none" w:sz="0" w:space="0" w:color="auto"/>
        <w:right w:val="none" w:sz="0" w:space="0" w:color="auto"/>
      </w:divBdr>
    </w:div>
    <w:div w:id="1193811986">
      <w:bodyDiv w:val="1"/>
      <w:marLeft w:val="0"/>
      <w:marRight w:val="0"/>
      <w:marTop w:val="0"/>
      <w:marBottom w:val="0"/>
      <w:divBdr>
        <w:top w:val="none" w:sz="0" w:space="0" w:color="auto"/>
        <w:left w:val="none" w:sz="0" w:space="0" w:color="auto"/>
        <w:bottom w:val="none" w:sz="0" w:space="0" w:color="auto"/>
        <w:right w:val="none" w:sz="0" w:space="0" w:color="auto"/>
      </w:divBdr>
    </w:div>
    <w:div w:id="1220674557">
      <w:bodyDiv w:val="1"/>
      <w:marLeft w:val="0"/>
      <w:marRight w:val="0"/>
      <w:marTop w:val="0"/>
      <w:marBottom w:val="0"/>
      <w:divBdr>
        <w:top w:val="none" w:sz="0" w:space="0" w:color="auto"/>
        <w:left w:val="none" w:sz="0" w:space="0" w:color="auto"/>
        <w:bottom w:val="none" w:sz="0" w:space="0" w:color="auto"/>
        <w:right w:val="none" w:sz="0" w:space="0" w:color="auto"/>
      </w:divBdr>
    </w:div>
    <w:div w:id="1278831812">
      <w:bodyDiv w:val="1"/>
      <w:marLeft w:val="0"/>
      <w:marRight w:val="0"/>
      <w:marTop w:val="0"/>
      <w:marBottom w:val="0"/>
      <w:divBdr>
        <w:top w:val="none" w:sz="0" w:space="0" w:color="auto"/>
        <w:left w:val="none" w:sz="0" w:space="0" w:color="auto"/>
        <w:bottom w:val="none" w:sz="0" w:space="0" w:color="auto"/>
        <w:right w:val="none" w:sz="0" w:space="0" w:color="auto"/>
      </w:divBdr>
    </w:div>
    <w:div w:id="1286038551">
      <w:bodyDiv w:val="1"/>
      <w:marLeft w:val="0"/>
      <w:marRight w:val="0"/>
      <w:marTop w:val="0"/>
      <w:marBottom w:val="0"/>
      <w:divBdr>
        <w:top w:val="none" w:sz="0" w:space="0" w:color="auto"/>
        <w:left w:val="none" w:sz="0" w:space="0" w:color="auto"/>
        <w:bottom w:val="none" w:sz="0" w:space="0" w:color="auto"/>
        <w:right w:val="none" w:sz="0" w:space="0" w:color="auto"/>
      </w:divBdr>
    </w:div>
    <w:div w:id="1325083236">
      <w:bodyDiv w:val="1"/>
      <w:marLeft w:val="0"/>
      <w:marRight w:val="0"/>
      <w:marTop w:val="0"/>
      <w:marBottom w:val="0"/>
      <w:divBdr>
        <w:top w:val="none" w:sz="0" w:space="0" w:color="auto"/>
        <w:left w:val="none" w:sz="0" w:space="0" w:color="auto"/>
        <w:bottom w:val="none" w:sz="0" w:space="0" w:color="auto"/>
        <w:right w:val="none" w:sz="0" w:space="0" w:color="auto"/>
      </w:divBdr>
    </w:div>
    <w:div w:id="1326669417">
      <w:bodyDiv w:val="1"/>
      <w:marLeft w:val="0"/>
      <w:marRight w:val="0"/>
      <w:marTop w:val="0"/>
      <w:marBottom w:val="0"/>
      <w:divBdr>
        <w:top w:val="none" w:sz="0" w:space="0" w:color="auto"/>
        <w:left w:val="none" w:sz="0" w:space="0" w:color="auto"/>
        <w:bottom w:val="none" w:sz="0" w:space="0" w:color="auto"/>
        <w:right w:val="none" w:sz="0" w:space="0" w:color="auto"/>
      </w:divBdr>
    </w:div>
    <w:div w:id="1327788275">
      <w:bodyDiv w:val="1"/>
      <w:marLeft w:val="0"/>
      <w:marRight w:val="0"/>
      <w:marTop w:val="0"/>
      <w:marBottom w:val="0"/>
      <w:divBdr>
        <w:top w:val="none" w:sz="0" w:space="0" w:color="auto"/>
        <w:left w:val="none" w:sz="0" w:space="0" w:color="auto"/>
        <w:bottom w:val="none" w:sz="0" w:space="0" w:color="auto"/>
        <w:right w:val="none" w:sz="0" w:space="0" w:color="auto"/>
      </w:divBdr>
    </w:div>
    <w:div w:id="1332373335">
      <w:bodyDiv w:val="1"/>
      <w:marLeft w:val="0"/>
      <w:marRight w:val="0"/>
      <w:marTop w:val="0"/>
      <w:marBottom w:val="0"/>
      <w:divBdr>
        <w:top w:val="none" w:sz="0" w:space="0" w:color="auto"/>
        <w:left w:val="none" w:sz="0" w:space="0" w:color="auto"/>
        <w:bottom w:val="none" w:sz="0" w:space="0" w:color="auto"/>
        <w:right w:val="none" w:sz="0" w:space="0" w:color="auto"/>
      </w:divBdr>
    </w:div>
    <w:div w:id="1338120927">
      <w:bodyDiv w:val="1"/>
      <w:marLeft w:val="0"/>
      <w:marRight w:val="0"/>
      <w:marTop w:val="0"/>
      <w:marBottom w:val="0"/>
      <w:divBdr>
        <w:top w:val="none" w:sz="0" w:space="0" w:color="auto"/>
        <w:left w:val="none" w:sz="0" w:space="0" w:color="auto"/>
        <w:bottom w:val="none" w:sz="0" w:space="0" w:color="auto"/>
        <w:right w:val="none" w:sz="0" w:space="0" w:color="auto"/>
      </w:divBdr>
    </w:div>
    <w:div w:id="1339652120">
      <w:bodyDiv w:val="1"/>
      <w:marLeft w:val="0"/>
      <w:marRight w:val="0"/>
      <w:marTop w:val="0"/>
      <w:marBottom w:val="0"/>
      <w:divBdr>
        <w:top w:val="none" w:sz="0" w:space="0" w:color="auto"/>
        <w:left w:val="none" w:sz="0" w:space="0" w:color="auto"/>
        <w:bottom w:val="none" w:sz="0" w:space="0" w:color="auto"/>
        <w:right w:val="none" w:sz="0" w:space="0" w:color="auto"/>
      </w:divBdr>
    </w:div>
    <w:div w:id="1346178178">
      <w:bodyDiv w:val="1"/>
      <w:marLeft w:val="0"/>
      <w:marRight w:val="0"/>
      <w:marTop w:val="0"/>
      <w:marBottom w:val="0"/>
      <w:divBdr>
        <w:top w:val="none" w:sz="0" w:space="0" w:color="auto"/>
        <w:left w:val="none" w:sz="0" w:space="0" w:color="auto"/>
        <w:bottom w:val="none" w:sz="0" w:space="0" w:color="auto"/>
        <w:right w:val="none" w:sz="0" w:space="0" w:color="auto"/>
      </w:divBdr>
    </w:div>
    <w:div w:id="1348214141">
      <w:bodyDiv w:val="1"/>
      <w:marLeft w:val="0"/>
      <w:marRight w:val="0"/>
      <w:marTop w:val="0"/>
      <w:marBottom w:val="0"/>
      <w:divBdr>
        <w:top w:val="none" w:sz="0" w:space="0" w:color="auto"/>
        <w:left w:val="none" w:sz="0" w:space="0" w:color="auto"/>
        <w:bottom w:val="none" w:sz="0" w:space="0" w:color="auto"/>
        <w:right w:val="none" w:sz="0" w:space="0" w:color="auto"/>
      </w:divBdr>
    </w:div>
    <w:div w:id="1354066515">
      <w:bodyDiv w:val="1"/>
      <w:marLeft w:val="0"/>
      <w:marRight w:val="0"/>
      <w:marTop w:val="0"/>
      <w:marBottom w:val="0"/>
      <w:divBdr>
        <w:top w:val="none" w:sz="0" w:space="0" w:color="auto"/>
        <w:left w:val="none" w:sz="0" w:space="0" w:color="auto"/>
        <w:bottom w:val="none" w:sz="0" w:space="0" w:color="auto"/>
        <w:right w:val="none" w:sz="0" w:space="0" w:color="auto"/>
      </w:divBdr>
    </w:div>
    <w:div w:id="1362321325">
      <w:bodyDiv w:val="1"/>
      <w:marLeft w:val="0"/>
      <w:marRight w:val="0"/>
      <w:marTop w:val="0"/>
      <w:marBottom w:val="0"/>
      <w:divBdr>
        <w:top w:val="none" w:sz="0" w:space="0" w:color="auto"/>
        <w:left w:val="none" w:sz="0" w:space="0" w:color="auto"/>
        <w:bottom w:val="none" w:sz="0" w:space="0" w:color="auto"/>
        <w:right w:val="none" w:sz="0" w:space="0" w:color="auto"/>
      </w:divBdr>
    </w:div>
    <w:div w:id="1378772449">
      <w:bodyDiv w:val="1"/>
      <w:marLeft w:val="0"/>
      <w:marRight w:val="0"/>
      <w:marTop w:val="0"/>
      <w:marBottom w:val="0"/>
      <w:divBdr>
        <w:top w:val="none" w:sz="0" w:space="0" w:color="auto"/>
        <w:left w:val="none" w:sz="0" w:space="0" w:color="auto"/>
        <w:bottom w:val="none" w:sz="0" w:space="0" w:color="auto"/>
        <w:right w:val="none" w:sz="0" w:space="0" w:color="auto"/>
      </w:divBdr>
    </w:div>
    <w:div w:id="1402365798">
      <w:bodyDiv w:val="1"/>
      <w:marLeft w:val="0"/>
      <w:marRight w:val="0"/>
      <w:marTop w:val="0"/>
      <w:marBottom w:val="0"/>
      <w:divBdr>
        <w:top w:val="none" w:sz="0" w:space="0" w:color="auto"/>
        <w:left w:val="none" w:sz="0" w:space="0" w:color="auto"/>
        <w:bottom w:val="none" w:sz="0" w:space="0" w:color="auto"/>
        <w:right w:val="none" w:sz="0" w:space="0" w:color="auto"/>
      </w:divBdr>
    </w:div>
    <w:div w:id="1410158388">
      <w:bodyDiv w:val="1"/>
      <w:marLeft w:val="0"/>
      <w:marRight w:val="0"/>
      <w:marTop w:val="0"/>
      <w:marBottom w:val="0"/>
      <w:divBdr>
        <w:top w:val="none" w:sz="0" w:space="0" w:color="auto"/>
        <w:left w:val="none" w:sz="0" w:space="0" w:color="auto"/>
        <w:bottom w:val="none" w:sz="0" w:space="0" w:color="auto"/>
        <w:right w:val="none" w:sz="0" w:space="0" w:color="auto"/>
      </w:divBdr>
    </w:div>
    <w:div w:id="1452555277">
      <w:bodyDiv w:val="1"/>
      <w:marLeft w:val="0"/>
      <w:marRight w:val="0"/>
      <w:marTop w:val="0"/>
      <w:marBottom w:val="0"/>
      <w:divBdr>
        <w:top w:val="none" w:sz="0" w:space="0" w:color="auto"/>
        <w:left w:val="none" w:sz="0" w:space="0" w:color="auto"/>
        <w:bottom w:val="none" w:sz="0" w:space="0" w:color="auto"/>
        <w:right w:val="none" w:sz="0" w:space="0" w:color="auto"/>
      </w:divBdr>
    </w:div>
    <w:div w:id="1454590045">
      <w:bodyDiv w:val="1"/>
      <w:marLeft w:val="0"/>
      <w:marRight w:val="0"/>
      <w:marTop w:val="0"/>
      <w:marBottom w:val="0"/>
      <w:divBdr>
        <w:top w:val="none" w:sz="0" w:space="0" w:color="auto"/>
        <w:left w:val="none" w:sz="0" w:space="0" w:color="auto"/>
        <w:bottom w:val="none" w:sz="0" w:space="0" w:color="auto"/>
        <w:right w:val="none" w:sz="0" w:space="0" w:color="auto"/>
      </w:divBdr>
    </w:div>
    <w:div w:id="1468427724">
      <w:bodyDiv w:val="1"/>
      <w:marLeft w:val="0"/>
      <w:marRight w:val="0"/>
      <w:marTop w:val="0"/>
      <w:marBottom w:val="0"/>
      <w:divBdr>
        <w:top w:val="none" w:sz="0" w:space="0" w:color="auto"/>
        <w:left w:val="none" w:sz="0" w:space="0" w:color="auto"/>
        <w:bottom w:val="none" w:sz="0" w:space="0" w:color="auto"/>
        <w:right w:val="none" w:sz="0" w:space="0" w:color="auto"/>
      </w:divBdr>
    </w:div>
    <w:div w:id="1480734149">
      <w:bodyDiv w:val="1"/>
      <w:marLeft w:val="0"/>
      <w:marRight w:val="0"/>
      <w:marTop w:val="0"/>
      <w:marBottom w:val="0"/>
      <w:divBdr>
        <w:top w:val="none" w:sz="0" w:space="0" w:color="auto"/>
        <w:left w:val="none" w:sz="0" w:space="0" w:color="auto"/>
        <w:bottom w:val="none" w:sz="0" w:space="0" w:color="auto"/>
        <w:right w:val="none" w:sz="0" w:space="0" w:color="auto"/>
      </w:divBdr>
    </w:div>
    <w:div w:id="1489899572">
      <w:bodyDiv w:val="1"/>
      <w:marLeft w:val="0"/>
      <w:marRight w:val="0"/>
      <w:marTop w:val="0"/>
      <w:marBottom w:val="0"/>
      <w:divBdr>
        <w:top w:val="none" w:sz="0" w:space="0" w:color="auto"/>
        <w:left w:val="none" w:sz="0" w:space="0" w:color="auto"/>
        <w:bottom w:val="none" w:sz="0" w:space="0" w:color="auto"/>
        <w:right w:val="none" w:sz="0" w:space="0" w:color="auto"/>
      </w:divBdr>
    </w:div>
    <w:div w:id="1492478165">
      <w:bodyDiv w:val="1"/>
      <w:marLeft w:val="0"/>
      <w:marRight w:val="0"/>
      <w:marTop w:val="0"/>
      <w:marBottom w:val="0"/>
      <w:divBdr>
        <w:top w:val="none" w:sz="0" w:space="0" w:color="auto"/>
        <w:left w:val="none" w:sz="0" w:space="0" w:color="auto"/>
        <w:bottom w:val="none" w:sz="0" w:space="0" w:color="auto"/>
        <w:right w:val="none" w:sz="0" w:space="0" w:color="auto"/>
      </w:divBdr>
    </w:div>
    <w:div w:id="1502626466">
      <w:bodyDiv w:val="1"/>
      <w:marLeft w:val="0"/>
      <w:marRight w:val="0"/>
      <w:marTop w:val="0"/>
      <w:marBottom w:val="0"/>
      <w:divBdr>
        <w:top w:val="none" w:sz="0" w:space="0" w:color="auto"/>
        <w:left w:val="none" w:sz="0" w:space="0" w:color="auto"/>
        <w:bottom w:val="none" w:sz="0" w:space="0" w:color="auto"/>
        <w:right w:val="none" w:sz="0" w:space="0" w:color="auto"/>
      </w:divBdr>
      <w:divsChild>
        <w:div w:id="1650354409">
          <w:marLeft w:val="-720"/>
          <w:marRight w:val="0"/>
          <w:marTop w:val="0"/>
          <w:marBottom w:val="0"/>
          <w:divBdr>
            <w:top w:val="none" w:sz="0" w:space="0" w:color="auto"/>
            <w:left w:val="none" w:sz="0" w:space="0" w:color="auto"/>
            <w:bottom w:val="none" w:sz="0" w:space="0" w:color="auto"/>
            <w:right w:val="none" w:sz="0" w:space="0" w:color="auto"/>
          </w:divBdr>
        </w:div>
      </w:divsChild>
    </w:div>
    <w:div w:id="1504929365">
      <w:bodyDiv w:val="1"/>
      <w:marLeft w:val="0"/>
      <w:marRight w:val="0"/>
      <w:marTop w:val="0"/>
      <w:marBottom w:val="0"/>
      <w:divBdr>
        <w:top w:val="none" w:sz="0" w:space="0" w:color="auto"/>
        <w:left w:val="none" w:sz="0" w:space="0" w:color="auto"/>
        <w:bottom w:val="none" w:sz="0" w:space="0" w:color="auto"/>
        <w:right w:val="none" w:sz="0" w:space="0" w:color="auto"/>
      </w:divBdr>
    </w:div>
    <w:div w:id="1519848794">
      <w:bodyDiv w:val="1"/>
      <w:marLeft w:val="0"/>
      <w:marRight w:val="0"/>
      <w:marTop w:val="0"/>
      <w:marBottom w:val="0"/>
      <w:divBdr>
        <w:top w:val="none" w:sz="0" w:space="0" w:color="auto"/>
        <w:left w:val="none" w:sz="0" w:space="0" w:color="auto"/>
        <w:bottom w:val="none" w:sz="0" w:space="0" w:color="auto"/>
        <w:right w:val="none" w:sz="0" w:space="0" w:color="auto"/>
      </w:divBdr>
    </w:div>
    <w:div w:id="1568103069">
      <w:bodyDiv w:val="1"/>
      <w:marLeft w:val="0"/>
      <w:marRight w:val="0"/>
      <w:marTop w:val="0"/>
      <w:marBottom w:val="0"/>
      <w:divBdr>
        <w:top w:val="none" w:sz="0" w:space="0" w:color="auto"/>
        <w:left w:val="none" w:sz="0" w:space="0" w:color="auto"/>
        <w:bottom w:val="none" w:sz="0" w:space="0" w:color="auto"/>
        <w:right w:val="none" w:sz="0" w:space="0" w:color="auto"/>
      </w:divBdr>
    </w:div>
    <w:div w:id="1593314236">
      <w:bodyDiv w:val="1"/>
      <w:marLeft w:val="0"/>
      <w:marRight w:val="0"/>
      <w:marTop w:val="0"/>
      <w:marBottom w:val="0"/>
      <w:divBdr>
        <w:top w:val="none" w:sz="0" w:space="0" w:color="auto"/>
        <w:left w:val="none" w:sz="0" w:space="0" w:color="auto"/>
        <w:bottom w:val="none" w:sz="0" w:space="0" w:color="auto"/>
        <w:right w:val="none" w:sz="0" w:space="0" w:color="auto"/>
      </w:divBdr>
    </w:div>
    <w:div w:id="1594314067">
      <w:bodyDiv w:val="1"/>
      <w:marLeft w:val="0"/>
      <w:marRight w:val="0"/>
      <w:marTop w:val="0"/>
      <w:marBottom w:val="0"/>
      <w:divBdr>
        <w:top w:val="none" w:sz="0" w:space="0" w:color="auto"/>
        <w:left w:val="none" w:sz="0" w:space="0" w:color="auto"/>
        <w:bottom w:val="none" w:sz="0" w:space="0" w:color="auto"/>
        <w:right w:val="none" w:sz="0" w:space="0" w:color="auto"/>
      </w:divBdr>
    </w:div>
    <w:div w:id="1600792626">
      <w:bodyDiv w:val="1"/>
      <w:marLeft w:val="0"/>
      <w:marRight w:val="0"/>
      <w:marTop w:val="0"/>
      <w:marBottom w:val="0"/>
      <w:divBdr>
        <w:top w:val="none" w:sz="0" w:space="0" w:color="auto"/>
        <w:left w:val="none" w:sz="0" w:space="0" w:color="auto"/>
        <w:bottom w:val="none" w:sz="0" w:space="0" w:color="auto"/>
        <w:right w:val="none" w:sz="0" w:space="0" w:color="auto"/>
      </w:divBdr>
    </w:div>
    <w:div w:id="1602643933">
      <w:bodyDiv w:val="1"/>
      <w:marLeft w:val="0"/>
      <w:marRight w:val="0"/>
      <w:marTop w:val="0"/>
      <w:marBottom w:val="0"/>
      <w:divBdr>
        <w:top w:val="none" w:sz="0" w:space="0" w:color="auto"/>
        <w:left w:val="none" w:sz="0" w:space="0" w:color="auto"/>
        <w:bottom w:val="none" w:sz="0" w:space="0" w:color="auto"/>
        <w:right w:val="none" w:sz="0" w:space="0" w:color="auto"/>
      </w:divBdr>
    </w:div>
    <w:div w:id="1605989527">
      <w:bodyDiv w:val="1"/>
      <w:marLeft w:val="0"/>
      <w:marRight w:val="0"/>
      <w:marTop w:val="0"/>
      <w:marBottom w:val="0"/>
      <w:divBdr>
        <w:top w:val="none" w:sz="0" w:space="0" w:color="auto"/>
        <w:left w:val="none" w:sz="0" w:space="0" w:color="auto"/>
        <w:bottom w:val="none" w:sz="0" w:space="0" w:color="auto"/>
        <w:right w:val="none" w:sz="0" w:space="0" w:color="auto"/>
      </w:divBdr>
    </w:div>
    <w:div w:id="1622885330">
      <w:bodyDiv w:val="1"/>
      <w:marLeft w:val="0"/>
      <w:marRight w:val="0"/>
      <w:marTop w:val="0"/>
      <w:marBottom w:val="0"/>
      <w:divBdr>
        <w:top w:val="none" w:sz="0" w:space="0" w:color="auto"/>
        <w:left w:val="none" w:sz="0" w:space="0" w:color="auto"/>
        <w:bottom w:val="none" w:sz="0" w:space="0" w:color="auto"/>
        <w:right w:val="none" w:sz="0" w:space="0" w:color="auto"/>
      </w:divBdr>
    </w:div>
    <w:div w:id="1624264545">
      <w:bodyDiv w:val="1"/>
      <w:marLeft w:val="0"/>
      <w:marRight w:val="0"/>
      <w:marTop w:val="0"/>
      <w:marBottom w:val="0"/>
      <w:divBdr>
        <w:top w:val="none" w:sz="0" w:space="0" w:color="auto"/>
        <w:left w:val="none" w:sz="0" w:space="0" w:color="auto"/>
        <w:bottom w:val="none" w:sz="0" w:space="0" w:color="auto"/>
        <w:right w:val="none" w:sz="0" w:space="0" w:color="auto"/>
      </w:divBdr>
      <w:divsChild>
        <w:div w:id="1210339479">
          <w:marLeft w:val="-720"/>
          <w:marRight w:val="0"/>
          <w:marTop w:val="0"/>
          <w:marBottom w:val="0"/>
          <w:divBdr>
            <w:top w:val="none" w:sz="0" w:space="0" w:color="auto"/>
            <w:left w:val="none" w:sz="0" w:space="0" w:color="auto"/>
            <w:bottom w:val="none" w:sz="0" w:space="0" w:color="auto"/>
            <w:right w:val="none" w:sz="0" w:space="0" w:color="auto"/>
          </w:divBdr>
        </w:div>
      </w:divsChild>
    </w:div>
    <w:div w:id="1634485743">
      <w:bodyDiv w:val="1"/>
      <w:marLeft w:val="0"/>
      <w:marRight w:val="0"/>
      <w:marTop w:val="0"/>
      <w:marBottom w:val="0"/>
      <w:divBdr>
        <w:top w:val="none" w:sz="0" w:space="0" w:color="auto"/>
        <w:left w:val="none" w:sz="0" w:space="0" w:color="auto"/>
        <w:bottom w:val="none" w:sz="0" w:space="0" w:color="auto"/>
        <w:right w:val="none" w:sz="0" w:space="0" w:color="auto"/>
      </w:divBdr>
    </w:div>
    <w:div w:id="1658343990">
      <w:bodyDiv w:val="1"/>
      <w:marLeft w:val="0"/>
      <w:marRight w:val="0"/>
      <w:marTop w:val="0"/>
      <w:marBottom w:val="0"/>
      <w:divBdr>
        <w:top w:val="none" w:sz="0" w:space="0" w:color="auto"/>
        <w:left w:val="none" w:sz="0" w:space="0" w:color="auto"/>
        <w:bottom w:val="none" w:sz="0" w:space="0" w:color="auto"/>
        <w:right w:val="none" w:sz="0" w:space="0" w:color="auto"/>
      </w:divBdr>
    </w:div>
    <w:div w:id="1673221682">
      <w:bodyDiv w:val="1"/>
      <w:marLeft w:val="0"/>
      <w:marRight w:val="0"/>
      <w:marTop w:val="0"/>
      <w:marBottom w:val="0"/>
      <w:divBdr>
        <w:top w:val="none" w:sz="0" w:space="0" w:color="auto"/>
        <w:left w:val="none" w:sz="0" w:space="0" w:color="auto"/>
        <w:bottom w:val="none" w:sz="0" w:space="0" w:color="auto"/>
        <w:right w:val="none" w:sz="0" w:space="0" w:color="auto"/>
      </w:divBdr>
    </w:div>
    <w:div w:id="1684236468">
      <w:bodyDiv w:val="1"/>
      <w:marLeft w:val="0"/>
      <w:marRight w:val="0"/>
      <w:marTop w:val="0"/>
      <w:marBottom w:val="0"/>
      <w:divBdr>
        <w:top w:val="none" w:sz="0" w:space="0" w:color="auto"/>
        <w:left w:val="none" w:sz="0" w:space="0" w:color="auto"/>
        <w:bottom w:val="none" w:sz="0" w:space="0" w:color="auto"/>
        <w:right w:val="none" w:sz="0" w:space="0" w:color="auto"/>
      </w:divBdr>
    </w:div>
    <w:div w:id="1690377377">
      <w:bodyDiv w:val="1"/>
      <w:marLeft w:val="0"/>
      <w:marRight w:val="0"/>
      <w:marTop w:val="0"/>
      <w:marBottom w:val="0"/>
      <w:divBdr>
        <w:top w:val="none" w:sz="0" w:space="0" w:color="auto"/>
        <w:left w:val="none" w:sz="0" w:space="0" w:color="auto"/>
        <w:bottom w:val="none" w:sz="0" w:space="0" w:color="auto"/>
        <w:right w:val="none" w:sz="0" w:space="0" w:color="auto"/>
      </w:divBdr>
    </w:div>
    <w:div w:id="1701128809">
      <w:bodyDiv w:val="1"/>
      <w:marLeft w:val="0"/>
      <w:marRight w:val="0"/>
      <w:marTop w:val="0"/>
      <w:marBottom w:val="0"/>
      <w:divBdr>
        <w:top w:val="none" w:sz="0" w:space="0" w:color="auto"/>
        <w:left w:val="none" w:sz="0" w:space="0" w:color="auto"/>
        <w:bottom w:val="none" w:sz="0" w:space="0" w:color="auto"/>
        <w:right w:val="none" w:sz="0" w:space="0" w:color="auto"/>
      </w:divBdr>
    </w:div>
    <w:div w:id="1746956499">
      <w:bodyDiv w:val="1"/>
      <w:marLeft w:val="0"/>
      <w:marRight w:val="0"/>
      <w:marTop w:val="0"/>
      <w:marBottom w:val="0"/>
      <w:divBdr>
        <w:top w:val="none" w:sz="0" w:space="0" w:color="auto"/>
        <w:left w:val="none" w:sz="0" w:space="0" w:color="auto"/>
        <w:bottom w:val="none" w:sz="0" w:space="0" w:color="auto"/>
        <w:right w:val="none" w:sz="0" w:space="0" w:color="auto"/>
      </w:divBdr>
    </w:div>
    <w:div w:id="1751807290">
      <w:bodyDiv w:val="1"/>
      <w:marLeft w:val="0"/>
      <w:marRight w:val="0"/>
      <w:marTop w:val="0"/>
      <w:marBottom w:val="0"/>
      <w:divBdr>
        <w:top w:val="none" w:sz="0" w:space="0" w:color="auto"/>
        <w:left w:val="none" w:sz="0" w:space="0" w:color="auto"/>
        <w:bottom w:val="none" w:sz="0" w:space="0" w:color="auto"/>
        <w:right w:val="none" w:sz="0" w:space="0" w:color="auto"/>
      </w:divBdr>
    </w:div>
    <w:div w:id="1764376500">
      <w:bodyDiv w:val="1"/>
      <w:marLeft w:val="0"/>
      <w:marRight w:val="0"/>
      <w:marTop w:val="0"/>
      <w:marBottom w:val="0"/>
      <w:divBdr>
        <w:top w:val="none" w:sz="0" w:space="0" w:color="auto"/>
        <w:left w:val="none" w:sz="0" w:space="0" w:color="auto"/>
        <w:bottom w:val="none" w:sz="0" w:space="0" w:color="auto"/>
        <w:right w:val="none" w:sz="0" w:space="0" w:color="auto"/>
      </w:divBdr>
    </w:div>
    <w:div w:id="1769276131">
      <w:bodyDiv w:val="1"/>
      <w:marLeft w:val="0"/>
      <w:marRight w:val="0"/>
      <w:marTop w:val="0"/>
      <w:marBottom w:val="0"/>
      <w:divBdr>
        <w:top w:val="none" w:sz="0" w:space="0" w:color="auto"/>
        <w:left w:val="none" w:sz="0" w:space="0" w:color="auto"/>
        <w:bottom w:val="none" w:sz="0" w:space="0" w:color="auto"/>
        <w:right w:val="none" w:sz="0" w:space="0" w:color="auto"/>
      </w:divBdr>
    </w:div>
    <w:div w:id="1810321658">
      <w:bodyDiv w:val="1"/>
      <w:marLeft w:val="0"/>
      <w:marRight w:val="0"/>
      <w:marTop w:val="0"/>
      <w:marBottom w:val="0"/>
      <w:divBdr>
        <w:top w:val="none" w:sz="0" w:space="0" w:color="auto"/>
        <w:left w:val="none" w:sz="0" w:space="0" w:color="auto"/>
        <w:bottom w:val="none" w:sz="0" w:space="0" w:color="auto"/>
        <w:right w:val="none" w:sz="0" w:space="0" w:color="auto"/>
      </w:divBdr>
    </w:div>
    <w:div w:id="1818262936">
      <w:bodyDiv w:val="1"/>
      <w:marLeft w:val="0"/>
      <w:marRight w:val="0"/>
      <w:marTop w:val="0"/>
      <w:marBottom w:val="0"/>
      <w:divBdr>
        <w:top w:val="none" w:sz="0" w:space="0" w:color="auto"/>
        <w:left w:val="none" w:sz="0" w:space="0" w:color="auto"/>
        <w:bottom w:val="none" w:sz="0" w:space="0" w:color="auto"/>
        <w:right w:val="none" w:sz="0" w:space="0" w:color="auto"/>
      </w:divBdr>
      <w:divsChild>
        <w:div w:id="700087911">
          <w:marLeft w:val="-720"/>
          <w:marRight w:val="0"/>
          <w:marTop w:val="0"/>
          <w:marBottom w:val="0"/>
          <w:divBdr>
            <w:top w:val="none" w:sz="0" w:space="0" w:color="auto"/>
            <w:left w:val="none" w:sz="0" w:space="0" w:color="auto"/>
            <w:bottom w:val="none" w:sz="0" w:space="0" w:color="auto"/>
            <w:right w:val="none" w:sz="0" w:space="0" w:color="auto"/>
          </w:divBdr>
        </w:div>
      </w:divsChild>
    </w:div>
    <w:div w:id="1823083064">
      <w:bodyDiv w:val="1"/>
      <w:marLeft w:val="0"/>
      <w:marRight w:val="0"/>
      <w:marTop w:val="0"/>
      <w:marBottom w:val="0"/>
      <w:divBdr>
        <w:top w:val="none" w:sz="0" w:space="0" w:color="auto"/>
        <w:left w:val="none" w:sz="0" w:space="0" w:color="auto"/>
        <w:bottom w:val="none" w:sz="0" w:space="0" w:color="auto"/>
        <w:right w:val="none" w:sz="0" w:space="0" w:color="auto"/>
      </w:divBdr>
    </w:div>
    <w:div w:id="1841386005">
      <w:bodyDiv w:val="1"/>
      <w:marLeft w:val="0"/>
      <w:marRight w:val="0"/>
      <w:marTop w:val="0"/>
      <w:marBottom w:val="0"/>
      <w:divBdr>
        <w:top w:val="none" w:sz="0" w:space="0" w:color="auto"/>
        <w:left w:val="none" w:sz="0" w:space="0" w:color="auto"/>
        <w:bottom w:val="none" w:sz="0" w:space="0" w:color="auto"/>
        <w:right w:val="none" w:sz="0" w:space="0" w:color="auto"/>
      </w:divBdr>
    </w:div>
    <w:div w:id="1843086416">
      <w:bodyDiv w:val="1"/>
      <w:marLeft w:val="0"/>
      <w:marRight w:val="0"/>
      <w:marTop w:val="0"/>
      <w:marBottom w:val="0"/>
      <w:divBdr>
        <w:top w:val="none" w:sz="0" w:space="0" w:color="auto"/>
        <w:left w:val="none" w:sz="0" w:space="0" w:color="auto"/>
        <w:bottom w:val="none" w:sz="0" w:space="0" w:color="auto"/>
        <w:right w:val="none" w:sz="0" w:space="0" w:color="auto"/>
      </w:divBdr>
      <w:divsChild>
        <w:div w:id="41757058">
          <w:marLeft w:val="-720"/>
          <w:marRight w:val="0"/>
          <w:marTop w:val="0"/>
          <w:marBottom w:val="0"/>
          <w:divBdr>
            <w:top w:val="none" w:sz="0" w:space="0" w:color="auto"/>
            <w:left w:val="none" w:sz="0" w:space="0" w:color="auto"/>
            <w:bottom w:val="none" w:sz="0" w:space="0" w:color="auto"/>
            <w:right w:val="none" w:sz="0" w:space="0" w:color="auto"/>
          </w:divBdr>
        </w:div>
      </w:divsChild>
    </w:div>
    <w:div w:id="1859854107">
      <w:bodyDiv w:val="1"/>
      <w:marLeft w:val="0"/>
      <w:marRight w:val="0"/>
      <w:marTop w:val="0"/>
      <w:marBottom w:val="0"/>
      <w:divBdr>
        <w:top w:val="none" w:sz="0" w:space="0" w:color="auto"/>
        <w:left w:val="none" w:sz="0" w:space="0" w:color="auto"/>
        <w:bottom w:val="none" w:sz="0" w:space="0" w:color="auto"/>
        <w:right w:val="none" w:sz="0" w:space="0" w:color="auto"/>
      </w:divBdr>
      <w:divsChild>
        <w:div w:id="1261332403">
          <w:marLeft w:val="-720"/>
          <w:marRight w:val="0"/>
          <w:marTop w:val="0"/>
          <w:marBottom w:val="0"/>
          <w:divBdr>
            <w:top w:val="none" w:sz="0" w:space="0" w:color="auto"/>
            <w:left w:val="none" w:sz="0" w:space="0" w:color="auto"/>
            <w:bottom w:val="none" w:sz="0" w:space="0" w:color="auto"/>
            <w:right w:val="none" w:sz="0" w:space="0" w:color="auto"/>
          </w:divBdr>
        </w:div>
      </w:divsChild>
    </w:div>
    <w:div w:id="1866552549">
      <w:bodyDiv w:val="1"/>
      <w:marLeft w:val="0"/>
      <w:marRight w:val="0"/>
      <w:marTop w:val="0"/>
      <w:marBottom w:val="0"/>
      <w:divBdr>
        <w:top w:val="none" w:sz="0" w:space="0" w:color="auto"/>
        <w:left w:val="none" w:sz="0" w:space="0" w:color="auto"/>
        <w:bottom w:val="none" w:sz="0" w:space="0" w:color="auto"/>
        <w:right w:val="none" w:sz="0" w:space="0" w:color="auto"/>
      </w:divBdr>
    </w:div>
    <w:div w:id="1899320719">
      <w:bodyDiv w:val="1"/>
      <w:marLeft w:val="0"/>
      <w:marRight w:val="0"/>
      <w:marTop w:val="0"/>
      <w:marBottom w:val="0"/>
      <w:divBdr>
        <w:top w:val="none" w:sz="0" w:space="0" w:color="auto"/>
        <w:left w:val="none" w:sz="0" w:space="0" w:color="auto"/>
        <w:bottom w:val="none" w:sz="0" w:space="0" w:color="auto"/>
        <w:right w:val="none" w:sz="0" w:space="0" w:color="auto"/>
      </w:divBdr>
    </w:div>
    <w:div w:id="1900166048">
      <w:bodyDiv w:val="1"/>
      <w:marLeft w:val="0"/>
      <w:marRight w:val="0"/>
      <w:marTop w:val="0"/>
      <w:marBottom w:val="0"/>
      <w:divBdr>
        <w:top w:val="none" w:sz="0" w:space="0" w:color="auto"/>
        <w:left w:val="none" w:sz="0" w:space="0" w:color="auto"/>
        <w:bottom w:val="none" w:sz="0" w:space="0" w:color="auto"/>
        <w:right w:val="none" w:sz="0" w:space="0" w:color="auto"/>
      </w:divBdr>
    </w:div>
    <w:div w:id="1911647683">
      <w:bodyDiv w:val="1"/>
      <w:marLeft w:val="0"/>
      <w:marRight w:val="0"/>
      <w:marTop w:val="0"/>
      <w:marBottom w:val="0"/>
      <w:divBdr>
        <w:top w:val="none" w:sz="0" w:space="0" w:color="auto"/>
        <w:left w:val="none" w:sz="0" w:space="0" w:color="auto"/>
        <w:bottom w:val="none" w:sz="0" w:space="0" w:color="auto"/>
        <w:right w:val="none" w:sz="0" w:space="0" w:color="auto"/>
      </w:divBdr>
    </w:div>
    <w:div w:id="1913271614">
      <w:bodyDiv w:val="1"/>
      <w:marLeft w:val="0"/>
      <w:marRight w:val="0"/>
      <w:marTop w:val="0"/>
      <w:marBottom w:val="0"/>
      <w:divBdr>
        <w:top w:val="none" w:sz="0" w:space="0" w:color="auto"/>
        <w:left w:val="none" w:sz="0" w:space="0" w:color="auto"/>
        <w:bottom w:val="none" w:sz="0" w:space="0" w:color="auto"/>
        <w:right w:val="none" w:sz="0" w:space="0" w:color="auto"/>
      </w:divBdr>
    </w:div>
    <w:div w:id="1919099801">
      <w:bodyDiv w:val="1"/>
      <w:marLeft w:val="0"/>
      <w:marRight w:val="0"/>
      <w:marTop w:val="0"/>
      <w:marBottom w:val="0"/>
      <w:divBdr>
        <w:top w:val="none" w:sz="0" w:space="0" w:color="auto"/>
        <w:left w:val="none" w:sz="0" w:space="0" w:color="auto"/>
        <w:bottom w:val="none" w:sz="0" w:space="0" w:color="auto"/>
        <w:right w:val="none" w:sz="0" w:space="0" w:color="auto"/>
      </w:divBdr>
    </w:div>
    <w:div w:id="1924488125">
      <w:bodyDiv w:val="1"/>
      <w:marLeft w:val="0"/>
      <w:marRight w:val="0"/>
      <w:marTop w:val="0"/>
      <w:marBottom w:val="0"/>
      <w:divBdr>
        <w:top w:val="none" w:sz="0" w:space="0" w:color="auto"/>
        <w:left w:val="none" w:sz="0" w:space="0" w:color="auto"/>
        <w:bottom w:val="none" w:sz="0" w:space="0" w:color="auto"/>
        <w:right w:val="none" w:sz="0" w:space="0" w:color="auto"/>
      </w:divBdr>
    </w:div>
    <w:div w:id="1924490371">
      <w:bodyDiv w:val="1"/>
      <w:marLeft w:val="0"/>
      <w:marRight w:val="0"/>
      <w:marTop w:val="0"/>
      <w:marBottom w:val="0"/>
      <w:divBdr>
        <w:top w:val="none" w:sz="0" w:space="0" w:color="auto"/>
        <w:left w:val="none" w:sz="0" w:space="0" w:color="auto"/>
        <w:bottom w:val="none" w:sz="0" w:space="0" w:color="auto"/>
        <w:right w:val="none" w:sz="0" w:space="0" w:color="auto"/>
      </w:divBdr>
      <w:divsChild>
        <w:div w:id="489365899">
          <w:marLeft w:val="-720"/>
          <w:marRight w:val="0"/>
          <w:marTop w:val="0"/>
          <w:marBottom w:val="0"/>
          <w:divBdr>
            <w:top w:val="none" w:sz="0" w:space="0" w:color="auto"/>
            <w:left w:val="none" w:sz="0" w:space="0" w:color="auto"/>
            <w:bottom w:val="none" w:sz="0" w:space="0" w:color="auto"/>
            <w:right w:val="none" w:sz="0" w:space="0" w:color="auto"/>
          </w:divBdr>
        </w:div>
      </w:divsChild>
    </w:div>
    <w:div w:id="1929844744">
      <w:bodyDiv w:val="1"/>
      <w:marLeft w:val="0"/>
      <w:marRight w:val="0"/>
      <w:marTop w:val="0"/>
      <w:marBottom w:val="0"/>
      <w:divBdr>
        <w:top w:val="none" w:sz="0" w:space="0" w:color="auto"/>
        <w:left w:val="none" w:sz="0" w:space="0" w:color="auto"/>
        <w:bottom w:val="none" w:sz="0" w:space="0" w:color="auto"/>
        <w:right w:val="none" w:sz="0" w:space="0" w:color="auto"/>
      </w:divBdr>
    </w:div>
    <w:div w:id="1935169010">
      <w:bodyDiv w:val="1"/>
      <w:marLeft w:val="0"/>
      <w:marRight w:val="0"/>
      <w:marTop w:val="0"/>
      <w:marBottom w:val="0"/>
      <w:divBdr>
        <w:top w:val="none" w:sz="0" w:space="0" w:color="auto"/>
        <w:left w:val="none" w:sz="0" w:space="0" w:color="auto"/>
        <w:bottom w:val="none" w:sz="0" w:space="0" w:color="auto"/>
        <w:right w:val="none" w:sz="0" w:space="0" w:color="auto"/>
      </w:divBdr>
      <w:divsChild>
        <w:div w:id="1274705554">
          <w:marLeft w:val="-720"/>
          <w:marRight w:val="0"/>
          <w:marTop w:val="0"/>
          <w:marBottom w:val="0"/>
          <w:divBdr>
            <w:top w:val="none" w:sz="0" w:space="0" w:color="auto"/>
            <w:left w:val="none" w:sz="0" w:space="0" w:color="auto"/>
            <w:bottom w:val="none" w:sz="0" w:space="0" w:color="auto"/>
            <w:right w:val="none" w:sz="0" w:space="0" w:color="auto"/>
          </w:divBdr>
        </w:div>
      </w:divsChild>
    </w:div>
    <w:div w:id="1943954373">
      <w:bodyDiv w:val="1"/>
      <w:marLeft w:val="0"/>
      <w:marRight w:val="0"/>
      <w:marTop w:val="0"/>
      <w:marBottom w:val="0"/>
      <w:divBdr>
        <w:top w:val="none" w:sz="0" w:space="0" w:color="auto"/>
        <w:left w:val="none" w:sz="0" w:space="0" w:color="auto"/>
        <w:bottom w:val="none" w:sz="0" w:space="0" w:color="auto"/>
        <w:right w:val="none" w:sz="0" w:space="0" w:color="auto"/>
      </w:divBdr>
    </w:div>
    <w:div w:id="1965187402">
      <w:bodyDiv w:val="1"/>
      <w:marLeft w:val="0"/>
      <w:marRight w:val="0"/>
      <w:marTop w:val="0"/>
      <w:marBottom w:val="0"/>
      <w:divBdr>
        <w:top w:val="none" w:sz="0" w:space="0" w:color="auto"/>
        <w:left w:val="none" w:sz="0" w:space="0" w:color="auto"/>
        <w:bottom w:val="none" w:sz="0" w:space="0" w:color="auto"/>
        <w:right w:val="none" w:sz="0" w:space="0" w:color="auto"/>
      </w:divBdr>
    </w:div>
    <w:div w:id="1979341248">
      <w:bodyDiv w:val="1"/>
      <w:marLeft w:val="0"/>
      <w:marRight w:val="0"/>
      <w:marTop w:val="0"/>
      <w:marBottom w:val="0"/>
      <w:divBdr>
        <w:top w:val="none" w:sz="0" w:space="0" w:color="auto"/>
        <w:left w:val="none" w:sz="0" w:space="0" w:color="auto"/>
        <w:bottom w:val="none" w:sz="0" w:space="0" w:color="auto"/>
        <w:right w:val="none" w:sz="0" w:space="0" w:color="auto"/>
      </w:divBdr>
    </w:div>
    <w:div w:id="1981231142">
      <w:bodyDiv w:val="1"/>
      <w:marLeft w:val="0"/>
      <w:marRight w:val="0"/>
      <w:marTop w:val="0"/>
      <w:marBottom w:val="0"/>
      <w:divBdr>
        <w:top w:val="none" w:sz="0" w:space="0" w:color="auto"/>
        <w:left w:val="none" w:sz="0" w:space="0" w:color="auto"/>
        <w:bottom w:val="none" w:sz="0" w:space="0" w:color="auto"/>
        <w:right w:val="none" w:sz="0" w:space="0" w:color="auto"/>
      </w:divBdr>
    </w:div>
    <w:div w:id="1987584153">
      <w:bodyDiv w:val="1"/>
      <w:marLeft w:val="0"/>
      <w:marRight w:val="0"/>
      <w:marTop w:val="0"/>
      <w:marBottom w:val="0"/>
      <w:divBdr>
        <w:top w:val="none" w:sz="0" w:space="0" w:color="auto"/>
        <w:left w:val="none" w:sz="0" w:space="0" w:color="auto"/>
        <w:bottom w:val="none" w:sz="0" w:space="0" w:color="auto"/>
        <w:right w:val="none" w:sz="0" w:space="0" w:color="auto"/>
      </w:divBdr>
    </w:div>
    <w:div w:id="1995066985">
      <w:bodyDiv w:val="1"/>
      <w:marLeft w:val="0"/>
      <w:marRight w:val="0"/>
      <w:marTop w:val="0"/>
      <w:marBottom w:val="0"/>
      <w:divBdr>
        <w:top w:val="none" w:sz="0" w:space="0" w:color="auto"/>
        <w:left w:val="none" w:sz="0" w:space="0" w:color="auto"/>
        <w:bottom w:val="none" w:sz="0" w:space="0" w:color="auto"/>
        <w:right w:val="none" w:sz="0" w:space="0" w:color="auto"/>
      </w:divBdr>
    </w:div>
    <w:div w:id="1997613313">
      <w:bodyDiv w:val="1"/>
      <w:marLeft w:val="0"/>
      <w:marRight w:val="0"/>
      <w:marTop w:val="0"/>
      <w:marBottom w:val="0"/>
      <w:divBdr>
        <w:top w:val="none" w:sz="0" w:space="0" w:color="auto"/>
        <w:left w:val="none" w:sz="0" w:space="0" w:color="auto"/>
        <w:bottom w:val="none" w:sz="0" w:space="0" w:color="auto"/>
        <w:right w:val="none" w:sz="0" w:space="0" w:color="auto"/>
      </w:divBdr>
    </w:div>
    <w:div w:id="2004814433">
      <w:bodyDiv w:val="1"/>
      <w:marLeft w:val="0"/>
      <w:marRight w:val="0"/>
      <w:marTop w:val="0"/>
      <w:marBottom w:val="0"/>
      <w:divBdr>
        <w:top w:val="none" w:sz="0" w:space="0" w:color="auto"/>
        <w:left w:val="none" w:sz="0" w:space="0" w:color="auto"/>
        <w:bottom w:val="none" w:sz="0" w:space="0" w:color="auto"/>
        <w:right w:val="none" w:sz="0" w:space="0" w:color="auto"/>
      </w:divBdr>
    </w:div>
    <w:div w:id="2024937529">
      <w:bodyDiv w:val="1"/>
      <w:marLeft w:val="0"/>
      <w:marRight w:val="0"/>
      <w:marTop w:val="0"/>
      <w:marBottom w:val="0"/>
      <w:divBdr>
        <w:top w:val="none" w:sz="0" w:space="0" w:color="auto"/>
        <w:left w:val="none" w:sz="0" w:space="0" w:color="auto"/>
        <w:bottom w:val="none" w:sz="0" w:space="0" w:color="auto"/>
        <w:right w:val="none" w:sz="0" w:space="0" w:color="auto"/>
      </w:divBdr>
    </w:div>
    <w:div w:id="2025282809">
      <w:bodyDiv w:val="1"/>
      <w:marLeft w:val="0"/>
      <w:marRight w:val="0"/>
      <w:marTop w:val="0"/>
      <w:marBottom w:val="0"/>
      <w:divBdr>
        <w:top w:val="none" w:sz="0" w:space="0" w:color="auto"/>
        <w:left w:val="none" w:sz="0" w:space="0" w:color="auto"/>
        <w:bottom w:val="none" w:sz="0" w:space="0" w:color="auto"/>
        <w:right w:val="none" w:sz="0" w:space="0" w:color="auto"/>
      </w:divBdr>
    </w:div>
    <w:div w:id="2027513609">
      <w:bodyDiv w:val="1"/>
      <w:marLeft w:val="0"/>
      <w:marRight w:val="0"/>
      <w:marTop w:val="0"/>
      <w:marBottom w:val="0"/>
      <w:divBdr>
        <w:top w:val="none" w:sz="0" w:space="0" w:color="auto"/>
        <w:left w:val="none" w:sz="0" w:space="0" w:color="auto"/>
        <w:bottom w:val="none" w:sz="0" w:space="0" w:color="auto"/>
        <w:right w:val="none" w:sz="0" w:space="0" w:color="auto"/>
      </w:divBdr>
    </w:div>
    <w:div w:id="2029872704">
      <w:bodyDiv w:val="1"/>
      <w:marLeft w:val="0"/>
      <w:marRight w:val="0"/>
      <w:marTop w:val="0"/>
      <w:marBottom w:val="0"/>
      <w:divBdr>
        <w:top w:val="none" w:sz="0" w:space="0" w:color="auto"/>
        <w:left w:val="none" w:sz="0" w:space="0" w:color="auto"/>
        <w:bottom w:val="none" w:sz="0" w:space="0" w:color="auto"/>
        <w:right w:val="none" w:sz="0" w:space="0" w:color="auto"/>
      </w:divBdr>
    </w:div>
    <w:div w:id="2049135628">
      <w:bodyDiv w:val="1"/>
      <w:marLeft w:val="0"/>
      <w:marRight w:val="0"/>
      <w:marTop w:val="0"/>
      <w:marBottom w:val="0"/>
      <w:divBdr>
        <w:top w:val="none" w:sz="0" w:space="0" w:color="auto"/>
        <w:left w:val="none" w:sz="0" w:space="0" w:color="auto"/>
        <w:bottom w:val="none" w:sz="0" w:space="0" w:color="auto"/>
        <w:right w:val="none" w:sz="0" w:space="0" w:color="auto"/>
      </w:divBdr>
    </w:div>
    <w:div w:id="2059085465">
      <w:bodyDiv w:val="1"/>
      <w:marLeft w:val="0"/>
      <w:marRight w:val="0"/>
      <w:marTop w:val="0"/>
      <w:marBottom w:val="0"/>
      <w:divBdr>
        <w:top w:val="none" w:sz="0" w:space="0" w:color="auto"/>
        <w:left w:val="none" w:sz="0" w:space="0" w:color="auto"/>
        <w:bottom w:val="none" w:sz="0" w:space="0" w:color="auto"/>
        <w:right w:val="none" w:sz="0" w:space="0" w:color="auto"/>
      </w:divBdr>
    </w:div>
    <w:div w:id="2059428756">
      <w:bodyDiv w:val="1"/>
      <w:marLeft w:val="0"/>
      <w:marRight w:val="0"/>
      <w:marTop w:val="0"/>
      <w:marBottom w:val="0"/>
      <w:divBdr>
        <w:top w:val="none" w:sz="0" w:space="0" w:color="auto"/>
        <w:left w:val="none" w:sz="0" w:space="0" w:color="auto"/>
        <w:bottom w:val="none" w:sz="0" w:space="0" w:color="auto"/>
        <w:right w:val="none" w:sz="0" w:space="0" w:color="auto"/>
      </w:divBdr>
    </w:div>
    <w:div w:id="2078360043">
      <w:bodyDiv w:val="1"/>
      <w:marLeft w:val="0"/>
      <w:marRight w:val="0"/>
      <w:marTop w:val="0"/>
      <w:marBottom w:val="0"/>
      <w:divBdr>
        <w:top w:val="none" w:sz="0" w:space="0" w:color="auto"/>
        <w:left w:val="none" w:sz="0" w:space="0" w:color="auto"/>
        <w:bottom w:val="none" w:sz="0" w:space="0" w:color="auto"/>
        <w:right w:val="none" w:sz="0" w:space="0" w:color="auto"/>
      </w:divBdr>
    </w:div>
    <w:div w:id="2105954072">
      <w:bodyDiv w:val="1"/>
      <w:marLeft w:val="0"/>
      <w:marRight w:val="0"/>
      <w:marTop w:val="0"/>
      <w:marBottom w:val="0"/>
      <w:divBdr>
        <w:top w:val="none" w:sz="0" w:space="0" w:color="auto"/>
        <w:left w:val="none" w:sz="0" w:space="0" w:color="auto"/>
        <w:bottom w:val="none" w:sz="0" w:space="0" w:color="auto"/>
        <w:right w:val="none" w:sz="0" w:space="0" w:color="auto"/>
      </w:divBdr>
    </w:div>
    <w:div w:id="2121337894">
      <w:bodyDiv w:val="1"/>
      <w:marLeft w:val="0"/>
      <w:marRight w:val="0"/>
      <w:marTop w:val="0"/>
      <w:marBottom w:val="0"/>
      <w:divBdr>
        <w:top w:val="none" w:sz="0" w:space="0" w:color="auto"/>
        <w:left w:val="none" w:sz="0" w:space="0" w:color="auto"/>
        <w:bottom w:val="none" w:sz="0" w:space="0" w:color="auto"/>
        <w:right w:val="none" w:sz="0" w:space="0" w:color="auto"/>
      </w:divBdr>
      <w:divsChild>
        <w:div w:id="1766146026">
          <w:marLeft w:val="-720"/>
          <w:marRight w:val="0"/>
          <w:marTop w:val="0"/>
          <w:marBottom w:val="0"/>
          <w:divBdr>
            <w:top w:val="none" w:sz="0" w:space="0" w:color="auto"/>
            <w:left w:val="none" w:sz="0" w:space="0" w:color="auto"/>
            <w:bottom w:val="none" w:sz="0" w:space="0" w:color="auto"/>
            <w:right w:val="none" w:sz="0" w:space="0" w:color="auto"/>
          </w:divBdr>
        </w:div>
      </w:divsChild>
    </w:div>
    <w:div w:id="212646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016/s0169-2070"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doi.org/10.17605/OSF.IO/YUZ4W"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371/journal.pone.0270553"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19</Pages>
  <Words>6133</Words>
  <Characters>34962</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54</cp:revision>
  <cp:lastPrinted>2025-04-01T05:36:00Z</cp:lastPrinted>
  <dcterms:created xsi:type="dcterms:W3CDTF">2025-03-31T16:37:00Z</dcterms:created>
  <dcterms:modified xsi:type="dcterms:W3CDTF">2025-04-13T06:41:00Z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77aca40fcce638aee7e28f274df01bfcef3a82aae19d4a89f113bd154299cbbd</vt:lpwstr>
  </property>
</Properties>
</file>