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9E572" w14:textId="164AE6CB" w:rsidR="00754C9A" w:rsidRDefault="00754C9A" w:rsidP="00B560B7">
      <w:pPr>
        <w:tabs>
          <w:tab w:val="left" w:pos="1766"/>
        </w:tabs>
        <w:rPr>
          <w:rFonts w:ascii="Arial" w:hAnsi="Arial" w:cs="Arial"/>
          <w:noProof/>
        </w:rPr>
      </w:pPr>
    </w:p>
    <w:p w14:paraId="2D3A728A" w14:textId="77777777" w:rsidR="00B560B7" w:rsidRDefault="00B560B7" w:rsidP="00B560B7">
      <w:pPr>
        <w:tabs>
          <w:tab w:val="left" w:pos="1766"/>
        </w:tabs>
        <w:rPr>
          <w:rFonts w:ascii="Arial" w:hAnsi="Arial" w:cs="Arial"/>
          <w:noProof/>
        </w:rPr>
      </w:pPr>
    </w:p>
    <w:p w14:paraId="361FA643" w14:textId="7D8B57CD" w:rsidR="00EB269F" w:rsidRPr="00EB269F" w:rsidRDefault="00EB269F" w:rsidP="00EB269F">
      <w:pPr>
        <w:jc w:val="right"/>
        <w:rPr>
          <w:rFonts w:ascii="Arial" w:hAnsi="Arial" w:cs="Arial"/>
          <w:b/>
          <w:bCs/>
          <w:sz w:val="36"/>
          <w:szCs w:val="36"/>
        </w:rPr>
      </w:pPr>
      <w:r w:rsidRPr="0094014E">
        <w:rPr>
          <w:rFonts w:ascii="Arial" w:hAnsi="Arial" w:cs="Arial"/>
          <w:b/>
          <w:bCs/>
          <w:sz w:val="36"/>
          <w:szCs w:val="36"/>
          <w:highlight w:val="yellow"/>
        </w:rPr>
        <w:t>Effect</w:t>
      </w:r>
      <w:r w:rsidR="0094014E" w:rsidRPr="0094014E">
        <w:rPr>
          <w:rFonts w:ascii="Arial" w:hAnsi="Arial" w:cs="Arial"/>
          <w:b/>
          <w:bCs/>
          <w:sz w:val="36"/>
          <w:szCs w:val="36"/>
          <w:highlight w:val="yellow"/>
        </w:rPr>
        <w:t xml:space="preserve">s </w:t>
      </w:r>
      <w:r w:rsidRPr="0094014E">
        <w:rPr>
          <w:rFonts w:ascii="Arial" w:hAnsi="Arial" w:cs="Arial"/>
          <w:b/>
          <w:bCs/>
          <w:sz w:val="36"/>
          <w:szCs w:val="36"/>
          <w:highlight w:val="yellow"/>
        </w:rPr>
        <w:t xml:space="preserve">of </w:t>
      </w:r>
      <w:r w:rsidR="0094014E" w:rsidRPr="0094014E">
        <w:rPr>
          <w:rFonts w:ascii="Arial" w:hAnsi="Arial" w:cs="Arial"/>
          <w:b/>
          <w:bCs/>
          <w:sz w:val="36"/>
          <w:szCs w:val="36"/>
          <w:highlight w:val="yellow"/>
        </w:rPr>
        <w:t>O</w:t>
      </w:r>
      <w:r w:rsidRPr="0094014E">
        <w:rPr>
          <w:rFonts w:ascii="Arial" w:hAnsi="Arial" w:cs="Arial"/>
          <w:b/>
          <w:bCs/>
          <w:sz w:val="36"/>
          <w:szCs w:val="36"/>
          <w:highlight w:val="yellow"/>
        </w:rPr>
        <w:t xml:space="preserve">perational </w:t>
      </w:r>
      <w:r w:rsidR="0094014E" w:rsidRPr="0094014E">
        <w:rPr>
          <w:rFonts w:ascii="Arial" w:hAnsi="Arial" w:cs="Arial"/>
          <w:b/>
          <w:bCs/>
          <w:sz w:val="36"/>
          <w:szCs w:val="36"/>
          <w:highlight w:val="yellow"/>
        </w:rPr>
        <w:t>P</w:t>
      </w:r>
      <w:r w:rsidRPr="0094014E">
        <w:rPr>
          <w:rFonts w:ascii="Arial" w:hAnsi="Arial" w:cs="Arial"/>
          <w:b/>
          <w:bCs/>
          <w:sz w:val="36"/>
          <w:szCs w:val="36"/>
          <w:highlight w:val="yellow"/>
        </w:rPr>
        <w:t>ara</w:t>
      </w:r>
      <w:r w:rsidR="0094014E" w:rsidRPr="0094014E">
        <w:rPr>
          <w:rFonts w:ascii="Arial" w:hAnsi="Arial" w:cs="Arial"/>
          <w:b/>
          <w:bCs/>
          <w:sz w:val="36"/>
          <w:szCs w:val="36"/>
          <w:highlight w:val="yellow"/>
        </w:rPr>
        <w:t xml:space="preserve">meters </w:t>
      </w:r>
      <w:r w:rsidRPr="0094014E">
        <w:rPr>
          <w:rFonts w:ascii="Arial" w:hAnsi="Arial" w:cs="Arial"/>
          <w:b/>
          <w:bCs/>
          <w:sz w:val="36"/>
          <w:szCs w:val="36"/>
          <w:highlight w:val="yellow"/>
        </w:rPr>
        <w:t xml:space="preserve">on </w:t>
      </w:r>
      <w:r w:rsidR="0094014E" w:rsidRPr="0094014E">
        <w:rPr>
          <w:rFonts w:ascii="Arial" w:hAnsi="Arial" w:cs="Arial"/>
          <w:b/>
          <w:bCs/>
          <w:sz w:val="36"/>
          <w:szCs w:val="36"/>
          <w:highlight w:val="yellow"/>
        </w:rPr>
        <w:t>S</w:t>
      </w:r>
      <w:r w:rsidRPr="0094014E">
        <w:rPr>
          <w:rFonts w:ascii="Arial" w:hAnsi="Arial" w:cs="Arial"/>
          <w:b/>
          <w:bCs/>
          <w:sz w:val="36"/>
          <w:szCs w:val="36"/>
          <w:highlight w:val="yellow"/>
        </w:rPr>
        <w:t xml:space="preserve">pray </w:t>
      </w:r>
      <w:r w:rsidR="0094014E" w:rsidRPr="0094014E">
        <w:rPr>
          <w:rFonts w:ascii="Arial" w:hAnsi="Arial" w:cs="Arial"/>
          <w:b/>
          <w:bCs/>
          <w:sz w:val="36"/>
          <w:szCs w:val="36"/>
          <w:highlight w:val="yellow"/>
        </w:rPr>
        <w:t>D</w:t>
      </w:r>
      <w:r w:rsidRPr="0094014E">
        <w:rPr>
          <w:rFonts w:ascii="Arial" w:hAnsi="Arial" w:cs="Arial"/>
          <w:b/>
          <w:bCs/>
          <w:sz w:val="36"/>
          <w:szCs w:val="36"/>
          <w:highlight w:val="yellow"/>
        </w:rPr>
        <w:t>ischarg</w:t>
      </w:r>
      <w:r w:rsidR="00FB1732">
        <w:rPr>
          <w:rFonts w:ascii="Arial" w:hAnsi="Arial" w:cs="Arial"/>
          <w:b/>
          <w:bCs/>
          <w:sz w:val="36"/>
          <w:szCs w:val="36"/>
          <w:highlight w:val="yellow"/>
        </w:rPr>
        <w:t>e</w:t>
      </w:r>
      <w:r w:rsidRPr="0094014E">
        <w:rPr>
          <w:rFonts w:ascii="Arial" w:hAnsi="Arial" w:cs="Arial"/>
          <w:b/>
          <w:bCs/>
          <w:sz w:val="36"/>
          <w:szCs w:val="36"/>
          <w:highlight w:val="yellow"/>
        </w:rPr>
        <w:t xml:space="preserve"> </w:t>
      </w:r>
      <w:r w:rsidR="0094014E" w:rsidRPr="0094014E">
        <w:rPr>
          <w:rFonts w:ascii="Arial" w:hAnsi="Arial" w:cs="Arial"/>
          <w:b/>
          <w:bCs/>
          <w:sz w:val="36"/>
          <w:szCs w:val="36"/>
          <w:highlight w:val="yellow"/>
        </w:rPr>
        <w:t>i</w:t>
      </w:r>
      <w:r w:rsidRPr="0094014E">
        <w:rPr>
          <w:rFonts w:ascii="Arial" w:hAnsi="Arial" w:cs="Arial"/>
          <w:b/>
          <w:bCs/>
          <w:sz w:val="36"/>
          <w:szCs w:val="36"/>
          <w:highlight w:val="yellow"/>
        </w:rPr>
        <w:t xml:space="preserve">n </w:t>
      </w:r>
      <w:r w:rsidR="0094014E" w:rsidRPr="0094014E">
        <w:rPr>
          <w:rFonts w:ascii="Arial" w:hAnsi="Arial" w:cs="Arial"/>
          <w:b/>
          <w:bCs/>
          <w:sz w:val="36"/>
          <w:szCs w:val="36"/>
          <w:highlight w:val="yellow"/>
        </w:rPr>
        <w:t>A</w:t>
      </w:r>
      <w:r w:rsidRPr="0094014E">
        <w:rPr>
          <w:rFonts w:ascii="Arial" w:hAnsi="Arial" w:cs="Arial"/>
          <w:b/>
          <w:bCs/>
          <w:sz w:val="36"/>
          <w:szCs w:val="36"/>
          <w:highlight w:val="yellow"/>
        </w:rPr>
        <w:t xml:space="preserve">gricultural </w:t>
      </w:r>
      <w:r w:rsidR="0094014E" w:rsidRPr="0094014E">
        <w:rPr>
          <w:rFonts w:ascii="Arial" w:hAnsi="Arial" w:cs="Arial"/>
          <w:b/>
          <w:bCs/>
          <w:sz w:val="36"/>
          <w:szCs w:val="36"/>
          <w:highlight w:val="yellow"/>
        </w:rPr>
        <w:t>D</w:t>
      </w:r>
      <w:r w:rsidRPr="0094014E">
        <w:rPr>
          <w:rFonts w:ascii="Arial" w:hAnsi="Arial" w:cs="Arial"/>
          <w:b/>
          <w:bCs/>
          <w:sz w:val="36"/>
          <w:szCs w:val="36"/>
          <w:highlight w:val="yellow"/>
        </w:rPr>
        <w:t>rone</w:t>
      </w:r>
      <w:r w:rsidR="0094014E" w:rsidRPr="0094014E">
        <w:rPr>
          <w:rFonts w:ascii="Arial" w:hAnsi="Arial" w:cs="Arial"/>
          <w:b/>
          <w:bCs/>
          <w:sz w:val="36"/>
          <w:szCs w:val="36"/>
          <w:highlight w:val="yellow"/>
        </w:rPr>
        <w:t xml:space="preserve"> Applications</w:t>
      </w:r>
      <w:r w:rsidRPr="00EB269F">
        <w:rPr>
          <w:rFonts w:ascii="Arial" w:hAnsi="Arial" w:cs="Arial"/>
          <w:b/>
          <w:bCs/>
          <w:sz w:val="36"/>
          <w:szCs w:val="36"/>
        </w:rPr>
        <w:t xml:space="preserve"> </w:t>
      </w:r>
    </w:p>
    <w:p w14:paraId="423337A9" w14:textId="77777777" w:rsidR="002C57D2" w:rsidRPr="00FB3A86" w:rsidRDefault="002C57D2" w:rsidP="00441B6F">
      <w:pPr>
        <w:pStyle w:val="Affiliation"/>
        <w:spacing w:after="0" w:line="240" w:lineRule="auto"/>
        <w:jc w:val="both"/>
        <w:rPr>
          <w:rFonts w:ascii="Arial" w:hAnsi="Arial" w:cs="Arial"/>
        </w:rPr>
      </w:pPr>
      <w:bookmarkStart w:id="0" w:name="_GoBack"/>
      <w:bookmarkEnd w:id="0"/>
    </w:p>
    <w:p w14:paraId="41EB33D9" w14:textId="77777777" w:rsidR="00B01FCD" w:rsidRPr="00FB3A86" w:rsidRDefault="00E1304A" w:rsidP="00441B6F">
      <w:pPr>
        <w:pStyle w:val="Copyright"/>
        <w:spacing w:after="0" w:line="240" w:lineRule="auto"/>
        <w:jc w:val="both"/>
        <w:rPr>
          <w:rFonts w:ascii="Arial" w:hAnsi="Arial" w:cs="Arial"/>
        </w:rPr>
        <w:sectPr w:rsidR="00B01FCD" w:rsidRPr="00FB3A86" w:rsidSect="00A75E4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00BB4B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730E36C" w14:textId="2E8E55EA" w:rsidR="00B01FCD" w:rsidRDefault="00B01FCD" w:rsidP="00441B6F">
      <w:pPr>
        <w:pStyle w:val="AbstHead"/>
        <w:spacing w:after="0"/>
        <w:jc w:val="both"/>
        <w:rPr>
          <w:rFonts w:ascii="Arial" w:hAnsi="Arial" w:cs="Arial"/>
        </w:rPr>
      </w:pPr>
      <w:r w:rsidRPr="00FB3A86">
        <w:rPr>
          <w:rFonts w:ascii="Arial" w:hAnsi="Arial" w:cs="Arial"/>
        </w:rPr>
        <w:t>ABSTRACT</w:t>
      </w:r>
    </w:p>
    <w:p w14:paraId="29918D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19BC4E2" w14:textId="77777777" w:rsidTr="001E44FE">
        <w:tc>
          <w:tcPr>
            <w:tcW w:w="9576" w:type="dxa"/>
            <w:shd w:val="clear" w:color="auto" w:fill="F2F2F2"/>
          </w:tcPr>
          <w:p w14:paraId="68BDBA2A" w14:textId="6A23C849" w:rsidR="00505F06" w:rsidRPr="00BA1B01" w:rsidRDefault="00C35A99" w:rsidP="00060CB4">
            <w:pPr>
              <w:spacing w:line="360" w:lineRule="auto"/>
              <w:jc w:val="both"/>
              <w:rPr>
                <w:rFonts w:ascii="Arial" w:eastAsia="Calibri" w:hAnsi="Arial" w:cs="Arial"/>
                <w:szCs w:val="22"/>
              </w:rPr>
            </w:pPr>
            <w:r w:rsidRPr="00C35A99">
              <w:rPr>
                <w:rFonts w:ascii="Arial" w:hAnsi="Arial" w:cs="Arial"/>
                <w:highlight w:val="yellow"/>
              </w:rPr>
              <w:t xml:space="preserve">The </w:t>
            </w:r>
            <w:r w:rsidR="001017F8">
              <w:rPr>
                <w:rFonts w:ascii="Arial" w:hAnsi="Arial" w:cs="Arial"/>
                <w:highlight w:val="yellow"/>
              </w:rPr>
              <w:t>effects</w:t>
            </w:r>
            <w:r w:rsidRPr="00C35A99">
              <w:rPr>
                <w:rFonts w:ascii="Arial" w:hAnsi="Arial" w:cs="Arial"/>
                <w:highlight w:val="yellow"/>
              </w:rPr>
              <w:t xml:space="preserve"> of key operational parameters such as nozzle type, spraying height and operating pressure on the spray discharge characteristics of agricultural drones </w:t>
            </w:r>
            <w:r w:rsidR="00743C79">
              <w:rPr>
                <w:rFonts w:ascii="Arial" w:hAnsi="Arial" w:cs="Arial"/>
                <w:highlight w:val="yellow"/>
              </w:rPr>
              <w:t>are</w:t>
            </w:r>
            <w:r w:rsidRPr="00C35A99">
              <w:rPr>
                <w:rFonts w:ascii="Arial" w:hAnsi="Arial" w:cs="Arial"/>
                <w:highlight w:val="yellow"/>
              </w:rPr>
              <w:t xml:space="preserve"> evaluated in this study, to obtain the optimal operational parameters for drone spraying operations.</w:t>
            </w:r>
            <w:r>
              <w:rPr>
                <w:rFonts w:ascii="Arial" w:hAnsi="Arial" w:cs="Arial"/>
              </w:rPr>
              <w:t xml:space="preserve"> </w:t>
            </w:r>
            <w:r w:rsidR="00CF3FF6" w:rsidRPr="00CF3FF6">
              <w:rPr>
                <w:rFonts w:ascii="Arial" w:hAnsi="Arial" w:cs="Arial"/>
              </w:rPr>
              <w:t>The study was carried out using specifically developed patternator of 8 m x 8 m. The spraying was performed using a multipurpose hexacopter drone equipped with flat fan and hollow cone nozzles, over the patternator under varying conditions. The study examined five different heights (0.5 m, 1 m, 1.5 m, 2 m, and 2.5 m) and three pressure levels (</w:t>
            </w:r>
            <w:r w:rsidR="00CF3FF6" w:rsidRPr="00CF3FF6">
              <w:rPr>
                <w:rFonts w:ascii="Arial" w:hAnsi="Arial" w:cs="Arial"/>
                <w:spacing w:val="-2"/>
              </w:rPr>
              <w:t>2 kg/cm</w:t>
            </w:r>
            <w:r w:rsidR="00CF3FF6" w:rsidRPr="00CF3FF6">
              <w:rPr>
                <w:rFonts w:ascii="Arial" w:hAnsi="Arial" w:cs="Arial"/>
                <w:spacing w:val="-2"/>
                <w:vertAlign w:val="superscript"/>
              </w:rPr>
              <w:t>2</w:t>
            </w:r>
            <w:r w:rsidR="00CF3FF6" w:rsidRPr="00CF3FF6">
              <w:rPr>
                <w:rFonts w:ascii="Arial" w:hAnsi="Arial" w:cs="Arial"/>
                <w:spacing w:val="-2"/>
              </w:rPr>
              <w:t>, 3 kg/cm</w:t>
            </w:r>
            <w:r w:rsidR="00CF3FF6" w:rsidRPr="00CF3FF6">
              <w:rPr>
                <w:rFonts w:ascii="Arial" w:hAnsi="Arial" w:cs="Arial"/>
                <w:spacing w:val="-2"/>
                <w:vertAlign w:val="superscript"/>
              </w:rPr>
              <w:t>2</w:t>
            </w:r>
            <w:r w:rsidR="00CF3FF6" w:rsidRPr="00CF3FF6">
              <w:rPr>
                <w:rFonts w:ascii="Arial" w:hAnsi="Arial" w:cs="Arial"/>
                <w:spacing w:val="-2"/>
              </w:rPr>
              <w:t xml:space="preserve"> and 5 kg/cm</w:t>
            </w:r>
            <w:r w:rsidR="00CF3FF6" w:rsidRPr="00CF3FF6">
              <w:rPr>
                <w:rFonts w:ascii="Arial" w:hAnsi="Arial" w:cs="Arial"/>
                <w:spacing w:val="-2"/>
                <w:vertAlign w:val="superscript"/>
              </w:rPr>
              <w:t>2</w:t>
            </w:r>
            <w:r w:rsidR="00CF3FF6" w:rsidRPr="00CF3FF6">
              <w:rPr>
                <w:rFonts w:ascii="Arial" w:hAnsi="Arial" w:cs="Arial"/>
              </w:rPr>
              <w:t>). Each combination was replicated three times to ensure reliability.</w:t>
            </w:r>
            <w:r w:rsidR="001A602A">
              <w:rPr>
                <w:rFonts w:ascii="Arial" w:hAnsi="Arial" w:cs="Arial"/>
              </w:rPr>
              <w:t xml:space="preserve"> </w:t>
            </w:r>
            <w:r w:rsidR="00DC00FD" w:rsidRPr="00780BDD">
              <w:rPr>
                <w:rFonts w:ascii="Arial" w:hAnsi="Arial" w:cs="Arial"/>
                <w:highlight w:val="yellow"/>
                <w:lang w:val="en-IN"/>
              </w:rPr>
              <w:t>The discharge rate obtained varie</w:t>
            </w:r>
            <w:r w:rsidR="00743C79">
              <w:rPr>
                <w:rFonts w:ascii="Arial" w:hAnsi="Arial" w:cs="Arial"/>
                <w:highlight w:val="yellow"/>
                <w:lang w:val="en-IN"/>
              </w:rPr>
              <w:t>d</w:t>
            </w:r>
            <w:r w:rsidR="00DC00FD" w:rsidRPr="00780BDD">
              <w:rPr>
                <w:rFonts w:ascii="Arial" w:hAnsi="Arial" w:cs="Arial"/>
                <w:highlight w:val="yellow"/>
                <w:lang w:val="en-IN"/>
              </w:rPr>
              <w:t xml:space="preserve"> between 0.6060 and 1.8150 L/min, with a median of 1.0255 L/min and an average of 1.1374 L/min</w:t>
            </w:r>
            <w:r w:rsidR="00DC00FD">
              <w:rPr>
                <w:rFonts w:ascii="Arial" w:hAnsi="Arial" w:cs="Arial"/>
                <w:highlight w:val="yellow"/>
                <w:lang w:val="en-IN"/>
              </w:rPr>
              <w:t>.</w:t>
            </w:r>
            <w:r w:rsidR="00DC00FD" w:rsidRPr="00780BDD">
              <w:rPr>
                <w:rFonts w:ascii="Arial" w:hAnsi="Arial" w:cs="Arial"/>
                <w:highlight w:val="yellow"/>
                <w:lang w:val="en-IN"/>
              </w:rPr>
              <w:t xml:space="preserve"> </w:t>
            </w:r>
            <w:r w:rsidR="00CF3FF6" w:rsidRPr="00CF3FF6">
              <w:rPr>
                <w:rFonts w:ascii="Arial" w:hAnsi="Arial" w:cs="Arial"/>
              </w:rPr>
              <w:t>Statistical</w:t>
            </w:r>
            <w:r w:rsidR="001A602A">
              <w:rPr>
                <w:rFonts w:ascii="Arial" w:hAnsi="Arial" w:cs="Arial"/>
              </w:rPr>
              <w:t xml:space="preserve"> </w:t>
            </w:r>
            <w:r w:rsidR="00CF3FF6" w:rsidRPr="00CF3FF6">
              <w:rPr>
                <w:rFonts w:ascii="Arial" w:hAnsi="Arial" w:cs="Arial"/>
              </w:rPr>
              <w:t>analysis conducted in RStudio included ANOVA and Tukey's post hoc tests to determine significant differences and interactions among the variables.</w:t>
            </w:r>
            <w:r w:rsidR="001A602A">
              <w:rPr>
                <w:rFonts w:ascii="Arial" w:hAnsi="Arial" w:cs="Arial"/>
              </w:rPr>
              <w:t xml:space="preserve"> </w:t>
            </w:r>
            <w:r w:rsidR="00CF3FF6" w:rsidRPr="00CF3FF6">
              <w:rPr>
                <w:rFonts w:ascii="Arial" w:hAnsi="Arial" w:cs="Arial"/>
              </w:rPr>
              <w:t xml:space="preserve">The results indicated that the flat fan nozzle at a height of 0.5 m and maximum pressure of </w:t>
            </w:r>
            <w:r w:rsidR="00CF3FF6" w:rsidRPr="00CF3FF6">
              <w:rPr>
                <w:rFonts w:ascii="Arial" w:hAnsi="Arial" w:cs="Arial"/>
                <w:spacing w:val="-2"/>
              </w:rPr>
              <w:t>5 kg/cm</w:t>
            </w:r>
            <w:r w:rsidR="00CF3FF6" w:rsidRPr="00CF3FF6">
              <w:rPr>
                <w:rFonts w:ascii="Arial" w:hAnsi="Arial" w:cs="Arial"/>
                <w:spacing w:val="-2"/>
                <w:vertAlign w:val="superscript"/>
              </w:rPr>
              <w:t xml:space="preserve">2 </w:t>
            </w:r>
            <w:r w:rsidR="00CF3FF6" w:rsidRPr="00CF3FF6">
              <w:rPr>
                <w:rFonts w:ascii="Arial" w:hAnsi="Arial" w:cs="Arial"/>
              </w:rPr>
              <w:t xml:space="preserve">produced the highest discharge rates. </w:t>
            </w:r>
            <w:r w:rsidR="00925E7E">
              <w:rPr>
                <w:rFonts w:ascii="Arial" w:hAnsi="Arial" w:cs="Arial"/>
              </w:rPr>
              <w:t>I</w:t>
            </w:r>
            <w:r w:rsidR="00CF3FF6" w:rsidRPr="00CF3FF6">
              <w:rPr>
                <w:rFonts w:ascii="Arial" w:hAnsi="Arial" w:cs="Arial"/>
              </w:rPr>
              <w:t xml:space="preserve">t </w:t>
            </w:r>
            <w:r w:rsidR="00925E7E">
              <w:rPr>
                <w:rFonts w:ascii="Arial" w:hAnsi="Arial" w:cs="Arial"/>
              </w:rPr>
              <w:t>was</w:t>
            </w:r>
            <w:r w:rsidR="00CF3FF6" w:rsidRPr="00CF3FF6">
              <w:rPr>
                <w:rFonts w:ascii="Arial" w:hAnsi="Arial" w:cs="Arial"/>
              </w:rPr>
              <w:t xml:space="preserve"> observed that the discharge rate decreases as spray height increases.</w:t>
            </w:r>
            <w:r w:rsidR="00060CB4">
              <w:rPr>
                <w:rFonts w:ascii="Arial" w:hAnsi="Arial" w:cs="Arial"/>
              </w:rPr>
              <w:t xml:space="preserve"> </w:t>
            </w:r>
            <w:r w:rsidR="00060CB4" w:rsidRPr="00060CB4">
              <w:rPr>
                <w:rFonts w:ascii="Arial" w:hAnsi="Arial" w:cs="Arial"/>
                <w:highlight w:val="yellow"/>
              </w:rPr>
              <w:t>These findings underscore the significance of selecting appropriate nozzles and optimizing operational parameters to enhance the precision and efficacy of drone spraying in agriculture.</w:t>
            </w:r>
          </w:p>
        </w:tc>
      </w:tr>
    </w:tbl>
    <w:p w14:paraId="5FDCF3F5" w14:textId="77777777" w:rsidR="00636EB2" w:rsidRDefault="00636EB2" w:rsidP="00441B6F">
      <w:pPr>
        <w:pStyle w:val="Body"/>
        <w:spacing w:after="0"/>
        <w:rPr>
          <w:rFonts w:ascii="Arial" w:hAnsi="Arial" w:cs="Arial"/>
          <w:i/>
        </w:rPr>
      </w:pPr>
    </w:p>
    <w:p w14:paraId="52CCAFA8" w14:textId="12216CD9" w:rsidR="003E319D" w:rsidRPr="008A238A" w:rsidRDefault="00A24E7E" w:rsidP="008A238A">
      <w:pPr>
        <w:pStyle w:val="Body"/>
        <w:spacing w:after="0"/>
        <w:rPr>
          <w:rFonts w:ascii="Arial" w:hAnsi="Arial" w:cs="Arial"/>
          <w:i/>
        </w:rPr>
      </w:pPr>
      <w:r>
        <w:rPr>
          <w:rFonts w:ascii="Arial" w:hAnsi="Arial" w:cs="Arial"/>
          <w:i/>
        </w:rPr>
        <w:t xml:space="preserve">Keywords: </w:t>
      </w:r>
      <w:r w:rsidR="00925E7E">
        <w:rPr>
          <w:rFonts w:ascii="Arial" w:hAnsi="Arial" w:cs="Arial"/>
          <w:i/>
        </w:rPr>
        <w:t>Discharge</w:t>
      </w:r>
      <w:r w:rsidR="005D3586">
        <w:rPr>
          <w:rFonts w:ascii="Arial" w:hAnsi="Arial" w:cs="Arial"/>
          <w:i/>
        </w:rPr>
        <w:t>;</w:t>
      </w:r>
      <w:r w:rsidR="00BB1388">
        <w:rPr>
          <w:rFonts w:ascii="Arial" w:hAnsi="Arial" w:cs="Arial"/>
          <w:i/>
        </w:rPr>
        <w:t xml:space="preserve"> </w:t>
      </w:r>
      <w:r w:rsidR="00743C79">
        <w:rPr>
          <w:rFonts w:ascii="Arial" w:hAnsi="Arial" w:cs="Arial"/>
          <w:i/>
        </w:rPr>
        <w:t xml:space="preserve">Nozzle </w:t>
      </w:r>
      <w:r w:rsidR="005D3586">
        <w:rPr>
          <w:rFonts w:ascii="Arial" w:hAnsi="Arial" w:cs="Arial"/>
          <w:i/>
        </w:rPr>
        <w:t>type;</w:t>
      </w:r>
      <w:r w:rsidR="00BB1388">
        <w:rPr>
          <w:rFonts w:ascii="Arial" w:hAnsi="Arial" w:cs="Arial"/>
          <w:i/>
        </w:rPr>
        <w:t xml:space="preserve"> </w:t>
      </w:r>
      <w:r w:rsidR="00925E7E">
        <w:rPr>
          <w:rFonts w:ascii="Arial" w:hAnsi="Arial" w:cs="Arial"/>
          <w:i/>
        </w:rPr>
        <w:t>H</w:t>
      </w:r>
      <w:r w:rsidR="005D3586">
        <w:rPr>
          <w:rFonts w:ascii="Arial" w:hAnsi="Arial" w:cs="Arial"/>
          <w:i/>
        </w:rPr>
        <w:t>eight; Pressure</w:t>
      </w:r>
    </w:p>
    <w:p w14:paraId="66E32FA3" w14:textId="77777777" w:rsidR="00160AB0" w:rsidRDefault="00160AB0" w:rsidP="00ED02DC">
      <w:pPr>
        <w:rPr>
          <w:rFonts w:ascii="Arial" w:hAnsi="Arial" w:cs="Arial"/>
          <w:b/>
          <w:bCs/>
          <w:sz w:val="22"/>
          <w:szCs w:val="22"/>
        </w:rPr>
      </w:pPr>
    </w:p>
    <w:p w14:paraId="0A7CD099" w14:textId="77777777" w:rsidR="00160AB0" w:rsidRDefault="00160AB0" w:rsidP="00ED02DC">
      <w:pPr>
        <w:rPr>
          <w:rFonts w:ascii="Arial" w:hAnsi="Arial" w:cs="Arial"/>
          <w:b/>
          <w:bCs/>
          <w:sz w:val="22"/>
          <w:szCs w:val="22"/>
        </w:rPr>
        <w:sectPr w:rsidR="00160AB0" w:rsidSect="00A75E4D">
          <w:type w:val="continuous"/>
          <w:pgSz w:w="12240" w:h="15840"/>
          <w:pgMar w:top="1440" w:right="2016" w:bottom="2016" w:left="2016" w:header="720" w:footer="1123" w:gutter="0"/>
          <w:cols w:space="720"/>
          <w:docGrid w:linePitch="272"/>
        </w:sectPr>
      </w:pPr>
    </w:p>
    <w:p w14:paraId="7CE688A6" w14:textId="597F128D" w:rsidR="00ED02DC" w:rsidRPr="00A75E4D" w:rsidRDefault="00A75E4D" w:rsidP="00A75E4D">
      <w:pPr>
        <w:rPr>
          <w:rFonts w:ascii="Arial" w:hAnsi="Arial" w:cs="Arial"/>
          <w:b/>
          <w:bCs/>
          <w:sz w:val="22"/>
          <w:szCs w:val="22"/>
        </w:rPr>
      </w:pPr>
      <w:r w:rsidRPr="00A75E4D">
        <w:rPr>
          <w:rFonts w:ascii="Arial" w:hAnsi="Arial" w:cs="Arial"/>
          <w:b/>
          <w:bCs/>
          <w:sz w:val="22"/>
          <w:szCs w:val="22"/>
        </w:rPr>
        <w:t>1.</w:t>
      </w:r>
      <w:r>
        <w:rPr>
          <w:rFonts w:ascii="Arial" w:hAnsi="Arial" w:cs="Arial"/>
          <w:b/>
          <w:bCs/>
          <w:sz w:val="22"/>
          <w:szCs w:val="22"/>
        </w:rPr>
        <w:t xml:space="preserve"> </w:t>
      </w:r>
      <w:r w:rsidRPr="00A75E4D">
        <w:rPr>
          <w:rFonts w:ascii="Arial" w:hAnsi="Arial" w:cs="Arial"/>
          <w:b/>
          <w:bCs/>
          <w:sz w:val="22"/>
          <w:szCs w:val="22"/>
        </w:rPr>
        <w:t>INTRODUCTION</w:t>
      </w:r>
    </w:p>
    <w:p w14:paraId="335CF7FF" w14:textId="77777777" w:rsidR="00A75E4D" w:rsidRPr="00A75E4D" w:rsidRDefault="00A75E4D" w:rsidP="00A75E4D"/>
    <w:p w14:paraId="382AD3CD" w14:textId="77777777" w:rsidR="00694E98" w:rsidRDefault="00694E98" w:rsidP="00ED02DC">
      <w:pPr>
        <w:pStyle w:val="Default"/>
        <w:spacing w:line="360" w:lineRule="auto"/>
        <w:ind w:firstLine="720"/>
        <w:jc w:val="both"/>
        <w:rPr>
          <w:rFonts w:ascii="Arial" w:hAnsi="Arial" w:cs="Arial"/>
          <w:sz w:val="20"/>
          <w:szCs w:val="20"/>
          <w:lang w:val="en-IN"/>
        </w:rPr>
        <w:sectPr w:rsidR="00694E98" w:rsidSect="00694E98">
          <w:type w:val="continuous"/>
          <w:pgSz w:w="12240" w:h="15840"/>
          <w:pgMar w:top="1440" w:right="2016" w:bottom="2016" w:left="2016" w:header="720" w:footer="1123" w:gutter="0"/>
          <w:cols w:space="720"/>
          <w:docGrid w:linePitch="272"/>
        </w:sectPr>
      </w:pPr>
    </w:p>
    <w:p w14:paraId="33154CB4" w14:textId="77777777" w:rsidR="00ED02DC" w:rsidRPr="00EA655C" w:rsidRDefault="00ED02DC" w:rsidP="00ED02DC">
      <w:pPr>
        <w:pStyle w:val="Default"/>
        <w:spacing w:line="360" w:lineRule="auto"/>
        <w:ind w:firstLine="720"/>
        <w:jc w:val="both"/>
        <w:rPr>
          <w:rFonts w:ascii="Arial" w:hAnsi="Arial" w:cs="Arial"/>
          <w:sz w:val="20"/>
          <w:szCs w:val="20"/>
          <w:lang w:val="en-IN"/>
        </w:rPr>
      </w:pPr>
      <w:r w:rsidRPr="00ED02DC">
        <w:rPr>
          <w:rFonts w:ascii="Arial" w:hAnsi="Arial" w:cs="Arial"/>
          <w:sz w:val="20"/>
          <w:szCs w:val="20"/>
          <w:lang w:val="en-IN"/>
        </w:rPr>
        <w:t xml:space="preserve">Developed countries already use UAVs in their precision agriculture (Zang </w:t>
      </w:r>
      <w:r w:rsidRPr="00EA655C">
        <w:rPr>
          <w:rFonts w:ascii="Arial" w:hAnsi="Arial" w:cs="Arial"/>
          <w:sz w:val="20"/>
          <w:szCs w:val="20"/>
          <w:lang w:val="en-IN"/>
        </w:rPr>
        <w:t>et al</w:t>
      </w:r>
      <w:r w:rsidRPr="00ED02DC">
        <w:rPr>
          <w:rFonts w:ascii="Arial" w:hAnsi="Arial" w:cs="Arial"/>
          <w:sz w:val="20"/>
          <w:szCs w:val="20"/>
          <w:lang w:val="en-IN"/>
        </w:rPr>
        <w:t xml:space="preserve">., 2012). In agriculture, unmanned aerial vehicles (UAV) or drones are mostly utilized for soil analysis, crop monitoring, irrigation, etc. UAVs are being used in precision agriculture operations like crop monitoring (Bendig </w:t>
      </w:r>
      <w:r w:rsidRPr="00EA655C">
        <w:rPr>
          <w:rFonts w:ascii="Arial" w:hAnsi="Arial" w:cs="Arial"/>
          <w:sz w:val="20"/>
          <w:szCs w:val="20"/>
          <w:lang w:val="en-IN"/>
        </w:rPr>
        <w:t>et al</w:t>
      </w:r>
      <w:r w:rsidRPr="00ED02DC">
        <w:rPr>
          <w:rFonts w:ascii="Arial" w:hAnsi="Arial" w:cs="Arial"/>
          <w:i/>
          <w:iCs/>
          <w:sz w:val="20"/>
          <w:szCs w:val="20"/>
          <w:lang w:val="en-IN"/>
        </w:rPr>
        <w:t>.,</w:t>
      </w:r>
      <w:r w:rsidRPr="00ED02DC">
        <w:rPr>
          <w:rFonts w:ascii="Arial" w:hAnsi="Arial" w:cs="Arial"/>
          <w:sz w:val="20"/>
          <w:szCs w:val="20"/>
          <w:lang w:val="en-IN"/>
        </w:rPr>
        <w:t xml:space="preserve"> 2012), </w:t>
      </w:r>
      <w:r w:rsidRPr="00EA655C">
        <w:rPr>
          <w:rFonts w:ascii="Arial" w:hAnsi="Arial" w:cs="Arial"/>
          <w:sz w:val="20"/>
          <w:szCs w:val="20"/>
          <w:lang w:val="en-IN"/>
        </w:rPr>
        <w:t xml:space="preserve">crop height estimations, pesticide spraying (Huang et al., 2009), and soil </w:t>
      </w:r>
      <w:r w:rsidRPr="00EA655C">
        <w:rPr>
          <w:rFonts w:ascii="Arial" w:hAnsi="Arial" w:cs="Arial"/>
          <w:sz w:val="20"/>
          <w:szCs w:val="20"/>
          <w:lang w:val="en-IN"/>
        </w:rPr>
        <w:t>and field analysis (</w:t>
      </w:r>
      <w:proofErr w:type="spellStart"/>
      <w:r w:rsidRPr="00EA655C">
        <w:rPr>
          <w:rFonts w:ascii="Arial" w:hAnsi="Arial" w:cs="Arial"/>
          <w:sz w:val="20"/>
          <w:szCs w:val="20"/>
          <w:lang w:val="en-IN"/>
        </w:rPr>
        <w:t>Primicerio</w:t>
      </w:r>
      <w:proofErr w:type="spellEnd"/>
      <w:r w:rsidRPr="00EA655C">
        <w:rPr>
          <w:rFonts w:ascii="Arial" w:hAnsi="Arial" w:cs="Arial"/>
          <w:sz w:val="20"/>
          <w:szCs w:val="20"/>
          <w:lang w:val="en-IN"/>
        </w:rPr>
        <w:t xml:space="preserve"> et al., 2012). Drones can be operated manually or using GPS and autopilot to follow a predetermined path (</w:t>
      </w:r>
      <w:proofErr w:type="spellStart"/>
      <w:r w:rsidRPr="00EA655C">
        <w:rPr>
          <w:rFonts w:ascii="Arial" w:hAnsi="Arial" w:cs="Arial"/>
          <w:sz w:val="20"/>
          <w:szCs w:val="20"/>
          <w:lang w:val="en-IN"/>
        </w:rPr>
        <w:t>Ahirwar</w:t>
      </w:r>
      <w:proofErr w:type="spellEnd"/>
      <w:r w:rsidRPr="00EA655C">
        <w:rPr>
          <w:rFonts w:ascii="Arial" w:hAnsi="Arial" w:cs="Arial"/>
          <w:sz w:val="20"/>
          <w:szCs w:val="20"/>
          <w:lang w:val="en-IN"/>
        </w:rPr>
        <w:t xml:space="preserve"> et al., 2019). </w:t>
      </w:r>
    </w:p>
    <w:p w14:paraId="5C007D9E" w14:textId="77777777" w:rsidR="00AB6E2F" w:rsidRDefault="00ED02DC" w:rsidP="00ED02DC">
      <w:pPr>
        <w:pStyle w:val="Default"/>
        <w:spacing w:line="360" w:lineRule="auto"/>
        <w:ind w:firstLine="720"/>
        <w:jc w:val="both"/>
        <w:rPr>
          <w:rFonts w:ascii="Arial" w:hAnsi="Arial" w:cs="Arial"/>
          <w:sz w:val="20"/>
          <w:szCs w:val="20"/>
          <w:lang w:val="en-IN"/>
        </w:rPr>
      </w:pPr>
      <w:r w:rsidRPr="00EA655C">
        <w:rPr>
          <w:rFonts w:ascii="Arial" w:hAnsi="Arial" w:cs="Arial"/>
          <w:sz w:val="20"/>
          <w:szCs w:val="20"/>
          <w:lang w:val="en-IN"/>
        </w:rPr>
        <w:t xml:space="preserve">Commercial pumps and nozzles are usually used in the spraying system in drones. The selection of appropriate nozzles for use in agricultural drones has been studied (Yu et al., 2020). The type of nozzle must be carefully determined for </w:t>
      </w:r>
      <w:r w:rsidRPr="00EA655C">
        <w:rPr>
          <w:rFonts w:ascii="Arial" w:hAnsi="Arial" w:cs="Arial"/>
          <w:sz w:val="20"/>
          <w:szCs w:val="20"/>
          <w:lang w:val="en-IN"/>
        </w:rPr>
        <w:lastRenderedPageBreak/>
        <w:t>proper spraying application. The amount of liquid sprayed, the uniformity of application, and the degree of coverage attained on the target surface are all dependent on nozzles. Commonly used nozzles in agriculture drones are flat fan nozzles and air induction nozzles. These nozzles are preferred for their ability to reduce drift due to their larger droplet sizes, making them more effective for controlled spraying (Yu et al., 2023).</w:t>
      </w:r>
      <w:r w:rsidR="00925E7E">
        <w:rPr>
          <w:rFonts w:ascii="Arial" w:hAnsi="Arial" w:cs="Arial"/>
          <w:sz w:val="20"/>
          <w:szCs w:val="20"/>
          <w:lang w:val="en-IN"/>
        </w:rPr>
        <w:t xml:space="preserve"> </w:t>
      </w:r>
    </w:p>
    <w:p w14:paraId="661226CF" w14:textId="58B855C0" w:rsidR="00AA0AD6" w:rsidRPr="00AA0AD6" w:rsidRDefault="00206D5D" w:rsidP="00AA0AD6">
      <w:pPr>
        <w:pStyle w:val="Default"/>
        <w:spacing w:line="360" w:lineRule="auto"/>
        <w:ind w:firstLine="720"/>
        <w:jc w:val="both"/>
        <w:rPr>
          <w:rFonts w:ascii="Arial" w:hAnsi="Arial" w:cs="Arial"/>
          <w:sz w:val="20"/>
          <w:szCs w:val="20"/>
          <w:highlight w:val="yellow"/>
        </w:rPr>
      </w:pPr>
      <w:r w:rsidRPr="00206D5D">
        <w:rPr>
          <w:rFonts w:ascii="Arial" w:hAnsi="Arial" w:cs="Arial"/>
          <w:sz w:val="20"/>
          <w:szCs w:val="20"/>
          <w:highlight w:val="yellow"/>
          <w:lang w:val="en-IN"/>
        </w:rPr>
        <w:t>Ahmed et al. (2020) studied the effect of UAV operational parameters (flight height and speed) on spray deposition</w:t>
      </w:r>
      <w:r w:rsidR="00743C79">
        <w:rPr>
          <w:rFonts w:ascii="Arial" w:hAnsi="Arial" w:cs="Arial"/>
          <w:sz w:val="20"/>
          <w:szCs w:val="20"/>
          <w:highlight w:val="yellow"/>
          <w:lang w:val="en-IN"/>
        </w:rPr>
        <w:t xml:space="preserve"> and s</w:t>
      </w:r>
      <w:r w:rsidRPr="00206D5D">
        <w:rPr>
          <w:rFonts w:ascii="Arial" w:hAnsi="Arial" w:cs="Arial"/>
          <w:sz w:val="20"/>
          <w:szCs w:val="20"/>
          <w:highlight w:val="yellow"/>
          <w:lang w:val="en-IN"/>
        </w:rPr>
        <w:t>uggested the optimal height and speed for effective spray deposition.</w:t>
      </w:r>
      <w:r w:rsidR="00AA0AD6" w:rsidRPr="00AA0AD6">
        <w:rPr>
          <w:b/>
          <w:lang w:val="en-IN" w:eastAsia="en-IN"/>
        </w:rPr>
        <w:t xml:space="preserve"> </w:t>
      </w:r>
      <w:r w:rsidR="00AA0AD6" w:rsidRPr="00AA0AD6">
        <w:rPr>
          <w:rFonts w:ascii="Arial" w:hAnsi="Arial" w:cs="Arial"/>
          <w:sz w:val="20"/>
          <w:szCs w:val="20"/>
          <w:highlight w:val="yellow"/>
        </w:rPr>
        <w:t>Parmar et al. (2021) developed a UAV-based agricultural spraying system and identified optimal spray deposition based on specific nozzle orifice sizes, operating pressures, and flight heights.</w:t>
      </w:r>
      <w:r w:rsidR="001E0B5C" w:rsidRPr="001E0B5C">
        <w:rPr>
          <w:rFonts w:ascii="Helvetica" w:eastAsia="Times New Roman" w:hAnsi="Helvetica"/>
          <w:color w:val="auto"/>
          <w:sz w:val="20"/>
          <w:szCs w:val="20"/>
        </w:rPr>
        <w:t xml:space="preserve"> </w:t>
      </w:r>
      <w:proofErr w:type="spellStart"/>
      <w:r w:rsidR="00FE3DDA" w:rsidRPr="00FE3DDA">
        <w:rPr>
          <w:rFonts w:ascii="Helvetica" w:hAnsi="Helvetica"/>
          <w:sz w:val="20"/>
          <w:szCs w:val="20"/>
          <w:highlight w:val="yellow"/>
          <w:lang w:val="en-IN"/>
        </w:rPr>
        <w:t>Yellappa</w:t>
      </w:r>
      <w:proofErr w:type="spellEnd"/>
      <w:r w:rsidR="00FE3DDA" w:rsidRPr="00FE3DDA">
        <w:rPr>
          <w:rFonts w:ascii="Helvetica" w:hAnsi="Helvetica"/>
          <w:sz w:val="20"/>
          <w:szCs w:val="20"/>
          <w:highlight w:val="yellow"/>
          <w:lang w:val="en-IN"/>
        </w:rPr>
        <w:t xml:space="preserve"> et al. (2024) studied the impact of spray height, pressure, nozzle spacing, and nozzle configuration on the spray performance of a drone sprayer</w:t>
      </w:r>
      <w:r w:rsidR="0040357D">
        <w:rPr>
          <w:rFonts w:ascii="Helvetica" w:hAnsi="Helvetica"/>
          <w:sz w:val="20"/>
          <w:szCs w:val="20"/>
          <w:highlight w:val="yellow"/>
          <w:lang w:val="en-IN"/>
        </w:rPr>
        <w:t xml:space="preserve"> and s</w:t>
      </w:r>
      <w:r w:rsidR="00FE3DDA" w:rsidRPr="00FE3DDA">
        <w:rPr>
          <w:rFonts w:ascii="Helvetica" w:hAnsi="Helvetica"/>
          <w:sz w:val="20"/>
          <w:szCs w:val="20"/>
          <w:highlight w:val="yellow"/>
          <w:lang w:val="en-IN"/>
        </w:rPr>
        <w:t xml:space="preserve">uggested that a higher hover height with a </w:t>
      </w:r>
      <w:proofErr w:type="spellStart"/>
      <w:r w:rsidR="00FE3DDA" w:rsidRPr="00FE3DDA">
        <w:rPr>
          <w:rFonts w:ascii="Helvetica" w:hAnsi="Helvetica"/>
          <w:sz w:val="20"/>
          <w:szCs w:val="20"/>
          <w:highlight w:val="yellow"/>
          <w:lang w:val="en-IN"/>
        </w:rPr>
        <w:t>hexa</w:t>
      </w:r>
      <w:proofErr w:type="spellEnd"/>
      <w:r w:rsidR="00FE3DDA" w:rsidRPr="00FE3DDA">
        <w:rPr>
          <w:rFonts w:ascii="Helvetica" w:hAnsi="Helvetica"/>
          <w:sz w:val="20"/>
          <w:szCs w:val="20"/>
          <w:highlight w:val="yellow"/>
          <w:lang w:val="en-IN"/>
        </w:rPr>
        <w:t xml:space="preserve"> nozzle setup improved spray uniformity and distribution while reducing rotor downwash effects compared to boom arrangements.</w:t>
      </w:r>
      <w:r w:rsidR="00FE3DDA">
        <w:rPr>
          <w:rFonts w:ascii="Helvetica" w:hAnsi="Helvetica"/>
          <w:sz w:val="20"/>
          <w:szCs w:val="20"/>
          <w:lang w:val="en-IN"/>
        </w:rPr>
        <w:t xml:space="preserve"> </w:t>
      </w:r>
      <w:proofErr w:type="spellStart"/>
      <w:r w:rsidR="001E0B5C" w:rsidRPr="001E0B5C">
        <w:rPr>
          <w:rFonts w:ascii="Arial" w:hAnsi="Arial" w:cs="Arial"/>
          <w:sz w:val="20"/>
          <w:szCs w:val="20"/>
          <w:highlight w:val="yellow"/>
        </w:rPr>
        <w:t>Dhakad</w:t>
      </w:r>
      <w:proofErr w:type="spellEnd"/>
      <w:r w:rsidR="001E0B5C" w:rsidRPr="001E0B5C">
        <w:rPr>
          <w:rFonts w:ascii="Arial" w:hAnsi="Arial" w:cs="Arial"/>
          <w:sz w:val="20"/>
          <w:szCs w:val="20"/>
          <w:highlight w:val="yellow"/>
        </w:rPr>
        <w:t xml:space="preserve"> et al. (2025) optimized the operational parameters of an agricultural drone sprayer for maize crops by evaluating factors like spraying height, discharge rate, and forward speed.</w:t>
      </w:r>
    </w:p>
    <w:p w14:paraId="6A7A7EB1" w14:textId="284FD50C" w:rsidR="00ED02DC" w:rsidRPr="001E0B5C" w:rsidRDefault="00F57787" w:rsidP="001E0B5C">
      <w:pPr>
        <w:pStyle w:val="Default"/>
        <w:spacing w:line="360" w:lineRule="auto"/>
        <w:ind w:firstLine="720"/>
        <w:jc w:val="both"/>
        <w:rPr>
          <w:rFonts w:ascii="Arial" w:hAnsi="Arial" w:cs="Arial"/>
          <w:sz w:val="20"/>
          <w:szCs w:val="20"/>
          <w:lang w:val="en-IN"/>
        </w:rPr>
      </w:pPr>
      <w:proofErr w:type="spellStart"/>
      <w:r w:rsidRPr="001E0B5C">
        <w:rPr>
          <w:rFonts w:ascii="Arial" w:hAnsi="Arial" w:cs="Arial"/>
          <w:sz w:val="20"/>
          <w:szCs w:val="20"/>
          <w:highlight w:val="yellow"/>
          <w:lang w:val="en-IN"/>
        </w:rPr>
        <w:t>Dhakad</w:t>
      </w:r>
      <w:proofErr w:type="spellEnd"/>
      <w:r w:rsidRPr="001E0B5C">
        <w:rPr>
          <w:rFonts w:ascii="Arial" w:hAnsi="Arial" w:cs="Arial"/>
          <w:sz w:val="20"/>
          <w:szCs w:val="20"/>
          <w:highlight w:val="yellow"/>
          <w:lang w:val="en-IN"/>
        </w:rPr>
        <w:t xml:space="preserve"> et al. (2023) developed a </w:t>
      </w:r>
      <w:proofErr w:type="spellStart"/>
      <w:r w:rsidR="00AB6681">
        <w:rPr>
          <w:rFonts w:ascii="Arial" w:hAnsi="Arial" w:cs="Arial"/>
          <w:sz w:val="20"/>
          <w:szCs w:val="20"/>
          <w:highlight w:val="yellow"/>
          <w:lang w:val="en-IN"/>
        </w:rPr>
        <w:t>patternator</w:t>
      </w:r>
      <w:proofErr w:type="spellEnd"/>
      <w:r w:rsidRPr="001E0B5C">
        <w:rPr>
          <w:rFonts w:ascii="Arial" w:hAnsi="Arial" w:cs="Arial"/>
          <w:sz w:val="20"/>
          <w:szCs w:val="20"/>
          <w:highlight w:val="yellow"/>
          <w:lang w:val="en-IN"/>
        </w:rPr>
        <w:t xml:space="preserve"> to assess swath width in drone spraying, finding that height influenced coverage while discharge rate had minimal effect.</w:t>
      </w:r>
      <w:r>
        <w:rPr>
          <w:rFonts w:ascii="Arial" w:hAnsi="Arial" w:cs="Arial"/>
          <w:sz w:val="20"/>
          <w:szCs w:val="20"/>
          <w:lang w:val="en-IN"/>
        </w:rPr>
        <w:t xml:space="preserve"> </w:t>
      </w:r>
      <w:r w:rsidR="00ED02DC" w:rsidRPr="00EA655C">
        <w:rPr>
          <w:rFonts w:ascii="Arial" w:hAnsi="Arial" w:cs="Arial"/>
          <w:sz w:val="20"/>
          <w:szCs w:val="20"/>
        </w:rPr>
        <w:t>A</w:t>
      </w:r>
      <w:r w:rsidR="004935B3" w:rsidRPr="00EA655C">
        <w:rPr>
          <w:rFonts w:ascii="Arial" w:hAnsi="Arial" w:cs="Arial"/>
          <w:sz w:val="20"/>
          <w:szCs w:val="20"/>
        </w:rPr>
        <w:t xml:space="preserve"> </w:t>
      </w:r>
      <w:r w:rsidR="00ED02DC" w:rsidRPr="00EA655C">
        <w:rPr>
          <w:rFonts w:ascii="Arial" w:hAnsi="Arial" w:cs="Arial"/>
          <w:sz w:val="20"/>
          <w:szCs w:val="20"/>
        </w:rPr>
        <w:t xml:space="preserve">patternator was used by </w:t>
      </w:r>
      <w:proofErr w:type="spellStart"/>
      <w:r w:rsidR="00ED02DC" w:rsidRPr="00EA655C">
        <w:rPr>
          <w:rFonts w:ascii="Arial" w:hAnsi="Arial" w:cs="Arial"/>
          <w:sz w:val="20"/>
          <w:szCs w:val="20"/>
        </w:rPr>
        <w:t>Kailashkumar</w:t>
      </w:r>
      <w:proofErr w:type="spellEnd"/>
      <w:r w:rsidR="00ED02DC" w:rsidRPr="00EA655C">
        <w:rPr>
          <w:rFonts w:ascii="Arial" w:hAnsi="Arial" w:cs="Arial"/>
          <w:sz w:val="20"/>
          <w:szCs w:val="20"/>
        </w:rPr>
        <w:t xml:space="preserve"> et al. </w:t>
      </w:r>
      <w:r w:rsidR="00A93D4A">
        <w:rPr>
          <w:rFonts w:ascii="Arial" w:hAnsi="Arial" w:cs="Arial"/>
          <w:sz w:val="20"/>
          <w:szCs w:val="20"/>
        </w:rPr>
        <w:t>(</w:t>
      </w:r>
      <w:r w:rsidR="00ED02DC" w:rsidRPr="00EA655C">
        <w:rPr>
          <w:rFonts w:ascii="Arial" w:hAnsi="Arial" w:cs="Arial"/>
          <w:sz w:val="20"/>
          <w:szCs w:val="20"/>
        </w:rPr>
        <w:t>2022</w:t>
      </w:r>
      <w:r w:rsidR="00A93D4A">
        <w:rPr>
          <w:rFonts w:ascii="Arial" w:hAnsi="Arial" w:cs="Arial"/>
          <w:sz w:val="20"/>
          <w:szCs w:val="20"/>
        </w:rPr>
        <w:t>)</w:t>
      </w:r>
      <w:r w:rsidR="00ED02DC" w:rsidRPr="00EA655C">
        <w:rPr>
          <w:rFonts w:ascii="Arial" w:hAnsi="Arial" w:cs="Arial"/>
          <w:sz w:val="20"/>
          <w:szCs w:val="20"/>
        </w:rPr>
        <w:t xml:space="preserve"> to study the uniformity of the spray distribution pattern of the drone nozzle. A spray patternator was developed </w:t>
      </w:r>
      <w:r w:rsidR="00AB6E2F">
        <w:rPr>
          <w:rFonts w:ascii="Arial" w:hAnsi="Arial" w:cs="Arial"/>
          <w:sz w:val="20"/>
          <w:szCs w:val="20"/>
        </w:rPr>
        <w:t xml:space="preserve">by </w:t>
      </w:r>
      <w:proofErr w:type="spellStart"/>
      <w:r w:rsidR="00AB6E2F" w:rsidRPr="00EA655C">
        <w:rPr>
          <w:rFonts w:ascii="Arial" w:hAnsi="Arial" w:cs="Arial"/>
          <w:sz w:val="20"/>
          <w:szCs w:val="20"/>
        </w:rPr>
        <w:t>Yellappa</w:t>
      </w:r>
      <w:proofErr w:type="spellEnd"/>
      <w:r w:rsidR="00AB6E2F" w:rsidRPr="00EA655C">
        <w:rPr>
          <w:rFonts w:ascii="Arial" w:hAnsi="Arial" w:cs="Arial"/>
          <w:sz w:val="20"/>
          <w:szCs w:val="20"/>
        </w:rPr>
        <w:t xml:space="preserve"> et al. </w:t>
      </w:r>
      <w:r w:rsidR="00AB6E2F">
        <w:rPr>
          <w:rFonts w:ascii="Arial" w:hAnsi="Arial" w:cs="Arial"/>
          <w:sz w:val="20"/>
          <w:szCs w:val="20"/>
        </w:rPr>
        <w:t>(</w:t>
      </w:r>
      <w:r w:rsidR="00AB6E2F" w:rsidRPr="00EA655C">
        <w:rPr>
          <w:rFonts w:ascii="Arial" w:hAnsi="Arial" w:cs="Arial"/>
          <w:sz w:val="20"/>
          <w:szCs w:val="20"/>
        </w:rPr>
        <w:t>2023</w:t>
      </w:r>
      <w:r w:rsidR="00AB6E2F">
        <w:rPr>
          <w:rFonts w:ascii="Arial" w:hAnsi="Arial" w:cs="Arial"/>
          <w:sz w:val="20"/>
          <w:szCs w:val="20"/>
        </w:rPr>
        <w:t xml:space="preserve">) </w:t>
      </w:r>
      <w:r w:rsidR="00ED02DC" w:rsidRPr="00EA655C">
        <w:rPr>
          <w:rFonts w:ascii="Arial" w:hAnsi="Arial" w:cs="Arial"/>
          <w:sz w:val="20"/>
          <w:szCs w:val="20"/>
        </w:rPr>
        <w:t>to study the spray volume distribution of the hexacopter drone by collecting spray from the nozzle</w:t>
      </w:r>
      <w:r w:rsidR="00AB6E2F">
        <w:rPr>
          <w:rFonts w:ascii="Arial" w:hAnsi="Arial" w:cs="Arial"/>
          <w:sz w:val="20"/>
          <w:szCs w:val="20"/>
        </w:rPr>
        <w:t>s</w:t>
      </w:r>
      <w:r w:rsidR="00ED02DC" w:rsidRPr="00EA655C">
        <w:rPr>
          <w:rFonts w:ascii="Arial" w:hAnsi="Arial" w:cs="Arial"/>
          <w:sz w:val="20"/>
          <w:szCs w:val="20"/>
        </w:rPr>
        <w:t xml:space="preserve"> in </w:t>
      </w:r>
      <w:r w:rsidR="00AB6E2F">
        <w:rPr>
          <w:rFonts w:ascii="Arial" w:hAnsi="Arial" w:cs="Arial"/>
          <w:sz w:val="20"/>
          <w:szCs w:val="20"/>
        </w:rPr>
        <w:t xml:space="preserve">many </w:t>
      </w:r>
      <w:r w:rsidR="00ED02DC" w:rsidRPr="00EA655C">
        <w:rPr>
          <w:rFonts w:ascii="Arial" w:hAnsi="Arial" w:cs="Arial"/>
          <w:sz w:val="20"/>
          <w:szCs w:val="20"/>
        </w:rPr>
        <w:t>uniformly spaced channels.</w:t>
      </w:r>
    </w:p>
    <w:p w14:paraId="46BD316E" w14:textId="6A59BD9A" w:rsidR="00694E98" w:rsidRDefault="00ED02DC" w:rsidP="00ED02DC">
      <w:pPr>
        <w:spacing w:line="360" w:lineRule="auto"/>
        <w:ind w:firstLine="720"/>
        <w:jc w:val="both"/>
        <w:rPr>
          <w:rFonts w:ascii="Arial" w:hAnsi="Arial" w:cs="Arial"/>
        </w:rPr>
      </w:pPr>
      <w:r w:rsidRPr="00EA655C">
        <w:rPr>
          <w:rFonts w:ascii="Arial" w:hAnsi="Arial" w:cs="Arial"/>
        </w:rPr>
        <w:t xml:space="preserve">A drone’s operational efficiency </w:t>
      </w:r>
      <w:r w:rsidR="00AB6E2F">
        <w:rPr>
          <w:rFonts w:ascii="Arial" w:hAnsi="Arial" w:cs="Arial"/>
        </w:rPr>
        <w:t>is</w:t>
      </w:r>
      <w:r w:rsidRPr="00EA655C">
        <w:rPr>
          <w:rFonts w:ascii="Arial" w:hAnsi="Arial" w:cs="Arial"/>
        </w:rPr>
        <w:t xml:space="preserve"> greatly influenced by the discharge rate of its nozzle. This study aims to evaluate the discharge from different types of nozzles available for drone spraying such as flat fan and hollow cone nozzles, and to optimize the spraying parameters, such as height of spraying and </w:t>
      </w:r>
      <w:r w:rsidR="00AB6E2F">
        <w:rPr>
          <w:rFonts w:ascii="Arial" w:hAnsi="Arial" w:cs="Arial"/>
        </w:rPr>
        <w:t xml:space="preserve">operating </w:t>
      </w:r>
      <w:r w:rsidRPr="00EA655C">
        <w:rPr>
          <w:rFonts w:ascii="Arial" w:hAnsi="Arial" w:cs="Arial"/>
        </w:rPr>
        <w:t xml:space="preserve">pressure. A patternator was developed for taking observations for this study and </w:t>
      </w:r>
      <w:r w:rsidR="00AB6E2F">
        <w:rPr>
          <w:rFonts w:ascii="Arial" w:hAnsi="Arial" w:cs="Arial"/>
        </w:rPr>
        <w:t xml:space="preserve">the </w:t>
      </w:r>
      <w:r w:rsidRPr="00EA655C">
        <w:rPr>
          <w:rFonts w:ascii="Arial" w:hAnsi="Arial" w:cs="Arial"/>
        </w:rPr>
        <w:t xml:space="preserve">data collected was </w:t>
      </w:r>
      <w:proofErr w:type="spellStart"/>
      <w:r w:rsidRPr="00EA655C">
        <w:rPr>
          <w:rFonts w:ascii="Arial" w:hAnsi="Arial" w:cs="Arial"/>
        </w:rPr>
        <w:t>analysed</w:t>
      </w:r>
      <w:proofErr w:type="spellEnd"/>
      <w:r w:rsidRPr="00EA655C">
        <w:rPr>
          <w:rFonts w:ascii="Arial" w:hAnsi="Arial" w:cs="Arial"/>
        </w:rPr>
        <w:t xml:space="preserve"> using the R software</w:t>
      </w:r>
      <w:r w:rsidRPr="00ED02DC">
        <w:rPr>
          <w:rFonts w:ascii="Arial" w:hAnsi="Arial" w:cs="Arial"/>
        </w:rPr>
        <w:t>.</w:t>
      </w:r>
    </w:p>
    <w:p w14:paraId="10311EE3" w14:textId="77777777" w:rsidR="00885D16" w:rsidRDefault="00885D16" w:rsidP="00ED02DC">
      <w:pPr>
        <w:spacing w:line="360" w:lineRule="auto"/>
        <w:ind w:firstLine="720"/>
        <w:jc w:val="both"/>
        <w:rPr>
          <w:rFonts w:ascii="Arial" w:hAnsi="Arial" w:cs="Arial"/>
        </w:rPr>
      </w:pPr>
    </w:p>
    <w:p w14:paraId="631E2AD1" w14:textId="77777777" w:rsidR="00694E98" w:rsidRPr="00EA655C" w:rsidRDefault="00694E98" w:rsidP="00694E98">
      <w:pPr>
        <w:rPr>
          <w:rFonts w:ascii="Arial" w:hAnsi="Arial" w:cs="Arial"/>
          <w:b/>
          <w:bCs/>
          <w:sz w:val="22"/>
          <w:szCs w:val="22"/>
        </w:rPr>
      </w:pPr>
      <w:r w:rsidRPr="00EA655C">
        <w:rPr>
          <w:rFonts w:ascii="Arial" w:hAnsi="Arial" w:cs="Arial"/>
          <w:b/>
          <w:bCs/>
          <w:sz w:val="22"/>
          <w:szCs w:val="22"/>
        </w:rPr>
        <w:t xml:space="preserve">2. MATERIALS AND METHODS </w:t>
      </w:r>
    </w:p>
    <w:p w14:paraId="175D764F" w14:textId="77777777" w:rsidR="00694E98" w:rsidRPr="00EA655C" w:rsidRDefault="00694E98" w:rsidP="00694E98">
      <w:pPr>
        <w:spacing w:line="360" w:lineRule="auto"/>
        <w:jc w:val="both"/>
        <w:rPr>
          <w:rFonts w:ascii="Arial" w:hAnsi="Arial" w:cs="Arial"/>
          <w:b/>
          <w:bCs/>
        </w:rPr>
      </w:pPr>
    </w:p>
    <w:p w14:paraId="77907B21" w14:textId="77777777" w:rsidR="00694E98" w:rsidRPr="00EA655C" w:rsidRDefault="00694E98" w:rsidP="00694E98">
      <w:pPr>
        <w:spacing w:line="360" w:lineRule="auto"/>
        <w:jc w:val="both"/>
        <w:rPr>
          <w:rFonts w:ascii="Arial" w:hAnsi="Arial" w:cs="Arial"/>
          <w:b/>
          <w:bCs/>
        </w:rPr>
      </w:pPr>
      <w:r w:rsidRPr="00EA655C">
        <w:rPr>
          <w:rFonts w:ascii="Arial" w:hAnsi="Arial" w:cs="Arial"/>
          <w:b/>
          <w:bCs/>
        </w:rPr>
        <w:t xml:space="preserve">2.1 Drone </w:t>
      </w:r>
    </w:p>
    <w:p w14:paraId="7CD0974C" w14:textId="7762894B" w:rsidR="00694E98" w:rsidRDefault="00694E98" w:rsidP="00FA0798">
      <w:pPr>
        <w:spacing w:line="360" w:lineRule="auto"/>
        <w:ind w:firstLine="720"/>
        <w:contextualSpacing/>
        <w:jc w:val="both"/>
        <w:rPr>
          <w:rFonts w:ascii="Arial" w:hAnsi="Arial" w:cs="Arial"/>
        </w:rPr>
        <w:sectPr w:rsidR="00694E98" w:rsidSect="00694E98">
          <w:type w:val="continuous"/>
          <w:pgSz w:w="12240" w:h="15840"/>
          <w:pgMar w:top="1440" w:right="2016" w:bottom="2016" w:left="2016" w:header="720" w:footer="1123" w:gutter="0"/>
          <w:cols w:num="2" w:space="720"/>
          <w:docGrid w:linePitch="272"/>
        </w:sectPr>
      </w:pPr>
      <w:r w:rsidRPr="00EA655C">
        <w:rPr>
          <w:rFonts w:ascii="Arial" w:hAnsi="Arial" w:cs="Arial"/>
        </w:rPr>
        <w:t xml:space="preserve">The UAV used for this study was a multipurpose agricultural drone manufactured by M/s </w:t>
      </w:r>
      <w:proofErr w:type="spellStart"/>
      <w:r w:rsidRPr="00EA655C">
        <w:rPr>
          <w:rFonts w:ascii="Arial" w:hAnsi="Arial" w:cs="Arial"/>
        </w:rPr>
        <w:t>Iotech</w:t>
      </w:r>
      <w:proofErr w:type="spellEnd"/>
      <w:r w:rsidRPr="00EA655C">
        <w:rPr>
          <w:rFonts w:ascii="Arial" w:hAnsi="Arial" w:cs="Arial"/>
        </w:rPr>
        <w:t xml:space="preserve"> World Avigation Pvt. Ltd (model AGRIBOT) (Fig</w:t>
      </w:r>
      <w:r>
        <w:rPr>
          <w:rFonts w:ascii="Arial" w:hAnsi="Arial" w:cs="Arial"/>
        </w:rPr>
        <w:t>.</w:t>
      </w:r>
      <w:r w:rsidRPr="00EA655C">
        <w:rPr>
          <w:rFonts w:ascii="Arial" w:hAnsi="Arial" w:cs="Arial"/>
        </w:rPr>
        <w:t xml:space="preserve"> 1).</w:t>
      </w:r>
      <w:r w:rsidR="00D31007">
        <w:rPr>
          <w:rFonts w:ascii="Arial" w:hAnsi="Arial" w:cs="Arial"/>
        </w:rPr>
        <w:t xml:space="preserve"> </w:t>
      </w:r>
      <w:r w:rsidRPr="00EA655C">
        <w:rPr>
          <w:rFonts w:ascii="Arial" w:hAnsi="Arial" w:cs="Arial"/>
        </w:rPr>
        <w:t xml:space="preserve">This hexacopter has a tank </w:t>
      </w:r>
      <w:r w:rsidR="00AB6E2F">
        <w:rPr>
          <w:rFonts w:ascii="Arial" w:hAnsi="Arial" w:cs="Arial"/>
        </w:rPr>
        <w:t xml:space="preserve">with </w:t>
      </w:r>
      <w:r w:rsidRPr="00EA655C">
        <w:rPr>
          <w:rFonts w:ascii="Arial" w:hAnsi="Arial" w:cs="Arial"/>
        </w:rPr>
        <w:t xml:space="preserve">capacity of 10 liters and is equipped with terrain-following and collision-avoidance </w:t>
      </w:r>
      <w:r w:rsidRPr="00EA655C">
        <w:rPr>
          <w:rFonts w:ascii="Arial" w:hAnsi="Arial" w:cs="Arial"/>
        </w:rPr>
        <w:lastRenderedPageBreak/>
        <w:t xml:space="preserve">radars, allowing it to operate safely and precisely, even in hazardous situations or on uneven ground. Its onboard technologies increase the precision and efficacy of its applications by enabling it to </w:t>
      </w:r>
      <w:r w:rsidRPr="00EA655C">
        <w:rPr>
          <w:rFonts w:ascii="Arial" w:hAnsi="Arial" w:cs="Arial"/>
        </w:rPr>
        <w:t>avoid obstructions and maintain a constant</w:t>
      </w:r>
      <w:r w:rsidR="00AB6E2F">
        <w:rPr>
          <w:rFonts w:ascii="Arial" w:hAnsi="Arial" w:cs="Arial"/>
        </w:rPr>
        <w:t xml:space="preserve"> </w:t>
      </w:r>
      <w:r w:rsidRPr="00EA655C">
        <w:rPr>
          <w:rFonts w:ascii="Arial" w:hAnsi="Arial" w:cs="Arial"/>
        </w:rPr>
        <w:t>height</w:t>
      </w:r>
      <w:r w:rsidR="00AB6E2F">
        <w:rPr>
          <w:rFonts w:ascii="Arial" w:hAnsi="Arial" w:cs="Arial"/>
        </w:rPr>
        <w:t xml:space="preserve"> of operation</w:t>
      </w:r>
      <w:r w:rsidRPr="00EA655C">
        <w:rPr>
          <w:rFonts w:ascii="Arial" w:hAnsi="Arial" w:cs="Arial"/>
        </w:rPr>
        <w:t>.</w:t>
      </w:r>
      <w:r w:rsidR="00FA0798">
        <w:rPr>
          <w:rFonts w:ascii="Arial" w:hAnsi="Arial" w:cs="Arial"/>
        </w:rPr>
        <w:t xml:space="preserve"> </w:t>
      </w:r>
      <w:r w:rsidR="0040357D" w:rsidRPr="0040357D">
        <w:rPr>
          <w:rFonts w:ascii="Arial" w:hAnsi="Arial" w:cs="Arial"/>
          <w:highlight w:val="yellow"/>
        </w:rPr>
        <w:t>The technical s</w:t>
      </w:r>
      <w:r w:rsidR="00FA0798" w:rsidRPr="0040357D">
        <w:rPr>
          <w:rStyle w:val="Strong"/>
          <w:rFonts w:ascii="Arial" w:hAnsi="Arial" w:cs="Arial"/>
          <w:b w:val="0"/>
          <w:bCs w:val="0"/>
          <w:highlight w:val="yellow"/>
        </w:rPr>
        <w:t>pecification</w:t>
      </w:r>
      <w:r w:rsidR="0040357D" w:rsidRPr="0040357D">
        <w:rPr>
          <w:rStyle w:val="Strong"/>
          <w:rFonts w:ascii="Arial" w:hAnsi="Arial" w:cs="Arial"/>
          <w:b w:val="0"/>
          <w:bCs w:val="0"/>
          <w:highlight w:val="yellow"/>
        </w:rPr>
        <w:t>s of the drone us</w:t>
      </w:r>
      <w:r w:rsidR="0040357D">
        <w:rPr>
          <w:rStyle w:val="Strong"/>
          <w:rFonts w:ascii="Arial" w:hAnsi="Arial" w:cs="Arial"/>
          <w:b w:val="0"/>
          <w:bCs w:val="0"/>
          <w:highlight w:val="yellow"/>
        </w:rPr>
        <w:t>ed in the study</w:t>
      </w:r>
      <w:r w:rsidR="00FA0798" w:rsidRPr="00FA0798">
        <w:rPr>
          <w:rStyle w:val="Strong"/>
          <w:rFonts w:ascii="Arial" w:hAnsi="Arial" w:cs="Arial"/>
          <w:b w:val="0"/>
          <w:bCs w:val="0"/>
          <w:highlight w:val="yellow"/>
        </w:rPr>
        <w:t xml:space="preserve"> are</w:t>
      </w:r>
      <w:r w:rsidR="00D31007">
        <w:rPr>
          <w:rStyle w:val="Strong"/>
          <w:rFonts w:ascii="Arial" w:hAnsi="Arial" w:cs="Arial"/>
          <w:b w:val="0"/>
          <w:bCs w:val="0"/>
          <w:highlight w:val="yellow"/>
        </w:rPr>
        <w:t xml:space="preserve"> </w:t>
      </w:r>
      <w:r w:rsidR="00FA0798" w:rsidRPr="00FA0798">
        <w:rPr>
          <w:rStyle w:val="Strong"/>
          <w:rFonts w:ascii="Arial" w:hAnsi="Arial" w:cs="Arial"/>
          <w:b w:val="0"/>
          <w:bCs w:val="0"/>
          <w:highlight w:val="yellow"/>
        </w:rPr>
        <w:t xml:space="preserve">shown in </w:t>
      </w:r>
      <w:r w:rsidR="0040357D">
        <w:rPr>
          <w:rStyle w:val="Strong"/>
          <w:rFonts w:ascii="Arial" w:hAnsi="Arial" w:cs="Arial"/>
          <w:b w:val="0"/>
          <w:bCs w:val="0"/>
          <w:highlight w:val="yellow"/>
        </w:rPr>
        <w:t>T</w:t>
      </w:r>
      <w:r w:rsidR="00FA0798" w:rsidRPr="00FA0798">
        <w:rPr>
          <w:rStyle w:val="Strong"/>
          <w:rFonts w:ascii="Arial" w:hAnsi="Arial" w:cs="Arial"/>
          <w:b w:val="0"/>
          <w:bCs w:val="0"/>
          <w:highlight w:val="yellow"/>
        </w:rPr>
        <w:t>able 1.</w:t>
      </w:r>
    </w:p>
    <w:p w14:paraId="785B2B62" w14:textId="277B7827" w:rsidR="00ED02DC" w:rsidRPr="00ED02DC" w:rsidRDefault="00ED02DC" w:rsidP="00694E98">
      <w:pPr>
        <w:spacing w:line="360" w:lineRule="auto"/>
        <w:jc w:val="both"/>
        <w:rPr>
          <w:rFonts w:ascii="Arial" w:hAnsi="Arial" w:cs="Arial"/>
        </w:rPr>
      </w:pPr>
      <w:r w:rsidRPr="00ED02DC">
        <w:rPr>
          <w:rFonts w:ascii="Arial" w:hAnsi="Arial" w:cs="Arial"/>
        </w:rPr>
        <w:t xml:space="preserve"> </w:t>
      </w:r>
    </w:p>
    <w:p w14:paraId="715B297D" w14:textId="77777777" w:rsidR="003E319D" w:rsidRDefault="003E319D" w:rsidP="00ED02DC">
      <w:pPr>
        <w:rPr>
          <w:rFonts w:ascii="Arial" w:hAnsi="Arial" w:cs="Arial"/>
          <w:b/>
          <w:bCs/>
          <w:sz w:val="22"/>
          <w:szCs w:val="22"/>
        </w:rPr>
        <w:sectPr w:rsidR="003E319D" w:rsidSect="00694E98">
          <w:type w:val="continuous"/>
          <w:pgSz w:w="12240" w:h="15840"/>
          <w:pgMar w:top="1440" w:right="2016" w:bottom="2016" w:left="2016" w:header="720" w:footer="1123" w:gutter="0"/>
          <w:cols w:num="2" w:space="720"/>
          <w:docGrid w:linePitch="272"/>
        </w:sectPr>
      </w:pPr>
    </w:p>
    <w:p w14:paraId="0EB70D4C" w14:textId="77777777" w:rsidR="00A75E4D" w:rsidRDefault="00A75E4D" w:rsidP="00ED02DC">
      <w:pPr>
        <w:rPr>
          <w:rFonts w:ascii="Arial" w:hAnsi="Arial" w:cs="Arial"/>
          <w:b/>
          <w:bCs/>
          <w:sz w:val="22"/>
          <w:szCs w:val="22"/>
        </w:rPr>
      </w:pPr>
    </w:p>
    <w:p w14:paraId="5E0C4141" w14:textId="77777777" w:rsidR="00694E98" w:rsidRDefault="00694E98" w:rsidP="00ED02DC">
      <w:pPr>
        <w:spacing w:line="360" w:lineRule="auto"/>
        <w:ind w:firstLine="720"/>
        <w:jc w:val="both"/>
        <w:rPr>
          <w:rFonts w:ascii="Arial" w:hAnsi="Arial" w:cs="Arial"/>
        </w:rPr>
        <w:sectPr w:rsidR="00694E98" w:rsidSect="00A75E4D">
          <w:type w:val="continuous"/>
          <w:pgSz w:w="12240" w:h="15840"/>
          <w:pgMar w:top="1440" w:right="2016" w:bottom="2016" w:left="2016" w:header="720" w:footer="1123" w:gutter="0"/>
          <w:cols w:num="2" w:space="720"/>
          <w:docGrid w:linePitch="272"/>
        </w:sectPr>
      </w:pPr>
    </w:p>
    <w:p w14:paraId="6C4B087F" w14:textId="229FE54E" w:rsidR="00ED02DC" w:rsidRPr="00EA655C" w:rsidRDefault="00ED02DC" w:rsidP="00ED02DC">
      <w:pPr>
        <w:spacing w:line="360" w:lineRule="auto"/>
        <w:ind w:firstLine="720"/>
        <w:jc w:val="both"/>
        <w:rPr>
          <w:rFonts w:ascii="Arial" w:hAnsi="Arial" w:cs="Arial"/>
        </w:rPr>
      </w:pPr>
    </w:p>
    <w:p w14:paraId="1591D212" w14:textId="77777777" w:rsidR="00ED02DC" w:rsidRPr="00EA655C" w:rsidRDefault="00ED02DC" w:rsidP="00ED02DC">
      <w:pPr>
        <w:spacing w:line="360" w:lineRule="auto"/>
        <w:ind w:firstLine="720"/>
        <w:jc w:val="both"/>
        <w:rPr>
          <w:rFonts w:ascii="Arial" w:hAnsi="Arial" w:cs="Arial"/>
        </w:rPr>
      </w:pPr>
    </w:p>
    <w:p w14:paraId="775FF8FD"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1634BF9A" w14:textId="77777777" w:rsidR="00ED02DC" w:rsidRPr="00ED02DC" w:rsidRDefault="00ED02DC" w:rsidP="00ED02DC">
      <w:pPr>
        <w:spacing w:line="360" w:lineRule="auto"/>
        <w:ind w:firstLine="720"/>
        <w:jc w:val="center"/>
        <w:rPr>
          <w:rFonts w:ascii="Arial" w:hAnsi="Arial" w:cs="Arial"/>
        </w:rPr>
      </w:pPr>
      <w:r w:rsidRPr="00ED02DC">
        <w:rPr>
          <w:rFonts w:ascii="Arial" w:hAnsi="Arial" w:cs="Arial"/>
          <w:noProof/>
        </w:rPr>
        <w:drawing>
          <wp:inline distT="0" distB="0" distL="0" distR="0" wp14:anchorId="324C64DE" wp14:editId="37C653FE">
            <wp:extent cx="3589955" cy="2019300"/>
            <wp:effectExtent l="0" t="0" r="0" b="0"/>
            <wp:docPr id="1283789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2121" cy="2026143"/>
                    </a:xfrm>
                    <a:prstGeom prst="rect">
                      <a:avLst/>
                    </a:prstGeom>
                    <a:noFill/>
                    <a:ln>
                      <a:noFill/>
                    </a:ln>
                  </pic:spPr>
                </pic:pic>
              </a:graphicData>
            </a:graphic>
          </wp:inline>
        </w:drawing>
      </w:r>
    </w:p>
    <w:p w14:paraId="00A7403B" w14:textId="2C0995FF" w:rsidR="00ED02DC" w:rsidRDefault="00A75E4D" w:rsidP="00A75E4D">
      <w:pPr>
        <w:spacing w:line="360" w:lineRule="auto"/>
        <w:ind w:firstLine="720"/>
        <w:rPr>
          <w:rFonts w:ascii="Arial" w:hAnsi="Arial" w:cs="Arial"/>
          <w:b/>
          <w:bCs/>
        </w:rPr>
      </w:pPr>
      <w:r>
        <w:rPr>
          <w:rFonts w:ascii="Arial" w:hAnsi="Arial" w:cs="Arial"/>
          <w:b/>
          <w:bCs/>
        </w:rPr>
        <w:t xml:space="preserve">                                              </w:t>
      </w:r>
      <w:r w:rsidR="00ED02DC" w:rsidRPr="00ED02DC">
        <w:rPr>
          <w:rFonts w:ascii="Arial" w:hAnsi="Arial" w:cs="Arial"/>
          <w:b/>
          <w:bCs/>
        </w:rPr>
        <w:t>Fig</w:t>
      </w:r>
      <w:r w:rsidR="00660E72">
        <w:rPr>
          <w:rFonts w:ascii="Arial" w:hAnsi="Arial" w:cs="Arial"/>
          <w:b/>
          <w:bCs/>
        </w:rPr>
        <w:t>.</w:t>
      </w:r>
      <w:r w:rsidR="00ED02DC" w:rsidRPr="00ED02DC">
        <w:rPr>
          <w:rFonts w:ascii="Arial" w:hAnsi="Arial" w:cs="Arial"/>
          <w:b/>
          <w:bCs/>
        </w:rPr>
        <w:t xml:space="preserve"> 1. AGRIBOT </w:t>
      </w:r>
    </w:p>
    <w:p w14:paraId="378B618C" w14:textId="77777777" w:rsidR="00FA0798" w:rsidRDefault="00FA0798" w:rsidP="00A75E4D">
      <w:pPr>
        <w:spacing w:line="360" w:lineRule="auto"/>
        <w:ind w:firstLine="720"/>
        <w:rPr>
          <w:rFonts w:ascii="Arial" w:hAnsi="Arial" w:cs="Arial"/>
          <w:b/>
          <w:bCs/>
        </w:rPr>
      </w:pPr>
    </w:p>
    <w:p w14:paraId="5D0CFC2C" w14:textId="10073CD4" w:rsidR="00FA0798" w:rsidRPr="00FA0798" w:rsidRDefault="00FA0798" w:rsidP="00FA0798">
      <w:pPr>
        <w:spacing w:line="360" w:lineRule="auto"/>
        <w:rPr>
          <w:rFonts w:ascii="Arial" w:hAnsi="Arial" w:cs="Arial"/>
          <w:b/>
          <w:bCs/>
          <w:highlight w:val="yellow"/>
        </w:rPr>
      </w:pPr>
      <w:r w:rsidRPr="00FA0798">
        <w:rPr>
          <w:rFonts w:ascii="Arial" w:hAnsi="Arial" w:cs="Arial"/>
          <w:b/>
          <w:bCs/>
          <w:highlight w:val="yellow"/>
        </w:rPr>
        <w:t>Table.1 Specification</w:t>
      </w:r>
      <w:r w:rsidR="0040357D">
        <w:rPr>
          <w:rFonts w:ascii="Arial" w:hAnsi="Arial" w:cs="Arial"/>
          <w:b/>
          <w:bCs/>
          <w:highlight w:val="yellow"/>
        </w:rPr>
        <w:t>s</w:t>
      </w:r>
      <w:r w:rsidRPr="00FA0798">
        <w:rPr>
          <w:rFonts w:ascii="Arial" w:hAnsi="Arial" w:cs="Arial"/>
          <w:b/>
          <w:bCs/>
          <w:highlight w:val="yellow"/>
        </w:rPr>
        <w:t xml:space="preserve"> of </w:t>
      </w:r>
      <w:r w:rsidR="0040357D">
        <w:rPr>
          <w:rFonts w:ascii="Arial" w:hAnsi="Arial" w:cs="Arial"/>
          <w:b/>
          <w:bCs/>
          <w:highlight w:val="yellow"/>
        </w:rPr>
        <w:t xml:space="preserve">the </w:t>
      </w:r>
      <w:r w:rsidRPr="00FA0798">
        <w:rPr>
          <w:rFonts w:ascii="Arial" w:hAnsi="Arial" w:cs="Arial"/>
          <w:b/>
          <w:bCs/>
          <w:highlight w:val="yellow"/>
        </w:rPr>
        <w:t>drone</w:t>
      </w:r>
      <w:r w:rsidR="0040357D">
        <w:rPr>
          <w:rFonts w:ascii="Arial" w:hAnsi="Arial" w:cs="Arial"/>
          <w:b/>
          <w:bCs/>
          <w:highlight w:val="yellow"/>
        </w:rPr>
        <w:t xml:space="preserve"> used</w:t>
      </w:r>
    </w:p>
    <w:tbl>
      <w:tblPr>
        <w:tblStyle w:val="TableGrid"/>
        <w:tblW w:w="8492" w:type="dxa"/>
        <w:tblLook w:val="04A0" w:firstRow="1" w:lastRow="0" w:firstColumn="1" w:lastColumn="0" w:noHBand="0" w:noVBand="1"/>
      </w:tblPr>
      <w:tblGrid>
        <w:gridCol w:w="980"/>
        <w:gridCol w:w="4657"/>
        <w:gridCol w:w="2855"/>
      </w:tblGrid>
      <w:tr w:rsidR="00FA0798" w:rsidRPr="00FA0798" w14:paraId="1489EA6E" w14:textId="77777777" w:rsidTr="0040357D">
        <w:trPr>
          <w:trHeight w:val="364"/>
        </w:trPr>
        <w:tc>
          <w:tcPr>
            <w:tcW w:w="980" w:type="dxa"/>
          </w:tcPr>
          <w:p w14:paraId="1D1620BC" w14:textId="227F66A2" w:rsidR="00FA0798" w:rsidRPr="00FA0798" w:rsidRDefault="00FA0798">
            <w:pPr>
              <w:rPr>
                <w:rFonts w:ascii="Arial" w:hAnsi="Arial" w:cs="Arial"/>
                <w:sz w:val="20"/>
                <w:szCs w:val="20"/>
                <w:highlight w:val="yellow"/>
              </w:rPr>
            </w:pPr>
            <w:r w:rsidRPr="00FA0798">
              <w:rPr>
                <w:rFonts w:ascii="Arial" w:hAnsi="Arial" w:cs="Arial"/>
                <w:b/>
                <w:bCs/>
                <w:sz w:val="20"/>
                <w:szCs w:val="20"/>
                <w:highlight w:val="yellow"/>
              </w:rPr>
              <w:t>S</w:t>
            </w:r>
            <w:r w:rsidR="0040357D">
              <w:rPr>
                <w:rFonts w:ascii="Arial" w:hAnsi="Arial" w:cs="Arial"/>
                <w:b/>
                <w:bCs/>
                <w:sz w:val="20"/>
                <w:szCs w:val="20"/>
                <w:highlight w:val="yellow"/>
              </w:rPr>
              <w:t>l</w:t>
            </w:r>
            <w:r w:rsidRPr="00FA0798">
              <w:rPr>
                <w:rFonts w:ascii="Arial" w:hAnsi="Arial" w:cs="Arial"/>
                <w:b/>
                <w:bCs/>
                <w:sz w:val="20"/>
                <w:szCs w:val="20"/>
                <w:highlight w:val="yellow"/>
              </w:rPr>
              <w:t>.</w:t>
            </w:r>
            <w:r w:rsidR="0040357D">
              <w:rPr>
                <w:rFonts w:ascii="Arial" w:hAnsi="Arial" w:cs="Arial"/>
                <w:b/>
                <w:bCs/>
                <w:sz w:val="20"/>
                <w:szCs w:val="20"/>
                <w:highlight w:val="yellow"/>
              </w:rPr>
              <w:t xml:space="preserve"> </w:t>
            </w:r>
            <w:r w:rsidRPr="00FA0798">
              <w:rPr>
                <w:rFonts w:ascii="Arial" w:hAnsi="Arial" w:cs="Arial"/>
                <w:b/>
                <w:bCs/>
                <w:sz w:val="20"/>
                <w:szCs w:val="20"/>
                <w:highlight w:val="yellow"/>
              </w:rPr>
              <w:t>No</w:t>
            </w:r>
            <w:r w:rsidRPr="00FA0798">
              <w:rPr>
                <w:rFonts w:ascii="Arial" w:hAnsi="Arial" w:cs="Arial"/>
                <w:sz w:val="20"/>
                <w:szCs w:val="20"/>
                <w:highlight w:val="yellow"/>
              </w:rPr>
              <w:t>.</w:t>
            </w:r>
          </w:p>
        </w:tc>
        <w:tc>
          <w:tcPr>
            <w:tcW w:w="4657" w:type="dxa"/>
          </w:tcPr>
          <w:p w14:paraId="74F27F05" w14:textId="5B05E4B2" w:rsidR="00FA0798" w:rsidRPr="00FA0798" w:rsidRDefault="0040357D" w:rsidP="0040357D">
            <w:pPr>
              <w:rPr>
                <w:rFonts w:ascii="Arial" w:hAnsi="Arial" w:cs="Arial"/>
                <w:b/>
                <w:bCs/>
                <w:sz w:val="20"/>
                <w:szCs w:val="20"/>
                <w:highlight w:val="yellow"/>
              </w:rPr>
            </w:pPr>
            <w:r>
              <w:rPr>
                <w:rFonts w:ascii="Arial" w:hAnsi="Arial" w:cs="Arial"/>
                <w:b/>
                <w:bCs/>
                <w:sz w:val="20"/>
                <w:szCs w:val="20"/>
                <w:highlight w:val="yellow"/>
              </w:rPr>
              <w:t>Item</w:t>
            </w:r>
          </w:p>
        </w:tc>
        <w:tc>
          <w:tcPr>
            <w:tcW w:w="2855" w:type="dxa"/>
          </w:tcPr>
          <w:p w14:paraId="15FFE1E6" w14:textId="5C50291F" w:rsidR="00FA0798" w:rsidRPr="00FA0798" w:rsidRDefault="0040357D">
            <w:pPr>
              <w:rPr>
                <w:rFonts w:ascii="Arial" w:hAnsi="Arial" w:cs="Arial"/>
                <w:sz w:val="20"/>
                <w:szCs w:val="20"/>
                <w:highlight w:val="yellow"/>
              </w:rPr>
            </w:pPr>
            <w:r w:rsidRPr="00FA0798">
              <w:rPr>
                <w:rFonts w:ascii="Arial" w:hAnsi="Arial" w:cs="Arial"/>
                <w:b/>
                <w:bCs/>
                <w:sz w:val="20"/>
                <w:szCs w:val="20"/>
                <w:highlight w:val="yellow"/>
              </w:rPr>
              <w:t>Specification</w:t>
            </w:r>
          </w:p>
        </w:tc>
      </w:tr>
      <w:tr w:rsidR="00FA0798" w:rsidRPr="00FA0798" w14:paraId="7A60E109" w14:textId="77777777" w:rsidTr="0040357D">
        <w:trPr>
          <w:trHeight w:val="313"/>
        </w:trPr>
        <w:tc>
          <w:tcPr>
            <w:tcW w:w="980" w:type="dxa"/>
          </w:tcPr>
          <w:p w14:paraId="09F34871"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1.</w:t>
            </w:r>
          </w:p>
        </w:tc>
        <w:tc>
          <w:tcPr>
            <w:tcW w:w="4657" w:type="dxa"/>
          </w:tcPr>
          <w:p w14:paraId="552EDFA8"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UAS model name</w:t>
            </w:r>
          </w:p>
        </w:tc>
        <w:tc>
          <w:tcPr>
            <w:tcW w:w="2855" w:type="dxa"/>
          </w:tcPr>
          <w:p w14:paraId="02470A40"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AGRIBOT</w:t>
            </w:r>
          </w:p>
        </w:tc>
      </w:tr>
      <w:tr w:rsidR="00FA0798" w:rsidRPr="00FA0798" w14:paraId="0FAB712F" w14:textId="77777777" w:rsidTr="0040357D">
        <w:trPr>
          <w:trHeight w:val="420"/>
        </w:trPr>
        <w:tc>
          <w:tcPr>
            <w:tcW w:w="980" w:type="dxa"/>
          </w:tcPr>
          <w:p w14:paraId="71A6016B"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2.</w:t>
            </w:r>
          </w:p>
        </w:tc>
        <w:tc>
          <w:tcPr>
            <w:tcW w:w="4657" w:type="dxa"/>
          </w:tcPr>
          <w:p w14:paraId="08914D0D"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Description</w:t>
            </w:r>
          </w:p>
        </w:tc>
        <w:tc>
          <w:tcPr>
            <w:tcW w:w="2855" w:type="dxa"/>
          </w:tcPr>
          <w:p w14:paraId="4945A3D8"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Hexacopter, Carbon fiber body, Agriculture UAS</w:t>
            </w:r>
          </w:p>
        </w:tc>
      </w:tr>
      <w:tr w:rsidR="00FA0798" w:rsidRPr="00FA0798" w14:paraId="0427FF6C" w14:textId="77777777" w:rsidTr="0040357D">
        <w:trPr>
          <w:trHeight w:val="313"/>
        </w:trPr>
        <w:tc>
          <w:tcPr>
            <w:tcW w:w="980" w:type="dxa"/>
          </w:tcPr>
          <w:p w14:paraId="3F21D823"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3.</w:t>
            </w:r>
          </w:p>
        </w:tc>
        <w:tc>
          <w:tcPr>
            <w:tcW w:w="4657" w:type="dxa"/>
          </w:tcPr>
          <w:p w14:paraId="106D9C2C"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Category/ Sub-category</w:t>
            </w:r>
          </w:p>
        </w:tc>
        <w:tc>
          <w:tcPr>
            <w:tcW w:w="2855" w:type="dxa"/>
          </w:tcPr>
          <w:p w14:paraId="580CF536"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Rotorcraft (RPAS)</w:t>
            </w:r>
          </w:p>
        </w:tc>
      </w:tr>
      <w:tr w:rsidR="00FA0798" w:rsidRPr="00FA0798" w14:paraId="134FDE0F" w14:textId="77777777" w:rsidTr="0040357D">
        <w:trPr>
          <w:trHeight w:val="313"/>
        </w:trPr>
        <w:tc>
          <w:tcPr>
            <w:tcW w:w="980" w:type="dxa"/>
          </w:tcPr>
          <w:p w14:paraId="0D7E8DCE"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4.</w:t>
            </w:r>
          </w:p>
        </w:tc>
        <w:tc>
          <w:tcPr>
            <w:tcW w:w="4657" w:type="dxa"/>
          </w:tcPr>
          <w:p w14:paraId="4B12DAD2"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Class</w:t>
            </w:r>
          </w:p>
        </w:tc>
        <w:tc>
          <w:tcPr>
            <w:tcW w:w="2855" w:type="dxa"/>
          </w:tcPr>
          <w:p w14:paraId="2D6192F7"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Small</w:t>
            </w:r>
          </w:p>
        </w:tc>
      </w:tr>
      <w:tr w:rsidR="00FA0798" w:rsidRPr="00FA0798" w14:paraId="2C3702C6" w14:textId="77777777" w:rsidTr="0040357D">
        <w:trPr>
          <w:trHeight w:val="327"/>
        </w:trPr>
        <w:tc>
          <w:tcPr>
            <w:tcW w:w="980" w:type="dxa"/>
          </w:tcPr>
          <w:p w14:paraId="7A068E22"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5.</w:t>
            </w:r>
          </w:p>
        </w:tc>
        <w:tc>
          <w:tcPr>
            <w:tcW w:w="4657" w:type="dxa"/>
          </w:tcPr>
          <w:p w14:paraId="6887A064"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Maximum all-up weight (including payload) in kg</w:t>
            </w:r>
          </w:p>
        </w:tc>
        <w:tc>
          <w:tcPr>
            <w:tcW w:w="2855" w:type="dxa"/>
          </w:tcPr>
          <w:p w14:paraId="362107DA"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 xml:space="preserve"> 24.9 kg</w:t>
            </w:r>
          </w:p>
        </w:tc>
      </w:tr>
      <w:tr w:rsidR="00FA0798" w:rsidRPr="00FA0798" w14:paraId="29271CBC" w14:textId="77777777" w:rsidTr="0040357D">
        <w:trPr>
          <w:trHeight w:val="327"/>
        </w:trPr>
        <w:tc>
          <w:tcPr>
            <w:tcW w:w="980" w:type="dxa"/>
          </w:tcPr>
          <w:p w14:paraId="557231D5"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6.</w:t>
            </w:r>
          </w:p>
        </w:tc>
        <w:tc>
          <w:tcPr>
            <w:tcW w:w="4657" w:type="dxa"/>
          </w:tcPr>
          <w:p w14:paraId="18EE924C"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Engine/Motor</w:t>
            </w:r>
          </w:p>
        </w:tc>
        <w:tc>
          <w:tcPr>
            <w:tcW w:w="2855" w:type="dxa"/>
          </w:tcPr>
          <w:p w14:paraId="136F1FE4"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BLDC</w:t>
            </w:r>
          </w:p>
        </w:tc>
      </w:tr>
      <w:tr w:rsidR="00FA0798" w:rsidRPr="00FA0798" w14:paraId="04198FDF" w14:textId="77777777" w:rsidTr="0040357D">
        <w:trPr>
          <w:trHeight w:val="313"/>
        </w:trPr>
        <w:tc>
          <w:tcPr>
            <w:tcW w:w="980" w:type="dxa"/>
          </w:tcPr>
          <w:p w14:paraId="5C8626E5"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7.</w:t>
            </w:r>
          </w:p>
        </w:tc>
        <w:tc>
          <w:tcPr>
            <w:tcW w:w="4657" w:type="dxa"/>
          </w:tcPr>
          <w:p w14:paraId="218F0DCA"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No. of engines/motors (multi rotor)</w:t>
            </w:r>
          </w:p>
        </w:tc>
        <w:tc>
          <w:tcPr>
            <w:tcW w:w="2855" w:type="dxa"/>
          </w:tcPr>
          <w:p w14:paraId="0810B5C2"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6 (hexacopter)</w:t>
            </w:r>
          </w:p>
        </w:tc>
      </w:tr>
      <w:tr w:rsidR="00FA0798" w:rsidRPr="00FA0798" w14:paraId="0BBBC4D1" w14:textId="77777777" w:rsidTr="0040357D">
        <w:trPr>
          <w:trHeight w:val="313"/>
        </w:trPr>
        <w:tc>
          <w:tcPr>
            <w:tcW w:w="980" w:type="dxa"/>
          </w:tcPr>
          <w:p w14:paraId="63B120EC"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8.</w:t>
            </w:r>
          </w:p>
        </w:tc>
        <w:tc>
          <w:tcPr>
            <w:tcW w:w="4657" w:type="dxa"/>
          </w:tcPr>
          <w:p w14:paraId="1D48DF71"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Tank Capacity</w:t>
            </w:r>
          </w:p>
        </w:tc>
        <w:tc>
          <w:tcPr>
            <w:tcW w:w="2855" w:type="dxa"/>
          </w:tcPr>
          <w:p w14:paraId="0FB0C680"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10 liters</w:t>
            </w:r>
          </w:p>
        </w:tc>
      </w:tr>
      <w:tr w:rsidR="00FA0798" w:rsidRPr="00FA0798" w14:paraId="55F955D1" w14:textId="77777777" w:rsidTr="0040357D">
        <w:trPr>
          <w:trHeight w:val="313"/>
        </w:trPr>
        <w:tc>
          <w:tcPr>
            <w:tcW w:w="980" w:type="dxa"/>
          </w:tcPr>
          <w:p w14:paraId="3D7A2EC3"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9.</w:t>
            </w:r>
          </w:p>
        </w:tc>
        <w:tc>
          <w:tcPr>
            <w:tcW w:w="4657" w:type="dxa"/>
          </w:tcPr>
          <w:p w14:paraId="1360C875"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 xml:space="preserve">Maximum Endurance </w:t>
            </w:r>
          </w:p>
        </w:tc>
        <w:tc>
          <w:tcPr>
            <w:tcW w:w="2855" w:type="dxa"/>
          </w:tcPr>
          <w:p w14:paraId="02F6ED46"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20 minutes</w:t>
            </w:r>
          </w:p>
        </w:tc>
      </w:tr>
      <w:tr w:rsidR="00FA0798" w:rsidRPr="00FA0798" w14:paraId="6AECBD35" w14:textId="77777777" w:rsidTr="0040357D">
        <w:trPr>
          <w:trHeight w:val="313"/>
        </w:trPr>
        <w:tc>
          <w:tcPr>
            <w:tcW w:w="980" w:type="dxa"/>
          </w:tcPr>
          <w:p w14:paraId="595E2664"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10.</w:t>
            </w:r>
          </w:p>
        </w:tc>
        <w:tc>
          <w:tcPr>
            <w:tcW w:w="4657" w:type="dxa"/>
          </w:tcPr>
          <w:p w14:paraId="0BF3B7A7"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Maximum Range (in km)</w:t>
            </w:r>
          </w:p>
        </w:tc>
        <w:tc>
          <w:tcPr>
            <w:tcW w:w="2855" w:type="dxa"/>
          </w:tcPr>
          <w:p w14:paraId="1FD935AC"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 xml:space="preserve"> 2 km</w:t>
            </w:r>
          </w:p>
        </w:tc>
      </w:tr>
      <w:tr w:rsidR="00FA0798" w:rsidRPr="00FA0798" w14:paraId="0F14D713" w14:textId="77777777" w:rsidTr="0040357D">
        <w:trPr>
          <w:trHeight w:val="313"/>
        </w:trPr>
        <w:tc>
          <w:tcPr>
            <w:tcW w:w="980" w:type="dxa"/>
          </w:tcPr>
          <w:p w14:paraId="390189F1" w14:textId="68B43CFB"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1</w:t>
            </w:r>
            <w:r w:rsidR="008460CD">
              <w:rPr>
                <w:rFonts w:ascii="Arial" w:hAnsi="Arial" w:cs="Arial"/>
                <w:sz w:val="20"/>
                <w:szCs w:val="20"/>
                <w:highlight w:val="yellow"/>
              </w:rPr>
              <w:t>1</w:t>
            </w:r>
            <w:r w:rsidRPr="00FA0798">
              <w:rPr>
                <w:rFonts w:ascii="Arial" w:hAnsi="Arial" w:cs="Arial"/>
                <w:sz w:val="20"/>
                <w:szCs w:val="20"/>
                <w:highlight w:val="yellow"/>
              </w:rPr>
              <w:t>.</w:t>
            </w:r>
          </w:p>
        </w:tc>
        <w:tc>
          <w:tcPr>
            <w:tcW w:w="4657" w:type="dxa"/>
          </w:tcPr>
          <w:p w14:paraId="0B15AEE8"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Maximum height of flying</w:t>
            </w:r>
          </w:p>
        </w:tc>
        <w:tc>
          <w:tcPr>
            <w:tcW w:w="2855" w:type="dxa"/>
          </w:tcPr>
          <w:p w14:paraId="59E3B147"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98.43 ft</w:t>
            </w:r>
          </w:p>
        </w:tc>
      </w:tr>
      <w:tr w:rsidR="00FA0798" w:rsidRPr="00CF46E4" w14:paraId="6F609235" w14:textId="77777777" w:rsidTr="0040357D">
        <w:trPr>
          <w:trHeight w:val="313"/>
        </w:trPr>
        <w:tc>
          <w:tcPr>
            <w:tcW w:w="980" w:type="dxa"/>
          </w:tcPr>
          <w:p w14:paraId="2D8BA50F" w14:textId="044949F1"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1</w:t>
            </w:r>
            <w:r w:rsidR="008460CD">
              <w:rPr>
                <w:rFonts w:ascii="Arial" w:hAnsi="Arial" w:cs="Arial"/>
                <w:sz w:val="20"/>
                <w:szCs w:val="20"/>
                <w:highlight w:val="yellow"/>
              </w:rPr>
              <w:t>2</w:t>
            </w:r>
            <w:r w:rsidRPr="00FA0798">
              <w:rPr>
                <w:rFonts w:ascii="Arial" w:hAnsi="Arial" w:cs="Arial"/>
                <w:sz w:val="20"/>
                <w:szCs w:val="20"/>
                <w:highlight w:val="yellow"/>
              </w:rPr>
              <w:t>.</w:t>
            </w:r>
          </w:p>
        </w:tc>
        <w:tc>
          <w:tcPr>
            <w:tcW w:w="4657" w:type="dxa"/>
          </w:tcPr>
          <w:p w14:paraId="6147E9EB" w14:textId="77777777" w:rsidR="00FA0798" w:rsidRPr="00FA0798" w:rsidRDefault="00FA0798">
            <w:pPr>
              <w:rPr>
                <w:rFonts w:ascii="Arial" w:hAnsi="Arial" w:cs="Arial"/>
                <w:sz w:val="20"/>
                <w:szCs w:val="20"/>
                <w:highlight w:val="yellow"/>
              </w:rPr>
            </w:pPr>
            <w:r w:rsidRPr="00FA0798">
              <w:rPr>
                <w:rFonts w:ascii="Arial" w:hAnsi="Arial" w:cs="Arial"/>
                <w:sz w:val="20"/>
                <w:szCs w:val="20"/>
                <w:highlight w:val="yellow"/>
              </w:rPr>
              <w:t>Battery</w:t>
            </w:r>
          </w:p>
        </w:tc>
        <w:tc>
          <w:tcPr>
            <w:tcW w:w="2855" w:type="dxa"/>
          </w:tcPr>
          <w:p w14:paraId="1EE5C26D" w14:textId="77777777" w:rsidR="00FA0798" w:rsidRPr="00CF46E4" w:rsidRDefault="00FA0798">
            <w:pPr>
              <w:rPr>
                <w:rFonts w:ascii="Arial" w:hAnsi="Arial" w:cs="Arial"/>
                <w:sz w:val="20"/>
                <w:szCs w:val="20"/>
              </w:rPr>
            </w:pPr>
            <w:r w:rsidRPr="00FA0798">
              <w:rPr>
                <w:rFonts w:ascii="Arial" w:hAnsi="Arial" w:cs="Arial"/>
                <w:sz w:val="20"/>
                <w:szCs w:val="20"/>
                <w:highlight w:val="yellow"/>
              </w:rPr>
              <w:t xml:space="preserve">16000 </w:t>
            </w:r>
            <w:proofErr w:type="spellStart"/>
            <w:r w:rsidRPr="00FA0798">
              <w:rPr>
                <w:rFonts w:ascii="Arial" w:hAnsi="Arial" w:cs="Arial"/>
                <w:sz w:val="20"/>
                <w:szCs w:val="20"/>
                <w:highlight w:val="yellow"/>
              </w:rPr>
              <w:t>mAh</w:t>
            </w:r>
            <w:proofErr w:type="spellEnd"/>
            <w:r w:rsidRPr="00FA0798">
              <w:rPr>
                <w:rFonts w:ascii="Arial" w:hAnsi="Arial" w:cs="Arial"/>
                <w:sz w:val="20"/>
                <w:szCs w:val="20"/>
                <w:highlight w:val="yellow"/>
              </w:rPr>
              <w:t xml:space="preserve"> (2 batteries in series)</w:t>
            </w:r>
          </w:p>
        </w:tc>
      </w:tr>
    </w:tbl>
    <w:p w14:paraId="48AFD89F" w14:textId="77777777" w:rsidR="00FA0798" w:rsidRPr="00ED02DC" w:rsidRDefault="00FA0798" w:rsidP="00FA0798">
      <w:pPr>
        <w:spacing w:line="360" w:lineRule="auto"/>
        <w:rPr>
          <w:rFonts w:ascii="Arial" w:hAnsi="Arial" w:cs="Arial"/>
          <w:b/>
          <w:bCs/>
        </w:rPr>
      </w:pPr>
    </w:p>
    <w:p w14:paraId="6A3F752A"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2B57BD46" w14:textId="051C0BD9" w:rsidR="00ED02DC" w:rsidRPr="00ED02DC" w:rsidRDefault="00ED02DC" w:rsidP="00ED02DC">
      <w:pPr>
        <w:spacing w:line="360" w:lineRule="auto"/>
        <w:jc w:val="both"/>
        <w:rPr>
          <w:rFonts w:ascii="Arial" w:hAnsi="Arial" w:cs="Arial"/>
          <w:b/>
          <w:bCs/>
        </w:rPr>
      </w:pPr>
      <w:r w:rsidRPr="00ED02DC">
        <w:rPr>
          <w:rFonts w:ascii="Arial" w:hAnsi="Arial" w:cs="Arial"/>
          <w:b/>
          <w:bCs/>
        </w:rPr>
        <w:t>2.2 Patternator</w:t>
      </w:r>
    </w:p>
    <w:p w14:paraId="48627B2B" w14:textId="69EDF161" w:rsidR="00AE3025" w:rsidRPr="00AE3025" w:rsidRDefault="00ED02DC" w:rsidP="00AE3025">
      <w:pPr>
        <w:spacing w:line="360" w:lineRule="auto"/>
        <w:ind w:firstLine="720"/>
        <w:jc w:val="both"/>
        <w:rPr>
          <w:rFonts w:ascii="Arial" w:hAnsi="Arial" w:cs="Arial"/>
        </w:rPr>
      </w:pPr>
      <w:r w:rsidRPr="00ED02DC">
        <w:rPr>
          <w:rFonts w:ascii="Arial" w:hAnsi="Arial" w:cs="Arial"/>
        </w:rPr>
        <w:lastRenderedPageBreak/>
        <w:t xml:space="preserve">The patternator of size 8 m x 8 m was constructed using 39 numbers of 0.8 mm thick GI sheets. The V shaped troughs in the sheets direct the sprayed liquid towards the collection point. Water was used as spraying medium and drone was positioned at the centre of the patternator and spraying was carried out using flat fan and hollow cone nozzles. The collection bottles of 1 </w:t>
      </w:r>
      <w:proofErr w:type="spellStart"/>
      <w:r w:rsidRPr="00ED02DC">
        <w:rPr>
          <w:rFonts w:ascii="Arial" w:hAnsi="Arial" w:cs="Arial"/>
        </w:rPr>
        <w:t>litre</w:t>
      </w:r>
      <w:proofErr w:type="spellEnd"/>
      <w:r w:rsidRPr="00ED02DC">
        <w:rPr>
          <w:rFonts w:ascii="Arial" w:hAnsi="Arial" w:cs="Arial"/>
        </w:rPr>
        <w:t xml:space="preserve"> capacity were placed at the end of the V shaped troughs to collect the sprayed liquid from each channel</w:t>
      </w:r>
      <w:r w:rsidR="00AB6E2F">
        <w:rPr>
          <w:rFonts w:ascii="Arial" w:hAnsi="Arial" w:cs="Arial"/>
        </w:rPr>
        <w:t xml:space="preserve">, in order to evaluate </w:t>
      </w:r>
      <w:r w:rsidR="00AB6E2F" w:rsidRPr="00ED02DC">
        <w:rPr>
          <w:rFonts w:ascii="Arial" w:hAnsi="Arial" w:cs="Arial"/>
        </w:rPr>
        <w:t>the</w:t>
      </w:r>
      <w:r w:rsidR="00AE3025">
        <w:rPr>
          <w:rFonts w:ascii="Arial" w:hAnsi="Arial" w:cs="Arial"/>
        </w:rPr>
        <w:t xml:space="preserve"> </w:t>
      </w:r>
      <w:r w:rsidR="00AB6E2F" w:rsidRPr="00ED02DC">
        <w:rPr>
          <w:rFonts w:ascii="Arial" w:hAnsi="Arial" w:cs="Arial"/>
        </w:rPr>
        <w:t>discharge from different nozzles during drone spraying</w:t>
      </w:r>
      <w:r w:rsidRPr="00ED02DC">
        <w:rPr>
          <w:rFonts w:ascii="Arial" w:hAnsi="Arial" w:cs="Arial"/>
        </w:rPr>
        <w:t>.</w:t>
      </w:r>
    </w:p>
    <w:p w14:paraId="0D69F057" w14:textId="77777777" w:rsidR="00AE3025" w:rsidRDefault="00AE3025" w:rsidP="00694E98">
      <w:pPr>
        <w:spacing w:line="360" w:lineRule="auto"/>
        <w:jc w:val="both"/>
        <w:rPr>
          <w:rFonts w:ascii="Arial" w:hAnsi="Arial" w:cs="Arial"/>
          <w:b/>
          <w:bCs/>
        </w:rPr>
      </w:pPr>
    </w:p>
    <w:p w14:paraId="43BFC3AD" w14:textId="02ABA1C7" w:rsidR="00694E98" w:rsidRPr="00ED02DC" w:rsidRDefault="00694E98" w:rsidP="00694E98">
      <w:pPr>
        <w:spacing w:line="360" w:lineRule="auto"/>
        <w:jc w:val="both"/>
        <w:rPr>
          <w:rFonts w:ascii="Arial" w:hAnsi="Arial" w:cs="Arial"/>
          <w:b/>
          <w:bCs/>
        </w:rPr>
      </w:pPr>
      <w:r w:rsidRPr="00ED02DC">
        <w:rPr>
          <w:rFonts w:ascii="Arial" w:hAnsi="Arial" w:cs="Arial"/>
          <w:b/>
          <w:bCs/>
        </w:rPr>
        <w:t>2.3 Experimental setup</w:t>
      </w:r>
    </w:p>
    <w:p w14:paraId="34D298DB" w14:textId="452003B5" w:rsidR="00AA49BA" w:rsidRPr="00AA49BA" w:rsidRDefault="00694E98" w:rsidP="00452FEA">
      <w:pPr>
        <w:spacing w:line="360" w:lineRule="auto"/>
        <w:ind w:firstLine="720"/>
        <w:jc w:val="both"/>
        <w:rPr>
          <w:rFonts w:ascii="Arial" w:hAnsi="Arial" w:cs="Arial"/>
          <w:color w:val="FF0000"/>
        </w:rPr>
      </w:pPr>
      <w:r w:rsidRPr="00ED02DC">
        <w:rPr>
          <w:rFonts w:ascii="Arial" w:hAnsi="Arial" w:cs="Arial"/>
        </w:rPr>
        <w:t xml:space="preserve">Two types of nozzles, </w:t>
      </w:r>
      <w:r w:rsidR="00EC69F7">
        <w:rPr>
          <w:rFonts w:ascii="Arial" w:hAnsi="Arial" w:cs="Arial"/>
        </w:rPr>
        <w:t>N1 and N2</w:t>
      </w:r>
      <w:r w:rsidRPr="00ED02DC">
        <w:rPr>
          <w:rFonts w:ascii="Arial" w:hAnsi="Arial" w:cs="Arial"/>
        </w:rPr>
        <w:t xml:space="preserve"> </w:t>
      </w:r>
      <w:r w:rsidR="00EC69F7">
        <w:rPr>
          <w:rFonts w:ascii="Arial" w:hAnsi="Arial" w:cs="Arial"/>
        </w:rPr>
        <w:t>(</w:t>
      </w:r>
      <w:r w:rsidRPr="00ED02DC">
        <w:rPr>
          <w:rFonts w:ascii="Arial" w:hAnsi="Arial" w:cs="Arial"/>
        </w:rPr>
        <w:t>flat fan nozzle and hollow cone nozzle</w:t>
      </w:r>
      <w:r w:rsidR="00EC69F7">
        <w:rPr>
          <w:rFonts w:ascii="Arial" w:hAnsi="Arial" w:cs="Arial"/>
        </w:rPr>
        <w:t>)</w:t>
      </w:r>
      <w:r w:rsidRPr="00ED02DC">
        <w:rPr>
          <w:rFonts w:ascii="Arial" w:hAnsi="Arial" w:cs="Arial"/>
        </w:rPr>
        <w:t>, were tested under varying pressures and heights. The sprayer tank</w:t>
      </w:r>
      <w:r w:rsidRPr="00694E98">
        <w:rPr>
          <w:rFonts w:ascii="Arial" w:hAnsi="Arial" w:cs="Arial"/>
        </w:rPr>
        <w:t xml:space="preserve"> </w:t>
      </w:r>
      <w:r w:rsidRPr="00ED02DC">
        <w:rPr>
          <w:rFonts w:ascii="Arial" w:hAnsi="Arial" w:cs="Arial"/>
        </w:rPr>
        <w:t xml:space="preserve">was filled with a known volume of water and the drone was flown over the patternator, maintaining a steady position at the </w:t>
      </w:r>
      <w:r w:rsidRPr="00ED02DC">
        <w:rPr>
          <w:rFonts w:ascii="Arial" w:hAnsi="Arial" w:cs="Arial"/>
        </w:rPr>
        <w:t>center (Fig</w:t>
      </w:r>
      <w:r>
        <w:rPr>
          <w:rFonts w:ascii="Arial" w:hAnsi="Arial" w:cs="Arial"/>
        </w:rPr>
        <w:t xml:space="preserve">. </w:t>
      </w:r>
      <w:r w:rsidRPr="00ED02DC">
        <w:rPr>
          <w:rFonts w:ascii="Arial" w:hAnsi="Arial" w:cs="Arial"/>
        </w:rPr>
        <w:t>3). Trials were conducted for each nozzle using a combination of five height levels</w:t>
      </w:r>
      <w:r w:rsidR="00EC69F7">
        <w:rPr>
          <w:rFonts w:ascii="Arial" w:hAnsi="Arial" w:cs="Arial"/>
        </w:rPr>
        <w:t>, H1, H2, H3, H4 and H5</w:t>
      </w:r>
      <w:r w:rsidRPr="00ED02DC">
        <w:rPr>
          <w:rFonts w:ascii="Arial" w:hAnsi="Arial" w:cs="Arial"/>
        </w:rPr>
        <w:t xml:space="preserve"> </w:t>
      </w:r>
      <w:r w:rsidR="00EC69F7" w:rsidRPr="00ED02DC">
        <w:rPr>
          <w:rFonts w:ascii="Arial" w:hAnsi="Arial" w:cs="Arial"/>
        </w:rPr>
        <w:t xml:space="preserve">(0.5 m, 1 m, 1.5 m, 2 m, and 2.5 m) </w:t>
      </w:r>
      <w:r w:rsidRPr="00ED02DC">
        <w:rPr>
          <w:rFonts w:ascii="Arial" w:hAnsi="Arial" w:cs="Arial"/>
        </w:rPr>
        <w:t>from the surface of the patternator and three pressure levels</w:t>
      </w:r>
      <w:r w:rsidR="00EC69F7">
        <w:rPr>
          <w:rFonts w:ascii="Arial" w:hAnsi="Arial" w:cs="Arial"/>
        </w:rPr>
        <w:t xml:space="preserve">, P1, P2 and P3 </w:t>
      </w:r>
      <w:r w:rsidR="00EC69F7" w:rsidRPr="00ED02DC">
        <w:rPr>
          <w:rFonts w:ascii="Arial" w:hAnsi="Arial" w:cs="Arial"/>
        </w:rPr>
        <w:t>(</w:t>
      </w:r>
      <w:r w:rsidR="00EC69F7" w:rsidRPr="00ED02DC">
        <w:rPr>
          <w:rFonts w:ascii="Arial" w:hAnsi="Arial" w:cs="Arial"/>
          <w:spacing w:val="-2"/>
        </w:rPr>
        <w:t>2 kg/cm</w:t>
      </w:r>
      <w:r w:rsidR="00EC69F7" w:rsidRPr="00ED02DC">
        <w:rPr>
          <w:rFonts w:ascii="Arial" w:hAnsi="Arial" w:cs="Arial"/>
          <w:spacing w:val="-2"/>
          <w:vertAlign w:val="superscript"/>
        </w:rPr>
        <w:t>2</w:t>
      </w:r>
      <w:r w:rsidR="00EC69F7" w:rsidRPr="00ED02DC">
        <w:rPr>
          <w:rFonts w:ascii="Arial" w:hAnsi="Arial" w:cs="Arial"/>
          <w:spacing w:val="-2"/>
        </w:rPr>
        <w:t>, 3 kg/cm</w:t>
      </w:r>
      <w:r w:rsidR="00EC69F7" w:rsidRPr="00ED02DC">
        <w:rPr>
          <w:rFonts w:ascii="Arial" w:hAnsi="Arial" w:cs="Arial"/>
          <w:spacing w:val="-2"/>
          <w:vertAlign w:val="superscript"/>
        </w:rPr>
        <w:t>2</w:t>
      </w:r>
      <w:r w:rsidR="00EC69F7" w:rsidRPr="00ED02DC">
        <w:rPr>
          <w:rFonts w:ascii="Arial" w:hAnsi="Arial" w:cs="Arial"/>
          <w:spacing w:val="-2"/>
        </w:rPr>
        <w:t xml:space="preserve"> and 5 kg/cm</w:t>
      </w:r>
      <w:r w:rsidR="00EC69F7" w:rsidRPr="00ED02DC">
        <w:rPr>
          <w:rFonts w:ascii="Arial" w:hAnsi="Arial" w:cs="Arial"/>
          <w:spacing w:val="-2"/>
          <w:vertAlign w:val="superscript"/>
        </w:rPr>
        <w:t>2</w:t>
      </w:r>
      <w:r w:rsidR="00EC69F7" w:rsidRPr="00ED02DC">
        <w:rPr>
          <w:rFonts w:ascii="Arial" w:hAnsi="Arial" w:cs="Arial"/>
        </w:rPr>
        <w:t>)</w:t>
      </w:r>
      <w:r w:rsidRPr="00ED02DC">
        <w:rPr>
          <w:rFonts w:ascii="Arial" w:hAnsi="Arial" w:cs="Arial"/>
        </w:rPr>
        <w:t xml:space="preserve"> of the spray pump. Each combination of height, pressure, and nozzle type was replicated three times to ensure reliability and accuracy of the results. The drone sprayed continuously over the patternator for a duration of 2 minutes and 30 seconds in each trial. Following the spraying operation, water collected in the bottles </w:t>
      </w:r>
      <w:r w:rsidR="00AB6E2F">
        <w:rPr>
          <w:rFonts w:ascii="Arial" w:hAnsi="Arial" w:cs="Arial"/>
        </w:rPr>
        <w:t xml:space="preserve">placed </w:t>
      </w:r>
      <w:r w:rsidRPr="00ED02DC">
        <w:rPr>
          <w:rFonts w:ascii="Arial" w:hAnsi="Arial" w:cs="Arial"/>
        </w:rPr>
        <w:t>at the end of each channel was measured using a measuring cylinder. These measurements provided the data needed to calculate discharge rates for each combination of parameters.</w:t>
      </w:r>
      <w:r w:rsidR="00AA49BA">
        <w:rPr>
          <w:rFonts w:ascii="Arial" w:hAnsi="Arial" w:cs="Arial"/>
        </w:rPr>
        <w:t xml:space="preserve"> </w:t>
      </w:r>
    </w:p>
    <w:p w14:paraId="7B493D40" w14:textId="2DC129CA" w:rsidR="00694E98" w:rsidRDefault="00694E98" w:rsidP="00694E98">
      <w:pPr>
        <w:spacing w:line="360" w:lineRule="auto"/>
        <w:jc w:val="both"/>
        <w:rPr>
          <w:rFonts w:ascii="Arial" w:hAnsi="Arial" w:cs="Arial"/>
        </w:rPr>
      </w:pPr>
    </w:p>
    <w:p w14:paraId="2A1E024C" w14:textId="77777777" w:rsidR="00A75E4D" w:rsidRDefault="00A75E4D" w:rsidP="00A75E4D">
      <w:pPr>
        <w:spacing w:line="360" w:lineRule="auto"/>
        <w:jc w:val="both"/>
        <w:rPr>
          <w:rFonts w:ascii="Arial" w:hAnsi="Arial" w:cs="Arial"/>
        </w:rPr>
      </w:pPr>
    </w:p>
    <w:p w14:paraId="426B6F4E" w14:textId="77777777" w:rsidR="00A75E4D" w:rsidRPr="00ED02DC" w:rsidRDefault="00A75E4D" w:rsidP="00A75E4D">
      <w:pPr>
        <w:spacing w:line="360" w:lineRule="auto"/>
        <w:jc w:val="both"/>
        <w:rPr>
          <w:rFonts w:ascii="Arial" w:hAnsi="Arial" w:cs="Arial"/>
        </w:rPr>
      </w:pPr>
    </w:p>
    <w:p w14:paraId="577CA437" w14:textId="77777777" w:rsidR="003E319D" w:rsidRDefault="003E319D" w:rsidP="00ED02DC">
      <w:pPr>
        <w:tabs>
          <w:tab w:val="left" w:pos="3402"/>
        </w:tabs>
        <w:spacing w:line="360" w:lineRule="auto"/>
        <w:jc w:val="center"/>
        <w:rPr>
          <w:rFonts w:ascii="Arial" w:hAnsi="Arial" w:cs="Arial"/>
          <w:noProof/>
        </w:rPr>
      </w:pPr>
    </w:p>
    <w:p w14:paraId="1F7EBEAD" w14:textId="77777777" w:rsidR="00A75E4D" w:rsidRDefault="00A75E4D" w:rsidP="00ED02DC">
      <w:pPr>
        <w:tabs>
          <w:tab w:val="left" w:pos="3402"/>
        </w:tabs>
        <w:spacing w:line="360" w:lineRule="auto"/>
        <w:jc w:val="center"/>
        <w:rPr>
          <w:rFonts w:ascii="Arial" w:hAnsi="Arial" w:cs="Arial"/>
          <w:noProof/>
        </w:rPr>
        <w:sectPr w:rsidR="00A75E4D" w:rsidSect="00A75E4D">
          <w:type w:val="continuous"/>
          <w:pgSz w:w="12240" w:h="15840"/>
          <w:pgMar w:top="1440" w:right="2016" w:bottom="2016" w:left="2016" w:header="720" w:footer="1123" w:gutter="0"/>
          <w:cols w:num="2" w:space="720"/>
          <w:docGrid w:linePitch="272"/>
        </w:sectPr>
      </w:pPr>
    </w:p>
    <w:p w14:paraId="2CFAC3D7" w14:textId="77777777" w:rsidR="00AE3025" w:rsidRDefault="00AE3025" w:rsidP="00ED02DC">
      <w:pPr>
        <w:tabs>
          <w:tab w:val="left" w:pos="3402"/>
        </w:tabs>
        <w:spacing w:line="360" w:lineRule="auto"/>
        <w:jc w:val="center"/>
        <w:rPr>
          <w:rFonts w:ascii="Arial" w:hAnsi="Arial" w:cs="Arial"/>
          <w:noProof/>
        </w:rPr>
      </w:pPr>
    </w:p>
    <w:p w14:paraId="19E5099E" w14:textId="77777777" w:rsidR="00AE3025" w:rsidRDefault="00AE3025" w:rsidP="00ED02DC">
      <w:pPr>
        <w:tabs>
          <w:tab w:val="left" w:pos="3402"/>
        </w:tabs>
        <w:spacing w:line="360" w:lineRule="auto"/>
        <w:jc w:val="center"/>
        <w:rPr>
          <w:rFonts w:ascii="Arial" w:hAnsi="Arial" w:cs="Arial"/>
          <w:noProof/>
        </w:rPr>
      </w:pPr>
    </w:p>
    <w:p w14:paraId="3958A637" w14:textId="7F01C9E7" w:rsidR="00ED02DC" w:rsidRPr="00ED02DC" w:rsidRDefault="00AE3025" w:rsidP="00ED02DC">
      <w:pPr>
        <w:tabs>
          <w:tab w:val="left" w:pos="3402"/>
        </w:tabs>
        <w:spacing w:line="360" w:lineRule="auto"/>
        <w:jc w:val="center"/>
        <w:rPr>
          <w:rFonts w:ascii="Arial" w:hAnsi="Arial" w:cs="Arial"/>
          <w:noProof/>
        </w:rPr>
      </w:pPr>
      <w:r>
        <w:rPr>
          <w:rFonts w:ascii="Arial" w:hAnsi="Arial" w:cs="Arial"/>
          <w:noProof/>
        </w:rPr>
        <w:t xml:space="preserve">              </w:t>
      </w:r>
      <w:r w:rsidR="00ED02DC" w:rsidRPr="00ED02DC">
        <w:rPr>
          <w:rFonts w:ascii="Arial" w:hAnsi="Arial" w:cs="Arial"/>
          <w:noProof/>
        </w:rPr>
        <w:drawing>
          <wp:inline distT="0" distB="0" distL="0" distR="0" wp14:anchorId="4E910BB8" wp14:editId="2D7B6085">
            <wp:extent cx="4013200" cy="1829435"/>
            <wp:effectExtent l="0" t="0" r="6350" b="0"/>
            <wp:docPr id="1337346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0" cy="1829435"/>
                    </a:xfrm>
                    <a:prstGeom prst="rect">
                      <a:avLst/>
                    </a:prstGeom>
                    <a:noFill/>
                    <a:ln>
                      <a:noFill/>
                    </a:ln>
                  </pic:spPr>
                </pic:pic>
              </a:graphicData>
            </a:graphic>
          </wp:inline>
        </w:drawing>
      </w:r>
    </w:p>
    <w:p w14:paraId="18ED7170" w14:textId="06CC2079" w:rsidR="00ED02DC" w:rsidRPr="00ED02DC" w:rsidRDefault="00ED02DC" w:rsidP="00ED02DC">
      <w:pPr>
        <w:tabs>
          <w:tab w:val="left" w:pos="3402"/>
        </w:tabs>
        <w:spacing w:line="360" w:lineRule="auto"/>
        <w:jc w:val="center"/>
        <w:rPr>
          <w:rFonts w:ascii="Arial" w:hAnsi="Arial" w:cs="Arial"/>
          <w:noProof/>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2. Patternator developed for the study</w:t>
      </w:r>
    </w:p>
    <w:p w14:paraId="33E3EDB6"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19EAEB71" w14:textId="77777777" w:rsidR="00A75E4D" w:rsidRPr="00ED02DC" w:rsidRDefault="00A75E4D" w:rsidP="00694E98">
      <w:pPr>
        <w:spacing w:line="360" w:lineRule="auto"/>
        <w:jc w:val="both"/>
        <w:rPr>
          <w:rFonts w:ascii="Arial" w:hAnsi="Arial" w:cs="Arial"/>
        </w:rPr>
      </w:pPr>
    </w:p>
    <w:p w14:paraId="0DA6D822" w14:textId="77777777" w:rsidR="00ED02DC" w:rsidRPr="00ED02DC" w:rsidRDefault="00ED02DC" w:rsidP="00ED02DC">
      <w:pPr>
        <w:spacing w:line="360" w:lineRule="auto"/>
        <w:ind w:firstLine="720"/>
        <w:jc w:val="center"/>
        <w:rPr>
          <w:rFonts w:ascii="Arial" w:hAnsi="Arial" w:cs="Arial"/>
        </w:rPr>
      </w:pPr>
    </w:p>
    <w:p w14:paraId="4A2339B5"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038AC723" w14:textId="77777777" w:rsidR="00A75E4D" w:rsidRDefault="00A75E4D" w:rsidP="00ED02DC">
      <w:pPr>
        <w:spacing w:line="360" w:lineRule="auto"/>
        <w:ind w:firstLine="720"/>
        <w:jc w:val="center"/>
        <w:rPr>
          <w:rFonts w:ascii="Arial" w:hAnsi="Arial" w:cs="Arial"/>
          <w:noProof/>
        </w:rPr>
      </w:pPr>
    </w:p>
    <w:p w14:paraId="54BE5357" w14:textId="7B583F8C" w:rsidR="00ED02DC" w:rsidRPr="00ED02DC" w:rsidRDefault="00ED02DC" w:rsidP="00ED02DC">
      <w:pPr>
        <w:spacing w:line="360" w:lineRule="auto"/>
        <w:ind w:firstLine="720"/>
        <w:jc w:val="center"/>
        <w:rPr>
          <w:rFonts w:ascii="Arial" w:hAnsi="Arial" w:cs="Arial"/>
        </w:rPr>
      </w:pPr>
      <w:r w:rsidRPr="00ED02DC">
        <w:rPr>
          <w:rFonts w:ascii="Arial" w:hAnsi="Arial" w:cs="Arial"/>
          <w:noProof/>
        </w:rPr>
        <w:drawing>
          <wp:inline distT="0" distB="0" distL="0" distR="0" wp14:anchorId="71329D83" wp14:editId="3DD1AA91">
            <wp:extent cx="3930270" cy="2076450"/>
            <wp:effectExtent l="0" t="0" r="0" b="0"/>
            <wp:docPr id="248408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361" b="10201"/>
                    <a:stretch/>
                  </pic:blipFill>
                  <pic:spPr bwMode="auto">
                    <a:xfrm>
                      <a:off x="0" y="0"/>
                      <a:ext cx="3953909" cy="2088939"/>
                    </a:xfrm>
                    <a:prstGeom prst="rect">
                      <a:avLst/>
                    </a:prstGeom>
                    <a:noFill/>
                    <a:ln>
                      <a:noFill/>
                    </a:ln>
                    <a:extLst>
                      <a:ext uri="{53640926-AAD7-44D8-BBD7-CCE9431645EC}">
                        <a14:shadowObscured xmlns:a14="http://schemas.microsoft.com/office/drawing/2010/main"/>
                      </a:ext>
                    </a:extLst>
                  </pic:spPr>
                </pic:pic>
              </a:graphicData>
            </a:graphic>
          </wp:inline>
        </w:drawing>
      </w:r>
    </w:p>
    <w:p w14:paraId="249009EC" w14:textId="60066459" w:rsidR="00ED02DC" w:rsidRPr="00ED02DC" w:rsidRDefault="00ED02DC" w:rsidP="00ED02DC">
      <w:pPr>
        <w:spacing w:line="360" w:lineRule="auto"/>
        <w:ind w:firstLine="720"/>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3. Spraying of water by drone on the developed patternator</w:t>
      </w:r>
    </w:p>
    <w:p w14:paraId="519704C3" w14:textId="77777777" w:rsidR="003E319D" w:rsidRDefault="003E319D" w:rsidP="00ED02DC">
      <w:pPr>
        <w:spacing w:line="360" w:lineRule="auto"/>
        <w:jc w:val="both"/>
        <w:rPr>
          <w:rFonts w:ascii="Arial" w:hAnsi="Arial" w:cs="Arial"/>
          <w:b/>
          <w:bCs/>
        </w:rPr>
      </w:pPr>
    </w:p>
    <w:p w14:paraId="12ED5882" w14:textId="77777777" w:rsidR="00A75E4D" w:rsidRDefault="00A75E4D" w:rsidP="00ED02DC">
      <w:pPr>
        <w:spacing w:line="360" w:lineRule="auto"/>
        <w:jc w:val="both"/>
        <w:rPr>
          <w:rFonts w:ascii="Arial" w:hAnsi="Arial" w:cs="Arial"/>
          <w:b/>
          <w:bCs/>
        </w:rPr>
        <w:sectPr w:rsidR="00A75E4D" w:rsidSect="00A75E4D">
          <w:type w:val="continuous"/>
          <w:pgSz w:w="12240" w:h="15840"/>
          <w:pgMar w:top="1440" w:right="2016" w:bottom="2016" w:left="2016" w:header="720" w:footer="1123" w:gutter="0"/>
          <w:cols w:space="720"/>
          <w:docGrid w:linePitch="272"/>
        </w:sectPr>
      </w:pPr>
    </w:p>
    <w:p w14:paraId="44D969FE" w14:textId="77777777" w:rsidR="00ED02DC" w:rsidRDefault="00ED02DC" w:rsidP="00ED02DC">
      <w:pPr>
        <w:spacing w:line="360" w:lineRule="auto"/>
        <w:jc w:val="both"/>
        <w:rPr>
          <w:rFonts w:ascii="Arial" w:hAnsi="Arial" w:cs="Arial"/>
          <w:b/>
          <w:bCs/>
        </w:rPr>
      </w:pPr>
      <w:r w:rsidRPr="00ED02DC">
        <w:rPr>
          <w:rFonts w:ascii="Arial" w:hAnsi="Arial" w:cs="Arial"/>
          <w:b/>
          <w:bCs/>
        </w:rPr>
        <w:t xml:space="preserve">2.4 Statistical analysis </w:t>
      </w:r>
    </w:p>
    <w:p w14:paraId="63C40525" w14:textId="6EAAE16D" w:rsidR="00ED02DC" w:rsidRPr="00ED02DC" w:rsidRDefault="00AB6E2F" w:rsidP="00ED02DC">
      <w:pPr>
        <w:spacing w:line="360" w:lineRule="auto"/>
        <w:ind w:firstLine="720"/>
        <w:jc w:val="both"/>
        <w:rPr>
          <w:rFonts w:ascii="Arial" w:hAnsi="Arial" w:cs="Arial"/>
        </w:rPr>
      </w:pPr>
      <w:r w:rsidRPr="00ED02DC">
        <w:rPr>
          <w:rFonts w:ascii="Arial" w:hAnsi="Arial" w:cs="Arial"/>
        </w:rPr>
        <w:t xml:space="preserve">RStudio software was used </w:t>
      </w:r>
      <w:r>
        <w:rPr>
          <w:rFonts w:ascii="Arial" w:hAnsi="Arial" w:cs="Arial"/>
        </w:rPr>
        <w:t>t</w:t>
      </w:r>
      <w:r w:rsidR="00ED02DC" w:rsidRPr="00ED02DC">
        <w:rPr>
          <w:rFonts w:ascii="Arial" w:hAnsi="Arial" w:cs="Arial"/>
        </w:rPr>
        <w:t xml:space="preserve">o </w:t>
      </w:r>
      <w:r>
        <w:rPr>
          <w:rFonts w:ascii="Arial" w:hAnsi="Arial" w:cs="Arial"/>
        </w:rPr>
        <w:t xml:space="preserve">statistically </w:t>
      </w:r>
      <w:r w:rsidR="00ED02DC" w:rsidRPr="00ED02DC">
        <w:rPr>
          <w:rFonts w:ascii="Arial" w:hAnsi="Arial" w:cs="Arial"/>
        </w:rPr>
        <w:t>analyze the discharge performance of the drone spraying. The software enabled precise processing and interpretation of data collected during the experiments, ensuring a strong and reliable understanding of performance characteristics. The primary objective of the analysis was to determine the influence of nozzle type, spraying height, and operating pressure on discharge performance.</w:t>
      </w:r>
    </w:p>
    <w:p w14:paraId="278EA222" w14:textId="77777777" w:rsidR="00694E98" w:rsidRDefault="00ED02DC" w:rsidP="00AE3025">
      <w:pPr>
        <w:spacing w:line="360" w:lineRule="auto"/>
        <w:ind w:firstLine="720"/>
        <w:jc w:val="both"/>
        <w:rPr>
          <w:rFonts w:ascii="Arial" w:hAnsi="Arial" w:cs="Arial"/>
        </w:rPr>
      </w:pPr>
      <w:r w:rsidRPr="00ED02DC">
        <w:rPr>
          <w:rFonts w:ascii="Arial" w:hAnsi="Arial" w:cs="Arial"/>
        </w:rPr>
        <w:t xml:space="preserve">Analysis of Variance (ANOVA) was used to identify significant differences among the variables and their interactions. The Tukey's Honest Significant Difference (HSD) post hoc test was applied to further analyze significant differences found in the ANOVA, providing pairwise mean comparisons to highlight the particular parameters (such </w:t>
      </w:r>
      <w:r w:rsidRPr="00ED02DC">
        <w:rPr>
          <w:rFonts w:ascii="Arial" w:hAnsi="Arial" w:cs="Arial"/>
        </w:rPr>
        <w:t xml:space="preserve">as nozzle type, height, and pressure) that </w:t>
      </w:r>
      <w:r w:rsidR="00694E98" w:rsidRPr="00ED02DC">
        <w:rPr>
          <w:rFonts w:ascii="Arial" w:hAnsi="Arial" w:cs="Arial"/>
        </w:rPr>
        <w:t>had a major impact on discharge performance. These findings are essential for optimizing drone operations and nozzle designs to accomplish precision spraying in agricultural activities.</w:t>
      </w:r>
      <w:r w:rsidR="00694E98">
        <w:rPr>
          <w:rFonts w:ascii="Arial" w:hAnsi="Arial" w:cs="Arial"/>
        </w:rPr>
        <w:t xml:space="preserve"> </w:t>
      </w:r>
    </w:p>
    <w:p w14:paraId="535619E8" w14:textId="77777777" w:rsidR="00694E98" w:rsidRDefault="00694E98" w:rsidP="00694E98">
      <w:pPr>
        <w:spacing w:line="360" w:lineRule="auto"/>
        <w:jc w:val="both"/>
        <w:rPr>
          <w:rFonts w:ascii="Arial" w:hAnsi="Arial" w:cs="Arial"/>
        </w:rPr>
      </w:pPr>
    </w:p>
    <w:p w14:paraId="2A6A338A" w14:textId="25EEC05B" w:rsidR="00694E98" w:rsidRPr="004935B3" w:rsidRDefault="00694E98" w:rsidP="00694E98">
      <w:pPr>
        <w:spacing w:line="360" w:lineRule="auto"/>
        <w:jc w:val="both"/>
        <w:rPr>
          <w:rFonts w:ascii="Arial" w:hAnsi="Arial" w:cs="Arial"/>
          <w:b/>
          <w:bCs/>
          <w:sz w:val="22"/>
          <w:szCs w:val="22"/>
        </w:rPr>
      </w:pPr>
      <w:r w:rsidRPr="004935B3">
        <w:rPr>
          <w:rFonts w:ascii="Arial" w:hAnsi="Arial" w:cs="Arial"/>
          <w:b/>
          <w:bCs/>
          <w:sz w:val="22"/>
          <w:szCs w:val="22"/>
        </w:rPr>
        <w:t xml:space="preserve">3. RESULTS AND DISCUSSIONS </w:t>
      </w:r>
      <w:r w:rsidRPr="004935B3">
        <w:rPr>
          <w:rFonts w:ascii="Arial" w:hAnsi="Arial" w:cs="Arial"/>
          <w:sz w:val="22"/>
          <w:szCs w:val="22"/>
        </w:rPr>
        <w:t xml:space="preserve">  </w:t>
      </w:r>
    </w:p>
    <w:p w14:paraId="47480814" w14:textId="756C3947" w:rsidR="00694E98" w:rsidRPr="00ED02DC" w:rsidRDefault="00694E98" w:rsidP="00694E98">
      <w:pPr>
        <w:spacing w:line="360" w:lineRule="auto"/>
        <w:ind w:firstLine="720"/>
        <w:jc w:val="both"/>
        <w:rPr>
          <w:rFonts w:ascii="Arial" w:hAnsi="Arial" w:cs="Arial"/>
        </w:rPr>
      </w:pPr>
      <w:r w:rsidRPr="00ED02DC">
        <w:rPr>
          <w:rFonts w:ascii="Arial" w:hAnsi="Arial" w:cs="Arial"/>
        </w:rPr>
        <w:t xml:space="preserve">The data obtained from the experiment was statistically analyzed using RStudio software to explain the relationship between the combination of nozzle type, pressure, and height on discharge rates. </w:t>
      </w:r>
      <w:r w:rsidRPr="00916AF7">
        <w:rPr>
          <w:rFonts w:ascii="Arial" w:hAnsi="Arial" w:cs="Arial"/>
          <w:color w:val="000000" w:themeColor="text1"/>
        </w:rPr>
        <w:t>The discharge values range from 0.6060 to 1.8150</w:t>
      </w:r>
      <w:r w:rsidR="00452FEA" w:rsidRPr="00916AF7">
        <w:rPr>
          <w:rFonts w:ascii="Arial" w:hAnsi="Arial" w:cs="Arial"/>
          <w:color w:val="000000" w:themeColor="text1"/>
        </w:rPr>
        <w:t xml:space="preserve"> L/min</w:t>
      </w:r>
      <w:r w:rsidRPr="00916AF7">
        <w:rPr>
          <w:rFonts w:ascii="Arial" w:hAnsi="Arial" w:cs="Arial"/>
          <w:color w:val="000000" w:themeColor="text1"/>
        </w:rPr>
        <w:t>, with a median of 1.0255</w:t>
      </w:r>
      <w:r w:rsidR="00452FEA" w:rsidRPr="00916AF7">
        <w:rPr>
          <w:rFonts w:ascii="Arial" w:hAnsi="Arial" w:cs="Arial"/>
          <w:color w:val="000000" w:themeColor="text1"/>
        </w:rPr>
        <w:t xml:space="preserve"> L/min</w:t>
      </w:r>
      <w:r w:rsidRPr="00916AF7">
        <w:rPr>
          <w:rFonts w:ascii="Arial" w:hAnsi="Arial" w:cs="Arial"/>
          <w:color w:val="000000" w:themeColor="text1"/>
        </w:rPr>
        <w:t xml:space="preserve"> and a mean of 1.1374</w:t>
      </w:r>
      <w:r w:rsidR="00452FEA" w:rsidRPr="00916AF7">
        <w:rPr>
          <w:rFonts w:ascii="Arial" w:hAnsi="Arial" w:cs="Arial"/>
          <w:color w:val="000000" w:themeColor="text1"/>
        </w:rPr>
        <w:t xml:space="preserve"> L/min</w:t>
      </w:r>
      <w:r w:rsidRPr="00916AF7">
        <w:rPr>
          <w:rFonts w:ascii="Arial" w:hAnsi="Arial" w:cs="Arial"/>
          <w:color w:val="000000" w:themeColor="text1"/>
        </w:rPr>
        <w:t>, indicating a slight positive skew. The interquartile range spans from 0.8888 to 1.4505</w:t>
      </w:r>
      <w:r w:rsidR="00452FEA" w:rsidRPr="00916AF7">
        <w:rPr>
          <w:rFonts w:ascii="Arial" w:hAnsi="Arial" w:cs="Arial"/>
          <w:color w:val="000000" w:themeColor="text1"/>
        </w:rPr>
        <w:t xml:space="preserve"> L/min</w:t>
      </w:r>
      <w:r w:rsidRPr="00916AF7">
        <w:rPr>
          <w:rFonts w:ascii="Arial" w:hAnsi="Arial" w:cs="Arial"/>
          <w:color w:val="000000" w:themeColor="text1"/>
        </w:rPr>
        <w:t>,</w:t>
      </w:r>
      <w:r w:rsidRPr="00ED02DC">
        <w:rPr>
          <w:rFonts w:ascii="Arial" w:hAnsi="Arial" w:cs="Arial"/>
        </w:rPr>
        <w:t xml:space="preserve"> suggesting moderate variability in the data. Further analysis revealed significant differences in </w:t>
      </w:r>
      <w:r w:rsidRPr="00ED02DC">
        <w:rPr>
          <w:rFonts w:ascii="Arial" w:hAnsi="Arial" w:cs="Arial"/>
        </w:rPr>
        <w:lastRenderedPageBreak/>
        <w:t xml:space="preserve">discharge rates among the selected heights. </w:t>
      </w:r>
    </w:p>
    <w:p w14:paraId="316AC407" w14:textId="1AEA4516" w:rsidR="00694E98" w:rsidRPr="00ED02DC" w:rsidRDefault="00694E98" w:rsidP="00694E98">
      <w:pPr>
        <w:spacing w:line="360" w:lineRule="auto"/>
        <w:ind w:firstLine="720"/>
        <w:jc w:val="both"/>
        <w:rPr>
          <w:rFonts w:ascii="Arial" w:hAnsi="Arial" w:cs="Arial"/>
        </w:rPr>
      </w:pPr>
      <w:r w:rsidRPr="00ED02DC">
        <w:rPr>
          <w:rFonts w:ascii="Arial" w:hAnsi="Arial" w:cs="Arial"/>
        </w:rPr>
        <w:t xml:space="preserve">Comparison between heights </w:t>
      </w:r>
      <w:r w:rsidR="00916AF7">
        <w:rPr>
          <w:rFonts w:ascii="Arial" w:hAnsi="Arial" w:cs="Arial"/>
        </w:rPr>
        <w:t xml:space="preserve">H1 </w:t>
      </w:r>
      <w:r w:rsidRPr="00ED02DC">
        <w:rPr>
          <w:rFonts w:ascii="Arial" w:hAnsi="Arial" w:cs="Arial"/>
        </w:rPr>
        <w:t xml:space="preserve">and </w:t>
      </w:r>
      <w:r w:rsidR="00916AF7">
        <w:rPr>
          <w:rFonts w:ascii="Arial" w:hAnsi="Arial" w:cs="Arial"/>
        </w:rPr>
        <w:t xml:space="preserve">H5 </w:t>
      </w:r>
      <w:r w:rsidRPr="00ED02DC">
        <w:rPr>
          <w:rFonts w:ascii="Arial" w:hAnsi="Arial" w:cs="Arial"/>
        </w:rPr>
        <w:t xml:space="preserve">showed a significant mean difference (mean difference = -0.09941, p = 0.0027866), indicating that the drone flying at a height of </w:t>
      </w:r>
      <w:r w:rsidR="00916AF7">
        <w:rPr>
          <w:rFonts w:ascii="Arial" w:hAnsi="Arial" w:cs="Arial"/>
        </w:rPr>
        <w:t xml:space="preserve">H5 </w:t>
      </w:r>
      <w:r w:rsidRPr="00ED02DC">
        <w:rPr>
          <w:rFonts w:ascii="Arial" w:hAnsi="Arial" w:cs="Arial"/>
        </w:rPr>
        <w:t xml:space="preserve">has a lower discharge rate than that operating at a height of </w:t>
      </w:r>
      <w:r w:rsidR="00916AF7">
        <w:rPr>
          <w:rFonts w:ascii="Arial" w:hAnsi="Arial" w:cs="Arial"/>
        </w:rPr>
        <w:t>H1</w:t>
      </w:r>
      <w:r w:rsidRPr="00ED02DC">
        <w:rPr>
          <w:rFonts w:ascii="Arial" w:hAnsi="Arial" w:cs="Arial"/>
        </w:rPr>
        <w:t xml:space="preserve">. These findings highlight the </w:t>
      </w:r>
      <w:r w:rsidR="00AB6E2F">
        <w:rPr>
          <w:rFonts w:ascii="Arial" w:hAnsi="Arial" w:cs="Arial"/>
        </w:rPr>
        <w:t xml:space="preserve">influence </w:t>
      </w:r>
      <w:r w:rsidRPr="00ED02DC">
        <w:rPr>
          <w:rFonts w:ascii="Arial" w:hAnsi="Arial" w:cs="Arial"/>
        </w:rPr>
        <w:t xml:space="preserve">of height in discharge </w:t>
      </w:r>
      <w:r w:rsidRPr="00ED02DC">
        <w:rPr>
          <w:rFonts w:ascii="Arial" w:hAnsi="Arial" w:cs="Arial"/>
        </w:rPr>
        <w:t xml:space="preserve">performance. No significant differences were observed between heights </w:t>
      </w:r>
      <w:r w:rsidR="00916AF7">
        <w:rPr>
          <w:rFonts w:ascii="Arial" w:hAnsi="Arial" w:cs="Arial"/>
        </w:rPr>
        <w:t xml:space="preserve">H3 </w:t>
      </w:r>
      <w:r w:rsidRPr="00ED02DC">
        <w:rPr>
          <w:rFonts w:ascii="Arial" w:hAnsi="Arial" w:cs="Arial"/>
        </w:rPr>
        <w:t xml:space="preserve">vs </w:t>
      </w:r>
      <w:r w:rsidR="00916AF7">
        <w:rPr>
          <w:rFonts w:ascii="Arial" w:hAnsi="Arial" w:cs="Arial"/>
        </w:rPr>
        <w:t xml:space="preserve">H2 </w:t>
      </w:r>
      <w:r w:rsidRPr="00ED02DC">
        <w:rPr>
          <w:rFonts w:ascii="Arial" w:hAnsi="Arial" w:cs="Arial"/>
        </w:rPr>
        <w:t xml:space="preserve">and </w:t>
      </w:r>
      <w:r w:rsidR="00916AF7">
        <w:rPr>
          <w:rFonts w:ascii="Arial" w:hAnsi="Arial" w:cs="Arial"/>
        </w:rPr>
        <w:t>H4</w:t>
      </w:r>
      <w:r w:rsidRPr="00ED02DC">
        <w:rPr>
          <w:rFonts w:ascii="Arial" w:hAnsi="Arial" w:cs="Arial"/>
        </w:rPr>
        <w:t xml:space="preserve"> vs </w:t>
      </w:r>
      <w:r w:rsidR="00916AF7">
        <w:rPr>
          <w:rFonts w:ascii="Arial" w:hAnsi="Arial" w:cs="Arial"/>
        </w:rPr>
        <w:t>H3</w:t>
      </w:r>
      <w:r w:rsidRPr="00ED02DC">
        <w:rPr>
          <w:rFonts w:ascii="Arial" w:hAnsi="Arial" w:cs="Arial"/>
        </w:rPr>
        <w:t xml:space="preserve">, indicating comparable discharge levels. </w:t>
      </w:r>
    </w:p>
    <w:p w14:paraId="67EF156F" w14:textId="77777777" w:rsidR="00694E98" w:rsidRPr="00ED02DC" w:rsidRDefault="00694E98" w:rsidP="00694E98">
      <w:pPr>
        <w:spacing w:line="360" w:lineRule="auto"/>
        <w:ind w:firstLine="720"/>
        <w:jc w:val="both"/>
        <w:rPr>
          <w:rFonts w:ascii="Arial" w:hAnsi="Arial" w:cs="Arial"/>
          <w:color w:val="000000" w:themeColor="text1"/>
        </w:rPr>
      </w:pPr>
      <w:r w:rsidRPr="00ED02DC">
        <w:rPr>
          <w:rFonts w:ascii="Arial" w:hAnsi="Arial" w:cs="Arial"/>
          <w:color w:val="000000" w:themeColor="text1"/>
        </w:rPr>
        <w:t>As illustrated in Fig</w:t>
      </w:r>
      <w:r>
        <w:rPr>
          <w:rFonts w:ascii="Arial" w:hAnsi="Arial" w:cs="Arial"/>
          <w:color w:val="000000" w:themeColor="text1"/>
        </w:rPr>
        <w:t>.</w:t>
      </w:r>
      <w:r w:rsidRPr="00ED02DC">
        <w:rPr>
          <w:rFonts w:ascii="Arial" w:hAnsi="Arial" w:cs="Arial"/>
          <w:color w:val="000000" w:themeColor="text1"/>
        </w:rPr>
        <w:t xml:space="preserve"> 4, the boxplot shows the discharge distribution by height, highlighting the distinct patterns that support the selection of height for further analysis.</w:t>
      </w:r>
    </w:p>
    <w:p w14:paraId="31C99AE0" w14:textId="5A163BCF" w:rsidR="00694E98" w:rsidRPr="00ED02DC" w:rsidRDefault="00694E98" w:rsidP="00694E98">
      <w:pPr>
        <w:spacing w:line="360" w:lineRule="auto"/>
        <w:ind w:firstLine="720"/>
        <w:jc w:val="both"/>
        <w:rPr>
          <w:rFonts w:ascii="Arial" w:hAnsi="Arial" w:cs="Arial"/>
        </w:rPr>
      </w:pPr>
    </w:p>
    <w:p w14:paraId="36693D1B"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bookmarkStart w:id="1" w:name="_Hlk187151786"/>
    </w:p>
    <w:p w14:paraId="31F46B0D" w14:textId="77777777" w:rsidR="00694E98" w:rsidRDefault="00694E98" w:rsidP="00ED02DC">
      <w:pPr>
        <w:spacing w:line="360" w:lineRule="auto"/>
        <w:jc w:val="both"/>
        <w:rPr>
          <w:rFonts w:ascii="Arial" w:hAnsi="Arial" w:cs="Arial"/>
          <w:b/>
          <w:bCs/>
          <w:sz w:val="22"/>
          <w:szCs w:val="22"/>
        </w:rPr>
      </w:pPr>
    </w:p>
    <w:p w14:paraId="224449E7" w14:textId="77777777" w:rsidR="00694E98" w:rsidRDefault="00694E98" w:rsidP="00ED02DC">
      <w:pPr>
        <w:spacing w:line="360" w:lineRule="auto"/>
        <w:jc w:val="both"/>
        <w:rPr>
          <w:rFonts w:ascii="Arial" w:hAnsi="Arial" w:cs="Arial"/>
          <w:b/>
          <w:bCs/>
          <w:sz w:val="22"/>
          <w:szCs w:val="22"/>
        </w:rPr>
      </w:pPr>
    </w:p>
    <w:bookmarkEnd w:id="1"/>
    <w:p w14:paraId="28CFA76D" w14:textId="77777777" w:rsidR="00ED02DC" w:rsidRPr="00ED02DC" w:rsidRDefault="00ED02DC" w:rsidP="00ED02DC">
      <w:pPr>
        <w:spacing w:line="360" w:lineRule="auto"/>
        <w:jc w:val="center"/>
        <w:rPr>
          <w:rFonts w:ascii="Arial" w:hAnsi="Arial" w:cs="Arial"/>
        </w:rPr>
      </w:pPr>
    </w:p>
    <w:p w14:paraId="2FD0DB80" w14:textId="77777777" w:rsidR="003E319D" w:rsidRDefault="003E319D" w:rsidP="00ED02DC">
      <w:pPr>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20B84B74" w14:textId="77777777" w:rsidR="00A75E4D" w:rsidRDefault="00A75E4D" w:rsidP="00ED02DC">
      <w:pPr>
        <w:spacing w:line="360" w:lineRule="auto"/>
        <w:jc w:val="center"/>
        <w:rPr>
          <w:rFonts w:ascii="Arial" w:hAnsi="Arial" w:cs="Arial"/>
          <w:noProof/>
        </w:rPr>
      </w:pPr>
    </w:p>
    <w:p w14:paraId="4156D737" w14:textId="1B4427D1" w:rsidR="00ED02DC" w:rsidRPr="00ED02DC" w:rsidRDefault="00ED02DC" w:rsidP="00ED02DC">
      <w:pPr>
        <w:spacing w:line="360" w:lineRule="auto"/>
        <w:jc w:val="center"/>
        <w:rPr>
          <w:rFonts w:ascii="Arial" w:hAnsi="Arial" w:cs="Arial"/>
        </w:rPr>
      </w:pPr>
      <w:r w:rsidRPr="00ED02DC">
        <w:rPr>
          <w:rFonts w:ascii="Arial" w:hAnsi="Arial" w:cs="Arial"/>
          <w:noProof/>
        </w:rPr>
        <w:drawing>
          <wp:inline distT="0" distB="0" distL="0" distR="0" wp14:anchorId="2F895FCF" wp14:editId="40FFCCED">
            <wp:extent cx="3211032" cy="2101991"/>
            <wp:effectExtent l="0" t="0" r="0" b="0"/>
            <wp:docPr id="1067462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t="5031"/>
                    <a:stretch/>
                  </pic:blipFill>
                  <pic:spPr bwMode="auto">
                    <a:xfrm>
                      <a:off x="0" y="0"/>
                      <a:ext cx="3220333" cy="2108080"/>
                    </a:xfrm>
                    <a:prstGeom prst="rect">
                      <a:avLst/>
                    </a:prstGeom>
                    <a:noFill/>
                    <a:ln>
                      <a:noFill/>
                    </a:ln>
                    <a:extLst>
                      <a:ext uri="{53640926-AAD7-44D8-BBD7-CCE9431645EC}">
                        <a14:shadowObscured xmlns:a14="http://schemas.microsoft.com/office/drawing/2010/main"/>
                      </a:ext>
                    </a:extLst>
                  </pic:spPr>
                </pic:pic>
              </a:graphicData>
            </a:graphic>
          </wp:inline>
        </w:drawing>
      </w:r>
    </w:p>
    <w:p w14:paraId="3B8B31EC" w14:textId="7044927B" w:rsidR="00ED02DC" w:rsidRPr="00ED02DC" w:rsidRDefault="00ED02DC" w:rsidP="00ED02DC">
      <w:pPr>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4. Boxplot showing discharge by height, with jittered points for individual measurements</w:t>
      </w:r>
    </w:p>
    <w:p w14:paraId="2352EB47" w14:textId="77777777" w:rsidR="003E319D" w:rsidRDefault="003E319D" w:rsidP="00ED02DC">
      <w:pPr>
        <w:spacing w:line="360" w:lineRule="auto"/>
        <w:ind w:firstLine="360"/>
        <w:jc w:val="both"/>
        <w:rPr>
          <w:rFonts w:ascii="Arial" w:hAnsi="Arial" w:cs="Arial"/>
        </w:rPr>
      </w:pPr>
    </w:p>
    <w:p w14:paraId="0F265892" w14:textId="77777777" w:rsidR="00A75E4D" w:rsidRDefault="00A75E4D" w:rsidP="00ED02DC">
      <w:pPr>
        <w:spacing w:line="360" w:lineRule="auto"/>
        <w:ind w:firstLine="360"/>
        <w:jc w:val="both"/>
        <w:rPr>
          <w:rFonts w:ascii="Arial" w:hAnsi="Arial" w:cs="Arial"/>
        </w:rPr>
        <w:sectPr w:rsidR="00A75E4D" w:rsidSect="00A75E4D">
          <w:type w:val="continuous"/>
          <w:pgSz w:w="12240" w:h="15840"/>
          <w:pgMar w:top="1440" w:right="2016" w:bottom="2016" w:left="2016" w:header="720" w:footer="1123" w:gutter="0"/>
          <w:cols w:space="720"/>
          <w:docGrid w:linePitch="272"/>
        </w:sectPr>
      </w:pPr>
    </w:p>
    <w:p w14:paraId="2F27ED7D" w14:textId="29ECF176" w:rsidR="00694E98" w:rsidRPr="00ED02DC" w:rsidRDefault="00ED02DC" w:rsidP="00694E98">
      <w:pPr>
        <w:spacing w:line="360" w:lineRule="auto"/>
        <w:ind w:firstLine="360"/>
        <w:jc w:val="both"/>
        <w:rPr>
          <w:rFonts w:ascii="Arial" w:hAnsi="Arial" w:cs="Arial"/>
        </w:rPr>
      </w:pPr>
      <w:r w:rsidRPr="00ED02DC">
        <w:rPr>
          <w:rFonts w:ascii="Arial" w:hAnsi="Arial" w:cs="Arial"/>
        </w:rPr>
        <w:t xml:space="preserve">To ensure the robustness of the analysis, it is imperative that the samples exhibit independence, and the assumption of homogeneity of variances is met. Levene’s Test, performed using R software, yielded no significant violations (F=1.0747, p= 0.3966), suggesting the variances across the </w:t>
      </w:r>
      <w:r w:rsidRPr="00ED02DC">
        <w:rPr>
          <w:rFonts w:ascii="Arial" w:hAnsi="Arial" w:cs="Arial"/>
          <w:color w:val="000000" w:themeColor="text1"/>
        </w:rPr>
        <w:t>groups</w:t>
      </w:r>
      <w:r w:rsidRPr="00ED02DC">
        <w:rPr>
          <w:rFonts w:ascii="Arial" w:hAnsi="Arial" w:cs="Arial"/>
          <w:color w:val="FF0000"/>
        </w:rPr>
        <w:t xml:space="preserve"> </w:t>
      </w:r>
      <w:r w:rsidRPr="00ED02DC">
        <w:rPr>
          <w:rFonts w:ascii="Arial" w:hAnsi="Arial" w:cs="Arial"/>
        </w:rPr>
        <w:t xml:space="preserve">are homogeneously distributed. </w:t>
      </w:r>
      <w:r w:rsidR="00694E98" w:rsidRPr="00ED02DC">
        <w:rPr>
          <w:rFonts w:ascii="Arial" w:hAnsi="Arial" w:cs="Arial"/>
        </w:rPr>
        <w:t>The ANOVA results (</w:t>
      </w:r>
      <w:r w:rsidR="00694E98" w:rsidRPr="00D31007">
        <w:rPr>
          <w:rFonts w:ascii="Arial" w:hAnsi="Arial" w:cs="Arial"/>
          <w:highlight w:val="yellow"/>
        </w:rPr>
        <w:t xml:space="preserve">Table </w:t>
      </w:r>
      <w:r w:rsidR="00FA0798" w:rsidRPr="00D31007">
        <w:rPr>
          <w:rFonts w:ascii="Arial" w:hAnsi="Arial" w:cs="Arial"/>
          <w:highlight w:val="yellow"/>
        </w:rPr>
        <w:t>2</w:t>
      </w:r>
      <w:r w:rsidR="00694E98" w:rsidRPr="00ED02DC">
        <w:rPr>
          <w:rFonts w:ascii="Arial" w:hAnsi="Arial" w:cs="Arial"/>
        </w:rPr>
        <w:t xml:space="preserve">) indicated that </w:t>
      </w:r>
      <w:r w:rsidR="00916AF7" w:rsidRPr="00916AF7">
        <w:rPr>
          <w:rFonts w:ascii="Arial" w:hAnsi="Arial" w:cs="Arial"/>
          <w:color w:val="000000" w:themeColor="text1"/>
        </w:rPr>
        <w:t>n</w:t>
      </w:r>
      <w:r w:rsidR="00694E98" w:rsidRPr="00916AF7">
        <w:rPr>
          <w:rFonts w:ascii="Arial" w:hAnsi="Arial" w:cs="Arial"/>
          <w:color w:val="000000" w:themeColor="text1"/>
        </w:rPr>
        <w:t xml:space="preserve">ozzle </w:t>
      </w:r>
      <w:r w:rsidR="00916AF7" w:rsidRPr="00916AF7">
        <w:rPr>
          <w:rFonts w:ascii="Arial" w:hAnsi="Arial" w:cs="Arial"/>
          <w:color w:val="000000" w:themeColor="text1"/>
        </w:rPr>
        <w:t>t</w:t>
      </w:r>
      <w:r w:rsidR="00694E98" w:rsidRPr="00916AF7">
        <w:rPr>
          <w:rFonts w:ascii="Arial" w:hAnsi="Arial" w:cs="Arial"/>
          <w:color w:val="000000" w:themeColor="text1"/>
        </w:rPr>
        <w:t xml:space="preserve">ype, </w:t>
      </w:r>
      <w:r w:rsidR="00916AF7" w:rsidRPr="00916AF7">
        <w:rPr>
          <w:rFonts w:ascii="Arial" w:hAnsi="Arial" w:cs="Arial"/>
          <w:color w:val="000000" w:themeColor="text1"/>
        </w:rPr>
        <w:t>h</w:t>
      </w:r>
      <w:r w:rsidR="00694E98" w:rsidRPr="00916AF7">
        <w:rPr>
          <w:rFonts w:ascii="Arial" w:hAnsi="Arial" w:cs="Arial"/>
          <w:color w:val="000000" w:themeColor="text1"/>
        </w:rPr>
        <w:t xml:space="preserve">eight, and </w:t>
      </w:r>
      <w:r w:rsidR="00916AF7" w:rsidRPr="00916AF7">
        <w:rPr>
          <w:rFonts w:ascii="Arial" w:hAnsi="Arial" w:cs="Arial"/>
          <w:color w:val="000000" w:themeColor="text1"/>
        </w:rPr>
        <w:t>p</w:t>
      </w:r>
      <w:r w:rsidR="00694E98" w:rsidRPr="00916AF7">
        <w:rPr>
          <w:rFonts w:ascii="Arial" w:hAnsi="Arial" w:cs="Arial"/>
          <w:color w:val="000000" w:themeColor="text1"/>
        </w:rPr>
        <w:t xml:space="preserve">ressure </w:t>
      </w:r>
      <w:r w:rsidR="00694E98" w:rsidRPr="00ED02DC">
        <w:rPr>
          <w:rFonts w:ascii="Arial" w:hAnsi="Arial" w:cs="Arial"/>
        </w:rPr>
        <w:t xml:space="preserve">significantly influence discharge, along with their interactions. The main effect of Nozzle Type (F = 739.672, p &lt; 2e-16) is highly significant, indicating that nozzle Type has a highly significant effect on Discharge. The p-value is well below 0.05, indicating that the type of nozzle causes substantial differences in discharge levels. Height (F = 3.950, p = </w:t>
      </w:r>
      <w:r w:rsidR="00694E98" w:rsidRPr="00ED02DC">
        <w:rPr>
          <w:rFonts w:ascii="Arial" w:hAnsi="Arial" w:cs="Arial"/>
        </w:rPr>
        <w:lastRenderedPageBreak/>
        <w:t xml:space="preserve">0.00609) and Pressure (F = 172.653, p &lt; 2e-16) also have significant effects, showing that variations in these factors meaningfully impact discharge. Similarly, the interaction between </w:t>
      </w:r>
      <w:r w:rsidR="00916AF7">
        <w:rPr>
          <w:rFonts w:ascii="Arial" w:hAnsi="Arial" w:cs="Arial"/>
        </w:rPr>
        <w:t>n</w:t>
      </w:r>
      <w:r w:rsidR="00694E98" w:rsidRPr="00ED02DC">
        <w:rPr>
          <w:rFonts w:ascii="Arial" w:hAnsi="Arial" w:cs="Arial"/>
        </w:rPr>
        <w:t xml:space="preserve">ozzle </w:t>
      </w:r>
      <w:r w:rsidR="00916AF7">
        <w:rPr>
          <w:rFonts w:ascii="Arial" w:hAnsi="Arial" w:cs="Arial"/>
        </w:rPr>
        <w:t>t</w:t>
      </w:r>
      <w:r w:rsidR="00694E98" w:rsidRPr="00ED02DC">
        <w:rPr>
          <w:rFonts w:ascii="Arial" w:hAnsi="Arial" w:cs="Arial"/>
        </w:rPr>
        <w:t xml:space="preserve">ype and </w:t>
      </w:r>
      <w:r w:rsidR="00916AF7">
        <w:rPr>
          <w:rFonts w:ascii="Arial" w:hAnsi="Arial" w:cs="Arial"/>
        </w:rPr>
        <w:t>h</w:t>
      </w:r>
      <w:r w:rsidR="00694E98" w:rsidRPr="00ED02DC">
        <w:rPr>
          <w:rFonts w:ascii="Arial" w:hAnsi="Arial" w:cs="Arial"/>
        </w:rPr>
        <w:t xml:space="preserve">eight, </w:t>
      </w:r>
      <w:r w:rsidR="00916AF7">
        <w:rPr>
          <w:rFonts w:ascii="Arial" w:hAnsi="Arial" w:cs="Arial"/>
        </w:rPr>
        <w:t>n</w:t>
      </w:r>
      <w:r w:rsidR="00694E98" w:rsidRPr="00ED02DC">
        <w:rPr>
          <w:rFonts w:ascii="Arial" w:hAnsi="Arial" w:cs="Arial"/>
        </w:rPr>
        <w:t xml:space="preserve">ozzle </w:t>
      </w:r>
      <w:r w:rsidR="00916AF7">
        <w:rPr>
          <w:rFonts w:ascii="Arial" w:hAnsi="Arial" w:cs="Arial"/>
        </w:rPr>
        <w:t>t</w:t>
      </w:r>
      <w:r w:rsidR="00694E98" w:rsidRPr="00ED02DC">
        <w:rPr>
          <w:rFonts w:ascii="Arial" w:hAnsi="Arial" w:cs="Arial"/>
        </w:rPr>
        <w:t xml:space="preserve">ype and </w:t>
      </w:r>
      <w:r w:rsidR="00916AF7">
        <w:rPr>
          <w:rFonts w:ascii="Arial" w:hAnsi="Arial" w:cs="Arial"/>
        </w:rPr>
        <w:t>p</w:t>
      </w:r>
      <w:r w:rsidR="00694E98" w:rsidRPr="00ED02DC">
        <w:rPr>
          <w:rFonts w:ascii="Arial" w:hAnsi="Arial" w:cs="Arial"/>
        </w:rPr>
        <w:t xml:space="preserve">ressure, and </w:t>
      </w:r>
      <w:r w:rsidR="00916AF7">
        <w:rPr>
          <w:rFonts w:ascii="Arial" w:hAnsi="Arial" w:cs="Arial"/>
        </w:rPr>
        <w:t>h</w:t>
      </w:r>
      <w:r w:rsidR="00694E98" w:rsidRPr="00ED02DC">
        <w:rPr>
          <w:rFonts w:ascii="Arial" w:hAnsi="Arial" w:cs="Arial"/>
        </w:rPr>
        <w:t xml:space="preserve">eight and </w:t>
      </w:r>
      <w:r w:rsidR="00916AF7">
        <w:rPr>
          <w:rFonts w:ascii="Arial" w:hAnsi="Arial" w:cs="Arial"/>
        </w:rPr>
        <w:t>p</w:t>
      </w:r>
      <w:r w:rsidR="00694E98" w:rsidRPr="00ED02DC">
        <w:rPr>
          <w:rFonts w:ascii="Arial" w:hAnsi="Arial" w:cs="Arial"/>
        </w:rPr>
        <w:t xml:space="preserve">ressure, indicate that the effects of one factor depend on the levels of the other. The three-way interaction between </w:t>
      </w:r>
      <w:r w:rsidR="00916AF7" w:rsidRPr="00916AF7">
        <w:rPr>
          <w:rFonts w:ascii="Arial" w:hAnsi="Arial" w:cs="Arial"/>
          <w:color w:val="000000" w:themeColor="text1"/>
        </w:rPr>
        <w:t>n</w:t>
      </w:r>
      <w:r w:rsidR="00694E98" w:rsidRPr="00916AF7">
        <w:rPr>
          <w:rFonts w:ascii="Arial" w:hAnsi="Arial" w:cs="Arial"/>
          <w:color w:val="000000" w:themeColor="text1"/>
        </w:rPr>
        <w:t xml:space="preserve">ozzle </w:t>
      </w:r>
      <w:r w:rsidR="00916AF7" w:rsidRPr="00916AF7">
        <w:rPr>
          <w:rFonts w:ascii="Arial" w:hAnsi="Arial" w:cs="Arial"/>
          <w:color w:val="000000" w:themeColor="text1"/>
        </w:rPr>
        <w:t>t</w:t>
      </w:r>
      <w:r w:rsidR="00694E98" w:rsidRPr="00916AF7">
        <w:rPr>
          <w:rFonts w:ascii="Arial" w:hAnsi="Arial" w:cs="Arial"/>
          <w:color w:val="000000" w:themeColor="text1"/>
        </w:rPr>
        <w:t xml:space="preserve">ype, </w:t>
      </w:r>
      <w:r w:rsidR="00916AF7" w:rsidRPr="00916AF7">
        <w:rPr>
          <w:rFonts w:ascii="Arial" w:hAnsi="Arial" w:cs="Arial"/>
          <w:color w:val="000000" w:themeColor="text1"/>
        </w:rPr>
        <w:t>h</w:t>
      </w:r>
      <w:r w:rsidR="00694E98" w:rsidRPr="00916AF7">
        <w:rPr>
          <w:rFonts w:ascii="Arial" w:hAnsi="Arial" w:cs="Arial"/>
          <w:color w:val="000000" w:themeColor="text1"/>
        </w:rPr>
        <w:t xml:space="preserve">eight, and </w:t>
      </w:r>
      <w:r w:rsidR="00916AF7" w:rsidRPr="00916AF7">
        <w:rPr>
          <w:rFonts w:ascii="Arial" w:hAnsi="Arial" w:cs="Arial"/>
          <w:color w:val="000000" w:themeColor="text1"/>
        </w:rPr>
        <w:t>p</w:t>
      </w:r>
      <w:r w:rsidR="00694E98" w:rsidRPr="00916AF7">
        <w:rPr>
          <w:rFonts w:ascii="Arial" w:hAnsi="Arial" w:cs="Arial"/>
          <w:color w:val="000000" w:themeColor="text1"/>
        </w:rPr>
        <w:t xml:space="preserve">ressure </w:t>
      </w:r>
      <w:r w:rsidR="00694E98" w:rsidRPr="00ED02DC">
        <w:rPr>
          <w:rFonts w:ascii="Arial" w:hAnsi="Arial" w:cs="Arial"/>
        </w:rPr>
        <w:t xml:space="preserve">is statistically significant. The combined effects of these three factors on discharge are not additive, meaning the influence of one factor depends on the others. Residuals have a small mean square (0.006), representing the </w:t>
      </w:r>
      <w:r w:rsidR="00694E98" w:rsidRPr="00ED02DC">
        <w:rPr>
          <w:rFonts w:ascii="Arial" w:hAnsi="Arial" w:cs="Arial"/>
        </w:rPr>
        <w:t xml:space="preserve">unexplained variability in Discharge after accounting for the main effects and interactions. The relatively small mean square for residuals indicates that the model explains a significant portion of the variance. </w:t>
      </w:r>
    </w:p>
    <w:p w14:paraId="29CE9EF7" w14:textId="210764BC" w:rsidR="00694E98" w:rsidRPr="00ED02DC" w:rsidRDefault="00694E98" w:rsidP="00694E98">
      <w:pPr>
        <w:spacing w:line="360" w:lineRule="auto"/>
        <w:ind w:firstLine="360"/>
        <w:jc w:val="both"/>
        <w:rPr>
          <w:rFonts w:ascii="Arial" w:hAnsi="Arial" w:cs="Arial"/>
        </w:rPr>
      </w:pPr>
      <w:r w:rsidRPr="00ED02DC">
        <w:rPr>
          <w:rFonts w:ascii="Arial" w:hAnsi="Arial" w:cs="Arial"/>
        </w:rPr>
        <w:t xml:space="preserve">To substantiate the ANOVA findings, an effect size analysis was conducted, underscoring the importance of quantifying the magnitude of the observed effects. As shown in </w:t>
      </w:r>
      <w:r w:rsidRPr="00D31007">
        <w:rPr>
          <w:rFonts w:ascii="Arial" w:hAnsi="Arial" w:cs="Arial"/>
          <w:highlight w:val="yellow"/>
        </w:rPr>
        <w:t xml:space="preserve">Table </w:t>
      </w:r>
      <w:r w:rsidR="00FA0798" w:rsidRPr="00D31007">
        <w:rPr>
          <w:rFonts w:ascii="Arial" w:hAnsi="Arial" w:cs="Arial"/>
          <w:highlight w:val="yellow"/>
        </w:rPr>
        <w:t>3</w:t>
      </w:r>
      <w:r w:rsidRPr="00ED02DC">
        <w:rPr>
          <w:rFonts w:ascii="Arial" w:hAnsi="Arial" w:cs="Arial"/>
        </w:rPr>
        <w:t>, the partial</w:t>
      </w:r>
      <w:r w:rsidRPr="00ED02DC">
        <w:rPr>
          <w:rFonts w:ascii="Arial" w:hAnsi="Arial" w:cs="Arial"/>
          <w:color w:val="000000" w:themeColor="text1"/>
        </w:rPr>
        <w:t xml:space="preserve"> Eta </w:t>
      </w:r>
      <w:r w:rsidR="00916AF7">
        <w:rPr>
          <w:rFonts w:ascii="Arial" w:hAnsi="Arial" w:cs="Arial"/>
        </w:rPr>
        <w:t>S</w:t>
      </w:r>
      <w:r w:rsidRPr="00ED02DC">
        <w:rPr>
          <w:rFonts w:ascii="Arial" w:hAnsi="Arial" w:cs="Arial"/>
        </w:rPr>
        <w:t>quared values and their corresponding 95% confidence intervals are reported for each main effect and interaction.</w:t>
      </w:r>
    </w:p>
    <w:p w14:paraId="6606F583" w14:textId="76B5394D" w:rsidR="00ED02DC" w:rsidRPr="00ED02DC" w:rsidRDefault="00ED02DC" w:rsidP="00ED02DC">
      <w:pPr>
        <w:spacing w:line="360" w:lineRule="auto"/>
        <w:ind w:firstLine="360"/>
        <w:jc w:val="both"/>
        <w:rPr>
          <w:rFonts w:ascii="Arial" w:hAnsi="Arial" w:cs="Arial"/>
        </w:rPr>
      </w:pPr>
    </w:p>
    <w:p w14:paraId="4D20A517" w14:textId="77777777" w:rsidR="003E319D" w:rsidRDefault="003E319D" w:rsidP="00ED02DC">
      <w:pPr>
        <w:spacing w:line="360" w:lineRule="auto"/>
        <w:ind w:firstLine="360"/>
        <w:jc w:val="both"/>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1D48B990" w14:textId="77777777" w:rsidR="00694E98" w:rsidRDefault="00694E98" w:rsidP="00362266">
      <w:pPr>
        <w:spacing w:line="360" w:lineRule="auto"/>
        <w:ind w:firstLine="360"/>
        <w:jc w:val="center"/>
        <w:rPr>
          <w:rFonts w:ascii="Arial" w:hAnsi="Arial" w:cs="Arial"/>
          <w:b/>
          <w:bCs/>
        </w:rPr>
      </w:pPr>
    </w:p>
    <w:p w14:paraId="16F22B00" w14:textId="77777777" w:rsidR="00694E98" w:rsidRPr="00F75400" w:rsidRDefault="00694E98" w:rsidP="00362266">
      <w:pPr>
        <w:spacing w:line="360" w:lineRule="auto"/>
        <w:ind w:firstLine="360"/>
        <w:jc w:val="center"/>
        <w:rPr>
          <w:rFonts w:ascii="Arial" w:hAnsi="Arial" w:cs="Arial"/>
          <w:b/>
          <w:bCs/>
        </w:rPr>
      </w:pPr>
    </w:p>
    <w:p w14:paraId="35B212AA" w14:textId="77777777" w:rsidR="00694E98" w:rsidRPr="00F75400" w:rsidRDefault="00694E98" w:rsidP="00362266">
      <w:pPr>
        <w:spacing w:line="360" w:lineRule="auto"/>
        <w:ind w:firstLine="360"/>
        <w:jc w:val="center"/>
        <w:rPr>
          <w:rFonts w:ascii="Arial" w:hAnsi="Arial" w:cs="Arial"/>
          <w:b/>
          <w:bCs/>
        </w:rPr>
      </w:pPr>
    </w:p>
    <w:p w14:paraId="34058712" w14:textId="031BE009" w:rsidR="00ED02DC" w:rsidRPr="00F75400" w:rsidRDefault="00362266" w:rsidP="00362266">
      <w:pPr>
        <w:spacing w:line="360" w:lineRule="auto"/>
        <w:ind w:firstLine="360"/>
        <w:jc w:val="center"/>
        <w:rPr>
          <w:rFonts w:ascii="Arial" w:hAnsi="Arial" w:cs="Arial"/>
          <w:b/>
          <w:bCs/>
        </w:rPr>
      </w:pPr>
      <w:r w:rsidRPr="00D31007">
        <w:rPr>
          <w:rFonts w:ascii="Arial" w:hAnsi="Arial" w:cs="Arial"/>
          <w:b/>
          <w:bCs/>
          <w:highlight w:val="yellow"/>
        </w:rPr>
        <w:t xml:space="preserve">Table </w:t>
      </w:r>
      <w:r w:rsidR="00FA0798" w:rsidRPr="00D31007">
        <w:rPr>
          <w:rFonts w:ascii="Arial" w:hAnsi="Arial" w:cs="Arial"/>
          <w:b/>
          <w:bCs/>
          <w:highlight w:val="yellow"/>
        </w:rPr>
        <w:t>2</w:t>
      </w:r>
      <w:r w:rsidRPr="00D31007">
        <w:rPr>
          <w:rFonts w:ascii="Arial" w:hAnsi="Arial" w:cs="Arial"/>
          <w:b/>
          <w:bCs/>
          <w:highlight w:val="yellow"/>
        </w:rPr>
        <w:t>. ANOVA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709"/>
        <w:gridCol w:w="992"/>
        <w:gridCol w:w="1134"/>
        <w:gridCol w:w="1007"/>
        <w:gridCol w:w="1125"/>
        <w:gridCol w:w="652"/>
      </w:tblGrid>
      <w:tr w:rsidR="00ED02DC" w:rsidRPr="00F75400" w14:paraId="5E404CE5" w14:textId="77777777">
        <w:tc>
          <w:tcPr>
            <w:tcW w:w="3397" w:type="dxa"/>
            <w:tcBorders>
              <w:top w:val="single" w:sz="4" w:space="0" w:color="auto"/>
              <w:bottom w:val="single" w:sz="4" w:space="0" w:color="auto"/>
            </w:tcBorders>
          </w:tcPr>
          <w:p w14:paraId="531B8745" w14:textId="77777777" w:rsidR="00ED02DC" w:rsidRPr="00F75400" w:rsidRDefault="00ED02DC">
            <w:pPr>
              <w:spacing w:line="360" w:lineRule="auto"/>
              <w:jc w:val="both"/>
              <w:rPr>
                <w:rFonts w:ascii="Arial" w:hAnsi="Arial" w:cs="Arial"/>
                <w:sz w:val="20"/>
                <w:szCs w:val="20"/>
              </w:rPr>
            </w:pPr>
          </w:p>
        </w:tc>
        <w:tc>
          <w:tcPr>
            <w:tcW w:w="709" w:type="dxa"/>
            <w:tcBorders>
              <w:top w:val="single" w:sz="4" w:space="0" w:color="auto"/>
              <w:bottom w:val="single" w:sz="4" w:space="0" w:color="auto"/>
            </w:tcBorders>
          </w:tcPr>
          <w:p w14:paraId="622131B7"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Df</w:t>
            </w:r>
          </w:p>
        </w:tc>
        <w:tc>
          <w:tcPr>
            <w:tcW w:w="992" w:type="dxa"/>
            <w:tcBorders>
              <w:top w:val="single" w:sz="4" w:space="0" w:color="auto"/>
              <w:bottom w:val="single" w:sz="4" w:space="0" w:color="auto"/>
            </w:tcBorders>
          </w:tcPr>
          <w:p w14:paraId="2E7D168B"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Sum Sq</w:t>
            </w:r>
          </w:p>
        </w:tc>
        <w:tc>
          <w:tcPr>
            <w:tcW w:w="1134" w:type="dxa"/>
            <w:tcBorders>
              <w:top w:val="single" w:sz="4" w:space="0" w:color="auto"/>
              <w:bottom w:val="single" w:sz="4" w:space="0" w:color="auto"/>
            </w:tcBorders>
          </w:tcPr>
          <w:p w14:paraId="0FD69CE7"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Mean Sq</w:t>
            </w:r>
          </w:p>
        </w:tc>
        <w:tc>
          <w:tcPr>
            <w:tcW w:w="1007" w:type="dxa"/>
            <w:tcBorders>
              <w:top w:val="single" w:sz="4" w:space="0" w:color="auto"/>
              <w:bottom w:val="single" w:sz="4" w:space="0" w:color="auto"/>
            </w:tcBorders>
          </w:tcPr>
          <w:p w14:paraId="374E0B8E"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F value</w:t>
            </w:r>
          </w:p>
        </w:tc>
        <w:tc>
          <w:tcPr>
            <w:tcW w:w="1125" w:type="dxa"/>
            <w:tcBorders>
              <w:top w:val="single" w:sz="4" w:space="0" w:color="auto"/>
              <w:bottom w:val="single" w:sz="4" w:space="0" w:color="auto"/>
            </w:tcBorders>
          </w:tcPr>
          <w:p w14:paraId="481E24EC"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Pr</w:t>
            </w:r>
            <w:proofErr w:type="spellEnd"/>
            <w:r w:rsidRPr="00F75400">
              <w:rPr>
                <w:rFonts w:ascii="Arial" w:hAnsi="Arial" w:cs="Arial"/>
                <w:b/>
                <w:bCs/>
                <w:sz w:val="20"/>
                <w:szCs w:val="20"/>
              </w:rPr>
              <w:t>(&gt;F)</w:t>
            </w:r>
          </w:p>
        </w:tc>
        <w:tc>
          <w:tcPr>
            <w:tcW w:w="652" w:type="dxa"/>
            <w:tcBorders>
              <w:top w:val="single" w:sz="4" w:space="0" w:color="auto"/>
              <w:bottom w:val="single" w:sz="4" w:space="0" w:color="auto"/>
            </w:tcBorders>
          </w:tcPr>
          <w:p w14:paraId="477B3F83" w14:textId="77777777" w:rsidR="00ED02DC" w:rsidRPr="00F75400" w:rsidRDefault="00ED02DC">
            <w:pPr>
              <w:spacing w:line="360" w:lineRule="auto"/>
              <w:jc w:val="both"/>
              <w:rPr>
                <w:rFonts w:ascii="Arial" w:hAnsi="Arial" w:cs="Arial"/>
                <w:sz w:val="20"/>
                <w:szCs w:val="20"/>
              </w:rPr>
            </w:pPr>
          </w:p>
        </w:tc>
      </w:tr>
      <w:tr w:rsidR="00ED02DC" w:rsidRPr="00F75400" w14:paraId="68D33B1D" w14:textId="77777777">
        <w:tc>
          <w:tcPr>
            <w:tcW w:w="3397" w:type="dxa"/>
            <w:tcBorders>
              <w:top w:val="single" w:sz="4" w:space="0" w:color="auto"/>
            </w:tcBorders>
          </w:tcPr>
          <w:p w14:paraId="63D2D1E5"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Nozzle_Type</w:t>
            </w:r>
            <w:proofErr w:type="spellEnd"/>
          </w:p>
        </w:tc>
        <w:tc>
          <w:tcPr>
            <w:tcW w:w="709" w:type="dxa"/>
            <w:tcBorders>
              <w:top w:val="single" w:sz="4" w:space="0" w:color="auto"/>
            </w:tcBorders>
          </w:tcPr>
          <w:p w14:paraId="29CB1CD4"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1</w:t>
            </w:r>
          </w:p>
        </w:tc>
        <w:tc>
          <w:tcPr>
            <w:tcW w:w="992" w:type="dxa"/>
            <w:tcBorders>
              <w:top w:val="single" w:sz="4" w:space="0" w:color="auto"/>
            </w:tcBorders>
          </w:tcPr>
          <w:p w14:paraId="701DB44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4.554</w:t>
            </w:r>
          </w:p>
        </w:tc>
        <w:tc>
          <w:tcPr>
            <w:tcW w:w="1134" w:type="dxa"/>
            <w:tcBorders>
              <w:top w:val="single" w:sz="4" w:space="0" w:color="auto"/>
            </w:tcBorders>
          </w:tcPr>
          <w:p w14:paraId="3E9ACC28"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4.554</w:t>
            </w:r>
          </w:p>
        </w:tc>
        <w:tc>
          <w:tcPr>
            <w:tcW w:w="1007" w:type="dxa"/>
            <w:tcBorders>
              <w:top w:val="single" w:sz="4" w:space="0" w:color="auto"/>
            </w:tcBorders>
          </w:tcPr>
          <w:p w14:paraId="539700CF"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926.645</w:t>
            </w:r>
          </w:p>
        </w:tc>
        <w:tc>
          <w:tcPr>
            <w:tcW w:w="1125" w:type="dxa"/>
            <w:tcBorders>
              <w:top w:val="single" w:sz="4" w:space="0" w:color="auto"/>
            </w:tcBorders>
          </w:tcPr>
          <w:p w14:paraId="6306DCB7"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&lt; 2e-16</w:t>
            </w:r>
          </w:p>
        </w:tc>
        <w:tc>
          <w:tcPr>
            <w:tcW w:w="652" w:type="dxa"/>
            <w:tcBorders>
              <w:top w:val="single" w:sz="4" w:space="0" w:color="auto"/>
            </w:tcBorders>
          </w:tcPr>
          <w:p w14:paraId="194E3851"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5B7C1D27" w14:textId="77777777">
        <w:tc>
          <w:tcPr>
            <w:tcW w:w="3397" w:type="dxa"/>
          </w:tcPr>
          <w:p w14:paraId="0A8FB083"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Height</w:t>
            </w:r>
          </w:p>
        </w:tc>
        <w:tc>
          <w:tcPr>
            <w:tcW w:w="709" w:type="dxa"/>
          </w:tcPr>
          <w:p w14:paraId="4573576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w:t>
            </w:r>
          </w:p>
        </w:tc>
        <w:tc>
          <w:tcPr>
            <w:tcW w:w="992" w:type="dxa"/>
          </w:tcPr>
          <w:p w14:paraId="74EDAF29"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0.097</w:t>
            </w:r>
          </w:p>
        </w:tc>
        <w:tc>
          <w:tcPr>
            <w:tcW w:w="1134" w:type="dxa"/>
          </w:tcPr>
          <w:p w14:paraId="5D65AB6F"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0.024</w:t>
            </w:r>
          </w:p>
        </w:tc>
        <w:tc>
          <w:tcPr>
            <w:tcW w:w="1007" w:type="dxa"/>
          </w:tcPr>
          <w:p w14:paraId="206E9EC3"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4.965</w:t>
            </w:r>
          </w:p>
        </w:tc>
        <w:tc>
          <w:tcPr>
            <w:tcW w:w="1125" w:type="dxa"/>
          </w:tcPr>
          <w:p w14:paraId="4ECD65B9"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0.00159</w:t>
            </w:r>
          </w:p>
        </w:tc>
        <w:tc>
          <w:tcPr>
            <w:tcW w:w="652" w:type="dxa"/>
          </w:tcPr>
          <w:p w14:paraId="38C43D9A"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0407FDA7" w14:textId="77777777">
        <w:tc>
          <w:tcPr>
            <w:tcW w:w="3397" w:type="dxa"/>
          </w:tcPr>
          <w:p w14:paraId="437743B3"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Pressure</w:t>
            </w:r>
          </w:p>
        </w:tc>
        <w:tc>
          <w:tcPr>
            <w:tcW w:w="709" w:type="dxa"/>
          </w:tcPr>
          <w:p w14:paraId="516CFE65"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2</w:t>
            </w:r>
          </w:p>
        </w:tc>
        <w:tc>
          <w:tcPr>
            <w:tcW w:w="992" w:type="dxa"/>
          </w:tcPr>
          <w:p w14:paraId="5D6856C2"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2.126</w:t>
            </w:r>
          </w:p>
        </w:tc>
        <w:tc>
          <w:tcPr>
            <w:tcW w:w="1134" w:type="dxa"/>
          </w:tcPr>
          <w:p w14:paraId="06D54A2A"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1.063</w:t>
            </w:r>
          </w:p>
        </w:tc>
        <w:tc>
          <w:tcPr>
            <w:tcW w:w="1007" w:type="dxa"/>
          </w:tcPr>
          <w:p w14:paraId="3F8AE022"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216.996</w:t>
            </w:r>
          </w:p>
        </w:tc>
        <w:tc>
          <w:tcPr>
            <w:tcW w:w="1125" w:type="dxa"/>
          </w:tcPr>
          <w:p w14:paraId="4DC55F01"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&lt; 2e-16</w:t>
            </w:r>
          </w:p>
        </w:tc>
        <w:tc>
          <w:tcPr>
            <w:tcW w:w="652" w:type="dxa"/>
          </w:tcPr>
          <w:p w14:paraId="27DA7D5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12FAF7FD" w14:textId="77777777">
        <w:tc>
          <w:tcPr>
            <w:tcW w:w="3397" w:type="dxa"/>
          </w:tcPr>
          <w:p w14:paraId="419AB13B"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Nozzle_</w:t>
            </w:r>
            <w:proofErr w:type="gramStart"/>
            <w:r w:rsidRPr="00F75400">
              <w:rPr>
                <w:rFonts w:ascii="Arial" w:hAnsi="Arial" w:cs="Arial"/>
                <w:b/>
                <w:bCs/>
                <w:sz w:val="20"/>
                <w:szCs w:val="20"/>
              </w:rPr>
              <w:t>Type</w:t>
            </w:r>
            <w:proofErr w:type="spellEnd"/>
            <w:r w:rsidRPr="00F75400">
              <w:rPr>
                <w:rFonts w:ascii="Arial" w:hAnsi="Arial" w:cs="Arial"/>
                <w:b/>
                <w:bCs/>
                <w:sz w:val="20"/>
                <w:szCs w:val="20"/>
              </w:rPr>
              <w:t xml:space="preserve"> :</w:t>
            </w:r>
            <w:proofErr w:type="gramEnd"/>
            <w:r w:rsidRPr="00F75400">
              <w:rPr>
                <w:rFonts w:ascii="Arial" w:hAnsi="Arial" w:cs="Arial"/>
                <w:b/>
                <w:bCs/>
                <w:sz w:val="20"/>
                <w:szCs w:val="20"/>
              </w:rPr>
              <w:t xml:space="preserve"> Height</w:t>
            </w:r>
          </w:p>
        </w:tc>
        <w:tc>
          <w:tcPr>
            <w:tcW w:w="709" w:type="dxa"/>
          </w:tcPr>
          <w:p w14:paraId="668DFBC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w:t>
            </w:r>
          </w:p>
        </w:tc>
        <w:tc>
          <w:tcPr>
            <w:tcW w:w="992" w:type="dxa"/>
          </w:tcPr>
          <w:p w14:paraId="7001B95E"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0.099</w:t>
            </w:r>
          </w:p>
        </w:tc>
        <w:tc>
          <w:tcPr>
            <w:tcW w:w="1134" w:type="dxa"/>
          </w:tcPr>
          <w:p w14:paraId="0D313972"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0.025</w:t>
            </w:r>
          </w:p>
        </w:tc>
        <w:tc>
          <w:tcPr>
            <w:tcW w:w="1007" w:type="dxa"/>
          </w:tcPr>
          <w:p w14:paraId="34758C47"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5.066</w:t>
            </w:r>
          </w:p>
        </w:tc>
        <w:tc>
          <w:tcPr>
            <w:tcW w:w="1125" w:type="dxa"/>
          </w:tcPr>
          <w:p w14:paraId="1C934CA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0.00139</w:t>
            </w:r>
          </w:p>
        </w:tc>
        <w:tc>
          <w:tcPr>
            <w:tcW w:w="652" w:type="dxa"/>
          </w:tcPr>
          <w:p w14:paraId="59F123E5"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024585BE" w14:textId="77777777">
        <w:tc>
          <w:tcPr>
            <w:tcW w:w="3397" w:type="dxa"/>
          </w:tcPr>
          <w:p w14:paraId="410858B0"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Nozzle_Type</w:t>
            </w:r>
            <w:proofErr w:type="spellEnd"/>
            <w:r w:rsidRPr="00F75400">
              <w:rPr>
                <w:rFonts w:ascii="Arial" w:hAnsi="Arial" w:cs="Arial"/>
                <w:b/>
                <w:bCs/>
                <w:sz w:val="20"/>
                <w:szCs w:val="20"/>
              </w:rPr>
              <w:t>: Pressure</w:t>
            </w:r>
          </w:p>
        </w:tc>
        <w:tc>
          <w:tcPr>
            <w:tcW w:w="709" w:type="dxa"/>
          </w:tcPr>
          <w:p w14:paraId="783F1F1E"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2</w:t>
            </w:r>
          </w:p>
        </w:tc>
        <w:tc>
          <w:tcPr>
            <w:tcW w:w="992" w:type="dxa"/>
          </w:tcPr>
          <w:p w14:paraId="2899B12B"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0.589</w:t>
            </w:r>
          </w:p>
        </w:tc>
        <w:tc>
          <w:tcPr>
            <w:tcW w:w="1134" w:type="dxa"/>
          </w:tcPr>
          <w:p w14:paraId="2B2E8E6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0.294</w:t>
            </w:r>
          </w:p>
        </w:tc>
        <w:tc>
          <w:tcPr>
            <w:tcW w:w="1007" w:type="dxa"/>
          </w:tcPr>
          <w:p w14:paraId="341A89DF"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60.073</w:t>
            </w:r>
          </w:p>
        </w:tc>
        <w:tc>
          <w:tcPr>
            <w:tcW w:w="1125" w:type="dxa"/>
          </w:tcPr>
          <w:p w14:paraId="7927F22C"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4.74e-15</w:t>
            </w:r>
          </w:p>
        </w:tc>
        <w:tc>
          <w:tcPr>
            <w:tcW w:w="652" w:type="dxa"/>
          </w:tcPr>
          <w:p w14:paraId="0C826ABD"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68E6BCD9" w14:textId="77777777">
        <w:tc>
          <w:tcPr>
            <w:tcW w:w="3397" w:type="dxa"/>
          </w:tcPr>
          <w:p w14:paraId="40287C87"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 xml:space="preserve">Height: </w:t>
            </w:r>
            <w:proofErr w:type="spellStart"/>
            <w:r w:rsidRPr="00F75400">
              <w:rPr>
                <w:rFonts w:ascii="Arial" w:hAnsi="Arial" w:cs="Arial"/>
                <w:b/>
                <w:bCs/>
                <w:sz w:val="20"/>
                <w:szCs w:val="20"/>
              </w:rPr>
              <w:t>Presssure</w:t>
            </w:r>
            <w:proofErr w:type="spellEnd"/>
          </w:p>
        </w:tc>
        <w:tc>
          <w:tcPr>
            <w:tcW w:w="709" w:type="dxa"/>
          </w:tcPr>
          <w:p w14:paraId="6C3E0ADA"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8</w:t>
            </w:r>
          </w:p>
        </w:tc>
        <w:tc>
          <w:tcPr>
            <w:tcW w:w="992" w:type="dxa"/>
          </w:tcPr>
          <w:p w14:paraId="23334CCD"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0.112</w:t>
            </w:r>
          </w:p>
        </w:tc>
        <w:tc>
          <w:tcPr>
            <w:tcW w:w="1134" w:type="dxa"/>
          </w:tcPr>
          <w:p w14:paraId="021614D7"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0.014</w:t>
            </w:r>
          </w:p>
        </w:tc>
        <w:tc>
          <w:tcPr>
            <w:tcW w:w="1007" w:type="dxa"/>
          </w:tcPr>
          <w:p w14:paraId="242A30B5"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2.852</w:t>
            </w:r>
          </w:p>
        </w:tc>
        <w:tc>
          <w:tcPr>
            <w:tcW w:w="1125" w:type="dxa"/>
          </w:tcPr>
          <w:p w14:paraId="019B56DE"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0.00938</w:t>
            </w:r>
          </w:p>
        </w:tc>
        <w:tc>
          <w:tcPr>
            <w:tcW w:w="652" w:type="dxa"/>
          </w:tcPr>
          <w:p w14:paraId="3F60353A"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76E233BE" w14:textId="77777777">
        <w:tc>
          <w:tcPr>
            <w:tcW w:w="3397" w:type="dxa"/>
          </w:tcPr>
          <w:p w14:paraId="76E7C0C6"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Nozzle_</w:t>
            </w:r>
            <w:proofErr w:type="gramStart"/>
            <w:r w:rsidRPr="00F75400">
              <w:rPr>
                <w:rFonts w:ascii="Arial" w:hAnsi="Arial" w:cs="Arial"/>
                <w:b/>
                <w:bCs/>
                <w:sz w:val="20"/>
                <w:szCs w:val="20"/>
              </w:rPr>
              <w:t>Type</w:t>
            </w:r>
            <w:proofErr w:type="spellEnd"/>
            <w:r w:rsidRPr="00F75400">
              <w:rPr>
                <w:rFonts w:ascii="Arial" w:hAnsi="Arial" w:cs="Arial"/>
                <w:b/>
                <w:bCs/>
                <w:sz w:val="20"/>
                <w:szCs w:val="20"/>
              </w:rPr>
              <w:t xml:space="preserve"> :</w:t>
            </w:r>
            <w:proofErr w:type="gramEnd"/>
            <w:r w:rsidRPr="00F75400">
              <w:rPr>
                <w:rFonts w:ascii="Arial" w:hAnsi="Arial" w:cs="Arial"/>
                <w:b/>
                <w:bCs/>
                <w:sz w:val="20"/>
                <w:szCs w:val="20"/>
              </w:rPr>
              <w:t xml:space="preserve"> Height: Pressure</w:t>
            </w:r>
          </w:p>
        </w:tc>
        <w:tc>
          <w:tcPr>
            <w:tcW w:w="709" w:type="dxa"/>
          </w:tcPr>
          <w:p w14:paraId="33DB5402"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8</w:t>
            </w:r>
          </w:p>
        </w:tc>
        <w:tc>
          <w:tcPr>
            <w:tcW w:w="992" w:type="dxa"/>
          </w:tcPr>
          <w:p w14:paraId="00328FBF"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0.125</w:t>
            </w:r>
          </w:p>
        </w:tc>
        <w:tc>
          <w:tcPr>
            <w:tcW w:w="1134" w:type="dxa"/>
          </w:tcPr>
          <w:p w14:paraId="2EC13CA6"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0.016</w:t>
            </w:r>
          </w:p>
        </w:tc>
        <w:tc>
          <w:tcPr>
            <w:tcW w:w="1007" w:type="dxa"/>
          </w:tcPr>
          <w:p w14:paraId="464070DE"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3.183</w:t>
            </w:r>
          </w:p>
        </w:tc>
        <w:tc>
          <w:tcPr>
            <w:tcW w:w="1125" w:type="dxa"/>
          </w:tcPr>
          <w:p w14:paraId="3136BE3B"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0.00449</w:t>
            </w:r>
          </w:p>
        </w:tc>
        <w:tc>
          <w:tcPr>
            <w:tcW w:w="652" w:type="dxa"/>
          </w:tcPr>
          <w:p w14:paraId="1C2C9F26"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w:t>
            </w:r>
          </w:p>
        </w:tc>
      </w:tr>
      <w:tr w:rsidR="00ED02DC" w:rsidRPr="00F75400" w14:paraId="2AB26904" w14:textId="77777777">
        <w:tc>
          <w:tcPr>
            <w:tcW w:w="3397" w:type="dxa"/>
            <w:tcBorders>
              <w:bottom w:val="single" w:sz="4" w:space="0" w:color="auto"/>
            </w:tcBorders>
          </w:tcPr>
          <w:p w14:paraId="5EE7F00A" w14:textId="77777777" w:rsidR="00ED02DC" w:rsidRPr="00F75400" w:rsidRDefault="00ED02DC">
            <w:pPr>
              <w:spacing w:line="360" w:lineRule="auto"/>
              <w:jc w:val="both"/>
              <w:rPr>
                <w:rFonts w:ascii="Arial" w:hAnsi="Arial" w:cs="Arial"/>
                <w:b/>
                <w:bCs/>
                <w:sz w:val="20"/>
                <w:szCs w:val="20"/>
              </w:rPr>
            </w:pPr>
            <w:r w:rsidRPr="00F75400">
              <w:rPr>
                <w:rFonts w:ascii="Arial" w:hAnsi="Arial" w:cs="Arial"/>
                <w:b/>
                <w:bCs/>
                <w:sz w:val="20"/>
                <w:szCs w:val="20"/>
              </w:rPr>
              <w:t>Residuals</w:t>
            </w:r>
          </w:p>
        </w:tc>
        <w:tc>
          <w:tcPr>
            <w:tcW w:w="709" w:type="dxa"/>
            <w:tcBorders>
              <w:bottom w:val="single" w:sz="4" w:space="0" w:color="auto"/>
            </w:tcBorders>
          </w:tcPr>
          <w:p w14:paraId="02F09EC1"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60</w:t>
            </w:r>
          </w:p>
        </w:tc>
        <w:tc>
          <w:tcPr>
            <w:tcW w:w="992" w:type="dxa"/>
            <w:tcBorders>
              <w:bottom w:val="single" w:sz="4" w:space="0" w:color="auto"/>
            </w:tcBorders>
          </w:tcPr>
          <w:p w14:paraId="640713E6"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0.294</w:t>
            </w:r>
          </w:p>
        </w:tc>
        <w:tc>
          <w:tcPr>
            <w:tcW w:w="1134" w:type="dxa"/>
            <w:tcBorders>
              <w:bottom w:val="single" w:sz="4" w:space="0" w:color="auto"/>
            </w:tcBorders>
          </w:tcPr>
          <w:p w14:paraId="7E934AD3" w14:textId="77777777" w:rsidR="00ED02DC" w:rsidRPr="00F75400" w:rsidRDefault="00ED02DC">
            <w:pPr>
              <w:spacing w:line="360" w:lineRule="auto"/>
              <w:jc w:val="both"/>
              <w:rPr>
                <w:rFonts w:ascii="Arial" w:hAnsi="Arial" w:cs="Arial"/>
                <w:sz w:val="20"/>
                <w:szCs w:val="20"/>
              </w:rPr>
            </w:pPr>
            <w:r w:rsidRPr="00F75400">
              <w:rPr>
                <w:rFonts w:ascii="Arial" w:hAnsi="Arial" w:cs="Arial"/>
                <w:sz w:val="20"/>
                <w:szCs w:val="20"/>
              </w:rPr>
              <w:t>0.005</w:t>
            </w:r>
          </w:p>
        </w:tc>
        <w:tc>
          <w:tcPr>
            <w:tcW w:w="1007" w:type="dxa"/>
            <w:tcBorders>
              <w:bottom w:val="single" w:sz="4" w:space="0" w:color="auto"/>
            </w:tcBorders>
          </w:tcPr>
          <w:p w14:paraId="73AA838D" w14:textId="77777777" w:rsidR="00ED02DC" w:rsidRPr="00F75400" w:rsidRDefault="00ED02DC">
            <w:pPr>
              <w:spacing w:line="360" w:lineRule="auto"/>
              <w:jc w:val="both"/>
              <w:rPr>
                <w:rFonts w:ascii="Arial" w:hAnsi="Arial" w:cs="Arial"/>
                <w:sz w:val="20"/>
                <w:szCs w:val="20"/>
              </w:rPr>
            </w:pPr>
          </w:p>
        </w:tc>
        <w:tc>
          <w:tcPr>
            <w:tcW w:w="1125" w:type="dxa"/>
            <w:tcBorders>
              <w:bottom w:val="single" w:sz="4" w:space="0" w:color="auto"/>
            </w:tcBorders>
          </w:tcPr>
          <w:p w14:paraId="6F859EA6" w14:textId="77777777" w:rsidR="00ED02DC" w:rsidRPr="00F75400" w:rsidRDefault="00ED02DC">
            <w:pPr>
              <w:spacing w:line="360" w:lineRule="auto"/>
              <w:jc w:val="both"/>
              <w:rPr>
                <w:rFonts w:ascii="Arial" w:hAnsi="Arial" w:cs="Arial"/>
                <w:sz w:val="20"/>
                <w:szCs w:val="20"/>
              </w:rPr>
            </w:pPr>
          </w:p>
        </w:tc>
        <w:tc>
          <w:tcPr>
            <w:tcW w:w="652" w:type="dxa"/>
            <w:tcBorders>
              <w:bottom w:val="single" w:sz="4" w:space="0" w:color="auto"/>
            </w:tcBorders>
          </w:tcPr>
          <w:p w14:paraId="74242BD4" w14:textId="77777777" w:rsidR="00ED02DC" w:rsidRPr="00F75400" w:rsidRDefault="00ED02DC">
            <w:pPr>
              <w:spacing w:line="360" w:lineRule="auto"/>
              <w:jc w:val="both"/>
              <w:rPr>
                <w:rFonts w:ascii="Arial" w:hAnsi="Arial" w:cs="Arial"/>
                <w:sz w:val="20"/>
                <w:szCs w:val="20"/>
              </w:rPr>
            </w:pPr>
          </w:p>
        </w:tc>
      </w:tr>
      <w:tr w:rsidR="00ED02DC" w:rsidRPr="00F75400" w14:paraId="05776791" w14:textId="77777777">
        <w:tc>
          <w:tcPr>
            <w:tcW w:w="3397" w:type="dxa"/>
            <w:tcBorders>
              <w:top w:val="single" w:sz="4" w:space="0" w:color="auto"/>
              <w:bottom w:val="single" w:sz="4" w:space="0" w:color="auto"/>
            </w:tcBorders>
          </w:tcPr>
          <w:p w14:paraId="197381D1" w14:textId="77777777" w:rsidR="00ED02DC" w:rsidRPr="00F75400" w:rsidRDefault="00ED02DC">
            <w:pPr>
              <w:spacing w:line="360" w:lineRule="auto"/>
              <w:jc w:val="both"/>
              <w:rPr>
                <w:rFonts w:ascii="Arial" w:hAnsi="Arial" w:cs="Arial"/>
                <w:b/>
                <w:bCs/>
                <w:sz w:val="20"/>
                <w:szCs w:val="20"/>
              </w:rPr>
            </w:pPr>
            <w:proofErr w:type="spellStart"/>
            <w:r w:rsidRPr="00F75400">
              <w:rPr>
                <w:rFonts w:ascii="Arial" w:hAnsi="Arial" w:cs="Arial"/>
                <w:b/>
                <w:bCs/>
                <w:sz w:val="20"/>
                <w:szCs w:val="20"/>
              </w:rPr>
              <w:t>Signif</w:t>
            </w:r>
            <w:proofErr w:type="spellEnd"/>
            <w:r w:rsidRPr="00F75400">
              <w:rPr>
                <w:rFonts w:ascii="Arial" w:hAnsi="Arial" w:cs="Arial"/>
                <w:b/>
                <w:bCs/>
                <w:sz w:val="20"/>
                <w:szCs w:val="20"/>
              </w:rPr>
              <w:t>. Codes:</w:t>
            </w:r>
          </w:p>
        </w:tc>
        <w:tc>
          <w:tcPr>
            <w:tcW w:w="5619" w:type="dxa"/>
            <w:gridSpan w:val="6"/>
            <w:tcBorders>
              <w:top w:val="single" w:sz="4" w:space="0" w:color="auto"/>
              <w:bottom w:val="single" w:sz="4" w:space="0" w:color="auto"/>
            </w:tcBorders>
          </w:tcPr>
          <w:p w14:paraId="7F47EDB6" w14:textId="77777777" w:rsidR="00ED02DC" w:rsidRPr="00F75400" w:rsidRDefault="00ED02DC">
            <w:pPr>
              <w:spacing w:line="360" w:lineRule="auto"/>
              <w:rPr>
                <w:rFonts w:ascii="Arial" w:hAnsi="Arial" w:cs="Arial"/>
                <w:sz w:val="20"/>
                <w:szCs w:val="20"/>
              </w:rPr>
            </w:pPr>
            <w:proofErr w:type="gramStart"/>
            <w:r w:rsidRPr="00F75400">
              <w:rPr>
                <w:rFonts w:ascii="Arial" w:hAnsi="Arial" w:cs="Arial"/>
                <w:sz w:val="20"/>
                <w:szCs w:val="20"/>
              </w:rPr>
              <w:t>0  ‘</w:t>
            </w:r>
            <w:proofErr w:type="gramEnd"/>
            <w:r w:rsidRPr="00F75400">
              <w:rPr>
                <w:rFonts w:ascii="Arial" w:hAnsi="Arial" w:cs="Arial"/>
                <w:sz w:val="20"/>
                <w:szCs w:val="20"/>
              </w:rPr>
              <w:t>***’  0.001  ‘**’  0.01 ‘*’  0.05 ‘.’  0.1 ‘ ‘  1</w:t>
            </w:r>
          </w:p>
        </w:tc>
      </w:tr>
    </w:tbl>
    <w:p w14:paraId="7BCFB517" w14:textId="77777777" w:rsidR="003E319D" w:rsidRPr="00F75400" w:rsidRDefault="003E319D" w:rsidP="00362266">
      <w:pPr>
        <w:spacing w:line="360" w:lineRule="auto"/>
        <w:jc w:val="both"/>
        <w:rPr>
          <w:rFonts w:ascii="Arial" w:hAnsi="Arial" w:cs="Arial"/>
        </w:rPr>
        <w:sectPr w:rsidR="003E319D" w:rsidRPr="00F75400" w:rsidSect="00A75E4D">
          <w:type w:val="continuous"/>
          <w:pgSz w:w="12240" w:h="15840"/>
          <w:pgMar w:top="1440" w:right="2016" w:bottom="2016" w:left="2016" w:header="720" w:footer="1123" w:gutter="0"/>
          <w:cols w:space="720"/>
          <w:docGrid w:linePitch="272"/>
        </w:sectPr>
      </w:pPr>
      <w:bookmarkStart w:id="2" w:name="_Hlk183879365"/>
    </w:p>
    <w:p w14:paraId="6A632458" w14:textId="77777777" w:rsidR="003E319D" w:rsidRPr="00F75400" w:rsidRDefault="003E319D">
      <w:pPr>
        <w:spacing w:line="360" w:lineRule="auto"/>
        <w:rPr>
          <w:rFonts w:ascii="Arial" w:hAnsi="Arial" w:cs="Arial"/>
          <w:b/>
          <w:bCs/>
        </w:rPr>
        <w:sectPr w:rsidR="003E319D" w:rsidRPr="00F75400" w:rsidSect="00A75E4D">
          <w:type w:val="continuous"/>
          <w:pgSz w:w="12240" w:h="15840"/>
          <w:pgMar w:top="1440" w:right="2016" w:bottom="2016" w:left="2016" w:header="720" w:footer="1123" w:gutter="0"/>
          <w:cols w:num="2" w:space="720"/>
          <w:docGrid w:linePitch="272"/>
        </w:sectPr>
      </w:pPr>
    </w:p>
    <w:p w14:paraId="1F220974" w14:textId="77777777" w:rsidR="00362266" w:rsidRPr="00F75400" w:rsidRDefault="00362266" w:rsidP="00F90795">
      <w:pPr>
        <w:spacing w:line="360" w:lineRule="auto"/>
        <w:rPr>
          <w:rFonts w:ascii="Arial" w:hAnsi="Arial" w:cs="Arial"/>
          <w:b/>
          <w:bCs/>
        </w:rPr>
      </w:pPr>
    </w:p>
    <w:p w14:paraId="1CAA2B88" w14:textId="0E344844" w:rsidR="00362266" w:rsidRPr="00F75400" w:rsidRDefault="00362266" w:rsidP="00362266">
      <w:pPr>
        <w:spacing w:line="360" w:lineRule="auto"/>
        <w:jc w:val="center"/>
        <w:rPr>
          <w:rFonts w:ascii="Arial" w:hAnsi="Arial" w:cs="Arial"/>
          <w:b/>
          <w:bCs/>
        </w:rPr>
      </w:pPr>
      <w:r w:rsidRPr="00743C79">
        <w:rPr>
          <w:rFonts w:ascii="Arial" w:hAnsi="Arial" w:cs="Arial"/>
          <w:b/>
          <w:bCs/>
          <w:highlight w:val="yellow"/>
        </w:rPr>
        <w:t xml:space="preserve">Table </w:t>
      </w:r>
      <w:r w:rsidR="00FA0798" w:rsidRPr="00743C79">
        <w:rPr>
          <w:rFonts w:ascii="Arial" w:hAnsi="Arial" w:cs="Arial"/>
          <w:b/>
          <w:bCs/>
          <w:highlight w:val="yellow"/>
        </w:rPr>
        <w:t>3</w:t>
      </w:r>
      <w:r w:rsidRPr="00743C79">
        <w:rPr>
          <w:rFonts w:ascii="Arial" w:hAnsi="Arial" w:cs="Arial"/>
          <w:b/>
          <w:bCs/>
          <w:highlight w:val="yellow"/>
        </w:rPr>
        <w:t>. Effect Sizes (Partial Eta Squared) and 95% Confidence Intervals for the Factors and Interactions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1701"/>
        <w:gridCol w:w="3119"/>
      </w:tblGrid>
      <w:tr w:rsidR="00362266" w:rsidRPr="00F75400" w14:paraId="54D64F16" w14:textId="77777777">
        <w:trPr>
          <w:jc w:val="center"/>
        </w:trPr>
        <w:tc>
          <w:tcPr>
            <w:tcW w:w="2830" w:type="dxa"/>
            <w:tcBorders>
              <w:top w:val="single" w:sz="4" w:space="0" w:color="auto"/>
              <w:bottom w:val="single" w:sz="4" w:space="0" w:color="auto"/>
            </w:tcBorders>
          </w:tcPr>
          <w:p w14:paraId="4754CB8F" w14:textId="77777777" w:rsidR="00362266" w:rsidRPr="00F75400" w:rsidRDefault="00362266">
            <w:pPr>
              <w:spacing w:line="360" w:lineRule="auto"/>
              <w:rPr>
                <w:rFonts w:ascii="Arial" w:hAnsi="Arial" w:cs="Arial"/>
                <w:b/>
                <w:bCs/>
                <w:sz w:val="20"/>
                <w:szCs w:val="20"/>
              </w:rPr>
            </w:pPr>
            <w:r w:rsidRPr="00F75400">
              <w:rPr>
                <w:rFonts w:ascii="Arial" w:hAnsi="Arial" w:cs="Arial"/>
                <w:b/>
                <w:bCs/>
                <w:sz w:val="20"/>
                <w:szCs w:val="20"/>
              </w:rPr>
              <w:t>Parameter</w:t>
            </w:r>
          </w:p>
        </w:tc>
        <w:tc>
          <w:tcPr>
            <w:tcW w:w="1701" w:type="dxa"/>
            <w:tcBorders>
              <w:top w:val="single" w:sz="4" w:space="0" w:color="auto"/>
              <w:bottom w:val="single" w:sz="4" w:space="0" w:color="auto"/>
            </w:tcBorders>
          </w:tcPr>
          <w:p w14:paraId="1B120DE9" w14:textId="77777777" w:rsidR="00362266" w:rsidRPr="00F75400" w:rsidRDefault="00362266">
            <w:pPr>
              <w:spacing w:line="360" w:lineRule="auto"/>
              <w:jc w:val="right"/>
              <w:rPr>
                <w:rFonts w:ascii="Arial" w:hAnsi="Arial" w:cs="Arial"/>
                <w:b/>
                <w:bCs/>
                <w:sz w:val="20"/>
                <w:szCs w:val="20"/>
              </w:rPr>
            </w:pPr>
            <w:r w:rsidRPr="00F75400">
              <w:rPr>
                <w:rFonts w:ascii="Arial" w:hAnsi="Arial" w:cs="Arial"/>
                <w:b/>
                <w:bCs/>
                <w:color w:val="000000" w:themeColor="text1"/>
                <w:sz w:val="20"/>
                <w:szCs w:val="20"/>
              </w:rPr>
              <w:t>Eta</w:t>
            </w:r>
            <w:r w:rsidRPr="00F75400">
              <w:rPr>
                <w:rFonts w:ascii="Arial" w:hAnsi="Arial" w:cs="Arial"/>
                <w:b/>
                <w:bCs/>
                <w:color w:val="000000" w:themeColor="text1"/>
                <w:sz w:val="20"/>
                <w:szCs w:val="20"/>
                <w:vertAlign w:val="superscript"/>
              </w:rPr>
              <w:t>2</w:t>
            </w:r>
            <w:r w:rsidRPr="00F75400">
              <w:rPr>
                <w:rFonts w:ascii="Arial" w:hAnsi="Arial" w:cs="Arial"/>
                <w:b/>
                <w:bCs/>
                <w:color w:val="000000" w:themeColor="text1"/>
                <w:sz w:val="20"/>
                <w:szCs w:val="20"/>
              </w:rPr>
              <w:t xml:space="preserve"> </w:t>
            </w:r>
            <w:r w:rsidRPr="00F75400">
              <w:rPr>
                <w:rFonts w:ascii="Arial" w:hAnsi="Arial" w:cs="Arial"/>
                <w:b/>
                <w:bCs/>
                <w:sz w:val="20"/>
                <w:szCs w:val="20"/>
              </w:rPr>
              <w:t>(partial)</w:t>
            </w:r>
          </w:p>
        </w:tc>
        <w:tc>
          <w:tcPr>
            <w:tcW w:w="3119" w:type="dxa"/>
            <w:tcBorders>
              <w:top w:val="single" w:sz="4" w:space="0" w:color="auto"/>
              <w:bottom w:val="single" w:sz="4" w:space="0" w:color="auto"/>
            </w:tcBorders>
          </w:tcPr>
          <w:p w14:paraId="1EAC58C5" w14:textId="77777777" w:rsidR="00362266" w:rsidRPr="00F75400" w:rsidRDefault="00362266">
            <w:pPr>
              <w:spacing w:line="360" w:lineRule="auto"/>
              <w:jc w:val="right"/>
              <w:rPr>
                <w:rFonts w:ascii="Arial" w:hAnsi="Arial" w:cs="Arial"/>
                <w:b/>
                <w:bCs/>
                <w:sz w:val="20"/>
                <w:szCs w:val="20"/>
              </w:rPr>
            </w:pPr>
            <w:r w:rsidRPr="00F75400">
              <w:rPr>
                <w:rFonts w:ascii="Arial" w:hAnsi="Arial" w:cs="Arial"/>
                <w:b/>
                <w:bCs/>
                <w:sz w:val="20"/>
                <w:szCs w:val="20"/>
              </w:rPr>
              <w:t>95% CI</w:t>
            </w:r>
          </w:p>
        </w:tc>
      </w:tr>
      <w:tr w:rsidR="00362266" w:rsidRPr="00F75400" w14:paraId="21BF20A6" w14:textId="77777777">
        <w:trPr>
          <w:jc w:val="center"/>
        </w:trPr>
        <w:tc>
          <w:tcPr>
            <w:tcW w:w="2830" w:type="dxa"/>
            <w:tcBorders>
              <w:top w:val="single" w:sz="4" w:space="0" w:color="auto"/>
            </w:tcBorders>
          </w:tcPr>
          <w:p w14:paraId="3CA4F0CF" w14:textId="77777777" w:rsidR="00362266" w:rsidRPr="00F75400" w:rsidRDefault="00362266">
            <w:pPr>
              <w:spacing w:line="360" w:lineRule="auto"/>
              <w:jc w:val="both"/>
              <w:rPr>
                <w:rFonts w:ascii="Arial" w:hAnsi="Arial" w:cs="Arial"/>
                <w:sz w:val="20"/>
                <w:szCs w:val="20"/>
              </w:rPr>
            </w:pPr>
            <w:proofErr w:type="spellStart"/>
            <w:r w:rsidRPr="00F75400">
              <w:rPr>
                <w:rFonts w:ascii="Arial" w:hAnsi="Arial" w:cs="Arial"/>
                <w:sz w:val="20"/>
                <w:szCs w:val="20"/>
              </w:rPr>
              <w:lastRenderedPageBreak/>
              <w:t>Nozzle_Type</w:t>
            </w:r>
            <w:proofErr w:type="spellEnd"/>
          </w:p>
        </w:tc>
        <w:tc>
          <w:tcPr>
            <w:tcW w:w="1701" w:type="dxa"/>
            <w:tcBorders>
              <w:top w:val="single" w:sz="4" w:space="0" w:color="auto"/>
            </w:tcBorders>
          </w:tcPr>
          <w:p w14:paraId="1EB70BAB"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0.94</w:t>
            </w:r>
          </w:p>
        </w:tc>
        <w:tc>
          <w:tcPr>
            <w:tcW w:w="3119" w:type="dxa"/>
            <w:tcBorders>
              <w:top w:val="single" w:sz="4" w:space="0" w:color="auto"/>
            </w:tcBorders>
          </w:tcPr>
          <w:p w14:paraId="6F476A1F"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[0.92, 1.00]</w:t>
            </w:r>
          </w:p>
        </w:tc>
      </w:tr>
      <w:tr w:rsidR="00362266" w:rsidRPr="00F75400" w14:paraId="0D77D946" w14:textId="77777777">
        <w:trPr>
          <w:jc w:val="center"/>
        </w:trPr>
        <w:tc>
          <w:tcPr>
            <w:tcW w:w="2830" w:type="dxa"/>
          </w:tcPr>
          <w:p w14:paraId="3C543DAC" w14:textId="77777777" w:rsidR="00362266" w:rsidRPr="00F75400" w:rsidRDefault="00362266">
            <w:pPr>
              <w:spacing w:line="360" w:lineRule="auto"/>
              <w:jc w:val="both"/>
              <w:rPr>
                <w:rFonts w:ascii="Arial" w:hAnsi="Arial" w:cs="Arial"/>
                <w:sz w:val="20"/>
                <w:szCs w:val="20"/>
              </w:rPr>
            </w:pPr>
            <w:r w:rsidRPr="00F75400">
              <w:rPr>
                <w:rFonts w:ascii="Arial" w:hAnsi="Arial" w:cs="Arial"/>
                <w:sz w:val="20"/>
                <w:szCs w:val="20"/>
              </w:rPr>
              <w:t>Height</w:t>
            </w:r>
          </w:p>
        </w:tc>
        <w:tc>
          <w:tcPr>
            <w:tcW w:w="1701" w:type="dxa"/>
          </w:tcPr>
          <w:p w14:paraId="06CEC043"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0.25</w:t>
            </w:r>
          </w:p>
        </w:tc>
        <w:tc>
          <w:tcPr>
            <w:tcW w:w="3119" w:type="dxa"/>
          </w:tcPr>
          <w:p w14:paraId="44B27679"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[0.07, 1.00]</w:t>
            </w:r>
          </w:p>
        </w:tc>
      </w:tr>
      <w:tr w:rsidR="00362266" w:rsidRPr="00F75400" w14:paraId="68E84EA9" w14:textId="77777777">
        <w:trPr>
          <w:jc w:val="center"/>
        </w:trPr>
        <w:tc>
          <w:tcPr>
            <w:tcW w:w="2830" w:type="dxa"/>
          </w:tcPr>
          <w:p w14:paraId="49D719B0" w14:textId="77777777" w:rsidR="00362266" w:rsidRPr="00F75400" w:rsidRDefault="00362266">
            <w:pPr>
              <w:spacing w:line="360" w:lineRule="auto"/>
              <w:jc w:val="both"/>
              <w:rPr>
                <w:rFonts w:ascii="Arial" w:hAnsi="Arial" w:cs="Arial"/>
                <w:sz w:val="20"/>
                <w:szCs w:val="20"/>
              </w:rPr>
            </w:pPr>
            <w:r w:rsidRPr="00F75400">
              <w:rPr>
                <w:rFonts w:ascii="Arial" w:hAnsi="Arial" w:cs="Arial"/>
                <w:sz w:val="20"/>
                <w:szCs w:val="20"/>
              </w:rPr>
              <w:t>Pressure</w:t>
            </w:r>
          </w:p>
        </w:tc>
        <w:tc>
          <w:tcPr>
            <w:tcW w:w="1701" w:type="dxa"/>
          </w:tcPr>
          <w:p w14:paraId="5C0144CF"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0.88</w:t>
            </w:r>
          </w:p>
        </w:tc>
        <w:tc>
          <w:tcPr>
            <w:tcW w:w="3119" w:type="dxa"/>
          </w:tcPr>
          <w:p w14:paraId="37B9AB2A"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[0.83, 1.00]</w:t>
            </w:r>
          </w:p>
        </w:tc>
      </w:tr>
      <w:tr w:rsidR="00362266" w:rsidRPr="00F75400" w14:paraId="47909523" w14:textId="77777777">
        <w:trPr>
          <w:jc w:val="center"/>
        </w:trPr>
        <w:tc>
          <w:tcPr>
            <w:tcW w:w="2830" w:type="dxa"/>
          </w:tcPr>
          <w:p w14:paraId="331E9285" w14:textId="77777777" w:rsidR="00362266" w:rsidRPr="00F75400" w:rsidRDefault="00362266">
            <w:pPr>
              <w:spacing w:line="360" w:lineRule="auto"/>
              <w:jc w:val="both"/>
              <w:rPr>
                <w:rFonts w:ascii="Arial" w:hAnsi="Arial" w:cs="Arial"/>
                <w:sz w:val="20"/>
                <w:szCs w:val="20"/>
              </w:rPr>
            </w:pPr>
            <w:proofErr w:type="spellStart"/>
            <w:r w:rsidRPr="00F75400">
              <w:rPr>
                <w:rFonts w:ascii="Arial" w:hAnsi="Arial" w:cs="Arial"/>
                <w:sz w:val="20"/>
                <w:szCs w:val="20"/>
              </w:rPr>
              <w:t>Nozzle_</w:t>
            </w:r>
            <w:proofErr w:type="gramStart"/>
            <w:r w:rsidRPr="00F75400">
              <w:rPr>
                <w:rFonts w:ascii="Arial" w:hAnsi="Arial" w:cs="Arial"/>
                <w:sz w:val="20"/>
                <w:szCs w:val="20"/>
              </w:rPr>
              <w:t>Type</w:t>
            </w:r>
            <w:proofErr w:type="spellEnd"/>
            <w:r w:rsidRPr="00F75400">
              <w:rPr>
                <w:rFonts w:ascii="Arial" w:hAnsi="Arial" w:cs="Arial"/>
                <w:sz w:val="20"/>
                <w:szCs w:val="20"/>
              </w:rPr>
              <w:t xml:space="preserve"> :</w:t>
            </w:r>
            <w:proofErr w:type="gramEnd"/>
            <w:r w:rsidRPr="00F75400">
              <w:rPr>
                <w:rFonts w:ascii="Arial" w:hAnsi="Arial" w:cs="Arial"/>
                <w:sz w:val="20"/>
                <w:szCs w:val="20"/>
              </w:rPr>
              <w:t xml:space="preserve"> Height</w:t>
            </w:r>
          </w:p>
        </w:tc>
        <w:tc>
          <w:tcPr>
            <w:tcW w:w="1701" w:type="dxa"/>
          </w:tcPr>
          <w:p w14:paraId="36E7CC16"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0.25</w:t>
            </w:r>
          </w:p>
        </w:tc>
        <w:tc>
          <w:tcPr>
            <w:tcW w:w="3119" w:type="dxa"/>
          </w:tcPr>
          <w:p w14:paraId="758D44AD"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[0.08, 1.00]</w:t>
            </w:r>
          </w:p>
        </w:tc>
      </w:tr>
      <w:tr w:rsidR="00362266" w:rsidRPr="00F75400" w14:paraId="006E41A5" w14:textId="77777777">
        <w:trPr>
          <w:jc w:val="center"/>
        </w:trPr>
        <w:tc>
          <w:tcPr>
            <w:tcW w:w="2830" w:type="dxa"/>
          </w:tcPr>
          <w:p w14:paraId="10B635F6" w14:textId="77777777" w:rsidR="00362266" w:rsidRPr="00F75400" w:rsidRDefault="00362266">
            <w:pPr>
              <w:spacing w:line="360" w:lineRule="auto"/>
              <w:jc w:val="both"/>
              <w:rPr>
                <w:rFonts w:ascii="Arial" w:hAnsi="Arial" w:cs="Arial"/>
                <w:sz w:val="20"/>
                <w:szCs w:val="20"/>
              </w:rPr>
            </w:pPr>
            <w:proofErr w:type="spellStart"/>
            <w:r w:rsidRPr="00F75400">
              <w:rPr>
                <w:rFonts w:ascii="Arial" w:hAnsi="Arial" w:cs="Arial"/>
                <w:sz w:val="20"/>
                <w:szCs w:val="20"/>
              </w:rPr>
              <w:t>Nozzle_Type</w:t>
            </w:r>
            <w:proofErr w:type="spellEnd"/>
            <w:r w:rsidRPr="00F75400">
              <w:rPr>
                <w:rFonts w:ascii="Arial" w:hAnsi="Arial" w:cs="Arial"/>
                <w:sz w:val="20"/>
                <w:szCs w:val="20"/>
              </w:rPr>
              <w:t>: Pressure</w:t>
            </w:r>
          </w:p>
        </w:tc>
        <w:tc>
          <w:tcPr>
            <w:tcW w:w="1701" w:type="dxa"/>
          </w:tcPr>
          <w:p w14:paraId="3940D477"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0.67</w:t>
            </w:r>
          </w:p>
        </w:tc>
        <w:tc>
          <w:tcPr>
            <w:tcW w:w="3119" w:type="dxa"/>
          </w:tcPr>
          <w:p w14:paraId="0723B89E"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[0.55, 1.00]</w:t>
            </w:r>
          </w:p>
        </w:tc>
      </w:tr>
      <w:tr w:rsidR="00362266" w:rsidRPr="00F75400" w14:paraId="686E87EE" w14:textId="77777777">
        <w:trPr>
          <w:jc w:val="center"/>
        </w:trPr>
        <w:tc>
          <w:tcPr>
            <w:tcW w:w="2830" w:type="dxa"/>
          </w:tcPr>
          <w:p w14:paraId="20D90BEB" w14:textId="77777777" w:rsidR="00362266" w:rsidRPr="00F75400" w:rsidRDefault="00362266">
            <w:pPr>
              <w:spacing w:line="360" w:lineRule="auto"/>
              <w:jc w:val="both"/>
              <w:rPr>
                <w:rFonts w:ascii="Arial" w:hAnsi="Arial" w:cs="Arial"/>
                <w:sz w:val="20"/>
                <w:szCs w:val="20"/>
              </w:rPr>
            </w:pPr>
            <w:r w:rsidRPr="00F75400">
              <w:rPr>
                <w:rFonts w:ascii="Arial" w:hAnsi="Arial" w:cs="Arial"/>
                <w:sz w:val="20"/>
                <w:szCs w:val="20"/>
              </w:rPr>
              <w:t>Height: Pressure</w:t>
            </w:r>
          </w:p>
        </w:tc>
        <w:tc>
          <w:tcPr>
            <w:tcW w:w="1701" w:type="dxa"/>
          </w:tcPr>
          <w:p w14:paraId="41AAF9F5"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0.28</w:t>
            </w:r>
          </w:p>
        </w:tc>
        <w:tc>
          <w:tcPr>
            <w:tcW w:w="3119" w:type="dxa"/>
          </w:tcPr>
          <w:p w14:paraId="57440B33"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[0.05, 1.00]</w:t>
            </w:r>
          </w:p>
        </w:tc>
      </w:tr>
      <w:tr w:rsidR="00362266" w:rsidRPr="00F75400" w14:paraId="2855D937" w14:textId="77777777">
        <w:trPr>
          <w:trHeight w:val="174"/>
          <w:jc w:val="center"/>
        </w:trPr>
        <w:tc>
          <w:tcPr>
            <w:tcW w:w="2830" w:type="dxa"/>
            <w:tcBorders>
              <w:bottom w:val="single" w:sz="4" w:space="0" w:color="auto"/>
            </w:tcBorders>
          </w:tcPr>
          <w:p w14:paraId="73619E95" w14:textId="77777777" w:rsidR="00362266" w:rsidRPr="00F75400" w:rsidRDefault="00362266">
            <w:pPr>
              <w:spacing w:line="360" w:lineRule="auto"/>
              <w:jc w:val="both"/>
              <w:rPr>
                <w:rFonts w:ascii="Arial" w:hAnsi="Arial" w:cs="Arial"/>
                <w:sz w:val="20"/>
                <w:szCs w:val="20"/>
              </w:rPr>
            </w:pPr>
            <w:proofErr w:type="spellStart"/>
            <w:r w:rsidRPr="00F75400">
              <w:rPr>
                <w:rFonts w:ascii="Arial" w:hAnsi="Arial" w:cs="Arial"/>
                <w:sz w:val="20"/>
                <w:szCs w:val="20"/>
              </w:rPr>
              <w:t>Nozzle_</w:t>
            </w:r>
            <w:proofErr w:type="gramStart"/>
            <w:r w:rsidRPr="00F75400">
              <w:rPr>
                <w:rFonts w:ascii="Arial" w:hAnsi="Arial" w:cs="Arial"/>
                <w:sz w:val="20"/>
                <w:szCs w:val="20"/>
              </w:rPr>
              <w:t>Type:Height</w:t>
            </w:r>
            <w:proofErr w:type="gramEnd"/>
            <w:r w:rsidRPr="00F75400">
              <w:rPr>
                <w:rFonts w:ascii="Arial" w:hAnsi="Arial" w:cs="Arial"/>
                <w:sz w:val="20"/>
                <w:szCs w:val="20"/>
              </w:rPr>
              <w:t>:Pressure</w:t>
            </w:r>
            <w:proofErr w:type="spellEnd"/>
          </w:p>
        </w:tc>
        <w:tc>
          <w:tcPr>
            <w:tcW w:w="1701" w:type="dxa"/>
            <w:tcBorders>
              <w:bottom w:val="single" w:sz="4" w:space="0" w:color="auto"/>
            </w:tcBorders>
          </w:tcPr>
          <w:p w14:paraId="030DB444"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0.30</w:t>
            </w:r>
          </w:p>
        </w:tc>
        <w:tc>
          <w:tcPr>
            <w:tcW w:w="3119" w:type="dxa"/>
            <w:tcBorders>
              <w:bottom w:val="single" w:sz="4" w:space="0" w:color="auto"/>
            </w:tcBorders>
          </w:tcPr>
          <w:p w14:paraId="3FC94B2D" w14:textId="77777777" w:rsidR="00362266" w:rsidRPr="00F75400" w:rsidRDefault="00362266">
            <w:pPr>
              <w:spacing w:line="360" w:lineRule="auto"/>
              <w:jc w:val="right"/>
              <w:rPr>
                <w:rFonts w:ascii="Arial" w:hAnsi="Arial" w:cs="Arial"/>
                <w:sz w:val="20"/>
                <w:szCs w:val="20"/>
              </w:rPr>
            </w:pPr>
            <w:r w:rsidRPr="00F75400">
              <w:rPr>
                <w:rFonts w:ascii="Arial" w:hAnsi="Arial" w:cs="Arial"/>
                <w:sz w:val="20"/>
                <w:szCs w:val="20"/>
              </w:rPr>
              <w:t>[0.07, 1.00]</w:t>
            </w:r>
          </w:p>
        </w:tc>
      </w:tr>
    </w:tbl>
    <w:p w14:paraId="17651A2F" w14:textId="77777777" w:rsidR="00362266" w:rsidRDefault="00362266" w:rsidP="00ED02DC">
      <w:pPr>
        <w:spacing w:line="360" w:lineRule="auto"/>
        <w:jc w:val="center"/>
        <w:rPr>
          <w:rFonts w:ascii="Arial" w:hAnsi="Arial" w:cs="Arial"/>
          <w:b/>
          <w:bCs/>
        </w:rPr>
      </w:pPr>
    </w:p>
    <w:p w14:paraId="508CB400" w14:textId="77777777" w:rsidR="00362266" w:rsidRDefault="00362266" w:rsidP="00694E98">
      <w:pPr>
        <w:spacing w:line="360" w:lineRule="auto"/>
        <w:jc w:val="both"/>
        <w:rPr>
          <w:rFonts w:ascii="Arial" w:hAnsi="Arial" w:cs="Arial"/>
        </w:rPr>
        <w:sectPr w:rsidR="00362266" w:rsidSect="00A75E4D">
          <w:type w:val="continuous"/>
          <w:pgSz w:w="12240" w:h="15840"/>
          <w:pgMar w:top="1440" w:right="2016" w:bottom="2016" w:left="2016" w:header="720" w:footer="1123" w:gutter="0"/>
          <w:cols w:space="720"/>
          <w:docGrid w:linePitch="272"/>
        </w:sectPr>
      </w:pPr>
    </w:p>
    <w:p w14:paraId="30366018" w14:textId="234B0419" w:rsidR="00ED02DC" w:rsidRPr="00ED02DC" w:rsidRDefault="00ED02DC" w:rsidP="00ED02DC">
      <w:pPr>
        <w:spacing w:line="360" w:lineRule="auto"/>
        <w:ind w:firstLine="360"/>
        <w:jc w:val="both"/>
        <w:rPr>
          <w:rFonts w:ascii="Arial" w:hAnsi="Arial" w:cs="Arial"/>
        </w:rPr>
      </w:pPr>
      <w:r w:rsidRPr="00ED02DC">
        <w:rPr>
          <w:rFonts w:ascii="Arial" w:hAnsi="Arial" w:cs="Arial"/>
        </w:rPr>
        <w:t xml:space="preserve"> The results revealed that the nozzle type has the most pronounced effect on the outcome, with a substantial effect size of 0.94, followed by pressure at 0.88. Notably, both effect sizes are accompanied by confidence intervals that are close to 1, emphasizing the strength and significance of these factors and strongly explaining the variance. With wider confidence intervals signifying </w:t>
      </w:r>
      <w:r w:rsidRPr="00ED02DC">
        <w:rPr>
          <w:rFonts w:ascii="Arial" w:hAnsi="Arial" w:cs="Arial"/>
        </w:rPr>
        <w:t xml:space="preserve">greater uncertainty, </w:t>
      </w:r>
      <w:r w:rsidRPr="00ED02DC">
        <w:rPr>
          <w:rFonts w:ascii="Arial" w:hAnsi="Arial" w:cs="Arial"/>
          <w:color w:val="000000" w:themeColor="text1"/>
        </w:rPr>
        <w:t>the interactions such as Nozzle Type: Height and Height: Pressure explain less variance (fig</w:t>
      </w:r>
      <w:r w:rsidR="00EA655C">
        <w:rPr>
          <w:rFonts w:ascii="Arial" w:hAnsi="Arial" w:cs="Arial"/>
          <w:color w:val="000000" w:themeColor="text1"/>
        </w:rPr>
        <w:t>.</w:t>
      </w:r>
      <w:r w:rsidRPr="00ED02DC">
        <w:rPr>
          <w:rFonts w:ascii="Arial" w:hAnsi="Arial" w:cs="Arial"/>
          <w:color w:val="000000" w:themeColor="text1"/>
        </w:rPr>
        <w:t xml:space="preserve"> 5). </w:t>
      </w:r>
      <w:r w:rsidRPr="00ED02DC">
        <w:rPr>
          <w:rFonts w:ascii="Arial" w:hAnsi="Arial" w:cs="Arial"/>
        </w:rPr>
        <w:t xml:space="preserve">These findings agree with ANOVA results, confirming that </w:t>
      </w:r>
      <w:r w:rsidR="00916AF7" w:rsidRPr="00916AF7">
        <w:rPr>
          <w:rFonts w:ascii="Arial" w:hAnsi="Arial" w:cs="Arial"/>
          <w:color w:val="000000" w:themeColor="text1"/>
        </w:rPr>
        <w:t>n</w:t>
      </w:r>
      <w:r w:rsidRPr="00916AF7">
        <w:rPr>
          <w:rFonts w:ascii="Arial" w:hAnsi="Arial" w:cs="Arial"/>
          <w:color w:val="000000" w:themeColor="text1"/>
        </w:rPr>
        <w:t xml:space="preserve">ozzle </w:t>
      </w:r>
      <w:r w:rsidR="00916AF7" w:rsidRPr="00916AF7">
        <w:rPr>
          <w:rFonts w:ascii="Arial" w:hAnsi="Arial" w:cs="Arial"/>
          <w:color w:val="000000" w:themeColor="text1"/>
        </w:rPr>
        <w:t>t</w:t>
      </w:r>
      <w:r w:rsidRPr="00916AF7">
        <w:rPr>
          <w:rFonts w:ascii="Arial" w:hAnsi="Arial" w:cs="Arial"/>
          <w:color w:val="000000" w:themeColor="text1"/>
        </w:rPr>
        <w:t xml:space="preserve">ype, </w:t>
      </w:r>
      <w:r w:rsidR="00916AF7" w:rsidRPr="00916AF7">
        <w:rPr>
          <w:rFonts w:ascii="Arial" w:hAnsi="Arial" w:cs="Arial"/>
          <w:color w:val="000000" w:themeColor="text1"/>
        </w:rPr>
        <w:t>h</w:t>
      </w:r>
      <w:r w:rsidRPr="00916AF7">
        <w:rPr>
          <w:rFonts w:ascii="Arial" w:hAnsi="Arial" w:cs="Arial"/>
          <w:color w:val="000000" w:themeColor="text1"/>
        </w:rPr>
        <w:t xml:space="preserve">eight, and </w:t>
      </w:r>
      <w:r w:rsidR="00916AF7" w:rsidRPr="00916AF7">
        <w:rPr>
          <w:rFonts w:ascii="Arial" w:hAnsi="Arial" w:cs="Arial"/>
          <w:color w:val="000000" w:themeColor="text1"/>
        </w:rPr>
        <w:t>p</w:t>
      </w:r>
      <w:r w:rsidRPr="00916AF7">
        <w:rPr>
          <w:rFonts w:ascii="Arial" w:hAnsi="Arial" w:cs="Arial"/>
          <w:color w:val="000000" w:themeColor="text1"/>
        </w:rPr>
        <w:t>ressure</w:t>
      </w:r>
      <w:r w:rsidRPr="00ED02DC">
        <w:rPr>
          <w:rFonts w:ascii="Arial" w:hAnsi="Arial" w:cs="Arial"/>
        </w:rPr>
        <w:t xml:space="preserve"> have significant effects, with all two-way and three-way interactions being statistically significant, meaning the influence of one factor depends on the levels of the others. </w:t>
      </w:r>
    </w:p>
    <w:p w14:paraId="40E2390B" w14:textId="77777777" w:rsidR="003E319D" w:rsidRDefault="003E319D" w:rsidP="00D137A6">
      <w:pPr>
        <w:spacing w:line="360" w:lineRule="auto"/>
        <w:jc w:val="both"/>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34262328" w14:textId="77777777" w:rsidR="00694E98" w:rsidRDefault="00694E98" w:rsidP="00D137A6">
      <w:pPr>
        <w:spacing w:line="360" w:lineRule="auto"/>
        <w:jc w:val="both"/>
        <w:rPr>
          <w:rFonts w:ascii="Arial" w:hAnsi="Arial" w:cs="Arial"/>
          <w:noProof/>
        </w:rPr>
      </w:pPr>
    </w:p>
    <w:p w14:paraId="6FF4ED69" w14:textId="77777777" w:rsidR="00694E98" w:rsidRDefault="00694E98" w:rsidP="00ED02DC">
      <w:pPr>
        <w:spacing w:line="360" w:lineRule="auto"/>
        <w:ind w:firstLine="360"/>
        <w:jc w:val="both"/>
        <w:rPr>
          <w:rFonts w:ascii="Arial" w:hAnsi="Arial" w:cs="Arial"/>
          <w:noProof/>
        </w:rPr>
      </w:pPr>
    </w:p>
    <w:p w14:paraId="7F207A8F" w14:textId="361F75BF" w:rsidR="00ED02DC" w:rsidRPr="00ED02DC" w:rsidRDefault="00ED02DC" w:rsidP="00ED02DC">
      <w:pPr>
        <w:spacing w:line="360" w:lineRule="auto"/>
        <w:ind w:firstLine="360"/>
        <w:jc w:val="both"/>
        <w:rPr>
          <w:rFonts w:ascii="Arial" w:hAnsi="Arial" w:cs="Arial"/>
        </w:rPr>
      </w:pPr>
      <w:r w:rsidRPr="00ED02DC">
        <w:rPr>
          <w:rFonts w:ascii="Arial" w:hAnsi="Arial" w:cs="Arial"/>
          <w:noProof/>
        </w:rPr>
        <w:drawing>
          <wp:inline distT="0" distB="0" distL="0" distR="0" wp14:anchorId="182038F6" wp14:editId="2735E553">
            <wp:extent cx="4680000" cy="3049200"/>
            <wp:effectExtent l="0" t="0" r="6350" b="0"/>
            <wp:docPr id="2002310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a:extLst>
                        <a:ext uri="{28A0092B-C50C-407E-A947-70E740481C1C}">
                          <a14:useLocalDpi xmlns:a14="http://schemas.microsoft.com/office/drawing/2010/main" val="0"/>
                        </a:ext>
                      </a:extLst>
                    </a:blip>
                    <a:srcRect t="5421"/>
                    <a:stretch/>
                  </pic:blipFill>
                  <pic:spPr bwMode="auto">
                    <a:xfrm>
                      <a:off x="0" y="0"/>
                      <a:ext cx="4680000" cy="3049200"/>
                    </a:xfrm>
                    <a:prstGeom prst="rect">
                      <a:avLst/>
                    </a:prstGeom>
                    <a:noFill/>
                    <a:ln>
                      <a:noFill/>
                    </a:ln>
                    <a:extLst>
                      <a:ext uri="{53640926-AAD7-44D8-BBD7-CCE9431645EC}">
                        <a14:shadowObscured xmlns:a14="http://schemas.microsoft.com/office/drawing/2010/main"/>
                      </a:ext>
                    </a:extLst>
                  </pic:spPr>
                </pic:pic>
              </a:graphicData>
            </a:graphic>
          </wp:inline>
        </w:drawing>
      </w:r>
    </w:p>
    <w:p w14:paraId="1C0AC27A" w14:textId="750FCB8D" w:rsidR="00ED02DC" w:rsidRPr="00ED02DC" w:rsidRDefault="00ED02DC" w:rsidP="00ED02DC">
      <w:pPr>
        <w:ind w:firstLine="360"/>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5. Effect sizes (Eta </w:t>
      </w:r>
      <w:r w:rsidR="00916AF7">
        <w:rPr>
          <w:rFonts w:ascii="Arial" w:hAnsi="Arial" w:cs="Arial"/>
          <w:b/>
          <w:bCs/>
        </w:rPr>
        <w:t>S</w:t>
      </w:r>
      <w:r w:rsidRPr="00ED02DC">
        <w:rPr>
          <w:rFonts w:ascii="Arial" w:hAnsi="Arial" w:cs="Arial"/>
          <w:b/>
          <w:bCs/>
        </w:rPr>
        <w:t>quared) from ANOVA</w:t>
      </w:r>
    </w:p>
    <w:p w14:paraId="63D385FB" w14:textId="77777777" w:rsidR="00ED02DC" w:rsidRPr="00ED02DC" w:rsidRDefault="00ED02DC" w:rsidP="00ED02DC">
      <w:pPr>
        <w:spacing w:line="360" w:lineRule="auto"/>
        <w:jc w:val="both"/>
        <w:rPr>
          <w:rFonts w:ascii="Arial" w:hAnsi="Arial" w:cs="Arial"/>
        </w:rPr>
      </w:pPr>
    </w:p>
    <w:p w14:paraId="1DAAC7ED" w14:textId="77777777" w:rsidR="003E319D" w:rsidRDefault="003E319D" w:rsidP="00ED02DC">
      <w:pPr>
        <w:spacing w:line="360" w:lineRule="auto"/>
        <w:ind w:firstLine="36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44C7C8D9" w14:textId="2AF22669" w:rsidR="00ED02DC" w:rsidRPr="00ED02DC" w:rsidRDefault="00ED02DC" w:rsidP="00ED02DC">
      <w:pPr>
        <w:spacing w:line="360" w:lineRule="auto"/>
        <w:ind w:firstLine="360"/>
        <w:jc w:val="both"/>
        <w:rPr>
          <w:rFonts w:ascii="Arial" w:hAnsi="Arial" w:cs="Arial"/>
          <w:color w:val="FF0000"/>
        </w:rPr>
      </w:pPr>
      <w:r w:rsidRPr="00ED02DC">
        <w:rPr>
          <w:rFonts w:ascii="Arial" w:hAnsi="Arial" w:cs="Arial"/>
        </w:rPr>
        <w:lastRenderedPageBreak/>
        <w:t xml:space="preserve">The effects of </w:t>
      </w:r>
      <w:r w:rsidR="009846DA">
        <w:rPr>
          <w:rFonts w:ascii="Arial" w:hAnsi="Arial" w:cs="Arial"/>
        </w:rPr>
        <w:t>n</w:t>
      </w:r>
      <w:r w:rsidRPr="00ED02DC">
        <w:rPr>
          <w:rFonts w:ascii="Arial" w:hAnsi="Arial" w:cs="Arial"/>
        </w:rPr>
        <w:t xml:space="preserve">ozzle </w:t>
      </w:r>
      <w:r w:rsidR="009846DA">
        <w:rPr>
          <w:rFonts w:ascii="Arial" w:hAnsi="Arial" w:cs="Arial"/>
        </w:rPr>
        <w:t>t</w:t>
      </w:r>
      <w:r w:rsidRPr="00ED02DC">
        <w:rPr>
          <w:rFonts w:ascii="Arial" w:hAnsi="Arial" w:cs="Arial"/>
        </w:rPr>
        <w:t xml:space="preserve">ype, </w:t>
      </w:r>
      <w:r w:rsidR="009846DA">
        <w:rPr>
          <w:rFonts w:ascii="Arial" w:hAnsi="Arial" w:cs="Arial"/>
        </w:rPr>
        <w:t>h</w:t>
      </w:r>
      <w:r w:rsidRPr="00ED02DC">
        <w:rPr>
          <w:rFonts w:ascii="Arial" w:hAnsi="Arial" w:cs="Arial"/>
        </w:rPr>
        <w:t xml:space="preserve">eight, and </w:t>
      </w:r>
      <w:r w:rsidR="009846DA">
        <w:rPr>
          <w:rFonts w:ascii="Arial" w:hAnsi="Arial" w:cs="Arial"/>
        </w:rPr>
        <w:t>p</w:t>
      </w:r>
      <w:r w:rsidRPr="00ED02DC">
        <w:rPr>
          <w:rFonts w:ascii="Arial" w:hAnsi="Arial" w:cs="Arial"/>
        </w:rPr>
        <w:t>ressure are not independent but interact with each other. Understanding these interactions can help in optimizing the discharge levels based on nozzle types, height variations, and pressure adjustments. The study of the interaction plot of nozzle type and height (Fig</w:t>
      </w:r>
      <w:r w:rsidR="00EA655C">
        <w:rPr>
          <w:rFonts w:ascii="Arial" w:hAnsi="Arial" w:cs="Arial"/>
        </w:rPr>
        <w:t>.</w:t>
      </w:r>
      <w:r w:rsidRPr="00ED02DC">
        <w:rPr>
          <w:rFonts w:ascii="Arial" w:hAnsi="Arial" w:cs="Arial"/>
        </w:rPr>
        <w:t xml:space="preserve"> 6) reveals a consistent pattern. </w:t>
      </w:r>
      <w:r w:rsidR="009846DA">
        <w:rPr>
          <w:rFonts w:ascii="Arial" w:hAnsi="Arial" w:cs="Arial"/>
        </w:rPr>
        <w:t>N1</w:t>
      </w:r>
      <w:r w:rsidRPr="00ED02DC">
        <w:rPr>
          <w:rFonts w:ascii="Arial" w:hAnsi="Arial" w:cs="Arial"/>
        </w:rPr>
        <w:t xml:space="preserve"> shows a consistent decrease in discharge rate with increase in height, suggesting that lower height enhances its performance. The </w:t>
      </w:r>
      <w:r w:rsidR="009846DA">
        <w:rPr>
          <w:rFonts w:ascii="Arial" w:hAnsi="Arial" w:cs="Arial"/>
        </w:rPr>
        <w:t xml:space="preserve">N1 </w:t>
      </w:r>
      <w:r w:rsidRPr="00ED02DC">
        <w:rPr>
          <w:rFonts w:ascii="Arial" w:hAnsi="Arial" w:cs="Arial"/>
        </w:rPr>
        <w:t xml:space="preserve">shows higher discharge rates at heights of </w:t>
      </w:r>
      <w:r w:rsidR="00916AF7">
        <w:rPr>
          <w:rFonts w:ascii="Arial" w:hAnsi="Arial" w:cs="Arial"/>
        </w:rPr>
        <w:t>H1</w:t>
      </w:r>
      <w:r w:rsidRPr="00ED02DC">
        <w:rPr>
          <w:rFonts w:ascii="Arial" w:hAnsi="Arial" w:cs="Arial"/>
        </w:rPr>
        <w:t xml:space="preserve">, </w:t>
      </w:r>
      <w:r w:rsidR="00916AF7">
        <w:rPr>
          <w:rFonts w:ascii="Arial" w:hAnsi="Arial" w:cs="Arial"/>
        </w:rPr>
        <w:t xml:space="preserve">H2 </w:t>
      </w:r>
      <w:r w:rsidRPr="00ED02DC">
        <w:rPr>
          <w:rFonts w:ascii="Arial" w:hAnsi="Arial" w:cs="Arial"/>
        </w:rPr>
        <w:t xml:space="preserve">and </w:t>
      </w:r>
      <w:r w:rsidR="00916AF7">
        <w:rPr>
          <w:rFonts w:ascii="Arial" w:hAnsi="Arial" w:cs="Arial"/>
        </w:rPr>
        <w:t>H3</w:t>
      </w:r>
      <w:r w:rsidRPr="00ED02DC">
        <w:rPr>
          <w:rFonts w:ascii="Arial" w:hAnsi="Arial" w:cs="Arial"/>
        </w:rPr>
        <w:t xml:space="preserve"> m. This may be due to the increased effect of wind as height increases, causing the spray droplets to </w:t>
      </w:r>
      <w:r w:rsidRPr="00ED02DC">
        <w:rPr>
          <w:rFonts w:ascii="Arial" w:hAnsi="Arial" w:cs="Arial"/>
        </w:rPr>
        <w:t>move away from the target area. The non-parallel lines in the interaction plot indicate that height's effect on discharge depends on nozzle type, further reinforcing the importance of considering these factors together.</w:t>
      </w:r>
    </w:p>
    <w:p w14:paraId="3F70FE6E" w14:textId="1689FDE5" w:rsidR="00ED02DC" w:rsidRPr="00ED02DC" w:rsidRDefault="00ED02DC" w:rsidP="00544BE6">
      <w:pPr>
        <w:spacing w:line="360" w:lineRule="auto"/>
        <w:ind w:firstLine="360"/>
        <w:jc w:val="both"/>
        <w:rPr>
          <w:rFonts w:ascii="Arial" w:hAnsi="Arial" w:cs="Arial"/>
        </w:rPr>
      </w:pPr>
      <w:r w:rsidRPr="00ED02DC">
        <w:rPr>
          <w:rFonts w:ascii="Arial" w:hAnsi="Arial" w:cs="Arial"/>
        </w:rPr>
        <w:t xml:space="preserve">A similar performance is also observed in the case of the </w:t>
      </w:r>
      <w:r w:rsidR="009846DA">
        <w:rPr>
          <w:rFonts w:ascii="Arial" w:hAnsi="Arial" w:cs="Arial"/>
        </w:rPr>
        <w:t>N2</w:t>
      </w:r>
      <w:r w:rsidRPr="00ED02DC">
        <w:rPr>
          <w:rFonts w:ascii="Arial" w:hAnsi="Arial" w:cs="Arial"/>
        </w:rPr>
        <w:t>. However, as the</w:t>
      </w:r>
      <w:r w:rsidR="009846DA">
        <w:rPr>
          <w:rFonts w:ascii="Arial" w:hAnsi="Arial" w:cs="Arial"/>
        </w:rPr>
        <w:t xml:space="preserve"> </w:t>
      </w:r>
      <w:r w:rsidR="00A527E7">
        <w:rPr>
          <w:rFonts w:ascii="Arial" w:hAnsi="Arial" w:cs="Arial"/>
        </w:rPr>
        <w:t xml:space="preserve">nozzle </w:t>
      </w:r>
      <w:r w:rsidR="009846DA">
        <w:rPr>
          <w:rFonts w:ascii="Arial" w:hAnsi="Arial" w:cs="Arial"/>
        </w:rPr>
        <w:t xml:space="preserve">N1 </w:t>
      </w:r>
      <w:r w:rsidRPr="00ED02DC">
        <w:rPr>
          <w:rFonts w:ascii="Arial" w:hAnsi="Arial" w:cs="Arial"/>
        </w:rPr>
        <w:t xml:space="preserve">consistently </w:t>
      </w:r>
      <w:r w:rsidRPr="00ED02DC">
        <w:rPr>
          <w:rFonts w:ascii="Arial" w:hAnsi="Arial" w:cs="Arial"/>
          <w:color w:val="000000" w:themeColor="text1"/>
        </w:rPr>
        <w:t xml:space="preserve">perform better than </w:t>
      </w:r>
      <w:r w:rsidR="009846DA">
        <w:rPr>
          <w:rFonts w:ascii="Arial" w:hAnsi="Arial" w:cs="Arial"/>
        </w:rPr>
        <w:t xml:space="preserve">N2 </w:t>
      </w:r>
      <w:r w:rsidRPr="00ED02DC">
        <w:rPr>
          <w:rFonts w:ascii="Arial" w:hAnsi="Arial" w:cs="Arial"/>
        </w:rPr>
        <w:t>at all heights, it is suitable for spray applications requiring higher discharge rates. However, when specific conditions requiring lower discharge rates are encountered, the</w:t>
      </w:r>
      <w:r w:rsidR="00A527E7">
        <w:rPr>
          <w:rFonts w:ascii="Arial" w:hAnsi="Arial" w:cs="Arial"/>
        </w:rPr>
        <w:t xml:space="preserve"> nozzle</w:t>
      </w:r>
      <w:r w:rsidRPr="00ED02DC">
        <w:rPr>
          <w:rFonts w:ascii="Arial" w:hAnsi="Arial" w:cs="Arial"/>
        </w:rPr>
        <w:t xml:space="preserve"> </w:t>
      </w:r>
      <w:r w:rsidR="009846DA">
        <w:rPr>
          <w:rFonts w:ascii="Arial" w:hAnsi="Arial" w:cs="Arial"/>
        </w:rPr>
        <w:t>N2</w:t>
      </w:r>
      <w:r w:rsidRPr="00ED02DC">
        <w:rPr>
          <w:rFonts w:ascii="Arial" w:hAnsi="Arial" w:cs="Arial"/>
        </w:rPr>
        <w:t xml:space="preserve"> can be used at higher heights, especially at </w:t>
      </w:r>
      <w:r w:rsidR="00916AF7">
        <w:rPr>
          <w:rFonts w:ascii="Arial" w:hAnsi="Arial" w:cs="Arial"/>
        </w:rPr>
        <w:t>H3</w:t>
      </w:r>
      <w:r w:rsidRPr="00ED02DC">
        <w:rPr>
          <w:rFonts w:ascii="Arial" w:hAnsi="Arial" w:cs="Arial"/>
        </w:rPr>
        <w:t>.</w:t>
      </w:r>
    </w:p>
    <w:p w14:paraId="3BC48CC4" w14:textId="77777777" w:rsidR="003E319D" w:rsidRDefault="003E319D" w:rsidP="00ED02DC">
      <w:pPr>
        <w:spacing w:line="360" w:lineRule="auto"/>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p>
    <w:p w14:paraId="6CDD9461" w14:textId="77777777" w:rsidR="00ED02DC" w:rsidRPr="00ED02DC" w:rsidRDefault="00ED02DC" w:rsidP="00ED02DC">
      <w:pPr>
        <w:spacing w:line="360" w:lineRule="auto"/>
        <w:rPr>
          <w:rFonts w:ascii="Arial" w:hAnsi="Arial" w:cs="Arial"/>
          <w:b/>
          <w:bCs/>
        </w:rPr>
      </w:pPr>
    </w:p>
    <w:p w14:paraId="0B9245F4" w14:textId="5091D09D" w:rsidR="00ED02DC" w:rsidRPr="00ED02DC" w:rsidRDefault="00ED02DC" w:rsidP="00ED02DC">
      <w:pPr>
        <w:jc w:val="center"/>
        <w:rPr>
          <w:rFonts w:ascii="Arial" w:hAnsi="Arial" w:cs="Arial"/>
          <w:noProof/>
        </w:rPr>
      </w:pPr>
      <w:r w:rsidRPr="00ED02DC">
        <w:rPr>
          <w:rFonts w:ascii="Arial" w:hAnsi="Arial" w:cs="Arial"/>
          <w:noProof/>
        </w:rPr>
        <w:drawing>
          <wp:inline distT="0" distB="0" distL="0" distR="0" wp14:anchorId="59AB5E38" wp14:editId="1E4A659C">
            <wp:extent cx="4680000" cy="3020400"/>
            <wp:effectExtent l="0" t="0" r="6350" b="8890"/>
            <wp:docPr id="356255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a:extLst>
                        <a:ext uri="{28A0092B-C50C-407E-A947-70E740481C1C}">
                          <a14:useLocalDpi xmlns:a14="http://schemas.microsoft.com/office/drawing/2010/main" val="0"/>
                        </a:ext>
                      </a:extLst>
                    </a:blip>
                    <a:srcRect t="6405"/>
                    <a:stretch/>
                  </pic:blipFill>
                  <pic:spPr bwMode="auto">
                    <a:xfrm>
                      <a:off x="0" y="0"/>
                      <a:ext cx="4680000" cy="3020400"/>
                    </a:xfrm>
                    <a:prstGeom prst="rect">
                      <a:avLst/>
                    </a:prstGeom>
                    <a:noFill/>
                    <a:ln>
                      <a:noFill/>
                    </a:ln>
                    <a:extLst>
                      <a:ext uri="{53640926-AAD7-44D8-BBD7-CCE9431645EC}">
                        <a14:shadowObscured xmlns:a14="http://schemas.microsoft.com/office/drawing/2010/main"/>
                      </a:ext>
                    </a:extLst>
                  </pic:spPr>
                </pic:pic>
              </a:graphicData>
            </a:graphic>
          </wp:inline>
        </w:drawing>
      </w:r>
      <w:r w:rsidRPr="00ED02DC">
        <w:rPr>
          <w:rFonts w:ascii="Arial" w:hAnsi="Arial" w:cs="Arial"/>
          <w:b/>
          <w:bCs/>
        </w:rPr>
        <w:t xml:space="preserve">                        Fig</w:t>
      </w:r>
      <w:r w:rsidR="00660E72">
        <w:rPr>
          <w:rFonts w:ascii="Arial" w:hAnsi="Arial" w:cs="Arial"/>
          <w:b/>
          <w:bCs/>
        </w:rPr>
        <w:t>.</w:t>
      </w:r>
      <w:r w:rsidRPr="00ED02DC">
        <w:rPr>
          <w:rFonts w:ascii="Arial" w:hAnsi="Arial" w:cs="Arial"/>
          <w:b/>
          <w:bCs/>
        </w:rPr>
        <w:t xml:space="preserve"> 6. Interaction plot of nozzle type and height</w:t>
      </w:r>
    </w:p>
    <w:p w14:paraId="059246BC" w14:textId="77777777" w:rsidR="00ED02DC" w:rsidRPr="00ED02DC" w:rsidRDefault="00ED02DC" w:rsidP="00ED02DC">
      <w:pPr>
        <w:spacing w:line="360" w:lineRule="auto"/>
        <w:ind w:firstLine="720"/>
        <w:jc w:val="both"/>
        <w:rPr>
          <w:rFonts w:ascii="Arial" w:hAnsi="Arial" w:cs="Arial"/>
        </w:rPr>
      </w:pPr>
    </w:p>
    <w:p w14:paraId="5DB80E41" w14:textId="77777777" w:rsidR="003E319D" w:rsidRDefault="003E319D" w:rsidP="00ED02DC">
      <w:pPr>
        <w:spacing w:line="360" w:lineRule="auto"/>
        <w:ind w:firstLine="72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57B04A66" w14:textId="37BCB119" w:rsidR="00ED02DC" w:rsidRPr="00ED02DC" w:rsidRDefault="00ED02DC" w:rsidP="00ED02DC">
      <w:pPr>
        <w:spacing w:line="360" w:lineRule="auto"/>
        <w:ind w:firstLine="720"/>
        <w:jc w:val="both"/>
        <w:rPr>
          <w:rFonts w:ascii="Arial" w:hAnsi="Arial" w:cs="Arial"/>
        </w:rPr>
      </w:pPr>
      <w:r w:rsidRPr="00ED02DC">
        <w:rPr>
          <w:rFonts w:ascii="Arial" w:hAnsi="Arial" w:cs="Arial"/>
        </w:rPr>
        <w:t>Considering the interaction plot of height and pressure (</w:t>
      </w:r>
      <w:r w:rsidRPr="00ED02DC">
        <w:rPr>
          <w:rFonts w:ascii="Arial" w:hAnsi="Arial" w:cs="Arial"/>
          <w:color w:val="000000" w:themeColor="text1"/>
        </w:rPr>
        <w:t>fig</w:t>
      </w:r>
      <w:r w:rsidR="00EA655C">
        <w:rPr>
          <w:rFonts w:ascii="Arial" w:hAnsi="Arial" w:cs="Arial"/>
          <w:color w:val="000000" w:themeColor="text1"/>
        </w:rPr>
        <w:t>.</w:t>
      </w:r>
      <w:r w:rsidRPr="00ED02DC">
        <w:rPr>
          <w:rFonts w:ascii="Arial" w:hAnsi="Arial" w:cs="Arial"/>
          <w:color w:val="000000" w:themeColor="text1"/>
        </w:rPr>
        <w:t xml:space="preserve"> 7</w:t>
      </w:r>
      <w:r w:rsidRPr="00ED02DC">
        <w:rPr>
          <w:rFonts w:ascii="Arial" w:hAnsi="Arial" w:cs="Arial"/>
        </w:rPr>
        <w:t xml:space="preserve">), discharge slightly increases with pressure from </w:t>
      </w:r>
      <w:r w:rsidRPr="00ED02DC">
        <w:rPr>
          <w:rFonts w:ascii="Arial" w:hAnsi="Arial" w:cs="Arial"/>
        </w:rPr>
        <w:t xml:space="preserve">heights </w:t>
      </w:r>
      <w:r w:rsidR="00916AF7">
        <w:rPr>
          <w:rFonts w:ascii="Arial" w:hAnsi="Arial" w:cs="Arial"/>
        </w:rPr>
        <w:t>H1</w:t>
      </w:r>
      <w:r w:rsidRPr="00ED02DC">
        <w:rPr>
          <w:rFonts w:ascii="Arial" w:hAnsi="Arial" w:cs="Arial"/>
        </w:rPr>
        <w:t xml:space="preserve"> to </w:t>
      </w:r>
      <w:r w:rsidR="00916AF7">
        <w:rPr>
          <w:rFonts w:ascii="Arial" w:hAnsi="Arial" w:cs="Arial"/>
        </w:rPr>
        <w:t>H2</w:t>
      </w:r>
      <w:r w:rsidRPr="00ED02DC">
        <w:rPr>
          <w:rFonts w:ascii="Arial" w:hAnsi="Arial" w:cs="Arial"/>
        </w:rPr>
        <w:t xml:space="preserve">. Both height and pressure have minimal effect on discharge in the case of both nozzles, </w:t>
      </w:r>
      <w:r w:rsidRPr="00ED02DC">
        <w:rPr>
          <w:rFonts w:ascii="Arial" w:hAnsi="Arial" w:cs="Arial"/>
        </w:rPr>
        <w:lastRenderedPageBreak/>
        <w:t xml:space="preserve">showing that </w:t>
      </w:r>
      <w:r w:rsidRPr="000339ED">
        <w:rPr>
          <w:rFonts w:ascii="Arial" w:hAnsi="Arial" w:cs="Arial"/>
          <w:color w:val="000000" w:themeColor="text1"/>
        </w:rPr>
        <w:t xml:space="preserve">no significant interaction exists between height and pressure in </w:t>
      </w:r>
      <w:r w:rsidRPr="000339ED">
        <w:rPr>
          <w:rFonts w:ascii="Arial" w:hAnsi="Arial" w:cs="Arial"/>
          <w:color w:val="000000" w:themeColor="text1"/>
        </w:rPr>
        <w:t>determining discharge on</w:t>
      </w:r>
      <w:r w:rsidRPr="00ED02DC">
        <w:rPr>
          <w:rFonts w:ascii="Arial" w:hAnsi="Arial" w:cs="Arial"/>
        </w:rPr>
        <w:t xml:space="preserve"> the </w:t>
      </w:r>
      <w:r w:rsidR="002109A4">
        <w:rPr>
          <w:rFonts w:ascii="Arial" w:hAnsi="Arial" w:cs="Arial"/>
        </w:rPr>
        <w:t xml:space="preserve">N1 </w:t>
      </w:r>
      <w:r w:rsidRPr="00ED02DC">
        <w:rPr>
          <w:rFonts w:ascii="Arial" w:hAnsi="Arial" w:cs="Arial"/>
        </w:rPr>
        <w:t xml:space="preserve">and </w:t>
      </w:r>
      <w:r w:rsidR="002109A4">
        <w:rPr>
          <w:rFonts w:ascii="Arial" w:hAnsi="Arial" w:cs="Arial"/>
        </w:rPr>
        <w:t xml:space="preserve">N2 </w:t>
      </w:r>
      <w:r w:rsidRPr="00ED02DC">
        <w:rPr>
          <w:rFonts w:ascii="Arial" w:hAnsi="Arial" w:cs="Arial"/>
        </w:rPr>
        <w:t>nozzles.</w:t>
      </w:r>
    </w:p>
    <w:p w14:paraId="7907C5BA" w14:textId="77777777" w:rsidR="003E319D" w:rsidRDefault="003E319D" w:rsidP="00ED02DC">
      <w:pPr>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65DDD4DA" w14:textId="77777777" w:rsidR="00D137A6" w:rsidRDefault="00D137A6" w:rsidP="00ED02DC">
      <w:pPr>
        <w:spacing w:line="360" w:lineRule="auto"/>
        <w:jc w:val="center"/>
        <w:rPr>
          <w:rFonts w:ascii="Arial" w:hAnsi="Arial" w:cs="Arial"/>
          <w:noProof/>
        </w:rPr>
      </w:pPr>
    </w:p>
    <w:p w14:paraId="21231C6C" w14:textId="0A3B9A59" w:rsidR="00ED02DC" w:rsidRPr="00ED02DC" w:rsidRDefault="00ED02DC" w:rsidP="00ED02DC">
      <w:pPr>
        <w:spacing w:line="360" w:lineRule="auto"/>
        <w:jc w:val="center"/>
        <w:rPr>
          <w:rFonts w:ascii="Arial" w:hAnsi="Arial" w:cs="Arial"/>
        </w:rPr>
      </w:pPr>
      <w:r w:rsidRPr="00ED02DC">
        <w:rPr>
          <w:rFonts w:ascii="Arial" w:hAnsi="Arial" w:cs="Arial"/>
          <w:noProof/>
        </w:rPr>
        <w:drawing>
          <wp:inline distT="0" distB="0" distL="0" distR="0" wp14:anchorId="2728CE4A" wp14:editId="6B12D881">
            <wp:extent cx="4133850" cy="2667923"/>
            <wp:effectExtent l="0" t="0" r="0" b="0"/>
            <wp:docPr id="14652149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0">
                      <a:extLst>
                        <a:ext uri="{28A0092B-C50C-407E-A947-70E740481C1C}">
                          <a14:useLocalDpi xmlns:a14="http://schemas.microsoft.com/office/drawing/2010/main" val="0"/>
                        </a:ext>
                      </a:extLst>
                    </a:blip>
                    <a:srcRect t="6252"/>
                    <a:stretch/>
                  </pic:blipFill>
                  <pic:spPr bwMode="auto">
                    <a:xfrm>
                      <a:off x="0" y="0"/>
                      <a:ext cx="4139894" cy="2671823"/>
                    </a:xfrm>
                    <a:prstGeom prst="rect">
                      <a:avLst/>
                    </a:prstGeom>
                    <a:noFill/>
                    <a:ln>
                      <a:noFill/>
                    </a:ln>
                    <a:extLst>
                      <a:ext uri="{53640926-AAD7-44D8-BBD7-CCE9431645EC}">
                        <a14:shadowObscured xmlns:a14="http://schemas.microsoft.com/office/drawing/2010/main"/>
                      </a:ext>
                    </a:extLst>
                  </pic:spPr>
                </pic:pic>
              </a:graphicData>
            </a:graphic>
          </wp:inline>
        </w:drawing>
      </w:r>
    </w:p>
    <w:p w14:paraId="5B062E41" w14:textId="04FCE710" w:rsidR="00ED02DC" w:rsidRPr="00ED02DC" w:rsidRDefault="00ED02DC" w:rsidP="00ED02DC">
      <w:pPr>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7. Interaction plot of height and pressure</w:t>
      </w:r>
    </w:p>
    <w:p w14:paraId="0F013957" w14:textId="77777777" w:rsidR="003E319D" w:rsidRDefault="003E319D" w:rsidP="00ED02DC">
      <w:pPr>
        <w:spacing w:line="360" w:lineRule="auto"/>
        <w:ind w:firstLine="720"/>
        <w:jc w:val="both"/>
        <w:rPr>
          <w:rFonts w:ascii="Arial" w:hAnsi="Arial" w:cs="Arial"/>
        </w:rPr>
      </w:pPr>
    </w:p>
    <w:p w14:paraId="376EA5DC" w14:textId="77777777" w:rsidR="00F90795" w:rsidRDefault="00F90795" w:rsidP="00ED02DC">
      <w:pPr>
        <w:spacing w:line="360" w:lineRule="auto"/>
        <w:ind w:firstLine="720"/>
        <w:jc w:val="both"/>
        <w:rPr>
          <w:rFonts w:ascii="Arial" w:hAnsi="Arial" w:cs="Arial"/>
        </w:rPr>
        <w:sectPr w:rsidR="00F90795" w:rsidSect="00A75E4D">
          <w:type w:val="continuous"/>
          <w:pgSz w:w="12240" w:h="15840"/>
          <w:pgMar w:top="1440" w:right="2016" w:bottom="2016" w:left="2016" w:header="720" w:footer="1123" w:gutter="0"/>
          <w:cols w:space="720"/>
          <w:docGrid w:linePitch="272"/>
        </w:sectPr>
      </w:pPr>
    </w:p>
    <w:p w14:paraId="17295758" w14:textId="05556CD8" w:rsidR="00ED02DC" w:rsidRPr="00ED02DC" w:rsidRDefault="00ED02DC" w:rsidP="00ED02DC">
      <w:pPr>
        <w:spacing w:line="360" w:lineRule="auto"/>
        <w:ind w:firstLine="720"/>
        <w:jc w:val="both"/>
        <w:rPr>
          <w:rFonts w:ascii="Arial" w:hAnsi="Arial" w:cs="Arial"/>
        </w:rPr>
      </w:pPr>
      <w:r w:rsidRPr="00ED02DC">
        <w:rPr>
          <w:rFonts w:ascii="Arial" w:hAnsi="Arial" w:cs="Arial"/>
        </w:rPr>
        <w:t xml:space="preserve">The interaction plot of nozzle type and pressure (figure 8) shows that the discharge increases with increasing pressure in the case of both nozzles. Higher discharge rate is obtained for </w:t>
      </w:r>
      <w:r w:rsidR="009846DA">
        <w:rPr>
          <w:rFonts w:ascii="Arial" w:hAnsi="Arial" w:cs="Arial"/>
        </w:rPr>
        <w:t xml:space="preserve">N1 </w:t>
      </w:r>
      <w:r w:rsidRPr="00ED02DC">
        <w:rPr>
          <w:rFonts w:ascii="Arial" w:hAnsi="Arial" w:cs="Arial"/>
        </w:rPr>
        <w:t xml:space="preserve">which is seems to be higher at </w:t>
      </w:r>
      <w:r w:rsidRPr="00ED02DC">
        <w:rPr>
          <w:rFonts w:ascii="Arial" w:hAnsi="Arial" w:cs="Arial"/>
          <w:spacing w:val="-2"/>
        </w:rPr>
        <w:t>3 kg/cm</w:t>
      </w:r>
      <w:r w:rsidRPr="00ED02DC">
        <w:rPr>
          <w:rFonts w:ascii="Arial" w:hAnsi="Arial" w:cs="Arial"/>
          <w:spacing w:val="-2"/>
          <w:vertAlign w:val="superscript"/>
        </w:rPr>
        <w:t>2</w:t>
      </w:r>
      <w:r w:rsidRPr="00ED02DC">
        <w:rPr>
          <w:rFonts w:ascii="Arial" w:hAnsi="Arial" w:cs="Arial"/>
        </w:rPr>
        <w:t xml:space="preserve"> and </w:t>
      </w:r>
      <w:r w:rsidRPr="00ED02DC">
        <w:rPr>
          <w:rFonts w:ascii="Arial" w:hAnsi="Arial" w:cs="Arial"/>
          <w:spacing w:val="-2"/>
        </w:rPr>
        <w:t>5 kg/cm</w:t>
      </w:r>
      <w:r w:rsidRPr="00ED02DC">
        <w:rPr>
          <w:rFonts w:ascii="Arial" w:hAnsi="Arial" w:cs="Arial"/>
          <w:spacing w:val="-2"/>
          <w:vertAlign w:val="superscript"/>
        </w:rPr>
        <w:t>2</w:t>
      </w:r>
      <w:r w:rsidRPr="00ED02DC">
        <w:rPr>
          <w:rFonts w:ascii="Arial" w:hAnsi="Arial" w:cs="Arial"/>
        </w:rPr>
        <w:t xml:space="preserve"> compared to </w:t>
      </w:r>
      <w:r w:rsidRPr="00ED02DC">
        <w:rPr>
          <w:rFonts w:ascii="Arial" w:hAnsi="Arial" w:cs="Arial"/>
          <w:spacing w:val="-2"/>
        </w:rPr>
        <w:t>2 kg/cm</w:t>
      </w:r>
      <w:r w:rsidRPr="00ED02DC">
        <w:rPr>
          <w:rFonts w:ascii="Arial" w:hAnsi="Arial" w:cs="Arial"/>
          <w:spacing w:val="-2"/>
          <w:vertAlign w:val="superscript"/>
        </w:rPr>
        <w:t>2</w:t>
      </w:r>
      <w:r w:rsidRPr="00ED02DC">
        <w:rPr>
          <w:rFonts w:ascii="Arial" w:hAnsi="Arial" w:cs="Arial"/>
        </w:rPr>
        <w:t xml:space="preserve"> pressure. Similar performance was observed in the case of </w:t>
      </w:r>
      <w:r w:rsidR="009846DA">
        <w:rPr>
          <w:rFonts w:ascii="Arial" w:hAnsi="Arial" w:cs="Arial"/>
        </w:rPr>
        <w:t>N2</w:t>
      </w:r>
      <w:r w:rsidRPr="00ED02DC">
        <w:rPr>
          <w:rFonts w:ascii="Arial" w:hAnsi="Arial" w:cs="Arial"/>
        </w:rPr>
        <w:t xml:space="preserve"> with lower discharge compare to</w:t>
      </w:r>
      <w:r w:rsidR="009846DA">
        <w:rPr>
          <w:rFonts w:ascii="Arial" w:hAnsi="Arial" w:cs="Arial"/>
        </w:rPr>
        <w:t xml:space="preserve"> N1 </w:t>
      </w:r>
      <w:r w:rsidRPr="00ED02DC">
        <w:rPr>
          <w:rFonts w:ascii="Arial" w:hAnsi="Arial" w:cs="Arial"/>
        </w:rPr>
        <w:t xml:space="preserve">and discharge seems to increases with pressure. </w:t>
      </w:r>
      <w:bookmarkEnd w:id="2"/>
    </w:p>
    <w:p w14:paraId="28089BBE" w14:textId="1CF200A7" w:rsidR="00ED02DC" w:rsidRPr="00ED02DC" w:rsidRDefault="00ED02DC" w:rsidP="00ED02DC">
      <w:pPr>
        <w:spacing w:line="360" w:lineRule="auto"/>
        <w:ind w:firstLine="720"/>
        <w:jc w:val="both"/>
        <w:rPr>
          <w:rFonts w:ascii="Arial" w:hAnsi="Arial" w:cs="Arial"/>
          <w:color w:val="FF0000"/>
        </w:rPr>
      </w:pPr>
      <w:r w:rsidRPr="00ED02DC">
        <w:rPr>
          <w:rFonts w:ascii="Arial" w:hAnsi="Arial" w:cs="Arial"/>
        </w:rPr>
        <w:t>Fig</w:t>
      </w:r>
      <w:r w:rsidR="00EA655C">
        <w:rPr>
          <w:rFonts w:ascii="Arial" w:hAnsi="Arial" w:cs="Arial"/>
        </w:rPr>
        <w:t>.</w:t>
      </w:r>
      <w:r w:rsidRPr="00ED02DC">
        <w:rPr>
          <w:rFonts w:ascii="Arial" w:hAnsi="Arial" w:cs="Arial"/>
        </w:rPr>
        <w:t xml:space="preserve"> 8 compares the discharge levels across two nozzle types (N1 and </w:t>
      </w:r>
      <w:r w:rsidRPr="00ED02DC">
        <w:rPr>
          <w:rFonts w:ascii="Arial" w:hAnsi="Arial" w:cs="Arial"/>
        </w:rPr>
        <w:t>N2) under varying pressure levels (P1, P2, P3) using a</w:t>
      </w:r>
      <w:r w:rsidR="00544BE6">
        <w:rPr>
          <w:rFonts w:ascii="Arial" w:hAnsi="Arial" w:cs="Arial"/>
        </w:rPr>
        <w:t>n</w:t>
      </w:r>
      <w:r w:rsidRPr="00ED02DC">
        <w:rPr>
          <w:rFonts w:ascii="Arial" w:hAnsi="Arial" w:cs="Arial"/>
        </w:rPr>
        <w:t xml:space="preserve"> interaction plot. </w:t>
      </w:r>
      <w:r w:rsidR="009846DA">
        <w:rPr>
          <w:rFonts w:ascii="Arial" w:hAnsi="Arial" w:cs="Arial"/>
        </w:rPr>
        <w:t>N1</w:t>
      </w:r>
      <w:r w:rsidR="00EF7468">
        <w:rPr>
          <w:rFonts w:ascii="Arial" w:hAnsi="Arial" w:cs="Arial"/>
        </w:rPr>
        <w:t xml:space="preserve"> </w:t>
      </w:r>
      <w:r w:rsidRPr="00ED02DC">
        <w:rPr>
          <w:rFonts w:ascii="Arial" w:hAnsi="Arial" w:cs="Arial"/>
        </w:rPr>
        <w:t xml:space="preserve">exhibit higher discharge with greater variation, while </w:t>
      </w:r>
      <w:r w:rsidR="009846DA">
        <w:rPr>
          <w:rFonts w:ascii="Arial" w:hAnsi="Arial" w:cs="Arial"/>
        </w:rPr>
        <w:t>N2</w:t>
      </w:r>
      <w:r w:rsidR="00A527E7">
        <w:rPr>
          <w:rFonts w:ascii="Arial" w:hAnsi="Arial" w:cs="Arial"/>
        </w:rPr>
        <w:t xml:space="preserve"> </w:t>
      </w:r>
      <w:r w:rsidRPr="00ED02DC">
        <w:rPr>
          <w:rFonts w:ascii="Arial" w:hAnsi="Arial" w:cs="Arial"/>
        </w:rPr>
        <w:t xml:space="preserve">show consistently lower discharge. Both nozzles show a noticeable increase in discharge when pressure is increased from P1 to P3. This suggests that nozzle type and pressure have a significant impact on discharge, with </w:t>
      </w:r>
      <w:r w:rsidR="009846DA">
        <w:rPr>
          <w:rFonts w:ascii="Arial" w:hAnsi="Arial" w:cs="Arial"/>
        </w:rPr>
        <w:t xml:space="preserve">N2 </w:t>
      </w:r>
      <w:r w:rsidRPr="00ED02DC">
        <w:rPr>
          <w:rFonts w:ascii="Arial" w:hAnsi="Arial" w:cs="Arial"/>
        </w:rPr>
        <w:t xml:space="preserve">being more effective, especially at higher pressure. </w:t>
      </w:r>
    </w:p>
    <w:p w14:paraId="6D4B9A84" w14:textId="77777777" w:rsidR="00ED02DC" w:rsidRPr="00ED02DC" w:rsidRDefault="00ED02DC" w:rsidP="00ED02DC">
      <w:pPr>
        <w:tabs>
          <w:tab w:val="left" w:pos="6521"/>
        </w:tabs>
        <w:spacing w:line="360" w:lineRule="auto"/>
        <w:jc w:val="center"/>
        <w:rPr>
          <w:rFonts w:ascii="Arial" w:hAnsi="Arial" w:cs="Arial"/>
        </w:rPr>
      </w:pPr>
    </w:p>
    <w:p w14:paraId="2ADDBC78" w14:textId="77777777" w:rsidR="003E319D" w:rsidRDefault="003E319D" w:rsidP="00ED02DC">
      <w:pPr>
        <w:tabs>
          <w:tab w:val="left" w:pos="6521"/>
        </w:tabs>
        <w:spacing w:line="360" w:lineRule="auto"/>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0873B9A2" w14:textId="77777777" w:rsidR="00ED02DC" w:rsidRPr="00ED02DC" w:rsidRDefault="00ED02DC" w:rsidP="00ED02DC">
      <w:pPr>
        <w:tabs>
          <w:tab w:val="left" w:pos="6521"/>
        </w:tabs>
        <w:spacing w:line="360" w:lineRule="auto"/>
        <w:jc w:val="center"/>
        <w:rPr>
          <w:rFonts w:ascii="Arial" w:hAnsi="Arial" w:cs="Arial"/>
        </w:rPr>
      </w:pPr>
      <w:r w:rsidRPr="00ED02DC">
        <w:rPr>
          <w:rFonts w:ascii="Arial" w:hAnsi="Arial" w:cs="Arial"/>
          <w:noProof/>
        </w:rPr>
        <w:lastRenderedPageBreak/>
        <w:drawing>
          <wp:inline distT="0" distB="0" distL="0" distR="0" wp14:anchorId="114CDC60" wp14:editId="48A209AC">
            <wp:extent cx="4140200" cy="2687945"/>
            <wp:effectExtent l="0" t="0" r="0" b="0"/>
            <wp:docPr id="722913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1">
                      <a:extLst>
                        <a:ext uri="{28A0092B-C50C-407E-A947-70E740481C1C}">
                          <a14:useLocalDpi xmlns:a14="http://schemas.microsoft.com/office/drawing/2010/main" val="0"/>
                        </a:ext>
                      </a:extLst>
                    </a:blip>
                    <a:srcRect t="5750" b="1"/>
                    <a:stretch/>
                  </pic:blipFill>
                  <pic:spPr bwMode="auto">
                    <a:xfrm>
                      <a:off x="0" y="0"/>
                      <a:ext cx="4151256" cy="2695123"/>
                    </a:xfrm>
                    <a:prstGeom prst="rect">
                      <a:avLst/>
                    </a:prstGeom>
                    <a:noFill/>
                    <a:ln>
                      <a:noFill/>
                    </a:ln>
                    <a:extLst>
                      <a:ext uri="{53640926-AAD7-44D8-BBD7-CCE9431645EC}">
                        <a14:shadowObscured xmlns:a14="http://schemas.microsoft.com/office/drawing/2010/main"/>
                      </a:ext>
                    </a:extLst>
                  </pic:spPr>
                </pic:pic>
              </a:graphicData>
            </a:graphic>
          </wp:inline>
        </w:drawing>
      </w:r>
    </w:p>
    <w:p w14:paraId="5AA5431B" w14:textId="753903FC" w:rsidR="00ED02DC" w:rsidRPr="00ED02DC" w:rsidRDefault="00ED02DC" w:rsidP="00ED02DC">
      <w:pPr>
        <w:tabs>
          <w:tab w:val="left" w:pos="6521"/>
        </w:tabs>
        <w:spacing w:line="360" w:lineRule="auto"/>
        <w:jc w:val="center"/>
        <w:rPr>
          <w:rFonts w:ascii="Arial" w:hAnsi="Arial" w:cs="Arial"/>
          <w:b/>
          <w:bCs/>
        </w:rPr>
      </w:pPr>
      <w:r w:rsidRPr="00ED02DC">
        <w:rPr>
          <w:rFonts w:ascii="Arial" w:hAnsi="Arial" w:cs="Arial"/>
          <w:b/>
          <w:bCs/>
        </w:rPr>
        <w:t>Fig</w:t>
      </w:r>
      <w:r w:rsidR="00660E72">
        <w:rPr>
          <w:rFonts w:ascii="Arial" w:hAnsi="Arial" w:cs="Arial"/>
          <w:b/>
          <w:bCs/>
        </w:rPr>
        <w:t>.</w:t>
      </w:r>
      <w:r w:rsidRPr="00ED02DC">
        <w:rPr>
          <w:rFonts w:ascii="Arial" w:hAnsi="Arial" w:cs="Arial"/>
          <w:b/>
          <w:bCs/>
        </w:rPr>
        <w:t xml:space="preserve"> 8. Interaction plot of nozzle type and pressure</w:t>
      </w:r>
    </w:p>
    <w:p w14:paraId="110C590C" w14:textId="77777777" w:rsidR="00ED02DC" w:rsidRPr="00ED02DC" w:rsidRDefault="00ED02DC" w:rsidP="00ED02DC">
      <w:pPr>
        <w:spacing w:line="360" w:lineRule="auto"/>
        <w:jc w:val="both"/>
        <w:rPr>
          <w:rFonts w:ascii="Arial" w:hAnsi="Arial" w:cs="Arial"/>
          <w:b/>
          <w:bCs/>
        </w:rPr>
      </w:pPr>
    </w:p>
    <w:p w14:paraId="5E7F1AD0"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space="720"/>
          <w:docGrid w:linePitch="272"/>
        </w:sectPr>
      </w:pPr>
    </w:p>
    <w:p w14:paraId="21C0ECF7" w14:textId="77777777" w:rsidR="00ED02DC" w:rsidRPr="00ED02DC" w:rsidRDefault="00ED02DC" w:rsidP="00ED02DC">
      <w:pPr>
        <w:spacing w:line="360" w:lineRule="auto"/>
        <w:jc w:val="both"/>
        <w:rPr>
          <w:rFonts w:ascii="Arial" w:hAnsi="Arial" w:cs="Arial"/>
          <w:b/>
          <w:bCs/>
        </w:rPr>
      </w:pPr>
      <w:r w:rsidRPr="00ED02DC">
        <w:rPr>
          <w:rFonts w:ascii="Arial" w:hAnsi="Arial" w:cs="Arial"/>
          <w:b/>
          <w:bCs/>
        </w:rPr>
        <w:t>3.1 Post hoc analysis</w:t>
      </w:r>
    </w:p>
    <w:p w14:paraId="014F7DC6" w14:textId="6014DF4A" w:rsidR="00ED02DC" w:rsidRPr="00ED02DC" w:rsidRDefault="00ED02DC" w:rsidP="00ED02DC">
      <w:pPr>
        <w:spacing w:line="360" w:lineRule="auto"/>
        <w:ind w:firstLine="720"/>
        <w:jc w:val="both"/>
        <w:rPr>
          <w:rFonts w:ascii="Arial" w:hAnsi="Arial" w:cs="Arial"/>
        </w:rPr>
      </w:pPr>
      <w:r w:rsidRPr="00ED02DC">
        <w:rPr>
          <w:rFonts w:ascii="Arial" w:hAnsi="Arial" w:cs="Arial"/>
        </w:rPr>
        <w:t xml:space="preserve">Since ANOVA and effect size analysis shows significance differences, post hoc test is required. The post-hoc analysis revealed significant differences in discharge rates based on nozzle type, height, and pressure. For nozzle type, a significant difference was observed between N2 and N1, with N1 resulting in higher discharge rates (diff = -0.4499, p &lt; 0.0001). In terms of height, significant differences were found between H1 and H4 (diff = -0.0724, p = 0.0236), and between H1 and H5 (diff = -0.0994, p = 0.0007), with H4 and H5 showing reduced discharge rates compared to H1. Other height combinations, such as H2-H1, H3-H1, and H3-H2, did not show statistically </w:t>
      </w:r>
      <w:r w:rsidRPr="00ED02DC">
        <w:rPr>
          <w:rFonts w:ascii="Arial" w:hAnsi="Arial" w:cs="Arial"/>
        </w:rPr>
        <w:t>significant differences. For pressure, significant differences were observed between all pressure levels, with P2 showing higher discharge rates compared to P1 (diff = 0.2693, p &lt; 0.0001) and P3 yielding even higher rates compared to both P1 and P2 (diff = 0.3625, p &lt; 0.0001; diff = 0.0932, p &lt; 0.0001, respectively). These findings were visually supported by the Tukey HSD plot (fig</w:t>
      </w:r>
      <w:r w:rsidR="00EA655C">
        <w:rPr>
          <w:rFonts w:ascii="Arial" w:hAnsi="Arial" w:cs="Arial"/>
        </w:rPr>
        <w:t>.</w:t>
      </w:r>
      <w:r w:rsidRPr="00ED02DC">
        <w:rPr>
          <w:rFonts w:ascii="Arial" w:hAnsi="Arial" w:cs="Arial"/>
        </w:rPr>
        <w:t xml:space="preserve"> 9) which clearly illustrated the significant pairwise differences in discharge rates across the nozzle types, heights, and pressures. Overall, the results suggest that nozzle type, height, and pressure significantly impact discharge rates, with pressure being a key factor influencing performance.</w:t>
      </w:r>
    </w:p>
    <w:p w14:paraId="4D347E72" w14:textId="77777777" w:rsidR="003E319D" w:rsidRDefault="003E319D" w:rsidP="00ED02DC">
      <w:pPr>
        <w:pStyle w:val="NormalWeb"/>
        <w:spacing w:line="360" w:lineRule="auto"/>
        <w:jc w:val="center"/>
        <w:rPr>
          <w:rFonts w:ascii="Arial" w:hAnsi="Arial" w:cs="Arial"/>
          <w:sz w:val="20"/>
          <w:szCs w:val="20"/>
        </w:rPr>
        <w:sectPr w:rsidR="003E319D" w:rsidSect="00A75E4D">
          <w:type w:val="continuous"/>
          <w:pgSz w:w="12240" w:h="15840"/>
          <w:pgMar w:top="1440" w:right="2016" w:bottom="2016" w:left="2016" w:header="720" w:footer="1123" w:gutter="0"/>
          <w:cols w:num="2" w:space="720"/>
          <w:docGrid w:linePitch="272"/>
        </w:sectPr>
      </w:pPr>
    </w:p>
    <w:p w14:paraId="681A211E" w14:textId="77777777" w:rsidR="00D137A6" w:rsidRDefault="00D137A6" w:rsidP="00ED02DC">
      <w:pPr>
        <w:pStyle w:val="NormalWeb"/>
        <w:spacing w:line="360" w:lineRule="auto"/>
        <w:jc w:val="center"/>
        <w:rPr>
          <w:rFonts w:ascii="Arial" w:eastAsiaTheme="minorHAnsi" w:hAnsi="Arial" w:cs="Arial"/>
          <w:noProof/>
          <w:kern w:val="2"/>
          <w:sz w:val="20"/>
          <w:szCs w:val="20"/>
          <w:lang w:eastAsia="en-US"/>
        </w:rPr>
      </w:pPr>
    </w:p>
    <w:p w14:paraId="6198D7B0" w14:textId="01CE72E3" w:rsidR="00ED02DC" w:rsidRPr="00ED02DC" w:rsidRDefault="00ED02DC" w:rsidP="00ED02DC">
      <w:pPr>
        <w:pStyle w:val="NormalWeb"/>
        <w:spacing w:line="360" w:lineRule="auto"/>
        <w:jc w:val="center"/>
        <w:rPr>
          <w:rFonts w:ascii="Arial" w:hAnsi="Arial" w:cs="Arial"/>
          <w:sz w:val="20"/>
          <w:szCs w:val="20"/>
        </w:rPr>
      </w:pPr>
      <w:r w:rsidRPr="00ED02DC">
        <w:rPr>
          <w:rFonts w:ascii="Arial" w:eastAsiaTheme="minorHAnsi" w:hAnsi="Arial" w:cs="Arial"/>
          <w:noProof/>
          <w:kern w:val="2"/>
          <w:sz w:val="20"/>
          <w:szCs w:val="20"/>
          <w:lang w:eastAsia="en-US"/>
        </w:rPr>
        <w:lastRenderedPageBreak/>
        <w:drawing>
          <wp:inline distT="0" distB="0" distL="0" distR="0" wp14:anchorId="70562FBC" wp14:editId="357243C5">
            <wp:extent cx="4680000" cy="2232000"/>
            <wp:effectExtent l="0" t="0" r="6350" b="0"/>
            <wp:docPr id="1733866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232000"/>
                    </a:xfrm>
                    <a:prstGeom prst="rect">
                      <a:avLst/>
                    </a:prstGeom>
                    <a:noFill/>
                    <a:ln>
                      <a:noFill/>
                    </a:ln>
                  </pic:spPr>
                </pic:pic>
              </a:graphicData>
            </a:graphic>
          </wp:inline>
        </w:drawing>
      </w:r>
    </w:p>
    <w:p w14:paraId="3F977512" w14:textId="275ADD13" w:rsidR="00ED02DC" w:rsidRPr="00ED02DC" w:rsidRDefault="00ED02DC" w:rsidP="00ED02DC">
      <w:pPr>
        <w:pStyle w:val="NormalWeb"/>
        <w:spacing w:line="360" w:lineRule="auto"/>
        <w:jc w:val="center"/>
        <w:rPr>
          <w:rFonts w:ascii="Arial" w:eastAsiaTheme="minorHAnsi" w:hAnsi="Arial" w:cs="Arial"/>
          <w:b/>
          <w:bCs/>
          <w:kern w:val="2"/>
          <w:sz w:val="20"/>
          <w:szCs w:val="20"/>
          <w:lang w:eastAsia="en-US"/>
        </w:rPr>
      </w:pPr>
      <w:r w:rsidRPr="00ED02DC">
        <w:rPr>
          <w:rFonts w:ascii="Arial" w:eastAsiaTheme="minorHAnsi" w:hAnsi="Arial" w:cs="Arial"/>
          <w:b/>
          <w:bCs/>
          <w:kern w:val="2"/>
          <w:sz w:val="20"/>
          <w:szCs w:val="20"/>
          <w:lang w:eastAsia="en-US"/>
        </w:rPr>
        <w:t>Fig</w:t>
      </w:r>
      <w:r w:rsidR="00660E72">
        <w:rPr>
          <w:rFonts w:ascii="Arial" w:eastAsiaTheme="minorHAnsi" w:hAnsi="Arial" w:cs="Arial"/>
          <w:b/>
          <w:bCs/>
          <w:kern w:val="2"/>
          <w:sz w:val="20"/>
          <w:szCs w:val="20"/>
          <w:lang w:eastAsia="en-US"/>
        </w:rPr>
        <w:t>.</w:t>
      </w:r>
      <w:r w:rsidRPr="00ED02DC">
        <w:rPr>
          <w:rFonts w:ascii="Arial" w:eastAsiaTheme="minorHAnsi" w:hAnsi="Arial" w:cs="Arial"/>
          <w:b/>
          <w:bCs/>
          <w:kern w:val="2"/>
          <w:sz w:val="20"/>
          <w:szCs w:val="20"/>
          <w:lang w:eastAsia="en-US"/>
        </w:rPr>
        <w:t xml:space="preserve"> 9. </w:t>
      </w:r>
      <w:proofErr w:type="spellStart"/>
      <w:r w:rsidRPr="00ED02DC">
        <w:rPr>
          <w:rFonts w:ascii="Arial" w:eastAsiaTheme="minorHAnsi" w:hAnsi="Arial" w:cs="Arial"/>
          <w:b/>
          <w:bCs/>
          <w:kern w:val="2"/>
          <w:sz w:val="20"/>
          <w:szCs w:val="20"/>
          <w:lang w:eastAsia="en-US"/>
        </w:rPr>
        <w:t>Tukeys</w:t>
      </w:r>
      <w:proofErr w:type="spellEnd"/>
      <w:r w:rsidRPr="00ED02DC">
        <w:rPr>
          <w:rFonts w:ascii="Arial" w:eastAsiaTheme="minorHAnsi" w:hAnsi="Arial" w:cs="Arial"/>
          <w:b/>
          <w:bCs/>
          <w:kern w:val="2"/>
          <w:sz w:val="20"/>
          <w:szCs w:val="20"/>
          <w:lang w:eastAsia="en-US"/>
        </w:rPr>
        <w:t xml:space="preserve"> HSD Plot</w:t>
      </w:r>
    </w:p>
    <w:p w14:paraId="3A6047FA" w14:textId="77777777" w:rsidR="003E319D" w:rsidRDefault="003E319D" w:rsidP="00ED02DC">
      <w:pPr>
        <w:spacing w:line="360" w:lineRule="auto"/>
        <w:ind w:firstLine="720"/>
        <w:jc w:val="both"/>
        <w:rPr>
          <w:rFonts w:ascii="Arial" w:hAnsi="Arial" w:cs="Arial"/>
        </w:rPr>
        <w:sectPr w:rsidR="003E319D" w:rsidSect="00A75E4D">
          <w:type w:val="continuous"/>
          <w:pgSz w:w="12240" w:h="15840"/>
          <w:pgMar w:top="1440" w:right="2016" w:bottom="2016" w:left="2016" w:header="720" w:footer="1123" w:gutter="0"/>
          <w:cols w:space="720"/>
          <w:docGrid w:linePitch="272"/>
        </w:sectPr>
      </w:pPr>
    </w:p>
    <w:p w14:paraId="30731BB1" w14:textId="5992FCC3" w:rsidR="00ED02DC" w:rsidRPr="00ED02DC" w:rsidRDefault="00ED02DC" w:rsidP="00ED02DC">
      <w:pPr>
        <w:spacing w:line="360" w:lineRule="auto"/>
        <w:ind w:firstLine="720"/>
        <w:jc w:val="both"/>
        <w:rPr>
          <w:rFonts w:ascii="Arial" w:hAnsi="Arial" w:cs="Arial"/>
        </w:rPr>
      </w:pPr>
      <w:r w:rsidRPr="00ED02DC">
        <w:rPr>
          <w:rFonts w:ascii="Arial" w:hAnsi="Arial" w:cs="Arial"/>
        </w:rPr>
        <w:t>As shown in Fig</w:t>
      </w:r>
      <w:r w:rsidR="00EA655C">
        <w:rPr>
          <w:rFonts w:ascii="Arial" w:hAnsi="Arial" w:cs="Arial"/>
        </w:rPr>
        <w:t>.</w:t>
      </w:r>
      <w:r w:rsidRPr="00ED02DC">
        <w:rPr>
          <w:rFonts w:ascii="Arial" w:hAnsi="Arial" w:cs="Arial"/>
        </w:rPr>
        <w:t xml:space="preserve"> 10, the post-hoc tests reveal significant differences in </w:t>
      </w:r>
      <w:r w:rsidRPr="00ED02DC">
        <w:rPr>
          <w:rFonts w:ascii="Arial" w:hAnsi="Arial" w:cs="Arial"/>
        </w:rPr>
        <w:t>discharge rates between various nozzle, height and pressure combination</w:t>
      </w:r>
    </w:p>
    <w:p w14:paraId="1AB60748" w14:textId="77777777" w:rsidR="003E319D" w:rsidRDefault="003E319D" w:rsidP="00ED02DC">
      <w:pPr>
        <w:pStyle w:val="NormalWeb"/>
        <w:spacing w:line="360" w:lineRule="auto"/>
        <w:jc w:val="center"/>
        <w:rPr>
          <w:rFonts w:ascii="Arial" w:hAnsi="Arial" w:cs="Arial"/>
          <w:sz w:val="20"/>
          <w:szCs w:val="20"/>
        </w:rPr>
        <w:sectPr w:rsidR="003E319D" w:rsidSect="00A75E4D">
          <w:type w:val="continuous"/>
          <w:pgSz w:w="12240" w:h="15840"/>
          <w:pgMar w:top="1440" w:right="2016" w:bottom="2016" w:left="2016" w:header="720" w:footer="1123" w:gutter="0"/>
          <w:cols w:num="2" w:space="720"/>
          <w:docGrid w:linePitch="272"/>
        </w:sectPr>
      </w:pPr>
    </w:p>
    <w:p w14:paraId="7E585FAF" w14:textId="77777777" w:rsidR="00F90795" w:rsidRDefault="00F90795" w:rsidP="00F90795">
      <w:pPr>
        <w:pStyle w:val="NormalWeb"/>
        <w:spacing w:line="360" w:lineRule="auto"/>
        <w:jc w:val="center"/>
        <w:rPr>
          <w:rFonts w:ascii="Arial" w:hAnsi="Arial" w:cs="Arial"/>
          <w:noProof/>
          <w:sz w:val="20"/>
          <w:szCs w:val="20"/>
        </w:rPr>
      </w:pPr>
    </w:p>
    <w:p w14:paraId="4AFA1B35" w14:textId="498B4163" w:rsidR="00ED02DC" w:rsidRPr="00ED02DC" w:rsidRDefault="00ED02DC" w:rsidP="00F90795">
      <w:pPr>
        <w:pStyle w:val="NormalWeb"/>
        <w:spacing w:line="360" w:lineRule="auto"/>
        <w:jc w:val="center"/>
        <w:rPr>
          <w:rFonts w:ascii="Arial" w:hAnsi="Arial" w:cs="Arial"/>
          <w:sz w:val="20"/>
          <w:szCs w:val="20"/>
        </w:rPr>
      </w:pPr>
      <w:r w:rsidRPr="00ED02DC">
        <w:rPr>
          <w:rFonts w:ascii="Arial" w:hAnsi="Arial" w:cs="Arial"/>
          <w:noProof/>
          <w:sz w:val="20"/>
          <w:szCs w:val="20"/>
        </w:rPr>
        <w:drawing>
          <wp:inline distT="0" distB="0" distL="0" distR="0" wp14:anchorId="7B9EBBCC" wp14:editId="4180C0FA">
            <wp:extent cx="3760967" cy="3040597"/>
            <wp:effectExtent l="0" t="0" r="0" b="0"/>
            <wp:docPr id="36549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9348" cy="3055458"/>
                    </a:xfrm>
                    <a:prstGeom prst="rect">
                      <a:avLst/>
                    </a:prstGeom>
                    <a:noFill/>
                  </pic:spPr>
                </pic:pic>
              </a:graphicData>
            </a:graphic>
          </wp:inline>
        </w:drawing>
      </w:r>
    </w:p>
    <w:p w14:paraId="77F2AC26" w14:textId="63DFE590" w:rsidR="00ED02DC" w:rsidRPr="00ED02DC" w:rsidRDefault="00ED02DC" w:rsidP="00ED02DC">
      <w:pPr>
        <w:pStyle w:val="NormalWeb"/>
        <w:spacing w:line="360" w:lineRule="auto"/>
        <w:jc w:val="center"/>
        <w:rPr>
          <w:rFonts w:ascii="Arial" w:hAnsi="Arial" w:cs="Arial"/>
          <w:b/>
          <w:bCs/>
          <w:sz w:val="20"/>
          <w:szCs w:val="20"/>
        </w:rPr>
      </w:pPr>
      <w:r w:rsidRPr="00ED02DC">
        <w:rPr>
          <w:rFonts w:ascii="Arial" w:hAnsi="Arial" w:cs="Arial"/>
          <w:b/>
          <w:bCs/>
          <w:sz w:val="20"/>
          <w:szCs w:val="20"/>
        </w:rPr>
        <w:t>Fig</w:t>
      </w:r>
      <w:r w:rsidR="00660E72">
        <w:rPr>
          <w:rFonts w:ascii="Arial" w:hAnsi="Arial" w:cs="Arial"/>
          <w:b/>
          <w:bCs/>
          <w:sz w:val="20"/>
          <w:szCs w:val="20"/>
        </w:rPr>
        <w:t>.</w:t>
      </w:r>
      <w:r w:rsidRPr="00ED02DC">
        <w:rPr>
          <w:rFonts w:ascii="Arial" w:hAnsi="Arial" w:cs="Arial"/>
          <w:b/>
          <w:bCs/>
          <w:sz w:val="20"/>
          <w:szCs w:val="20"/>
        </w:rPr>
        <w:t xml:space="preserve"> 10. High Positive Differences in Post-Hoc Test Comparisons</w:t>
      </w:r>
    </w:p>
    <w:p w14:paraId="336BFBAB" w14:textId="77777777" w:rsidR="003E319D" w:rsidRDefault="003E319D" w:rsidP="00ED02DC">
      <w:pPr>
        <w:pStyle w:val="NormalWeb"/>
        <w:spacing w:line="360" w:lineRule="auto"/>
        <w:ind w:firstLine="720"/>
        <w:jc w:val="both"/>
        <w:rPr>
          <w:rFonts w:ascii="Arial" w:eastAsiaTheme="minorHAnsi" w:hAnsi="Arial" w:cs="Arial"/>
          <w:kern w:val="2"/>
          <w:sz w:val="20"/>
          <w:szCs w:val="20"/>
          <w:lang w:eastAsia="en-US"/>
        </w:rPr>
        <w:sectPr w:rsidR="003E319D" w:rsidSect="00A75E4D">
          <w:type w:val="continuous"/>
          <w:pgSz w:w="12240" w:h="15840"/>
          <w:pgMar w:top="1440" w:right="2016" w:bottom="2016" w:left="2016" w:header="720" w:footer="1123" w:gutter="0"/>
          <w:cols w:space="720"/>
          <w:docGrid w:linePitch="272"/>
        </w:sectPr>
      </w:pPr>
    </w:p>
    <w:p w14:paraId="33C31D39" w14:textId="4AB65778" w:rsidR="00ED02DC" w:rsidRPr="00ED02DC" w:rsidRDefault="00ED02DC" w:rsidP="00ED02DC">
      <w:pPr>
        <w:pStyle w:val="NormalWeb"/>
        <w:spacing w:line="360" w:lineRule="auto"/>
        <w:ind w:firstLine="720"/>
        <w:jc w:val="both"/>
        <w:rPr>
          <w:rFonts w:ascii="Arial" w:eastAsiaTheme="minorHAnsi" w:hAnsi="Arial" w:cs="Arial"/>
          <w:kern w:val="2"/>
          <w:sz w:val="20"/>
          <w:szCs w:val="20"/>
          <w:lang w:eastAsia="en-US"/>
        </w:rPr>
      </w:pPr>
      <w:r w:rsidRPr="00ED02DC">
        <w:rPr>
          <w:rFonts w:ascii="Arial" w:eastAsiaTheme="minorHAnsi" w:hAnsi="Arial" w:cs="Arial"/>
          <w:kern w:val="2"/>
          <w:sz w:val="20"/>
          <w:szCs w:val="20"/>
          <w:lang w:eastAsia="en-US"/>
        </w:rPr>
        <w:t xml:space="preserve">The optimal combination for maximizing discharge was Nozzle N1, </w:t>
      </w:r>
      <w:r w:rsidRPr="00ED02DC">
        <w:rPr>
          <w:rFonts w:ascii="Arial" w:eastAsiaTheme="minorHAnsi" w:hAnsi="Arial" w:cs="Arial"/>
          <w:kern w:val="2"/>
          <w:sz w:val="20"/>
          <w:szCs w:val="20"/>
          <w:lang w:eastAsia="en-US"/>
        </w:rPr>
        <w:t>Height</w:t>
      </w:r>
      <w:r w:rsidR="009846DA">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H1, and Pressure</w:t>
      </w:r>
      <w:r w:rsidR="009846DA">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 xml:space="preserve">P3, which demonstrated the highest discharge </w:t>
      </w:r>
      <w:r w:rsidRPr="00ED02DC">
        <w:rPr>
          <w:rFonts w:ascii="Arial" w:eastAsiaTheme="minorHAnsi" w:hAnsi="Arial" w:cs="Arial"/>
          <w:kern w:val="2"/>
          <w:sz w:val="20"/>
          <w:szCs w:val="20"/>
          <w:lang w:eastAsia="en-US"/>
        </w:rPr>
        <w:lastRenderedPageBreak/>
        <w:t xml:space="preserve">improvement (diff = 0.942) and a highly significant p-value (1.99e-11). This combination consistently </w:t>
      </w:r>
      <w:r w:rsidR="00F75400">
        <w:rPr>
          <w:rFonts w:ascii="Arial" w:eastAsiaTheme="minorHAnsi" w:hAnsi="Arial" w:cs="Arial"/>
          <w:kern w:val="2"/>
          <w:sz w:val="20"/>
          <w:szCs w:val="20"/>
          <w:lang w:eastAsia="en-US"/>
        </w:rPr>
        <w:t>performed better than</w:t>
      </w:r>
      <w:r w:rsidRPr="00ED02DC">
        <w:rPr>
          <w:rFonts w:ascii="Arial" w:eastAsiaTheme="minorHAnsi" w:hAnsi="Arial" w:cs="Arial"/>
          <w:kern w:val="2"/>
          <w:sz w:val="20"/>
          <w:szCs w:val="20"/>
          <w:lang w:eastAsia="en-US"/>
        </w:rPr>
        <w:t xml:space="preserve"> all others, indicating that </w:t>
      </w:r>
      <w:r w:rsidR="00F75400">
        <w:rPr>
          <w:rFonts w:ascii="Arial" w:eastAsiaTheme="minorHAnsi" w:hAnsi="Arial" w:cs="Arial"/>
          <w:kern w:val="2"/>
          <w:sz w:val="20"/>
          <w:szCs w:val="20"/>
          <w:lang w:eastAsia="en-US"/>
        </w:rPr>
        <w:t xml:space="preserve">it </w:t>
      </w:r>
      <w:r w:rsidRPr="00ED02DC">
        <w:rPr>
          <w:rFonts w:ascii="Arial" w:eastAsiaTheme="minorHAnsi" w:hAnsi="Arial" w:cs="Arial"/>
          <w:kern w:val="2"/>
          <w:sz w:val="20"/>
          <w:szCs w:val="20"/>
          <w:lang w:eastAsia="en-US"/>
        </w:rPr>
        <w:t>was the most effective setting for increasing discharge, regardless of nozzle type or height.</w:t>
      </w:r>
      <w:r w:rsidR="00F75400">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 xml:space="preserve">Other high-performing combinations included </w:t>
      </w:r>
      <w:proofErr w:type="gramStart"/>
      <w:r w:rsidRPr="00ED02DC">
        <w:rPr>
          <w:rFonts w:ascii="Arial" w:eastAsiaTheme="minorHAnsi" w:hAnsi="Arial" w:cs="Arial"/>
          <w:kern w:val="2"/>
          <w:sz w:val="20"/>
          <w:szCs w:val="20"/>
          <w:lang w:eastAsia="en-US"/>
        </w:rPr>
        <w:t>N1:H1:P</w:t>
      </w:r>
      <w:proofErr w:type="gramEnd"/>
      <w:r w:rsidRPr="00ED02DC">
        <w:rPr>
          <w:rFonts w:ascii="Arial" w:eastAsiaTheme="minorHAnsi" w:hAnsi="Arial" w:cs="Arial"/>
          <w:kern w:val="2"/>
          <w:sz w:val="20"/>
          <w:szCs w:val="20"/>
          <w:lang w:eastAsia="en-US"/>
        </w:rPr>
        <w:t xml:space="preserve">3-N2:H2:P1 (diff = 0.848) and N1:H1:P3-N2:H3:P1 (diff = 0.844), both of which also showed significant discharge improvements compared to the alternative </w:t>
      </w:r>
      <w:r w:rsidRPr="00ED02DC">
        <w:rPr>
          <w:rFonts w:ascii="Arial" w:eastAsiaTheme="minorHAnsi" w:hAnsi="Arial" w:cs="Arial"/>
          <w:kern w:val="2"/>
          <w:sz w:val="20"/>
          <w:szCs w:val="20"/>
          <w:lang w:eastAsia="en-US"/>
        </w:rPr>
        <w:t xml:space="preserve">configurations. However, the combination of </w:t>
      </w:r>
      <w:proofErr w:type="gramStart"/>
      <w:r w:rsidRPr="00ED02DC">
        <w:rPr>
          <w:rFonts w:ascii="Arial" w:eastAsiaTheme="minorHAnsi" w:hAnsi="Arial" w:cs="Arial"/>
          <w:kern w:val="2"/>
          <w:sz w:val="20"/>
          <w:szCs w:val="20"/>
          <w:lang w:eastAsia="en-US"/>
        </w:rPr>
        <w:t>N1:H1:P</w:t>
      </w:r>
      <w:proofErr w:type="gramEnd"/>
      <w:r w:rsidRPr="00ED02DC">
        <w:rPr>
          <w:rFonts w:ascii="Arial" w:eastAsiaTheme="minorHAnsi" w:hAnsi="Arial" w:cs="Arial"/>
          <w:kern w:val="2"/>
          <w:sz w:val="20"/>
          <w:szCs w:val="20"/>
          <w:lang w:eastAsia="en-US"/>
        </w:rPr>
        <w:t xml:space="preserve">3 provided the most reliable and statistically significant increase in discharge across all comparisons. Furthermore, the results indicated that P3 consistently </w:t>
      </w:r>
      <w:r w:rsidR="002109A4">
        <w:rPr>
          <w:rFonts w:ascii="Arial" w:eastAsiaTheme="minorHAnsi" w:hAnsi="Arial" w:cs="Arial"/>
          <w:kern w:val="2"/>
          <w:sz w:val="20"/>
          <w:szCs w:val="20"/>
          <w:lang w:eastAsia="en-US"/>
        </w:rPr>
        <w:t>better performance than</w:t>
      </w:r>
      <w:r w:rsidRPr="00ED02DC">
        <w:rPr>
          <w:rFonts w:ascii="Arial" w:eastAsiaTheme="minorHAnsi" w:hAnsi="Arial" w:cs="Arial"/>
          <w:kern w:val="2"/>
          <w:sz w:val="20"/>
          <w:szCs w:val="20"/>
          <w:lang w:eastAsia="en-US"/>
        </w:rPr>
        <w:t xml:space="preserve"> P1 and P2, highlighting its critical role in optimizing discharge rates. In contrast, N1 and H1</w:t>
      </w:r>
      <w:r w:rsidR="002109A4">
        <w:rPr>
          <w:rFonts w:ascii="Arial" w:eastAsiaTheme="minorHAnsi" w:hAnsi="Arial" w:cs="Arial"/>
          <w:kern w:val="2"/>
          <w:sz w:val="20"/>
          <w:szCs w:val="20"/>
          <w:lang w:eastAsia="en-US"/>
        </w:rPr>
        <w:t xml:space="preserve"> </w:t>
      </w:r>
      <w:r w:rsidRPr="00ED02DC">
        <w:rPr>
          <w:rFonts w:ascii="Arial" w:eastAsiaTheme="minorHAnsi" w:hAnsi="Arial" w:cs="Arial"/>
          <w:kern w:val="2"/>
          <w:sz w:val="20"/>
          <w:szCs w:val="20"/>
          <w:lang w:eastAsia="en-US"/>
        </w:rPr>
        <w:t>appeared to be the most effective settings, reinforcing their importance in achieving optimal performance.</w:t>
      </w:r>
    </w:p>
    <w:p w14:paraId="50A29ADF" w14:textId="77777777" w:rsidR="003E319D" w:rsidRDefault="003E319D" w:rsidP="00ED02DC">
      <w:pPr>
        <w:spacing w:line="360" w:lineRule="auto"/>
        <w:ind w:firstLine="720"/>
        <w:jc w:val="center"/>
        <w:rPr>
          <w:rFonts w:ascii="Arial" w:hAnsi="Arial" w:cs="Arial"/>
        </w:rPr>
        <w:sectPr w:rsidR="003E319D" w:rsidSect="00A75E4D">
          <w:type w:val="continuous"/>
          <w:pgSz w:w="12240" w:h="15840"/>
          <w:pgMar w:top="1440" w:right="2016" w:bottom="2016" w:left="2016" w:header="720" w:footer="1123" w:gutter="0"/>
          <w:cols w:num="2" w:space="720"/>
          <w:docGrid w:linePitch="272"/>
        </w:sectPr>
      </w:pPr>
    </w:p>
    <w:p w14:paraId="5F44F171" w14:textId="77777777" w:rsidR="00ED02DC" w:rsidRPr="00ED02DC" w:rsidRDefault="00ED02DC" w:rsidP="00F90795">
      <w:pPr>
        <w:spacing w:line="360" w:lineRule="auto"/>
        <w:ind w:firstLine="720"/>
        <w:rPr>
          <w:rFonts w:ascii="Arial" w:hAnsi="Arial" w:cs="Arial"/>
        </w:rPr>
      </w:pPr>
      <w:r w:rsidRPr="00ED02DC">
        <w:rPr>
          <w:rFonts w:ascii="Arial" w:hAnsi="Arial" w:cs="Arial"/>
          <w:noProof/>
        </w:rPr>
        <w:drawing>
          <wp:inline distT="0" distB="0" distL="0" distR="0" wp14:anchorId="358254CF" wp14:editId="2480CE04">
            <wp:extent cx="4540194" cy="2933664"/>
            <wp:effectExtent l="0" t="0" r="0" b="0"/>
            <wp:docPr id="2731610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4">
                      <a:extLst>
                        <a:ext uri="{28A0092B-C50C-407E-A947-70E740481C1C}">
                          <a14:useLocalDpi xmlns:a14="http://schemas.microsoft.com/office/drawing/2010/main" val="0"/>
                        </a:ext>
                      </a:extLst>
                    </a:blip>
                    <a:srcRect t="6158"/>
                    <a:stretch/>
                  </pic:blipFill>
                  <pic:spPr bwMode="auto">
                    <a:xfrm>
                      <a:off x="0" y="0"/>
                      <a:ext cx="4563713" cy="2948861"/>
                    </a:xfrm>
                    <a:prstGeom prst="rect">
                      <a:avLst/>
                    </a:prstGeom>
                    <a:noFill/>
                    <a:ln>
                      <a:noFill/>
                    </a:ln>
                    <a:extLst>
                      <a:ext uri="{53640926-AAD7-44D8-BBD7-CCE9431645EC}">
                        <a14:shadowObscured xmlns:a14="http://schemas.microsoft.com/office/drawing/2010/main"/>
                      </a:ext>
                    </a:extLst>
                  </pic:spPr>
                </pic:pic>
              </a:graphicData>
            </a:graphic>
          </wp:inline>
        </w:drawing>
      </w:r>
    </w:p>
    <w:p w14:paraId="72EF5ECE" w14:textId="1F769FFA" w:rsidR="00ED02DC" w:rsidRPr="00ED02DC" w:rsidRDefault="00ED02DC" w:rsidP="00F90795">
      <w:pPr>
        <w:pStyle w:val="NormalWeb"/>
        <w:spacing w:line="360" w:lineRule="auto"/>
        <w:jc w:val="center"/>
        <w:rPr>
          <w:rFonts w:ascii="Arial" w:hAnsi="Arial" w:cs="Arial"/>
          <w:b/>
          <w:bCs/>
          <w:sz w:val="20"/>
          <w:szCs w:val="20"/>
        </w:rPr>
      </w:pPr>
      <w:r w:rsidRPr="00ED02DC">
        <w:rPr>
          <w:rFonts w:ascii="Arial" w:hAnsi="Arial" w:cs="Arial"/>
          <w:b/>
          <w:bCs/>
          <w:sz w:val="20"/>
          <w:szCs w:val="20"/>
        </w:rPr>
        <w:t>Fig</w:t>
      </w:r>
      <w:r w:rsidR="00660E72">
        <w:rPr>
          <w:rFonts w:ascii="Arial" w:hAnsi="Arial" w:cs="Arial"/>
          <w:b/>
          <w:bCs/>
          <w:sz w:val="20"/>
          <w:szCs w:val="20"/>
        </w:rPr>
        <w:t>.</w:t>
      </w:r>
      <w:r w:rsidRPr="00ED02DC">
        <w:rPr>
          <w:rFonts w:ascii="Arial" w:hAnsi="Arial" w:cs="Arial"/>
          <w:b/>
          <w:bCs/>
          <w:sz w:val="20"/>
          <w:szCs w:val="20"/>
        </w:rPr>
        <w:t xml:space="preserve"> 11. Boxplot of discharge</w:t>
      </w:r>
    </w:p>
    <w:p w14:paraId="6D8700D9" w14:textId="77777777" w:rsidR="003E319D" w:rsidRDefault="003E319D" w:rsidP="00ED02DC">
      <w:pPr>
        <w:pStyle w:val="NormalWeb"/>
        <w:spacing w:line="360" w:lineRule="auto"/>
        <w:ind w:firstLine="720"/>
        <w:jc w:val="both"/>
        <w:rPr>
          <w:rFonts w:ascii="Arial" w:eastAsiaTheme="minorHAnsi" w:hAnsi="Arial" w:cs="Arial"/>
          <w:kern w:val="2"/>
          <w:sz w:val="20"/>
          <w:szCs w:val="20"/>
          <w:lang w:eastAsia="en-US"/>
        </w:rPr>
        <w:sectPr w:rsidR="003E319D" w:rsidSect="00A75E4D">
          <w:type w:val="continuous"/>
          <w:pgSz w:w="12240" w:h="15840"/>
          <w:pgMar w:top="1440" w:right="2016" w:bottom="2016" w:left="2016" w:header="720" w:footer="1123" w:gutter="0"/>
          <w:cols w:space="720"/>
          <w:docGrid w:linePitch="272"/>
        </w:sectPr>
      </w:pPr>
    </w:p>
    <w:p w14:paraId="735A974A" w14:textId="32D1C8DE" w:rsidR="00F90795" w:rsidRDefault="00F75400" w:rsidP="002109A4">
      <w:pPr>
        <w:pStyle w:val="NormalWeb"/>
        <w:spacing w:line="360" w:lineRule="auto"/>
        <w:ind w:firstLine="720"/>
        <w:jc w:val="both"/>
        <w:rPr>
          <w:rFonts w:ascii="Arial" w:hAnsi="Arial" w:cs="Arial"/>
          <w:sz w:val="20"/>
          <w:szCs w:val="20"/>
        </w:rPr>
      </w:pPr>
      <w:r>
        <w:rPr>
          <w:rFonts w:ascii="Arial" w:eastAsiaTheme="minorHAnsi" w:hAnsi="Arial" w:cs="Arial"/>
          <w:kern w:val="2"/>
          <w:sz w:val="20"/>
          <w:szCs w:val="20"/>
          <w:lang w:eastAsia="en-US"/>
        </w:rPr>
        <w:t>T</w:t>
      </w:r>
      <w:r w:rsidR="00ED02DC" w:rsidRPr="00ED02DC">
        <w:rPr>
          <w:rFonts w:ascii="Arial" w:eastAsiaTheme="minorHAnsi" w:hAnsi="Arial" w:cs="Arial"/>
          <w:kern w:val="2"/>
          <w:sz w:val="20"/>
          <w:szCs w:val="20"/>
          <w:lang w:eastAsia="en-US"/>
        </w:rPr>
        <w:t xml:space="preserve">he combination of </w:t>
      </w:r>
      <w:proofErr w:type="gramStart"/>
      <w:r w:rsidR="00743C79" w:rsidRPr="00ED02DC">
        <w:rPr>
          <w:rFonts w:ascii="Arial" w:eastAsiaTheme="minorHAnsi" w:hAnsi="Arial" w:cs="Arial"/>
          <w:kern w:val="2"/>
          <w:sz w:val="20"/>
          <w:szCs w:val="20"/>
          <w:lang w:eastAsia="en-US"/>
        </w:rPr>
        <w:t>N1:H1:P</w:t>
      </w:r>
      <w:proofErr w:type="gramEnd"/>
      <w:r w:rsidR="00ED02DC" w:rsidRPr="00ED02DC">
        <w:rPr>
          <w:rFonts w:ascii="Arial" w:eastAsiaTheme="minorHAnsi" w:hAnsi="Arial" w:cs="Arial"/>
          <w:kern w:val="2"/>
          <w:sz w:val="20"/>
          <w:szCs w:val="20"/>
          <w:lang w:eastAsia="en-US"/>
        </w:rPr>
        <w:t xml:space="preserve">3 proved to be the most effective choice for maximizing discharge, offering the largest and most consistent improvement in performance. This finding suggests that adjusting for P3, coupled with N1 and H1, is key to optimizing discharge rates in </w:t>
      </w:r>
      <w:r w:rsidR="00ED02DC" w:rsidRPr="00ED02DC">
        <w:rPr>
          <w:rFonts w:ascii="Arial" w:eastAsiaTheme="minorHAnsi" w:hAnsi="Arial" w:cs="Arial"/>
          <w:kern w:val="2"/>
          <w:sz w:val="20"/>
          <w:szCs w:val="20"/>
          <w:lang w:eastAsia="en-US"/>
        </w:rPr>
        <w:t>practical applications.</w:t>
      </w:r>
      <w:r w:rsidR="00ED02DC" w:rsidRPr="00ED02DC">
        <w:rPr>
          <w:rFonts w:ascii="Arial" w:hAnsi="Arial" w:cs="Arial"/>
          <w:sz w:val="20"/>
          <w:szCs w:val="20"/>
        </w:rPr>
        <w:t xml:space="preserve"> This conclusion is further supported by the discharge box plot presented in Fig</w:t>
      </w:r>
      <w:r w:rsidR="00EA655C">
        <w:rPr>
          <w:rFonts w:ascii="Arial" w:hAnsi="Arial" w:cs="Arial"/>
          <w:sz w:val="20"/>
          <w:szCs w:val="20"/>
        </w:rPr>
        <w:t>.</w:t>
      </w:r>
      <w:r w:rsidR="00ED02DC" w:rsidRPr="00ED02DC">
        <w:rPr>
          <w:rFonts w:ascii="Arial" w:hAnsi="Arial" w:cs="Arial"/>
          <w:sz w:val="20"/>
          <w:szCs w:val="20"/>
        </w:rPr>
        <w:t xml:space="preserve"> 11, which illustrates the enhanced </w:t>
      </w:r>
      <w:r w:rsidR="00F90795" w:rsidRPr="00ED02DC">
        <w:rPr>
          <w:rFonts w:ascii="Arial" w:hAnsi="Arial" w:cs="Arial"/>
          <w:sz w:val="20"/>
          <w:szCs w:val="20"/>
        </w:rPr>
        <w:t>performance of this combination</w:t>
      </w:r>
      <w:r w:rsidR="00F90795">
        <w:rPr>
          <w:rFonts w:ascii="Arial" w:hAnsi="Arial" w:cs="Arial"/>
          <w:sz w:val="20"/>
          <w:szCs w:val="20"/>
        </w:rPr>
        <w:t>.</w:t>
      </w:r>
    </w:p>
    <w:p w14:paraId="1DB54A02" w14:textId="77777777" w:rsidR="00F90795" w:rsidRDefault="00F90795" w:rsidP="00F90795">
      <w:pPr>
        <w:pStyle w:val="NormalWeb"/>
        <w:spacing w:line="360" w:lineRule="auto"/>
        <w:jc w:val="both"/>
        <w:rPr>
          <w:rFonts w:ascii="Arial" w:hAnsi="Arial" w:cs="Arial"/>
          <w:b/>
          <w:bCs/>
          <w:sz w:val="20"/>
          <w:szCs w:val="20"/>
        </w:rPr>
      </w:pPr>
      <w:r w:rsidRPr="00ED02DC">
        <w:rPr>
          <w:rFonts w:ascii="Arial" w:hAnsi="Arial" w:cs="Arial"/>
          <w:b/>
          <w:bCs/>
          <w:sz w:val="20"/>
          <w:szCs w:val="20"/>
        </w:rPr>
        <w:t>4. Conclusion</w:t>
      </w:r>
    </w:p>
    <w:p w14:paraId="44678272" w14:textId="6347DA1B" w:rsidR="00E1770A" w:rsidRDefault="00F75400" w:rsidP="00E1770A">
      <w:pPr>
        <w:pStyle w:val="NormalWeb"/>
        <w:spacing w:line="360" w:lineRule="auto"/>
        <w:ind w:firstLine="720"/>
        <w:jc w:val="both"/>
        <w:rPr>
          <w:rFonts w:ascii="Arial" w:hAnsi="Arial" w:cs="Arial"/>
          <w:sz w:val="20"/>
          <w:szCs w:val="20"/>
        </w:rPr>
      </w:pPr>
      <w:r>
        <w:rPr>
          <w:rFonts w:ascii="Arial" w:hAnsi="Arial" w:cs="Arial"/>
          <w:sz w:val="20"/>
          <w:szCs w:val="20"/>
        </w:rPr>
        <w:lastRenderedPageBreak/>
        <w:t>T</w:t>
      </w:r>
      <w:r w:rsidR="00F90795" w:rsidRPr="00ED02DC">
        <w:rPr>
          <w:rFonts w:ascii="Arial" w:hAnsi="Arial" w:cs="Arial"/>
          <w:sz w:val="20"/>
          <w:szCs w:val="20"/>
        </w:rPr>
        <w:t xml:space="preserve">his study </w:t>
      </w:r>
      <w:r>
        <w:rPr>
          <w:rFonts w:ascii="Arial" w:hAnsi="Arial" w:cs="Arial"/>
          <w:sz w:val="20"/>
          <w:szCs w:val="20"/>
        </w:rPr>
        <w:t xml:space="preserve">evaluated </w:t>
      </w:r>
      <w:r w:rsidR="00F90795" w:rsidRPr="00ED02DC">
        <w:rPr>
          <w:rFonts w:ascii="Arial" w:hAnsi="Arial" w:cs="Arial"/>
          <w:sz w:val="20"/>
          <w:szCs w:val="20"/>
        </w:rPr>
        <w:t xml:space="preserve">the effect of discharge performance of a drone </w:t>
      </w:r>
      <w:r>
        <w:rPr>
          <w:rFonts w:ascii="Arial" w:hAnsi="Arial" w:cs="Arial"/>
          <w:sz w:val="20"/>
          <w:szCs w:val="20"/>
        </w:rPr>
        <w:t xml:space="preserve">used for </w:t>
      </w:r>
      <w:r w:rsidR="00F90795" w:rsidRPr="00ED02DC">
        <w:rPr>
          <w:rFonts w:ascii="Arial" w:hAnsi="Arial" w:cs="Arial"/>
          <w:sz w:val="20"/>
          <w:szCs w:val="20"/>
        </w:rPr>
        <w:t xml:space="preserve">spraying. The best result was obtained for flat fan nozzle operating at 0.5 m height and at maximum pressure of </w:t>
      </w:r>
      <w:r w:rsidR="00F90795" w:rsidRPr="00ED02DC">
        <w:rPr>
          <w:rFonts w:ascii="Arial" w:hAnsi="Arial" w:cs="Arial"/>
          <w:spacing w:val="-2"/>
          <w:sz w:val="20"/>
          <w:szCs w:val="20"/>
        </w:rPr>
        <w:t>5 kg/cm</w:t>
      </w:r>
      <w:r w:rsidR="00F90795" w:rsidRPr="00ED02DC">
        <w:rPr>
          <w:rFonts w:ascii="Arial" w:hAnsi="Arial" w:cs="Arial"/>
          <w:spacing w:val="-2"/>
          <w:sz w:val="20"/>
          <w:szCs w:val="20"/>
          <w:vertAlign w:val="superscript"/>
        </w:rPr>
        <w:t>2</w:t>
      </w:r>
      <w:r w:rsidR="00F90795" w:rsidRPr="00ED02DC">
        <w:rPr>
          <w:rFonts w:ascii="Arial" w:hAnsi="Arial" w:cs="Arial"/>
          <w:sz w:val="20"/>
          <w:szCs w:val="20"/>
        </w:rPr>
        <w:t>. It was found that discharge rate decreases with increasing height and increases with increasing pressure. These findings can be valuable for agricultural drone spraying operation to get an effective spraying in the field through drone spraying</w:t>
      </w:r>
      <w:r w:rsidR="00AD39E8">
        <w:rPr>
          <w:rFonts w:ascii="Arial" w:hAnsi="Arial" w:cs="Arial"/>
          <w:sz w:val="20"/>
          <w:szCs w:val="20"/>
        </w:rPr>
        <w:t xml:space="preserve">. </w:t>
      </w:r>
      <w:r w:rsidR="00AD39E8" w:rsidRPr="00AD39E8">
        <w:rPr>
          <w:rFonts w:ascii="Arial" w:hAnsi="Arial" w:cs="Arial"/>
          <w:sz w:val="20"/>
          <w:szCs w:val="20"/>
          <w:highlight w:val="yellow"/>
          <w:lang w:val="en-US"/>
        </w:rPr>
        <w:t>Variables like wind speed and temperature fluctuations may also affect spray distribution and efficiency.</w:t>
      </w:r>
      <w:r w:rsidR="00AD39E8">
        <w:rPr>
          <w:rFonts w:ascii="Arial" w:hAnsi="Arial" w:cs="Arial"/>
          <w:sz w:val="20"/>
          <w:szCs w:val="20"/>
          <w:highlight w:val="yellow"/>
          <w:lang w:val="en-US"/>
        </w:rPr>
        <w:t xml:space="preserve"> </w:t>
      </w:r>
      <w:r w:rsidR="00AD39E8" w:rsidRPr="00AD39E8">
        <w:rPr>
          <w:rFonts w:ascii="Arial" w:hAnsi="Arial" w:cs="Arial"/>
          <w:sz w:val="20"/>
          <w:szCs w:val="20"/>
          <w:highlight w:val="yellow"/>
          <w:lang w:val="en-US"/>
        </w:rPr>
        <w:t>Hence</w:t>
      </w:r>
      <w:r w:rsidR="00AD39E8">
        <w:rPr>
          <w:rFonts w:ascii="Arial" w:hAnsi="Arial" w:cs="Arial"/>
          <w:sz w:val="20"/>
          <w:szCs w:val="20"/>
          <w:highlight w:val="yellow"/>
          <w:lang w:val="en-US"/>
        </w:rPr>
        <w:t xml:space="preserve"> </w:t>
      </w:r>
      <w:r w:rsidR="00AD39E8" w:rsidRPr="00AD39E8">
        <w:rPr>
          <w:rFonts w:ascii="Arial" w:hAnsi="Arial" w:cs="Arial"/>
          <w:sz w:val="20"/>
          <w:szCs w:val="20"/>
          <w:highlight w:val="yellow"/>
        </w:rPr>
        <w:t>further research may be carried out to study the effect of additional factors such as different spray liquids, environmental conditions etc. to optimize discharge performance of drones during spraying.</w:t>
      </w:r>
    </w:p>
    <w:p w14:paraId="1A0DD237" w14:textId="77777777" w:rsidR="0068524A" w:rsidRPr="009C5487" w:rsidRDefault="0068524A" w:rsidP="0068524A">
      <w:pPr>
        <w:rPr>
          <w:rFonts w:ascii="Calibri" w:eastAsia="Calibri" w:hAnsi="Calibri"/>
          <w:kern w:val="2"/>
          <w:highlight w:val="yellow"/>
        </w:rPr>
      </w:pPr>
      <w:bookmarkStart w:id="3" w:name="_Hlk180402183"/>
      <w:bookmarkStart w:id="4" w:name="_Hlk183680988"/>
      <w:r w:rsidRPr="009C5487">
        <w:rPr>
          <w:rFonts w:ascii="Calibri" w:eastAsia="Calibri" w:hAnsi="Calibri"/>
          <w:kern w:val="2"/>
          <w:highlight w:val="yellow"/>
        </w:rPr>
        <w:t>Disclaimer (Artificial intelligence)</w:t>
      </w:r>
    </w:p>
    <w:p w14:paraId="1F4643B3" w14:textId="77777777" w:rsidR="0068524A" w:rsidRPr="009C5487" w:rsidRDefault="0068524A" w:rsidP="0068524A">
      <w:pPr>
        <w:rPr>
          <w:rFonts w:ascii="Calibri" w:eastAsia="Calibri" w:hAnsi="Calibri"/>
          <w:kern w:val="2"/>
          <w:highlight w:val="yellow"/>
        </w:rPr>
      </w:pPr>
      <w:r w:rsidRPr="009C5487">
        <w:rPr>
          <w:rFonts w:ascii="Calibri" w:eastAsia="Calibri" w:hAnsi="Calibri"/>
          <w:kern w:val="2"/>
          <w:highlight w:val="yellow"/>
        </w:rPr>
        <w:t xml:space="preserve">Option 1: </w:t>
      </w:r>
    </w:p>
    <w:p w14:paraId="659FFAF3" w14:textId="77777777" w:rsidR="0068524A" w:rsidRPr="009C5487" w:rsidRDefault="0068524A" w:rsidP="0068524A">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89489B9" w14:textId="77777777" w:rsidR="00410D14" w:rsidRPr="00814589" w:rsidRDefault="00410D14" w:rsidP="00814589">
      <w:pPr>
        <w:spacing w:line="360" w:lineRule="auto"/>
        <w:jc w:val="both"/>
        <w:rPr>
          <w:rFonts w:ascii="Arial" w:eastAsia="Calibri" w:hAnsi="Arial" w:cs="Arial"/>
          <w:kern w:val="2"/>
          <w:highlight w:val="yellow"/>
        </w:rPr>
      </w:pPr>
    </w:p>
    <w:bookmarkEnd w:id="3"/>
    <w:bookmarkEnd w:id="4"/>
    <w:p w14:paraId="39A99880" w14:textId="67449FCD" w:rsidR="00D20CD2" w:rsidRPr="00814589" w:rsidRDefault="00D20CD2" w:rsidP="00D20CD2">
      <w:pPr>
        <w:pStyle w:val="NormalWeb"/>
        <w:spacing w:line="360" w:lineRule="auto"/>
        <w:jc w:val="both"/>
        <w:rPr>
          <w:rFonts w:ascii="Arial" w:hAnsi="Arial" w:cs="Arial"/>
          <w:b/>
          <w:bCs/>
          <w:sz w:val="22"/>
          <w:szCs w:val="22"/>
          <w:highlight w:val="yellow"/>
          <w:lang w:val="en-US"/>
        </w:rPr>
      </w:pPr>
      <w:r w:rsidRPr="00814589">
        <w:rPr>
          <w:rFonts w:ascii="Arial" w:hAnsi="Arial" w:cs="Arial"/>
          <w:b/>
          <w:bCs/>
          <w:sz w:val="22"/>
          <w:szCs w:val="22"/>
          <w:highlight w:val="yellow"/>
          <w:lang w:val="en-US"/>
        </w:rPr>
        <w:t xml:space="preserve">ACKNOWLEDGEMENTS  </w:t>
      </w:r>
    </w:p>
    <w:p w14:paraId="50E60471" w14:textId="77777777" w:rsidR="009D4C2E" w:rsidRPr="009D4C2E" w:rsidRDefault="009D4C2E" w:rsidP="009D4C2E">
      <w:pPr>
        <w:pStyle w:val="NormalWeb"/>
        <w:spacing w:line="360" w:lineRule="auto"/>
        <w:jc w:val="both"/>
        <w:rPr>
          <w:rFonts w:ascii="Arial" w:hAnsi="Arial" w:cs="Arial"/>
          <w:sz w:val="20"/>
          <w:szCs w:val="20"/>
          <w:highlight w:val="yellow"/>
        </w:rPr>
      </w:pPr>
      <w:r w:rsidRPr="009D4C2E">
        <w:rPr>
          <w:rFonts w:ascii="Arial" w:hAnsi="Arial" w:cs="Arial"/>
          <w:sz w:val="20"/>
          <w:szCs w:val="20"/>
          <w:highlight w:val="yellow"/>
        </w:rPr>
        <w:t xml:space="preserve">The authors express their sincere gratitude to the Agricultural Research Station (Kerala Agricultural University, </w:t>
      </w:r>
      <w:proofErr w:type="spellStart"/>
      <w:r w:rsidRPr="009D4C2E">
        <w:rPr>
          <w:rFonts w:ascii="Arial" w:hAnsi="Arial" w:cs="Arial"/>
          <w:sz w:val="20"/>
          <w:szCs w:val="20"/>
          <w:highlight w:val="yellow"/>
        </w:rPr>
        <w:t>Mannuthy</w:t>
      </w:r>
      <w:proofErr w:type="spellEnd"/>
      <w:r w:rsidRPr="009D4C2E">
        <w:rPr>
          <w:rFonts w:ascii="Arial" w:hAnsi="Arial" w:cs="Arial"/>
          <w:sz w:val="20"/>
          <w:szCs w:val="20"/>
          <w:highlight w:val="yellow"/>
        </w:rPr>
        <w:t xml:space="preserve">) and KCAEFT (Kerala Agricultural University, </w:t>
      </w:r>
      <w:proofErr w:type="spellStart"/>
      <w:r w:rsidRPr="009D4C2E">
        <w:rPr>
          <w:rFonts w:ascii="Arial" w:hAnsi="Arial" w:cs="Arial"/>
          <w:sz w:val="20"/>
          <w:szCs w:val="20"/>
          <w:highlight w:val="yellow"/>
        </w:rPr>
        <w:t>Tavanur</w:t>
      </w:r>
      <w:proofErr w:type="spellEnd"/>
      <w:r w:rsidRPr="009D4C2E">
        <w:rPr>
          <w:rFonts w:ascii="Arial" w:hAnsi="Arial" w:cs="Arial"/>
          <w:sz w:val="20"/>
          <w:szCs w:val="20"/>
          <w:highlight w:val="yellow"/>
        </w:rPr>
        <w:t xml:space="preserve">) for </w:t>
      </w:r>
      <w:r w:rsidRPr="009D4C2E">
        <w:rPr>
          <w:rFonts w:ascii="Arial" w:hAnsi="Arial" w:cs="Arial"/>
          <w:sz w:val="20"/>
          <w:szCs w:val="20"/>
          <w:highlight w:val="yellow"/>
        </w:rPr>
        <w:t xml:space="preserve">providing the necessary facilities and support to conduct this research. </w:t>
      </w:r>
    </w:p>
    <w:p w14:paraId="76A581C5" w14:textId="77777777" w:rsidR="00814589" w:rsidRPr="00814589" w:rsidRDefault="00814589" w:rsidP="00D20CD2">
      <w:pPr>
        <w:pStyle w:val="NormalWeb"/>
        <w:spacing w:line="360" w:lineRule="auto"/>
        <w:jc w:val="both"/>
        <w:rPr>
          <w:rFonts w:ascii="Arial" w:hAnsi="Arial" w:cs="Arial"/>
          <w:b/>
          <w:bCs/>
          <w:sz w:val="22"/>
          <w:szCs w:val="22"/>
          <w:highlight w:val="yellow"/>
          <w:lang w:val="en-US"/>
        </w:rPr>
      </w:pPr>
      <w:r w:rsidRPr="00814589">
        <w:rPr>
          <w:rFonts w:ascii="Arial" w:hAnsi="Arial" w:cs="Arial"/>
          <w:b/>
          <w:bCs/>
          <w:sz w:val="22"/>
          <w:szCs w:val="22"/>
          <w:highlight w:val="yellow"/>
          <w:lang w:val="en-US"/>
        </w:rPr>
        <w:t>COMPETING INTERESTS</w:t>
      </w:r>
    </w:p>
    <w:p w14:paraId="7E29299D" w14:textId="7E8CB26A" w:rsidR="00814589" w:rsidRDefault="00814589" w:rsidP="00D20CD2">
      <w:pPr>
        <w:pStyle w:val="NormalWeb"/>
        <w:spacing w:line="360" w:lineRule="auto"/>
        <w:jc w:val="both"/>
        <w:rPr>
          <w:rFonts w:ascii="Arial" w:hAnsi="Arial" w:cs="Arial"/>
          <w:sz w:val="20"/>
          <w:szCs w:val="20"/>
          <w:lang w:val="en-US"/>
        </w:rPr>
      </w:pPr>
      <w:r w:rsidRPr="00814589">
        <w:rPr>
          <w:rFonts w:ascii="Arial" w:hAnsi="Arial" w:cs="Arial"/>
          <w:sz w:val="20"/>
          <w:szCs w:val="20"/>
          <w:highlight w:val="yellow"/>
          <w:lang w:val="en-US"/>
        </w:rPr>
        <w:t>Authors    have    declared    that    no    competing interests exist.</w:t>
      </w:r>
    </w:p>
    <w:p w14:paraId="1767634A" w14:textId="77777777" w:rsidR="0032271E" w:rsidRPr="0032271E" w:rsidRDefault="0032271E" w:rsidP="0032271E">
      <w:pPr>
        <w:spacing w:line="360" w:lineRule="auto"/>
        <w:jc w:val="both"/>
        <w:rPr>
          <w:rFonts w:ascii="Arial" w:hAnsi="Arial" w:cs="Arial"/>
          <w:b/>
          <w:bCs/>
          <w:highlight w:val="yellow"/>
        </w:rPr>
      </w:pPr>
      <w:r w:rsidRPr="0032271E">
        <w:rPr>
          <w:rFonts w:ascii="Arial" w:hAnsi="Arial" w:cs="Arial"/>
          <w:b/>
          <w:bCs/>
          <w:highlight w:val="yellow"/>
        </w:rPr>
        <w:t>AUTHORS’ CONTRIBUTIONS</w:t>
      </w:r>
    </w:p>
    <w:p w14:paraId="34BBA839" w14:textId="6580ACF0" w:rsidR="0032271E" w:rsidRDefault="0032271E" w:rsidP="0032271E">
      <w:pPr>
        <w:spacing w:line="360" w:lineRule="auto"/>
        <w:jc w:val="both"/>
        <w:rPr>
          <w:rFonts w:ascii="Arial" w:hAnsi="Arial" w:cs="Arial"/>
        </w:rPr>
      </w:pPr>
      <w:r w:rsidRPr="0032271E">
        <w:rPr>
          <w:rFonts w:ascii="Arial" w:hAnsi="Arial" w:cs="Arial"/>
          <w:highlight w:val="yellow"/>
        </w:rPr>
        <w:t>This work was carried out in collaboration among all authors. All authors read and approved the final manuscript.</w:t>
      </w:r>
    </w:p>
    <w:p w14:paraId="1DED2617" w14:textId="77777777" w:rsidR="0032271E" w:rsidRDefault="0032271E" w:rsidP="0032271E">
      <w:pPr>
        <w:spacing w:line="360" w:lineRule="auto"/>
        <w:jc w:val="both"/>
        <w:rPr>
          <w:rFonts w:ascii="Arial" w:hAnsi="Arial" w:cs="Arial"/>
        </w:rPr>
      </w:pPr>
    </w:p>
    <w:p w14:paraId="76045ADA" w14:textId="0E386599" w:rsidR="00AA0AD6" w:rsidRPr="00AA0AD6" w:rsidRDefault="00F90795" w:rsidP="00AA0AD6">
      <w:pPr>
        <w:spacing w:line="360" w:lineRule="auto"/>
        <w:jc w:val="both"/>
        <w:rPr>
          <w:rFonts w:ascii="Arial" w:hAnsi="Arial" w:cs="Arial"/>
          <w:b/>
          <w:bCs/>
        </w:rPr>
      </w:pPr>
      <w:r w:rsidRPr="00ED02DC">
        <w:rPr>
          <w:rFonts w:ascii="Arial" w:hAnsi="Arial" w:cs="Arial"/>
          <w:b/>
          <w:bCs/>
        </w:rPr>
        <w:t>5. References</w:t>
      </w:r>
    </w:p>
    <w:p w14:paraId="46D105E3" w14:textId="2FE81898" w:rsidR="00F90795" w:rsidRDefault="00F90795" w:rsidP="00F90795">
      <w:pPr>
        <w:spacing w:after="160" w:line="278" w:lineRule="auto"/>
        <w:ind w:left="720" w:hanging="720"/>
        <w:jc w:val="both"/>
        <w:rPr>
          <w:rFonts w:ascii="Arial" w:hAnsi="Arial" w:cs="Arial"/>
        </w:rPr>
      </w:pPr>
      <w:proofErr w:type="spellStart"/>
      <w:r w:rsidRPr="00D46C58">
        <w:rPr>
          <w:rFonts w:ascii="Arial" w:hAnsi="Arial" w:cs="Arial"/>
        </w:rPr>
        <w:t>Ahirwar</w:t>
      </w:r>
      <w:proofErr w:type="spellEnd"/>
      <w:r w:rsidRPr="00D46C58">
        <w:rPr>
          <w:rFonts w:ascii="Arial" w:hAnsi="Arial" w:cs="Arial"/>
        </w:rPr>
        <w:t xml:space="preserve">, S., Swarnkar, R., Bhukya, S., &amp; </w:t>
      </w:r>
      <w:proofErr w:type="spellStart"/>
      <w:r w:rsidRPr="00D46C58">
        <w:rPr>
          <w:rFonts w:ascii="Arial" w:hAnsi="Arial" w:cs="Arial"/>
        </w:rPr>
        <w:t>Namwade</w:t>
      </w:r>
      <w:proofErr w:type="spellEnd"/>
      <w:r w:rsidRPr="00D46C58">
        <w:rPr>
          <w:rFonts w:ascii="Arial" w:hAnsi="Arial" w:cs="Arial"/>
        </w:rPr>
        <w:t xml:space="preserve">, G. (2019). Application of drone in agriculture. </w:t>
      </w:r>
      <w:r w:rsidRPr="00D46C58">
        <w:rPr>
          <w:rFonts w:ascii="Arial" w:hAnsi="Arial" w:cs="Arial"/>
          <w:i/>
          <w:iCs/>
        </w:rPr>
        <w:t>International Journal of Current Microbiology and Applied Sciences, 8</w:t>
      </w:r>
      <w:r w:rsidRPr="00D46C58">
        <w:rPr>
          <w:rFonts w:ascii="Arial" w:hAnsi="Arial" w:cs="Arial"/>
        </w:rPr>
        <w:t xml:space="preserve">(1), 2500-2505. </w:t>
      </w:r>
    </w:p>
    <w:p w14:paraId="2897DDC0" w14:textId="3D80604F" w:rsidR="00AA0AD6" w:rsidRPr="00D46C58" w:rsidRDefault="00AA0AD6" w:rsidP="00F90795">
      <w:pPr>
        <w:spacing w:after="160" w:line="278" w:lineRule="auto"/>
        <w:ind w:left="720" w:hanging="720"/>
        <w:jc w:val="both"/>
        <w:rPr>
          <w:rFonts w:ascii="Arial" w:hAnsi="Arial" w:cs="Arial"/>
        </w:rPr>
      </w:pPr>
      <w:r w:rsidRPr="00AA0AD6">
        <w:rPr>
          <w:rFonts w:ascii="Arial" w:hAnsi="Arial" w:cs="Arial"/>
          <w:highlight w:val="yellow"/>
        </w:rPr>
        <w:t>Ahmad, F., Qiu, B., Dong, X., Ma, J., Huang, X., Ahmed, S., &amp; Chandio, F. A. (2020). Effect of operational parameters of UAV sprayer on spray deposition pattern in target and off-target zones during outer field weed control application. Computers and Electronics in Agriculture, 172, 105350.</w:t>
      </w:r>
    </w:p>
    <w:p w14:paraId="5BDBAC28" w14:textId="77777777" w:rsidR="00F90795" w:rsidRDefault="00F90795" w:rsidP="00F90795">
      <w:pPr>
        <w:spacing w:after="160" w:line="278" w:lineRule="auto"/>
        <w:ind w:left="720" w:hanging="720"/>
        <w:jc w:val="both"/>
        <w:rPr>
          <w:rFonts w:ascii="Arial" w:hAnsi="Arial" w:cs="Arial"/>
        </w:rPr>
      </w:pPr>
      <w:r w:rsidRPr="00D46C58">
        <w:rPr>
          <w:rFonts w:ascii="Arial" w:hAnsi="Arial" w:cs="Arial"/>
        </w:rPr>
        <w:t xml:space="preserve">Bendig, J., Bolten, A., &amp; </w:t>
      </w:r>
      <w:proofErr w:type="spellStart"/>
      <w:r w:rsidRPr="00D46C58">
        <w:rPr>
          <w:rFonts w:ascii="Arial" w:hAnsi="Arial" w:cs="Arial"/>
        </w:rPr>
        <w:t>Bareth</w:t>
      </w:r>
      <w:proofErr w:type="spellEnd"/>
      <w:r w:rsidRPr="00D46C58">
        <w:rPr>
          <w:rFonts w:ascii="Arial" w:hAnsi="Arial" w:cs="Arial"/>
        </w:rPr>
        <w:t xml:space="preserve">, G. (2012). Introducing a low-cost mini-UAV for thermal- and multispectral-imaging. </w:t>
      </w:r>
      <w:r w:rsidRPr="00D46C58">
        <w:rPr>
          <w:rFonts w:ascii="Arial" w:hAnsi="Arial" w:cs="Arial"/>
          <w:i/>
          <w:iCs/>
        </w:rPr>
        <w:t>International Archives of the Photogrammetry, Remote Sensing and Spatial Information Sciences, 39</w:t>
      </w:r>
      <w:r w:rsidRPr="00D46C58">
        <w:rPr>
          <w:rFonts w:ascii="Arial" w:hAnsi="Arial" w:cs="Arial"/>
        </w:rPr>
        <w:t xml:space="preserve">, 345-349. </w:t>
      </w:r>
    </w:p>
    <w:p w14:paraId="5556BAC1" w14:textId="7437A25D" w:rsidR="001E0B5C" w:rsidRDefault="001E0B5C" w:rsidP="00F90795">
      <w:pPr>
        <w:spacing w:after="160" w:line="278" w:lineRule="auto"/>
        <w:ind w:left="720" w:hanging="720"/>
        <w:jc w:val="both"/>
        <w:rPr>
          <w:rFonts w:ascii="Arial" w:hAnsi="Arial" w:cs="Arial"/>
        </w:rPr>
      </w:pPr>
      <w:proofErr w:type="spellStart"/>
      <w:r w:rsidRPr="001E0B5C">
        <w:rPr>
          <w:rFonts w:ascii="Arial" w:hAnsi="Arial" w:cs="Arial"/>
          <w:highlight w:val="yellow"/>
        </w:rPr>
        <w:t>Dhakad</w:t>
      </w:r>
      <w:proofErr w:type="spellEnd"/>
      <w:r w:rsidRPr="001E0B5C">
        <w:rPr>
          <w:rFonts w:ascii="Arial" w:hAnsi="Arial" w:cs="Arial"/>
          <w:highlight w:val="yellow"/>
        </w:rPr>
        <w:t xml:space="preserve">, N. K., Patel, P. M., Dabhi, K. L., &amp; Seth, N. (2025). Optimization of operational parameters for </w:t>
      </w:r>
      <w:r w:rsidRPr="001E0B5C">
        <w:rPr>
          <w:rFonts w:ascii="Arial" w:hAnsi="Arial" w:cs="Arial"/>
          <w:highlight w:val="yellow"/>
        </w:rPr>
        <w:lastRenderedPageBreak/>
        <w:t>agricultural drone spraying in maize crops. Journal of Experimental Agriculture International, 47(1), 105–120.</w:t>
      </w:r>
    </w:p>
    <w:p w14:paraId="47282887" w14:textId="38B678BE" w:rsidR="00AE3025" w:rsidRPr="00D46C58" w:rsidRDefault="00AE3025" w:rsidP="00F90795">
      <w:pPr>
        <w:spacing w:after="160" w:line="278" w:lineRule="auto"/>
        <w:ind w:left="720" w:hanging="720"/>
        <w:jc w:val="both"/>
        <w:rPr>
          <w:rFonts w:ascii="Arial" w:hAnsi="Arial" w:cs="Arial"/>
        </w:rPr>
      </w:pPr>
      <w:proofErr w:type="spellStart"/>
      <w:r w:rsidRPr="00AE3025">
        <w:rPr>
          <w:rFonts w:ascii="Arial" w:hAnsi="Arial" w:cs="Arial"/>
          <w:highlight w:val="yellow"/>
        </w:rPr>
        <w:t>Dhakad</w:t>
      </w:r>
      <w:proofErr w:type="spellEnd"/>
      <w:r w:rsidRPr="00AE3025">
        <w:rPr>
          <w:rFonts w:ascii="Arial" w:hAnsi="Arial" w:cs="Arial"/>
          <w:highlight w:val="yellow"/>
        </w:rPr>
        <w:t xml:space="preserve">, S., Salunkhe, R. C., Dabhi, K. L., &amp; Gupta, P. (2023). Agricultural drone spraying efficiency enhancement via </w:t>
      </w:r>
      <w:proofErr w:type="spellStart"/>
      <w:r w:rsidRPr="00AE3025">
        <w:rPr>
          <w:rFonts w:ascii="Arial" w:hAnsi="Arial" w:cs="Arial"/>
          <w:highlight w:val="yellow"/>
        </w:rPr>
        <w:t>patternater</w:t>
      </w:r>
      <w:proofErr w:type="spellEnd"/>
      <w:r w:rsidRPr="00AE3025">
        <w:rPr>
          <w:rFonts w:ascii="Arial" w:hAnsi="Arial" w:cs="Arial"/>
          <w:highlight w:val="yellow"/>
        </w:rPr>
        <w:t>-based effective swath width determination. The Pharma Innovation Journal, 12(10), 952-961.</w:t>
      </w:r>
    </w:p>
    <w:p w14:paraId="15685A71"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Huang, Y., Hoffmann, W. C., Lan, Y., Wu, W., &amp; Fritz, B. K. (2009). Development of a spray system for an unmanned aerial vehicle platform. </w:t>
      </w:r>
      <w:r w:rsidRPr="00D46C58">
        <w:rPr>
          <w:rFonts w:ascii="Arial" w:hAnsi="Arial" w:cs="Arial"/>
          <w:i/>
          <w:iCs/>
        </w:rPr>
        <w:t>Applied Engineering in Agriculture, 25</w:t>
      </w:r>
      <w:r w:rsidRPr="00D46C58">
        <w:rPr>
          <w:rFonts w:ascii="Arial" w:hAnsi="Arial" w:cs="Arial"/>
        </w:rPr>
        <w:t xml:space="preserve">(6), 803-809. </w:t>
      </w:r>
    </w:p>
    <w:p w14:paraId="5F6267B5" w14:textId="77777777" w:rsidR="00F90795" w:rsidRDefault="00F90795" w:rsidP="00F90795">
      <w:pPr>
        <w:spacing w:after="160" w:line="278" w:lineRule="auto"/>
        <w:ind w:left="720" w:hanging="720"/>
        <w:jc w:val="both"/>
        <w:rPr>
          <w:rFonts w:ascii="Arial" w:hAnsi="Arial" w:cs="Arial"/>
        </w:rPr>
      </w:pPr>
      <w:proofErr w:type="spellStart"/>
      <w:r w:rsidRPr="00D46C58">
        <w:rPr>
          <w:rFonts w:ascii="Arial" w:hAnsi="Arial" w:cs="Arial"/>
        </w:rPr>
        <w:t>Kailashkumar</w:t>
      </w:r>
      <w:proofErr w:type="spellEnd"/>
      <w:r w:rsidRPr="00D46C58">
        <w:rPr>
          <w:rFonts w:ascii="Arial" w:hAnsi="Arial" w:cs="Arial"/>
        </w:rPr>
        <w:t xml:space="preserve">, B., Sivakumar, S. S., John Gunasekar, J., </w:t>
      </w:r>
      <w:proofErr w:type="spellStart"/>
      <w:r w:rsidRPr="00D46C58">
        <w:rPr>
          <w:rFonts w:ascii="Arial" w:hAnsi="Arial" w:cs="Arial"/>
        </w:rPr>
        <w:t>Padmanathan</w:t>
      </w:r>
      <w:proofErr w:type="spellEnd"/>
      <w:r w:rsidRPr="00D46C58">
        <w:rPr>
          <w:rFonts w:ascii="Arial" w:hAnsi="Arial" w:cs="Arial"/>
        </w:rPr>
        <w:t xml:space="preserve">, P. K., Alex Albert, V., &amp; Ravikumar, R. (2022). Performance evaluation of NMD and NTM nozzle used for agricultural drone spraying. </w:t>
      </w:r>
      <w:r w:rsidRPr="00D46C58">
        <w:rPr>
          <w:rFonts w:ascii="Arial" w:hAnsi="Arial" w:cs="Arial"/>
          <w:i/>
          <w:iCs/>
        </w:rPr>
        <w:t>International Journal of Mechanical Engineering, 7</w:t>
      </w:r>
      <w:r w:rsidRPr="00D46C58">
        <w:rPr>
          <w:rFonts w:ascii="Arial" w:hAnsi="Arial" w:cs="Arial"/>
        </w:rPr>
        <w:t>(5), 1326-1334.</w:t>
      </w:r>
    </w:p>
    <w:p w14:paraId="4AE27277" w14:textId="7C732AC1" w:rsidR="00AA0AD6" w:rsidRPr="00D46C58" w:rsidRDefault="00AA0AD6" w:rsidP="00F90795">
      <w:pPr>
        <w:spacing w:after="160" w:line="278" w:lineRule="auto"/>
        <w:ind w:left="720" w:hanging="720"/>
        <w:jc w:val="both"/>
        <w:rPr>
          <w:rFonts w:ascii="Arial" w:hAnsi="Arial" w:cs="Arial"/>
        </w:rPr>
      </w:pPr>
      <w:r w:rsidRPr="00AA0AD6">
        <w:rPr>
          <w:rFonts w:ascii="Arial" w:hAnsi="Arial" w:cs="Arial"/>
          <w:highlight w:val="yellow"/>
        </w:rPr>
        <w:t>Parmar, R. P., Singh, S. K., &amp; Singh, M. (2021). Bio-efficacy of Unmanned Aerial Vehicle based spraying to manage pests. Indian Journal of Agricultural Sciences, 91(9), 109-113.</w:t>
      </w:r>
    </w:p>
    <w:p w14:paraId="5D316F9B" w14:textId="77777777" w:rsidR="00F90795" w:rsidRDefault="00F90795" w:rsidP="00F90795">
      <w:pPr>
        <w:spacing w:after="160" w:line="278" w:lineRule="auto"/>
        <w:ind w:left="720" w:hanging="720"/>
        <w:jc w:val="both"/>
        <w:rPr>
          <w:rFonts w:ascii="Arial" w:hAnsi="Arial" w:cs="Arial"/>
        </w:rPr>
      </w:pPr>
      <w:proofErr w:type="spellStart"/>
      <w:r w:rsidRPr="00D46C58">
        <w:rPr>
          <w:rFonts w:ascii="Arial" w:hAnsi="Arial" w:cs="Arial"/>
        </w:rPr>
        <w:t>Primicerio</w:t>
      </w:r>
      <w:proofErr w:type="spellEnd"/>
      <w:r w:rsidRPr="00D46C58">
        <w:rPr>
          <w:rFonts w:ascii="Arial" w:hAnsi="Arial" w:cs="Arial"/>
        </w:rPr>
        <w:t xml:space="preserve">, J., Gennaro, S. F. D., Fiorillo, E., </w:t>
      </w:r>
      <w:proofErr w:type="spellStart"/>
      <w:r w:rsidRPr="00D46C58">
        <w:rPr>
          <w:rFonts w:ascii="Arial" w:hAnsi="Arial" w:cs="Arial"/>
        </w:rPr>
        <w:t>Genesio</w:t>
      </w:r>
      <w:proofErr w:type="spellEnd"/>
      <w:r w:rsidRPr="00D46C58">
        <w:rPr>
          <w:rFonts w:ascii="Arial" w:hAnsi="Arial" w:cs="Arial"/>
        </w:rPr>
        <w:t xml:space="preserve">, L., </w:t>
      </w:r>
      <w:proofErr w:type="spellStart"/>
      <w:r w:rsidRPr="00D46C58">
        <w:rPr>
          <w:rFonts w:ascii="Arial" w:hAnsi="Arial" w:cs="Arial"/>
        </w:rPr>
        <w:t>Lugato</w:t>
      </w:r>
      <w:proofErr w:type="spellEnd"/>
      <w:r w:rsidRPr="00D46C58">
        <w:rPr>
          <w:rFonts w:ascii="Arial" w:hAnsi="Arial" w:cs="Arial"/>
        </w:rPr>
        <w:t xml:space="preserve">, E., &amp; </w:t>
      </w:r>
      <w:proofErr w:type="spellStart"/>
      <w:r w:rsidRPr="00D46C58">
        <w:rPr>
          <w:rFonts w:ascii="Arial" w:hAnsi="Arial" w:cs="Arial"/>
        </w:rPr>
        <w:t>Matese</w:t>
      </w:r>
      <w:proofErr w:type="spellEnd"/>
      <w:r w:rsidRPr="00D46C58">
        <w:rPr>
          <w:rFonts w:ascii="Arial" w:hAnsi="Arial" w:cs="Arial"/>
        </w:rPr>
        <w:t xml:space="preserve">, A. (2012). A flexible unmanned aerial vehicle for precision agriculture. </w:t>
      </w:r>
      <w:r w:rsidRPr="00D46C58">
        <w:rPr>
          <w:rFonts w:ascii="Arial" w:hAnsi="Arial" w:cs="Arial"/>
          <w:i/>
          <w:iCs/>
        </w:rPr>
        <w:t>Precision Agriculture, 13</w:t>
      </w:r>
      <w:r w:rsidRPr="00D46C58">
        <w:rPr>
          <w:rFonts w:ascii="Arial" w:hAnsi="Arial" w:cs="Arial"/>
        </w:rPr>
        <w:t xml:space="preserve">(4), 517-523. </w:t>
      </w:r>
    </w:p>
    <w:p w14:paraId="18A6AE8C" w14:textId="6366B185" w:rsidR="00FE3DDA" w:rsidRPr="00D46C58" w:rsidRDefault="00FE3DDA" w:rsidP="00F90795">
      <w:pPr>
        <w:spacing w:after="160" w:line="278" w:lineRule="auto"/>
        <w:ind w:left="720" w:hanging="720"/>
        <w:jc w:val="both"/>
        <w:rPr>
          <w:rFonts w:ascii="Arial" w:hAnsi="Arial" w:cs="Arial"/>
        </w:rPr>
      </w:pPr>
      <w:proofErr w:type="spellStart"/>
      <w:r w:rsidRPr="00FE3DDA">
        <w:rPr>
          <w:rFonts w:ascii="Arial" w:hAnsi="Arial" w:cs="Arial"/>
          <w:highlight w:val="yellow"/>
        </w:rPr>
        <w:t>Yallappa</w:t>
      </w:r>
      <w:proofErr w:type="spellEnd"/>
      <w:r w:rsidRPr="00FE3DDA">
        <w:rPr>
          <w:rFonts w:ascii="Arial" w:hAnsi="Arial" w:cs="Arial"/>
          <w:highlight w:val="yellow"/>
        </w:rPr>
        <w:t xml:space="preserve">, D., Kavitha, R., </w:t>
      </w:r>
      <w:proofErr w:type="spellStart"/>
      <w:r w:rsidRPr="00FE3DDA">
        <w:rPr>
          <w:rFonts w:ascii="Arial" w:hAnsi="Arial" w:cs="Arial"/>
          <w:highlight w:val="yellow"/>
        </w:rPr>
        <w:t>Surendrakumar</w:t>
      </w:r>
      <w:proofErr w:type="spellEnd"/>
      <w:r w:rsidRPr="00FE3DDA">
        <w:rPr>
          <w:rFonts w:ascii="Arial" w:hAnsi="Arial" w:cs="Arial"/>
          <w:highlight w:val="yellow"/>
        </w:rPr>
        <w:t xml:space="preserve">, A., Suthakar, B., Mohan Kumar, </w:t>
      </w:r>
      <w:r w:rsidRPr="00FE3DDA">
        <w:rPr>
          <w:rFonts w:ascii="Arial" w:hAnsi="Arial" w:cs="Arial"/>
          <w:highlight w:val="yellow"/>
        </w:rPr>
        <w:t>A. P., Kannan, B., &amp; Kalarani, M. K. (2024). Improving agricultural spraying with multi-rotor drones: a technical study on operational parameter optimization. Frontiers in Nutrition, 11, 1487074.</w:t>
      </w:r>
    </w:p>
    <w:p w14:paraId="4C9379E1" w14:textId="77777777" w:rsidR="00F90795" w:rsidRPr="00D46C58" w:rsidRDefault="00F90795" w:rsidP="00F90795">
      <w:pPr>
        <w:spacing w:after="160" w:line="278" w:lineRule="auto"/>
        <w:ind w:left="720" w:hanging="720"/>
        <w:jc w:val="both"/>
        <w:rPr>
          <w:rFonts w:ascii="Arial" w:hAnsi="Arial" w:cs="Arial"/>
        </w:rPr>
      </w:pPr>
      <w:proofErr w:type="spellStart"/>
      <w:r w:rsidRPr="00D46C58">
        <w:rPr>
          <w:rFonts w:ascii="Arial" w:hAnsi="Arial" w:cs="Arial"/>
        </w:rPr>
        <w:t>Yallappa</w:t>
      </w:r>
      <w:proofErr w:type="spellEnd"/>
      <w:r w:rsidRPr="00D46C58">
        <w:rPr>
          <w:rFonts w:ascii="Arial" w:hAnsi="Arial" w:cs="Arial"/>
        </w:rPr>
        <w:t xml:space="preserve">, D., Kavitha, R., </w:t>
      </w:r>
      <w:proofErr w:type="spellStart"/>
      <w:r w:rsidRPr="00D46C58">
        <w:rPr>
          <w:rFonts w:ascii="Arial" w:hAnsi="Arial" w:cs="Arial"/>
        </w:rPr>
        <w:t>Surendrakumar</w:t>
      </w:r>
      <w:proofErr w:type="spellEnd"/>
      <w:r w:rsidRPr="00D46C58">
        <w:rPr>
          <w:rFonts w:ascii="Arial" w:hAnsi="Arial" w:cs="Arial"/>
        </w:rPr>
        <w:t xml:space="preserve">, A., Suthakar, B., Kumar, A. P. M., Kannan, B., &amp; Kalarani, M. K. (2023). Influence of the downwash airflow in hexacopter drone on the spray distribution pattern of boom sprayer. </w:t>
      </w:r>
      <w:r w:rsidRPr="00D46C58">
        <w:rPr>
          <w:rFonts w:ascii="Arial" w:hAnsi="Arial" w:cs="Arial"/>
          <w:i/>
          <w:iCs/>
        </w:rPr>
        <w:t>Journal of Applied and Natural Science, 15</w:t>
      </w:r>
      <w:r w:rsidRPr="00D46C58">
        <w:rPr>
          <w:rFonts w:ascii="Arial" w:hAnsi="Arial" w:cs="Arial"/>
        </w:rPr>
        <w:t xml:space="preserve">(1), 391-400. </w:t>
      </w:r>
    </w:p>
    <w:p w14:paraId="50B78E25"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Yu, S. H., Kim, Y. K., Jun, H. J., Choi, I. S., Woo, J. K., Kim, Y. J., Yun, Y. T., Choi, Y., </w:t>
      </w:r>
      <w:proofErr w:type="spellStart"/>
      <w:r w:rsidRPr="00D46C58">
        <w:rPr>
          <w:rFonts w:ascii="Arial" w:hAnsi="Arial" w:cs="Arial"/>
        </w:rPr>
        <w:t>Alidoost</w:t>
      </w:r>
      <w:proofErr w:type="spellEnd"/>
      <w:r w:rsidRPr="00D46C58">
        <w:rPr>
          <w:rFonts w:ascii="Arial" w:hAnsi="Arial" w:cs="Arial"/>
        </w:rPr>
        <w:t xml:space="preserve">, R., &amp; Lee, J. K. (2020). Evaluation of spray characteristics of pesticide injection system in agricultural drones. </w:t>
      </w:r>
      <w:r w:rsidRPr="00D46C58">
        <w:rPr>
          <w:rFonts w:ascii="Arial" w:hAnsi="Arial" w:cs="Arial"/>
          <w:i/>
          <w:iCs/>
        </w:rPr>
        <w:t>Journal of Biosystems Engineering, 45</w:t>
      </w:r>
      <w:r w:rsidRPr="00D46C58">
        <w:rPr>
          <w:rFonts w:ascii="Arial" w:hAnsi="Arial" w:cs="Arial"/>
        </w:rPr>
        <w:t xml:space="preserve">, 272–280. </w:t>
      </w:r>
    </w:p>
    <w:p w14:paraId="2CD50061"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Yu, S. H., Kang, Y., &amp; Lee, C. G. (2023). Comparison of the spray effects of air induction nozzles and flat fan nozzles installed on agricultural drones. </w:t>
      </w:r>
      <w:r w:rsidRPr="00D46C58">
        <w:rPr>
          <w:rFonts w:ascii="Arial" w:hAnsi="Arial" w:cs="Arial"/>
          <w:i/>
          <w:iCs/>
        </w:rPr>
        <w:t>Applied Sciences, 13</w:t>
      </w:r>
      <w:r w:rsidRPr="00D46C58">
        <w:rPr>
          <w:rFonts w:ascii="Arial" w:hAnsi="Arial" w:cs="Arial"/>
        </w:rPr>
        <w:t xml:space="preserve">(20), 11552. </w:t>
      </w:r>
    </w:p>
    <w:p w14:paraId="027C420A" w14:textId="77777777" w:rsidR="00F90795" w:rsidRPr="00D46C58" w:rsidRDefault="00F90795" w:rsidP="00F90795">
      <w:pPr>
        <w:spacing w:after="160" w:line="278" w:lineRule="auto"/>
        <w:ind w:left="720" w:hanging="720"/>
        <w:jc w:val="both"/>
        <w:rPr>
          <w:rFonts w:ascii="Arial" w:hAnsi="Arial" w:cs="Arial"/>
        </w:rPr>
      </w:pPr>
      <w:r w:rsidRPr="00D46C58">
        <w:rPr>
          <w:rFonts w:ascii="Arial" w:hAnsi="Arial" w:cs="Arial"/>
        </w:rPr>
        <w:t xml:space="preserve">Zhang, C., &amp; Kovacs, J. M. (2012). The application of small unmanned aerial systems for precision agriculture: A review. </w:t>
      </w:r>
      <w:r w:rsidRPr="00D46C58">
        <w:rPr>
          <w:rFonts w:ascii="Arial" w:hAnsi="Arial" w:cs="Arial"/>
          <w:i/>
          <w:iCs/>
        </w:rPr>
        <w:t>Precision Agriculture, 13</w:t>
      </w:r>
      <w:r w:rsidRPr="00D46C58">
        <w:rPr>
          <w:rFonts w:ascii="Arial" w:hAnsi="Arial" w:cs="Arial"/>
        </w:rPr>
        <w:t xml:space="preserve">(6), 693-712. </w:t>
      </w:r>
    </w:p>
    <w:p w14:paraId="73FE20F8" w14:textId="77777777" w:rsidR="00F90795" w:rsidRPr="00ED02DC" w:rsidRDefault="00F90795" w:rsidP="00F90795">
      <w:pPr>
        <w:pStyle w:val="Default"/>
        <w:spacing w:afterLines="100" w:after="240" w:line="276" w:lineRule="auto"/>
        <w:ind w:left="720" w:hanging="720"/>
        <w:jc w:val="both"/>
        <w:rPr>
          <w:rFonts w:ascii="Arial" w:hAnsi="Arial" w:cs="Arial"/>
          <w:color w:val="auto"/>
          <w:sz w:val="20"/>
          <w:szCs w:val="20"/>
        </w:rPr>
      </w:pPr>
    </w:p>
    <w:p w14:paraId="7723E2F4" w14:textId="77777777" w:rsidR="00F90795" w:rsidRDefault="00F90795" w:rsidP="00F90795">
      <w:pPr>
        <w:pStyle w:val="NormalWeb"/>
        <w:spacing w:line="360" w:lineRule="auto"/>
        <w:jc w:val="both"/>
        <w:rPr>
          <w:rFonts w:ascii="Arial" w:hAnsi="Arial" w:cs="Arial"/>
          <w:sz w:val="20"/>
          <w:szCs w:val="20"/>
        </w:rPr>
      </w:pPr>
    </w:p>
    <w:p w14:paraId="08C446D7" w14:textId="77777777" w:rsidR="00F90795" w:rsidRPr="00F90795" w:rsidRDefault="00F90795" w:rsidP="00F90795">
      <w:pPr>
        <w:pStyle w:val="NormalWeb"/>
        <w:spacing w:line="360" w:lineRule="auto"/>
        <w:ind w:firstLine="720"/>
        <w:jc w:val="both"/>
        <w:rPr>
          <w:rFonts w:ascii="Arial" w:hAnsi="Arial" w:cs="Arial"/>
          <w:b/>
          <w:bCs/>
          <w:sz w:val="20"/>
          <w:szCs w:val="20"/>
        </w:rPr>
      </w:pPr>
    </w:p>
    <w:p w14:paraId="6414EE1C" w14:textId="00F5A888" w:rsidR="00ED02DC" w:rsidRPr="00ED02DC" w:rsidRDefault="00ED02DC" w:rsidP="00ED02DC">
      <w:pPr>
        <w:pStyle w:val="NormalWeb"/>
        <w:spacing w:line="360" w:lineRule="auto"/>
        <w:ind w:firstLine="720"/>
        <w:jc w:val="both"/>
        <w:rPr>
          <w:rFonts w:ascii="Arial" w:hAnsi="Arial" w:cs="Arial"/>
          <w:sz w:val="20"/>
          <w:szCs w:val="20"/>
        </w:rPr>
      </w:pPr>
    </w:p>
    <w:p w14:paraId="6F3876A5" w14:textId="77777777" w:rsidR="003E319D" w:rsidRDefault="003E319D" w:rsidP="00ED02DC">
      <w:pPr>
        <w:pStyle w:val="NormalWeb"/>
        <w:spacing w:line="360" w:lineRule="auto"/>
        <w:jc w:val="both"/>
        <w:rPr>
          <w:rFonts w:ascii="Arial" w:hAnsi="Arial" w:cs="Arial"/>
          <w:b/>
          <w:bCs/>
          <w:sz w:val="20"/>
          <w:szCs w:val="20"/>
        </w:rPr>
        <w:sectPr w:rsidR="003E319D" w:rsidSect="00A75E4D">
          <w:type w:val="continuous"/>
          <w:pgSz w:w="12240" w:h="15840"/>
          <w:pgMar w:top="1440" w:right="2016" w:bottom="2016" w:left="2016" w:header="720" w:footer="1123" w:gutter="0"/>
          <w:cols w:num="2" w:space="720"/>
          <w:docGrid w:linePitch="272"/>
        </w:sectPr>
      </w:pPr>
    </w:p>
    <w:p w14:paraId="6336D769" w14:textId="77777777" w:rsidR="003E319D" w:rsidRDefault="003E319D" w:rsidP="00ED02DC">
      <w:pPr>
        <w:spacing w:line="360" w:lineRule="auto"/>
        <w:jc w:val="both"/>
        <w:rPr>
          <w:rFonts w:ascii="Arial" w:hAnsi="Arial" w:cs="Arial"/>
          <w:b/>
          <w:bCs/>
        </w:rPr>
        <w:sectPr w:rsidR="003E319D" w:rsidSect="00A75E4D">
          <w:type w:val="continuous"/>
          <w:pgSz w:w="12240" w:h="15840"/>
          <w:pgMar w:top="1440" w:right="2016" w:bottom="2016" w:left="2016" w:header="720" w:footer="1123" w:gutter="0"/>
          <w:cols w:num="2" w:space="720"/>
          <w:docGrid w:linePitch="272"/>
        </w:sectPr>
      </w:pPr>
    </w:p>
    <w:p w14:paraId="13234EC3" w14:textId="77777777" w:rsidR="00055554" w:rsidRPr="00ED02DC" w:rsidRDefault="00055554" w:rsidP="00441B6F">
      <w:pPr>
        <w:pStyle w:val="Body"/>
        <w:spacing w:after="0"/>
        <w:rPr>
          <w:rFonts w:ascii="Arial" w:hAnsi="Arial" w:cs="Arial"/>
          <w:i/>
        </w:rPr>
      </w:pPr>
    </w:p>
    <w:sectPr w:rsidR="00055554" w:rsidRPr="00ED02DC" w:rsidSect="00A75E4D">
      <w:type w:val="continuous"/>
      <w:pgSz w:w="12240" w:h="15840"/>
      <w:pgMar w:top="1440" w:right="2016" w:bottom="2016" w:left="2016" w:header="720" w:footer="1123"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8AAD7" w14:textId="77777777" w:rsidR="00E1304A" w:rsidRDefault="00E1304A" w:rsidP="00C37E61">
      <w:r>
        <w:separator/>
      </w:r>
    </w:p>
  </w:endnote>
  <w:endnote w:type="continuationSeparator" w:id="0">
    <w:p w14:paraId="7C82CC28" w14:textId="77777777" w:rsidR="00E1304A" w:rsidRDefault="00E1304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714B" w14:textId="77777777" w:rsidR="00481E96" w:rsidRDefault="00481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0E61" w14:textId="77777777" w:rsidR="00481E96" w:rsidRDefault="00481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8243" w14:textId="290BA99E" w:rsidR="00754C9A" w:rsidRPr="00481E96" w:rsidRDefault="00754C9A" w:rsidP="00481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ACA99" w14:textId="77777777" w:rsidR="00E1304A" w:rsidRDefault="00E1304A" w:rsidP="00C37E61">
      <w:r>
        <w:separator/>
      </w:r>
    </w:p>
  </w:footnote>
  <w:footnote w:type="continuationSeparator" w:id="0">
    <w:p w14:paraId="705DD01F" w14:textId="77777777" w:rsidR="00E1304A" w:rsidRDefault="00E1304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F9B9" w14:textId="0513CB66" w:rsidR="00481E96" w:rsidRDefault="00E1304A">
    <w:pPr>
      <w:pStyle w:val="Header"/>
    </w:pPr>
    <w:r>
      <w:rPr>
        <w:noProof/>
      </w:rPr>
      <w:pict w14:anchorId="5B8B2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94A1" w14:textId="1F0912A4" w:rsidR="00481E96" w:rsidRDefault="00E1304A">
    <w:pPr>
      <w:pStyle w:val="Header"/>
    </w:pPr>
    <w:r>
      <w:rPr>
        <w:noProof/>
      </w:rPr>
      <w:pict w14:anchorId="6C875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91DC" w14:textId="2883B1E1" w:rsidR="00296529" w:rsidRPr="00296529" w:rsidRDefault="00E1304A" w:rsidP="00296529">
    <w:pPr>
      <w:ind w:left="2160"/>
      <w:jc w:val="center"/>
      <w:rPr>
        <w:rFonts w:ascii="Times New Roman" w:eastAsia="Calibri" w:hAnsi="Times New Roman"/>
        <w:i/>
        <w:sz w:val="18"/>
        <w:szCs w:val="22"/>
      </w:rPr>
    </w:pPr>
    <w:r>
      <w:rPr>
        <w:noProof/>
      </w:rPr>
      <w:pict w14:anchorId="42FAB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43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6D9F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92B7E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A560C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7F4A1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499E2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463E6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900327"/>
    <w:multiLevelType w:val="hybridMultilevel"/>
    <w:tmpl w:val="ED882A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DCyNDAwMjAzNDEyNTJT0lEKTi0uzszPAykwrAUAAdAckSwAAAA="/>
  </w:docVars>
  <w:rsids>
    <w:rsidRoot w:val="00AA6219"/>
    <w:rsid w:val="00000F8F"/>
    <w:rsid w:val="00030174"/>
    <w:rsid w:val="000339ED"/>
    <w:rsid w:val="0004579C"/>
    <w:rsid w:val="00055554"/>
    <w:rsid w:val="00060CB4"/>
    <w:rsid w:val="000713C1"/>
    <w:rsid w:val="000A47FA"/>
    <w:rsid w:val="000A65D3"/>
    <w:rsid w:val="000B1E33"/>
    <w:rsid w:val="000D449B"/>
    <w:rsid w:val="000D6145"/>
    <w:rsid w:val="000D689F"/>
    <w:rsid w:val="000E7B7B"/>
    <w:rsid w:val="000E7D62"/>
    <w:rsid w:val="001017F8"/>
    <w:rsid w:val="00103357"/>
    <w:rsid w:val="00123C9F"/>
    <w:rsid w:val="00126190"/>
    <w:rsid w:val="00130F17"/>
    <w:rsid w:val="001320BF"/>
    <w:rsid w:val="00160AB0"/>
    <w:rsid w:val="00163BC4"/>
    <w:rsid w:val="00191062"/>
    <w:rsid w:val="00192B72"/>
    <w:rsid w:val="001A29D8"/>
    <w:rsid w:val="001A5CAA"/>
    <w:rsid w:val="001A602A"/>
    <w:rsid w:val="001B0427"/>
    <w:rsid w:val="001D3A51"/>
    <w:rsid w:val="001E0B5C"/>
    <w:rsid w:val="001E10D2"/>
    <w:rsid w:val="001E1BF6"/>
    <w:rsid w:val="001E25B4"/>
    <w:rsid w:val="001E44FE"/>
    <w:rsid w:val="00200595"/>
    <w:rsid w:val="00204835"/>
    <w:rsid w:val="00206D5D"/>
    <w:rsid w:val="002109A4"/>
    <w:rsid w:val="00231920"/>
    <w:rsid w:val="0023195C"/>
    <w:rsid w:val="0024282C"/>
    <w:rsid w:val="002460DC"/>
    <w:rsid w:val="00250985"/>
    <w:rsid w:val="0025566C"/>
    <w:rsid w:val="002556F6"/>
    <w:rsid w:val="00277CBB"/>
    <w:rsid w:val="00283105"/>
    <w:rsid w:val="00284C4C"/>
    <w:rsid w:val="00287E68"/>
    <w:rsid w:val="00296529"/>
    <w:rsid w:val="002B27FB"/>
    <w:rsid w:val="002B685A"/>
    <w:rsid w:val="002C57D2"/>
    <w:rsid w:val="002E0D56"/>
    <w:rsid w:val="00315186"/>
    <w:rsid w:val="003176C5"/>
    <w:rsid w:val="0032271E"/>
    <w:rsid w:val="0033343E"/>
    <w:rsid w:val="003512C2"/>
    <w:rsid w:val="00362266"/>
    <w:rsid w:val="003706F9"/>
    <w:rsid w:val="00371FB6"/>
    <w:rsid w:val="003763C1"/>
    <w:rsid w:val="00376BBE"/>
    <w:rsid w:val="0039224F"/>
    <w:rsid w:val="003A43A4"/>
    <w:rsid w:val="003A7E18"/>
    <w:rsid w:val="003C4C86"/>
    <w:rsid w:val="003C6258"/>
    <w:rsid w:val="003E2904"/>
    <w:rsid w:val="003E319D"/>
    <w:rsid w:val="003F16A4"/>
    <w:rsid w:val="00401927"/>
    <w:rsid w:val="0040357D"/>
    <w:rsid w:val="0041027F"/>
    <w:rsid w:val="00410D14"/>
    <w:rsid w:val="00412475"/>
    <w:rsid w:val="00423789"/>
    <w:rsid w:val="00440F43"/>
    <w:rsid w:val="00441B6F"/>
    <w:rsid w:val="00446221"/>
    <w:rsid w:val="00450E62"/>
    <w:rsid w:val="00452FEA"/>
    <w:rsid w:val="004539DB"/>
    <w:rsid w:val="004623DD"/>
    <w:rsid w:val="00471A80"/>
    <w:rsid w:val="00481E96"/>
    <w:rsid w:val="004935B3"/>
    <w:rsid w:val="004D305E"/>
    <w:rsid w:val="004D4277"/>
    <w:rsid w:val="00502516"/>
    <w:rsid w:val="005044E4"/>
    <w:rsid w:val="00505F06"/>
    <w:rsid w:val="00506828"/>
    <w:rsid w:val="00511B6C"/>
    <w:rsid w:val="0051336E"/>
    <w:rsid w:val="0053056E"/>
    <w:rsid w:val="00544268"/>
    <w:rsid w:val="00544BE6"/>
    <w:rsid w:val="00554FDA"/>
    <w:rsid w:val="005736F6"/>
    <w:rsid w:val="005C784C"/>
    <w:rsid w:val="005D17F6"/>
    <w:rsid w:val="005D3586"/>
    <w:rsid w:val="005D3E60"/>
    <w:rsid w:val="005E5539"/>
    <w:rsid w:val="005E77FF"/>
    <w:rsid w:val="00602BF5"/>
    <w:rsid w:val="00617FDD"/>
    <w:rsid w:val="00633614"/>
    <w:rsid w:val="00633F68"/>
    <w:rsid w:val="00636EB2"/>
    <w:rsid w:val="006375B8"/>
    <w:rsid w:val="00660E72"/>
    <w:rsid w:val="0066510A"/>
    <w:rsid w:val="00673F9F"/>
    <w:rsid w:val="0068040C"/>
    <w:rsid w:val="006817D2"/>
    <w:rsid w:val="0068524A"/>
    <w:rsid w:val="00686953"/>
    <w:rsid w:val="00687DEA"/>
    <w:rsid w:val="00687E67"/>
    <w:rsid w:val="00694E98"/>
    <w:rsid w:val="006967F7"/>
    <w:rsid w:val="006A250C"/>
    <w:rsid w:val="006A7603"/>
    <w:rsid w:val="006B21D3"/>
    <w:rsid w:val="006B57D0"/>
    <w:rsid w:val="006C7BCC"/>
    <w:rsid w:val="006D30FF"/>
    <w:rsid w:val="006D6940"/>
    <w:rsid w:val="006F11EC"/>
    <w:rsid w:val="0070082C"/>
    <w:rsid w:val="007070DC"/>
    <w:rsid w:val="007368C2"/>
    <w:rsid w:val="007369E6"/>
    <w:rsid w:val="00743C79"/>
    <w:rsid w:val="00746E59"/>
    <w:rsid w:val="00754C9A"/>
    <w:rsid w:val="0075599A"/>
    <w:rsid w:val="00761D52"/>
    <w:rsid w:val="0077749E"/>
    <w:rsid w:val="00780BDD"/>
    <w:rsid w:val="007902D8"/>
    <w:rsid w:val="00790ADA"/>
    <w:rsid w:val="007D2288"/>
    <w:rsid w:val="007E088F"/>
    <w:rsid w:val="007F7B32"/>
    <w:rsid w:val="00801034"/>
    <w:rsid w:val="00801906"/>
    <w:rsid w:val="00804BC2"/>
    <w:rsid w:val="0081431A"/>
    <w:rsid w:val="00814589"/>
    <w:rsid w:val="0083216F"/>
    <w:rsid w:val="008360EB"/>
    <w:rsid w:val="008460CD"/>
    <w:rsid w:val="00860000"/>
    <w:rsid w:val="00863BD3"/>
    <w:rsid w:val="008641ED"/>
    <w:rsid w:val="00866D66"/>
    <w:rsid w:val="008671C6"/>
    <w:rsid w:val="00875803"/>
    <w:rsid w:val="00877F27"/>
    <w:rsid w:val="00885D16"/>
    <w:rsid w:val="008A04B7"/>
    <w:rsid w:val="008A238A"/>
    <w:rsid w:val="008B459E"/>
    <w:rsid w:val="008E100B"/>
    <w:rsid w:val="008E13AE"/>
    <w:rsid w:val="008E1506"/>
    <w:rsid w:val="008E710C"/>
    <w:rsid w:val="008F69D6"/>
    <w:rsid w:val="00902823"/>
    <w:rsid w:val="00915CA6"/>
    <w:rsid w:val="00916AF7"/>
    <w:rsid w:val="00925E7E"/>
    <w:rsid w:val="00927834"/>
    <w:rsid w:val="0094014E"/>
    <w:rsid w:val="009500A6"/>
    <w:rsid w:val="00956734"/>
    <w:rsid w:val="00957C18"/>
    <w:rsid w:val="009659BA"/>
    <w:rsid w:val="009742F5"/>
    <w:rsid w:val="00983040"/>
    <w:rsid w:val="009846DA"/>
    <w:rsid w:val="009B37DF"/>
    <w:rsid w:val="009B3FB9"/>
    <w:rsid w:val="009B6B11"/>
    <w:rsid w:val="009C2465"/>
    <w:rsid w:val="009D35A0"/>
    <w:rsid w:val="009D4C2E"/>
    <w:rsid w:val="009D7EB7"/>
    <w:rsid w:val="009E048A"/>
    <w:rsid w:val="009E08E9"/>
    <w:rsid w:val="009E3DB9"/>
    <w:rsid w:val="009E6E35"/>
    <w:rsid w:val="009F0EDA"/>
    <w:rsid w:val="009F191C"/>
    <w:rsid w:val="009F2073"/>
    <w:rsid w:val="00A03B96"/>
    <w:rsid w:val="00A05B19"/>
    <w:rsid w:val="00A1134E"/>
    <w:rsid w:val="00A16317"/>
    <w:rsid w:val="00A24E7E"/>
    <w:rsid w:val="00A258C3"/>
    <w:rsid w:val="00A347C0"/>
    <w:rsid w:val="00A51431"/>
    <w:rsid w:val="00A527E7"/>
    <w:rsid w:val="00A539AD"/>
    <w:rsid w:val="00A75E4D"/>
    <w:rsid w:val="00A93D4A"/>
    <w:rsid w:val="00A94063"/>
    <w:rsid w:val="00AA0AD6"/>
    <w:rsid w:val="00AA30A2"/>
    <w:rsid w:val="00AA49BA"/>
    <w:rsid w:val="00AA6219"/>
    <w:rsid w:val="00AA74E0"/>
    <w:rsid w:val="00AB6681"/>
    <w:rsid w:val="00AB6E2F"/>
    <w:rsid w:val="00AB703F"/>
    <w:rsid w:val="00AC6BB8"/>
    <w:rsid w:val="00AD39E8"/>
    <w:rsid w:val="00AE008F"/>
    <w:rsid w:val="00AE3025"/>
    <w:rsid w:val="00B01FCD"/>
    <w:rsid w:val="00B118C6"/>
    <w:rsid w:val="00B1776C"/>
    <w:rsid w:val="00B40B48"/>
    <w:rsid w:val="00B42D26"/>
    <w:rsid w:val="00B52583"/>
    <w:rsid w:val="00B52896"/>
    <w:rsid w:val="00B560B7"/>
    <w:rsid w:val="00B83490"/>
    <w:rsid w:val="00B95236"/>
    <w:rsid w:val="00B96BD9"/>
    <w:rsid w:val="00BA1B01"/>
    <w:rsid w:val="00BA2641"/>
    <w:rsid w:val="00BB1388"/>
    <w:rsid w:val="00BB37AA"/>
    <w:rsid w:val="00BC53A0"/>
    <w:rsid w:val="00BE4C43"/>
    <w:rsid w:val="00BE62AD"/>
    <w:rsid w:val="00BF0D16"/>
    <w:rsid w:val="00BF121F"/>
    <w:rsid w:val="00BF1F80"/>
    <w:rsid w:val="00BF2BBB"/>
    <w:rsid w:val="00C049FF"/>
    <w:rsid w:val="00C166EF"/>
    <w:rsid w:val="00C17B6B"/>
    <w:rsid w:val="00C17EB0"/>
    <w:rsid w:val="00C27F5F"/>
    <w:rsid w:val="00C30A0F"/>
    <w:rsid w:val="00C35A99"/>
    <w:rsid w:val="00C37E61"/>
    <w:rsid w:val="00C70F1B"/>
    <w:rsid w:val="00C70FCF"/>
    <w:rsid w:val="00C71A47"/>
    <w:rsid w:val="00C7464C"/>
    <w:rsid w:val="00C85588"/>
    <w:rsid w:val="00CA4517"/>
    <w:rsid w:val="00CD6755"/>
    <w:rsid w:val="00CD6856"/>
    <w:rsid w:val="00CE0089"/>
    <w:rsid w:val="00CE793C"/>
    <w:rsid w:val="00CF193C"/>
    <w:rsid w:val="00CF3FF6"/>
    <w:rsid w:val="00D137A6"/>
    <w:rsid w:val="00D173F1"/>
    <w:rsid w:val="00D20CD2"/>
    <w:rsid w:val="00D31007"/>
    <w:rsid w:val="00D342E3"/>
    <w:rsid w:val="00D62D48"/>
    <w:rsid w:val="00D74CB0"/>
    <w:rsid w:val="00D8295D"/>
    <w:rsid w:val="00DC00FD"/>
    <w:rsid w:val="00DC2A65"/>
    <w:rsid w:val="00DE15F0"/>
    <w:rsid w:val="00DE5663"/>
    <w:rsid w:val="00DE78AA"/>
    <w:rsid w:val="00DF2D8B"/>
    <w:rsid w:val="00E053D0"/>
    <w:rsid w:val="00E1304A"/>
    <w:rsid w:val="00E13ADA"/>
    <w:rsid w:val="00E15994"/>
    <w:rsid w:val="00E1770A"/>
    <w:rsid w:val="00E3114E"/>
    <w:rsid w:val="00E31A70"/>
    <w:rsid w:val="00E35B02"/>
    <w:rsid w:val="00E66496"/>
    <w:rsid w:val="00E66B35"/>
    <w:rsid w:val="00E66E10"/>
    <w:rsid w:val="00E751C7"/>
    <w:rsid w:val="00E769F6"/>
    <w:rsid w:val="00E83F05"/>
    <w:rsid w:val="00E8407C"/>
    <w:rsid w:val="00E84D54"/>
    <w:rsid w:val="00E84F3C"/>
    <w:rsid w:val="00EA012C"/>
    <w:rsid w:val="00EA655C"/>
    <w:rsid w:val="00EB269F"/>
    <w:rsid w:val="00EC69F7"/>
    <w:rsid w:val="00EC6A55"/>
    <w:rsid w:val="00ED0288"/>
    <w:rsid w:val="00ED02DC"/>
    <w:rsid w:val="00EE52CB"/>
    <w:rsid w:val="00EF581D"/>
    <w:rsid w:val="00EF7468"/>
    <w:rsid w:val="00EF7FD8"/>
    <w:rsid w:val="00F06F59"/>
    <w:rsid w:val="00F14B0D"/>
    <w:rsid w:val="00F17988"/>
    <w:rsid w:val="00F469F0"/>
    <w:rsid w:val="00F53273"/>
    <w:rsid w:val="00F57787"/>
    <w:rsid w:val="00F75400"/>
    <w:rsid w:val="00F755E4"/>
    <w:rsid w:val="00F77D02"/>
    <w:rsid w:val="00F90795"/>
    <w:rsid w:val="00FA0798"/>
    <w:rsid w:val="00FB1732"/>
    <w:rsid w:val="00FB2476"/>
    <w:rsid w:val="00FB3A86"/>
    <w:rsid w:val="00FD36C8"/>
    <w:rsid w:val="00FE3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7AD7C80"/>
  <w15:docId w15:val="{38CEC142-DA7F-4EC4-970C-84E6081E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ED02DC"/>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rsid w:val="00ED02DC"/>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A75E4D"/>
    <w:pPr>
      <w:ind w:left="720"/>
      <w:contextualSpacing/>
    </w:pPr>
  </w:style>
  <w:style w:type="character" w:styleId="Strong">
    <w:name w:val="Strong"/>
    <w:basedOn w:val="DefaultParagraphFont"/>
    <w:qFormat/>
    <w:rsid w:val="00FA07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5431572">
      <w:bodyDiv w:val="1"/>
      <w:marLeft w:val="0"/>
      <w:marRight w:val="0"/>
      <w:marTop w:val="0"/>
      <w:marBottom w:val="0"/>
      <w:divBdr>
        <w:top w:val="none" w:sz="0" w:space="0" w:color="auto"/>
        <w:left w:val="none" w:sz="0" w:space="0" w:color="auto"/>
        <w:bottom w:val="none" w:sz="0" w:space="0" w:color="auto"/>
        <w:right w:val="none" w:sz="0" w:space="0" w:color="auto"/>
      </w:divBdr>
    </w:div>
    <w:div w:id="48451015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918485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666675">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16138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8501565">
      <w:bodyDiv w:val="1"/>
      <w:marLeft w:val="0"/>
      <w:marRight w:val="0"/>
      <w:marTop w:val="0"/>
      <w:marBottom w:val="0"/>
      <w:divBdr>
        <w:top w:val="none" w:sz="0" w:space="0" w:color="auto"/>
        <w:left w:val="none" w:sz="0" w:space="0" w:color="auto"/>
        <w:bottom w:val="none" w:sz="0" w:space="0" w:color="auto"/>
        <w:right w:val="none" w:sz="0" w:space="0" w:color="auto"/>
      </w:divBdr>
    </w:div>
    <w:div w:id="1828208764">
      <w:bodyDiv w:val="1"/>
      <w:marLeft w:val="0"/>
      <w:marRight w:val="0"/>
      <w:marTop w:val="0"/>
      <w:marBottom w:val="0"/>
      <w:divBdr>
        <w:top w:val="none" w:sz="0" w:space="0" w:color="auto"/>
        <w:left w:val="none" w:sz="0" w:space="0" w:color="auto"/>
        <w:bottom w:val="none" w:sz="0" w:space="0" w:color="auto"/>
        <w:right w:val="none" w:sz="0" w:space="0" w:color="auto"/>
      </w:divBdr>
    </w:div>
    <w:div w:id="1847867408">
      <w:bodyDiv w:val="1"/>
      <w:marLeft w:val="0"/>
      <w:marRight w:val="0"/>
      <w:marTop w:val="0"/>
      <w:marBottom w:val="0"/>
      <w:divBdr>
        <w:top w:val="none" w:sz="0" w:space="0" w:color="auto"/>
        <w:left w:val="none" w:sz="0" w:space="0" w:color="auto"/>
        <w:bottom w:val="none" w:sz="0" w:space="0" w:color="auto"/>
        <w:right w:val="none" w:sz="0" w:space="0" w:color="auto"/>
      </w:divBdr>
    </w:div>
    <w:div w:id="1884712534">
      <w:bodyDiv w:val="1"/>
      <w:marLeft w:val="0"/>
      <w:marRight w:val="0"/>
      <w:marTop w:val="0"/>
      <w:marBottom w:val="0"/>
      <w:divBdr>
        <w:top w:val="none" w:sz="0" w:space="0" w:color="auto"/>
        <w:left w:val="none" w:sz="0" w:space="0" w:color="auto"/>
        <w:bottom w:val="none" w:sz="0" w:space="0" w:color="auto"/>
        <w:right w:val="none" w:sz="0" w:space="0" w:color="auto"/>
      </w:divBdr>
    </w:div>
    <w:div w:id="19050683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92A8-5100-4A4B-BA79-D4C7CDCD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597</TotalTime>
  <Pages>16</Pages>
  <Words>3605</Words>
  <Characters>20553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24110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1137</cp:lastModifiedBy>
  <cp:revision>10</cp:revision>
  <cp:lastPrinted>1999-07-06T11:00:00Z</cp:lastPrinted>
  <dcterms:created xsi:type="dcterms:W3CDTF">2014-10-25T14:34:00Z</dcterms:created>
  <dcterms:modified xsi:type="dcterms:W3CDTF">2025-04-05T10:05:00Z</dcterms:modified>
</cp:coreProperties>
</file>