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E9C8" w14:textId="6F145E65" w:rsidR="000D772C" w:rsidRDefault="000D772C" w:rsidP="000D772C">
      <w:pPr>
        <w:jc w:val="both"/>
        <w:rPr>
          <w:rFonts w:ascii="Times New Roman" w:hAnsi="Times New Roman" w:cs="Times New Roman"/>
          <w:b/>
          <w:bCs/>
          <w:sz w:val="24"/>
          <w:szCs w:val="24"/>
          <w:u w:val="single"/>
        </w:rPr>
      </w:pPr>
      <w:r w:rsidRPr="00F9723F">
        <w:rPr>
          <w:rFonts w:ascii="Times New Roman" w:hAnsi="Times New Roman" w:cs="Times New Roman"/>
          <w:sz w:val="24"/>
          <w:szCs w:val="24"/>
        </w:rPr>
        <w:t>Establishment of In-Vitro Cell Cultures Using Patient-Derived Ascitic or Pleural Fluid from Cancer Patients</w:t>
      </w:r>
      <w:r w:rsidR="000C14DB">
        <w:rPr>
          <w:rFonts w:ascii="Times New Roman" w:hAnsi="Times New Roman" w:cs="Times New Roman"/>
          <w:sz w:val="24"/>
          <w:szCs w:val="24"/>
        </w:rPr>
        <w:t>.</w:t>
      </w:r>
    </w:p>
    <w:p w14:paraId="4E224B23" w14:textId="77777777" w:rsidR="000D772C" w:rsidRDefault="000D772C" w:rsidP="000D772C">
      <w:pPr>
        <w:jc w:val="both"/>
        <w:rPr>
          <w:rFonts w:ascii="Times New Roman" w:hAnsi="Times New Roman" w:cs="Times New Roman"/>
          <w:b/>
          <w:bCs/>
          <w:sz w:val="24"/>
          <w:szCs w:val="24"/>
          <w:u w:val="single"/>
        </w:rPr>
      </w:pPr>
    </w:p>
    <w:p w14:paraId="312A7377" w14:textId="77777777" w:rsidR="00AB181C" w:rsidRDefault="00AB181C" w:rsidP="00D812C4">
      <w:pPr>
        <w:jc w:val="both"/>
        <w:rPr>
          <w:rFonts w:ascii="Times New Roman" w:hAnsi="Times New Roman" w:cs="Times New Roman"/>
          <w:b/>
          <w:bCs/>
          <w:i/>
          <w:iCs/>
          <w:sz w:val="24"/>
          <w:szCs w:val="24"/>
        </w:rPr>
      </w:pPr>
      <w:r w:rsidRPr="00AB181C">
        <w:rPr>
          <w:rFonts w:ascii="Times New Roman" w:hAnsi="Times New Roman" w:cs="Times New Roman"/>
          <w:b/>
          <w:bCs/>
          <w:i/>
          <w:iCs/>
          <w:sz w:val="24"/>
          <w:szCs w:val="24"/>
        </w:rPr>
        <w:t>Abstract:</w:t>
      </w:r>
    </w:p>
    <w:p w14:paraId="449C64B0" w14:textId="77777777" w:rsidR="00AB181C" w:rsidRDefault="00AB181C"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r w:rsidR="00824341" w:rsidRPr="00824341">
        <w:rPr>
          <w:rFonts w:ascii="Times New Roman" w:hAnsi="Times New Roman" w:cs="Times New Roman"/>
          <w:sz w:val="24"/>
          <w:szCs w:val="24"/>
        </w:rPr>
        <w:t xml:space="preserve">Cell culture refers to laboratory techniques that </w:t>
      </w:r>
      <w:r w:rsidR="002B0FD9">
        <w:rPr>
          <w:rFonts w:ascii="Times New Roman" w:hAnsi="Times New Roman" w:cs="Times New Roman"/>
          <w:sz w:val="24"/>
          <w:szCs w:val="24"/>
        </w:rPr>
        <w:t>enable</w:t>
      </w:r>
      <w:r w:rsidR="00824341" w:rsidRPr="00824341">
        <w:rPr>
          <w:rFonts w:ascii="Times New Roman" w:hAnsi="Times New Roman" w:cs="Times New Roman"/>
          <w:sz w:val="24"/>
          <w:szCs w:val="24"/>
        </w:rPr>
        <w:t xml:space="preserve"> the </w:t>
      </w:r>
      <w:r w:rsidR="00824341" w:rsidRPr="002B0FD9">
        <w:rPr>
          <w:rFonts w:ascii="Times New Roman" w:hAnsi="Times New Roman" w:cs="Times New Roman"/>
          <w:i/>
          <w:iCs/>
          <w:sz w:val="24"/>
          <w:szCs w:val="24"/>
        </w:rPr>
        <w:t>in-vitro</w:t>
      </w:r>
      <w:r w:rsidR="00824341" w:rsidRPr="00824341">
        <w:rPr>
          <w:rFonts w:ascii="Times New Roman" w:hAnsi="Times New Roman" w:cs="Times New Roman"/>
          <w:sz w:val="24"/>
          <w:szCs w:val="24"/>
        </w:rPr>
        <w:t xml:space="preserve"> growth of any kind of cells under physiological conditions. It has </w:t>
      </w:r>
      <w:r w:rsidR="006D46EB">
        <w:rPr>
          <w:rFonts w:ascii="Times New Roman" w:hAnsi="Times New Roman" w:cs="Times New Roman"/>
          <w:sz w:val="24"/>
          <w:szCs w:val="24"/>
        </w:rPr>
        <w:t>tremendous</w:t>
      </w:r>
      <w:r w:rsidR="00824341" w:rsidRPr="00824341">
        <w:rPr>
          <w:rFonts w:ascii="Times New Roman" w:hAnsi="Times New Roman" w:cs="Times New Roman"/>
          <w:sz w:val="24"/>
          <w:szCs w:val="24"/>
        </w:rPr>
        <w:t xml:space="preserve"> usage in biomedical and clinical research.</w:t>
      </w:r>
      <w:r w:rsidR="00BC08C4" w:rsidRPr="00BC08C4">
        <w:t xml:space="preserve"> </w:t>
      </w:r>
      <w:r w:rsidR="00BC08C4" w:rsidRPr="00BC08C4">
        <w:rPr>
          <w:rFonts w:ascii="Times New Roman" w:hAnsi="Times New Roman" w:cs="Times New Roman"/>
          <w:sz w:val="24"/>
          <w:szCs w:val="24"/>
        </w:rPr>
        <w:t xml:space="preserve">Ascitic fluid and pleural fluid from cancer patients are </w:t>
      </w:r>
      <w:r w:rsidR="004764DE">
        <w:rPr>
          <w:rFonts w:ascii="Times New Roman" w:hAnsi="Times New Roman" w:cs="Times New Roman"/>
          <w:sz w:val="24"/>
          <w:szCs w:val="24"/>
        </w:rPr>
        <w:t>excellent</w:t>
      </w:r>
      <w:r w:rsidR="00BC08C4" w:rsidRPr="00BC08C4">
        <w:rPr>
          <w:rFonts w:ascii="Times New Roman" w:hAnsi="Times New Roman" w:cs="Times New Roman"/>
          <w:sz w:val="24"/>
          <w:szCs w:val="24"/>
        </w:rPr>
        <w:t xml:space="preserve"> sources for cell culture to study metastatic cancers, tumor microenvironments, growth patterns, drug resistance,</w:t>
      </w:r>
      <w:r w:rsidR="00F70D6A">
        <w:rPr>
          <w:rFonts w:ascii="Times New Roman" w:hAnsi="Times New Roman" w:cs="Times New Roman"/>
          <w:sz w:val="24"/>
          <w:szCs w:val="24"/>
        </w:rPr>
        <w:t xml:space="preserve"> radiosensitivity,</w:t>
      </w:r>
      <w:r w:rsidR="00BC08C4" w:rsidRPr="00BC08C4">
        <w:rPr>
          <w:rFonts w:ascii="Times New Roman" w:hAnsi="Times New Roman" w:cs="Times New Roman"/>
          <w:sz w:val="24"/>
          <w:szCs w:val="24"/>
        </w:rPr>
        <w:t xml:space="preserve"> etc.</w:t>
      </w:r>
    </w:p>
    <w:p w14:paraId="3ECF8037" w14:textId="77777777" w:rsidR="004764DE" w:rsidRDefault="004764DE" w:rsidP="00AB181C">
      <w:pPr>
        <w:pStyle w:val="NoSpacing"/>
        <w:jc w:val="both"/>
        <w:rPr>
          <w:rFonts w:ascii="Times New Roman" w:hAnsi="Times New Roman" w:cs="Times New Roman"/>
          <w:sz w:val="24"/>
          <w:szCs w:val="24"/>
        </w:rPr>
      </w:pPr>
    </w:p>
    <w:p w14:paraId="39769460" w14:textId="77777777" w:rsidR="004764DE" w:rsidRDefault="00305F52"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Purpose</w:t>
      </w:r>
      <w:r w:rsidR="001F72BA">
        <w:rPr>
          <w:rFonts w:ascii="Times New Roman" w:hAnsi="Times New Roman" w:cs="Times New Roman"/>
          <w:b/>
          <w:bCs/>
          <w:sz w:val="24"/>
          <w:szCs w:val="24"/>
        </w:rPr>
        <w:t xml:space="preserve">: </w:t>
      </w:r>
      <w:r w:rsidRPr="005208E9">
        <w:rPr>
          <w:rFonts w:ascii="Times New Roman" w:hAnsi="Times New Roman" w:cs="Times New Roman"/>
          <w:sz w:val="24"/>
          <w:szCs w:val="24"/>
          <w:highlight w:val="yellow"/>
        </w:rPr>
        <w:t>Primary aim of the study</w:t>
      </w:r>
      <w:r>
        <w:rPr>
          <w:rFonts w:ascii="Times New Roman" w:hAnsi="Times New Roman" w:cs="Times New Roman"/>
          <w:sz w:val="24"/>
          <w:szCs w:val="24"/>
        </w:rPr>
        <w:t xml:space="preserve"> </w:t>
      </w:r>
      <w:r w:rsidR="00D657F8">
        <w:rPr>
          <w:rFonts w:ascii="Times New Roman" w:hAnsi="Times New Roman" w:cs="Times New Roman"/>
          <w:sz w:val="24"/>
          <w:szCs w:val="24"/>
        </w:rPr>
        <w:t>was</w:t>
      </w:r>
      <w:r>
        <w:rPr>
          <w:rFonts w:ascii="Times New Roman" w:hAnsi="Times New Roman" w:cs="Times New Roman"/>
          <w:sz w:val="24"/>
          <w:szCs w:val="24"/>
        </w:rPr>
        <w:t xml:space="preserve"> to</w:t>
      </w:r>
      <w:r w:rsidRPr="00305F52">
        <w:rPr>
          <w:rFonts w:ascii="Times New Roman" w:hAnsi="Times New Roman" w:cs="Times New Roman"/>
          <w:sz w:val="24"/>
          <w:szCs w:val="24"/>
        </w:rPr>
        <w:t xml:space="preserve"> successfully establish </w:t>
      </w:r>
      <w:r w:rsidRPr="00305F52">
        <w:rPr>
          <w:rFonts w:ascii="Times New Roman" w:hAnsi="Times New Roman" w:cs="Times New Roman"/>
          <w:i/>
          <w:iCs/>
          <w:sz w:val="24"/>
          <w:szCs w:val="24"/>
        </w:rPr>
        <w:t>in-vitro</w:t>
      </w:r>
      <w:r w:rsidRPr="00305F52">
        <w:rPr>
          <w:rFonts w:ascii="Times New Roman" w:hAnsi="Times New Roman" w:cs="Times New Roman"/>
          <w:sz w:val="24"/>
          <w:szCs w:val="24"/>
        </w:rPr>
        <w:t xml:space="preserve"> cell cultures using patient-derived ascitic or pleural fluid from cancer patients of Chittaranjan National Cancer Institute, India.</w:t>
      </w:r>
      <w:r w:rsidR="00C654FC">
        <w:rPr>
          <w:rFonts w:ascii="Times New Roman" w:hAnsi="Times New Roman" w:cs="Times New Roman"/>
          <w:sz w:val="24"/>
          <w:szCs w:val="24"/>
        </w:rPr>
        <w:t xml:space="preserve"> </w:t>
      </w:r>
      <w:r w:rsidR="00C654FC" w:rsidRPr="005208E9">
        <w:rPr>
          <w:rFonts w:ascii="Times New Roman" w:hAnsi="Times New Roman" w:cs="Times New Roman"/>
          <w:sz w:val="24"/>
          <w:szCs w:val="24"/>
          <w:highlight w:val="yellow"/>
        </w:rPr>
        <w:t>Main objective of the study</w:t>
      </w:r>
      <w:r w:rsidR="00C654FC">
        <w:rPr>
          <w:rFonts w:ascii="Times New Roman" w:hAnsi="Times New Roman" w:cs="Times New Roman"/>
          <w:sz w:val="24"/>
          <w:szCs w:val="24"/>
        </w:rPr>
        <w:t xml:space="preserve"> </w:t>
      </w:r>
      <w:r w:rsidR="00D657F8">
        <w:rPr>
          <w:rFonts w:ascii="Times New Roman" w:hAnsi="Times New Roman" w:cs="Times New Roman"/>
          <w:sz w:val="24"/>
          <w:szCs w:val="24"/>
        </w:rPr>
        <w:t>was</w:t>
      </w:r>
      <w:r w:rsidR="00C654FC">
        <w:rPr>
          <w:rFonts w:ascii="Times New Roman" w:hAnsi="Times New Roman" w:cs="Times New Roman"/>
          <w:sz w:val="24"/>
          <w:szCs w:val="24"/>
        </w:rPr>
        <w:t xml:space="preserve"> t</w:t>
      </w:r>
      <w:r w:rsidR="00C654FC" w:rsidRPr="00C654FC">
        <w:rPr>
          <w:rFonts w:ascii="Times New Roman" w:hAnsi="Times New Roman" w:cs="Times New Roman"/>
          <w:sz w:val="24"/>
          <w:szCs w:val="24"/>
        </w:rPr>
        <w:t>o check and describe initial cell count (seeding density), average adherence time, morphology of cells, proliferation rate, etc</w:t>
      </w:r>
      <w:r w:rsidR="00C654FC">
        <w:rPr>
          <w:rFonts w:ascii="Times New Roman" w:hAnsi="Times New Roman" w:cs="Times New Roman"/>
          <w:sz w:val="24"/>
          <w:szCs w:val="24"/>
        </w:rPr>
        <w:t>.</w:t>
      </w:r>
    </w:p>
    <w:p w14:paraId="1526EAEA" w14:textId="77777777" w:rsidR="00DD7482" w:rsidRDefault="00DD7482" w:rsidP="00AB181C">
      <w:pPr>
        <w:pStyle w:val="NoSpacing"/>
        <w:jc w:val="both"/>
        <w:rPr>
          <w:rFonts w:ascii="Times New Roman" w:hAnsi="Times New Roman" w:cs="Times New Roman"/>
          <w:sz w:val="24"/>
          <w:szCs w:val="24"/>
        </w:rPr>
      </w:pPr>
    </w:p>
    <w:p w14:paraId="110EC3CA" w14:textId="77777777" w:rsidR="00DD7482" w:rsidRDefault="00B01E3F" w:rsidP="00AB181C">
      <w:pPr>
        <w:pStyle w:val="NoSpacing"/>
        <w:jc w:val="both"/>
        <w:rPr>
          <w:rFonts w:ascii="Times New Roman" w:hAnsi="Times New Roman" w:cs="Times New Roman"/>
          <w:sz w:val="24"/>
          <w:szCs w:val="24"/>
        </w:rPr>
      </w:pPr>
      <w:r w:rsidRPr="00B01E3F">
        <w:rPr>
          <w:rFonts w:ascii="Times New Roman" w:hAnsi="Times New Roman" w:cs="Times New Roman"/>
          <w:b/>
          <w:bCs/>
          <w:sz w:val="24"/>
          <w:szCs w:val="24"/>
        </w:rPr>
        <w:t>Methods:</w:t>
      </w:r>
      <w:r w:rsidR="00720F6A">
        <w:rPr>
          <w:rFonts w:ascii="Times New Roman" w:hAnsi="Times New Roman" w:cs="Times New Roman"/>
          <w:b/>
          <w:bCs/>
          <w:sz w:val="24"/>
          <w:szCs w:val="24"/>
        </w:rPr>
        <w:t xml:space="preserve"> </w:t>
      </w:r>
      <w:r w:rsidR="00EE78BB">
        <w:rPr>
          <w:rFonts w:ascii="Times New Roman" w:hAnsi="Times New Roman" w:cs="Times New Roman"/>
          <w:sz w:val="24"/>
          <w:szCs w:val="24"/>
        </w:rPr>
        <w:t xml:space="preserve">Ascitic or pleural fluid samples were </w:t>
      </w:r>
      <w:r w:rsidR="00EE78BB" w:rsidRPr="0026154B">
        <w:rPr>
          <w:rFonts w:ascii="Times New Roman" w:hAnsi="Times New Roman" w:cs="Times New Roman"/>
          <w:sz w:val="24"/>
          <w:szCs w:val="24"/>
          <w:highlight w:val="yellow"/>
        </w:rPr>
        <w:t>collected from 20 cancer patients</w:t>
      </w:r>
      <w:r w:rsidR="00EE78BB">
        <w:rPr>
          <w:rFonts w:ascii="Times New Roman" w:hAnsi="Times New Roman" w:cs="Times New Roman"/>
          <w:sz w:val="24"/>
          <w:szCs w:val="24"/>
        </w:rPr>
        <w:t>. After following</w:t>
      </w:r>
      <w:r w:rsidR="00D657F8">
        <w:rPr>
          <w:rFonts w:ascii="Times New Roman" w:hAnsi="Times New Roman" w:cs="Times New Roman"/>
          <w:sz w:val="24"/>
          <w:szCs w:val="24"/>
        </w:rPr>
        <w:t xml:space="preserve"> proper</w:t>
      </w:r>
      <w:r w:rsidR="00EE78BB">
        <w:rPr>
          <w:rFonts w:ascii="Times New Roman" w:hAnsi="Times New Roman" w:cs="Times New Roman"/>
          <w:sz w:val="24"/>
          <w:szCs w:val="24"/>
        </w:rPr>
        <w:t xml:space="preserve"> methodologies</w:t>
      </w:r>
      <w:r w:rsidR="00D657F8">
        <w:rPr>
          <w:rFonts w:ascii="Times New Roman" w:hAnsi="Times New Roman" w:cs="Times New Roman"/>
          <w:sz w:val="24"/>
          <w:szCs w:val="24"/>
        </w:rPr>
        <w:t xml:space="preserve">, </w:t>
      </w:r>
      <w:r w:rsidR="00D657F8" w:rsidRPr="0026154B">
        <w:rPr>
          <w:rFonts w:ascii="Times New Roman" w:hAnsi="Times New Roman" w:cs="Times New Roman"/>
          <w:sz w:val="24"/>
          <w:szCs w:val="24"/>
          <w:highlight w:val="yellow"/>
        </w:rPr>
        <w:t>12 successful cultures</w:t>
      </w:r>
      <w:r w:rsidR="00D657F8">
        <w:rPr>
          <w:rFonts w:ascii="Times New Roman" w:hAnsi="Times New Roman" w:cs="Times New Roman"/>
          <w:sz w:val="24"/>
          <w:szCs w:val="24"/>
        </w:rPr>
        <w:t xml:space="preserve"> were taken into consideration.</w:t>
      </w:r>
      <w:r w:rsidR="00F35972">
        <w:rPr>
          <w:rFonts w:ascii="Times New Roman" w:hAnsi="Times New Roman" w:cs="Times New Roman"/>
          <w:sz w:val="24"/>
          <w:szCs w:val="24"/>
        </w:rPr>
        <w:t xml:space="preserve"> Proper storage and data collection were done simultaneously. </w:t>
      </w:r>
      <w:r w:rsidR="00C24411">
        <w:rPr>
          <w:rFonts w:ascii="Times New Roman" w:hAnsi="Times New Roman" w:cs="Times New Roman"/>
          <w:sz w:val="24"/>
          <w:szCs w:val="24"/>
        </w:rPr>
        <w:t>Cell block review or fluid cytology reports were also taken to analyze the results properly.</w:t>
      </w:r>
    </w:p>
    <w:p w14:paraId="7E79D95F" w14:textId="77777777" w:rsidR="009B5A9A" w:rsidRDefault="009B5A9A" w:rsidP="00AB181C">
      <w:pPr>
        <w:pStyle w:val="NoSpacing"/>
        <w:jc w:val="both"/>
        <w:rPr>
          <w:rFonts w:ascii="Times New Roman" w:hAnsi="Times New Roman" w:cs="Times New Roman"/>
          <w:sz w:val="24"/>
          <w:szCs w:val="24"/>
        </w:rPr>
      </w:pPr>
    </w:p>
    <w:p w14:paraId="23950C2C" w14:textId="77777777" w:rsidR="009B5A9A" w:rsidRDefault="009B5A9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t>
      </w:r>
      <w:r w:rsidR="00244155">
        <w:rPr>
          <w:rFonts w:ascii="Times New Roman" w:hAnsi="Times New Roman" w:cs="Times New Roman"/>
          <w:sz w:val="24"/>
          <w:szCs w:val="24"/>
        </w:rPr>
        <w:t xml:space="preserve">In 12 different cultures, only adherence time were quite similar. The </w:t>
      </w:r>
      <w:r w:rsidR="008F4859">
        <w:rPr>
          <w:rFonts w:ascii="Times New Roman" w:hAnsi="Times New Roman" w:cs="Times New Roman"/>
          <w:sz w:val="24"/>
          <w:szCs w:val="24"/>
        </w:rPr>
        <w:t>seeding densities, proliferation rates, doubling times, etc.</w:t>
      </w:r>
      <w:r w:rsidR="00FB25BA">
        <w:rPr>
          <w:rFonts w:ascii="Times New Roman" w:hAnsi="Times New Roman" w:cs="Times New Roman"/>
          <w:sz w:val="24"/>
          <w:szCs w:val="24"/>
        </w:rPr>
        <w:t>,</w:t>
      </w:r>
      <w:r w:rsidR="008F4859">
        <w:rPr>
          <w:rFonts w:ascii="Times New Roman" w:hAnsi="Times New Roman" w:cs="Times New Roman"/>
          <w:sz w:val="24"/>
          <w:szCs w:val="24"/>
        </w:rPr>
        <w:t xml:space="preserve"> were different for different patient samples.</w:t>
      </w:r>
      <w:r w:rsidR="00281A1D">
        <w:rPr>
          <w:rFonts w:ascii="Times New Roman" w:hAnsi="Times New Roman" w:cs="Times New Roman"/>
          <w:sz w:val="24"/>
          <w:szCs w:val="24"/>
        </w:rPr>
        <w:t xml:space="preserve"> Malignancies, N:C ratios,</w:t>
      </w:r>
      <w:r w:rsidR="008F4859">
        <w:rPr>
          <w:rFonts w:ascii="Times New Roman" w:hAnsi="Times New Roman" w:cs="Times New Roman"/>
          <w:sz w:val="24"/>
          <w:szCs w:val="24"/>
        </w:rPr>
        <w:t xml:space="preserve"> </w:t>
      </w:r>
      <w:r w:rsidR="00FB25BA">
        <w:rPr>
          <w:rFonts w:ascii="Times New Roman" w:hAnsi="Times New Roman" w:cs="Times New Roman"/>
          <w:sz w:val="24"/>
          <w:szCs w:val="24"/>
        </w:rPr>
        <w:t xml:space="preserve">and </w:t>
      </w:r>
      <w:r w:rsidR="00281A1D">
        <w:rPr>
          <w:rFonts w:ascii="Times New Roman" w:hAnsi="Times New Roman" w:cs="Times New Roman"/>
          <w:sz w:val="24"/>
          <w:szCs w:val="24"/>
        </w:rPr>
        <w:t xml:space="preserve">metastatic conditions were totally different for different </w:t>
      </w:r>
      <w:r w:rsidR="007B2929">
        <w:rPr>
          <w:rFonts w:ascii="Times New Roman" w:hAnsi="Times New Roman" w:cs="Times New Roman"/>
          <w:sz w:val="24"/>
          <w:szCs w:val="24"/>
        </w:rPr>
        <w:t xml:space="preserve">cultures. </w:t>
      </w:r>
      <w:r w:rsidR="007B2929" w:rsidRPr="00870E9A">
        <w:rPr>
          <w:rFonts w:ascii="Times New Roman" w:hAnsi="Times New Roman" w:cs="Times New Roman"/>
          <w:sz w:val="24"/>
          <w:szCs w:val="24"/>
          <w:highlight w:val="yellow"/>
        </w:rPr>
        <w:t xml:space="preserve">In all cases, </w:t>
      </w:r>
      <w:r w:rsidR="00A00C99" w:rsidRPr="00870E9A">
        <w:rPr>
          <w:rFonts w:ascii="Times New Roman" w:hAnsi="Times New Roman" w:cs="Times New Roman"/>
          <w:sz w:val="24"/>
          <w:szCs w:val="24"/>
          <w:highlight w:val="yellow"/>
        </w:rPr>
        <w:t>results of cultures were similar to the</w:t>
      </w:r>
      <w:r w:rsidR="00824613" w:rsidRPr="00870E9A">
        <w:rPr>
          <w:rFonts w:ascii="Times New Roman" w:hAnsi="Times New Roman" w:cs="Times New Roman"/>
          <w:sz w:val="24"/>
          <w:szCs w:val="24"/>
          <w:highlight w:val="yellow"/>
        </w:rPr>
        <w:t xml:space="preserve"> original patient.</w:t>
      </w:r>
    </w:p>
    <w:p w14:paraId="2800B4CD" w14:textId="77777777" w:rsidR="00FB25BA" w:rsidRDefault="00FB25BA" w:rsidP="00AB181C">
      <w:pPr>
        <w:pStyle w:val="NoSpacing"/>
        <w:jc w:val="both"/>
        <w:rPr>
          <w:rFonts w:ascii="Times New Roman" w:hAnsi="Times New Roman" w:cs="Times New Roman"/>
          <w:sz w:val="24"/>
          <w:szCs w:val="24"/>
        </w:rPr>
      </w:pPr>
    </w:p>
    <w:p w14:paraId="3E24D485" w14:textId="77777777" w:rsidR="00FB25BA" w:rsidRDefault="00FB25B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sidR="004F05E5" w:rsidRPr="004F05E5">
        <w:rPr>
          <w:rFonts w:ascii="Times New Roman" w:hAnsi="Times New Roman" w:cs="Times New Roman"/>
          <w:sz w:val="24"/>
          <w:szCs w:val="24"/>
        </w:rPr>
        <w:t xml:space="preserve">Our primary and initial data motivate and support us to carry out further research on </w:t>
      </w:r>
      <w:r w:rsidR="00DD2F63">
        <w:rPr>
          <w:rFonts w:ascii="Times New Roman" w:hAnsi="Times New Roman" w:cs="Times New Roman"/>
          <w:sz w:val="24"/>
          <w:szCs w:val="24"/>
        </w:rPr>
        <w:t>cell culture and cancer biology</w:t>
      </w:r>
      <w:r w:rsidR="004F05E5" w:rsidRPr="004F05E5">
        <w:rPr>
          <w:rFonts w:ascii="Times New Roman" w:hAnsi="Times New Roman" w:cs="Times New Roman"/>
          <w:sz w:val="24"/>
          <w:szCs w:val="24"/>
        </w:rPr>
        <w:t xml:space="preserve"> to identify drug action mechanisms, drug resistance, radiosensitivity evaluation, etc.</w:t>
      </w:r>
    </w:p>
    <w:p w14:paraId="25F9C710" w14:textId="77777777" w:rsidR="00D374E1" w:rsidRDefault="00D374E1" w:rsidP="00AB181C">
      <w:pPr>
        <w:pStyle w:val="NoSpacing"/>
        <w:jc w:val="both"/>
        <w:rPr>
          <w:rFonts w:ascii="Times New Roman" w:hAnsi="Times New Roman" w:cs="Times New Roman"/>
          <w:sz w:val="24"/>
          <w:szCs w:val="24"/>
        </w:rPr>
      </w:pPr>
    </w:p>
    <w:p w14:paraId="7A5674FE" w14:textId="77777777" w:rsidR="00D374E1" w:rsidRPr="00D374E1" w:rsidRDefault="00D374E1"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Cell culture, Ascitic fluid, </w:t>
      </w:r>
      <w:r w:rsidR="0017228D">
        <w:rPr>
          <w:rFonts w:ascii="Times New Roman" w:hAnsi="Times New Roman" w:cs="Times New Roman"/>
          <w:sz w:val="24"/>
          <w:szCs w:val="24"/>
        </w:rPr>
        <w:t xml:space="preserve">Cancer, </w:t>
      </w:r>
      <w:r>
        <w:rPr>
          <w:rFonts w:ascii="Times New Roman" w:hAnsi="Times New Roman" w:cs="Times New Roman"/>
          <w:sz w:val="24"/>
          <w:szCs w:val="24"/>
        </w:rPr>
        <w:t>Pleural fluid</w:t>
      </w:r>
      <w:r w:rsidR="0017228D">
        <w:rPr>
          <w:rFonts w:ascii="Times New Roman" w:hAnsi="Times New Roman" w:cs="Times New Roman"/>
          <w:sz w:val="24"/>
          <w:szCs w:val="24"/>
        </w:rPr>
        <w:t>.</w:t>
      </w:r>
    </w:p>
    <w:p w14:paraId="61D33FB7" w14:textId="77777777" w:rsidR="00AB181C" w:rsidRDefault="00AB181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8B1BE22" w14:textId="77777777" w:rsidR="00D812C4" w:rsidRDefault="00D812C4" w:rsidP="00D812C4">
      <w:pPr>
        <w:jc w:val="both"/>
        <w:rPr>
          <w:rFonts w:ascii="Times New Roman" w:hAnsi="Times New Roman" w:cs="Times New Roman"/>
          <w:b/>
          <w:bCs/>
          <w:sz w:val="24"/>
          <w:szCs w:val="24"/>
          <w:u w:val="single"/>
        </w:rPr>
      </w:pPr>
    </w:p>
    <w:p w14:paraId="15D7FA4B" w14:textId="77777777" w:rsidR="00D812C4" w:rsidRDefault="00D812C4" w:rsidP="00D812C4">
      <w:pPr>
        <w:jc w:val="both"/>
        <w:rPr>
          <w:rFonts w:ascii="Times New Roman" w:hAnsi="Times New Roman" w:cs="Times New Roman"/>
          <w:sz w:val="24"/>
          <w:szCs w:val="24"/>
        </w:rPr>
      </w:pPr>
      <w:r>
        <w:rPr>
          <w:rFonts w:ascii="Times New Roman" w:hAnsi="Times New Roman" w:cs="Times New Roman"/>
          <w:b/>
          <w:bCs/>
          <w:sz w:val="24"/>
          <w:szCs w:val="24"/>
          <w:u w:val="single"/>
        </w:rPr>
        <w:t>Introduction:</w:t>
      </w:r>
    </w:p>
    <w:p w14:paraId="19A9CC3E" w14:textId="77777777" w:rsidR="00D812C4" w:rsidRDefault="00D812C4" w:rsidP="00D812C4">
      <w:pPr>
        <w:jc w:val="both"/>
        <w:rPr>
          <w:rFonts w:ascii="Times New Roman" w:hAnsi="Times New Roman" w:cs="Times New Roman"/>
          <w:sz w:val="24"/>
          <w:szCs w:val="24"/>
        </w:rPr>
      </w:pPr>
      <w:r>
        <w:rPr>
          <w:rFonts w:ascii="Times New Roman" w:hAnsi="Times New Roman" w:cs="Times New Roman"/>
          <w:sz w:val="24"/>
          <w:szCs w:val="24"/>
        </w:rPr>
        <w:t xml:space="preserve">Cell culture refers to laboratory techniques that facilitate the in-vitro growth of any kind of cells under physiological conditions. It has exceptional usage in biomedical and clinical research. It was </w:t>
      </w:r>
      <w:r w:rsidR="00130F2E">
        <w:rPr>
          <w:rFonts w:ascii="Times New Roman" w:hAnsi="Times New Roman" w:cs="Times New Roman"/>
          <w:sz w:val="24"/>
          <w:szCs w:val="24"/>
        </w:rPr>
        <w:t>introduced, in the early 20</w:t>
      </w:r>
      <w:r w:rsidR="00130F2E">
        <w:rPr>
          <w:rFonts w:ascii="Times New Roman" w:hAnsi="Times New Roman" w:cs="Times New Roman"/>
          <w:sz w:val="24"/>
          <w:szCs w:val="24"/>
          <w:vertAlign w:val="superscript"/>
        </w:rPr>
        <w:t>th</w:t>
      </w:r>
      <w:r w:rsidR="00130F2E">
        <w:rPr>
          <w:rFonts w:ascii="Times New Roman" w:hAnsi="Times New Roman" w:cs="Times New Roman"/>
          <w:sz w:val="24"/>
          <w:szCs w:val="24"/>
        </w:rPr>
        <w:t xml:space="preserve"> century, to study</w:t>
      </w:r>
      <w:r w:rsidR="00D608C5">
        <w:rPr>
          <w:rFonts w:ascii="Times New Roman" w:hAnsi="Times New Roman" w:cs="Times New Roman"/>
          <w:sz w:val="24"/>
          <w:szCs w:val="24"/>
        </w:rPr>
        <w:t xml:space="preserve"> the</w:t>
      </w:r>
      <w:r w:rsidR="00130F2E">
        <w:rPr>
          <w:rFonts w:ascii="Times New Roman" w:hAnsi="Times New Roman" w:cs="Times New Roman"/>
          <w:sz w:val="24"/>
          <w:szCs w:val="24"/>
        </w:rPr>
        <w:t xml:space="preserve"> growth and maturation of tissue, vaccine development, drug</w:t>
      </w:r>
      <w:r w:rsidR="00D608C5">
        <w:rPr>
          <w:rFonts w:ascii="Times New Roman" w:hAnsi="Times New Roman" w:cs="Times New Roman"/>
          <w:sz w:val="24"/>
          <w:szCs w:val="24"/>
        </w:rPr>
        <w:t xml:space="preserve"> </w:t>
      </w:r>
      <w:r w:rsidR="00130F2E">
        <w:rPr>
          <w:rFonts w:ascii="Times New Roman" w:hAnsi="Times New Roman" w:cs="Times New Roman"/>
          <w:sz w:val="24"/>
          <w:szCs w:val="24"/>
        </w:rPr>
        <w:t>resistance, production of biopharmaceuticals, etc. In clinical research, cell culture is primarily associated with the development of model systems to explore fundamentals of molecular cell biology,</w:t>
      </w:r>
      <w:r w:rsidR="00130F2E" w:rsidRPr="00130F2E">
        <w:t xml:space="preserve"> </w:t>
      </w:r>
      <w:r w:rsidR="00130F2E" w:rsidRPr="00130F2E">
        <w:rPr>
          <w:rFonts w:ascii="Times New Roman" w:hAnsi="Times New Roman" w:cs="Times New Roman"/>
          <w:sz w:val="24"/>
          <w:szCs w:val="24"/>
        </w:rPr>
        <w:t>simulating disease mechanisms, or assessing the toxicity of new drug compounds</w:t>
      </w:r>
      <w:r w:rsidR="00D608C5">
        <w:rPr>
          <w:rFonts w:ascii="Times New Roman" w:hAnsi="Times New Roman" w:cs="Times New Roman"/>
          <w:sz w:val="24"/>
          <w:szCs w:val="24"/>
        </w:rPr>
        <w:t xml:space="preserve"> [1]</w:t>
      </w:r>
      <w:r w:rsidR="00130F2E">
        <w:rPr>
          <w:rFonts w:ascii="Times New Roman" w:hAnsi="Times New Roman" w:cs="Times New Roman"/>
          <w:sz w:val="24"/>
          <w:szCs w:val="24"/>
        </w:rPr>
        <w:t>.</w:t>
      </w:r>
      <w:r w:rsidR="00D608C5">
        <w:rPr>
          <w:rFonts w:ascii="Times New Roman" w:hAnsi="Times New Roman" w:cs="Times New Roman"/>
          <w:sz w:val="24"/>
          <w:szCs w:val="24"/>
        </w:rPr>
        <w:t xml:space="preserve"> However, if not properly conducted, cell culture experiments are prone to errors; that’s why good cell culture practice (GCCP) is necessary to assure reproducibility [2].</w:t>
      </w:r>
      <w:r w:rsidR="00B25875">
        <w:rPr>
          <w:rFonts w:ascii="Times New Roman" w:hAnsi="Times New Roman" w:cs="Times New Roman"/>
          <w:sz w:val="24"/>
          <w:szCs w:val="24"/>
        </w:rPr>
        <w:t xml:space="preserve"> Cell lines could be classified into three major groups; finite cells, continuous cell lines, and stem cell lines. Finite cell lines have slow growth rates and are derived from the primary cell cultures. Continuous cell lines, also known as indefinite or immortalized cell lines, are generally obtained from cancer cells and achieve high cell densities [</w:t>
      </w:r>
      <w:r w:rsidR="008939D3">
        <w:rPr>
          <w:rFonts w:ascii="Times New Roman" w:hAnsi="Times New Roman" w:cs="Times New Roman"/>
          <w:sz w:val="24"/>
          <w:szCs w:val="24"/>
        </w:rPr>
        <w:t>2,</w:t>
      </w:r>
      <w:r w:rsidR="00B25875">
        <w:rPr>
          <w:rFonts w:ascii="Times New Roman" w:hAnsi="Times New Roman" w:cs="Times New Roman"/>
          <w:sz w:val="24"/>
          <w:szCs w:val="24"/>
        </w:rPr>
        <w:t xml:space="preserve">3]. </w:t>
      </w:r>
      <w:r w:rsidR="00B25875" w:rsidRPr="00B25875">
        <w:rPr>
          <w:rFonts w:ascii="Times New Roman" w:hAnsi="Times New Roman" w:cs="Times New Roman"/>
          <w:sz w:val="24"/>
          <w:szCs w:val="24"/>
        </w:rPr>
        <w:t xml:space="preserve">A cell type may either proliferate in an adherent manner, </w:t>
      </w:r>
      <w:r w:rsidR="00B25875">
        <w:rPr>
          <w:rFonts w:ascii="Times New Roman" w:hAnsi="Times New Roman" w:cs="Times New Roman"/>
          <w:sz w:val="24"/>
          <w:szCs w:val="24"/>
        </w:rPr>
        <w:t>or</w:t>
      </w:r>
      <w:r w:rsidR="00B25875" w:rsidRPr="00B25875">
        <w:rPr>
          <w:rFonts w:ascii="Times New Roman" w:hAnsi="Times New Roman" w:cs="Times New Roman"/>
          <w:sz w:val="24"/>
          <w:szCs w:val="24"/>
        </w:rPr>
        <w:t xml:space="preserve"> it can </w:t>
      </w:r>
      <w:r w:rsidR="00B25875">
        <w:rPr>
          <w:rFonts w:ascii="Times New Roman" w:hAnsi="Times New Roman" w:cs="Times New Roman"/>
          <w:sz w:val="24"/>
          <w:szCs w:val="24"/>
        </w:rPr>
        <w:t>grow</w:t>
      </w:r>
      <w:r w:rsidR="00B25875" w:rsidRPr="00B25875">
        <w:rPr>
          <w:rFonts w:ascii="Times New Roman" w:hAnsi="Times New Roman" w:cs="Times New Roman"/>
          <w:sz w:val="24"/>
          <w:szCs w:val="24"/>
        </w:rPr>
        <w:t xml:space="preserve"> in a free-floating state within a suspension.</w:t>
      </w:r>
    </w:p>
    <w:p w14:paraId="220D1475" w14:textId="77777777" w:rsidR="00695E0B" w:rsidRDefault="00F3616A" w:rsidP="00D812C4">
      <w:pPr>
        <w:jc w:val="both"/>
        <w:rPr>
          <w:rFonts w:ascii="Times New Roman" w:hAnsi="Times New Roman" w:cs="Times New Roman"/>
          <w:sz w:val="24"/>
          <w:szCs w:val="24"/>
        </w:rPr>
      </w:pPr>
      <w:r w:rsidRPr="00F3616A">
        <w:rPr>
          <w:rFonts w:ascii="Times New Roman" w:hAnsi="Times New Roman" w:cs="Times New Roman"/>
          <w:sz w:val="24"/>
          <w:szCs w:val="24"/>
        </w:rPr>
        <w:t>Malignant ascites and pleural effusion result from metastatic tumors located in the peritoneal and pleural cavities.</w:t>
      </w:r>
      <w:r w:rsidR="0088722E">
        <w:rPr>
          <w:rFonts w:ascii="Times New Roman" w:hAnsi="Times New Roman" w:cs="Times New Roman"/>
          <w:sz w:val="24"/>
          <w:szCs w:val="24"/>
        </w:rPr>
        <w:t xml:space="preserve"> </w:t>
      </w:r>
      <w:r w:rsidR="0088722E" w:rsidRPr="0088722E">
        <w:rPr>
          <w:rFonts w:ascii="Times New Roman" w:hAnsi="Times New Roman" w:cs="Times New Roman"/>
          <w:sz w:val="24"/>
          <w:szCs w:val="24"/>
        </w:rPr>
        <w:t>Ascitic fluid and pleural fluid from cancer patients are valuable sources for cell culture to study metastatic cancers, tumor microenvironments, growth patterns, drug resistance, etc.</w:t>
      </w:r>
      <w:r w:rsidR="001F2D44">
        <w:rPr>
          <w:rFonts w:ascii="Times New Roman" w:hAnsi="Times New Roman" w:cs="Times New Roman"/>
          <w:sz w:val="24"/>
          <w:szCs w:val="24"/>
        </w:rPr>
        <w:t xml:space="preserve"> [4].</w:t>
      </w:r>
      <w:r w:rsidR="00DE6DC5">
        <w:rPr>
          <w:rFonts w:ascii="Times New Roman" w:hAnsi="Times New Roman" w:cs="Times New Roman"/>
          <w:sz w:val="24"/>
          <w:szCs w:val="24"/>
        </w:rPr>
        <w:t xml:space="preserve"> </w:t>
      </w:r>
      <w:r w:rsidR="002D7FF0">
        <w:rPr>
          <w:rFonts w:ascii="Times New Roman" w:hAnsi="Times New Roman" w:cs="Times New Roman"/>
          <w:sz w:val="24"/>
          <w:szCs w:val="24"/>
        </w:rPr>
        <w:t>Periton</w:t>
      </w:r>
      <w:r w:rsidR="00075C13">
        <w:rPr>
          <w:rFonts w:ascii="Times New Roman" w:hAnsi="Times New Roman" w:cs="Times New Roman"/>
          <w:sz w:val="24"/>
          <w:szCs w:val="24"/>
        </w:rPr>
        <w:t>eal metastasis is typically observed in</w:t>
      </w:r>
      <w:r w:rsidR="00630B5C">
        <w:rPr>
          <w:rFonts w:ascii="Times New Roman" w:hAnsi="Times New Roman" w:cs="Times New Roman"/>
          <w:sz w:val="24"/>
          <w:szCs w:val="24"/>
        </w:rPr>
        <w:t xml:space="preserve"> the</w:t>
      </w:r>
      <w:r w:rsidR="00075C13">
        <w:rPr>
          <w:rFonts w:ascii="Times New Roman" w:hAnsi="Times New Roman" w:cs="Times New Roman"/>
          <w:sz w:val="24"/>
          <w:szCs w:val="24"/>
        </w:rPr>
        <w:t xml:space="preserve"> case of </w:t>
      </w:r>
      <w:r w:rsidR="006C3C54">
        <w:rPr>
          <w:rFonts w:ascii="Times New Roman" w:hAnsi="Times New Roman" w:cs="Times New Roman"/>
          <w:sz w:val="24"/>
          <w:szCs w:val="24"/>
        </w:rPr>
        <w:t>ovarian, gastric,</w:t>
      </w:r>
      <w:r w:rsidR="0037798D">
        <w:rPr>
          <w:rFonts w:ascii="Times New Roman" w:hAnsi="Times New Roman" w:cs="Times New Roman"/>
          <w:sz w:val="24"/>
          <w:szCs w:val="24"/>
        </w:rPr>
        <w:t xml:space="preserve"> and</w:t>
      </w:r>
      <w:r w:rsidR="006C3C54">
        <w:rPr>
          <w:rFonts w:ascii="Times New Roman" w:hAnsi="Times New Roman" w:cs="Times New Roman"/>
          <w:sz w:val="24"/>
          <w:szCs w:val="24"/>
        </w:rPr>
        <w:t xml:space="preserve"> pancreatic cancers</w:t>
      </w:r>
      <w:r w:rsidR="00292770">
        <w:rPr>
          <w:rFonts w:ascii="Times New Roman" w:hAnsi="Times New Roman" w:cs="Times New Roman"/>
          <w:sz w:val="24"/>
          <w:szCs w:val="24"/>
        </w:rPr>
        <w:t>; whereas pleural metastasis is generally associated with</w:t>
      </w:r>
      <w:r w:rsidR="00087FFE">
        <w:rPr>
          <w:rFonts w:ascii="Times New Roman" w:hAnsi="Times New Roman" w:cs="Times New Roman"/>
          <w:sz w:val="24"/>
          <w:szCs w:val="24"/>
        </w:rPr>
        <w:t xml:space="preserve"> breast and lung cancers.</w:t>
      </w:r>
      <w:r w:rsidR="00624332">
        <w:rPr>
          <w:rFonts w:ascii="Times New Roman" w:hAnsi="Times New Roman" w:cs="Times New Roman"/>
          <w:sz w:val="24"/>
          <w:szCs w:val="24"/>
        </w:rPr>
        <w:t xml:space="preserve"> </w:t>
      </w:r>
      <w:r w:rsidR="00624332" w:rsidRPr="00624332">
        <w:rPr>
          <w:rFonts w:ascii="Times New Roman" w:hAnsi="Times New Roman" w:cs="Times New Roman"/>
          <w:sz w:val="24"/>
          <w:szCs w:val="24"/>
        </w:rPr>
        <w:t>The pathophysiological mechanisms underlying fluid accumulation in these metastatic sites are intricate and involve multiple factors</w:t>
      </w:r>
      <w:r w:rsidR="00A35380">
        <w:rPr>
          <w:rFonts w:ascii="Times New Roman" w:hAnsi="Times New Roman" w:cs="Times New Roman"/>
          <w:sz w:val="24"/>
          <w:szCs w:val="24"/>
        </w:rPr>
        <w:t>.</w:t>
      </w:r>
      <w:r w:rsidR="00087FFE">
        <w:rPr>
          <w:rFonts w:ascii="Times New Roman" w:hAnsi="Times New Roman" w:cs="Times New Roman"/>
          <w:sz w:val="24"/>
          <w:szCs w:val="24"/>
        </w:rPr>
        <w:t xml:space="preserve"> These fluids from cancer patients contain</w:t>
      </w:r>
      <w:r w:rsidR="008319BD">
        <w:rPr>
          <w:rFonts w:ascii="Times New Roman" w:hAnsi="Times New Roman" w:cs="Times New Roman"/>
          <w:sz w:val="24"/>
          <w:szCs w:val="24"/>
        </w:rPr>
        <w:t xml:space="preserve"> tumor cells, immune cells, and cytokines useful for primary cultures</w:t>
      </w:r>
      <w:r w:rsidR="00CE116E">
        <w:rPr>
          <w:rFonts w:ascii="Times New Roman" w:hAnsi="Times New Roman" w:cs="Times New Roman"/>
          <w:sz w:val="24"/>
          <w:szCs w:val="24"/>
        </w:rPr>
        <w:t xml:space="preserve"> [5,6]</w:t>
      </w:r>
      <w:r w:rsidR="008319BD">
        <w:rPr>
          <w:rFonts w:ascii="Times New Roman" w:hAnsi="Times New Roman" w:cs="Times New Roman"/>
          <w:sz w:val="24"/>
          <w:szCs w:val="24"/>
        </w:rPr>
        <w:t>.</w:t>
      </w:r>
      <w:r w:rsidR="002D7FF0">
        <w:rPr>
          <w:rFonts w:ascii="Times New Roman" w:hAnsi="Times New Roman" w:cs="Times New Roman"/>
          <w:sz w:val="24"/>
          <w:szCs w:val="24"/>
        </w:rPr>
        <w:t xml:space="preserve"> </w:t>
      </w:r>
      <w:r w:rsidR="00964652">
        <w:rPr>
          <w:rFonts w:ascii="Times New Roman" w:hAnsi="Times New Roman" w:cs="Times New Roman"/>
          <w:sz w:val="24"/>
          <w:szCs w:val="24"/>
        </w:rPr>
        <w:t xml:space="preserve">Metastases </w:t>
      </w:r>
      <w:r w:rsidR="0037798D">
        <w:rPr>
          <w:rFonts w:ascii="Times New Roman" w:hAnsi="Times New Roman" w:cs="Times New Roman"/>
          <w:sz w:val="24"/>
          <w:szCs w:val="24"/>
        </w:rPr>
        <w:t>in</w:t>
      </w:r>
      <w:r w:rsidR="00964652">
        <w:rPr>
          <w:rFonts w:ascii="Times New Roman" w:hAnsi="Times New Roman" w:cs="Times New Roman"/>
          <w:sz w:val="24"/>
          <w:szCs w:val="24"/>
        </w:rPr>
        <w:t xml:space="preserve"> </w:t>
      </w:r>
      <w:r w:rsidR="00B70C22">
        <w:rPr>
          <w:rFonts w:ascii="Times New Roman" w:hAnsi="Times New Roman" w:cs="Times New Roman"/>
          <w:sz w:val="24"/>
          <w:szCs w:val="24"/>
        </w:rPr>
        <w:t>these areas</w:t>
      </w:r>
      <w:r w:rsidR="00980F30">
        <w:rPr>
          <w:rFonts w:ascii="Times New Roman" w:hAnsi="Times New Roman" w:cs="Times New Roman"/>
          <w:sz w:val="24"/>
          <w:szCs w:val="24"/>
        </w:rPr>
        <w:t xml:space="preserve"> are linked to poor progn</w:t>
      </w:r>
      <w:r w:rsidR="00241C58">
        <w:rPr>
          <w:rFonts w:ascii="Times New Roman" w:hAnsi="Times New Roman" w:cs="Times New Roman"/>
          <w:sz w:val="24"/>
          <w:szCs w:val="24"/>
        </w:rPr>
        <w:t>oses due to inadequate responses to standard chemotherapy</w:t>
      </w:r>
      <w:r w:rsidR="00F250CE">
        <w:rPr>
          <w:rFonts w:ascii="Times New Roman" w:hAnsi="Times New Roman" w:cs="Times New Roman"/>
          <w:sz w:val="24"/>
          <w:szCs w:val="24"/>
        </w:rPr>
        <w:t>, ultimately leading to</w:t>
      </w:r>
      <w:r w:rsidR="00821C60">
        <w:rPr>
          <w:rFonts w:ascii="Times New Roman" w:hAnsi="Times New Roman" w:cs="Times New Roman"/>
          <w:sz w:val="24"/>
          <w:szCs w:val="24"/>
        </w:rPr>
        <w:t xml:space="preserve"> organ dysfunction and mortality. </w:t>
      </w:r>
      <w:r w:rsidR="00B81649">
        <w:rPr>
          <w:rFonts w:ascii="Times New Roman" w:hAnsi="Times New Roman" w:cs="Times New Roman"/>
          <w:sz w:val="24"/>
          <w:szCs w:val="24"/>
        </w:rPr>
        <w:t xml:space="preserve">So, there is </w:t>
      </w:r>
      <w:r w:rsidR="00831575">
        <w:rPr>
          <w:rFonts w:ascii="Times New Roman" w:hAnsi="Times New Roman" w:cs="Times New Roman"/>
          <w:sz w:val="24"/>
          <w:szCs w:val="24"/>
        </w:rPr>
        <w:t xml:space="preserve">an urgent need to develop strategies to overcome this clinical </w:t>
      </w:r>
      <w:r w:rsidR="00563372">
        <w:rPr>
          <w:rFonts w:ascii="Times New Roman" w:hAnsi="Times New Roman" w:cs="Times New Roman"/>
          <w:sz w:val="24"/>
          <w:szCs w:val="24"/>
        </w:rPr>
        <w:t>challenge; and cell culture is</w:t>
      </w:r>
      <w:r w:rsidR="00D41B85">
        <w:rPr>
          <w:rFonts w:ascii="Times New Roman" w:hAnsi="Times New Roman" w:cs="Times New Roman"/>
          <w:sz w:val="24"/>
          <w:szCs w:val="24"/>
        </w:rPr>
        <w:t xml:space="preserve"> essential </w:t>
      </w:r>
      <w:r w:rsidR="001D218E">
        <w:rPr>
          <w:rFonts w:ascii="Times New Roman" w:hAnsi="Times New Roman" w:cs="Times New Roman"/>
          <w:sz w:val="24"/>
          <w:szCs w:val="24"/>
        </w:rPr>
        <w:t>as it provides a controlled, reproducible environment to study cancer behavior</w:t>
      </w:r>
      <w:r w:rsidR="00F43E0C">
        <w:rPr>
          <w:rFonts w:ascii="Times New Roman" w:hAnsi="Times New Roman" w:cs="Times New Roman"/>
          <w:sz w:val="24"/>
          <w:szCs w:val="24"/>
        </w:rPr>
        <w:t xml:space="preserve"> and treatment responses</w:t>
      </w:r>
      <w:r w:rsidR="0037798D">
        <w:rPr>
          <w:rFonts w:ascii="Times New Roman" w:hAnsi="Times New Roman" w:cs="Times New Roman"/>
          <w:sz w:val="24"/>
          <w:szCs w:val="24"/>
        </w:rPr>
        <w:t xml:space="preserve"> [7,8]</w:t>
      </w:r>
      <w:r w:rsidR="00F43E0C">
        <w:rPr>
          <w:rFonts w:ascii="Times New Roman" w:hAnsi="Times New Roman" w:cs="Times New Roman"/>
          <w:sz w:val="24"/>
          <w:szCs w:val="24"/>
        </w:rPr>
        <w:t>.</w:t>
      </w:r>
    </w:p>
    <w:p w14:paraId="6AD68D3D" w14:textId="6806B918" w:rsidR="00317EF0" w:rsidRDefault="00FA1F49" w:rsidP="00D812C4">
      <w:pPr>
        <w:jc w:val="both"/>
        <w:rPr>
          <w:rFonts w:ascii="Times New Roman" w:hAnsi="Times New Roman" w:cs="Times New Roman"/>
          <w:sz w:val="24"/>
          <w:szCs w:val="24"/>
        </w:rPr>
      </w:pPr>
      <w:r>
        <w:rPr>
          <w:rFonts w:ascii="Times New Roman" w:hAnsi="Times New Roman" w:cs="Times New Roman"/>
          <w:sz w:val="24"/>
          <w:szCs w:val="24"/>
        </w:rPr>
        <w:t xml:space="preserve">Most of the </w:t>
      </w:r>
      <w:r w:rsidR="00B00768">
        <w:rPr>
          <w:rFonts w:ascii="Times New Roman" w:hAnsi="Times New Roman" w:cs="Times New Roman"/>
          <w:sz w:val="24"/>
          <w:szCs w:val="24"/>
        </w:rPr>
        <w:t xml:space="preserve">tumor cell cultures are cultivated </w:t>
      </w:r>
      <w:r w:rsidR="009351B4">
        <w:rPr>
          <w:rFonts w:ascii="Times New Roman" w:hAnsi="Times New Roman" w:cs="Times New Roman"/>
          <w:sz w:val="24"/>
          <w:szCs w:val="24"/>
        </w:rPr>
        <w:t xml:space="preserve">with cells obtained from patient-derived tissue specimens. </w:t>
      </w:r>
      <w:r w:rsidR="00F21573">
        <w:rPr>
          <w:rFonts w:ascii="Times New Roman" w:hAnsi="Times New Roman" w:cs="Times New Roman"/>
          <w:sz w:val="24"/>
          <w:szCs w:val="24"/>
        </w:rPr>
        <w:t>However, acquiring</w:t>
      </w:r>
      <w:r w:rsidR="00A74A48">
        <w:rPr>
          <w:rFonts w:ascii="Times New Roman" w:hAnsi="Times New Roman" w:cs="Times New Roman"/>
          <w:sz w:val="24"/>
          <w:szCs w:val="24"/>
        </w:rPr>
        <w:t xml:space="preserve"> these tissues may be</w:t>
      </w:r>
      <w:r w:rsidR="00B616F6">
        <w:rPr>
          <w:rFonts w:ascii="Times New Roman" w:hAnsi="Times New Roman" w:cs="Times New Roman"/>
          <w:sz w:val="24"/>
          <w:szCs w:val="24"/>
        </w:rPr>
        <w:t xml:space="preserve"> </w:t>
      </w:r>
      <w:r w:rsidR="007B7787">
        <w:rPr>
          <w:rFonts w:ascii="Times New Roman" w:hAnsi="Times New Roman" w:cs="Times New Roman"/>
          <w:sz w:val="24"/>
          <w:szCs w:val="24"/>
        </w:rPr>
        <w:t>infeasible</w:t>
      </w:r>
      <w:r w:rsidR="00A97EA8">
        <w:rPr>
          <w:rFonts w:ascii="Times New Roman" w:hAnsi="Times New Roman" w:cs="Times New Roman"/>
          <w:sz w:val="24"/>
          <w:szCs w:val="24"/>
        </w:rPr>
        <w:t xml:space="preserve"> for patients with metastases as </w:t>
      </w:r>
      <w:r w:rsidR="002E2ED8">
        <w:rPr>
          <w:rFonts w:ascii="Times New Roman" w:hAnsi="Times New Roman" w:cs="Times New Roman"/>
          <w:sz w:val="24"/>
          <w:szCs w:val="24"/>
        </w:rPr>
        <w:t>invasive procedures are necessary.</w:t>
      </w:r>
      <w:r w:rsidR="00CA4126">
        <w:rPr>
          <w:rFonts w:ascii="Times New Roman" w:hAnsi="Times New Roman" w:cs="Times New Roman"/>
          <w:sz w:val="24"/>
          <w:szCs w:val="24"/>
        </w:rPr>
        <w:t xml:space="preserve"> In several cases,</w:t>
      </w:r>
      <w:r w:rsidR="00CA4126" w:rsidRPr="00CA4126">
        <w:t xml:space="preserve"> </w:t>
      </w:r>
      <w:r w:rsidR="00CA4126" w:rsidRPr="00CA4126">
        <w:rPr>
          <w:rFonts w:ascii="Times New Roman" w:hAnsi="Times New Roman" w:cs="Times New Roman"/>
          <w:sz w:val="24"/>
          <w:szCs w:val="24"/>
        </w:rPr>
        <w:t xml:space="preserve">tumors may be situated in deep anatomical regions that are </w:t>
      </w:r>
      <w:r w:rsidR="00CA4126">
        <w:rPr>
          <w:rFonts w:ascii="Times New Roman" w:hAnsi="Times New Roman" w:cs="Times New Roman"/>
          <w:sz w:val="24"/>
          <w:szCs w:val="24"/>
        </w:rPr>
        <w:t>tough</w:t>
      </w:r>
      <w:r w:rsidR="00CA4126" w:rsidRPr="00CA4126">
        <w:rPr>
          <w:rFonts w:ascii="Times New Roman" w:hAnsi="Times New Roman" w:cs="Times New Roman"/>
          <w:sz w:val="24"/>
          <w:szCs w:val="24"/>
        </w:rPr>
        <w:t xml:space="preserve"> to access for biopsy.</w:t>
      </w:r>
      <w:r w:rsidR="004452FC">
        <w:rPr>
          <w:rFonts w:ascii="Times New Roman" w:hAnsi="Times New Roman" w:cs="Times New Roman"/>
          <w:sz w:val="24"/>
          <w:szCs w:val="24"/>
        </w:rPr>
        <w:t xml:space="preserve"> Because of such </w:t>
      </w:r>
      <w:r w:rsidR="00EA1728">
        <w:rPr>
          <w:rFonts w:ascii="Times New Roman" w:hAnsi="Times New Roman" w:cs="Times New Roman"/>
          <w:sz w:val="24"/>
          <w:szCs w:val="24"/>
        </w:rPr>
        <w:t>limitations,</w:t>
      </w:r>
      <w:r w:rsidR="00DD6B3C">
        <w:rPr>
          <w:rFonts w:ascii="Times New Roman" w:hAnsi="Times New Roman" w:cs="Times New Roman"/>
          <w:sz w:val="24"/>
          <w:szCs w:val="24"/>
        </w:rPr>
        <w:t xml:space="preserve"> the</w:t>
      </w:r>
      <w:r w:rsidR="00EA1728">
        <w:rPr>
          <w:rFonts w:ascii="Times New Roman" w:hAnsi="Times New Roman" w:cs="Times New Roman"/>
          <w:sz w:val="24"/>
          <w:szCs w:val="24"/>
        </w:rPr>
        <w:t xml:space="preserve"> culture of tumor cells</w:t>
      </w:r>
      <w:r w:rsidR="00543488">
        <w:rPr>
          <w:rFonts w:ascii="Times New Roman" w:hAnsi="Times New Roman" w:cs="Times New Roman"/>
          <w:sz w:val="24"/>
          <w:szCs w:val="24"/>
        </w:rPr>
        <w:t xml:space="preserve"> has proven </w:t>
      </w:r>
      <w:r w:rsidR="001A0975">
        <w:rPr>
          <w:rFonts w:ascii="Times New Roman" w:hAnsi="Times New Roman" w:cs="Times New Roman"/>
          <w:sz w:val="24"/>
          <w:szCs w:val="24"/>
        </w:rPr>
        <w:t>to be difficult, in patients with metastatic cancers.</w:t>
      </w:r>
      <w:r w:rsidR="00EC556C">
        <w:rPr>
          <w:rFonts w:ascii="Times New Roman" w:hAnsi="Times New Roman" w:cs="Times New Roman"/>
          <w:sz w:val="24"/>
          <w:szCs w:val="24"/>
        </w:rPr>
        <w:t xml:space="preserve"> On the other hand,</w:t>
      </w:r>
      <w:r w:rsidR="00EC556C" w:rsidRPr="00EC556C">
        <w:t xml:space="preserve"> </w:t>
      </w:r>
      <w:r w:rsidR="00EC556C" w:rsidRPr="00EC556C">
        <w:rPr>
          <w:rFonts w:ascii="Times New Roman" w:hAnsi="Times New Roman" w:cs="Times New Roman"/>
          <w:sz w:val="24"/>
          <w:szCs w:val="24"/>
        </w:rPr>
        <w:t xml:space="preserve">free-floating tumor cells </w:t>
      </w:r>
      <w:r w:rsidR="00CB11DF">
        <w:rPr>
          <w:rFonts w:ascii="Times New Roman" w:hAnsi="Times New Roman" w:cs="Times New Roman"/>
          <w:sz w:val="24"/>
          <w:szCs w:val="24"/>
        </w:rPr>
        <w:t>could</w:t>
      </w:r>
      <w:r w:rsidR="00EC556C" w:rsidRPr="00EC556C">
        <w:rPr>
          <w:rFonts w:ascii="Times New Roman" w:hAnsi="Times New Roman" w:cs="Times New Roman"/>
          <w:sz w:val="24"/>
          <w:szCs w:val="24"/>
        </w:rPr>
        <w:t xml:space="preserve"> easily</w:t>
      </w:r>
      <w:r w:rsidR="00CB11DF">
        <w:rPr>
          <w:rFonts w:ascii="Times New Roman" w:hAnsi="Times New Roman" w:cs="Times New Roman"/>
          <w:sz w:val="24"/>
          <w:szCs w:val="24"/>
        </w:rPr>
        <w:t xml:space="preserve"> be</w:t>
      </w:r>
      <w:r w:rsidR="00EC556C" w:rsidRPr="00EC556C">
        <w:rPr>
          <w:rFonts w:ascii="Times New Roman" w:hAnsi="Times New Roman" w:cs="Times New Roman"/>
          <w:sz w:val="24"/>
          <w:szCs w:val="24"/>
        </w:rPr>
        <w:t xml:space="preserve"> accessed in patients with pleural or peritoneal metastases using minimally invasive needle aspiration techniques</w:t>
      </w:r>
      <w:r w:rsidR="00DC17C4">
        <w:rPr>
          <w:rFonts w:ascii="Times New Roman" w:hAnsi="Times New Roman" w:cs="Times New Roman"/>
          <w:sz w:val="24"/>
          <w:szCs w:val="24"/>
        </w:rPr>
        <w:t xml:space="preserve"> [9,10]</w:t>
      </w:r>
      <w:r w:rsidR="00CB11DF">
        <w:rPr>
          <w:rFonts w:ascii="Times New Roman" w:hAnsi="Times New Roman" w:cs="Times New Roman"/>
          <w:sz w:val="24"/>
          <w:szCs w:val="24"/>
        </w:rPr>
        <w:t>.</w:t>
      </w:r>
      <w:r w:rsidR="00441E11">
        <w:rPr>
          <w:rFonts w:ascii="Times New Roman" w:hAnsi="Times New Roman" w:cs="Times New Roman"/>
          <w:sz w:val="24"/>
          <w:szCs w:val="24"/>
        </w:rPr>
        <w:t xml:space="preserve"> </w:t>
      </w:r>
      <w:r w:rsidR="00D22684">
        <w:rPr>
          <w:rFonts w:ascii="Times New Roman" w:hAnsi="Times New Roman" w:cs="Times New Roman"/>
          <w:sz w:val="24"/>
          <w:szCs w:val="24"/>
        </w:rPr>
        <w:t xml:space="preserve">Many studies </w:t>
      </w:r>
      <w:r w:rsidR="005D23D1">
        <w:rPr>
          <w:rFonts w:ascii="Times New Roman" w:hAnsi="Times New Roman" w:cs="Times New Roman"/>
          <w:sz w:val="24"/>
          <w:szCs w:val="24"/>
        </w:rPr>
        <w:t>have shown that</w:t>
      </w:r>
      <w:r w:rsidR="005064A1">
        <w:rPr>
          <w:rFonts w:ascii="Times New Roman" w:hAnsi="Times New Roman" w:cs="Times New Roman"/>
          <w:sz w:val="24"/>
          <w:szCs w:val="24"/>
        </w:rPr>
        <w:t xml:space="preserve"> </w:t>
      </w:r>
      <w:r w:rsidR="005D23D1">
        <w:rPr>
          <w:rFonts w:ascii="Times New Roman" w:hAnsi="Times New Roman" w:cs="Times New Roman"/>
          <w:sz w:val="24"/>
          <w:szCs w:val="24"/>
        </w:rPr>
        <w:t>tumor cell cultures could be c</w:t>
      </w:r>
      <w:r w:rsidR="007262A6">
        <w:rPr>
          <w:rFonts w:ascii="Times New Roman" w:hAnsi="Times New Roman" w:cs="Times New Roman"/>
          <w:sz w:val="24"/>
          <w:szCs w:val="24"/>
        </w:rPr>
        <w:t xml:space="preserve">ultivated in-vitro from </w:t>
      </w:r>
      <w:r w:rsidR="00853DFB">
        <w:rPr>
          <w:rFonts w:ascii="Times New Roman" w:hAnsi="Times New Roman" w:cs="Times New Roman"/>
          <w:sz w:val="24"/>
          <w:szCs w:val="24"/>
        </w:rPr>
        <w:t xml:space="preserve">patient-derived </w:t>
      </w:r>
      <w:r w:rsidR="007262A6">
        <w:rPr>
          <w:rFonts w:ascii="Times New Roman" w:hAnsi="Times New Roman" w:cs="Times New Roman"/>
          <w:sz w:val="24"/>
          <w:szCs w:val="24"/>
        </w:rPr>
        <w:t>ascitic and pleural fluid</w:t>
      </w:r>
      <w:r w:rsidR="00853DFB">
        <w:rPr>
          <w:rFonts w:ascii="Times New Roman" w:hAnsi="Times New Roman" w:cs="Times New Roman"/>
          <w:sz w:val="24"/>
          <w:szCs w:val="24"/>
        </w:rPr>
        <w:t>. Ho</w:t>
      </w:r>
      <w:r w:rsidR="005064A1">
        <w:rPr>
          <w:rFonts w:ascii="Times New Roman" w:hAnsi="Times New Roman" w:cs="Times New Roman"/>
          <w:sz w:val="24"/>
          <w:szCs w:val="24"/>
        </w:rPr>
        <w:t xml:space="preserve">wever, </w:t>
      </w:r>
      <w:r w:rsidR="00285AF5">
        <w:rPr>
          <w:rFonts w:ascii="Times New Roman" w:hAnsi="Times New Roman" w:cs="Times New Roman"/>
          <w:sz w:val="24"/>
          <w:szCs w:val="24"/>
        </w:rPr>
        <w:t xml:space="preserve">the </w:t>
      </w:r>
      <w:r w:rsidR="005064A1">
        <w:rPr>
          <w:rFonts w:ascii="Times New Roman" w:hAnsi="Times New Roman" w:cs="Times New Roman"/>
          <w:sz w:val="24"/>
          <w:szCs w:val="24"/>
        </w:rPr>
        <w:t>success rate</w:t>
      </w:r>
      <w:r w:rsidR="00763319">
        <w:rPr>
          <w:rFonts w:ascii="Times New Roman" w:hAnsi="Times New Roman" w:cs="Times New Roman"/>
          <w:sz w:val="24"/>
          <w:szCs w:val="24"/>
        </w:rPr>
        <w:t xml:space="preserve"> of these cultures </w:t>
      </w:r>
      <w:r w:rsidR="00333683">
        <w:rPr>
          <w:rFonts w:ascii="Times New Roman" w:hAnsi="Times New Roman" w:cs="Times New Roman"/>
          <w:sz w:val="24"/>
          <w:szCs w:val="24"/>
        </w:rPr>
        <w:t>is</w:t>
      </w:r>
      <w:r w:rsidR="00763319">
        <w:rPr>
          <w:rFonts w:ascii="Times New Roman" w:hAnsi="Times New Roman" w:cs="Times New Roman"/>
          <w:sz w:val="24"/>
          <w:szCs w:val="24"/>
        </w:rPr>
        <w:t xml:space="preserve"> questionable</w:t>
      </w:r>
      <w:r w:rsidR="00F12DE1">
        <w:rPr>
          <w:rFonts w:ascii="Times New Roman" w:hAnsi="Times New Roman" w:cs="Times New Roman"/>
          <w:sz w:val="24"/>
          <w:szCs w:val="24"/>
        </w:rPr>
        <w:t xml:space="preserve"> as it has not been examined thoroughly</w:t>
      </w:r>
      <w:r w:rsidR="00685CF4">
        <w:rPr>
          <w:rFonts w:ascii="Times New Roman" w:hAnsi="Times New Roman" w:cs="Times New Roman"/>
          <w:sz w:val="24"/>
          <w:szCs w:val="24"/>
        </w:rPr>
        <w:t xml:space="preserve"> [11</w:t>
      </w:r>
      <w:r w:rsidR="009B5CC3">
        <w:rPr>
          <w:rFonts w:ascii="Times New Roman" w:hAnsi="Times New Roman" w:cs="Times New Roman"/>
          <w:sz w:val="24"/>
          <w:szCs w:val="24"/>
        </w:rPr>
        <w:t>-</w:t>
      </w:r>
      <w:r w:rsidR="00685CF4">
        <w:rPr>
          <w:rFonts w:ascii="Times New Roman" w:hAnsi="Times New Roman" w:cs="Times New Roman"/>
          <w:sz w:val="24"/>
          <w:szCs w:val="24"/>
        </w:rPr>
        <w:t>1</w:t>
      </w:r>
      <w:r w:rsidR="009B5CC3">
        <w:rPr>
          <w:rFonts w:ascii="Times New Roman" w:hAnsi="Times New Roman" w:cs="Times New Roman"/>
          <w:sz w:val="24"/>
          <w:szCs w:val="24"/>
        </w:rPr>
        <w:t>3</w:t>
      </w:r>
      <w:r w:rsidR="00685CF4">
        <w:rPr>
          <w:rFonts w:ascii="Times New Roman" w:hAnsi="Times New Roman" w:cs="Times New Roman"/>
          <w:sz w:val="24"/>
          <w:szCs w:val="24"/>
        </w:rPr>
        <w:t>]</w:t>
      </w:r>
      <w:r w:rsidR="00F12DE1">
        <w:rPr>
          <w:rFonts w:ascii="Times New Roman" w:hAnsi="Times New Roman" w:cs="Times New Roman"/>
          <w:sz w:val="24"/>
          <w:szCs w:val="24"/>
        </w:rPr>
        <w:t xml:space="preserve">. </w:t>
      </w:r>
      <w:r w:rsidR="00333683">
        <w:rPr>
          <w:rFonts w:ascii="Times New Roman" w:hAnsi="Times New Roman" w:cs="Times New Roman"/>
          <w:sz w:val="24"/>
          <w:szCs w:val="24"/>
        </w:rPr>
        <w:t>Besides that</w:t>
      </w:r>
      <w:r w:rsidR="00EF32CA">
        <w:rPr>
          <w:rFonts w:ascii="Times New Roman" w:hAnsi="Times New Roman" w:cs="Times New Roman"/>
          <w:sz w:val="24"/>
          <w:szCs w:val="24"/>
        </w:rPr>
        <w:t xml:space="preserve">, it needs to be studied </w:t>
      </w:r>
      <w:r w:rsidR="00705AE5">
        <w:rPr>
          <w:rFonts w:ascii="Times New Roman" w:hAnsi="Times New Roman" w:cs="Times New Roman"/>
          <w:sz w:val="24"/>
          <w:szCs w:val="24"/>
        </w:rPr>
        <w:t>whether</w:t>
      </w:r>
      <w:r w:rsidR="00EF32CA">
        <w:rPr>
          <w:rFonts w:ascii="Times New Roman" w:hAnsi="Times New Roman" w:cs="Times New Roman"/>
          <w:sz w:val="24"/>
          <w:szCs w:val="24"/>
        </w:rPr>
        <w:t xml:space="preserve"> these fluid-derived </w:t>
      </w:r>
      <w:r w:rsidR="00422930">
        <w:rPr>
          <w:rFonts w:ascii="Times New Roman" w:hAnsi="Times New Roman" w:cs="Times New Roman"/>
          <w:sz w:val="24"/>
          <w:szCs w:val="24"/>
        </w:rPr>
        <w:t>cell culture</w:t>
      </w:r>
      <w:r w:rsidR="00285AF5">
        <w:rPr>
          <w:rFonts w:ascii="Times New Roman" w:hAnsi="Times New Roman" w:cs="Times New Roman"/>
          <w:sz w:val="24"/>
          <w:szCs w:val="24"/>
        </w:rPr>
        <w:t>s</w:t>
      </w:r>
      <w:r w:rsidR="00422930">
        <w:rPr>
          <w:rFonts w:ascii="Times New Roman" w:hAnsi="Times New Roman" w:cs="Times New Roman"/>
          <w:sz w:val="24"/>
          <w:szCs w:val="24"/>
        </w:rPr>
        <w:t xml:space="preserve"> could replicate the therapeutic outcomes of</w:t>
      </w:r>
      <w:r w:rsidR="00705AE5">
        <w:rPr>
          <w:rFonts w:ascii="Times New Roman" w:hAnsi="Times New Roman" w:cs="Times New Roman"/>
          <w:sz w:val="24"/>
          <w:szCs w:val="24"/>
        </w:rPr>
        <w:t xml:space="preserve"> the patients.</w:t>
      </w:r>
    </w:p>
    <w:p w14:paraId="43F55AF7" w14:textId="77777777" w:rsidR="00E66541" w:rsidRDefault="00E66541" w:rsidP="00D812C4">
      <w:pPr>
        <w:jc w:val="both"/>
        <w:rPr>
          <w:rFonts w:ascii="Times New Roman" w:hAnsi="Times New Roman" w:cs="Times New Roman"/>
          <w:sz w:val="24"/>
          <w:szCs w:val="24"/>
        </w:rPr>
      </w:pPr>
      <w:r>
        <w:rPr>
          <w:rFonts w:ascii="Times New Roman" w:hAnsi="Times New Roman" w:cs="Times New Roman"/>
          <w:sz w:val="24"/>
          <w:szCs w:val="24"/>
        </w:rPr>
        <w:lastRenderedPageBreak/>
        <w:t>In this study</w:t>
      </w:r>
      <w:r w:rsidR="00AF2ACD">
        <w:rPr>
          <w:rFonts w:ascii="Times New Roman" w:hAnsi="Times New Roman" w:cs="Times New Roman"/>
          <w:sz w:val="24"/>
          <w:szCs w:val="24"/>
        </w:rPr>
        <w:t xml:space="preserve"> at Chittaranjan National Cancer Institute (CNCI)</w:t>
      </w:r>
      <w:r>
        <w:rPr>
          <w:rFonts w:ascii="Times New Roman" w:hAnsi="Times New Roman" w:cs="Times New Roman"/>
          <w:sz w:val="24"/>
          <w:szCs w:val="24"/>
        </w:rPr>
        <w:t xml:space="preserve">, </w:t>
      </w:r>
      <w:r w:rsidR="00D74609">
        <w:rPr>
          <w:rFonts w:ascii="Times New Roman" w:hAnsi="Times New Roman" w:cs="Times New Roman"/>
          <w:sz w:val="24"/>
          <w:szCs w:val="24"/>
        </w:rPr>
        <w:t xml:space="preserve">we </w:t>
      </w:r>
      <w:r w:rsidR="00C151B4">
        <w:rPr>
          <w:rFonts w:ascii="Times New Roman" w:hAnsi="Times New Roman" w:cs="Times New Roman"/>
          <w:sz w:val="24"/>
          <w:szCs w:val="24"/>
        </w:rPr>
        <w:t>demonstrated that</w:t>
      </w:r>
      <w:r w:rsidR="00EB4D36">
        <w:rPr>
          <w:rFonts w:ascii="Times New Roman" w:hAnsi="Times New Roman" w:cs="Times New Roman"/>
          <w:sz w:val="24"/>
          <w:szCs w:val="24"/>
        </w:rPr>
        <w:t xml:space="preserve"> in-vitro</w:t>
      </w:r>
      <w:r w:rsidR="00C151B4">
        <w:rPr>
          <w:rFonts w:ascii="Times New Roman" w:hAnsi="Times New Roman" w:cs="Times New Roman"/>
          <w:sz w:val="24"/>
          <w:szCs w:val="24"/>
        </w:rPr>
        <w:t xml:space="preserve"> tumor cell cultures could be established </w:t>
      </w:r>
      <w:r w:rsidR="009B21B2">
        <w:rPr>
          <w:rFonts w:ascii="Times New Roman" w:hAnsi="Times New Roman" w:cs="Times New Roman"/>
          <w:sz w:val="24"/>
          <w:szCs w:val="24"/>
        </w:rPr>
        <w:t xml:space="preserve">from </w:t>
      </w:r>
      <w:r w:rsidR="00EB4D36">
        <w:rPr>
          <w:rFonts w:ascii="Times New Roman" w:hAnsi="Times New Roman" w:cs="Times New Roman"/>
          <w:sz w:val="24"/>
          <w:szCs w:val="24"/>
        </w:rPr>
        <w:t xml:space="preserve">patient-derived </w:t>
      </w:r>
      <w:r w:rsidR="009B21B2">
        <w:rPr>
          <w:rFonts w:ascii="Times New Roman" w:hAnsi="Times New Roman" w:cs="Times New Roman"/>
          <w:sz w:val="24"/>
          <w:szCs w:val="24"/>
        </w:rPr>
        <w:t>malignant ascitic and pleural fluids</w:t>
      </w:r>
      <w:r w:rsidR="002F17C7">
        <w:rPr>
          <w:rFonts w:ascii="Times New Roman" w:hAnsi="Times New Roman" w:cs="Times New Roman"/>
          <w:sz w:val="24"/>
          <w:szCs w:val="24"/>
        </w:rPr>
        <w:t xml:space="preserve"> using a refined protocol for cell culture.</w:t>
      </w:r>
      <w:r w:rsidR="00131B64">
        <w:rPr>
          <w:rFonts w:ascii="Times New Roman" w:hAnsi="Times New Roman" w:cs="Times New Roman"/>
          <w:sz w:val="24"/>
          <w:szCs w:val="24"/>
        </w:rPr>
        <w:t xml:space="preserve"> We </w:t>
      </w:r>
      <w:r w:rsidR="00507D5A">
        <w:rPr>
          <w:rFonts w:ascii="Times New Roman" w:hAnsi="Times New Roman" w:cs="Times New Roman"/>
          <w:sz w:val="24"/>
          <w:szCs w:val="24"/>
        </w:rPr>
        <w:t>have checked and described</w:t>
      </w:r>
      <w:r w:rsidR="009D6218">
        <w:rPr>
          <w:rFonts w:ascii="Times New Roman" w:hAnsi="Times New Roman" w:cs="Times New Roman"/>
          <w:sz w:val="24"/>
          <w:szCs w:val="24"/>
        </w:rPr>
        <w:t xml:space="preserve"> initial cell count (seeding density), </w:t>
      </w:r>
      <w:r w:rsidR="00896A0B">
        <w:rPr>
          <w:rFonts w:ascii="Times New Roman" w:hAnsi="Times New Roman" w:cs="Times New Roman"/>
          <w:sz w:val="24"/>
          <w:szCs w:val="24"/>
        </w:rPr>
        <w:t xml:space="preserve">average </w:t>
      </w:r>
      <w:r w:rsidR="006E5F56">
        <w:rPr>
          <w:rFonts w:ascii="Times New Roman" w:hAnsi="Times New Roman" w:cs="Times New Roman"/>
          <w:sz w:val="24"/>
          <w:szCs w:val="24"/>
        </w:rPr>
        <w:t xml:space="preserve">adherence time, </w:t>
      </w:r>
      <w:r w:rsidR="00F66B18">
        <w:rPr>
          <w:rFonts w:ascii="Times New Roman" w:hAnsi="Times New Roman" w:cs="Times New Roman"/>
          <w:sz w:val="24"/>
          <w:szCs w:val="24"/>
        </w:rPr>
        <w:t xml:space="preserve">average </w:t>
      </w:r>
      <w:r w:rsidR="006E5F56">
        <w:rPr>
          <w:rFonts w:ascii="Times New Roman" w:hAnsi="Times New Roman" w:cs="Times New Roman"/>
          <w:sz w:val="24"/>
          <w:szCs w:val="24"/>
        </w:rPr>
        <w:t>doubling time,</w:t>
      </w:r>
      <w:r w:rsidR="00507D5A">
        <w:rPr>
          <w:rFonts w:ascii="Times New Roman" w:hAnsi="Times New Roman" w:cs="Times New Roman"/>
          <w:sz w:val="24"/>
          <w:szCs w:val="24"/>
        </w:rPr>
        <w:t xml:space="preserve"> morphology of cells, contaminations</w:t>
      </w:r>
      <w:r w:rsidR="007E7991">
        <w:rPr>
          <w:rFonts w:ascii="Times New Roman" w:hAnsi="Times New Roman" w:cs="Times New Roman"/>
          <w:sz w:val="24"/>
          <w:szCs w:val="24"/>
        </w:rPr>
        <w:t xml:space="preserve">, proliferation rate, </w:t>
      </w:r>
      <w:r w:rsidR="006B2371">
        <w:rPr>
          <w:rFonts w:ascii="Times New Roman" w:hAnsi="Times New Roman" w:cs="Times New Roman"/>
          <w:sz w:val="24"/>
          <w:szCs w:val="24"/>
        </w:rPr>
        <w:t xml:space="preserve">confluency </w:t>
      </w:r>
      <w:r w:rsidR="000C20EA">
        <w:rPr>
          <w:rFonts w:ascii="Times New Roman" w:hAnsi="Times New Roman" w:cs="Times New Roman"/>
          <w:sz w:val="24"/>
          <w:szCs w:val="24"/>
        </w:rPr>
        <w:t xml:space="preserve">levels, </w:t>
      </w:r>
      <w:r w:rsidR="007E7991">
        <w:rPr>
          <w:rFonts w:ascii="Times New Roman" w:hAnsi="Times New Roman" w:cs="Times New Roman"/>
          <w:sz w:val="24"/>
          <w:szCs w:val="24"/>
        </w:rPr>
        <w:t>etc.</w:t>
      </w:r>
    </w:p>
    <w:p w14:paraId="36AF8EAC" w14:textId="77777777" w:rsidR="008939D3" w:rsidRDefault="008939D3" w:rsidP="00D812C4">
      <w:pPr>
        <w:jc w:val="both"/>
        <w:rPr>
          <w:rFonts w:ascii="Times New Roman" w:hAnsi="Times New Roman" w:cs="Times New Roman"/>
          <w:b/>
          <w:bCs/>
          <w:sz w:val="24"/>
          <w:szCs w:val="24"/>
          <w:u w:val="single"/>
        </w:rPr>
      </w:pPr>
    </w:p>
    <w:p w14:paraId="08012744" w14:textId="77777777" w:rsidR="00896A0B" w:rsidRDefault="00896A0B"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Aims &amp; objectives:</w:t>
      </w:r>
    </w:p>
    <w:p w14:paraId="2F4C19D2" w14:textId="77777777" w:rsidR="00896A0B" w:rsidRDefault="00C901E1" w:rsidP="005E0C1D">
      <w:pPr>
        <w:pStyle w:val="ListParagraph"/>
        <w:numPr>
          <w:ilvl w:val="0"/>
          <w:numId w:val="5"/>
        </w:numPr>
        <w:jc w:val="both"/>
        <w:rPr>
          <w:rFonts w:ascii="Times New Roman" w:hAnsi="Times New Roman" w:cs="Times New Roman"/>
          <w:sz w:val="24"/>
          <w:szCs w:val="24"/>
        </w:rPr>
      </w:pPr>
      <w:r w:rsidRPr="00C901E1">
        <w:rPr>
          <w:rFonts w:ascii="Times New Roman" w:hAnsi="Times New Roman" w:cs="Times New Roman"/>
          <w:b/>
          <w:bCs/>
          <w:sz w:val="24"/>
          <w:szCs w:val="24"/>
        </w:rPr>
        <w:t>Aims:</w:t>
      </w:r>
      <w:r>
        <w:rPr>
          <w:rFonts w:ascii="Times New Roman" w:hAnsi="Times New Roman" w:cs="Times New Roman"/>
          <w:sz w:val="24"/>
          <w:szCs w:val="24"/>
        </w:rPr>
        <w:t xml:space="preserve"> To</w:t>
      </w:r>
      <w:r w:rsidR="00D77104">
        <w:rPr>
          <w:rFonts w:ascii="Times New Roman" w:hAnsi="Times New Roman" w:cs="Times New Roman"/>
          <w:sz w:val="24"/>
          <w:szCs w:val="24"/>
        </w:rPr>
        <w:t xml:space="preserve"> successfully</w:t>
      </w:r>
      <w:r>
        <w:rPr>
          <w:rFonts w:ascii="Times New Roman" w:hAnsi="Times New Roman" w:cs="Times New Roman"/>
          <w:sz w:val="24"/>
          <w:szCs w:val="24"/>
        </w:rPr>
        <w:t xml:space="preserve"> </w:t>
      </w:r>
      <w:r w:rsidR="00C84D07">
        <w:rPr>
          <w:rFonts w:ascii="Times New Roman" w:hAnsi="Times New Roman" w:cs="Times New Roman"/>
          <w:sz w:val="24"/>
          <w:szCs w:val="24"/>
        </w:rPr>
        <w:t>e</w:t>
      </w:r>
      <w:r w:rsidR="00C84D07" w:rsidRPr="00C84D07">
        <w:rPr>
          <w:rFonts w:ascii="Times New Roman" w:hAnsi="Times New Roman" w:cs="Times New Roman"/>
          <w:sz w:val="24"/>
          <w:szCs w:val="24"/>
        </w:rPr>
        <w:t xml:space="preserve">stablish </w:t>
      </w:r>
      <w:r w:rsidR="00C84D07">
        <w:rPr>
          <w:rFonts w:ascii="Times New Roman" w:hAnsi="Times New Roman" w:cs="Times New Roman"/>
          <w:i/>
          <w:iCs/>
          <w:sz w:val="24"/>
          <w:szCs w:val="24"/>
        </w:rPr>
        <w:t>in-vitro</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cell cultures</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u</w:t>
      </w:r>
      <w:r w:rsidR="00C84D07" w:rsidRPr="00C84D07">
        <w:rPr>
          <w:rFonts w:ascii="Times New Roman" w:hAnsi="Times New Roman" w:cs="Times New Roman"/>
          <w:sz w:val="24"/>
          <w:szCs w:val="24"/>
        </w:rPr>
        <w:t xml:space="preserve">sing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atient-</w:t>
      </w:r>
      <w:r w:rsidR="00C84D07">
        <w:rPr>
          <w:rFonts w:ascii="Times New Roman" w:hAnsi="Times New Roman" w:cs="Times New Roman"/>
          <w:sz w:val="24"/>
          <w:szCs w:val="24"/>
        </w:rPr>
        <w:t>d</w:t>
      </w:r>
      <w:r w:rsidR="00C84D07" w:rsidRPr="00C84D07">
        <w:rPr>
          <w:rFonts w:ascii="Times New Roman" w:hAnsi="Times New Roman" w:cs="Times New Roman"/>
          <w:sz w:val="24"/>
          <w:szCs w:val="24"/>
        </w:rPr>
        <w:t xml:space="preserve">erived </w:t>
      </w:r>
      <w:r w:rsidR="00C84D07">
        <w:rPr>
          <w:rFonts w:ascii="Times New Roman" w:hAnsi="Times New Roman" w:cs="Times New Roman"/>
          <w:sz w:val="24"/>
          <w:szCs w:val="24"/>
        </w:rPr>
        <w:t>a</w:t>
      </w:r>
      <w:r w:rsidR="00C84D07" w:rsidRPr="00C84D07">
        <w:rPr>
          <w:rFonts w:ascii="Times New Roman" w:hAnsi="Times New Roman" w:cs="Times New Roman"/>
          <w:sz w:val="24"/>
          <w:szCs w:val="24"/>
        </w:rPr>
        <w:t xml:space="preserve">scitic or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 xml:space="preserve">leural </w:t>
      </w:r>
      <w:r w:rsidR="00C84D07">
        <w:rPr>
          <w:rFonts w:ascii="Times New Roman" w:hAnsi="Times New Roman" w:cs="Times New Roman"/>
          <w:sz w:val="24"/>
          <w:szCs w:val="24"/>
        </w:rPr>
        <w:t>f</w:t>
      </w:r>
      <w:r w:rsidR="00C84D07" w:rsidRPr="00C84D07">
        <w:rPr>
          <w:rFonts w:ascii="Times New Roman" w:hAnsi="Times New Roman" w:cs="Times New Roman"/>
          <w:sz w:val="24"/>
          <w:szCs w:val="24"/>
        </w:rPr>
        <w:t xml:space="preserve">luid from </w:t>
      </w:r>
      <w:r w:rsidR="00D77104">
        <w:rPr>
          <w:rFonts w:ascii="Times New Roman" w:hAnsi="Times New Roman" w:cs="Times New Roman"/>
          <w:sz w:val="24"/>
          <w:szCs w:val="24"/>
        </w:rPr>
        <w:t>c</w:t>
      </w:r>
      <w:r w:rsidR="00C84D07" w:rsidRPr="00C84D07">
        <w:rPr>
          <w:rFonts w:ascii="Times New Roman" w:hAnsi="Times New Roman" w:cs="Times New Roman"/>
          <w:sz w:val="24"/>
          <w:szCs w:val="24"/>
        </w:rPr>
        <w:t xml:space="preserve">ancer </w:t>
      </w:r>
      <w:r w:rsidR="00D77104">
        <w:rPr>
          <w:rFonts w:ascii="Times New Roman" w:hAnsi="Times New Roman" w:cs="Times New Roman"/>
          <w:sz w:val="24"/>
          <w:szCs w:val="24"/>
        </w:rPr>
        <w:t>p</w:t>
      </w:r>
      <w:r w:rsidR="00C84D07" w:rsidRPr="00C84D07">
        <w:rPr>
          <w:rFonts w:ascii="Times New Roman" w:hAnsi="Times New Roman" w:cs="Times New Roman"/>
          <w:sz w:val="24"/>
          <w:szCs w:val="24"/>
        </w:rPr>
        <w:t>atients</w:t>
      </w:r>
      <w:r w:rsidR="00683F90">
        <w:rPr>
          <w:rFonts w:ascii="Times New Roman" w:hAnsi="Times New Roman" w:cs="Times New Roman"/>
          <w:sz w:val="24"/>
          <w:szCs w:val="24"/>
        </w:rPr>
        <w:t xml:space="preserve"> of Chittaranjan National Cancer Institute, India.</w:t>
      </w:r>
    </w:p>
    <w:p w14:paraId="15875705" w14:textId="77777777" w:rsidR="005F0D0F" w:rsidRDefault="005F0D0F" w:rsidP="005F0D0F">
      <w:pPr>
        <w:pStyle w:val="ListParagraph"/>
        <w:jc w:val="both"/>
        <w:rPr>
          <w:rFonts w:ascii="Times New Roman" w:hAnsi="Times New Roman" w:cs="Times New Roman"/>
          <w:sz w:val="24"/>
          <w:szCs w:val="24"/>
        </w:rPr>
      </w:pPr>
    </w:p>
    <w:p w14:paraId="04222A78" w14:textId="77777777" w:rsidR="005F0D0F" w:rsidRPr="005F0D0F" w:rsidRDefault="003611B6" w:rsidP="005F0D0F">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Objectives:</w:t>
      </w:r>
      <w:r w:rsidR="00683F90">
        <w:rPr>
          <w:rFonts w:ascii="Times New Roman" w:hAnsi="Times New Roman" w:cs="Times New Roman"/>
          <w:b/>
          <w:bCs/>
          <w:sz w:val="24"/>
          <w:szCs w:val="24"/>
        </w:rPr>
        <w:t xml:space="preserve"> </w:t>
      </w:r>
    </w:p>
    <w:p w14:paraId="2DC3F44B" w14:textId="77777777" w:rsidR="003611B6" w:rsidRDefault="00F66B18" w:rsidP="005F0D0F">
      <w:pPr>
        <w:pStyle w:val="ListParagraph"/>
        <w:numPr>
          <w:ilvl w:val="0"/>
          <w:numId w:val="7"/>
        </w:numPr>
        <w:jc w:val="both"/>
        <w:rPr>
          <w:rFonts w:ascii="Times New Roman" w:hAnsi="Times New Roman" w:cs="Times New Roman"/>
          <w:sz w:val="24"/>
          <w:szCs w:val="24"/>
        </w:rPr>
      </w:pPr>
      <w:r w:rsidRPr="005F0D0F">
        <w:rPr>
          <w:rFonts w:ascii="Times New Roman" w:hAnsi="Times New Roman" w:cs="Times New Roman"/>
          <w:sz w:val="24"/>
          <w:szCs w:val="24"/>
        </w:rPr>
        <w:t>To check and describe initial cell count (seeding density), average adherence time, mean doubling time, morphology of cells, contaminations</w:t>
      </w:r>
      <w:r w:rsidR="00A628DB">
        <w:rPr>
          <w:rFonts w:ascii="Times New Roman" w:hAnsi="Times New Roman" w:cs="Times New Roman"/>
          <w:sz w:val="24"/>
          <w:szCs w:val="24"/>
        </w:rPr>
        <w:t xml:space="preserve"> (if any)</w:t>
      </w:r>
      <w:r w:rsidRPr="005F0D0F">
        <w:rPr>
          <w:rFonts w:ascii="Times New Roman" w:hAnsi="Times New Roman" w:cs="Times New Roman"/>
          <w:sz w:val="24"/>
          <w:szCs w:val="24"/>
        </w:rPr>
        <w:t>, proliferation rate, etc.</w:t>
      </w:r>
    </w:p>
    <w:p w14:paraId="517FABA6" w14:textId="77777777" w:rsidR="005F0D0F" w:rsidRDefault="00FC33CB"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store the successful cultures fo</w:t>
      </w:r>
      <w:r w:rsidR="009108F7">
        <w:rPr>
          <w:rFonts w:ascii="Times New Roman" w:hAnsi="Times New Roman" w:cs="Times New Roman"/>
          <w:sz w:val="24"/>
          <w:szCs w:val="24"/>
        </w:rPr>
        <w:t>r</w:t>
      </w:r>
      <w:r>
        <w:rPr>
          <w:rFonts w:ascii="Times New Roman" w:hAnsi="Times New Roman" w:cs="Times New Roman"/>
          <w:sz w:val="24"/>
          <w:szCs w:val="24"/>
        </w:rPr>
        <w:t xml:space="preserve"> further studies, specifically to</w:t>
      </w:r>
      <w:r w:rsidR="009108F7">
        <w:rPr>
          <w:rFonts w:ascii="Times New Roman" w:hAnsi="Times New Roman" w:cs="Times New Roman"/>
          <w:sz w:val="24"/>
          <w:szCs w:val="24"/>
        </w:rPr>
        <w:t xml:space="preserve"> study drug resistance</w:t>
      </w:r>
      <w:r w:rsidR="000A26C8">
        <w:rPr>
          <w:rFonts w:ascii="Times New Roman" w:hAnsi="Times New Roman" w:cs="Times New Roman"/>
          <w:sz w:val="24"/>
          <w:szCs w:val="24"/>
        </w:rPr>
        <w:t xml:space="preserve">, </w:t>
      </w:r>
      <w:r w:rsidR="00E000B1">
        <w:rPr>
          <w:rFonts w:ascii="Times New Roman" w:hAnsi="Times New Roman" w:cs="Times New Roman"/>
          <w:sz w:val="24"/>
          <w:szCs w:val="24"/>
        </w:rPr>
        <w:t>radiosensitivity</w:t>
      </w:r>
      <w:r w:rsidR="000A26C8">
        <w:rPr>
          <w:rFonts w:ascii="Times New Roman" w:hAnsi="Times New Roman" w:cs="Times New Roman"/>
          <w:sz w:val="24"/>
          <w:szCs w:val="24"/>
        </w:rPr>
        <w:t>, etc</w:t>
      </w:r>
      <w:r w:rsidR="009108F7">
        <w:rPr>
          <w:rFonts w:ascii="Times New Roman" w:hAnsi="Times New Roman" w:cs="Times New Roman"/>
          <w:sz w:val="24"/>
          <w:szCs w:val="24"/>
        </w:rPr>
        <w:t>.</w:t>
      </w:r>
    </w:p>
    <w:p w14:paraId="29E8E74F" w14:textId="77777777" w:rsidR="00654210" w:rsidRPr="005F0D0F" w:rsidRDefault="00654210"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contribute to existing literatures on that particular topic.</w:t>
      </w:r>
    </w:p>
    <w:p w14:paraId="66FE79AB" w14:textId="77777777" w:rsidR="00896A0B" w:rsidRDefault="00896A0B" w:rsidP="00D812C4">
      <w:pPr>
        <w:jc w:val="both"/>
        <w:rPr>
          <w:rFonts w:ascii="Times New Roman" w:hAnsi="Times New Roman" w:cs="Times New Roman"/>
          <w:b/>
          <w:bCs/>
          <w:sz w:val="24"/>
          <w:szCs w:val="24"/>
          <w:u w:val="single"/>
        </w:rPr>
      </w:pPr>
    </w:p>
    <w:p w14:paraId="4B8E8942" w14:textId="77777777" w:rsidR="00EC6341" w:rsidRDefault="00EC6341" w:rsidP="00EC6341">
      <w:pPr>
        <w:jc w:val="both"/>
        <w:rPr>
          <w:rFonts w:ascii="Times New Roman" w:hAnsi="Times New Roman" w:cs="Times New Roman"/>
          <w:b/>
          <w:bCs/>
          <w:sz w:val="24"/>
          <w:szCs w:val="24"/>
          <w:u w:val="single"/>
        </w:rPr>
      </w:pPr>
      <w:r w:rsidRPr="00D17A64">
        <w:rPr>
          <w:rFonts w:ascii="Times New Roman" w:hAnsi="Times New Roman" w:cs="Times New Roman"/>
          <w:b/>
          <w:bCs/>
          <w:sz w:val="24"/>
          <w:szCs w:val="24"/>
          <w:highlight w:val="yellow"/>
          <w:u w:val="single"/>
        </w:rPr>
        <w:t>Study setting:</w:t>
      </w:r>
    </w:p>
    <w:p w14:paraId="363497A6" w14:textId="77777777" w:rsidR="00EC6341" w:rsidRPr="00C949A5"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Study was conducted at the cell culture laboratory of Department of Molecular pathology in Chittaranjan National Cancer Institute (CNCI), Kolkata.</w:t>
      </w:r>
    </w:p>
    <w:p w14:paraId="1AAA79A6" w14:textId="77777777" w:rsidR="00EC6341" w:rsidRPr="00EB5834"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We had taken 12 successful cultures out of 20</w:t>
      </w:r>
      <w:r w:rsidR="00B01E3F">
        <w:rPr>
          <w:rFonts w:ascii="Times New Roman" w:hAnsi="Times New Roman" w:cs="Times New Roman"/>
          <w:sz w:val="24"/>
          <w:szCs w:val="24"/>
        </w:rPr>
        <w:t xml:space="preserve"> </w:t>
      </w:r>
      <w:r w:rsidR="00A8168A">
        <w:rPr>
          <w:rFonts w:ascii="Times New Roman" w:hAnsi="Times New Roman" w:cs="Times New Roman"/>
          <w:sz w:val="24"/>
          <w:szCs w:val="24"/>
        </w:rPr>
        <w:t>fluid samples from</w:t>
      </w:r>
      <w:r>
        <w:rPr>
          <w:rFonts w:ascii="Times New Roman" w:hAnsi="Times New Roman" w:cs="Times New Roman"/>
          <w:sz w:val="24"/>
          <w:szCs w:val="24"/>
        </w:rPr>
        <w:t xml:space="preserve"> patients. Their related reports were also collected from other laboratories of CNCI.</w:t>
      </w:r>
    </w:p>
    <w:p w14:paraId="19098D94" w14:textId="77777777" w:rsidR="00EC6341" w:rsidRPr="004423B0"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This observational study was performed over a period of six months.</w:t>
      </w:r>
    </w:p>
    <w:p w14:paraId="3AB22B9E" w14:textId="274860F6" w:rsidR="004423B0" w:rsidRPr="008A57B9" w:rsidRDefault="004423B0" w:rsidP="004423B0">
      <w:pPr>
        <w:jc w:val="both"/>
        <w:rPr>
          <w:rFonts w:ascii="Times New Roman" w:hAnsi="Times New Roman" w:cs="Times New Roman"/>
          <w:b/>
          <w:bCs/>
          <w:sz w:val="24"/>
          <w:szCs w:val="24"/>
          <w:highlight w:val="yellow"/>
        </w:rPr>
      </w:pPr>
      <w:r w:rsidRPr="008A57B9">
        <w:rPr>
          <w:rFonts w:ascii="Times New Roman" w:hAnsi="Times New Roman" w:cs="Times New Roman"/>
          <w:b/>
          <w:bCs/>
          <w:sz w:val="24"/>
          <w:szCs w:val="24"/>
          <w:highlight w:val="yellow"/>
        </w:rPr>
        <w:t>Inclusion criteria:</w:t>
      </w:r>
    </w:p>
    <w:p w14:paraId="4301C970" w14:textId="687B29FA" w:rsidR="004423B0" w:rsidRPr="008A57B9" w:rsidRDefault="004423B0"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 xml:space="preserve">Confirmed cancer patients older than </w:t>
      </w:r>
      <w:r w:rsidR="00B97233" w:rsidRPr="008A57B9">
        <w:rPr>
          <w:rFonts w:ascii="Times New Roman" w:hAnsi="Times New Roman" w:cs="Times New Roman"/>
          <w:sz w:val="24"/>
          <w:szCs w:val="24"/>
          <w:highlight w:val="yellow"/>
        </w:rPr>
        <w:t>18 years.</w:t>
      </w:r>
    </w:p>
    <w:p w14:paraId="071942F3" w14:textId="033DADA4" w:rsidR="00B97233" w:rsidRPr="008A57B9" w:rsidRDefault="00B97233"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Adequate fluid samples (≥50 mL) containing tumor cells.</w:t>
      </w:r>
    </w:p>
    <w:p w14:paraId="00FF0B13" w14:textId="01B0A6E9" w:rsidR="00B97233" w:rsidRPr="008A57B9" w:rsidRDefault="00B97233" w:rsidP="004423B0">
      <w:pPr>
        <w:pStyle w:val="ListParagraph"/>
        <w:numPr>
          <w:ilvl w:val="0"/>
          <w:numId w:val="9"/>
        </w:numPr>
        <w:jc w:val="both"/>
        <w:rPr>
          <w:rFonts w:ascii="Times New Roman" w:hAnsi="Times New Roman" w:cs="Times New Roman"/>
          <w:b/>
          <w:bCs/>
          <w:sz w:val="24"/>
          <w:szCs w:val="24"/>
          <w:highlight w:val="yellow"/>
        </w:rPr>
      </w:pPr>
      <w:r w:rsidRPr="008A57B9">
        <w:rPr>
          <w:rFonts w:ascii="Times New Roman" w:hAnsi="Times New Roman" w:cs="Times New Roman"/>
          <w:sz w:val="24"/>
          <w:szCs w:val="24"/>
          <w:highlight w:val="yellow"/>
        </w:rPr>
        <w:t>Samples that took average adherence time and proliferated successfully [4].</w:t>
      </w:r>
    </w:p>
    <w:p w14:paraId="263D257D" w14:textId="4F9490EF" w:rsidR="00B97233" w:rsidRPr="008A57B9" w:rsidRDefault="00B97233" w:rsidP="00B97233">
      <w:pPr>
        <w:jc w:val="both"/>
        <w:rPr>
          <w:rFonts w:ascii="Times New Roman" w:hAnsi="Times New Roman" w:cs="Times New Roman"/>
          <w:sz w:val="24"/>
          <w:szCs w:val="24"/>
          <w:highlight w:val="yellow"/>
        </w:rPr>
      </w:pPr>
      <w:r w:rsidRPr="008A57B9">
        <w:rPr>
          <w:rFonts w:ascii="Times New Roman" w:hAnsi="Times New Roman" w:cs="Times New Roman"/>
          <w:b/>
          <w:bCs/>
          <w:sz w:val="24"/>
          <w:szCs w:val="24"/>
          <w:highlight w:val="yellow"/>
        </w:rPr>
        <w:t>Exclusion criteria:</w:t>
      </w:r>
    </w:p>
    <w:p w14:paraId="50163125" w14:textId="4FDEE61C" w:rsidR="00B97233" w:rsidRPr="008A57B9" w:rsidRDefault="00B97233" w:rsidP="00B97233">
      <w:pPr>
        <w:pStyle w:val="ListParagraph"/>
        <w:numPr>
          <w:ilvl w:val="0"/>
          <w:numId w:val="10"/>
        </w:numPr>
        <w:jc w:val="both"/>
        <w:rPr>
          <w:rFonts w:ascii="Times New Roman" w:hAnsi="Times New Roman" w:cs="Times New Roman"/>
          <w:sz w:val="24"/>
          <w:szCs w:val="24"/>
          <w:highlight w:val="yellow"/>
        </w:rPr>
      </w:pPr>
      <w:r w:rsidRPr="008A57B9">
        <w:rPr>
          <w:rFonts w:ascii="Times New Roman" w:hAnsi="Times New Roman" w:cs="Times New Roman"/>
          <w:sz w:val="24"/>
          <w:szCs w:val="24"/>
          <w:highlight w:val="yellow"/>
        </w:rPr>
        <w:t>Contaminated fluid samples and cultures.</w:t>
      </w:r>
    </w:p>
    <w:p w14:paraId="5EC792F5" w14:textId="26E29835" w:rsidR="00B97233" w:rsidRPr="008A57B9" w:rsidRDefault="008A57B9" w:rsidP="00B97233">
      <w:pPr>
        <w:pStyle w:val="ListParagraph"/>
        <w:numPr>
          <w:ilvl w:val="0"/>
          <w:numId w:val="10"/>
        </w:numPr>
        <w:jc w:val="both"/>
        <w:rPr>
          <w:rFonts w:ascii="Times New Roman" w:hAnsi="Times New Roman" w:cs="Times New Roman"/>
          <w:sz w:val="24"/>
          <w:szCs w:val="24"/>
          <w:highlight w:val="yellow"/>
        </w:rPr>
      </w:pPr>
      <w:r w:rsidRPr="008A57B9">
        <w:rPr>
          <w:rFonts w:ascii="Times New Roman" w:hAnsi="Times New Roman" w:cs="Times New Roman"/>
          <w:sz w:val="24"/>
          <w:szCs w:val="24"/>
          <w:highlight w:val="yellow"/>
        </w:rPr>
        <w:t>Seeding density below 0.9*10</w:t>
      </w:r>
      <w:r w:rsidRPr="008A57B9">
        <w:rPr>
          <w:rFonts w:ascii="Times New Roman" w:hAnsi="Times New Roman" w:cs="Times New Roman"/>
          <w:sz w:val="24"/>
          <w:szCs w:val="24"/>
          <w:highlight w:val="yellow"/>
          <w:vertAlign w:val="superscript"/>
        </w:rPr>
        <w:t>6</w:t>
      </w:r>
      <w:r w:rsidRPr="008A57B9">
        <w:rPr>
          <w:rFonts w:ascii="Times New Roman" w:hAnsi="Times New Roman" w:cs="Times New Roman"/>
          <w:sz w:val="24"/>
          <w:szCs w:val="24"/>
          <w:highlight w:val="yellow"/>
        </w:rPr>
        <w:t>.</w:t>
      </w:r>
    </w:p>
    <w:p w14:paraId="3F9FC6E3" w14:textId="30C3F09C" w:rsidR="008A57B9" w:rsidRPr="00B97233" w:rsidRDefault="008A57B9" w:rsidP="00B97233">
      <w:pPr>
        <w:pStyle w:val="ListParagraph"/>
        <w:numPr>
          <w:ilvl w:val="0"/>
          <w:numId w:val="10"/>
        </w:numPr>
        <w:jc w:val="both"/>
        <w:rPr>
          <w:rFonts w:ascii="Times New Roman" w:hAnsi="Times New Roman" w:cs="Times New Roman"/>
          <w:sz w:val="24"/>
          <w:szCs w:val="24"/>
        </w:rPr>
      </w:pPr>
      <w:r w:rsidRPr="008A57B9">
        <w:rPr>
          <w:rFonts w:ascii="Times New Roman" w:hAnsi="Times New Roman" w:cs="Times New Roman"/>
          <w:sz w:val="24"/>
          <w:szCs w:val="24"/>
          <w:highlight w:val="yellow"/>
        </w:rPr>
        <w:t>Fluid samples without tumor or cancer cells, and when proliferation rate was negligible.</w:t>
      </w:r>
    </w:p>
    <w:p w14:paraId="1E892A0E" w14:textId="77777777" w:rsidR="00EC6341" w:rsidRDefault="00EC6341" w:rsidP="00D812C4">
      <w:pPr>
        <w:jc w:val="both"/>
        <w:rPr>
          <w:rFonts w:ascii="Times New Roman" w:hAnsi="Times New Roman" w:cs="Times New Roman"/>
          <w:b/>
          <w:bCs/>
          <w:sz w:val="24"/>
          <w:szCs w:val="24"/>
          <w:u w:val="single"/>
        </w:rPr>
      </w:pPr>
    </w:p>
    <w:p w14:paraId="0F1F12E9" w14:textId="77777777" w:rsidR="003602E0" w:rsidRDefault="003602E0"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w:t>
      </w:r>
      <w:r w:rsidR="00CC6AE5">
        <w:rPr>
          <w:rFonts w:ascii="Times New Roman" w:hAnsi="Times New Roman" w:cs="Times New Roman"/>
          <w:b/>
          <w:bCs/>
          <w:sz w:val="24"/>
          <w:szCs w:val="24"/>
          <w:u w:val="single"/>
        </w:rPr>
        <w:t>ethodology:</w:t>
      </w:r>
    </w:p>
    <w:p w14:paraId="3625347C" w14:textId="77777777" w:rsidR="00802C5B" w:rsidRDefault="00B37365" w:rsidP="00D812C4">
      <w:pPr>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4C5B4998" w14:textId="77777777" w:rsidR="00CD6F00" w:rsidRDefault="006164B8" w:rsidP="00D812C4">
      <w:pPr>
        <w:jc w:val="both"/>
        <w:rPr>
          <w:rFonts w:ascii="Times New Roman" w:hAnsi="Times New Roman" w:cs="Times New Roman"/>
          <w:sz w:val="24"/>
          <w:szCs w:val="24"/>
        </w:rPr>
      </w:pPr>
      <w:r>
        <w:rPr>
          <w:rFonts w:ascii="Times New Roman" w:hAnsi="Times New Roman" w:cs="Times New Roman"/>
          <w:sz w:val="24"/>
          <w:szCs w:val="24"/>
        </w:rPr>
        <w:t>Patient samples (Ascitic fluid and Pleural fluid)</w:t>
      </w:r>
      <w:r w:rsidR="00786737">
        <w:rPr>
          <w:rFonts w:ascii="Times New Roman" w:hAnsi="Times New Roman" w:cs="Times New Roman"/>
          <w:sz w:val="24"/>
          <w:szCs w:val="24"/>
        </w:rPr>
        <w:t xml:space="preserve"> were collected from the doctors</w:t>
      </w:r>
      <w:r w:rsidR="00BD33F7">
        <w:rPr>
          <w:rFonts w:ascii="Times New Roman" w:hAnsi="Times New Roman" w:cs="Times New Roman"/>
          <w:sz w:val="24"/>
          <w:szCs w:val="24"/>
        </w:rPr>
        <w:t xml:space="preserve"> of CNCI</w:t>
      </w:r>
      <w:r w:rsidR="00786737">
        <w:rPr>
          <w:rFonts w:ascii="Times New Roman" w:hAnsi="Times New Roman" w:cs="Times New Roman"/>
          <w:sz w:val="24"/>
          <w:szCs w:val="24"/>
        </w:rPr>
        <w:t xml:space="preserve"> in the </w:t>
      </w:r>
      <w:r w:rsidR="003A7ABB">
        <w:rPr>
          <w:rFonts w:ascii="Times New Roman" w:hAnsi="Times New Roman" w:cs="Times New Roman"/>
          <w:sz w:val="24"/>
          <w:szCs w:val="24"/>
        </w:rPr>
        <w:t>laboratory of Department of histopathology</w:t>
      </w:r>
      <w:r w:rsidR="00BD33F7">
        <w:rPr>
          <w:rFonts w:ascii="Times New Roman" w:hAnsi="Times New Roman" w:cs="Times New Roman"/>
          <w:sz w:val="24"/>
          <w:szCs w:val="24"/>
        </w:rPr>
        <w:t>. Then fluid samples were sent to the</w:t>
      </w:r>
      <w:r w:rsidR="00AF09D0">
        <w:rPr>
          <w:rFonts w:ascii="Times New Roman" w:hAnsi="Times New Roman" w:cs="Times New Roman"/>
          <w:sz w:val="24"/>
          <w:szCs w:val="24"/>
        </w:rPr>
        <w:t xml:space="preserve"> cell culture laboratory of</w:t>
      </w:r>
      <w:r w:rsidR="00BD33F7">
        <w:rPr>
          <w:rFonts w:ascii="Times New Roman" w:hAnsi="Times New Roman" w:cs="Times New Roman"/>
          <w:sz w:val="24"/>
          <w:szCs w:val="24"/>
        </w:rPr>
        <w:t xml:space="preserve"> Department of molecular pathology fo</w:t>
      </w:r>
      <w:r w:rsidR="00621A20">
        <w:rPr>
          <w:rFonts w:ascii="Times New Roman" w:hAnsi="Times New Roman" w:cs="Times New Roman"/>
          <w:sz w:val="24"/>
          <w:szCs w:val="24"/>
        </w:rPr>
        <w:t>r remaining procedure.</w:t>
      </w:r>
      <w:r w:rsidR="00AF2ACD">
        <w:rPr>
          <w:rFonts w:ascii="Times New Roman" w:hAnsi="Times New Roman" w:cs="Times New Roman"/>
          <w:sz w:val="24"/>
          <w:szCs w:val="24"/>
        </w:rPr>
        <w:t xml:space="preserve"> This part of sample </w:t>
      </w:r>
      <w:r w:rsidR="00D06969">
        <w:rPr>
          <w:rFonts w:ascii="Times New Roman" w:hAnsi="Times New Roman" w:cs="Times New Roman"/>
          <w:sz w:val="24"/>
          <w:szCs w:val="24"/>
        </w:rPr>
        <w:t xml:space="preserve">collection has been done under the allowance of the ethical </w:t>
      </w:r>
      <w:r w:rsidR="00ED67B4">
        <w:rPr>
          <w:rFonts w:ascii="Times New Roman" w:hAnsi="Times New Roman" w:cs="Times New Roman"/>
          <w:sz w:val="24"/>
          <w:szCs w:val="24"/>
        </w:rPr>
        <w:t xml:space="preserve">committee of Chittaranjan National Cancer </w:t>
      </w:r>
      <w:r w:rsidR="00180C4D">
        <w:rPr>
          <w:rFonts w:ascii="Times New Roman" w:hAnsi="Times New Roman" w:cs="Times New Roman"/>
          <w:sz w:val="24"/>
          <w:szCs w:val="24"/>
        </w:rPr>
        <w:t>Institute</w:t>
      </w:r>
      <w:r w:rsidR="00ED67B4">
        <w:rPr>
          <w:rFonts w:ascii="Times New Roman" w:hAnsi="Times New Roman" w:cs="Times New Roman"/>
          <w:sz w:val="24"/>
          <w:szCs w:val="24"/>
        </w:rPr>
        <w:t>.</w:t>
      </w:r>
      <w:r w:rsidR="00180C4D">
        <w:rPr>
          <w:rFonts w:ascii="Times New Roman" w:hAnsi="Times New Roman" w:cs="Times New Roman"/>
          <w:sz w:val="24"/>
          <w:szCs w:val="24"/>
        </w:rPr>
        <w:t xml:space="preserve"> Necessary </w:t>
      </w:r>
      <w:r w:rsidR="00385C2D">
        <w:rPr>
          <w:rFonts w:ascii="Times New Roman" w:hAnsi="Times New Roman" w:cs="Times New Roman"/>
          <w:sz w:val="24"/>
          <w:szCs w:val="24"/>
        </w:rPr>
        <w:t>consent</w:t>
      </w:r>
      <w:r w:rsidR="00E929A8">
        <w:rPr>
          <w:rFonts w:ascii="Times New Roman" w:hAnsi="Times New Roman" w:cs="Times New Roman"/>
          <w:sz w:val="24"/>
          <w:szCs w:val="24"/>
        </w:rPr>
        <w:t xml:space="preserve"> to use patient samples for clinical research purpose</w:t>
      </w:r>
      <w:r w:rsidR="00335680">
        <w:rPr>
          <w:rFonts w:ascii="Times New Roman" w:hAnsi="Times New Roman" w:cs="Times New Roman"/>
          <w:sz w:val="24"/>
          <w:szCs w:val="24"/>
        </w:rPr>
        <w:t xml:space="preserve"> </w:t>
      </w:r>
      <w:r w:rsidR="00BF1C9D">
        <w:rPr>
          <w:rFonts w:ascii="Times New Roman" w:hAnsi="Times New Roman" w:cs="Times New Roman"/>
          <w:sz w:val="24"/>
          <w:szCs w:val="24"/>
        </w:rPr>
        <w:t xml:space="preserve">had been taken from </w:t>
      </w:r>
      <w:r w:rsidR="00485799">
        <w:rPr>
          <w:rFonts w:ascii="Times New Roman" w:hAnsi="Times New Roman" w:cs="Times New Roman"/>
          <w:sz w:val="24"/>
          <w:szCs w:val="24"/>
        </w:rPr>
        <w:t xml:space="preserve">patients or their family members. This study began after receiving approval from </w:t>
      </w:r>
      <w:r w:rsidR="00A03B6F">
        <w:rPr>
          <w:rFonts w:ascii="Times New Roman" w:hAnsi="Times New Roman" w:cs="Times New Roman"/>
          <w:sz w:val="24"/>
          <w:szCs w:val="24"/>
        </w:rPr>
        <w:t>the ethical committee of CNCI.</w:t>
      </w:r>
    </w:p>
    <w:p w14:paraId="6523302C" w14:textId="77777777" w:rsidR="00F24113" w:rsidRDefault="00882700" w:rsidP="00D812C4">
      <w:pPr>
        <w:jc w:val="both"/>
        <w:rPr>
          <w:rFonts w:ascii="Times New Roman" w:hAnsi="Times New Roman" w:cs="Times New Roman"/>
          <w:sz w:val="24"/>
          <w:szCs w:val="24"/>
        </w:rPr>
      </w:pPr>
      <w:r w:rsidRPr="00D17A64">
        <w:rPr>
          <w:rFonts w:ascii="Times New Roman" w:hAnsi="Times New Roman" w:cs="Times New Roman"/>
          <w:b/>
          <w:bCs/>
          <w:sz w:val="24"/>
          <w:szCs w:val="24"/>
          <w:highlight w:val="yellow"/>
        </w:rPr>
        <w:t>Preparation of culture media:</w:t>
      </w:r>
    </w:p>
    <w:p w14:paraId="11FBEDAA" w14:textId="77777777" w:rsidR="00882700" w:rsidRPr="00D17A64" w:rsidRDefault="000B3675" w:rsidP="000B3675">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Commercially available Dulbecco's Modified Eagle Medium (DMEM)</w:t>
      </w:r>
      <w:r w:rsidR="00C616A7" w:rsidRPr="00D17A64">
        <w:rPr>
          <w:rFonts w:ascii="Times New Roman" w:hAnsi="Times New Roman" w:cs="Times New Roman"/>
          <w:sz w:val="24"/>
          <w:szCs w:val="24"/>
          <w:highlight w:val="yellow"/>
        </w:rPr>
        <w:t xml:space="preserve"> from Thermo Fisher Scientific</w:t>
      </w:r>
      <w:r w:rsidRPr="00D17A64">
        <w:rPr>
          <w:rFonts w:ascii="Times New Roman" w:hAnsi="Times New Roman" w:cs="Times New Roman"/>
          <w:sz w:val="24"/>
          <w:szCs w:val="24"/>
          <w:highlight w:val="yellow"/>
        </w:rPr>
        <w:t xml:space="preserve"> was used for supporting the growth of cells.</w:t>
      </w:r>
    </w:p>
    <w:p w14:paraId="08D958E5" w14:textId="77777777" w:rsidR="00E1414E" w:rsidRPr="00D17A64" w:rsidRDefault="009C0D18" w:rsidP="000B3675">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Adequate</w:t>
      </w:r>
      <w:r w:rsidR="0082137B" w:rsidRPr="00D17A64">
        <w:rPr>
          <w:rFonts w:ascii="Times New Roman" w:hAnsi="Times New Roman" w:cs="Times New Roman"/>
          <w:sz w:val="24"/>
          <w:szCs w:val="24"/>
          <w:highlight w:val="yellow"/>
        </w:rPr>
        <w:t xml:space="preserve"> amount of</w:t>
      </w:r>
      <w:r w:rsidR="00CB04C0" w:rsidRPr="00D17A64">
        <w:rPr>
          <w:rFonts w:ascii="Times New Roman" w:hAnsi="Times New Roman" w:cs="Times New Roman"/>
          <w:sz w:val="24"/>
          <w:szCs w:val="24"/>
          <w:highlight w:val="yellow"/>
        </w:rPr>
        <w:t xml:space="preserve"> FBS (Fetal Bovine Serum) was added.</w:t>
      </w:r>
    </w:p>
    <w:p w14:paraId="1533FD45" w14:textId="77777777" w:rsidR="004F659B" w:rsidRPr="00D17A64" w:rsidRDefault="00BC06C1" w:rsidP="003A06FF">
      <w:pPr>
        <w:pStyle w:val="ListParagraph"/>
        <w:numPr>
          <w:ilvl w:val="0"/>
          <w:numId w:val="2"/>
        </w:numPr>
        <w:jc w:val="both"/>
        <w:rPr>
          <w:rFonts w:ascii="Times New Roman" w:hAnsi="Times New Roman" w:cs="Times New Roman"/>
          <w:sz w:val="24"/>
          <w:szCs w:val="24"/>
          <w:highlight w:val="yellow"/>
        </w:rPr>
      </w:pPr>
      <w:r w:rsidRPr="00D17A64">
        <w:rPr>
          <w:rFonts w:ascii="Times New Roman" w:hAnsi="Times New Roman" w:cs="Times New Roman"/>
          <w:sz w:val="24"/>
          <w:szCs w:val="24"/>
          <w:highlight w:val="yellow"/>
        </w:rPr>
        <w:t xml:space="preserve">Necessary </w:t>
      </w:r>
      <w:r w:rsidR="00F31DE0" w:rsidRPr="00D17A64">
        <w:rPr>
          <w:rFonts w:ascii="Times New Roman" w:hAnsi="Times New Roman" w:cs="Times New Roman"/>
          <w:sz w:val="24"/>
          <w:szCs w:val="24"/>
          <w:highlight w:val="yellow"/>
        </w:rPr>
        <w:t>Pen-</w:t>
      </w:r>
      <w:r w:rsidR="004F659B" w:rsidRPr="00D17A64">
        <w:rPr>
          <w:rFonts w:ascii="Times New Roman" w:hAnsi="Times New Roman" w:cs="Times New Roman"/>
          <w:sz w:val="24"/>
          <w:szCs w:val="24"/>
          <w:highlight w:val="yellow"/>
        </w:rPr>
        <w:t>Strep</w:t>
      </w:r>
      <w:r w:rsidRPr="00D17A64">
        <w:rPr>
          <w:rFonts w:ascii="Times New Roman" w:hAnsi="Times New Roman" w:cs="Times New Roman"/>
          <w:sz w:val="24"/>
          <w:szCs w:val="24"/>
          <w:highlight w:val="yellow"/>
        </w:rPr>
        <w:t xml:space="preserve"> was added.</w:t>
      </w:r>
    </w:p>
    <w:p w14:paraId="0687FCC3" w14:textId="77777777" w:rsidR="003A06FF" w:rsidRDefault="007D0824" w:rsidP="003A06FF">
      <w:pPr>
        <w:jc w:val="both"/>
        <w:rPr>
          <w:rFonts w:ascii="Times New Roman" w:hAnsi="Times New Roman" w:cs="Times New Roman"/>
          <w:b/>
          <w:bCs/>
          <w:sz w:val="24"/>
          <w:szCs w:val="24"/>
        </w:rPr>
      </w:pPr>
      <w:r w:rsidRPr="00D17A64">
        <w:rPr>
          <w:rFonts w:ascii="Times New Roman" w:hAnsi="Times New Roman" w:cs="Times New Roman"/>
          <w:b/>
          <w:bCs/>
          <w:sz w:val="24"/>
          <w:szCs w:val="24"/>
          <w:highlight w:val="yellow"/>
        </w:rPr>
        <w:t>Primary cell culture from fluids:</w:t>
      </w:r>
    </w:p>
    <w:p w14:paraId="29F87D43" w14:textId="77777777" w:rsidR="00185E22"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Collection of fluid.</w:t>
      </w:r>
    </w:p>
    <w:p w14:paraId="3CEA4490" w14:textId="77777777" w:rsidR="00180B7D"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Cell </w:t>
      </w:r>
      <w:r w:rsidR="00B240EA">
        <w:rPr>
          <w:rFonts w:ascii="Times New Roman" w:hAnsi="Times New Roman" w:cs="Times New Roman"/>
          <w:sz w:val="24"/>
          <w:szCs w:val="24"/>
        </w:rPr>
        <w:t>counts</w:t>
      </w:r>
      <w:r>
        <w:rPr>
          <w:rFonts w:ascii="Times New Roman" w:hAnsi="Times New Roman" w:cs="Times New Roman"/>
          <w:sz w:val="24"/>
          <w:szCs w:val="24"/>
        </w:rPr>
        <w:t xml:space="preserve"> under </w:t>
      </w:r>
      <w:r w:rsidR="00B240EA">
        <w:rPr>
          <w:rFonts w:ascii="Times New Roman" w:hAnsi="Times New Roman" w:cs="Times New Roman"/>
          <w:sz w:val="24"/>
          <w:szCs w:val="24"/>
        </w:rPr>
        <w:t>fluorescence microscope.</w:t>
      </w:r>
    </w:p>
    <w:p w14:paraId="02551E42" w14:textId="77777777" w:rsidR="00B240EA" w:rsidRDefault="0095400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Centrifugation</w:t>
      </w:r>
      <w:r w:rsidR="009B7C79">
        <w:rPr>
          <w:rFonts w:ascii="Times New Roman" w:hAnsi="Times New Roman" w:cs="Times New Roman"/>
          <w:sz w:val="24"/>
          <w:szCs w:val="24"/>
        </w:rPr>
        <w:t>.</w:t>
      </w:r>
    </w:p>
    <w:p w14:paraId="16768A91" w14:textId="77777777" w:rsidR="009B7C79" w:rsidRDefault="009B7C79"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Addi</w:t>
      </w:r>
      <w:r w:rsidR="00E73EDF">
        <w:rPr>
          <w:rFonts w:ascii="Times New Roman" w:hAnsi="Times New Roman" w:cs="Times New Roman"/>
          <w:sz w:val="24"/>
          <w:szCs w:val="24"/>
        </w:rPr>
        <w:t>tion of sufficient</w:t>
      </w:r>
      <w:r>
        <w:rPr>
          <w:rFonts w:ascii="Times New Roman" w:hAnsi="Times New Roman" w:cs="Times New Roman"/>
          <w:sz w:val="24"/>
          <w:szCs w:val="24"/>
        </w:rPr>
        <w:t xml:space="preserve"> media</w:t>
      </w:r>
      <w:r w:rsidR="00E73EDF">
        <w:rPr>
          <w:rFonts w:ascii="Times New Roman" w:hAnsi="Times New Roman" w:cs="Times New Roman"/>
          <w:sz w:val="24"/>
          <w:szCs w:val="24"/>
        </w:rPr>
        <w:t>.</w:t>
      </w:r>
    </w:p>
    <w:p w14:paraId="5CAEA62E" w14:textId="77777777" w:rsidR="00E73EDF" w:rsidRDefault="00E73EDF"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Incubation at </w:t>
      </w:r>
      <w:r w:rsidR="00F37E75">
        <w:rPr>
          <w:rFonts w:ascii="Times New Roman" w:hAnsi="Times New Roman" w:cs="Times New Roman"/>
          <w:sz w:val="24"/>
          <w:szCs w:val="24"/>
        </w:rPr>
        <w:t>37ºC for 24 hours.</w:t>
      </w:r>
    </w:p>
    <w:p w14:paraId="332A2AD2"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Replacing media after 24-48 hours.</w:t>
      </w:r>
    </w:p>
    <w:p w14:paraId="73B99AA5"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Observing the cu</w:t>
      </w:r>
      <w:r w:rsidR="00F83384">
        <w:rPr>
          <w:rFonts w:ascii="Times New Roman" w:hAnsi="Times New Roman" w:cs="Times New Roman"/>
          <w:sz w:val="24"/>
          <w:szCs w:val="24"/>
        </w:rPr>
        <w:t>lture under microscope in every day.</w:t>
      </w:r>
    </w:p>
    <w:p w14:paraId="326E9C69" w14:textId="77777777" w:rsidR="00F83384" w:rsidRDefault="00BE07CF" w:rsidP="00F83384">
      <w:pPr>
        <w:jc w:val="both"/>
        <w:rPr>
          <w:rFonts w:ascii="Times New Roman" w:hAnsi="Times New Roman" w:cs="Times New Roman"/>
          <w:b/>
          <w:bCs/>
          <w:sz w:val="24"/>
          <w:szCs w:val="24"/>
        </w:rPr>
      </w:pPr>
      <w:r>
        <w:rPr>
          <w:rFonts w:ascii="Times New Roman" w:hAnsi="Times New Roman" w:cs="Times New Roman"/>
          <w:b/>
          <w:bCs/>
          <w:sz w:val="24"/>
          <w:szCs w:val="24"/>
        </w:rPr>
        <w:t>Subculture:</w:t>
      </w:r>
    </w:p>
    <w:p w14:paraId="58733458" w14:textId="77777777" w:rsidR="00BE07CF" w:rsidRDefault="00BE07CF"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Observing the confluency (75-85</w:t>
      </w:r>
      <w:r w:rsidR="00262EEE">
        <w:rPr>
          <w:rFonts w:ascii="Times New Roman" w:hAnsi="Times New Roman" w:cs="Times New Roman"/>
          <w:sz w:val="24"/>
          <w:szCs w:val="24"/>
        </w:rPr>
        <w:t>%).</w:t>
      </w:r>
    </w:p>
    <w:p w14:paraId="56AC09C1" w14:textId="77777777" w:rsidR="00262EEE" w:rsidRDefault="00262EEE"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Removal of old media.</w:t>
      </w:r>
    </w:p>
    <w:p w14:paraId="20FF1FA2" w14:textId="77777777" w:rsidR="00262EEE"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Washing step with PBS.</w:t>
      </w:r>
    </w:p>
    <w:p w14:paraId="766D609E" w14:textId="77777777" w:rsidR="00F752B5"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Addition of trypsin-EDTA </w:t>
      </w:r>
      <w:r w:rsidR="00E43C17">
        <w:rPr>
          <w:rFonts w:ascii="Times New Roman" w:hAnsi="Times New Roman" w:cs="Times New Roman"/>
          <w:sz w:val="24"/>
          <w:szCs w:val="24"/>
        </w:rPr>
        <w:t>for cell detachment.</w:t>
      </w:r>
    </w:p>
    <w:p w14:paraId="5D207446" w14:textId="77777777" w:rsidR="00E43C17" w:rsidRDefault="00E43C17"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Addition of fresh media.</w:t>
      </w:r>
    </w:p>
    <w:p w14:paraId="41198A68"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Centrifugation, resuspension.</w:t>
      </w:r>
    </w:p>
    <w:p w14:paraId="0BDF7D9E"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Incubation.</w:t>
      </w:r>
    </w:p>
    <w:p w14:paraId="17E2D4F7" w14:textId="77777777" w:rsidR="004F1AEC" w:rsidRDefault="00295E18" w:rsidP="004F1AEC">
      <w:pPr>
        <w:jc w:val="both"/>
        <w:rPr>
          <w:rFonts w:ascii="Times New Roman" w:hAnsi="Times New Roman" w:cs="Times New Roman"/>
          <w:sz w:val="24"/>
          <w:szCs w:val="24"/>
        </w:rPr>
      </w:pPr>
      <w:r>
        <w:rPr>
          <w:rFonts w:ascii="Times New Roman" w:hAnsi="Times New Roman" w:cs="Times New Roman"/>
          <w:b/>
          <w:bCs/>
          <w:sz w:val="24"/>
          <w:szCs w:val="24"/>
        </w:rPr>
        <w:t>Sto</w:t>
      </w:r>
      <w:r w:rsidR="006638C7">
        <w:rPr>
          <w:rFonts w:ascii="Times New Roman" w:hAnsi="Times New Roman" w:cs="Times New Roman"/>
          <w:b/>
          <w:bCs/>
          <w:sz w:val="24"/>
          <w:szCs w:val="24"/>
        </w:rPr>
        <w:t>rage</w:t>
      </w:r>
      <w:r w:rsidR="007E4B44">
        <w:rPr>
          <w:rFonts w:ascii="Times New Roman" w:hAnsi="Times New Roman" w:cs="Times New Roman"/>
          <w:b/>
          <w:bCs/>
          <w:sz w:val="24"/>
          <w:szCs w:val="24"/>
        </w:rPr>
        <w:t>:</w:t>
      </w:r>
    </w:p>
    <w:p w14:paraId="7410D4E7" w14:textId="77777777" w:rsidR="007E4B44" w:rsidRDefault="006B7E28" w:rsidP="004F1AEC">
      <w:pPr>
        <w:jc w:val="both"/>
        <w:rPr>
          <w:rFonts w:ascii="Times New Roman" w:hAnsi="Times New Roman" w:cs="Times New Roman"/>
          <w:sz w:val="24"/>
          <w:szCs w:val="24"/>
        </w:rPr>
      </w:pPr>
      <w:r>
        <w:rPr>
          <w:rFonts w:ascii="Times New Roman" w:hAnsi="Times New Roman" w:cs="Times New Roman"/>
          <w:sz w:val="24"/>
          <w:szCs w:val="24"/>
        </w:rPr>
        <w:t xml:space="preserve">Properly cultured </w:t>
      </w:r>
      <w:r w:rsidR="00F65B4A">
        <w:rPr>
          <w:rFonts w:ascii="Times New Roman" w:hAnsi="Times New Roman" w:cs="Times New Roman"/>
          <w:sz w:val="24"/>
          <w:szCs w:val="24"/>
        </w:rPr>
        <w:t>cells were</w:t>
      </w:r>
      <w:r w:rsidR="00171D47">
        <w:rPr>
          <w:rFonts w:ascii="Times New Roman" w:hAnsi="Times New Roman" w:cs="Times New Roman"/>
          <w:sz w:val="24"/>
          <w:szCs w:val="24"/>
        </w:rPr>
        <w:t xml:space="preserve"> stored using freezing media.</w:t>
      </w:r>
      <w:r w:rsidR="00F65B4A">
        <w:rPr>
          <w:rFonts w:ascii="Times New Roman" w:hAnsi="Times New Roman" w:cs="Times New Roman"/>
          <w:sz w:val="24"/>
          <w:szCs w:val="24"/>
        </w:rPr>
        <w:t xml:space="preserve"> </w:t>
      </w:r>
      <w:r w:rsidR="00E172E0">
        <w:rPr>
          <w:rFonts w:ascii="Times New Roman" w:hAnsi="Times New Roman" w:cs="Times New Roman"/>
          <w:sz w:val="24"/>
          <w:szCs w:val="24"/>
        </w:rPr>
        <w:t>Commercially available c</w:t>
      </w:r>
      <w:r w:rsidR="00F65B4A">
        <w:rPr>
          <w:rFonts w:ascii="Times New Roman" w:hAnsi="Times New Roman" w:cs="Times New Roman"/>
          <w:sz w:val="24"/>
          <w:szCs w:val="24"/>
        </w:rPr>
        <w:t>ryovials were used for this purpose.</w:t>
      </w:r>
      <w:r w:rsidR="001F5F95">
        <w:rPr>
          <w:rFonts w:ascii="Times New Roman" w:hAnsi="Times New Roman" w:cs="Times New Roman"/>
          <w:sz w:val="24"/>
          <w:szCs w:val="24"/>
        </w:rPr>
        <w:t xml:space="preserve"> </w:t>
      </w:r>
      <w:r w:rsidR="005B132E">
        <w:rPr>
          <w:rFonts w:ascii="Times New Roman" w:hAnsi="Times New Roman" w:cs="Times New Roman"/>
          <w:sz w:val="24"/>
          <w:szCs w:val="24"/>
        </w:rPr>
        <w:t>Re-culture from frozen stock could be performed for further studies.</w:t>
      </w:r>
    </w:p>
    <w:p w14:paraId="44C4A591" w14:textId="77777777" w:rsidR="008D39E1" w:rsidRDefault="008D39E1" w:rsidP="004F1AEC">
      <w:pPr>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47108B0F" w14:textId="77777777" w:rsidR="00C116C5" w:rsidRDefault="00177792" w:rsidP="004F1AEC">
      <w:pPr>
        <w:jc w:val="both"/>
        <w:rPr>
          <w:rFonts w:ascii="Times New Roman" w:hAnsi="Times New Roman" w:cs="Times New Roman"/>
          <w:sz w:val="24"/>
          <w:szCs w:val="24"/>
        </w:rPr>
      </w:pPr>
      <w:r>
        <w:rPr>
          <w:rFonts w:ascii="Times New Roman" w:hAnsi="Times New Roman" w:cs="Times New Roman"/>
          <w:sz w:val="24"/>
          <w:szCs w:val="24"/>
        </w:rPr>
        <w:lastRenderedPageBreak/>
        <w:t>Patients’</w:t>
      </w:r>
      <w:r w:rsidR="008D39E1">
        <w:rPr>
          <w:rFonts w:ascii="Times New Roman" w:hAnsi="Times New Roman" w:cs="Times New Roman"/>
          <w:sz w:val="24"/>
          <w:szCs w:val="24"/>
        </w:rPr>
        <w:t xml:space="preserve"> details</w:t>
      </w:r>
      <w:r w:rsidR="008A7AFF">
        <w:rPr>
          <w:rFonts w:ascii="Times New Roman" w:hAnsi="Times New Roman" w:cs="Times New Roman"/>
          <w:sz w:val="24"/>
          <w:szCs w:val="24"/>
        </w:rPr>
        <w:t xml:space="preserve"> were collected either directly from patients or from their family members. All other necessary reports were collected from the official </w:t>
      </w:r>
      <w:r>
        <w:rPr>
          <w:rFonts w:ascii="Times New Roman" w:hAnsi="Times New Roman" w:cs="Times New Roman"/>
          <w:sz w:val="24"/>
          <w:szCs w:val="24"/>
        </w:rPr>
        <w:t>reports</w:t>
      </w:r>
      <w:r w:rsidR="00475439">
        <w:rPr>
          <w:rFonts w:ascii="Times New Roman" w:hAnsi="Times New Roman" w:cs="Times New Roman"/>
          <w:sz w:val="24"/>
          <w:szCs w:val="24"/>
        </w:rPr>
        <w:t xml:space="preserve"> that </w:t>
      </w:r>
      <w:r w:rsidR="0062429C">
        <w:rPr>
          <w:rFonts w:ascii="Times New Roman" w:hAnsi="Times New Roman" w:cs="Times New Roman"/>
          <w:sz w:val="24"/>
          <w:szCs w:val="24"/>
        </w:rPr>
        <w:t>were</w:t>
      </w:r>
      <w:r w:rsidR="00475439">
        <w:rPr>
          <w:rFonts w:ascii="Times New Roman" w:hAnsi="Times New Roman" w:cs="Times New Roman"/>
          <w:sz w:val="24"/>
          <w:szCs w:val="24"/>
        </w:rPr>
        <w:t xml:space="preserve"> submitted to </w:t>
      </w:r>
      <w:r w:rsidR="0062429C">
        <w:rPr>
          <w:rFonts w:ascii="Times New Roman" w:hAnsi="Times New Roman" w:cs="Times New Roman"/>
          <w:sz w:val="24"/>
          <w:szCs w:val="24"/>
        </w:rPr>
        <w:t xml:space="preserve">Department of molecular pathology, </w:t>
      </w:r>
      <w:r w:rsidR="00475439">
        <w:rPr>
          <w:rFonts w:ascii="Times New Roman" w:hAnsi="Times New Roman" w:cs="Times New Roman"/>
          <w:sz w:val="24"/>
          <w:szCs w:val="24"/>
        </w:rPr>
        <w:t>Chittaranjan National Cancer Institut</w:t>
      </w:r>
      <w:r w:rsidR="0062429C">
        <w:rPr>
          <w:rFonts w:ascii="Times New Roman" w:hAnsi="Times New Roman" w:cs="Times New Roman"/>
          <w:sz w:val="24"/>
          <w:szCs w:val="24"/>
        </w:rPr>
        <w:t>e.</w:t>
      </w:r>
    </w:p>
    <w:p w14:paraId="60B3A10E" w14:textId="77777777" w:rsidR="003424BB" w:rsidRDefault="003424BB" w:rsidP="004F1AEC">
      <w:pPr>
        <w:jc w:val="both"/>
        <w:rPr>
          <w:rFonts w:ascii="Times New Roman" w:hAnsi="Times New Roman" w:cs="Times New Roman"/>
          <w:sz w:val="24"/>
          <w:szCs w:val="24"/>
        </w:rPr>
      </w:pPr>
    </w:p>
    <w:p w14:paraId="2BB9498A" w14:textId="67F25AB3" w:rsidR="00E166E3" w:rsidRDefault="003424BB" w:rsidP="004F1AEC">
      <w:pPr>
        <w:jc w:val="both"/>
        <w:rPr>
          <w:rFonts w:ascii="Times New Roman" w:hAnsi="Times New Roman" w:cs="Times New Roman"/>
          <w:b/>
          <w:bCs/>
          <w:sz w:val="24"/>
          <w:szCs w:val="24"/>
          <w:u w:val="single"/>
        </w:rPr>
      </w:pPr>
      <w:r w:rsidRPr="003424BB">
        <w:rPr>
          <w:rFonts w:ascii="Times New Roman" w:hAnsi="Times New Roman" w:cs="Times New Roman"/>
          <w:b/>
          <w:bCs/>
          <w:sz w:val="24"/>
          <w:szCs w:val="24"/>
          <w:u w:val="single"/>
        </w:rPr>
        <w:t>Results:</w:t>
      </w:r>
    </w:p>
    <w:p w14:paraId="22A6475F" w14:textId="09EFBF8E" w:rsidR="004C2101" w:rsidRPr="004C2101" w:rsidRDefault="00D17A64" w:rsidP="004F1AEC">
      <w:pPr>
        <w:jc w:val="both"/>
        <w:rPr>
          <w:rFonts w:ascii="Times New Roman" w:hAnsi="Times New Roman" w:cs="Times New Roman"/>
          <w:sz w:val="24"/>
          <w:szCs w:val="24"/>
        </w:rPr>
      </w:pPr>
      <w:r>
        <w:rPr>
          <w:rFonts w:ascii="Times New Roman" w:hAnsi="Times New Roman" w:cs="Times New Roman"/>
          <w:sz w:val="24"/>
          <w:szCs w:val="24"/>
          <w:highlight w:val="yellow"/>
        </w:rPr>
        <w:t xml:space="preserve">All collected fluids were pale-yellow colored. </w:t>
      </w:r>
      <w:r w:rsidR="004C2101" w:rsidRPr="004C2101">
        <w:rPr>
          <w:rFonts w:ascii="Times New Roman" w:hAnsi="Times New Roman" w:cs="Times New Roman"/>
          <w:sz w:val="24"/>
          <w:szCs w:val="24"/>
          <w:highlight w:val="yellow"/>
        </w:rPr>
        <w:t>Out of 12 successful cultures, 11 were collected from female patients, and only 1 sample was from a male cancer patient. 3/4</w:t>
      </w:r>
      <w:r w:rsidR="004C2101" w:rsidRPr="004C2101">
        <w:rPr>
          <w:rFonts w:ascii="Times New Roman" w:hAnsi="Times New Roman" w:cs="Times New Roman"/>
          <w:sz w:val="24"/>
          <w:szCs w:val="24"/>
          <w:highlight w:val="yellow"/>
          <w:vertAlign w:val="superscript"/>
        </w:rPr>
        <w:t>th</w:t>
      </w:r>
      <w:r w:rsidR="004C2101" w:rsidRPr="004C2101">
        <w:rPr>
          <w:rFonts w:ascii="Times New Roman" w:hAnsi="Times New Roman" w:cs="Times New Roman"/>
          <w:sz w:val="24"/>
          <w:szCs w:val="24"/>
          <w:highlight w:val="yellow"/>
        </w:rPr>
        <w:t xml:space="preserve"> of the fluid samples was Ascitic fluids and rest of the samples were pleural fluids. Fluids were taken from several kinds of cancer patients (ovarian, lung, pancreatic, colon, liver) with at least 0.9*10</w:t>
      </w:r>
      <w:r w:rsidR="004C2101" w:rsidRPr="004C2101">
        <w:rPr>
          <w:rFonts w:ascii="Times New Roman" w:hAnsi="Times New Roman" w:cs="Times New Roman"/>
          <w:sz w:val="24"/>
          <w:szCs w:val="24"/>
          <w:highlight w:val="yellow"/>
          <w:vertAlign w:val="superscript"/>
        </w:rPr>
        <w:t>6</w:t>
      </w:r>
      <w:r w:rsidR="004C2101" w:rsidRPr="004C2101">
        <w:rPr>
          <w:rFonts w:ascii="Times New Roman" w:hAnsi="Times New Roman" w:cs="Times New Roman"/>
          <w:sz w:val="24"/>
          <w:szCs w:val="24"/>
          <w:highlight w:val="yellow"/>
        </w:rPr>
        <w:t xml:space="preserve"> seeding densities. 10 out of 12 patients were aged between 50-70. [Table 1]</w:t>
      </w:r>
    </w:p>
    <w:p w14:paraId="68989217" w14:textId="77777777" w:rsidR="004C2101" w:rsidRPr="008A57B9" w:rsidRDefault="004C2101" w:rsidP="004F1AEC">
      <w:pPr>
        <w:jc w:val="both"/>
        <w:rPr>
          <w:rFonts w:ascii="Times New Roman" w:hAnsi="Times New Roman" w:cs="Times New Roman"/>
          <w:b/>
          <w:bCs/>
          <w:sz w:val="24"/>
          <w:szCs w:val="24"/>
          <w:u w:val="single"/>
        </w:rPr>
      </w:pPr>
    </w:p>
    <w:p w14:paraId="51AA262F" w14:textId="0F758D45" w:rsidR="00C07BDB" w:rsidRPr="00C07BDB" w:rsidRDefault="00C07BDB" w:rsidP="004F1AEC">
      <w:pPr>
        <w:jc w:val="both"/>
        <w:rPr>
          <w:rFonts w:ascii="Times New Roman" w:hAnsi="Times New Roman" w:cs="Times New Roman"/>
          <w:b/>
          <w:bCs/>
          <w:sz w:val="24"/>
          <w:szCs w:val="24"/>
        </w:rPr>
      </w:pPr>
      <w:r w:rsidRPr="00C07BDB">
        <w:rPr>
          <w:rFonts w:ascii="Times New Roman" w:hAnsi="Times New Roman" w:cs="Times New Roman"/>
          <w:b/>
          <w:bCs/>
          <w:sz w:val="24"/>
          <w:szCs w:val="24"/>
        </w:rPr>
        <w:t>Table</w:t>
      </w:r>
      <w:r w:rsidR="00A90066">
        <w:rPr>
          <w:rFonts w:ascii="Times New Roman" w:hAnsi="Times New Roman" w:cs="Times New Roman"/>
          <w:b/>
          <w:bCs/>
          <w:sz w:val="24"/>
          <w:szCs w:val="24"/>
        </w:rPr>
        <w:t xml:space="preserve"> 1</w:t>
      </w:r>
      <w:r>
        <w:rPr>
          <w:rFonts w:ascii="Times New Roman" w:hAnsi="Times New Roman" w:cs="Times New Roman"/>
          <w:b/>
          <w:bCs/>
          <w:sz w:val="24"/>
          <w:szCs w:val="24"/>
        </w:rPr>
        <w:t>: Details of 12 fluid samples used for Cell Culture</w:t>
      </w:r>
    </w:p>
    <w:tbl>
      <w:tblPr>
        <w:tblStyle w:val="GridTable5Dark-Accent41"/>
        <w:tblW w:w="11020" w:type="dxa"/>
        <w:jc w:val="center"/>
        <w:tblLook w:val="04A0" w:firstRow="1" w:lastRow="0" w:firstColumn="1" w:lastColumn="0" w:noHBand="0" w:noVBand="1"/>
      </w:tblPr>
      <w:tblGrid>
        <w:gridCol w:w="1350"/>
        <w:gridCol w:w="1201"/>
        <w:gridCol w:w="1437"/>
        <w:gridCol w:w="1777"/>
        <w:gridCol w:w="1775"/>
        <w:gridCol w:w="1820"/>
        <w:gridCol w:w="1660"/>
      </w:tblGrid>
      <w:tr w:rsidR="004423B0" w:rsidRPr="006D0804" w14:paraId="2447DE8A" w14:textId="77777777" w:rsidTr="008A57B9">
        <w:trPr>
          <w:cnfStyle w:val="100000000000" w:firstRow="1" w:lastRow="0" w:firstColumn="0" w:lastColumn="0" w:oddVBand="0" w:evenVBand="0" w:oddHBand="0"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0787ACC6" w14:textId="77777777" w:rsidR="004423B0" w:rsidRPr="006D0804" w:rsidRDefault="004423B0" w:rsidP="00B72E24">
            <w:pPr>
              <w:jc w:val="center"/>
              <w:rPr>
                <w:rFonts w:ascii="Times New Roman" w:hAnsi="Times New Roman" w:cs="Times New Roman"/>
                <w:b w:val="0"/>
                <w:bCs w:val="0"/>
                <w:sz w:val="24"/>
                <w:szCs w:val="24"/>
              </w:rPr>
            </w:pPr>
            <w:r w:rsidRPr="006D0804">
              <w:rPr>
                <w:rFonts w:ascii="Times New Roman" w:hAnsi="Times New Roman" w:cs="Times New Roman"/>
                <w:b w:val="0"/>
                <w:bCs w:val="0"/>
                <w:sz w:val="24"/>
                <w:szCs w:val="24"/>
              </w:rPr>
              <w:t>Patient</w:t>
            </w:r>
          </w:p>
        </w:tc>
        <w:tc>
          <w:tcPr>
            <w:tcW w:w="1201" w:type="dxa"/>
          </w:tcPr>
          <w:p w14:paraId="7AFBD748"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Age</w:t>
            </w:r>
          </w:p>
          <w:p w14:paraId="2A7EDD91"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(Years)</w:t>
            </w:r>
          </w:p>
        </w:tc>
        <w:tc>
          <w:tcPr>
            <w:tcW w:w="1437" w:type="dxa"/>
          </w:tcPr>
          <w:p w14:paraId="6006D99E"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Sex</w:t>
            </w:r>
          </w:p>
          <w:p w14:paraId="01D7695B"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1777" w:type="dxa"/>
          </w:tcPr>
          <w:p w14:paraId="34EA3376" w14:textId="1C1BD9FB" w:rsidR="004423B0" w:rsidRP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highlight w:val="yellow"/>
              </w:rPr>
            </w:pPr>
            <w:r w:rsidRPr="004423B0">
              <w:rPr>
                <w:rFonts w:ascii="Times New Roman" w:hAnsi="Times New Roman" w:cs="Times New Roman"/>
                <w:b w:val="0"/>
                <w:bCs w:val="0"/>
                <w:color w:val="000000" w:themeColor="text1"/>
                <w:sz w:val="24"/>
                <w:szCs w:val="24"/>
                <w:highlight w:val="yellow"/>
              </w:rPr>
              <w:t>Cancer type</w:t>
            </w:r>
          </w:p>
        </w:tc>
        <w:tc>
          <w:tcPr>
            <w:tcW w:w="1775" w:type="dxa"/>
          </w:tcPr>
          <w:p w14:paraId="3FF16B33" w14:textId="6441370F"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Fluid type</w:t>
            </w:r>
          </w:p>
        </w:tc>
        <w:tc>
          <w:tcPr>
            <w:tcW w:w="1820" w:type="dxa"/>
          </w:tcPr>
          <w:p w14:paraId="2BAA64A3" w14:textId="77777777" w:rsidR="004423B0"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Collection date</w:t>
            </w:r>
          </w:p>
          <w:p w14:paraId="42E39B47" w14:textId="77777777" w:rsidR="004423B0" w:rsidRPr="006D080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(DD/MM/YY)</w:t>
            </w:r>
          </w:p>
        </w:tc>
        <w:tc>
          <w:tcPr>
            <w:tcW w:w="1660" w:type="dxa"/>
          </w:tcPr>
          <w:p w14:paraId="30C8D95F" w14:textId="77777777" w:rsidR="004423B0" w:rsidRPr="00B72E24" w:rsidRDefault="004423B0"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Seeding density (*10</w:t>
            </w:r>
            <w:r>
              <w:rPr>
                <w:rFonts w:ascii="Times New Roman" w:hAnsi="Times New Roman" w:cs="Times New Roman"/>
                <w:b w:val="0"/>
                <w:bCs w:val="0"/>
                <w:sz w:val="24"/>
                <w:szCs w:val="24"/>
                <w:vertAlign w:val="superscript"/>
              </w:rPr>
              <w:t>6</w:t>
            </w:r>
            <w:r>
              <w:rPr>
                <w:rFonts w:ascii="Times New Roman" w:hAnsi="Times New Roman" w:cs="Times New Roman"/>
                <w:b w:val="0"/>
                <w:bCs w:val="0"/>
                <w:sz w:val="24"/>
                <w:szCs w:val="24"/>
              </w:rPr>
              <w:t>)</w:t>
            </w:r>
          </w:p>
        </w:tc>
      </w:tr>
      <w:tr w:rsidR="004423B0" w:rsidRPr="006D0804" w14:paraId="06406EAE"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7431237B"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w:t>
            </w:r>
          </w:p>
        </w:tc>
        <w:tc>
          <w:tcPr>
            <w:tcW w:w="1201" w:type="dxa"/>
          </w:tcPr>
          <w:p w14:paraId="1C2B0D3D"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53</w:t>
            </w:r>
          </w:p>
        </w:tc>
        <w:tc>
          <w:tcPr>
            <w:tcW w:w="1437" w:type="dxa"/>
          </w:tcPr>
          <w:p w14:paraId="3AA791D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7A3B2F7D" w14:textId="10E9E2D6"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49928CD1" w14:textId="17C4F6C2"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631121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660" w:type="dxa"/>
          </w:tcPr>
          <w:p w14:paraId="73906A0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1.09</w:t>
            </w:r>
          </w:p>
        </w:tc>
      </w:tr>
      <w:tr w:rsidR="004423B0" w:rsidRPr="006D0804" w14:paraId="2676FBD0" w14:textId="77777777" w:rsidTr="008A57B9">
        <w:trPr>
          <w:trHeight w:val="590"/>
          <w:jc w:val="center"/>
        </w:trPr>
        <w:tc>
          <w:tcPr>
            <w:cnfStyle w:val="001000000000" w:firstRow="0" w:lastRow="0" w:firstColumn="1" w:lastColumn="0" w:oddVBand="0" w:evenVBand="0" w:oddHBand="0" w:evenHBand="0" w:firstRowFirstColumn="0" w:firstRowLastColumn="0" w:lastRowFirstColumn="0" w:lastRowLastColumn="0"/>
            <w:tcW w:w="1350" w:type="dxa"/>
          </w:tcPr>
          <w:p w14:paraId="70E2BE7B"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P2</w:t>
            </w:r>
          </w:p>
        </w:tc>
        <w:tc>
          <w:tcPr>
            <w:tcW w:w="1201" w:type="dxa"/>
          </w:tcPr>
          <w:p w14:paraId="45B27A8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55</w:t>
            </w:r>
          </w:p>
        </w:tc>
        <w:tc>
          <w:tcPr>
            <w:tcW w:w="1437" w:type="dxa"/>
          </w:tcPr>
          <w:p w14:paraId="6B129096"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65369E9D" w14:textId="3878A98C"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4241AFA5" w14:textId="4B99C565"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6CFC2F2C"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30/07/24</w:t>
            </w:r>
          </w:p>
        </w:tc>
        <w:tc>
          <w:tcPr>
            <w:tcW w:w="1660" w:type="dxa"/>
          </w:tcPr>
          <w:p w14:paraId="21AA89D9"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p>
        </w:tc>
      </w:tr>
      <w:tr w:rsidR="004423B0" w:rsidRPr="006D0804" w14:paraId="2B24D380"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3DA713F5"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P3</w:t>
            </w:r>
          </w:p>
        </w:tc>
        <w:tc>
          <w:tcPr>
            <w:tcW w:w="1201" w:type="dxa"/>
          </w:tcPr>
          <w:p w14:paraId="4DB57D1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54</w:t>
            </w:r>
          </w:p>
        </w:tc>
        <w:tc>
          <w:tcPr>
            <w:tcW w:w="1437" w:type="dxa"/>
          </w:tcPr>
          <w:p w14:paraId="468CA216"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0B5563BB" w14:textId="235F6DF8"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Pancreatic</w:t>
            </w:r>
          </w:p>
        </w:tc>
        <w:tc>
          <w:tcPr>
            <w:tcW w:w="1775" w:type="dxa"/>
          </w:tcPr>
          <w:p w14:paraId="1C3311D1" w14:textId="7B6FCE9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6E3F4103"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03/06/24</w:t>
            </w:r>
          </w:p>
        </w:tc>
        <w:tc>
          <w:tcPr>
            <w:tcW w:w="1660" w:type="dxa"/>
          </w:tcPr>
          <w:p w14:paraId="0BADF1E0"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1.47</w:t>
            </w:r>
          </w:p>
        </w:tc>
      </w:tr>
      <w:tr w:rsidR="004423B0" w:rsidRPr="006D0804" w14:paraId="0B10869A"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3ED2A706"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P4</w:t>
            </w:r>
          </w:p>
        </w:tc>
        <w:tc>
          <w:tcPr>
            <w:tcW w:w="1201" w:type="dxa"/>
          </w:tcPr>
          <w:p w14:paraId="325E5CA2"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1437" w:type="dxa"/>
          </w:tcPr>
          <w:p w14:paraId="6914895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511242BB" w14:textId="15C46534"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Uterine</w:t>
            </w:r>
          </w:p>
        </w:tc>
        <w:tc>
          <w:tcPr>
            <w:tcW w:w="1775" w:type="dxa"/>
          </w:tcPr>
          <w:p w14:paraId="53E4D9CB" w14:textId="65DFAD8F"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0D8413C5"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20/05/24</w:t>
            </w:r>
          </w:p>
        </w:tc>
        <w:tc>
          <w:tcPr>
            <w:tcW w:w="1660" w:type="dxa"/>
          </w:tcPr>
          <w:p w14:paraId="1EF729EF"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1.15</w:t>
            </w:r>
          </w:p>
        </w:tc>
      </w:tr>
      <w:tr w:rsidR="004423B0" w:rsidRPr="006D0804" w14:paraId="733B9086"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14086E15"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P5</w:t>
            </w:r>
          </w:p>
        </w:tc>
        <w:tc>
          <w:tcPr>
            <w:tcW w:w="1201" w:type="dxa"/>
          </w:tcPr>
          <w:p w14:paraId="2273CE95"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69</w:t>
            </w:r>
          </w:p>
        </w:tc>
        <w:tc>
          <w:tcPr>
            <w:tcW w:w="1437" w:type="dxa"/>
          </w:tcPr>
          <w:p w14:paraId="4FC8F163"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6A94CDF2" w14:textId="4865518A"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6AE132D6" w14:textId="4496DC78"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5C682DB5"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21/10/24</w:t>
            </w:r>
          </w:p>
        </w:tc>
        <w:tc>
          <w:tcPr>
            <w:tcW w:w="1660" w:type="dxa"/>
          </w:tcPr>
          <w:p w14:paraId="23AE5D3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1.92</w:t>
            </w:r>
          </w:p>
        </w:tc>
      </w:tr>
      <w:tr w:rsidR="004423B0" w:rsidRPr="006D0804" w14:paraId="4D691A1B"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4F245AB1"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P6</w:t>
            </w:r>
          </w:p>
        </w:tc>
        <w:tc>
          <w:tcPr>
            <w:tcW w:w="1201" w:type="dxa"/>
          </w:tcPr>
          <w:p w14:paraId="40B81570"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437" w:type="dxa"/>
          </w:tcPr>
          <w:p w14:paraId="711B3B0F"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442F73C4" w14:textId="47B5EB23"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Colorectal</w:t>
            </w:r>
          </w:p>
        </w:tc>
        <w:tc>
          <w:tcPr>
            <w:tcW w:w="1775" w:type="dxa"/>
          </w:tcPr>
          <w:p w14:paraId="3CB59254" w14:textId="69AD9B65"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CBB7F4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660" w:type="dxa"/>
          </w:tcPr>
          <w:p w14:paraId="600F7E3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2.18</w:t>
            </w:r>
          </w:p>
        </w:tc>
      </w:tr>
      <w:tr w:rsidR="004423B0" w:rsidRPr="006D0804" w14:paraId="0E22D27D"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541B64C2"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P7</w:t>
            </w:r>
          </w:p>
        </w:tc>
        <w:tc>
          <w:tcPr>
            <w:tcW w:w="1201" w:type="dxa"/>
          </w:tcPr>
          <w:p w14:paraId="39F55658"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437" w:type="dxa"/>
          </w:tcPr>
          <w:p w14:paraId="13FE4F14"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DE661F2" w14:textId="0FD8A4DE"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Colorectal</w:t>
            </w:r>
          </w:p>
        </w:tc>
        <w:tc>
          <w:tcPr>
            <w:tcW w:w="1775" w:type="dxa"/>
          </w:tcPr>
          <w:p w14:paraId="1E2C7554" w14:textId="6B790CA1"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2A9DE0CC"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660" w:type="dxa"/>
          </w:tcPr>
          <w:p w14:paraId="05C5BE51"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2.49</w:t>
            </w:r>
          </w:p>
        </w:tc>
      </w:tr>
      <w:tr w:rsidR="004423B0" w:rsidRPr="006D0804" w14:paraId="75F4B10A" w14:textId="77777777" w:rsidTr="008A57B9">
        <w:trPr>
          <w:trHeight w:val="590"/>
          <w:jc w:val="center"/>
        </w:trPr>
        <w:tc>
          <w:tcPr>
            <w:cnfStyle w:val="001000000000" w:firstRow="0" w:lastRow="0" w:firstColumn="1" w:lastColumn="0" w:oddVBand="0" w:evenVBand="0" w:oddHBand="0" w:evenHBand="0" w:firstRowFirstColumn="0" w:firstRowLastColumn="0" w:lastRowFirstColumn="0" w:lastRowLastColumn="0"/>
            <w:tcW w:w="1350" w:type="dxa"/>
          </w:tcPr>
          <w:p w14:paraId="68F1CD90"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P8</w:t>
            </w:r>
          </w:p>
        </w:tc>
        <w:tc>
          <w:tcPr>
            <w:tcW w:w="1201" w:type="dxa"/>
          </w:tcPr>
          <w:p w14:paraId="1F680A72"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83</w:t>
            </w:r>
          </w:p>
        </w:tc>
        <w:tc>
          <w:tcPr>
            <w:tcW w:w="1437" w:type="dxa"/>
          </w:tcPr>
          <w:p w14:paraId="756577E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2EBE359F" w14:textId="338347BE"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Ovarian</w:t>
            </w:r>
          </w:p>
        </w:tc>
        <w:tc>
          <w:tcPr>
            <w:tcW w:w="1775" w:type="dxa"/>
          </w:tcPr>
          <w:p w14:paraId="50B6A7FF" w14:textId="2A48324B"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0A57C6DE"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05/06/24</w:t>
            </w:r>
          </w:p>
        </w:tc>
        <w:tc>
          <w:tcPr>
            <w:tcW w:w="1660" w:type="dxa"/>
          </w:tcPr>
          <w:p w14:paraId="6474F555"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1.96</w:t>
            </w:r>
          </w:p>
        </w:tc>
      </w:tr>
      <w:tr w:rsidR="004423B0" w:rsidRPr="006D0804" w14:paraId="7084B782"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4738D3CE"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P9</w:t>
            </w:r>
          </w:p>
        </w:tc>
        <w:tc>
          <w:tcPr>
            <w:tcW w:w="1201" w:type="dxa"/>
          </w:tcPr>
          <w:p w14:paraId="6A225362"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42</w:t>
            </w:r>
          </w:p>
        </w:tc>
        <w:tc>
          <w:tcPr>
            <w:tcW w:w="1437" w:type="dxa"/>
          </w:tcPr>
          <w:p w14:paraId="41E5D6BB"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4979BE1" w14:textId="0F6E9FAF"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Colon</w:t>
            </w:r>
          </w:p>
        </w:tc>
        <w:tc>
          <w:tcPr>
            <w:tcW w:w="1775" w:type="dxa"/>
          </w:tcPr>
          <w:p w14:paraId="296B8EA4" w14:textId="521BEE73"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E4BE0BA"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16/01/25</w:t>
            </w:r>
          </w:p>
        </w:tc>
        <w:tc>
          <w:tcPr>
            <w:tcW w:w="1660" w:type="dxa"/>
          </w:tcPr>
          <w:p w14:paraId="5FF90D6B"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1.74</w:t>
            </w:r>
          </w:p>
        </w:tc>
      </w:tr>
      <w:tr w:rsidR="004423B0" w:rsidRPr="006D0804" w14:paraId="11FBFAB7"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2E80D6CF"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P10</w:t>
            </w:r>
          </w:p>
        </w:tc>
        <w:tc>
          <w:tcPr>
            <w:tcW w:w="1201" w:type="dxa"/>
          </w:tcPr>
          <w:p w14:paraId="1FBDA249"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52</w:t>
            </w:r>
          </w:p>
        </w:tc>
        <w:tc>
          <w:tcPr>
            <w:tcW w:w="1437" w:type="dxa"/>
          </w:tcPr>
          <w:p w14:paraId="49079140"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D769434" w14:textId="11CA385B"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Lung</w:t>
            </w:r>
          </w:p>
        </w:tc>
        <w:tc>
          <w:tcPr>
            <w:tcW w:w="1775" w:type="dxa"/>
          </w:tcPr>
          <w:p w14:paraId="425C3012" w14:textId="1743C202"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820" w:type="dxa"/>
          </w:tcPr>
          <w:p w14:paraId="65AD0AF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660" w:type="dxa"/>
          </w:tcPr>
          <w:p w14:paraId="3A8B6DB1"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2.38</w:t>
            </w:r>
          </w:p>
        </w:tc>
      </w:tr>
      <w:tr w:rsidR="004423B0" w:rsidRPr="006D0804" w14:paraId="13C6E8E6" w14:textId="77777777" w:rsidTr="008A57B9">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0ACE090A"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P11</w:t>
            </w:r>
          </w:p>
        </w:tc>
        <w:tc>
          <w:tcPr>
            <w:tcW w:w="1201" w:type="dxa"/>
          </w:tcPr>
          <w:p w14:paraId="1D3D6DD9"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68</w:t>
            </w:r>
          </w:p>
        </w:tc>
        <w:tc>
          <w:tcPr>
            <w:tcW w:w="1437" w:type="dxa"/>
          </w:tcPr>
          <w:p w14:paraId="58ABCD8F"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777" w:type="dxa"/>
          </w:tcPr>
          <w:p w14:paraId="1A506BC4" w14:textId="43CB0836" w:rsidR="004423B0" w:rsidRPr="004423B0"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Colon</w:t>
            </w:r>
          </w:p>
        </w:tc>
        <w:tc>
          <w:tcPr>
            <w:tcW w:w="1775" w:type="dxa"/>
          </w:tcPr>
          <w:p w14:paraId="51F9DBD6" w14:textId="692061AF"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7973885D"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660" w:type="dxa"/>
          </w:tcPr>
          <w:p w14:paraId="60436001" w14:textId="77777777" w:rsidR="004423B0" w:rsidRPr="001020D3" w:rsidRDefault="004423B0"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r>
      <w:tr w:rsidR="004423B0" w:rsidRPr="006D0804" w14:paraId="498AF8C0" w14:textId="77777777" w:rsidTr="008A57B9">
        <w:trPr>
          <w:trHeight w:val="619"/>
          <w:jc w:val="center"/>
        </w:trPr>
        <w:tc>
          <w:tcPr>
            <w:cnfStyle w:val="001000000000" w:firstRow="0" w:lastRow="0" w:firstColumn="1" w:lastColumn="0" w:oddVBand="0" w:evenVBand="0" w:oddHBand="0" w:evenHBand="0" w:firstRowFirstColumn="0" w:firstRowLastColumn="0" w:lastRowFirstColumn="0" w:lastRowLastColumn="0"/>
            <w:tcW w:w="1350" w:type="dxa"/>
          </w:tcPr>
          <w:p w14:paraId="50E16D8F" w14:textId="77777777" w:rsidR="004423B0" w:rsidRPr="006D0804" w:rsidRDefault="004423B0"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P12</w:t>
            </w:r>
          </w:p>
        </w:tc>
        <w:tc>
          <w:tcPr>
            <w:tcW w:w="1201" w:type="dxa"/>
          </w:tcPr>
          <w:p w14:paraId="7334F504"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66</w:t>
            </w:r>
          </w:p>
        </w:tc>
        <w:tc>
          <w:tcPr>
            <w:tcW w:w="1437" w:type="dxa"/>
          </w:tcPr>
          <w:p w14:paraId="51A89423"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Male</w:t>
            </w:r>
          </w:p>
        </w:tc>
        <w:tc>
          <w:tcPr>
            <w:tcW w:w="1777" w:type="dxa"/>
          </w:tcPr>
          <w:p w14:paraId="15BCEC32" w14:textId="042CA033" w:rsidR="004423B0" w:rsidRPr="004423B0"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highlight w:val="yellow"/>
              </w:rPr>
            </w:pPr>
            <w:r w:rsidRPr="004423B0">
              <w:rPr>
                <w:rFonts w:ascii="Times New Roman" w:hAnsi="Times New Roman" w:cs="Times New Roman"/>
                <w:b/>
                <w:bCs/>
                <w:color w:val="000000" w:themeColor="text1"/>
                <w:sz w:val="24"/>
                <w:szCs w:val="24"/>
                <w:highlight w:val="yellow"/>
              </w:rPr>
              <w:t>Liver</w:t>
            </w:r>
          </w:p>
        </w:tc>
        <w:tc>
          <w:tcPr>
            <w:tcW w:w="1775" w:type="dxa"/>
          </w:tcPr>
          <w:p w14:paraId="4B47DBF4" w14:textId="1A42F4FA"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820" w:type="dxa"/>
          </w:tcPr>
          <w:p w14:paraId="1ECE064B"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660" w:type="dxa"/>
          </w:tcPr>
          <w:p w14:paraId="60D43F3D" w14:textId="77777777" w:rsidR="004423B0" w:rsidRPr="001020D3" w:rsidRDefault="004423B0"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1.19</w:t>
            </w:r>
          </w:p>
        </w:tc>
      </w:tr>
    </w:tbl>
    <w:p w14:paraId="7375C5AC" w14:textId="77777777" w:rsidR="00485B14" w:rsidRPr="003424BB" w:rsidRDefault="00485B14" w:rsidP="004F1AEC">
      <w:pPr>
        <w:jc w:val="both"/>
        <w:rPr>
          <w:rFonts w:ascii="Times New Roman" w:hAnsi="Times New Roman" w:cs="Times New Roman"/>
          <w:b/>
          <w:bCs/>
          <w:sz w:val="24"/>
          <w:szCs w:val="24"/>
          <w:u w:val="single"/>
        </w:rPr>
      </w:pPr>
    </w:p>
    <w:p w14:paraId="082D5538" w14:textId="72193F90" w:rsidR="00DA342B" w:rsidRDefault="00874AD1" w:rsidP="00DA342B">
      <w:pPr>
        <w:keepNext/>
        <w:jc w:val="both"/>
      </w:pPr>
      <w:r>
        <w:rPr>
          <w:noProof/>
        </w:rPr>
        <w:drawing>
          <wp:inline distT="0" distB="0" distL="0" distR="0" wp14:anchorId="4DA87DF6" wp14:editId="081ECA8D">
            <wp:extent cx="5943600" cy="333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3-21 152250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335020"/>
                    </a:xfrm>
                    <a:prstGeom prst="rect">
                      <a:avLst/>
                    </a:prstGeom>
                  </pic:spPr>
                </pic:pic>
              </a:graphicData>
            </a:graphic>
          </wp:inline>
        </w:drawing>
      </w:r>
    </w:p>
    <w:p w14:paraId="4E2AF107" w14:textId="77777777" w:rsidR="00B52126" w:rsidRPr="00DA342B" w:rsidRDefault="00DA342B" w:rsidP="00DA342B">
      <w:pPr>
        <w:pStyle w:val="Caption"/>
        <w:jc w:val="both"/>
        <w:rPr>
          <w:rFonts w:ascii="Times New Roman" w:hAnsi="Times New Roman" w:cs="Times New Roman"/>
          <w:b/>
          <w:bCs/>
          <w:i w:val="0"/>
          <w:iCs w:val="0"/>
          <w:color w:val="auto"/>
          <w:sz w:val="24"/>
          <w:szCs w:val="24"/>
        </w:rPr>
      </w:pPr>
      <w:r w:rsidRPr="00DA342B">
        <w:rPr>
          <w:rFonts w:ascii="Times New Roman" w:hAnsi="Times New Roman" w:cs="Times New Roman"/>
          <w:b/>
          <w:bCs/>
          <w:i w:val="0"/>
          <w:iCs w:val="0"/>
          <w:color w:val="auto"/>
          <w:sz w:val="24"/>
          <w:szCs w:val="24"/>
        </w:rPr>
        <w:t xml:space="preserve">Figure </w:t>
      </w:r>
      <w:r w:rsidRPr="00DA342B">
        <w:rPr>
          <w:rFonts w:ascii="Times New Roman" w:hAnsi="Times New Roman" w:cs="Times New Roman"/>
          <w:b/>
          <w:bCs/>
          <w:i w:val="0"/>
          <w:iCs w:val="0"/>
          <w:color w:val="auto"/>
          <w:sz w:val="24"/>
          <w:szCs w:val="24"/>
        </w:rPr>
        <w:fldChar w:fldCharType="begin"/>
      </w:r>
      <w:r w:rsidRPr="00DA342B">
        <w:rPr>
          <w:rFonts w:ascii="Times New Roman" w:hAnsi="Times New Roman" w:cs="Times New Roman"/>
          <w:b/>
          <w:bCs/>
          <w:i w:val="0"/>
          <w:iCs w:val="0"/>
          <w:color w:val="auto"/>
          <w:sz w:val="24"/>
          <w:szCs w:val="24"/>
        </w:rPr>
        <w:instrText xml:space="preserve"> SEQ Figure \* ARABIC </w:instrText>
      </w:r>
      <w:r w:rsidRPr="00DA342B">
        <w:rPr>
          <w:rFonts w:ascii="Times New Roman" w:hAnsi="Times New Roman" w:cs="Times New Roman"/>
          <w:b/>
          <w:bCs/>
          <w:i w:val="0"/>
          <w:iCs w:val="0"/>
          <w:color w:val="auto"/>
          <w:sz w:val="24"/>
          <w:szCs w:val="24"/>
        </w:rPr>
        <w:fldChar w:fldCharType="separate"/>
      </w:r>
      <w:r w:rsidRPr="00DA342B">
        <w:rPr>
          <w:rFonts w:ascii="Times New Roman" w:hAnsi="Times New Roman" w:cs="Times New Roman"/>
          <w:b/>
          <w:bCs/>
          <w:i w:val="0"/>
          <w:iCs w:val="0"/>
          <w:noProof/>
          <w:color w:val="auto"/>
          <w:sz w:val="24"/>
          <w:szCs w:val="24"/>
        </w:rPr>
        <w:t>1</w:t>
      </w:r>
      <w:r w:rsidRPr="00DA342B">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07369F" w:rsidRPr="0007369F">
        <w:rPr>
          <w:rFonts w:ascii="Times New Roman" w:hAnsi="Times New Roman" w:cs="Times New Roman"/>
          <w:b/>
          <w:bCs/>
          <w:i w:val="0"/>
          <w:iCs w:val="0"/>
          <w:color w:val="auto"/>
          <w:sz w:val="24"/>
          <w:szCs w:val="24"/>
        </w:rPr>
        <w:t>Representative microscopic images</w:t>
      </w:r>
      <w:r w:rsidR="0007369F">
        <w:rPr>
          <w:rFonts w:ascii="Times New Roman" w:hAnsi="Times New Roman" w:cs="Times New Roman"/>
          <w:b/>
          <w:bCs/>
          <w:i w:val="0"/>
          <w:iCs w:val="0"/>
          <w:color w:val="auto"/>
          <w:sz w:val="24"/>
          <w:szCs w:val="24"/>
        </w:rPr>
        <w:t xml:space="preserve"> of </w:t>
      </w:r>
      <w:r w:rsidR="009C1B74">
        <w:rPr>
          <w:rFonts w:ascii="Times New Roman" w:hAnsi="Times New Roman" w:cs="Times New Roman"/>
          <w:b/>
          <w:bCs/>
          <w:i w:val="0"/>
          <w:iCs w:val="0"/>
          <w:color w:val="auto"/>
          <w:sz w:val="24"/>
          <w:szCs w:val="24"/>
        </w:rPr>
        <w:t xml:space="preserve">respective cultures from </w:t>
      </w:r>
      <w:r w:rsidR="00085C1F">
        <w:rPr>
          <w:rFonts w:ascii="Times New Roman" w:hAnsi="Times New Roman" w:cs="Times New Roman"/>
          <w:b/>
          <w:bCs/>
          <w:i w:val="0"/>
          <w:iCs w:val="0"/>
          <w:color w:val="auto"/>
          <w:sz w:val="24"/>
          <w:szCs w:val="24"/>
        </w:rPr>
        <w:t>p</w:t>
      </w:r>
      <w:r w:rsidR="009C1B74">
        <w:rPr>
          <w:rFonts w:ascii="Times New Roman" w:hAnsi="Times New Roman" w:cs="Times New Roman"/>
          <w:b/>
          <w:bCs/>
          <w:i w:val="0"/>
          <w:iCs w:val="0"/>
          <w:color w:val="auto"/>
          <w:sz w:val="24"/>
          <w:szCs w:val="24"/>
        </w:rPr>
        <w:t>atient 1 to 12.</w:t>
      </w:r>
    </w:p>
    <w:p w14:paraId="606D6F69" w14:textId="77777777" w:rsidR="009C1B74" w:rsidRDefault="009C1B74" w:rsidP="004F1AEC">
      <w:pPr>
        <w:jc w:val="both"/>
        <w:rPr>
          <w:rFonts w:ascii="Times New Roman" w:hAnsi="Times New Roman" w:cs="Times New Roman"/>
          <w:sz w:val="24"/>
          <w:szCs w:val="24"/>
        </w:rPr>
      </w:pPr>
    </w:p>
    <w:p w14:paraId="6157EF20" w14:textId="314F8668" w:rsidR="00143829" w:rsidRDefault="008A57B9" w:rsidP="004F1AEC">
      <w:pPr>
        <w:jc w:val="both"/>
        <w:rPr>
          <w:rFonts w:ascii="Times New Roman" w:hAnsi="Times New Roman" w:cs="Times New Roman"/>
          <w:sz w:val="24"/>
          <w:szCs w:val="24"/>
        </w:rPr>
      </w:pPr>
      <w:r w:rsidRPr="006D2371">
        <w:rPr>
          <w:rFonts w:ascii="Times New Roman" w:hAnsi="Times New Roman" w:cs="Times New Roman"/>
          <w:sz w:val="24"/>
          <w:szCs w:val="24"/>
          <w:highlight w:val="yellow"/>
        </w:rPr>
        <w:t xml:space="preserve">In twelve successful cultures, we have observed different types of seeding densities, proliferation rates, confluency. etc. </w:t>
      </w:r>
      <w:r w:rsidR="00143829" w:rsidRPr="006D2371">
        <w:rPr>
          <w:rFonts w:ascii="Times New Roman" w:hAnsi="Times New Roman" w:cs="Times New Roman"/>
          <w:sz w:val="24"/>
          <w:szCs w:val="24"/>
          <w:highlight w:val="yellow"/>
        </w:rPr>
        <w:t>Mean attachment or adherence time of the cells in culture was less than six hours, as expected. Exact number of the tumor cells in pleural or ascitic fluid is very much difficult</w:t>
      </w:r>
      <w:r w:rsidRPr="006D2371">
        <w:rPr>
          <w:rFonts w:ascii="Times New Roman" w:hAnsi="Times New Roman" w:cs="Times New Roman"/>
          <w:sz w:val="24"/>
          <w:szCs w:val="24"/>
          <w:highlight w:val="yellow"/>
        </w:rPr>
        <w:t xml:space="preserve"> to detect</w:t>
      </w:r>
      <w:r w:rsidR="00143829" w:rsidRPr="006D2371">
        <w:rPr>
          <w:rFonts w:ascii="Times New Roman" w:hAnsi="Times New Roman" w:cs="Times New Roman"/>
          <w:sz w:val="24"/>
          <w:szCs w:val="24"/>
          <w:highlight w:val="yellow"/>
        </w:rPr>
        <w:t xml:space="preserve"> [4].</w:t>
      </w:r>
      <w:r w:rsidR="004C2101" w:rsidRPr="006D2371">
        <w:rPr>
          <w:highlight w:val="yellow"/>
        </w:rPr>
        <w:t xml:space="preserve"> </w:t>
      </w:r>
      <w:r w:rsidR="004C2101" w:rsidRPr="006D2371">
        <w:rPr>
          <w:rFonts w:ascii="Times New Roman" w:hAnsi="Times New Roman" w:cs="Times New Roman"/>
          <w:sz w:val="24"/>
          <w:szCs w:val="24"/>
          <w:highlight w:val="yellow"/>
        </w:rPr>
        <w:t xml:space="preserve">In the majority of cases, the samples showed cellular sections with atypical cells </w:t>
      </w:r>
      <w:r w:rsidR="004C2101" w:rsidRPr="006D2371">
        <w:rPr>
          <w:rFonts w:ascii="Times New Roman" w:hAnsi="Times New Roman" w:cs="Times New Roman"/>
          <w:sz w:val="24"/>
          <w:szCs w:val="24"/>
          <w:highlight w:val="yellow"/>
        </w:rPr>
        <w:t>showing</w:t>
      </w:r>
      <w:r w:rsidR="004C2101" w:rsidRPr="006D2371">
        <w:rPr>
          <w:rFonts w:ascii="Times New Roman" w:hAnsi="Times New Roman" w:cs="Times New Roman"/>
          <w:sz w:val="24"/>
          <w:szCs w:val="24"/>
          <w:highlight w:val="yellow"/>
        </w:rPr>
        <w:t xml:space="preserve"> features such as high nuclear-to-cytoplasmic ratio, hyperchromatic nuclei, irregular nuclear membranes, prominent nucleoli, and moderate cytoplasm, suggestive of malignancy.</w:t>
      </w:r>
      <w:r w:rsidR="004C2101" w:rsidRPr="006D2371">
        <w:rPr>
          <w:rFonts w:ascii="Times New Roman" w:hAnsi="Times New Roman" w:cs="Times New Roman"/>
          <w:sz w:val="24"/>
          <w:szCs w:val="24"/>
          <w:highlight w:val="yellow"/>
        </w:rPr>
        <w:t xml:space="preserve"> In many cases, seeding density and proliferation rates were not</w:t>
      </w:r>
      <w:r w:rsidR="006D2371" w:rsidRPr="006D2371">
        <w:rPr>
          <w:rFonts w:ascii="Times New Roman" w:hAnsi="Times New Roman" w:cs="Times New Roman"/>
          <w:sz w:val="24"/>
          <w:szCs w:val="24"/>
          <w:highlight w:val="yellow"/>
        </w:rPr>
        <w:t xml:space="preserve"> in positive correlation.</w:t>
      </w:r>
      <w:r w:rsidR="006D2371" w:rsidRPr="006D2371">
        <w:rPr>
          <w:highlight w:val="yellow"/>
        </w:rPr>
        <w:t xml:space="preserve"> </w:t>
      </w:r>
      <w:r w:rsidR="006D2371" w:rsidRPr="006D2371">
        <w:rPr>
          <w:rFonts w:ascii="Times New Roman" w:hAnsi="Times New Roman" w:cs="Times New Roman"/>
          <w:sz w:val="24"/>
          <w:szCs w:val="24"/>
          <w:highlight w:val="yellow"/>
        </w:rPr>
        <w:t>S</w:t>
      </w:r>
      <w:r w:rsidR="006D2371" w:rsidRPr="006D2371">
        <w:rPr>
          <w:rFonts w:ascii="Times New Roman" w:hAnsi="Times New Roman" w:cs="Times New Roman"/>
          <w:sz w:val="24"/>
          <w:szCs w:val="24"/>
          <w:highlight w:val="yellow"/>
        </w:rPr>
        <w:t xml:space="preserve">ome cases </w:t>
      </w:r>
      <w:r w:rsidR="006D2371" w:rsidRPr="006D2371">
        <w:rPr>
          <w:rFonts w:ascii="Times New Roman" w:hAnsi="Times New Roman" w:cs="Times New Roman"/>
          <w:sz w:val="24"/>
          <w:szCs w:val="24"/>
          <w:highlight w:val="yellow"/>
        </w:rPr>
        <w:t>showed</w:t>
      </w:r>
      <w:r w:rsidR="006D2371" w:rsidRPr="006D2371">
        <w:rPr>
          <w:rFonts w:ascii="Times New Roman" w:hAnsi="Times New Roman" w:cs="Times New Roman"/>
          <w:sz w:val="24"/>
          <w:szCs w:val="24"/>
          <w:highlight w:val="yellow"/>
        </w:rPr>
        <w:t xml:space="preserve"> features of squamous or glandular differentiation with keratinization and mucinous cytoplasm</w:t>
      </w:r>
      <w:r w:rsidR="006D2371" w:rsidRPr="006D2371">
        <w:rPr>
          <w:rFonts w:ascii="Times New Roman" w:hAnsi="Times New Roman" w:cs="Times New Roman"/>
          <w:sz w:val="24"/>
          <w:szCs w:val="24"/>
          <w:highlight w:val="yellow"/>
        </w:rPr>
        <w:t xml:space="preserve">. Another common observation was presence of </w:t>
      </w:r>
      <w:r w:rsidR="006D2371" w:rsidRPr="006D2371">
        <w:rPr>
          <w:rFonts w:ascii="Times New Roman" w:hAnsi="Times New Roman" w:cs="Times New Roman"/>
          <w:sz w:val="24"/>
          <w:szCs w:val="24"/>
          <w:highlight w:val="yellow"/>
        </w:rPr>
        <w:t>reactive mesothelial cells and lymphocytes</w:t>
      </w:r>
      <w:r w:rsidR="006D2371" w:rsidRPr="006D2371">
        <w:rPr>
          <w:rFonts w:ascii="Times New Roman" w:hAnsi="Times New Roman" w:cs="Times New Roman"/>
          <w:sz w:val="24"/>
          <w:szCs w:val="24"/>
          <w:highlight w:val="yellow"/>
        </w:rPr>
        <w:t>.</w:t>
      </w:r>
      <w:r w:rsidR="006D2371" w:rsidRPr="006D2371">
        <w:rPr>
          <w:highlight w:val="yellow"/>
        </w:rPr>
        <w:t xml:space="preserve"> </w:t>
      </w:r>
      <w:r w:rsidR="006D2371" w:rsidRPr="006D2371">
        <w:rPr>
          <w:rFonts w:ascii="Times New Roman" w:hAnsi="Times New Roman" w:cs="Times New Roman"/>
          <w:sz w:val="24"/>
          <w:szCs w:val="24"/>
          <w:highlight w:val="yellow"/>
        </w:rPr>
        <w:t>Confirmed malignancies were detected in several</w:t>
      </w:r>
      <w:r w:rsidR="006D2371" w:rsidRPr="006D2371">
        <w:rPr>
          <w:rFonts w:ascii="Times New Roman" w:hAnsi="Times New Roman" w:cs="Times New Roman"/>
          <w:sz w:val="24"/>
          <w:szCs w:val="24"/>
          <w:highlight w:val="yellow"/>
        </w:rPr>
        <w:t xml:space="preserve"> cases, including metastatic adenocarcinoma and other tumor types. </w:t>
      </w:r>
      <w:r w:rsidR="006D2371" w:rsidRPr="006D2371">
        <w:rPr>
          <w:rFonts w:ascii="Times New Roman" w:hAnsi="Times New Roman" w:cs="Times New Roman"/>
          <w:sz w:val="24"/>
          <w:szCs w:val="24"/>
          <w:highlight w:val="yellow"/>
        </w:rPr>
        <w:t>However</w:t>
      </w:r>
      <w:r w:rsidR="006D2371" w:rsidRPr="006D2371">
        <w:rPr>
          <w:rFonts w:ascii="Times New Roman" w:hAnsi="Times New Roman" w:cs="Times New Roman"/>
          <w:sz w:val="24"/>
          <w:szCs w:val="24"/>
          <w:highlight w:val="yellow"/>
        </w:rPr>
        <w:t xml:space="preserve">, </w:t>
      </w:r>
      <w:r w:rsidR="006D2371" w:rsidRPr="006D2371">
        <w:rPr>
          <w:rFonts w:ascii="Times New Roman" w:hAnsi="Times New Roman" w:cs="Times New Roman"/>
          <w:sz w:val="24"/>
          <w:szCs w:val="24"/>
          <w:highlight w:val="yellow"/>
        </w:rPr>
        <w:t>few</w:t>
      </w:r>
      <w:r w:rsidR="006D2371" w:rsidRPr="006D2371">
        <w:rPr>
          <w:rFonts w:ascii="Times New Roman" w:hAnsi="Times New Roman" w:cs="Times New Roman"/>
          <w:sz w:val="24"/>
          <w:szCs w:val="24"/>
          <w:highlight w:val="yellow"/>
        </w:rPr>
        <w:t xml:space="preserve"> showed no evidence of malignancy, with proliferation rates.</w:t>
      </w:r>
      <w:r w:rsidR="006D2371" w:rsidRPr="006D2371">
        <w:rPr>
          <w:rFonts w:ascii="Times New Roman" w:hAnsi="Times New Roman" w:cs="Times New Roman"/>
          <w:sz w:val="24"/>
          <w:szCs w:val="24"/>
          <w:highlight w:val="yellow"/>
        </w:rPr>
        <w:t xml:space="preserve"> We have discussed these findings in elaborated way in the ‘Discussion’ section.</w:t>
      </w:r>
    </w:p>
    <w:p w14:paraId="773AE5FA" w14:textId="77777777" w:rsidR="006D2371" w:rsidRDefault="006D2371" w:rsidP="004F1AEC">
      <w:pPr>
        <w:jc w:val="both"/>
        <w:rPr>
          <w:rFonts w:ascii="Times New Roman" w:hAnsi="Times New Roman" w:cs="Times New Roman"/>
          <w:sz w:val="24"/>
          <w:szCs w:val="24"/>
        </w:rPr>
      </w:pPr>
    </w:p>
    <w:p w14:paraId="3D6E71C5" w14:textId="77777777" w:rsidR="00C116C5" w:rsidRDefault="003424BB" w:rsidP="004F1AE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Discussion</w:t>
      </w:r>
      <w:r w:rsidR="008B0ECB" w:rsidRPr="008B0ECB">
        <w:rPr>
          <w:rFonts w:ascii="Times New Roman" w:hAnsi="Times New Roman" w:cs="Times New Roman"/>
          <w:b/>
          <w:bCs/>
          <w:sz w:val="24"/>
          <w:szCs w:val="24"/>
          <w:u w:val="single"/>
        </w:rPr>
        <w:t>:</w:t>
      </w:r>
    </w:p>
    <w:p w14:paraId="16E6DC33" w14:textId="22325729" w:rsidR="003E7CA8" w:rsidRDefault="003E7CA8" w:rsidP="004F1AEC">
      <w:pPr>
        <w:jc w:val="both"/>
        <w:rPr>
          <w:rFonts w:ascii="Times New Roman" w:hAnsi="Times New Roman" w:cs="Times New Roman"/>
          <w:b/>
          <w:bCs/>
          <w:sz w:val="24"/>
          <w:szCs w:val="24"/>
          <w:u w:val="single"/>
        </w:rPr>
      </w:pPr>
      <w:r w:rsidRPr="003E7CA8">
        <w:rPr>
          <w:rFonts w:ascii="Times New Roman" w:hAnsi="Times New Roman" w:cs="Times New Roman"/>
          <w:b/>
          <w:bCs/>
          <w:sz w:val="24"/>
          <w:szCs w:val="24"/>
          <w:highlight w:val="yellow"/>
          <w:u w:val="single"/>
        </w:rPr>
        <w:lastRenderedPageBreak/>
        <w:t>[Overall grammatical errors, punctuations have been revised totally in this section]</w:t>
      </w:r>
    </w:p>
    <w:p w14:paraId="510F5926" w14:textId="77777777" w:rsidR="003424BB" w:rsidRDefault="003424BB" w:rsidP="000B6326">
      <w:pPr>
        <w:jc w:val="both"/>
        <w:rPr>
          <w:rFonts w:ascii="Times New Roman" w:hAnsi="Times New Roman" w:cs="Times New Roman"/>
          <w:sz w:val="24"/>
          <w:szCs w:val="24"/>
        </w:rPr>
      </w:pPr>
      <w:r>
        <w:rPr>
          <w:rFonts w:ascii="Times New Roman" w:hAnsi="Times New Roman" w:cs="Times New Roman"/>
          <w:sz w:val="24"/>
          <w:szCs w:val="24"/>
        </w:rPr>
        <w:t>To discuss</w:t>
      </w:r>
      <w:r w:rsidR="00293175">
        <w:rPr>
          <w:rFonts w:ascii="Times New Roman" w:hAnsi="Times New Roman" w:cs="Times New Roman"/>
          <w:sz w:val="24"/>
          <w:szCs w:val="24"/>
        </w:rPr>
        <w:t xml:space="preserve"> &amp; analyze</w:t>
      </w:r>
      <w:r>
        <w:rPr>
          <w:rFonts w:ascii="Times New Roman" w:hAnsi="Times New Roman" w:cs="Times New Roman"/>
          <w:sz w:val="24"/>
          <w:szCs w:val="24"/>
        </w:rPr>
        <w:t xml:space="preserve"> properly we </w:t>
      </w:r>
      <w:r w:rsidR="00DB1C58">
        <w:rPr>
          <w:rFonts w:ascii="Times New Roman" w:hAnsi="Times New Roman" w:cs="Times New Roman"/>
          <w:sz w:val="24"/>
          <w:szCs w:val="24"/>
        </w:rPr>
        <w:t xml:space="preserve">also considered </w:t>
      </w:r>
      <w:r w:rsidR="00D55084">
        <w:rPr>
          <w:rFonts w:ascii="Times New Roman" w:hAnsi="Times New Roman" w:cs="Times New Roman"/>
          <w:sz w:val="24"/>
          <w:szCs w:val="24"/>
        </w:rPr>
        <w:t>cell block review or fluid cytology of the patients</w:t>
      </w:r>
      <w:r w:rsidR="00A90066">
        <w:rPr>
          <w:rFonts w:ascii="Times New Roman" w:hAnsi="Times New Roman" w:cs="Times New Roman"/>
          <w:sz w:val="24"/>
          <w:szCs w:val="24"/>
        </w:rPr>
        <w:t xml:space="preserve"> [Table 1</w:t>
      </w:r>
      <w:r w:rsidR="003A09B8">
        <w:rPr>
          <w:rFonts w:ascii="Times New Roman" w:hAnsi="Times New Roman" w:cs="Times New Roman"/>
          <w:sz w:val="24"/>
          <w:szCs w:val="24"/>
        </w:rPr>
        <w:t xml:space="preserve"> and Figure1]</w:t>
      </w:r>
      <w:r w:rsidR="00D55084">
        <w:rPr>
          <w:rFonts w:ascii="Times New Roman" w:hAnsi="Times New Roman" w:cs="Times New Roman"/>
          <w:sz w:val="24"/>
          <w:szCs w:val="24"/>
        </w:rPr>
        <w:t>.</w:t>
      </w:r>
    </w:p>
    <w:p w14:paraId="30E6D0AA" w14:textId="77777777" w:rsidR="003E7CA8" w:rsidRDefault="003E7CA8" w:rsidP="00506647">
      <w:pPr>
        <w:jc w:val="both"/>
        <w:rPr>
          <w:rFonts w:ascii="Times New Roman" w:hAnsi="Times New Roman" w:cs="Times New Roman"/>
          <w:sz w:val="24"/>
          <w:szCs w:val="24"/>
        </w:rPr>
      </w:pPr>
      <w:r w:rsidRPr="003E7CA8">
        <w:rPr>
          <w:rFonts w:ascii="Times New Roman" w:hAnsi="Times New Roman" w:cs="Times New Roman"/>
          <w:sz w:val="24"/>
          <w:szCs w:val="24"/>
        </w:rPr>
        <w:t>In the case of the first patient, ascitic fluid was collected. Under the microscope, sections were moderately cellular, showing scattered atypical cells in an acinar/glandular pattern having a high N:C ratio, hyperchromatic nuclei, irregular nuclear membranes, and prominent nucleoli with a moderate amount of cytoplasm. The background showed reactive mesothelial cells admixed with small mature lymphocytes. Morphological features were suggestive of malignancy. Seeding density was quite low, but after culturing cells, the proliferation rate was very fast and confluency was very high (fully confluent within a day).</w:t>
      </w:r>
    </w:p>
    <w:p w14:paraId="12E124A2" w14:textId="0273D609" w:rsidR="00252431" w:rsidRDefault="003E7CA8" w:rsidP="00506647">
      <w:pPr>
        <w:jc w:val="both"/>
        <w:rPr>
          <w:rFonts w:ascii="Times New Roman" w:hAnsi="Times New Roman" w:cs="Times New Roman"/>
          <w:sz w:val="24"/>
          <w:szCs w:val="24"/>
        </w:rPr>
      </w:pPr>
      <w:r w:rsidRPr="003E7CA8">
        <w:rPr>
          <w:rFonts w:ascii="Times New Roman" w:hAnsi="Times New Roman" w:cs="Times New Roman"/>
          <w:sz w:val="24"/>
          <w:szCs w:val="24"/>
        </w:rPr>
        <w:t>In the second patient, pleural fluid was collected. Under the microscope, sections showed tissue bits lined by hyperplastic squamous epithelium with ulceration and infiltration of the subepithelial tissue by nests of atypical cells having enlarged vesicular nuclei, prominent nucleoli, and moderate eosinophilic cytoplasm. Morphological features were suggestive of malignancy. Individual cell keratinization and keratin pearl formation are seen. Here, seeding density as well as proliferation rate was high.</w:t>
      </w:r>
    </w:p>
    <w:p w14:paraId="7DCCA1D9"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third patient. Under a microscope, sections were moderately cellular, showing a fair number of atypical cells and 3-dimensional clusters as well as a glandular/acinar pattern having a high N:C ratio and a moderate amount of cytoplasm. Impression showed positivity for malignancy. Seeding density was moderate, but proliferation rate was low. The confluency was also not high even after weeks.</w:t>
      </w:r>
    </w:p>
    <w:p w14:paraId="09E4B23C"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Ascitic fluid was taken from the fourth patient. Under a microscope, sections showed acini lined by atypical cells having irregular nuclear contour, prominent nucleoli, and moderate eosinophilic cytoplasm. These cells were arranged in small nests as well. The proteinaceous background contained mixed inflammatory cells. Atypical acini were diagnosed in that case. Seeding density and proliferation rate were low. The confluency was not full even after weeks.</w:t>
      </w:r>
    </w:p>
    <w:p w14:paraId="15AB2D6C" w14:textId="77777777" w:rsidR="003E7CA8" w:rsidRDefault="003E7CA8" w:rsidP="008A798F">
      <w:pPr>
        <w:jc w:val="both"/>
        <w:rPr>
          <w:rFonts w:ascii="Times New Roman" w:hAnsi="Times New Roman" w:cs="Times New Roman"/>
          <w:sz w:val="24"/>
          <w:szCs w:val="24"/>
        </w:rPr>
      </w:pPr>
      <w:r w:rsidRPr="003E7CA8">
        <w:rPr>
          <w:rFonts w:ascii="Times New Roman" w:hAnsi="Times New Roman" w:cs="Times New Roman"/>
          <w:sz w:val="24"/>
          <w:szCs w:val="24"/>
        </w:rPr>
        <w:t>In the case of the fifth patient, ascitic fluid was collected. Under a microscope, sections showed small nests of atypical cells having anisonucleosis, pinpoint nucleoli, and moderately abundant pale eosinophilic to vacuolated cytoplasm. Cellular smears showed cells arranged in small round balls with smooth contours and in papillary configuration in a background of reactive mesothelial cells and mixed inflammatory cells. Seeding density was moderate, proliferation rate was high, and more than 70% confluent in three days.</w:t>
      </w:r>
    </w:p>
    <w:p w14:paraId="62AD167D"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 xml:space="preserve">In the case of the sixth patient, ascitic fluid was taken. Under a microscope, sections were moderately cellular, showing a fair number of atypical cells and 3-dimensional clusters as well as a glandular/acinar pattern having a high N:C ratio and a moderate amount of cytoplasm. </w:t>
      </w:r>
      <w:r w:rsidRPr="003E7CA8">
        <w:rPr>
          <w:rFonts w:ascii="Times New Roman" w:hAnsi="Times New Roman" w:cs="Times New Roman"/>
          <w:sz w:val="24"/>
          <w:szCs w:val="24"/>
        </w:rPr>
        <w:lastRenderedPageBreak/>
        <w:t>Impression showed positivity for malignancy. Seeding density was high, but the proliferation rate was moderate. Full confluency was observed within four days.</w:t>
      </w:r>
    </w:p>
    <w:p w14:paraId="52BDC7D4"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Pleural fluid was collected from the seventh patient. The left hemicolectomy specimen was collected also for biopsy. Overall histomorphology was consistent with adenocarcinoma with focal mucinous differentiation involving splenic flexure with a maximum dimension of 2 cm, extending up to peri-muscular fatty tissue. All the resection margins were free of tumor. Lymphovascular invasion (LVI) and perineural invasion (PNI) were identified. Metastatic adenocarcinoma was detected. Seeding density was high and proliferation rate was moderate. 70-80% confluency was observed in four days.</w:t>
      </w:r>
    </w:p>
    <w:p w14:paraId="28A8E6DE"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eighth patient. Sections were moderately cellular, showing fair numbers of atypical cells in three-dimensional clusters as well as in an acinar/glandular pattern having a high N:C ratio, hyperchromatic nuclei, and prominent nucleoli with a moderate amount of cytoplasm. Morphological features were suggestive of malignancy. Seeding density was moderate, but proliferation rate was very low in that case.</w:t>
      </w:r>
    </w:p>
    <w:p w14:paraId="0791B932" w14:textId="77777777" w:rsidR="003E7CA8" w:rsidRDefault="003E7CA8" w:rsidP="00866B46">
      <w:pPr>
        <w:jc w:val="both"/>
        <w:rPr>
          <w:rFonts w:ascii="Times New Roman" w:hAnsi="Times New Roman" w:cs="Times New Roman"/>
          <w:sz w:val="24"/>
          <w:szCs w:val="24"/>
        </w:rPr>
      </w:pPr>
      <w:r w:rsidRPr="003E7CA8">
        <w:rPr>
          <w:rFonts w:ascii="Times New Roman" w:hAnsi="Times New Roman" w:cs="Times New Roman"/>
          <w:sz w:val="24"/>
          <w:szCs w:val="24"/>
        </w:rPr>
        <w:t>In the case of the ninth patient, ascitic fluid was collected. Under a microscope, smears were moderately cellular, showing loose clusters as well as scattered reactive mesothelial cells along with atypical-looking cells in tightly cohesive clusters with a vague acinar/glandular pattern having enlarged hyperchromatic nuclei with vacuolated mucinous cytoplasm. The background showed thick mucoid material. Multiple sections showed strips of glandular epithelium lined by atypical cells having a high N:C ratio, hyperchromatic nuclei, prominent nucleoli, and a moderate amount of eosinophilic cytoplasm. Malignancy and metastasis were detected. Seeding density was moderate, but proliferation rate was very high.</w:t>
      </w:r>
    </w:p>
    <w:p w14:paraId="185090CD"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t>Pleural fluid was collected from the tenth patient. Under the microscope, sections were moderately cellular, showing scattered as well as clusters of atypical cells having a high N:C ratio, hyperchromatic nuclei, and prominent nucleoli with a moderate amount of cytoplasm. The background showed scattered reactive mesothelial cells admixed with small mature lymphocytes. Seeding density as well as proliferation rate was high. Full fluency was observed within two days.</w:t>
      </w:r>
    </w:p>
    <w:p w14:paraId="6FC2EFEB"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t>Ascitic fluid was collected from the eleventh patient. Under the microscope, sections were moderately cellular, showing scattered reactive mesothelial cells along with small mature lymphocytes. No evidence of any atypia or malignancy was seen in the sections examined. Seeding density was low, and proliferation rate was very low.</w:t>
      </w:r>
    </w:p>
    <w:p w14:paraId="1CA839E0" w14:textId="77777777" w:rsidR="003E7CA8" w:rsidRDefault="003E7CA8" w:rsidP="00A43482">
      <w:pPr>
        <w:jc w:val="both"/>
        <w:rPr>
          <w:rFonts w:ascii="Times New Roman" w:hAnsi="Times New Roman" w:cs="Times New Roman"/>
          <w:sz w:val="24"/>
          <w:szCs w:val="24"/>
        </w:rPr>
      </w:pPr>
      <w:r w:rsidRPr="003E7CA8">
        <w:rPr>
          <w:rFonts w:ascii="Times New Roman" w:hAnsi="Times New Roman" w:cs="Times New Roman"/>
          <w:sz w:val="24"/>
          <w:szCs w:val="24"/>
        </w:rPr>
        <w:t xml:space="preserve">In the case of the twelfth patient, ascitic fluid was collected. In biopsy, sections showed </w:t>
      </w:r>
      <w:proofErr w:type="spellStart"/>
      <w:r w:rsidRPr="003E7CA8">
        <w:rPr>
          <w:rFonts w:ascii="Times New Roman" w:hAnsi="Times New Roman" w:cs="Times New Roman"/>
          <w:sz w:val="24"/>
          <w:szCs w:val="24"/>
        </w:rPr>
        <w:t>fibrocollagenous</w:t>
      </w:r>
      <w:proofErr w:type="spellEnd"/>
      <w:r w:rsidRPr="003E7CA8">
        <w:rPr>
          <w:rFonts w:ascii="Times New Roman" w:hAnsi="Times New Roman" w:cs="Times New Roman"/>
          <w:sz w:val="24"/>
          <w:szCs w:val="24"/>
        </w:rPr>
        <w:t xml:space="preserve"> tissue infiltrated by tumor tissue arranged in sheets, clusters, nests, and trabeculae. These cells were pleomorphic, having hyperchromatic nuclei with prominent nucleoli and moderate eosinophilic cytoplasm. Mitosis and necrosis were noted. Under a microscope, smears showed mixed inflammatory cells, macrophages, and a few reactive mesothelial cells. No </w:t>
      </w:r>
      <w:r w:rsidRPr="003E7CA8">
        <w:rPr>
          <w:rFonts w:ascii="Times New Roman" w:hAnsi="Times New Roman" w:cs="Times New Roman"/>
          <w:sz w:val="24"/>
          <w:szCs w:val="24"/>
        </w:rPr>
        <w:lastRenderedPageBreak/>
        <w:t>malignant cells seen. Seeding density was low, but proliferation rate was moderate. More than half confluency was observed after a week.</w:t>
      </w:r>
    </w:p>
    <w:p w14:paraId="13C174E7" w14:textId="247AF8D1" w:rsidR="006D2371" w:rsidRDefault="006D2371" w:rsidP="00A43482">
      <w:pPr>
        <w:jc w:val="both"/>
        <w:rPr>
          <w:rFonts w:ascii="Times New Roman" w:hAnsi="Times New Roman" w:cs="Times New Roman"/>
          <w:sz w:val="24"/>
          <w:szCs w:val="24"/>
        </w:rPr>
      </w:pPr>
      <w:r w:rsidRPr="006D2371">
        <w:rPr>
          <w:rFonts w:ascii="Times New Roman" w:hAnsi="Times New Roman" w:cs="Times New Roman"/>
          <w:sz w:val="24"/>
          <w:szCs w:val="24"/>
        </w:rPr>
        <w:t xml:space="preserve">Overall, these findings highlight the diverse growth patterns and malignant potential in fluid samples, </w:t>
      </w:r>
      <w:r>
        <w:rPr>
          <w:rFonts w:ascii="Times New Roman" w:hAnsi="Times New Roman" w:cs="Times New Roman"/>
          <w:sz w:val="24"/>
          <w:szCs w:val="24"/>
        </w:rPr>
        <w:t>collected from cancer patients.</w:t>
      </w:r>
    </w:p>
    <w:p w14:paraId="5F834807" w14:textId="77777777" w:rsidR="00676AC3" w:rsidRDefault="00676AC3" w:rsidP="00A43482">
      <w:pPr>
        <w:jc w:val="both"/>
        <w:rPr>
          <w:rFonts w:ascii="Times New Roman" w:hAnsi="Times New Roman" w:cs="Times New Roman"/>
          <w:sz w:val="24"/>
          <w:szCs w:val="24"/>
        </w:rPr>
      </w:pPr>
    </w:p>
    <w:p w14:paraId="4A6F1FB1" w14:textId="77777777" w:rsidR="00676AC3" w:rsidRDefault="00676AC3" w:rsidP="00A4348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14:paraId="241F9967" w14:textId="77777777" w:rsidR="0085067E" w:rsidRDefault="00C32FA2" w:rsidP="0085067E">
      <w:pPr>
        <w:jc w:val="both"/>
        <w:rPr>
          <w:rFonts w:ascii="Times New Roman" w:hAnsi="Times New Roman" w:cs="Times New Roman"/>
          <w:sz w:val="24"/>
          <w:szCs w:val="24"/>
        </w:rPr>
      </w:pPr>
      <w:r>
        <w:rPr>
          <w:rFonts w:ascii="Times New Roman" w:hAnsi="Times New Roman" w:cs="Times New Roman"/>
          <w:sz w:val="24"/>
          <w:szCs w:val="24"/>
        </w:rPr>
        <w:t>Our primary</w:t>
      </w:r>
      <w:r w:rsidR="0085714D">
        <w:rPr>
          <w:rFonts w:ascii="Times New Roman" w:hAnsi="Times New Roman" w:cs="Times New Roman"/>
          <w:sz w:val="24"/>
          <w:szCs w:val="24"/>
        </w:rPr>
        <w:t xml:space="preserve"> and initial</w:t>
      </w:r>
      <w:r>
        <w:rPr>
          <w:rFonts w:ascii="Times New Roman" w:hAnsi="Times New Roman" w:cs="Times New Roman"/>
          <w:sz w:val="24"/>
          <w:szCs w:val="24"/>
        </w:rPr>
        <w:t xml:space="preserve"> data </w:t>
      </w:r>
      <w:r w:rsidR="001A0661">
        <w:rPr>
          <w:rFonts w:ascii="Times New Roman" w:hAnsi="Times New Roman" w:cs="Times New Roman"/>
          <w:sz w:val="24"/>
          <w:szCs w:val="24"/>
        </w:rPr>
        <w:t xml:space="preserve">motivate and support us to carry out further </w:t>
      </w:r>
      <w:r w:rsidR="00D90D44">
        <w:rPr>
          <w:rFonts w:ascii="Times New Roman" w:hAnsi="Times New Roman" w:cs="Times New Roman"/>
          <w:sz w:val="24"/>
          <w:szCs w:val="24"/>
        </w:rPr>
        <w:t>research on that field</w:t>
      </w:r>
      <w:r w:rsidR="00B7746A">
        <w:rPr>
          <w:rFonts w:ascii="Times New Roman" w:hAnsi="Times New Roman" w:cs="Times New Roman"/>
          <w:sz w:val="24"/>
          <w:szCs w:val="24"/>
        </w:rPr>
        <w:t xml:space="preserve"> to identify</w:t>
      </w:r>
      <w:r w:rsidR="002450FC">
        <w:rPr>
          <w:rFonts w:ascii="Times New Roman" w:hAnsi="Times New Roman" w:cs="Times New Roman"/>
          <w:sz w:val="24"/>
          <w:szCs w:val="24"/>
        </w:rPr>
        <w:t xml:space="preserve"> drug action</w:t>
      </w:r>
      <w:r w:rsidR="00675945">
        <w:rPr>
          <w:rFonts w:ascii="Times New Roman" w:hAnsi="Times New Roman" w:cs="Times New Roman"/>
          <w:sz w:val="24"/>
          <w:szCs w:val="24"/>
        </w:rPr>
        <w:t xml:space="preserve"> mechanisms,</w:t>
      </w:r>
      <w:r w:rsidR="00B7746A">
        <w:rPr>
          <w:rFonts w:ascii="Times New Roman" w:hAnsi="Times New Roman" w:cs="Times New Roman"/>
          <w:sz w:val="24"/>
          <w:szCs w:val="24"/>
        </w:rPr>
        <w:t xml:space="preserve"> drug resistance</w:t>
      </w:r>
      <w:r w:rsidR="00675945">
        <w:rPr>
          <w:rFonts w:ascii="Times New Roman" w:hAnsi="Times New Roman" w:cs="Times New Roman"/>
          <w:sz w:val="24"/>
          <w:szCs w:val="24"/>
        </w:rPr>
        <w:t xml:space="preserve">, </w:t>
      </w:r>
      <w:r w:rsidR="00866BE2">
        <w:rPr>
          <w:rFonts w:ascii="Times New Roman" w:hAnsi="Times New Roman" w:cs="Times New Roman"/>
          <w:sz w:val="24"/>
          <w:szCs w:val="24"/>
        </w:rPr>
        <w:t xml:space="preserve">radiosensitivity evaluation, etc. These findings </w:t>
      </w:r>
      <w:r w:rsidR="009A57F4">
        <w:rPr>
          <w:rFonts w:ascii="Times New Roman" w:hAnsi="Times New Roman" w:cs="Times New Roman"/>
          <w:sz w:val="24"/>
          <w:szCs w:val="24"/>
        </w:rPr>
        <w:t xml:space="preserve">would </w:t>
      </w:r>
      <w:r w:rsidR="00D41DF7">
        <w:rPr>
          <w:rFonts w:ascii="Times New Roman" w:hAnsi="Times New Roman" w:cs="Times New Roman"/>
          <w:sz w:val="24"/>
          <w:szCs w:val="24"/>
        </w:rPr>
        <w:t xml:space="preserve">contribute effectively to study tumor </w:t>
      </w:r>
      <w:r w:rsidR="003B15EB">
        <w:rPr>
          <w:rFonts w:ascii="Times New Roman" w:hAnsi="Times New Roman" w:cs="Times New Roman"/>
          <w:sz w:val="24"/>
          <w:szCs w:val="24"/>
        </w:rPr>
        <w:t>biology and</w:t>
      </w:r>
      <w:r w:rsidR="000E0A9D">
        <w:rPr>
          <w:rFonts w:ascii="Times New Roman" w:hAnsi="Times New Roman" w:cs="Times New Roman"/>
          <w:sz w:val="24"/>
          <w:szCs w:val="24"/>
        </w:rPr>
        <w:t xml:space="preserve"> approximate </w:t>
      </w:r>
      <w:r w:rsidR="003B15EB">
        <w:rPr>
          <w:rFonts w:ascii="Times New Roman" w:hAnsi="Times New Roman" w:cs="Times New Roman"/>
          <w:sz w:val="24"/>
          <w:szCs w:val="24"/>
        </w:rPr>
        <w:t>treatment efficacy</w:t>
      </w:r>
      <w:r w:rsidR="000E0A9D">
        <w:rPr>
          <w:rFonts w:ascii="Times New Roman" w:hAnsi="Times New Roman" w:cs="Times New Roman"/>
          <w:sz w:val="24"/>
          <w:szCs w:val="24"/>
        </w:rPr>
        <w:t xml:space="preserve">. This would enable more effective, </w:t>
      </w:r>
      <w:r w:rsidR="00CD7E02">
        <w:rPr>
          <w:rFonts w:ascii="Times New Roman" w:hAnsi="Times New Roman" w:cs="Times New Roman"/>
          <w:sz w:val="24"/>
          <w:szCs w:val="24"/>
        </w:rPr>
        <w:t>targeted cancer treatments and advancements</w:t>
      </w:r>
      <w:r w:rsidR="00E476FD">
        <w:rPr>
          <w:rFonts w:ascii="Times New Roman" w:hAnsi="Times New Roman" w:cs="Times New Roman"/>
          <w:sz w:val="24"/>
          <w:szCs w:val="24"/>
        </w:rPr>
        <w:t>.</w:t>
      </w:r>
    </w:p>
    <w:p w14:paraId="6B4CBE8F" w14:textId="77777777" w:rsidR="00A41566" w:rsidRDefault="00A41566" w:rsidP="0085067E">
      <w:pPr>
        <w:jc w:val="both"/>
        <w:rPr>
          <w:rFonts w:ascii="Times New Roman" w:hAnsi="Times New Roman" w:cs="Times New Roman"/>
          <w:sz w:val="24"/>
          <w:szCs w:val="24"/>
        </w:rPr>
      </w:pPr>
    </w:p>
    <w:p w14:paraId="7A37725A" w14:textId="77777777" w:rsidR="00A41566" w:rsidRDefault="00A41566"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Disclaimer (Artificial Intelligence):</w:t>
      </w:r>
    </w:p>
    <w:p w14:paraId="3C2AD105" w14:textId="77777777" w:rsidR="00A41566" w:rsidRDefault="00E11AE5" w:rsidP="0085067E">
      <w:pPr>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w:t>
      </w:r>
      <w:r w:rsidR="00253857">
        <w:rPr>
          <w:rFonts w:ascii="Times New Roman" w:hAnsi="Times New Roman" w:cs="Times New Roman"/>
          <w:sz w:val="24"/>
          <w:szCs w:val="24"/>
        </w:rPr>
        <w:t xml:space="preserve"> such as Large Language Models and text-to-image generators</w:t>
      </w:r>
      <w:r w:rsidR="0004341D">
        <w:rPr>
          <w:rFonts w:ascii="Times New Roman" w:hAnsi="Times New Roman" w:cs="Times New Roman"/>
          <w:sz w:val="24"/>
          <w:szCs w:val="24"/>
        </w:rPr>
        <w:t xml:space="preserve"> have been used during the writing or editing of the manuscript.</w:t>
      </w:r>
    </w:p>
    <w:p w14:paraId="51A17D10" w14:textId="77777777" w:rsidR="0004341D" w:rsidRDefault="0004341D" w:rsidP="0085067E">
      <w:pPr>
        <w:jc w:val="both"/>
        <w:rPr>
          <w:rFonts w:ascii="Times New Roman" w:hAnsi="Times New Roman" w:cs="Times New Roman"/>
          <w:sz w:val="24"/>
          <w:szCs w:val="24"/>
        </w:rPr>
      </w:pPr>
    </w:p>
    <w:p w14:paraId="3B47BD42" w14:textId="77777777" w:rsidR="0004341D" w:rsidRPr="00A66BEC" w:rsidRDefault="009B09E4" w:rsidP="0085067E">
      <w:pPr>
        <w:jc w:val="both"/>
        <w:rPr>
          <w:rFonts w:ascii="Times New Roman" w:hAnsi="Times New Roman" w:cs="Times New Roman"/>
          <w:b/>
          <w:bCs/>
          <w:sz w:val="24"/>
          <w:szCs w:val="24"/>
          <w:highlight w:val="yellow"/>
          <w:u w:val="single"/>
        </w:rPr>
      </w:pPr>
      <w:r w:rsidRPr="00A66BEC">
        <w:rPr>
          <w:rFonts w:ascii="Times New Roman" w:hAnsi="Times New Roman" w:cs="Times New Roman"/>
          <w:b/>
          <w:bCs/>
          <w:sz w:val="24"/>
          <w:szCs w:val="24"/>
          <w:highlight w:val="yellow"/>
          <w:u w:val="single"/>
        </w:rPr>
        <w:t>Ethical Approval:</w:t>
      </w:r>
    </w:p>
    <w:p w14:paraId="4A345CC6" w14:textId="77777777" w:rsidR="009B09E4" w:rsidRDefault="009B09E4" w:rsidP="0085067E">
      <w:pPr>
        <w:jc w:val="both"/>
        <w:rPr>
          <w:rFonts w:ascii="Times New Roman" w:hAnsi="Times New Roman" w:cs="Times New Roman"/>
          <w:sz w:val="24"/>
          <w:szCs w:val="24"/>
        </w:rPr>
      </w:pPr>
      <w:r w:rsidRPr="00A66BEC">
        <w:rPr>
          <w:rFonts w:ascii="Times New Roman" w:hAnsi="Times New Roman" w:cs="Times New Roman"/>
          <w:sz w:val="24"/>
          <w:szCs w:val="24"/>
          <w:highlight w:val="yellow"/>
        </w:rPr>
        <w:t>We had taken necessary ethical permission from</w:t>
      </w:r>
      <w:r w:rsidRPr="00A66BEC">
        <w:rPr>
          <w:highlight w:val="yellow"/>
        </w:rPr>
        <w:t xml:space="preserve"> </w:t>
      </w:r>
      <w:r w:rsidRPr="00A66BEC">
        <w:rPr>
          <w:rFonts w:ascii="Times New Roman" w:hAnsi="Times New Roman" w:cs="Times New Roman"/>
          <w:sz w:val="24"/>
          <w:szCs w:val="24"/>
          <w:highlight w:val="yellow"/>
        </w:rPr>
        <w:t>the ethical committee of Chittaranjan National Cancer Institute. Necessary consent to use patient samples for clinical research purpose had been taken from patients or their family members. This study began after receiving approval from the ethical committee of CNCI.</w:t>
      </w:r>
    </w:p>
    <w:p w14:paraId="55D802ED" w14:textId="77777777" w:rsidR="00907A12" w:rsidRDefault="00907A12" w:rsidP="0085067E">
      <w:pPr>
        <w:jc w:val="both"/>
        <w:rPr>
          <w:rFonts w:ascii="Times New Roman" w:hAnsi="Times New Roman" w:cs="Times New Roman"/>
          <w:sz w:val="24"/>
          <w:szCs w:val="24"/>
        </w:rPr>
      </w:pPr>
    </w:p>
    <w:p w14:paraId="18E79B08" w14:textId="77777777" w:rsidR="00AD18D7" w:rsidRPr="007649C8" w:rsidRDefault="00AD18D7"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Competing Interest</w:t>
      </w:r>
    </w:p>
    <w:p w14:paraId="08334DF6" w14:textId="77777777" w:rsidR="003A4E7B" w:rsidRDefault="009548FD" w:rsidP="00D812C4">
      <w:pPr>
        <w:jc w:val="both"/>
        <w:rPr>
          <w:rFonts w:ascii="Times New Roman" w:hAnsi="Times New Roman" w:cs="Times New Roman"/>
          <w:sz w:val="24"/>
          <w:szCs w:val="24"/>
        </w:rPr>
      </w:pPr>
      <w:r>
        <w:rPr>
          <w:rFonts w:ascii="Times New Roman" w:hAnsi="Times New Roman" w:cs="Times New Roman"/>
          <w:sz w:val="24"/>
          <w:szCs w:val="24"/>
        </w:rPr>
        <w:t>All the authors reviewed the manuscript before submission and</w:t>
      </w:r>
      <w:r w:rsidR="00953952">
        <w:rPr>
          <w:rFonts w:ascii="Times New Roman" w:hAnsi="Times New Roman" w:cs="Times New Roman"/>
          <w:sz w:val="24"/>
          <w:szCs w:val="24"/>
        </w:rPr>
        <w:t xml:space="preserve"> have no co</w:t>
      </w:r>
      <w:r>
        <w:rPr>
          <w:rFonts w:ascii="Times New Roman" w:hAnsi="Times New Roman" w:cs="Times New Roman"/>
          <w:sz w:val="24"/>
          <w:szCs w:val="24"/>
        </w:rPr>
        <w:t>mpeting interest.</w:t>
      </w:r>
    </w:p>
    <w:p w14:paraId="334297DB" w14:textId="77777777" w:rsidR="00472B61" w:rsidRDefault="00472B61" w:rsidP="00D812C4">
      <w:pPr>
        <w:jc w:val="both"/>
        <w:rPr>
          <w:rFonts w:ascii="Times New Roman" w:hAnsi="Times New Roman" w:cs="Times New Roman"/>
          <w:sz w:val="24"/>
          <w:szCs w:val="24"/>
        </w:rPr>
      </w:pPr>
    </w:p>
    <w:p w14:paraId="1CC87CF6" w14:textId="77777777" w:rsidR="00472B61" w:rsidRDefault="00472B61" w:rsidP="00D812C4">
      <w:pPr>
        <w:jc w:val="both"/>
        <w:rPr>
          <w:rFonts w:ascii="Times New Roman" w:hAnsi="Times New Roman" w:cs="Times New Roman"/>
          <w:sz w:val="24"/>
          <w:szCs w:val="24"/>
        </w:rPr>
      </w:pPr>
      <w:r>
        <w:rPr>
          <w:rFonts w:ascii="Times New Roman" w:hAnsi="Times New Roman" w:cs="Times New Roman"/>
          <w:b/>
          <w:sz w:val="24"/>
          <w:szCs w:val="24"/>
          <w:u w:val="single"/>
        </w:rPr>
        <w:t>Declaration:</w:t>
      </w:r>
    </w:p>
    <w:p w14:paraId="526E9905" w14:textId="77777777" w:rsidR="006734D8" w:rsidRDefault="006734D8" w:rsidP="00D812C4">
      <w:pPr>
        <w:jc w:val="both"/>
        <w:rPr>
          <w:rFonts w:ascii="Times New Roman" w:hAnsi="Times New Roman" w:cs="Times New Roman"/>
          <w:sz w:val="24"/>
          <w:szCs w:val="24"/>
        </w:rPr>
      </w:pPr>
      <w:r>
        <w:rPr>
          <w:rFonts w:ascii="Times New Roman" w:hAnsi="Times New Roman" w:cs="Times New Roman"/>
          <w:sz w:val="24"/>
          <w:szCs w:val="24"/>
        </w:rPr>
        <w:t>The manuscript has not been previously submitted or published anywhere else. The full article is original.</w:t>
      </w:r>
    </w:p>
    <w:p w14:paraId="02DE4B45" w14:textId="77777777" w:rsidR="00E166E3" w:rsidRDefault="00E166E3" w:rsidP="00D812C4">
      <w:pPr>
        <w:jc w:val="both"/>
        <w:rPr>
          <w:rFonts w:ascii="Times New Roman" w:hAnsi="Times New Roman" w:cs="Times New Roman"/>
          <w:sz w:val="24"/>
          <w:szCs w:val="24"/>
        </w:rPr>
      </w:pPr>
    </w:p>
    <w:p w14:paraId="55F38C23" w14:textId="78C646F3" w:rsidR="00E166E3" w:rsidRPr="00E166E3" w:rsidRDefault="00E166E3" w:rsidP="00E166E3">
      <w:pPr>
        <w:jc w:val="both"/>
        <w:rPr>
          <w:rFonts w:ascii="Times New Roman" w:hAnsi="Times New Roman" w:cs="Times New Roman"/>
          <w:b/>
          <w:bCs/>
          <w:sz w:val="24"/>
          <w:szCs w:val="24"/>
          <w:u w:val="single"/>
        </w:rPr>
      </w:pPr>
      <w:r w:rsidRPr="00E166E3">
        <w:rPr>
          <w:rFonts w:ascii="Times New Roman" w:hAnsi="Times New Roman" w:cs="Times New Roman"/>
          <w:b/>
          <w:bCs/>
          <w:sz w:val="24"/>
          <w:szCs w:val="24"/>
          <w:u w:val="single"/>
        </w:rPr>
        <w:t>Competing Interests Disclaimer:</w:t>
      </w:r>
    </w:p>
    <w:p w14:paraId="5E727A75" w14:textId="7B5409C1" w:rsidR="00E166E3" w:rsidRDefault="00E166E3" w:rsidP="00E166E3">
      <w:pPr>
        <w:jc w:val="both"/>
        <w:rPr>
          <w:rFonts w:ascii="Times New Roman" w:hAnsi="Times New Roman" w:cs="Times New Roman"/>
          <w:sz w:val="24"/>
          <w:szCs w:val="24"/>
        </w:rPr>
      </w:pPr>
      <w:r w:rsidRPr="00E166E3">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77F142BC" w14:textId="77777777" w:rsidR="006734D8" w:rsidRDefault="006734D8" w:rsidP="00D812C4">
      <w:pPr>
        <w:jc w:val="both"/>
        <w:rPr>
          <w:rFonts w:ascii="Times New Roman" w:hAnsi="Times New Roman" w:cs="Times New Roman"/>
          <w:sz w:val="24"/>
          <w:szCs w:val="24"/>
        </w:rPr>
      </w:pPr>
    </w:p>
    <w:p w14:paraId="7D9A120A" w14:textId="77777777" w:rsidR="008939D3" w:rsidRPr="00676AC3" w:rsidRDefault="008939D3" w:rsidP="00D812C4">
      <w:pPr>
        <w:jc w:val="both"/>
        <w:rPr>
          <w:rFonts w:ascii="Times New Roman" w:hAnsi="Times New Roman" w:cs="Times New Roman"/>
          <w:b/>
          <w:bCs/>
          <w:sz w:val="24"/>
          <w:szCs w:val="24"/>
          <w:u w:val="single"/>
        </w:rPr>
      </w:pPr>
      <w:r w:rsidRPr="00676AC3">
        <w:rPr>
          <w:rFonts w:ascii="Times New Roman" w:hAnsi="Times New Roman" w:cs="Times New Roman"/>
          <w:b/>
          <w:bCs/>
          <w:sz w:val="24"/>
          <w:szCs w:val="24"/>
          <w:u w:val="single"/>
        </w:rPr>
        <w:t>Ref</w:t>
      </w:r>
      <w:r w:rsidR="00676AC3" w:rsidRPr="00676AC3">
        <w:rPr>
          <w:rFonts w:ascii="Times New Roman" w:hAnsi="Times New Roman" w:cs="Times New Roman"/>
          <w:b/>
          <w:bCs/>
          <w:sz w:val="24"/>
          <w:szCs w:val="24"/>
          <w:u w:val="single"/>
        </w:rPr>
        <w:t>erences:</w:t>
      </w:r>
    </w:p>
    <w:p w14:paraId="1AB311A1" w14:textId="77777777" w:rsidR="00130F2E" w:rsidRDefault="00130F2E" w:rsidP="00D608C5">
      <w:pPr>
        <w:pStyle w:val="ListParagraph"/>
        <w:numPr>
          <w:ilvl w:val="0"/>
          <w:numId w:val="1"/>
        </w:numPr>
        <w:jc w:val="both"/>
        <w:rPr>
          <w:rFonts w:ascii="Times New Roman" w:hAnsi="Times New Roman" w:cs="Times New Roman"/>
          <w:sz w:val="24"/>
          <w:szCs w:val="24"/>
        </w:rPr>
      </w:pPr>
      <w:proofErr w:type="spellStart"/>
      <w:r w:rsidRPr="00D608C5">
        <w:rPr>
          <w:rFonts w:ascii="Times New Roman" w:hAnsi="Times New Roman" w:cs="Times New Roman"/>
          <w:sz w:val="24"/>
          <w:szCs w:val="24"/>
        </w:rPr>
        <w:t>Segeritz</w:t>
      </w:r>
      <w:proofErr w:type="spellEnd"/>
      <w:r w:rsidRPr="00D608C5">
        <w:rPr>
          <w:rFonts w:ascii="Times New Roman" w:hAnsi="Times New Roman" w:cs="Times New Roman"/>
          <w:sz w:val="24"/>
          <w:szCs w:val="24"/>
        </w:rPr>
        <w:t xml:space="preserve"> CP, Vallier L. Cell Culture: Growing Cells as Model Systems In Vitro. Basic Science Methods for Clinical Researchers. 2017;151-172. doi:10.1016/B978-0-12-803077-6.00009-6</w:t>
      </w:r>
    </w:p>
    <w:p w14:paraId="62B81B0A" w14:textId="77777777" w:rsidR="00D608C5" w:rsidRPr="009B5CC3" w:rsidRDefault="00D608C5" w:rsidP="00D608C5">
      <w:pPr>
        <w:pStyle w:val="ListParagraph"/>
        <w:numPr>
          <w:ilvl w:val="0"/>
          <w:numId w:val="1"/>
        </w:numPr>
        <w:jc w:val="both"/>
        <w:rPr>
          <w:rFonts w:ascii="Times New Roman" w:hAnsi="Times New Roman" w:cs="Times New Roman"/>
          <w:sz w:val="24"/>
          <w:szCs w:val="24"/>
          <w:highlight w:val="yellow"/>
        </w:rPr>
      </w:pPr>
      <w:proofErr w:type="spellStart"/>
      <w:r w:rsidRPr="009B5CC3">
        <w:rPr>
          <w:rFonts w:ascii="Times New Roman" w:hAnsi="Times New Roman" w:cs="Times New Roman"/>
          <w:sz w:val="24"/>
          <w:szCs w:val="24"/>
          <w:highlight w:val="yellow"/>
        </w:rPr>
        <w:t>Pamies</w:t>
      </w:r>
      <w:proofErr w:type="spellEnd"/>
      <w:r w:rsidRPr="009B5CC3">
        <w:rPr>
          <w:rFonts w:ascii="Times New Roman" w:hAnsi="Times New Roman" w:cs="Times New Roman"/>
          <w:sz w:val="24"/>
          <w:szCs w:val="24"/>
          <w:highlight w:val="yellow"/>
        </w:rPr>
        <w:t xml:space="preserve">, D., Leist, M., Coecke, S., Bowe, G., Allen, D. G., </w:t>
      </w:r>
      <w:proofErr w:type="spellStart"/>
      <w:r w:rsidRPr="009B5CC3">
        <w:rPr>
          <w:rFonts w:ascii="Times New Roman" w:hAnsi="Times New Roman" w:cs="Times New Roman"/>
          <w:sz w:val="24"/>
          <w:szCs w:val="24"/>
          <w:highlight w:val="yellow"/>
        </w:rPr>
        <w:t>Gstraunthaler</w:t>
      </w:r>
      <w:proofErr w:type="spellEnd"/>
      <w:r w:rsidRPr="009B5CC3">
        <w:rPr>
          <w:rFonts w:ascii="Times New Roman" w:hAnsi="Times New Roman" w:cs="Times New Roman"/>
          <w:sz w:val="24"/>
          <w:szCs w:val="24"/>
          <w:highlight w:val="yellow"/>
        </w:rPr>
        <w:t xml:space="preserve">, G., Bal-Price, A., </w:t>
      </w:r>
      <w:proofErr w:type="spellStart"/>
      <w:r w:rsidRPr="009B5CC3">
        <w:rPr>
          <w:rFonts w:ascii="Times New Roman" w:hAnsi="Times New Roman" w:cs="Times New Roman"/>
          <w:sz w:val="24"/>
          <w:szCs w:val="24"/>
          <w:highlight w:val="yellow"/>
        </w:rPr>
        <w:t>Pistollato</w:t>
      </w:r>
      <w:proofErr w:type="spellEnd"/>
      <w:r w:rsidRPr="009B5CC3">
        <w:rPr>
          <w:rFonts w:ascii="Times New Roman" w:hAnsi="Times New Roman" w:cs="Times New Roman"/>
          <w:sz w:val="24"/>
          <w:szCs w:val="24"/>
          <w:highlight w:val="yellow"/>
        </w:rPr>
        <w:t>, F., de Vries, R. B. M., Hogberg, H. T., Hartung, T., &amp; Stacey, G. (2022). Guidance document on Good Cell and Tissue Culture Practice 2.0 (GCCP 2.0). ALTEX, 39, 30–70. https://doi.org/10.14573/altex.2111011</w:t>
      </w:r>
    </w:p>
    <w:p w14:paraId="4BF22866" w14:textId="77777777" w:rsidR="00D608C5" w:rsidRPr="009B5CC3" w:rsidRDefault="00D608C5" w:rsidP="00D608C5">
      <w:pPr>
        <w:pStyle w:val="ListParagraph"/>
        <w:numPr>
          <w:ilvl w:val="0"/>
          <w:numId w:val="1"/>
        </w:numPr>
        <w:jc w:val="both"/>
        <w:rPr>
          <w:rFonts w:ascii="Times New Roman" w:hAnsi="Times New Roman" w:cs="Times New Roman"/>
          <w:sz w:val="24"/>
          <w:szCs w:val="24"/>
          <w:highlight w:val="yellow"/>
        </w:rPr>
      </w:pPr>
      <w:proofErr w:type="spellStart"/>
      <w:r w:rsidRPr="009B5CC3">
        <w:rPr>
          <w:rFonts w:ascii="Times New Roman" w:hAnsi="Times New Roman" w:cs="Times New Roman"/>
          <w:sz w:val="24"/>
          <w:szCs w:val="24"/>
          <w:highlight w:val="yellow"/>
        </w:rPr>
        <w:t>Weiskirchen</w:t>
      </w:r>
      <w:proofErr w:type="spellEnd"/>
      <w:r w:rsidRPr="009B5CC3">
        <w:rPr>
          <w:rFonts w:ascii="Times New Roman" w:hAnsi="Times New Roman" w:cs="Times New Roman"/>
          <w:sz w:val="24"/>
          <w:szCs w:val="24"/>
          <w:highlight w:val="yellow"/>
        </w:rPr>
        <w:t xml:space="preserve">, S., Schröder, S. K., Buhl, E. M., &amp; </w:t>
      </w:r>
      <w:proofErr w:type="spellStart"/>
      <w:r w:rsidRPr="009B5CC3">
        <w:rPr>
          <w:rFonts w:ascii="Times New Roman" w:hAnsi="Times New Roman" w:cs="Times New Roman"/>
          <w:sz w:val="24"/>
          <w:szCs w:val="24"/>
          <w:highlight w:val="yellow"/>
        </w:rPr>
        <w:t>Weiskirchen</w:t>
      </w:r>
      <w:proofErr w:type="spellEnd"/>
      <w:r w:rsidRPr="009B5CC3">
        <w:rPr>
          <w:rFonts w:ascii="Times New Roman" w:hAnsi="Times New Roman" w:cs="Times New Roman"/>
          <w:sz w:val="24"/>
          <w:szCs w:val="24"/>
          <w:highlight w:val="yellow"/>
        </w:rPr>
        <w:t xml:space="preserve">, R. (2023). A Beginner's Guide to Cell Culture: Practical Advice for Preventing Needless Problems. Cells, 12(5), 682. </w:t>
      </w:r>
      <w:hyperlink r:id="rId9" w:history="1">
        <w:r w:rsidR="001F2D44" w:rsidRPr="009B5CC3">
          <w:rPr>
            <w:rStyle w:val="Hyperlink"/>
            <w:rFonts w:ascii="Times New Roman" w:hAnsi="Times New Roman" w:cs="Times New Roman"/>
            <w:sz w:val="24"/>
            <w:szCs w:val="24"/>
            <w:highlight w:val="yellow"/>
          </w:rPr>
          <w:t>https://doi.org/10.3390/cells12050682</w:t>
        </w:r>
      </w:hyperlink>
    </w:p>
    <w:p w14:paraId="24049BC3" w14:textId="77777777" w:rsidR="001F2D44" w:rsidRPr="009B5CC3" w:rsidRDefault="001F2D44" w:rsidP="00D608C5">
      <w:pPr>
        <w:pStyle w:val="ListParagraph"/>
        <w:numPr>
          <w:ilvl w:val="0"/>
          <w:numId w:val="1"/>
        </w:numPr>
        <w:jc w:val="both"/>
        <w:rPr>
          <w:rFonts w:ascii="Times New Roman" w:hAnsi="Times New Roman" w:cs="Times New Roman"/>
          <w:sz w:val="24"/>
          <w:szCs w:val="24"/>
          <w:highlight w:val="yellow"/>
        </w:rPr>
      </w:pPr>
      <w:r w:rsidRPr="009B5CC3">
        <w:rPr>
          <w:rFonts w:ascii="Times New Roman" w:hAnsi="Times New Roman" w:cs="Times New Roman"/>
          <w:sz w:val="24"/>
          <w:szCs w:val="24"/>
          <w:highlight w:val="yellow"/>
        </w:rPr>
        <w:t xml:space="preserve">Choi, W., Kim, Y. H., Woo, S. M., Yu, Y., Lee, M. R., Lee, W. J., Chun, J. W., Sim, S. H., Chae, H., Shim, H., Lee, K. S., Kong, S. Y. (2023). Establishment of Patient-Derived Organoids Using Ascitic or Pleural Fluid from Cancer Patients. Cancer Research and Treatment, 55(4), 1077–1086. </w:t>
      </w:r>
      <w:hyperlink r:id="rId10" w:history="1">
        <w:r w:rsidR="00CE116E" w:rsidRPr="009B5CC3">
          <w:rPr>
            <w:rStyle w:val="Hyperlink"/>
            <w:rFonts w:ascii="Times New Roman" w:hAnsi="Times New Roman" w:cs="Times New Roman"/>
            <w:sz w:val="24"/>
            <w:szCs w:val="24"/>
            <w:highlight w:val="yellow"/>
          </w:rPr>
          <w:t>https://doi.org/10.4143/crt.2022.1630</w:t>
        </w:r>
      </w:hyperlink>
    </w:p>
    <w:p w14:paraId="5FD83EFC" w14:textId="77777777" w:rsidR="00CE116E" w:rsidRDefault="006B1E1A" w:rsidP="00D608C5">
      <w:pPr>
        <w:pStyle w:val="ListParagraph"/>
        <w:numPr>
          <w:ilvl w:val="0"/>
          <w:numId w:val="1"/>
        </w:numPr>
        <w:jc w:val="both"/>
        <w:rPr>
          <w:rFonts w:ascii="Times New Roman" w:hAnsi="Times New Roman" w:cs="Times New Roman"/>
          <w:sz w:val="24"/>
          <w:szCs w:val="24"/>
        </w:rPr>
      </w:pPr>
      <w:proofErr w:type="spellStart"/>
      <w:r w:rsidRPr="006B1E1A">
        <w:rPr>
          <w:rFonts w:ascii="Times New Roman" w:hAnsi="Times New Roman" w:cs="Times New Roman"/>
          <w:sz w:val="24"/>
          <w:szCs w:val="24"/>
        </w:rPr>
        <w:t>Rijken</w:t>
      </w:r>
      <w:proofErr w:type="spellEnd"/>
      <w:r w:rsidRPr="006B1E1A">
        <w:rPr>
          <w:rFonts w:ascii="Times New Roman" w:hAnsi="Times New Roman" w:cs="Times New Roman"/>
          <w:sz w:val="24"/>
          <w:szCs w:val="24"/>
        </w:rPr>
        <w:t xml:space="preserve">, A., </w:t>
      </w:r>
      <w:proofErr w:type="spellStart"/>
      <w:r w:rsidRPr="006B1E1A">
        <w:rPr>
          <w:rFonts w:ascii="Times New Roman" w:hAnsi="Times New Roman" w:cs="Times New Roman"/>
          <w:sz w:val="24"/>
          <w:szCs w:val="24"/>
        </w:rPr>
        <w:t>Lurvink</w:t>
      </w:r>
      <w:proofErr w:type="spellEnd"/>
      <w:r w:rsidRPr="006B1E1A">
        <w:rPr>
          <w:rFonts w:ascii="Times New Roman" w:hAnsi="Times New Roman" w:cs="Times New Roman"/>
          <w:sz w:val="24"/>
          <w:szCs w:val="24"/>
        </w:rPr>
        <w:t xml:space="preserve">, R. J., </w:t>
      </w:r>
      <w:proofErr w:type="spellStart"/>
      <w:r w:rsidRPr="006B1E1A">
        <w:rPr>
          <w:rFonts w:ascii="Times New Roman" w:hAnsi="Times New Roman" w:cs="Times New Roman"/>
          <w:sz w:val="24"/>
          <w:szCs w:val="24"/>
        </w:rPr>
        <w:t>Luyer</w:t>
      </w:r>
      <w:proofErr w:type="spellEnd"/>
      <w:r w:rsidRPr="006B1E1A">
        <w:rPr>
          <w:rFonts w:ascii="Times New Roman" w:hAnsi="Times New Roman" w:cs="Times New Roman"/>
          <w:sz w:val="24"/>
          <w:szCs w:val="24"/>
        </w:rPr>
        <w:t xml:space="preserve">, M. D. P., </w:t>
      </w:r>
      <w:proofErr w:type="spellStart"/>
      <w:r w:rsidRPr="006B1E1A">
        <w:rPr>
          <w:rFonts w:ascii="Times New Roman" w:hAnsi="Times New Roman" w:cs="Times New Roman"/>
          <w:sz w:val="24"/>
          <w:szCs w:val="24"/>
        </w:rPr>
        <w:t>Nieuwenhuijzen</w:t>
      </w:r>
      <w:proofErr w:type="spellEnd"/>
      <w:r w:rsidRPr="006B1E1A">
        <w:rPr>
          <w:rFonts w:ascii="Times New Roman" w:hAnsi="Times New Roman" w:cs="Times New Roman"/>
          <w:sz w:val="24"/>
          <w:szCs w:val="24"/>
        </w:rPr>
        <w:t xml:space="preserve">, G. A. P., van </w:t>
      </w:r>
      <w:proofErr w:type="spellStart"/>
      <w:r w:rsidRPr="006B1E1A">
        <w:rPr>
          <w:rFonts w:ascii="Times New Roman" w:hAnsi="Times New Roman" w:cs="Times New Roman"/>
          <w:sz w:val="24"/>
          <w:szCs w:val="24"/>
        </w:rPr>
        <w:t>Erning</w:t>
      </w:r>
      <w:proofErr w:type="spellEnd"/>
      <w:r w:rsidRPr="006B1E1A">
        <w:rPr>
          <w:rFonts w:ascii="Times New Roman" w:hAnsi="Times New Roman" w:cs="Times New Roman"/>
          <w:sz w:val="24"/>
          <w:szCs w:val="24"/>
        </w:rPr>
        <w:t xml:space="preserve">, F. N., van </w:t>
      </w:r>
      <w:proofErr w:type="spellStart"/>
      <w:r w:rsidRPr="006B1E1A">
        <w:rPr>
          <w:rFonts w:ascii="Times New Roman" w:hAnsi="Times New Roman" w:cs="Times New Roman"/>
          <w:sz w:val="24"/>
          <w:szCs w:val="24"/>
        </w:rPr>
        <w:t>Sandick</w:t>
      </w:r>
      <w:proofErr w:type="spellEnd"/>
      <w:r w:rsidRPr="006B1E1A">
        <w:rPr>
          <w:rFonts w:ascii="Times New Roman" w:hAnsi="Times New Roman" w:cs="Times New Roman"/>
          <w:sz w:val="24"/>
          <w:szCs w:val="24"/>
        </w:rPr>
        <w:t xml:space="preserve">, J. W., &amp; de Hingh, I. H. J. T. (2021). The Burden of Peritoneal Metastases from Gastric Cancer: A Systematic Review on the Incidence, Risk Factors and Survival. Journal of Clinical Medicine, 10(21), 4882. </w:t>
      </w:r>
      <w:hyperlink r:id="rId11" w:history="1">
        <w:r w:rsidR="008E2058" w:rsidRPr="001A1128">
          <w:rPr>
            <w:rStyle w:val="Hyperlink"/>
            <w:rFonts w:ascii="Times New Roman" w:hAnsi="Times New Roman" w:cs="Times New Roman"/>
            <w:sz w:val="24"/>
            <w:szCs w:val="24"/>
          </w:rPr>
          <w:t>https://doi.org/10.3390/jcm10214882</w:t>
        </w:r>
      </w:hyperlink>
    </w:p>
    <w:p w14:paraId="05F53DC4" w14:textId="77777777" w:rsidR="00474DF3"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t xml:space="preserve">Gayen S. (2022). Malignant Pleural Effusion: Presentation, Diagnosis, and Management. The American journal of medicine, 135(10), 1188–1192. </w:t>
      </w:r>
      <w:hyperlink r:id="rId12" w:history="1">
        <w:r w:rsidRPr="001A1128">
          <w:rPr>
            <w:rStyle w:val="Hyperlink"/>
            <w:rFonts w:ascii="Times New Roman" w:hAnsi="Times New Roman" w:cs="Times New Roman"/>
            <w:sz w:val="24"/>
            <w:szCs w:val="24"/>
          </w:rPr>
          <w:t>https://doi.org/10.1016/j.amjmed.2022.04.017</w:t>
        </w:r>
      </w:hyperlink>
    </w:p>
    <w:p w14:paraId="2C4F311E" w14:textId="77777777" w:rsidR="00052CFE" w:rsidRDefault="00052CFE" w:rsidP="00D608C5">
      <w:pPr>
        <w:pStyle w:val="ListParagraph"/>
        <w:numPr>
          <w:ilvl w:val="0"/>
          <w:numId w:val="1"/>
        </w:numPr>
        <w:jc w:val="both"/>
        <w:rPr>
          <w:rFonts w:ascii="Times New Roman" w:hAnsi="Times New Roman" w:cs="Times New Roman"/>
          <w:sz w:val="24"/>
          <w:szCs w:val="24"/>
        </w:rPr>
      </w:pPr>
      <w:r w:rsidRPr="00052CFE">
        <w:rPr>
          <w:rFonts w:ascii="Times New Roman" w:hAnsi="Times New Roman" w:cs="Times New Roman"/>
          <w:sz w:val="24"/>
          <w:szCs w:val="24"/>
        </w:rPr>
        <w:t xml:space="preserve">Yarema, R., </w:t>
      </w:r>
      <w:proofErr w:type="spellStart"/>
      <w:r w:rsidRPr="00052CFE">
        <w:rPr>
          <w:rFonts w:ascii="Times New Roman" w:hAnsi="Times New Roman" w:cs="Times New Roman"/>
          <w:sz w:val="24"/>
          <w:szCs w:val="24"/>
        </w:rPr>
        <w:t>Оhorchak</w:t>
      </w:r>
      <w:proofErr w:type="spellEnd"/>
      <w:r w:rsidRPr="00052CFE">
        <w:rPr>
          <w:rFonts w:ascii="Times New Roman" w:hAnsi="Times New Roman" w:cs="Times New Roman"/>
          <w:sz w:val="24"/>
          <w:szCs w:val="24"/>
        </w:rPr>
        <w:t xml:space="preserve">, М., </w:t>
      </w:r>
      <w:proofErr w:type="spellStart"/>
      <w:r w:rsidRPr="00052CFE">
        <w:rPr>
          <w:rFonts w:ascii="Times New Roman" w:hAnsi="Times New Roman" w:cs="Times New Roman"/>
          <w:sz w:val="24"/>
          <w:szCs w:val="24"/>
        </w:rPr>
        <w:t>Hyrya</w:t>
      </w:r>
      <w:proofErr w:type="spellEnd"/>
      <w:r w:rsidRPr="00052CFE">
        <w:rPr>
          <w:rFonts w:ascii="Times New Roman" w:hAnsi="Times New Roman" w:cs="Times New Roman"/>
          <w:sz w:val="24"/>
          <w:szCs w:val="24"/>
        </w:rPr>
        <w:t xml:space="preserve">, P., Kovalchuk, Y., Safiyan, V., Karelin, I., </w:t>
      </w:r>
      <w:proofErr w:type="spellStart"/>
      <w:r w:rsidRPr="00052CFE">
        <w:rPr>
          <w:rFonts w:ascii="Times New Roman" w:hAnsi="Times New Roman" w:cs="Times New Roman"/>
          <w:sz w:val="24"/>
          <w:szCs w:val="24"/>
        </w:rPr>
        <w:t>Ferneza</w:t>
      </w:r>
      <w:proofErr w:type="spellEnd"/>
      <w:r w:rsidRPr="00052CFE">
        <w:rPr>
          <w:rFonts w:ascii="Times New Roman" w:hAnsi="Times New Roman" w:cs="Times New Roman"/>
          <w:sz w:val="24"/>
          <w:szCs w:val="24"/>
        </w:rPr>
        <w:t xml:space="preserve">, S., </w:t>
      </w:r>
      <w:proofErr w:type="spellStart"/>
      <w:r w:rsidRPr="00052CFE">
        <w:rPr>
          <w:rFonts w:ascii="Times New Roman" w:hAnsi="Times New Roman" w:cs="Times New Roman"/>
          <w:sz w:val="24"/>
          <w:szCs w:val="24"/>
        </w:rPr>
        <w:t>Fetsych</w:t>
      </w:r>
      <w:proofErr w:type="spellEnd"/>
      <w:r w:rsidRPr="00052CFE">
        <w:rPr>
          <w:rFonts w:ascii="Times New Roman" w:hAnsi="Times New Roman" w:cs="Times New Roman"/>
          <w:sz w:val="24"/>
          <w:szCs w:val="24"/>
        </w:rPr>
        <w:t xml:space="preserve">, M., </w:t>
      </w:r>
      <w:proofErr w:type="spellStart"/>
      <w:r w:rsidRPr="00052CFE">
        <w:rPr>
          <w:rFonts w:ascii="Times New Roman" w:hAnsi="Times New Roman" w:cs="Times New Roman"/>
          <w:sz w:val="24"/>
          <w:szCs w:val="24"/>
        </w:rPr>
        <w:t>Matusyak</w:t>
      </w:r>
      <w:proofErr w:type="spellEnd"/>
      <w:r w:rsidRPr="00052CFE">
        <w:rPr>
          <w:rFonts w:ascii="Times New Roman" w:hAnsi="Times New Roman" w:cs="Times New Roman"/>
          <w:sz w:val="24"/>
          <w:szCs w:val="24"/>
        </w:rPr>
        <w:t xml:space="preserve">, M., Oliynyk, Y., &amp; </w:t>
      </w:r>
      <w:proofErr w:type="spellStart"/>
      <w:r w:rsidRPr="00052CFE">
        <w:rPr>
          <w:rFonts w:ascii="Times New Roman" w:hAnsi="Times New Roman" w:cs="Times New Roman"/>
          <w:sz w:val="24"/>
          <w:szCs w:val="24"/>
        </w:rPr>
        <w:t>Fetsych</w:t>
      </w:r>
      <w:proofErr w:type="spellEnd"/>
      <w:r w:rsidRPr="00052CFE">
        <w:rPr>
          <w:rFonts w:ascii="Times New Roman" w:hAnsi="Times New Roman" w:cs="Times New Roman"/>
          <w:sz w:val="24"/>
          <w:szCs w:val="24"/>
        </w:rPr>
        <w:t xml:space="preserve">, Т. (2020). Gastric cancer with peritoneal metastases: Efficiency of standard treatment methods. World journal of gastrointestinal oncology, 12(5), 569–581. </w:t>
      </w:r>
      <w:hyperlink r:id="rId13" w:history="1">
        <w:r w:rsidRPr="001A1128">
          <w:rPr>
            <w:rStyle w:val="Hyperlink"/>
            <w:rFonts w:ascii="Times New Roman" w:hAnsi="Times New Roman" w:cs="Times New Roman"/>
            <w:sz w:val="24"/>
            <w:szCs w:val="24"/>
          </w:rPr>
          <w:t>https://doi.org/10.4251/wjgo.v12.i5.569</w:t>
        </w:r>
      </w:hyperlink>
    </w:p>
    <w:p w14:paraId="751C061D" w14:textId="77777777" w:rsidR="00052CFE"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t xml:space="preserve">Thomassen, I., Lemmens, V. E., </w:t>
      </w:r>
      <w:proofErr w:type="spellStart"/>
      <w:r w:rsidRPr="00474DF3">
        <w:rPr>
          <w:rFonts w:ascii="Times New Roman" w:hAnsi="Times New Roman" w:cs="Times New Roman"/>
          <w:sz w:val="24"/>
          <w:szCs w:val="24"/>
        </w:rPr>
        <w:t>Nienhuijs</w:t>
      </w:r>
      <w:proofErr w:type="spellEnd"/>
      <w:r w:rsidRPr="00474DF3">
        <w:rPr>
          <w:rFonts w:ascii="Times New Roman" w:hAnsi="Times New Roman" w:cs="Times New Roman"/>
          <w:sz w:val="24"/>
          <w:szCs w:val="24"/>
        </w:rPr>
        <w:t xml:space="preserve">, S. W., </w:t>
      </w:r>
      <w:proofErr w:type="spellStart"/>
      <w:r w:rsidRPr="00474DF3">
        <w:rPr>
          <w:rFonts w:ascii="Times New Roman" w:hAnsi="Times New Roman" w:cs="Times New Roman"/>
          <w:sz w:val="24"/>
          <w:szCs w:val="24"/>
        </w:rPr>
        <w:t>Luyer</w:t>
      </w:r>
      <w:proofErr w:type="spellEnd"/>
      <w:r w:rsidRPr="00474DF3">
        <w:rPr>
          <w:rFonts w:ascii="Times New Roman" w:hAnsi="Times New Roman" w:cs="Times New Roman"/>
          <w:sz w:val="24"/>
          <w:szCs w:val="24"/>
        </w:rPr>
        <w:t xml:space="preserve">, M. D., Klaver, Y. L., &amp; de Hingh, I. H. (2013). Incidence, prognosis, and possible treatment strategies of peritoneal carcinomatosis of pancreatic origin: a population-based study. Pancreas, 42(1), 72–75. </w:t>
      </w:r>
      <w:hyperlink r:id="rId14" w:history="1">
        <w:r w:rsidR="00B67135" w:rsidRPr="001A1128">
          <w:rPr>
            <w:rStyle w:val="Hyperlink"/>
            <w:rFonts w:ascii="Times New Roman" w:hAnsi="Times New Roman" w:cs="Times New Roman"/>
            <w:sz w:val="24"/>
            <w:szCs w:val="24"/>
          </w:rPr>
          <w:t>https://doi.org/10.1097/MPA.0b013e31825abf8c</w:t>
        </w:r>
      </w:hyperlink>
    </w:p>
    <w:p w14:paraId="4F238BE8" w14:textId="77777777" w:rsidR="00085D85" w:rsidRDefault="000D71A4" w:rsidP="00D608C5">
      <w:pPr>
        <w:pStyle w:val="ListParagraph"/>
        <w:numPr>
          <w:ilvl w:val="0"/>
          <w:numId w:val="1"/>
        </w:numPr>
        <w:jc w:val="both"/>
        <w:rPr>
          <w:rFonts w:ascii="Times New Roman" w:hAnsi="Times New Roman" w:cs="Times New Roman"/>
          <w:sz w:val="24"/>
          <w:szCs w:val="24"/>
        </w:rPr>
      </w:pPr>
      <w:r w:rsidRPr="000D71A4">
        <w:rPr>
          <w:rFonts w:ascii="Times New Roman" w:hAnsi="Times New Roman" w:cs="Times New Roman"/>
          <w:sz w:val="24"/>
          <w:szCs w:val="24"/>
        </w:rPr>
        <w:t xml:space="preserve">Zheng, L. N., Wen, F., Xu, P., &amp; Zhang, S. (2019). Prognostic significance of malignant ascites in gastric cancer patients with peritoneal metastasis: A systemic review and meta-analysis. World journal of clinical cases, 7(20), 3247–3258. </w:t>
      </w:r>
      <w:hyperlink r:id="rId15" w:history="1">
        <w:r w:rsidRPr="001A1128">
          <w:rPr>
            <w:rStyle w:val="Hyperlink"/>
            <w:rFonts w:ascii="Times New Roman" w:hAnsi="Times New Roman" w:cs="Times New Roman"/>
            <w:sz w:val="24"/>
            <w:szCs w:val="24"/>
          </w:rPr>
          <w:t>https://doi.org/10.12998/wjcc.v7.i20.3247</w:t>
        </w:r>
      </w:hyperlink>
    </w:p>
    <w:p w14:paraId="21BB2969" w14:textId="77777777" w:rsidR="000D71A4" w:rsidRDefault="00AB088A" w:rsidP="00D608C5">
      <w:pPr>
        <w:pStyle w:val="ListParagraph"/>
        <w:numPr>
          <w:ilvl w:val="0"/>
          <w:numId w:val="1"/>
        </w:numPr>
        <w:jc w:val="both"/>
        <w:rPr>
          <w:rFonts w:ascii="Times New Roman" w:hAnsi="Times New Roman" w:cs="Times New Roman"/>
          <w:sz w:val="24"/>
          <w:szCs w:val="24"/>
        </w:rPr>
      </w:pPr>
      <w:proofErr w:type="spellStart"/>
      <w:r w:rsidRPr="00AB088A">
        <w:rPr>
          <w:rFonts w:ascii="Times New Roman" w:hAnsi="Times New Roman" w:cs="Times New Roman"/>
          <w:sz w:val="24"/>
          <w:szCs w:val="24"/>
        </w:rPr>
        <w:lastRenderedPageBreak/>
        <w:t>Baretti</w:t>
      </w:r>
      <w:proofErr w:type="spellEnd"/>
      <w:r w:rsidRPr="00AB088A">
        <w:rPr>
          <w:rFonts w:ascii="Times New Roman" w:hAnsi="Times New Roman" w:cs="Times New Roman"/>
          <w:sz w:val="24"/>
          <w:szCs w:val="24"/>
        </w:rPr>
        <w:t xml:space="preserve">, M., </w:t>
      </w:r>
      <w:proofErr w:type="spellStart"/>
      <w:r w:rsidRPr="00AB088A">
        <w:rPr>
          <w:rFonts w:ascii="Times New Roman" w:hAnsi="Times New Roman" w:cs="Times New Roman"/>
          <w:sz w:val="24"/>
          <w:szCs w:val="24"/>
        </w:rPr>
        <w:t>Pulluri</w:t>
      </w:r>
      <w:proofErr w:type="spellEnd"/>
      <w:r w:rsidRPr="00AB088A">
        <w:rPr>
          <w:rFonts w:ascii="Times New Roman" w:hAnsi="Times New Roman" w:cs="Times New Roman"/>
          <w:sz w:val="24"/>
          <w:szCs w:val="24"/>
        </w:rPr>
        <w:t xml:space="preserve">, B., Tsai, H. L., Blackford, A. L., Wolfgang, C. L., </w:t>
      </w:r>
      <w:proofErr w:type="spellStart"/>
      <w:r w:rsidRPr="00AB088A">
        <w:rPr>
          <w:rFonts w:ascii="Times New Roman" w:hAnsi="Times New Roman" w:cs="Times New Roman"/>
          <w:sz w:val="24"/>
          <w:szCs w:val="24"/>
        </w:rPr>
        <w:t>Laheru</w:t>
      </w:r>
      <w:proofErr w:type="spellEnd"/>
      <w:r w:rsidRPr="00AB088A">
        <w:rPr>
          <w:rFonts w:ascii="Times New Roman" w:hAnsi="Times New Roman" w:cs="Times New Roman"/>
          <w:sz w:val="24"/>
          <w:szCs w:val="24"/>
        </w:rPr>
        <w:t xml:space="preserve">, D., Zheng, L., Herman, J., Le, D. T., Narang, A. K., &amp; de Jesus-Acosta, A. (2019). The Significance of Ascites in Patients With Pancreatic Ductal Adenocarcinoma: A Case-Control Study. Pancreas, 48(4), 585–589. </w:t>
      </w:r>
      <w:hyperlink r:id="rId16" w:history="1">
        <w:r w:rsidR="00685CF4" w:rsidRPr="001A1128">
          <w:rPr>
            <w:rStyle w:val="Hyperlink"/>
            <w:rFonts w:ascii="Times New Roman" w:hAnsi="Times New Roman" w:cs="Times New Roman"/>
            <w:sz w:val="24"/>
            <w:szCs w:val="24"/>
          </w:rPr>
          <w:t>https://doi.org/10.1097/MPA.0000000000001262</w:t>
        </w:r>
      </w:hyperlink>
    </w:p>
    <w:p w14:paraId="24306ABA" w14:textId="77777777" w:rsidR="00685CF4" w:rsidRDefault="00B96D34" w:rsidP="00D608C5">
      <w:pPr>
        <w:pStyle w:val="ListParagraph"/>
        <w:numPr>
          <w:ilvl w:val="0"/>
          <w:numId w:val="1"/>
        </w:numPr>
        <w:jc w:val="both"/>
        <w:rPr>
          <w:rFonts w:ascii="Times New Roman" w:hAnsi="Times New Roman" w:cs="Times New Roman"/>
          <w:sz w:val="24"/>
          <w:szCs w:val="24"/>
        </w:rPr>
      </w:pPr>
      <w:r w:rsidRPr="00B96D34">
        <w:rPr>
          <w:rFonts w:ascii="Times New Roman" w:hAnsi="Times New Roman" w:cs="Times New Roman"/>
          <w:sz w:val="24"/>
          <w:szCs w:val="24"/>
        </w:rPr>
        <w:t xml:space="preserve">Pan, B., Zhao, D., Liu, Y., Li, N., Song, C., Li, N., Li, X., &amp; Zhao, Z. (2021). Breast cancer organoids from malignant pleural effusion-derived tumor cells as an individualized medicine platform. In vitro cellular &amp; developmental biology. Animal, 57(5), 510–518. </w:t>
      </w:r>
      <w:hyperlink r:id="rId17" w:history="1">
        <w:r w:rsidRPr="001A1128">
          <w:rPr>
            <w:rStyle w:val="Hyperlink"/>
            <w:rFonts w:ascii="Times New Roman" w:hAnsi="Times New Roman" w:cs="Times New Roman"/>
            <w:sz w:val="24"/>
            <w:szCs w:val="24"/>
          </w:rPr>
          <w:t>https://doi.org/10.1007/s11626-021-00563-9</w:t>
        </w:r>
      </w:hyperlink>
    </w:p>
    <w:p w14:paraId="707B2348" w14:textId="7D4549E1" w:rsidR="00B96D34" w:rsidRDefault="000E20E8" w:rsidP="00D608C5">
      <w:pPr>
        <w:pStyle w:val="ListParagraph"/>
        <w:numPr>
          <w:ilvl w:val="0"/>
          <w:numId w:val="1"/>
        </w:numPr>
        <w:jc w:val="both"/>
        <w:rPr>
          <w:rFonts w:ascii="Times New Roman" w:hAnsi="Times New Roman" w:cs="Times New Roman"/>
          <w:sz w:val="24"/>
          <w:szCs w:val="24"/>
        </w:rPr>
      </w:pPr>
      <w:r w:rsidRPr="000E20E8">
        <w:rPr>
          <w:rFonts w:ascii="Times New Roman" w:hAnsi="Times New Roman" w:cs="Times New Roman"/>
          <w:sz w:val="24"/>
          <w:szCs w:val="24"/>
        </w:rPr>
        <w:t xml:space="preserve">Li, J., Xu, H., Zhang, L., Song, L., Feng, D., Peng, X., Wu, M., Zou, Y., Wang, B., Zhan, L., Hua, G., &amp; Zhan, X. (2019). Malignant ascites-derived organoid (MADO) cultures for gastric cancer in vitro modelling and drug screening. Journal of cancer research and clinical oncology, 145(11), 2637–2647. </w:t>
      </w:r>
      <w:hyperlink r:id="rId18" w:history="1">
        <w:r w:rsidR="009B5CC3" w:rsidRPr="00135C47">
          <w:rPr>
            <w:rStyle w:val="Hyperlink"/>
            <w:rFonts w:ascii="Times New Roman" w:hAnsi="Times New Roman" w:cs="Times New Roman"/>
            <w:sz w:val="24"/>
            <w:szCs w:val="24"/>
          </w:rPr>
          <w:t>https://doi.org/10.1007/s00432-019-03004-z</w:t>
        </w:r>
      </w:hyperlink>
    </w:p>
    <w:p w14:paraId="11C906BA" w14:textId="4B68741A" w:rsidR="009B5CC3" w:rsidRPr="00D608C5" w:rsidRDefault="009B5CC3" w:rsidP="00D608C5">
      <w:pPr>
        <w:pStyle w:val="ListParagraph"/>
        <w:numPr>
          <w:ilvl w:val="0"/>
          <w:numId w:val="1"/>
        </w:numPr>
        <w:jc w:val="both"/>
        <w:rPr>
          <w:rFonts w:ascii="Times New Roman" w:hAnsi="Times New Roman" w:cs="Times New Roman"/>
          <w:sz w:val="24"/>
          <w:szCs w:val="24"/>
        </w:rPr>
      </w:pPr>
      <w:r w:rsidRPr="009B5CC3">
        <w:rPr>
          <w:rFonts w:ascii="Times New Roman" w:hAnsi="Times New Roman" w:cs="Times New Roman"/>
          <w:sz w:val="24"/>
          <w:szCs w:val="24"/>
          <w:highlight w:val="yellow"/>
        </w:rPr>
        <w:t xml:space="preserve">Wu, C. G., Chiovaro, F., </w:t>
      </w:r>
      <w:proofErr w:type="spellStart"/>
      <w:r w:rsidRPr="009B5CC3">
        <w:rPr>
          <w:rFonts w:ascii="Times New Roman" w:hAnsi="Times New Roman" w:cs="Times New Roman"/>
          <w:sz w:val="24"/>
          <w:szCs w:val="24"/>
          <w:highlight w:val="yellow"/>
        </w:rPr>
        <w:t>Curioni</w:t>
      </w:r>
      <w:proofErr w:type="spellEnd"/>
      <w:r w:rsidRPr="009B5CC3">
        <w:rPr>
          <w:rFonts w:ascii="Times New Roman" w:hAnsi="Times New Roman" w:cs="Times New Roman"/>
          <w:sz w:val="24"/>
          <w:szCs w:val="24"/>
          <w:highlight w:val="yellow"/>
        </w:rPr>
        <w:t xml:space="preserve">-Fontecedro, A., Casanova, R., &amp; </w:t>
      </w:r>
      <w:proofErr w:type="spellStart"/>
      <w:r w:rsidRPr="009B5CC3">
        <w:rPr>
          <w:rFonts w:ascii="Times New Roman" w:hAnsi="Times New Roman" w:cs="Times New Roman"/>
          <w:sz w:val="24"/>
          <w:szCs w:val="24"/>
          <w:highlight w:val="yellow"/>
        </w:rPr>
        <w:t>Soltermann</w:t>
      </w:r>
      <w:proofErr w:type="spellEnd"/>
      <w:r w:rsidRPr="009B5CC3">
        <w:rPr>
          <w:rFonts w:ascii="Times New Roman" w:hAnsi="Times New Roman" w:cs="Times New Roman"/>
          <w:sz w:val="24"/>
          <w:szCs w:val="24"/>
          <w:highlight w:val="yellow"/>
        </w:rPr>
        <w:t xml:space="preserve">, A. (2020). In vitro cell culture of patient derived malignant pleural and peritoneal effusions for </w:t>
      </w:r>
      <w:proofErr w:type="spellStart"/>
      <w:r w:rsidRPr="009B5CC3">
        <w:rPr>
          <w:rFonts w:ascii="Times New Roman" w:hAnsi="Times New Roman" w:cs="Times New Roman"/>
          <w:sz w:val="24"/>
          <w:szCs w:val="24"/>
          <w:highlight w:val="yellow"/>
        </w:rPr>
        <w:t>personalised</w:t>
      </w:r>
      <w:proofErr w:type="spellEnd"/>
      <w:r w:rsidRPr="009B5CC3">
        <w:rPr>
          <w:rFonts w:ascii="Times New Roman" w:hAnsi="Times New Roman" w:cs="Times New Roman"/>
          <w:sz w:val="24"/>
          <w:szCs w:val="24"/>
          <w:highlight w:val="yellow"/>
        </w:rPr>
        <w:t xml:space="preserve"> drug screening. Journal of translational medicine, 18(1), 163. </w:t>
      </w:r>
      <w:hyperlink r:id="rId19" w:history="1">
        <w:r w:rsidRPr="009B5CC3">
          <w:rPr>
            <w:rStyle w:val="Hyperlink"/>
            <w:rFonts w:ascii="Times New Roman" w:hAnsi="Times New Roman" w:cs="Times New Roman"/>
            <w:sz w:val="24"/>
            <w:szCs w:val="24"/>
            <w:highlight w:val="yellow"/>
          </w:rPr>
          <w:t>https://doi.org/10.1186/s12967-020-02331-x</w:t>
        </w:r>
      </w:hyperlink>
      <w:r>
        <w:rPr>
          <w:rFonts w:ascii="Times New Roman" w:hAnsi="Times New Roman" w:cs="Times New Roman"/>
          <w:sz w:val="24"/>
          <w:szCs w:val="24"/>
        </w:rPr>
        <w:t xml:space="preserve"> </w:t>
      </w:r>
    </w:p>
    <w:sectPr w:rsidR="009B5CC3" w:rsidRPr="00D608C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9677" w14:textId="77777777" w:rsidR="00E67B16" w:rsidRDefault="00E67B16" w:rsidP="00AB181C">
      <w:pPr>
        <w:spacing w:after="0" w:line="240" w:lineRule="auto"/>
      </w:pPr>
      <w:r>
        <w:separator/>
      </w:r>
    </w:p>
  </w:endnote>
  <w:endnote w:type="continuationSeparator" w:id="0">
    <w:p w14:paraId="6AA12CFD" w14:textId="77777777" w:rsidR="00E67B16" w:rsidRDefault="00E67B16" w:rsidP="00AB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7EAA" w14:textId="77777777" w:rsidR="001E341A" w:rsidRDefault="001E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E09D" w14:textId="77777777" w:rsidR="001E341A" w:rsidRDefault="001E3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5EBE" w14:textId="77777777" w:rsidR="001E341A" w:rsidRDefault="001E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8E15" w14:textId="77777777" w:rsidR="00E67B16" w:rsidRDefault="00E67B16" w:rsidP="00AB181C">
      <w:pPr>
        <w:spacing w:after="0" w:line="240" w:lineRule="auto"/>
      </w:pPr>
      <w:r>
        <w:separator/>
      </w:r>
    </w:p>
  </w:footnote>
  <w:footnote w:type="continuationSeparator" w:id="0">
    <w:p w14:paraId="30DFF89D" w14:textId="77777777" w:rsidR="00E67B16" w:rsidRDefault="00E67B16" w:rsidP="00AB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4F38" w14:textId="64B35663" w:rsidR="001E341A" w:rsidRDefault="00000000">
    <w:pPr>
      <w:pStyle w:val="Header"/>
    </w:pPr>
    <w:r>
      <w:rPr>
        <w:noProof/>
      </w:rPr>
      <w:pict w14:anchorId="733F7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9DA5" w14:textId="3B0DF512" w:rsidR="001E341A" w:rsidRDefault="00000000">
    <w:pPr>
      <w:pStyle w:val="Header"/>
    </w:pPr>
    <w:r>
      <w:rPr>
        <w:noProof/>
      </w:rPr>
      <w:pict w14:anchorId="54F7A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E0B" w14:textId="71B313C1" w:rsidR="001E341A" w:rsidRDefault="00000000">
    <w:pPr>
      <w:pStyle w:val="Header"/>
    </w:pPr>
    <w:r>
      <w:rPr>
        <w:noProof/>
      </w:rPr>
      <w:pict w14:anchorId="74A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2B"/>
    <w:multiLevelType w:val="hybridMultilevel"/>
    <w:tmpl w:val="AC641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549E"/>
    <w:multiLevelType w:val="hybridMultilevel"/>
    <w:tmpl w:val="73FA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276"/>
    <w:multiLevelType w:val="hybridMultilevel"/>
    <w:tmpl w:val="1C4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01F"/>
    <w:multiLevelType w:val="hybridMultilevel"/>
    <w:tmpl w:val="DA9AF28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0115B6"/>
    <w:multiLevelType w:val="hybridMultilevel"/>
    <w:tmpl w:val="269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460C7"/>
    <w:multiLevelType w:val="hybridMultilevel"/>
    <w:tmpl w:val="B158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84F7F"/>
    <w:multiLevelType w:val="hybridMultilevel"/>
    <w:tmpl w:val="28A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D2A18"/>
    <w:multiLevelType w:val="hybridMultilevel"/>
    <w:tmpl w:val="0AA6F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66F06"/>
    <w:multiLevelType w:val="hybridMultilevel"/>
    <w:tmpl w:val="2B20F5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7C630C"/>
    <w:multiLevelType w:val="hybridMultilevel"/>
    <w:tmpl w:val="282C9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209658">
    <w:abstractNumId w:val="5"/>
  </w:num>
  <w:num w:numId="2" w16cid:durableId="148178821">
    <w:abstractNumId w:val="7"/>
  </w:num>
  <w:num w:numId="3" w16cid:durableId="1157956010">
    <w:abstractNumId w:val="9"/>
  </w:num>
  <w:num w:numId="4" w16cid:durableId="2024892193">
    <w:abstractNumId w:val="0"/>
  </w:num>
  <w:num w:numId="5" w16cid:durableId="855848844">
    <w:abstractNumId w:val="6"/>
  </w:num>
  <w:num w:numId="6" w16cid:durableId="83771877">
    <w:abstractNumId w:val="8"/>
  </w:num>
  <w:num w:numId="7" w16cid:durableId="363796479">
    <w:abstractNumId w:val="3"/>
  </w:num>
  <w:num w:numId="8" w16cid:durableId="2144809670">
    <w:abstractNumId w:val="1"/>
  </w:num>
  <w:num w:numId="9" w16cid:durableId="936252040">
    <w:abstractNumId w:val="4"/>
  </w:num>
  <w:num w:numId="10" w16cid:durableId="15978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2C4"/>
    <w:rsid w:val="00015CFB"/>
    <w:rsid w:val="000204B1"/>
    <w:rsid w:val="0004341D"/>
    <w:rsid w:val="00052CFE"/>
    <w:rsid w:val="000610FF"/>
    <w:rsid w:val="0007369F"/>
    <w:rsid w:val="00075C13"/>
    <w:rsid w:val="0008218C"/>
    <w:rsid w:val="00085C1F"/>
    <w:rsid w:val="00085D85"/>
    <w:rsid w:val="00087FFE"/>
    <w:rsid w:val="00094A4C"/>
    <w:rsid w:val="00094C7B"/>
    <w:rsid w:val="000A26C8"/>
    <w:rsid w:val="000B3675"/>
    <w:rsid w:val="000B6326"/>
    <w:rsid w:val="000C14DB"/>
    <w:rsid w:val="000C20EA"/>
    <w:rsid w:val="000C4B29"/>
    <w:rsid w:val="000D71A4"/>
    <w:rsid w:val="000D772C"/>
    <w:rsid w:val="000E0A9D"/>
    <w:rsid w:val="000E174F"/>
    <w:rsid w:val="000E20E8"/>
    <w:rsid w:val="001020D3"/>
    <w:rsid w:val="00121E4A"/>
    <w:rsid w:val="00130F2E"/>
    <w:rsid w:val="00131B64"/>
    <w:rsid w:val="00143829"/>
    <w:rsid w:val="0014773D"/>
    <w:rsid w:val="00165E64"/>
    <w:rsid w:val="00171D47"/>
    <w:rsid w:val="0017228D"/>
    <w:rsid w:val="00177792"/>
    <w:rsid w:val="00180B7D"/>
    <w:rsid w:val="00180C4D"/>
    <w:rsid w:val="00185E22"/>
    <w:rsid w:val="001872E8"/>
    <w:rsid w:val="001A0661"/>
    <w:rsid w:val="001A0975"/>
    <w:rsid w:val="001B2609"/>
    <w:rsid w:val="001B4395"/>
    <w:rsid w:val="001B63A3"/>
    <w:rsid w:val="001C3970"/>
    <w:rsid w:val="001D218E"/>
    <w:rsid w:val="001D6711"/>
    <w:rsid w:val="001E341A"/>
    <w:rsid w:val="001E3961"/>
    <w:rsid w:val="001F0A0E"/>
    <w:rsid w:val="001F2D44"/>
    <w:rsid w:val="001F5F95"/>
    <w:rsid w:val="001F6E5D"/>
    <w:rsid w:val="001F72BA"/>
    <w:rsid w:val="002141AF"/>
    <w:rsid w:val="00226916"/>
    <w:rsid w:val="002401F3"/>
    <w:rsid w:val="00241C58"/>
    <w:rsid w:val="00241F71"/>
    <w:rsid w:val="00244155"/>
    <w:rsid w:val="002450FC"/>
    <w:rsid w:val="00252431"/>
    <w:rsid w:val="00253857"/>
    <w:rsid w:val="0025680F"/>
    <w:rsid w:val="0026154B"/>
    <w:rsid w:val="00262EEE"/>
    <w:rsid w:val="00271348"/>
    <w:rsid w:val="002720A7"/>
    <w:rsid w:val="002744AC"/>
    <w:rsid w:val="00281A19"/>
    <w:rsid w:val="00281A1D"/>
    <w:rsid w:val="00285AF5"/>
    <w:rsid w:val="002907E8"/>
    <w:rsid w:val="00292770"/>
    <w:rsid w:val="00293175"/>
    <w:rsid w:val="00295E18"/>
    <w:rsid w:val="002963D7"/>
    <w:rsid w:val="0029732E"/>
    <w:rsid w:val="002A1A20"/>
    <w:rsid w:val="002B0FD9"/>
    <w:rsid w:val="002B78AE"/>
    <w:rsid w:val="002C689B"/>
    <w:rsid w:val="002D4518"/>
    <w:rsid w:val="002D7FF0"/>
    <w:rsid w:val="002E061B"/>
    <w:rsid w:val="002E1407"/>
    <w:rsid w:val="002E2ED8"/>
    <w:rsid w:val="002E433D"/>
    <w:rsid w:val="002F17C7"/>
    <w:rsid w:val="00305F52"/>
    <w:rsid w:val="00317EF0"/>
    <w:rsid w:val="00326B90"/>
    <w:rsid w:val="00331E06"/>
    <w:rsid w:val="00332C2E"/>
    <w:rsid w:val="00333683"/>
    <w:rsid w:val="00335680"/>
    <w:rsid w:val="003424BB"/>
    <w:rsid w:val="003602E0"/>
    <w:rsid w:val="003611B6"/>
    <w:rsid w:val="00374A1A"/>
    <w:rsid w:val="0037798D"/>
    <w:rsid w:val="00385C2D"/>
    <w:rsid w:val="00387215"/>
    <w:rsid w:val="0039791A"/>
    <w:rsid w:val="003A06FF"/>
    <w:rsid w:val="003A09B8"/>
    <w:rsid w:val="003A4E7B"/>
    <w:rsid w:val="003A7ABB"/>
    <w:rsid w:val="003B0939"/>
    <w:rsid w:val="003B15EB"/>
    <w:rsid w:val="003B3D4B"/>
    <w:rsid w:val="003B68E3"/>
    <w:rsid w:val="003D7364"/>
    <w:rsid w:val="003E3B06"/>
    <w:rsid w:val="003E7CA8"/>
    <w:rsid w:val="003F6F17"/>
    <w:rsid w:val="0040406B"/>
    <w:rsid w:val="0040788F"/>
    <w:rsid w:val="0041141C"/>
    <w:rsid w:val="004224A5"/>
    <w:rsid w:val="00422930"/>
    <w:rsid w:val="00423F89"/>
    <w:rsid w:val="00435C66"/>
    <w:rsid w:val="00440B93"/>
    <w:rsid w:val="00441E11"/>
    <w:rsid w:val="004423B0"/>
    <w:rsid w:val="004452FC"/>
    <w:rsid w:val="00460C76"/>
    <w:rsid w:val="00462D66"/>
    <w:rsid w:val="00472B61"/>
    <w:rsid w:val="00472EE4"/>
    <w:rsid w:val="00474DF3"/>
    <w:rsid w:val="00475439"/>
    <w:rsid w:val="004764DE"/>
    <w:rsid w:val="00485799"/>
    <w:rsid w:val="00485B14"/>
    <w:rsid w:val="004B2DBF"/>
    <w:rsid w:val="004B646C"/>
    <w:rsid w:val="004C2101"/>
    <w:rsid w:val="004E1762"/>
    <w:rsid w:val="004F05E5"/>
    <w:rsid w:val="004F1AEC"/>
    <w:rsid w:val="004F659B"/>
    <w:rsid w:val="005064A1"/>
    <w:rsid w:val="00506647"/>
    <w:rsid w:val="005075D5"/>
    <w:rsid w:val="00507D5A"/>
    <w:rsid w:val="00514B8D"/>
    <w:rsid w:val="005208E9"/>
    <w:rsid w:val="00533DB8"/>
    <w:rsid w:val="00543488"/>
    <w:rsid w:val="00543B22"/>
    <w:rsid w:val="00556A56"/>
    <w:rsid w:val="00563372"/>
    <w:rsid w:val="005736AC"/>
    <w:rsid w:val="0058036B"/>
    <w:rsid w:val="005B132E"/>
    <w:rsid w:val="005D0F57"/>
    <w:rsid w:val="005D23D1"/>
    <w:rsid w:val="005D6206"/>
    <w:rsid w:val="005E0C1D"/>
    <w:rsid w:val="005E4B0A"/>
    <w:rsid w:val="005E6A98"/>
    <w:rsid w:val="005F0D0F"/>
    <w:rsid w:val="005F5520"/>
    <w:rsid w:val="005F727C"/>
    <w:rsid w:val="00605C8A"/>
    <w:rsid w:val="006164B8"/>
    <w:rsid w:val="00621A20"/>
    <w:rsid w:val="0062429C"/>
    <w:rsid w:val="00624332"/>
    <w:rsid w:val="00630B5C"/>
    <w:rsid w:val="00653976"/>
    <w:rsid w:val="00654210"/>
    <w:rsid w:val="00657D08"/>
    <w:rsid w:val="006638C7"/>
    <w:rsid w:val="006701C8"/>
    <w:rsid w:val="006734D8"/>
    <w:rsid w:val="00675945"/>
    <w:rsid w:val="00676AC3"/>
    <w:rsid w:val="00683F90"/>
    <w:rsid w:val="00685CF4"/>
    <w:rsid w:val="006907F7"/>
    <w:rsid w:val="006942F5"/>
    <w:rsid w:val="00695E0B"/>
    <w:rsid w:val="006A25DC"/>
    <w:rsid w:val="006B1E1A"/>
    <w:rsid w:val="006B2371"/>
    <w:rsid w:val="006B7E28"/>
    <w:rsid w:val="006C3C54"/>
    <w:rsid w:val="006D0804"/>
    <w:rsid w:val="006D2371"/>
    <w:rsid w:val="006D46EB"/>
    <w:rsid w:val="006E089D"/>
    <w:rsid w:val="006E5F56"/>
    <w:rsid w:val="00705AE5"/>
    <w:rsid w:val="00715EDD"/>
    <w:rsid w:val="007175BD"/>
    <w:rsid w:val="00720F6A"/>
    <w:rsid w:val="00723D7E"/>
    <w:rsid w:val="007262A6"/>
    <w:rsid w:val="00727AEC"/>
    <w:rsid w:val="00740D8A"/>
    <w:rsid w:val="00750CDB"/>
    <w:rsid w:val="00763319"/>
    <w:rsid w:val="00763DB8"/>
    <w:rsid w:val="007649C8"/>
    <w:rsid w:val="00770011"/>
    <w:rsid w:val="00785F4E"/>
    <w:rsid w:val="00786737"/>
    <w:rsid w:val="00786B95"/>
    <w:rsid w:val="007935E0"/>
    <w:rsid w:val="007B2929"/>
    <w:rsid w:val="007B576E"/>
    <w:rsid w:val="007B7787"/>
    <w:rsid w:val="007C00B7"/>
    <w:rsid w:val="007C698F"/>
    <w:rsid w:val="007D0824"/>
    <w:rsid w:val="007E4B44"/>
    <w:rsid w:val="007E7991"/>
    <w:rsid w:val="007F11DD"/>
    <w:rsid w:val="00802C5B"/>
    <w:rsid w:val="00811BAD"/>
    <w:rsid w:val="0082137B"/>
    <w:rsid w:val="00821C60"/>
    <w:rsid w:val="00823D9E"/>
    <w:rsid w:val="00824341"/>
    <w:rsid w:val="00824613"/>
    <w:rsid w:val="0083090D"/>
    <w:rsid w:val="00831575"/>
    <w:rsid w:val="008319BD"/>
    <w:rsid w:val="00841BE6"/>
    <w:rsid w:val="0084402C"/>
    <w:rsid w:val="00847068"/>
    <w:rsid w:val="0085067E"/>
    <w:rsid w:val="0085354D"/>
    <w:rsid w:val="00853DFB"/>
    <w:rsid w:val="0085714D"/>
    <w:rsid w:val="00860D6B"/>
    <w:rsid w:val="008663B0"/>
    <w:rsid w:val="00866B46"/>
    <w:rsid w:val="00866BE2"/>
    <w:rsid w:val="00870E9A"/>
    <w:rsid w:val="00874AD1"/>
    <w:rsid w:val="00882700"/>
    <w:rsid w:val="0088722E"/>
    <w:rsid w:val="008939D3"/>
    <w:rsid w:val="00896A0B"/>
    <w:rsid w:val="008A57B9"/>
    <w:rsid w:val="008A798F"/>
    <w:rsid w:val="008A7AFF"/>
    <w:rsid w:val="008B0ECB"/>
    <w:rsid w:val="008B1102"/>
    <w:rsid w:val="008D39E1"/>
    <w:rsid w:val="008D44B4"/>
    <w:rsid w:val="008E2058"/>
    <w:rsid w:val="008E563F"/>
    <w:rsid w:val="008F46CA"/>
    <w:rsid w:val="008F4859"/>
    <w:rsid w:val="00907A12"/>
    <w:rsid w:val="009108F7"/>
    <w:rsid w:val="00927C4E"/>
    <w:rsid w:val="009351B4"/>
    <w:rsid w:val="009426A6"/>
    <w:rsid w:val="0094342F"/>
    <w:rsid w:val="00953952"/>
    <w:rsid w:val="0095400D"/>
    <w:rsid w:val="009548FD"/>
    <w:rsid w:val="00964652"/>
    <w:rsid w:val="00970DE2"/>
    <w:rsid w:val="00980F30"/>
    <w:rsid w:val="00981B08"/>
    <w:rsid w:val="009A57F4"/>
    <w:rsid w:val="009B09E4"/>
    <w:rsid w:val="009B21B2"/>
    <w:rsid w:val="009B5A9A"/>
    <w:rsid w:val="009B5CC3"/>
    <w:rsid w:val="009B7C79"/>
    <w:rsid w:val="009C0D18"/>
    <w:rsid w:val="009C1B74"/>
    <w:rsid w:val="009D4B0E"/>
    <w:rsid w:val="009D6218"/>
    <w:rsid w:val="00A00C99"/>
    <w:rsid w:val="00A03B6F"/>
    <w:rsid w:val="00A05E3E"/>
    <w:rsid w:val="00A14DF6"/>
    <w:rsid w:val="00A15BD6"/>
    <w:rsid w:val="00A22E36"/>
    <w:rsid w:val="00A35380"/>
    <w:rsid w:val="00A41566"/>
    <w:rsid w:val="00A43482"/>
    <w:rsid w:val="00A628DB"/>
    <w:rsid w:val="00A64F7B"/>
    <w:rsid w:val="00A66BEC"/>
    <w:rsid w:val="00A74A48"/>
    <w:rsid w:val="00A8168A"/>
    <w:rsid w:val="00A90066"/>
    <w:rsid w:val="00A97EA8"/>
    <w:rsid w:val="00AB088A"/>
    <w:rsid w:val="00AB181C"/>
    <w:rsid w:val="00AB671E"/>
    <w:rsid w:val="00AD18D7"/>
    <w:rsid w:val="00AF09D0"/>
    <w:rsid w:val="00AF2ACD"/>
    <w:rsid w:val="00B00768"/>
    <w:rsid w:val="00B01E3F"/>
    <w:rsid w:val="00B06DFD"/>
    <w:rsid w:val="00B12337"/>
    <w:rsid w:val="00B15D6F"/>
    <w:rsid w:val="00B23CD2"/>
    <w:rsid w:val="00B240EA"/>
    <w:rsid w:val="00B25875"/>
    <w:rsid w:val="00B37365"/>
    <w:rsid w:val="00B52126"/>
    <w:rsid w:val="00B616F6"/>
    <w:rsid w:val="00B67135"/>
    <w:rsid w:val="00B70C22"/>
    <w:rsid w:val="00B72E24"/>
    <w:rsid w:val="00B7746A"/>
    <w:rsid w:val="00B81649"/>
    <w:rsid w:val="00B872F7"/>
    <w:rsid w:val="00B90B7A"/>
    <w:rsid w:val="00B96D34"/>
    <w:rsid w:val="00B97233"/>
    <w:rsid w:val="00BC06C1"/>
    <w:rsid w:val="00BC08C4"/>
    <w:rsid w:val="00BC5184"/>
    <w:rsid w:val="00BD2FDF"/>
    <w:rsid w:val="00BD33F7"/>
    <w:rsid w:val="00BE07CF"/>
    <w:rsid w:val="00BE541D"/>
    <w:rsid w:val="00BE5BA2"/>
    <w:rsid w:val="00BF1470"/>
    <w:rsid w:val="00BF1C9D"/>
    <w:rsid w:val="00BF3A3F"/>
    <w:rsid w:val="00C031CF"/>
    <w:rsid w:val="00C07BDB"/>
    <w:rsid w:val="00C116C5"/>
    <w:rsid w:val="00C151B4"/>
    <w:rsid w:val="00C16255"/>
    <w:rsid w:val="00C201C0"/>
    <w:rsid w:val="00C23662"/>
    <w:rsid w:val="00C24411"/>
    <w:rsid w:val="00C25382"/>
    <w:rsid w:val="00C25E69"/>
    <w:rsid w:val="00C27DD7"/>
    <w:rsid w:val="00C32FA2"/>
    <w:rsid w:val="00C42EE3"/>
    <w:rsid w:val="00C54E4D"/>
    <w:rsid w:val="00C616A7"/>
    <w:rsid w:val="00C654FC"/>
    <w:rsid w:val="00C80CB9"/>
    <w:rsid w:val="00C836AF"/>
    <w:rsid w:val="00C84D07"/>
    <w:rsid w:val="00C901E1"/>
    <w:rsid w:val="00C9023E"/>
    <w:rsid w:val="00C949A5"/>
    <w:rsid w:val="00CA4126"/>
    <w:rsid w:val="00CB04C0"/>
    <w:rsid w:val="00CB11DF"/>
    <w:rsid w:val="00CB28B1"/>
    <w:rsid w:val="00CB782B"/>
    <w:rsid w:val="00CB7D2E"/>
    <w:rsid w:val="00CC1C85"/>
    <w:rsid w:val="00CC56C0"/>
    <w:rsid w:val="00CC6AE5"/>
    <w:rsid w:val="00CD6F00"/>
    <w:rsid w:val="00CD7E02"/>
    <w:rsid w:val="00CE116E"/>
    <w:rsid w:val="00CF0194"/>
    <w:rsid w:val="00D06969"/>
    <w:rsid w:val="00D13948"/>
    <w:rsid w:val="00D14084"/>
    <w:rsid w:val="00D16F6F"/>
    <w:rsid w:val="00D17A64"/>
    <w:rsid w:val="00D22684"/>
    <w:rsid w:val="00D25996"/>
    <w:rsid w:val="00D374E1"/>
    <w:rsid w:val="00D41B85"/>
    <w:rsid w:val="00D41DF7"/>
    <w:rsid w:val="00D55084"/>
    <w:rsid w:val="00D608C5"/>
    <w:rsid w:val="00D657F8"/>
    <w:rsid w:val="00D709CE"/>
    <w:rsid w:val="00D74609"/>
    <w:rsid w:val="00D77104"/>
    <w:rsid w:val="00D812C4"/>
    <w:rsid w:val="00D830BC"/>
    <w:rsid w:val="00D90D44"/>
    <w:rsid w:val="00D95450"/>
    <w:rsid w:val="00D961D5"/>
    <w:rsid w:val="00D962F6"/>
    <w:rsid w:val="00DA0F32"/>
    <w:rsid w:val="00DA342B"/>
    <w:rsid w:val="00DB1C58"/>
    <w:rsid w:val="00DB2C9B"/>
    <w:rsid w:val="00DB69EA"/>
    <w:rsid w:val="00DC17C4"/>
    <w:rsid w:val="00DD2F63"/>
    <w:rsid w:val="00DD6B3C"/>
    <w:rsid w:val="00DD7482"/>
    <w:rsid w:val="00DE6DC5"/>
    <w:rsid w:val="00E000B1"/>
    <w:rsid w:val="00E11AE5"/>
    <w:rsid w:val="00E1414E"/>
    <w:rsid w:val="00E166E3"/>
    <w:rsid w:val="00E172E0"/>
    <w:rsid w:val="00E177A7"/>
    <w:rsid w:val="00E36E8D"/>
    <w:rsid w:val="00E43C17"/>
    <w:rsid w:val="00E476FD"/>
    <w:rsid w:val="00E57C1A"/>
    <w:rsid w:val="00E66541"/>
    <w:rsid w:val="00E6754A"/>
    <w:rsid w:val="00E67B16"/>
    <w:rsid w:val="00E67B5D"/>
    <w:rsid w:val="00E7050F"/>
    <w:rsid w:val="00E73D0A"/>
    <w:rsid w:val="00E73EDF"/>
    <w:rsid w:val="00E8327E"/>
    <w:rsid w:val="00E929A8"/>
    <w:rsid w:val="00EA1728"/>
    <w:rsid w:val="00EA1D17"/>
    <w:rsid w:val="00EA1F5C"/>
    <w:rsid w:val="00EB4D36"/>
    <w:rsid w:val="00EB5834"/>
    <w:rsid w:val="00EB6A26"/>
    <w:rsid w:val="00EC556C"/>
    <w:rsid w:val="00EC6341"/>
    <w:rsid w:val="00ED67B4"/>
    <w:rsid w:val="00EE1C2F"/>
    <w:rsid w:val="00EE66AA"/>
    <w:rsid w:val="00EE78BB"/>
    <w:rsid w:val="00EF1C0A"/>
    <w:rsid w:val="00EF1C89"/>
    <w:rsid w:val="00EF20D3"/>
    <w:rsid w:val="00EF32CA"/>
    <w:rsid w:val="00EF7B10"/>
    <w:rsid w:val="00F0586A"/>
    <w:rsid w:val="00F0688F"/>
    <w:rsid w:val="00F12DE1"/>
    <w:rsid w:val="00F144E8"/>
    <w:rsid w:val="00F16D87"/>
    <w:rsid w:val="00F21573"/>
    <w:rsid w:val="00F24113"/>
    <w:rsid w:val="00F250CE"/>
    <w:rsid w:val="00F2617A"/>
    <w:rsid w:val="00F31DE0"/>
    <w:rsid w:val="00F35972"/>
    <w:rsid w:val="00F35B56"/>
    <w:rsid w:val="00F3616A"/>
    <w:rsid w:val="00F36D02"/>
    <w:rsid w:val="00F37E75"/>
    <w:rsid w:val="00F43E0C"/>
    <w:rsid w:val="00F65B4A"/>
    <w:rsid w:val="00F66B18"/>
    <w:rsid w:val="00F70D6A"/>
    <w:rsid w:val="00F752B5"/>
    <w:rsid w:val="00F83384"/>
    <w:rsid w:val="00F9448A"/>
    <w:rsid w:val="00F97157"/>
    <w:rsid w:val="00F9723F"/>
    <w:rsid w:val="00FA1F49"/>
    <w:rsid w:val="00FB25BA"/>
    <w:rsid w:val="00FC33CB"/>
    <w:rsid w:val="00FC6B49"/>
    <w:rsid w:val="00FD4CBE"/>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BEFB"/>
  <w15:docId w15:val="{B470C02E-F90C-40B9-A520-103C22E7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C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C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C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C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C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C4"/>
    <w:rPr>
      <w:rFonts w:eastAsiaTheme="majorEastAsia" w:cstheme="majorBidi"/>
      <w:color w:val="272727" w:themeColor="text1" w:themeTint="D8"/>
    </w:rPr>
  </w:style>
  <w:style w:type="paragraph" w:styleId="Title">
    <w:name w:val="Title"/>
    <w:basedOn w:val="Normal"/>
    <w:next w:val="Normal"/>
    <w:link w:val="TitleChar"/>
    <w:uiPriority w:val="10"/>
    <w:qFormat/>
    <w:rsid w:val="00D8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C4"/>
    <w:rPr>
      <w:i/>
      <w:iCs/>
      <w:color w:val="404040" w:themeColor="text1" w:themeTint="BF"/>
    </w:rPr>
  </w:style>
  <w:style w:type="paragraph" w:styleId="ListParagraph">
    <w:name w:val="List Paragraph"/>
    <w:basedOn w:val="Normal"/>
    <w:uiPriority w:val="34"/>
    <w:qFormat/>
    <w:rsid w:val="00D812C4"/>
    <w:pPr>
      <w:ind w:left="720"/>
      <w:contextualSpacing/>
    </w:pPr>
  </w:style>
  <w:style w:type="character" w:styleId="IntenseEmphasis">
    <w:name w:val="Intense Emphasis"/>
    <w:basedOn w:val="DefaultParagraphFont"/>
    <w:uiPriority w:val="21"/>
    <w:qFormat/>
    <w:rsid w:val="00D812C4"/>
    <w:rPr>
      <w:i/>
      <w:iCs/>
      <w:color w:val="365F91" w:themeColor="accent1" w:themeShade="BF"/>
    </w:rPr>
  </w:style>
  <w:style w:type="paragraph" w:styleId="IntenseQuote">
    <w:name w:val="Intense Quote"/>
    <w:basedOn w:val="Normal"/>
    <w:next w:val="Normal"/>
    <w:link w:val="IntenseQuoteChar"/>
    <w:uiPriority w:val="30"/>
    <w:qFormat/>
    <w:rsid w:val="00D812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C4"/>
    <w:rPr>
      <w:i/>
      <w:iCs/>
      <w:color w:val="365F91" w:themeColor="accent1" w:themeShade="BF"/>
    </w:rPr>
  </w:style>
  <w:style w:type="character" w:styleId="IntenseReference">
    <w:name w:val="Intense Reference"/>
    <w:basedOn w:val="DefaultParagraphFont"/>
    <w:uiPriority w:val="32"/>
    <w:qFormat/>
    <w:rsid w:val="00D812C4"/>
    <w:rPr>
      <w:b/>
      <w:bCs/>
      <w:smallCaps/>
      <w:color w:val="365F91" w:themeColor="accent1" w:themeShade="BF"/>
      <w:spacing w:val="5"/>
    </w:rPr>
  </w:style>
  <w:style w:type="character" w:styleId="Hyperlink">
    <w:name w:val="Hyperlink"/>
    <w:basedOn w:val="DefaultParagraphFont"/>
    <w:uiPriority w:val="99"/>
    <w:unhideWhenUsed/>
    <w:rsid w:val="001F2D44"/>
    <w:rPr>
      <w:color w:val="0000FF" w:themeColor="hyperlink"/>
      <w:u w:val="single"/>
    </w:rPr>
  </w:style>
  <w:style w:type="character" w:customStyle="1" w:styleId="UnresolvedMention1">
    <w:name w:val="Unresolved Mention1"/>
    <w:basedOn w:val="DefaultParagraphFont"/>
    <w:uiPriority w:val="99"/>
    <w:semiHidden/>
    <w:unhideWhenUsed/>
    <w:rsid w:val="001F2D44"/>
    <w:rPr>
      <w:color w:val="605E5C"/>
      <w:shd w:val="clear" w:color="auto" w:fill="E1DFDD"/>
    </w:rPr>
  </w:style>
  <w:style w:type="table" w:styleId="TableGrid">
    <w:name w:val="Table Grid"/>
    <w:basedOn w:val="TableNormal"/>
    <w:uiPriority w:val="59"/>
    <w:rsid w:val="00BE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BE5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Caption">
    <w:name w:val="caption"/>
    <w:basedOn w:val="Normal"/>
    <w:next w:val="Normal"/>
    <w:uiPriority w:val="35"/>
    <w:unhideWhenUsed/>
    <w:qFormat/>
    <w:rsid w:val="00DA342B"/>
    <w:pPr>
      <w:spacing w:line="240" w:lineRule="auto"/>
    </w:pPr>
    <w:rPr>
      <w:i/>
      <w:iCs/>
      <w:color w:val="1F497D" w:themeColor="text2"/>
      <w:sz w:val="18"/>
      <w:szCs w:val="18"/>
    </w:rPr>
  </w:style>
  <w:style w:type="paragraph" w:styleId="Header">
    <w:name w:val="header"/>
    <w:basedOn w:val="Normal"/>
    <w:link w:val="HeaderChar"/>
    <w:uiPriority w:val="99"/>
    <w:unhideWhenUsed/>
    <w:rsid w:val="00AB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1C"/>
  </w:style>
  <w:style w:type="paragraph" w:styleId="Footer">
    <w:name w:val="footer"/>
    <w:basedOn w:val="Normal"/>
    <w:link w:val="FooterChar"/>
    <w:uiPriority w:val="99"/>
    <w:unhideWhenUsed/>
    <w:rsid w:val="00AB1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1C"/>
  </w:style>
  <w:style w:type="paragraph" w:styleId="NoSpacing">
    <w:name w:val="No Spacing"/>
    <w:uiPriority w:val="1"/>
    <w:qFormat/>
    <w:rsid w:val="00AB181C"/>
    <w:pPr>
      <w:spacing w:after="0" w:line="240" w:lineRule="auto"/>
    </w:pPr>
  </w:style>
  <w:style w:type="paragraph" w:styleId="BalloonText">
    <w:name w:val="Balloon Text"/>
    <w:basedOn w:val="Normal"/>
    <w:link w:val="BalloonTextChar"/>
    <w:uiPriority w:val="99"/>
    <w:semiHidden/>
    <w:unhideWhenUsed/>
    <w:rsid w:val="00874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D1"/>
    <w:rPr>
      <w:rFonts w:ascii="Tahoma" w:hAnsi="Tahoma" w:cs="Tahoma"/>
      <w:sz w:val="16"/>
      <w:szCs w:val="16"/>
    </w:rPr>
  </w:style>
  <w:style w:type="character" w:styleId="UnresolvedMention">
    <w:name w:val="Unresolved Mention"/>
    <w:basedOn w:val="DefaultParagraphFont"/>
    <w:uiPriority w:val="99"/>
    <w:semiHidden/>
    <w:unhideWhenUsed/>
    <w:rsid w:val="009B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127412">
      <w:bodyDiv w:val="1"/>
      <w:marLeft w:val="0"/>
      <w:marRight w:val="0"/>
      <w:marTop w:val="0"/>
      <w:marBottom w:val="0"/>
      <w:divBdr>
        <w:top w:val="none" w:sz="0" w:space="0" w:color="auto"/>
        <w:left w:val="none" w:sz="0" w:space="0" w:color="auto"/>
        <w:bottom w:val="none" w:sz="0" w:space="0" w:color="auto"/>
        <w:right w:val="none" w:sz="0" w:space="0" w:color="auto"/>
      </w:divBdr>
    </w:div>
    <w:div w:id="17885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251/wjgo.v12.i5.569" TargetMode="External"/><Relationship Id="rId18" Type="http://schemas.openxmlformats.org/officeDocument/2006/relationships/hyperlink" Target="https://doi.org/10.1007/s00432-019-03004-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amjmed.2022.04.017" TargetMode="External"/><Relationship Id="rId17" Type="http://schemas.openxmlformats.org/officeDocument/2006/relationships/hyperlink" Target="https://doi.org/10.1007/s11626-021-00563-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97/MPA.00000000000012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jcm1021488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2998/wjcc.v7.i20.3247" TargetMode="External"/><Relationship Id="rId23" Type="http://schemas.openxmlformats.org/officeDocument/2006/relationships/footer" Target="footer2.xml"/><Relationship Id="rId10" Type="http://schemas.openxmlformats.org/officeDocument/2006/relationships/hyperlink" Target="https://doi.org/10.4143/crt.2022.1630" TargetMode="External"/><Relationship Id="rId19" Type="http://schemas.openxmlformats.org/officeDocument/2006/relationships/hyperlink" Target="https://doi.org/10.1186/s12967-020-02331-x" TargetMode="External"/><Relationship Id="rId4" Type="http://schemas.openxmlformats.org/officeDocument/2006/relationships/settings" Target="settings.xml"/><Relationship Id="rId9" Type="http://schemas.openxmlformats.org/officeDocument/2006/relationships/hyperlink" Target="https://doi.org/10.3390/cells12050682" TargetMode="External"/><Relationship Id="rId14" Type="http://schemas.openxmlformats.org/officeDocument/2006/relationships/hyperlink" Target="https://doi.org/10.1097/MPA.0b013e31825abf8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372A-8231-4CDB-87F4-99B014D8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Rhitoban Ghosh</cp:lastModifiedBy>
  <cp:revision>21</cp:revision>
  <dcterms:created xsi:type="dcterms:W3CDTF">2025-03-21T09:56:00Z</dcterms:created>
  <dcterms:modified xsi:type="dcterms:W3CDTF">2025-03-29T20:10:00Z</dcterms:modified>
</cp:coreProperties>
</file>