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170E5" w14:textId="6F7EAAF7" w:rsidR="00620F86" w:rsidRDefault="00A91C89" w:rsidP="00166540">
      <w:pPr>
        <w:spacing w:after="0" w:line="360" w:lineRule="auto"/>
        <w:ind w:left="851" w:right="288"/>
        <w:jc w:val="center"/>
        <w:rPr>
          <w:rFonts w:ascii="Times New Roman" w:hAnsi="Times New Roman" w:cs="Times New Roman"/>
          <w:b/>
          <w:sz w:val="24"/>
          <w:szCs w:val="24"/>
        </w:rPr>
      </w:pPr>
      <w:r w:rsidRPr="00C571D2">
        <w:rPr>
          <w:rFonts w:ascii="Times New Roman" w:hAnsi="Times New Roman" w:cs="Times New Roman"/>
          <w:b/>
          <w:sz w:val="24"/>
          <w:szCs w:val="24"/>
        </w:rPr>
        <w:t xml:space="preserve">Feasibility </w:t>
      </w:r>
      <w:r w:rsidR="00620F86" w:rsidRPr="00C571D2">
        <w:rPr>
          <w:rFonts w:ascii="Times New Roman" w:hAnsi="Times New Roman" w:cs="Times New Roman"/>
          <w:b/>
          <w:sz w:val="24"/>
          <w:szCs w:val="24"/>
        </w:rPr>
        <w:t xml:space="preserve">of </w:t>
      </w:r>
      <w:r w:rsidRPr="00C571D2">
        <w:rPr>
          <w:rFonts w:ascii="Times New Roman" w:hAnsi="Times New Roman" w:cs="Times New Roman"/>
          <w:b/>
          <w:sz w:val="24"/>
          <w:szCs w:val="24"/>
        </w:rPr>
        <w:t xml:space="preserve">Recycling </w:t>
      </w:r>
      <w:r w:rsidR="00620F86" w:rsidRPr="00C571D2">
        <w:rPr>
          <w:rFonts w:ascii="Times New Roman" w:hAnsi="Times New Roman" w:cs="Times New Roman"/>
          <w:b/>
          <w:sz w:val="24"/>
          <w:szCs w:val="24"/>
        </w:rPr>
        <w:t>of</w:t>
      </w:r>
      <w:r w:rsidR="00296547">
        <w:rPr>
          <w:rFonts w:ascii="Times New Roman" w:hAnsi="Times New Roman" w:cs="Times New Roman"/>
          <w:b/>
          <w:sz w:val="24"/>
          <w:szCs w:val="24"/>
        </w:rPr>
        <w:t xml:space="preserve"> </w:t>
      </w:r>
      <w:r w:rsidR="00296547" w:rsidRPr="00296547">
        <w:rPr>
          <w:rFonts w:ascii="Times New Roman" w:hAnsi="Times New Roman" w:cs="Times New Roman"/>
          <w:b/>
          <w:sz w:val="24"/>
          <w:szCs w:val="24"/>
          <w:highlight w:val="yellow"/>
        </w:rPr>
        <w:t>Municipal</w:t>
      </w:r>
      <w:r w:rsidR="00620F86" w:rsidRPr="00C571D2">
        <w:rPr>
          <w:rFonts w:ascii="Times New Roman" w:hAnsi="Times New Roman" w:cs="Times New Roman"/>
          <w:b/>
          <w:sz w:val="24"/>
          <w:szCs w:val="24"/>
        </w:rPr>
        <w:t xml:space="preserve"> </w:t>
      </w:r>
      <w:r w:rsidRPr="00C571D2">
        <w:rPr>
          <w:rFonts w:ascii="Times New Roman" w:hAnsi="Times New Roman" w:cs="Times New Roman"/>
          <w:b/>
          <w:sz w:val="24"/>
          <w:szCs w:val="24"/>
        </w:rPr>
        <w:t xml:space="preserve">Solid Waste </w:t>
      </w:r>
      <w:r w:rsidR="00620F86" w:rsidRPr="00C571D2">
        <w:rPr>
          <w:rFonts w:ascii="Times New Roman" w:hAnsi="Times New Roman" w:cs="Times New Roman"/>
          <w:b/>
          <w:sz w:val="24"/>
          <w:szCs w:val="24"/>
        </w:rPr>
        <w:t xml:space="preserve">in </w:t>
      </w:r>
      <w:r w:rsidRPr="00C571D2">
        <w:rPr>
          <w:rFonts w:ascii="Times New Roman" w:hAnsi="Times New Roman" w:cs="Times New Roman"/>
          <w:b/>
          <w:sz w:val="24"/>
          <w:szCs w:val="24"/>
        </w:rPr>
        <w:t xml:space="preserve">Selected Municipal Corporations </w:t>
      </w:r>
      <w:r w:rsidR="00620F86" w:rsidRPr="00C571D2">
        <w:rPr>
          <w:rFonts w:ascii="Times New Roman" w:hAnsi="Times New Roman" w:cs="Times New Roman"/>
          <w:b/>
          <w:sz w:val="24"/>
          <w:szCs w:val="24"/>
        </w:rPr>
        <w:t>of Karnataka</w:t>
      </w:r>
      <w:r w:rsidR="008D65EA">
        <w:rPr>
          <w:rFonts w:ascii="Times New Roman" w:hAnsi="Times New Roman" w:cs="Times New Roman"/>
          <w:b/>
          <w:sz w:val="24"/>
          <w:szCs w:val="24"/>
        </w:rPr>
        <w:t>: An Economic Analysis</w:t>
      </w:r>
    </w:p>
    <w:p w14:paraId="33996C54" w14:textId="77777777" w:rsidR="00BF283E" w:rsidRPr="00C571D2" w:rsidRDefault="00BF283E" w:rsidP="00166540">
      <w:pPr>
        <w:spacing w:after="0" w:line="360" w:lineRule="auto"/>
        <w:ind w:left="851" w:right="288"/>
        <w:jc w:val="center"/>
        <w:rPr>
          <w:rFonts w:ascii="Times New Roman" w:hAnsi="Times New Roman" w:cs="Times New Roman"/>
          <w:b/>
          <w:sz w:val="24"/>
          <w:szCs w:val="24"/>
        </w:rPr>
      </w:pPr>
    </w:p>
    <w:p w14:paraId="392CAFBC" w14:textId="77777777" w:rsidR="00DC4435" w:rsidRDefault="00DC4435" w:rsidP="00DC4435">
      <w:pPr>
        <w:spacing w:after="0" w:line="360" w:lineRule="auto"/>
        <w:ind w:left="851" w:right="288"/>
        <w:jc w:val="center"/>
        <w:rPr>
          <w:rFonts w:ascii="Times New Roman" w:hAnsi="Times New Roman" w:cs="Times New Roman"/>
          <w:sz w:val="24"/>
          <w:szCs w:val="24"/>
        </w:rPr>
      </w:pPr>
    </w:p>
    <w:p w14:paraId="035657AF" w14:textId="77777777" w:rsidR="00DC4435" w:rsidRDefault="00DC4435" w:rsidP="00DC4435">
      <w:pPr>
        <w:spacing w:after="0" w:line="360" w:lineRule="auto"/>
        <w:ind w:left="851" w:right="288"/>
        <w:jc w:val="center"/>
        <w:rPr>
          <w:rFonts w:ascii="Times New Roman" w:hAnsi="Times New Roman" w:cs="Times New Roman"/>
          <w:sz w:val="24"/>
          <w:szCs w:val="24"/>
        </w:rPr>
      </w:pPr>
    </w:p>
    <w:p w14:paraId="031BDDC6" w14:textId="77777777" w:rsidR="00DC4435" w:rsidRDefault="00DC4435" w:rsidP="00DC4435">
      <w:pPr>
        <w:spacing w:after="0" w:line="360" w:lineRule="auto"/>
        <w:ind w:left="851" w:right="288"/>
        <w:jc w:val="center"/>
        <w:rPr>
          <w:rFonts w:ascii="Times New Roman" w:hAnsi="Times New Roman" w:cs="Times New Roman"/>
          <w:sz w:val="24"/>
          <w:szCs w:val="24"/>
        </w:rPr>
      </w:pPr>
    </w:p>
    <w:p w14:paraId="0E766EA4" w14:textId="226E78C5" w:rsidR="00620F86" w:rsidRPr="00D87874" w:rsidRDefault="00DC4435" w:rsidP="00DC4435">
      <w:pPr>
        <w:spacing w:after="0" w:line="360" w:lineRule="auto"/>
        <w:ind w:left="851" w:right="288"/>
        <w:jc w:val="center"/>
        <w:rPr>
          <w:rFonts w:ascii="Times New Roman" w:eastAsia="Calibri" w:hAnsi="Times New Roman" w:cs="Times New Roman"/>
          <w:bCs/>
          <w:sz w:val="24"/>
          <w:szCs w:val="24"/>
          <w:lang w:val="it-IT"/>
        </w:rPr>
      </w:pPr>
      <w:r w:rsidRPr="00D87874">
        <w:rPr>
          <w:rFonts w:ascii="Times New Roman" w:eastAsia="Calibri" w:hAnsi="Times New Roman" w:cs="Times New Roman"/>
          <w:bCs/>
          <w:sz w:val="24"/>
          <w:szCs w:val="24"/>
          <w:lang w:val="it-IT"/>
        </w:rPr>
        <w:t xml:space="preserve"> </w:t>
      </w:r>
    </w:p>
    <w:p w14:paraId="707F4179" w14:textId="77777777" w:rsidR="00620F86" w:rsidRPr="00C571D2" w:rsidRDefault="00E415FC" w:rsidP="00166540">
      <w:pPr>
        <w:spacing w:after="0" w:line="360" w:lineRule="auto"/>
        <w:ind w:left="851" w:right="288" w:hanging="1330"/>
        <w:jc w:val="center"/>
        <w:rPr>
          <w:rFonts w:ascii="Times New Roman" w:hAnsi="Times New Roman" w:cs="Times New Roman"/>
          <w:b/>
          <w:sz w:val="24"/>
          <w:szCs w:val="24"/>
        </w:rPr>
      </w:pPr>
      <w:r>
        <w:rPr>
          <w:rFonts w:ascii="Times New Roman" w:hAnsi="Times New Roman" w:cs="Times New Roman"/>
          <w:b/>
          <w:sz w:val="24"/>
          <w:szCs w:val="24"/>
        </w:rPr>
        <w:t xml:space="preserve">                                  </w:t>
      </w:r>
      <w:r w:rsidR="00620F86" w:rsidRPr="00C571D2">
        <w:rPr>
          <w:rFonts w:ascii="Times New Roman" w:hAnsi="Times New Roman" w:cs="Times New Roman"/>
          <w:b/>
          <w:sz w:val="24"/>
          <w:szCs w:val="24"/>
        </w:rPr>
        <w:t>Abstract</w:t>
      </w:r>
    </w:p>
    <w:p w14:paraId="5CFFAC20" w14:textId="52C5D831" w:rsidR="004A2355" w:rsidRPr="00C571D2" w:rsidRDefault="00447932" w:rsidP="00166540">
      <w:pPr>
        <w:spacing w:before="120" w:after="120" w:line="360" w:lineRule="auto"/>
        <w:ind w:left="851" w:right="288" w:firstLine="720"/>
        <w:jc w:val="both"/>
        <w:rPr>
          <w:rFonts w:ascii="Times New Roman" w:hAnsi="Times New Roman" w:cs="Times New Roman"/>
          <w:sz w:val="24"/>
          <w:szCs w:val="24"/>
        </w:rPr>
      </w:pPr>
      <w:r w:rsidRPr="00C571D2">
        <w:rPr>
          <w:rFonts w:ascii="Times New Roman" w:hAnsi="Times New Roman" w:cs="Times New Roman"/>
          <w:sz w:val="24"/>
          <w:szCs w:val="24"/>
        </w:rPr>
        <w:t>Solid waste is the most visible form of environmental problem in many urban regions</w:t>
      </w:r>
      <w:r w:rsidR="008D65EA">
        <w:rPr>
          <w:rFonts w:ascii="Times New Roman" w:hAnsi="Times New Roman" w:cs="Times New Roman"/>
          <w:sz w:val="24"/>
          <w:szCs w:val="24"/>
        </w:rPr>
        <w:t xml:space="preserve"> in recent years</w:t>
      </w:r>
      <w:r w:rsidRPr="00C571D2">
        <w:rPr>
          <w:rFonts w:ascii="Times New Roman" w:hAnsi="Times New Roman" w:cs="Times New Roman"/>
          <w:sz w:val="24"/>
          <w:szCs w:val="24"/>
        </w:rPr>
        <w:t>. The increased generation of solid waste and diversification in solid waste generation is attributed to many factors such as rising population, changing income,</w:t>
      </w:r>
      <w:r w:rsidR="00B63169" w:rsidRPr="00C571D2">
        <w:rPr>
          <w:rFonts w:ascii="Times New Roman" w:hAnsi="Times New Roman" w:cs="Times New Roman"/>
          <w:sz w:val="24"/>
          <w:szCs w:val="24"/>
        </w:rPr>
        <w:t xml:space="preserve"> </w:t>
      </w:r>
      <w:r w:rsidRPr="00C571D2">
        <w:rPr>
          <w:rFonts w:ascii="Times New Roman" w:hAnsi="Times New Roman" w:cs="Times New Roman"/>
          <w:sz w:val="24"/>
          <w:szCs w:val="24"/>
        </w:rPr>
        <w:t>consumption pattern, economic development, urbanization and industrialization.</w:t>
      </w:r>
      <w:r w:rsidR="00B63169" w:rsidRPr="00C571D2">
        <w:rPr>
          <w:rFonts w:ascii="Times New Roman" w:hAnsi="Times New Roman" w:cs="Times New Roman"/>
          <w:sz w:val="24"/>
          <w:szCs w:val="24"/>
        </w:rPr>
        <w:t xml:space="preserve"> </w:t>
      </w:r>
      <w:r w:rsidR="008D65EA">
        <w:rPr>
          <w:rFonts w:ascii="Times New Roman" w:hAnsi="Times New Roman" w:cs="Times New Roman"/>
          <w:sz w:val="24"/>
          <w:szCs w:val="24"/>
        </w:rPr>
        <w:t xml:space="preserve">The research was conducted to know the extent of recycling of solid waste and its feasibility. </w:t>
      </w:r>
      <w:r w:rsidR="0047695C" w:rsidRPr="00C571D2">
        <w:rPr>
          <w:rFonts w:ascii="Times New Roman" w:hAnsi="Times New Roman" w:cs="Times New Roman"/>
          <w:sz w:val="24"/>
          <w:szCs w:val="24"/>
        </w:rPr>
        <w:t>The secondary data on various aspects of solid waste was collected from selected Municipal Corporations</w:t>
      </w:r>
      <w:r w:rsidR="008D65EA">
        <w:rPr>
          <w:rFonts w:ascii="Times New Roman" w:hAnsi="Times New Roman" w:cs="Times New Roman"/>
          <w:sz w:val="24"/>
          <w:szCs w:val="24"/>
        </w:rPr>
        <w:t xml:space="preserve"> (BBMP and HDMC)</w:t>
      </w:r>
      <w:r w:rsidR="0047695C" w:rsidRPr="00C571D2">
        <w:rPr>
          <w:rFonts w:ascii="Times New Roman" w:hAnsi="Times New Roman" w:cs="Times New Roman"/>
          <w:sz w:val="24"/>
          <w:szCs w:val="24"/>
        </w:rPr>
        <w:t xml:space="preserve">. The primary data was obtained from farmers using recycled solid waste from 30 sample farmers under each municipal </w:t>
      </w:r>
      <w:r w:rsidR="004A6200" w:rsidRPr="00C571D2">
        <w:rPr>
          <w:rFonts w:ascii="Times New Roman" w:hAnsi="Times New Roman" w:cs="Times New Roman"/>
          <w:sz w:val="24"/>
          <w:szCs w:val="24"/>
        </w:rPr>
        <w:t>corporation</w:t>
      </w:r>
      <w:r w:rsidR="0047695C" w:rsidRPr="00C571D2">
        <w:rPr>
          <w:rFonts w:ascii="Times New Roman" w:hAnsi="Times New Roman" w:cs="Times New Roman"/>
          <w:sz w:val="24"/>
          <w:szCs w:val="24"/>
        </w:rPr>
        <w:t xml:space="preserve">. Out of 30 farmers, 15 farmers who were using vermicompost prepared out of solid waste were selected and the remaining 15 were non-users of vermicompost. The results indicated that, </w:t>
      </w:r>
      <w:r w:rsidR="0047695C" w:rsidRPr="00C571D2">
        <w:rPr>
          <w:rFonts w:ascii="Times New Roman" w:hAnsi="Times New Roman" w:cs="Times New Roman"/>
          <w:color w:val="000000"/>
          <w:sz w:val="24"/>
          <w:szCs w:val="24"/>
        </w:rPr>
        <w:t xml:space="preserve">nearly 62.00 to 65.00 per cent of solid waste generated was biodegradable which can be easily converted in to vermicompost. </w:t>
      </w:r>
      <w:r w:rsidR="00D87874" w:rsidRPr="00C571D2">
        <w:rPr>
          <w:rFonts w:ascii="Times New Roman" w:hAnsi="Times New Roman" w:cs="Times New Roman"/>
          <w:sz w:val="24"/>
          <w:szCs w:val="24"/>
        </w:rPr>
        <w:t>Out of</w:t>
      </w:r>
      <w:r w:rsidR="0047695C" w:rsidRPr="00C571D2">
        <w:rPr>
          <w:rFonts w:ascii="Times New Roman" w:hAnsi="Times New Roman" w:cs="Times New Roman"/>
          <w:sz w:val="24"/>
          <w:szCs w:val="24"/>
        </w:rPr>
        <w:t xml:space="preserve"> the total solid waste generated in Hubballi-Dharwad (400t/day), about 390 t of waste was dumped in two open dumping yards while, only 10 t (2.5 %) was processed through vermicomposting whereas in Bengaluru, about 3,200 t of solid waste per day was landfilled in three sites and only 1,000 t (22.22 %) and 300 t (6.67 %) </w:t>
      </w:r>
      <w:r w:rsidR="00923346" w:rsidRPr="00C571D2">
        <w:rPr>
          <w:rFonts w:ascii="Times New Roman" w:hAnsi="Times New Roman" w:cs="Times New Roman"/>
          <w:sz w:val="24"/>
          <w:szCs w:val="24"/>
        </w:rPr>
        <w:t>were</w:t>
      </w:r>
      <w:r w:rsidR="0047695C" w:rsidRPr="00C571D2">
        <w:rPr>
          <w:rFonts w:ascii="Times New Roman" w:hAnsi="Times New Roman" w:cs="Times New Roman"/>
          <w:sz w:val="24"/>
          <w:szCs w:val="24"/>
        </w:rPr>
        <w:t xml:space="preserve"> processed into vermicompost and </w:t>
      </w:r>
      <w:r w:rsidR="00E652E9" w:rsidRPr="00C571D2">
        <w:rPr>
          <w:rFonts w:ascii="Times New Roman" w:hAnsi="Times New Roman" w:cs="Times New Roman"/>
          <w:sz w:val="24"/>
          <w:szCs w:val="24"/>
        </w:rPr>
        <w:t>bio methanation</w:t>
      </w:r>
      <w:r w:rsidR="0047695C" w:rsidRPr="00C571D2">
        <w:rPr>
          <w:rFonts w:ascii="Times New Roman" w:hAnsi="Times New Roman" w:cs="Times New Roman"/>
          <w:sz w:val="24"/>
          <w:szCs w:val="24"/>
        </w:rPr>
        <w:t xml:space="preserve"> process, respectively.</w:t>
      </w:r>
      <w:r w:rsidR="00B63169" w:rsidRPr="00C571D2">
        <w:rPr>
          <w:rFonts w:ascii="Times New Roman" w:hAnsi="Times New Roman" w:cs="Times New Roman"/>
          <w:sz w:val="24"/>
          <w:szCs w:val="24"/>
        </w:rPr>
        <w:t xml:space="preserve"> </w:t>
      </w:r>
      <w:r w:rsidR="0047695C" w:rsidRPr="00C571D2">
        <w:rPr>
          <w:rFonts w:ascii="Times New Roman" w:hAnsi="Times New Roman" w:cs="Times New Roman"/>
          <w:sz w:val="24"/>
          <w:szCs w:val="24"/>
        </w:rPr>
        <w:t>The recycling of bio-degradable solid waste into vermicompost has high scope and was found to be financially feasible as implied by high IRR (26.12 % in Hubballi-Dharwad to 32.34 %</w:t>
      </w:r>
      <w:r w:rsidR="00E439D3" w:rsidRPr="00C571D2">
        <w:rPr>
          <w:rFonts w:ascii="Times New Roman" w:hAnsi="Times New Roman" w:cs="Times New Roman"/>
          <w:sz w:val="24"/>
          <w:szCs w:val="24"/>
        </w:rPr>
        <w:t xml:space="preserve"> in Bengaluru) and B:C ratio (</w:t>
      </w:r>
      <w:r w:rsidR="0047695C" w:rsidRPr="00C571D2">
        <w:rPr>
          <w:rFonts w:ascii="Times New Roman" w:hAnsi="Times New Roman" w:cs="Times New Roman"/>
          <w:sz w:val="24"/>
          <w:szCs w:val="24"/>
        </w:rPr>
        <w:t>1.50 and   2.04, respectively) with a</w:t>
      </w:r>
      <w:r w:rsidR="00923346">
        <w:rPr>
          <w:rFonts w:ascii="Times New Roman" w:hAnsi="Times New Roman" w:cs="Times New Roman"/>
          <w:sz w:val="24"/>
          <w:szCs w:val="24"/>
        </w:rPr>
        <w:t>n</w:t>
      </w:r>
      <w:r w:rsidR="0047695C" w:rsidRPr="00C571D2">
        <w:rPr>
          <w:rFonts w:ascii="Times New Roman" w:hAnsi="Times New Roman" w:cs="Times New Roman"/>
          <w:sz w:val="24"/>
          <w:szCs w:val="24"/>
        </w:rPr>
        <w:t xml:space="preserve"> investment recovery period of just two years. </w:t>
      </w:r>
      <w:r w:rsidRPr="00C571D2">
        <w:rPr>
          <w:rFonts w:ascii="Times New Roman" w:hAnsi="Times New Roman" w:cs="Times New Roman"/>
          <w:sz w:val="24"/>
          <w:szCs w:val="24"/>
        </w:rPr>
        <w:t>Therefore, the efforts should be made to convert biodegradable waste in to vermicompost in a larger scale in order to reduce the burden on the landfills and also the use of chemical fertilizers</w:t>
      </w:r>
      <w:r w:rsidR="004A6200">
        <w:rPr>
          <w:rFonts w:ascii="Times New Roman" w:hAnsi="Times New Roman" w:cs="Times New Roman"/>
          <w:sz w:val="24"/>
          <w:szCs w:val="24"/>
        </w:rPr>
        <w:t>.</w:t>
      </w:r>
      <w:r w:rsidR="00B70ED3">
        <w:rPr>
          <w:rFonts w:ascii="Times New Roman" w:hAnsi="Times New Roman" w:cs="Times New Roman"/>
          <w:sz w:val="24"/>
          <w:szCs w:val="24"/>
        </w:rPr>
        <w:t xml:space="preserve"> Further</w:t>
      </w:r>
      <w:r w:rsidR="00E476E7">
        <w:rPr>
          <w:rFonts w:ascii="Times New Roman" w:hAnsi="Times New Roman" w:cs="Times New Roman"/>
          <w:sz w:val="24"/>
          <w:szCs w:val="24"/>
        </w:rPr>
        <w:t>, the</w:t>
      </w:r>
      <w:r w:rsidR="00B70ED3">
        <w:rPr>
          <w:rFonts w:ascii="Times New Roman" w:hAnsi="Times New Roman" w:cs="Times New Roman"/>
          <w:sz w:val="24"/>
          <w:szCs w:val="24"/>
        </w:rPr>
        <w:t xml:space="preserve"> segregation of solid waste at source level</w:t>
      </w:r>
      <w:r w:rsidR="00FA4A5D">
        <w:rPr>
          <w:rFonts w:ascii="Times New Roman" w:hAnsi="Times New Roman" w:cs="Times New Roman"/>
          <w:sz w:val="24"/>
          <w:szCs w:val="24"/>
        </w:rPr>
        <w:t xml:space="preserve"> will make it easy</w:t>
      </w:r>
      <w:r w:rsidR="00E72688">
        <w:rPr>
          <w:rFonts w:ascii="Times New Roman" w:hAnsi="Times New Roman" w:cs="Times New Roman"/>
          <w:sz w:val="24"/>
          <w:szCs w:val="24"/>
        </w:rPr>
        <w:t>.</w:t>
      </w:r>
      <w:r w:rsidR="00FA4A5D">
        <w:rPr>
          <w:rFonts w:ascii="Times New Roman" w:hAnsi="Times New Roman" w:cs="Times New Roman"/>
          <w:sz w:val="24"/>
          <w:szCs w:val="24"/>
        </w:rPr>
        <w:t xml:space="preserve"> </w:t>
      </w:r>
    </w:p>
    <w:p w14:paraId="577B3A7D" w14:textId="77777777" w:rsidR="0046309F" w:rsidRPr="00C571D2" w:rsidRDefault="004A2355" w:rsidP="00166540">
      <w:pPr>
        <w:spacing w:before="120" w:after="120" w:line="360" w:lineRule="auto"/>
        <w:ind w:left="851" w:right="288"/>
        <w:jc w:val="both"/>
        <w:rPr>
          <w:rFonts w:ascii="Times New Roman" w:hAnsi="Times New Roman" w:cs="Times New Roman"/>
          <w:b/>
          <w:sz w:val="24"/>
          <w:szCs w:val="24"/>
        </w:rPr>
      </w:pPr>
      <w:r w:rsidRPr="00C571D2">
        <w:rPr>
          <w:rFonts w:ascii="Times New Roman" w:hAnsi="Times New Roman" w:cs="Times New Roman"/>
          <w:b/>
          <w:sz w:val="24"/>
          <w:szCs w:val="24"/>
        </w:rPr>
        <w:t xml:space="preserve">Key words: Solid waste, Recyclable, Urbanization, Pollution, </w:t>
      </w:r>
    </w:p>
    <w:p w14:paraId="2D7FB8B5" w14:textId="77777777" w:rsidR="00B63169" w:rsidRDefault="00B63169" w:rsidP="00166540">
      <w:pPr>
        <w:spacing w:line="360" w:lineRule="auto"/>
        <w:ind w:left="851" w:right="288"/>
        <w:rPr>
          <w:rFonts w:ascii="Times New Roman" w:hAnsi="Times New Roman" w:cs="Times New Roman"/>
          <w:b/>
          <w:sz w:val="24"/>
          <w:szCs w:val="24"/>
        </w:rPr>
      </w:pPr>
    </w:p>
    <w:p w14:paraId="4E8A7F18" w14:textId="77777777" w:rsidR="00C571D2" w:rsidRDefault="00C571D2" w:rsidP="00B5177D">
      <w:pPr>
        <w:spacing w:line="360" w:lineRule="auto"/>
        <w:ind w:right="288"/>
        <w:rPr>
          <w:rFonts w:ascii="Times New Roman" w:hAnsi="Times New Roman" w:cs="Times New Roman"/>
          <w:b/>
          <w:sz w:val="24"/>
          <w:szCs w:val="24"/>
        </w:rPr>
      </w:pPr>
    </w:p>
    <w:p w14:paraId="2B2FADAD" w14:textId="77777777" w:rsidR="00DC4435" w:rsidRDefault="00DC4435" w:rsidP="00B5177D">
      <w:pPr>
        <w:spacing w:line="360" w:lineRule="auto"/>
        <w:ind w:right="288"/>
        <w:rPr>
          <w:rFonts w:ascii="Times New Roman" w:hAnsi="Times New Roman" w:cs="Times New Roman"/>
          <w:b/>
          <w:sz w:val="24"/>
          <w:szCs w:val="24"/>
        </w:rPr>
      </w:pPr>
    </w:p>
    <w:p w14:paraId="63DAE1DF" w14:textId="77777777" w:rsidR="00DC4435" w:rsidRPr="00C571D2" w:rsidRDefault="00DC4435" w:rsidP="00B5177D">
      <w:pPr>
        <w:spacing w:line="360" w:lineRule="auto"/>
        <w:ind w:right="288"/>
        <w:rPr>
          <w:rFonts w:ascii="Times New Roman" w:hAnsi="Times New Roman" w:cs="Times New Roman"/>
          <w:b/>
          <w:sz w:val="24"/>
          <w:szCs w:val="24"/>
        </w:rPr>
      </w:pPr>
    </w:p>
    <w:p w14:paraId="323A9EED" w14:textId="77777777" w:rsidR="00401F89" w:rsidRPr="00C571D2" w:rsidRDefault="00401F89" w:rsidP="00166540">
      <w:pPr>
        <w:spacing w:line="360" w:lineRule="auto"/>
        <w:ind w:left="851" w:right="288"/>
        <w:rPr>
          <w:rFonts w:ascii="Times New Roman" w:hAnsi="Times New Roman" w:cs="Times New Roman"/>
          <w:b/>
          <w:sz w:val="24"/>
          <w:szCs w:val="24"/>
        </w:rPr>
      </w:pPr>
      <w:r w:rsidRPr="00C571D2">
        <w:rPr>
          <w:rFonts w:ascii="Times New Roman" w:hAnsi="Times New Roman" w:cs="Times New Roman"/>
          <w:b/>
          <w:sz w:val="24"/>
          <w:szCs w:val="24"/>
        </w:rPr>
        <w:lastRenderedPageBreak/>
        <w:t xml:space="preserve">Introduction </w:t>
      </w:r>
    </w:p>
    <w:p w14:paraId="0DEFB075" w14:textId="24E966F4" w:rsidR="002C00CF" w:rsidRPr="00B45959" w:rsidRDefault="002C00CF" w:rsidP="00166540">
      <w:pPr>
        <w:autoSpaceDE w:val="0"/>
        <w:autoSpaceDN w:val="0"/>
        <w:adjustRightInd w:val="0"/>
        <w:spacing w:before="120" w:after="120" w:line="360" w:lineRule="auto"/>
        <w:ind w:left="851" w:right="288" w:firstLine="720"/>
        <w:jc w:val="both"/>
        <w:rPr>
          <w:rFonts w:ascii="Times New Roman" w:hAnsi="Times New Roman" w:cs="Times New Roman"/>
          <w:sz w:val="24"/>
          <w:szCs w:val="24"/>
        </w:rPr>
      </w:pPr>
      <w:r w:rsidRPr="00B45959">
        <w:rPr>
          <w:rFonts w:ascii="Times New Roman" w:hAnsi="Times New Roman" w:cs="Times New Roman"/>
          <w:sz w:val="24"/>
          <w:szCs w:val="24"/>
        </w:rPr>
        <w:t xml:space="preserve">Environmental pollution includes air pollution, water pollution and land pollution. </w:t>
      </w:r>
      <w:r w:rsidR="00B45959" w:rsidRPr="00B45959">
        <w:rPr>
          <w:rFonts w:ascii="Times New Roman" w:hAnsi="Times New Roman" w:cs="Times New Roman"/>
        </w:rPr>
        <w:t>According to (</w:t>
      </w:r>
      <w:proofErr w:type="spellStart"/>
      <w:r w:rsidR="00B45959" w:rsidRPr="00B45959">
        <w:rPr>
          <w:rFonts w:ascii="Times New Roman" w:hAnsi="Times New Roman" w:cs="Times New Roman"/>
        </w:rPr>
        <w:t>Schoot</w:t>
      </w:r>
      <w:proofErr w:type="spellEnd"/>
      <w:r w:rsidR="00B45959" w:rsidRPr="00B45959">
        <w:rPr>
          <w:rFonts w:ascii="Times New Roman" w:hAnsi="Times New Roman" w:cs="Times New Roman"/>
        </w:rPr>
        <w:t xml:space="preserve"> </w:t>
      </w:r>
      <w:r w:rsidR="00B45959" w:rsidRPr="00B45959">
        <w:rPr>
          <w:rFonts w:ascii="Times New Roman" w:hAnsi="Times New Roman" w:cs="Times New Roman"/>
          <w:i/>
          <w:iCs/>
        </w:rPr>
        <w:t>et al</w:t>
      </w:r>
      <w:r w:rsidR="00B45959" w:rsidRPr="00B45959">
        <w:rPr>
          <w:rFonts w:ascii="Times New Roman" w:hAnsi="Times New Roman" w:cs="Times New Roman"/>
        </w:rPr>
        <w:t xml:space="preserve">., 2011), solid waste is undesirable material disposed of by man, which can neither and causes air, water, and soil pollution or any material that we discard, that is not liquid or gas, and is solid waste. </w:t>
      </w:r>
      <w:r w:rsidRPr="00B45959">
        <w:rPr>
          <w:rFonts w:ascii="Times New Roman" w:hAnsi="Times New Roman" w:cs="Times New Roman"/>
          <w:sz w:val="24"/>
          <w:szCs w:val="24"/>
        </w:rPr>
        <w:t>Solid waste is not just deleterious to a single part of environment but to the whole environment. Solid waste problem surpasses traditional environmental boundaries and augment air, water as well as land pollution. It is the most visible form of environmental problem in many urban regions. The increased generation in solid waste and diversification in solid waste generation is attributed to many factors such as rising population, changing income,</w:t>
      </w:r>
      <w:r w:rsidR="00A91C89" w:rsidRPr="00B45959">
        <w:rPr>
          <w:rFonts w:ascii="Times New Roman" w:hAnsi="Times New Roman" w:cs="Times New Roman"/>
          <w:sz w:val="24"/>
          <w:szCs w:val="24"/>
        </w:rPr>
        <w:t xml:space="preserve"> </w:t>
      </w:r>
      <w:r w:rsidRPr="00B45959">
        <w:rPr>
          <w:rFonts w:ascii="Times New Roman" w:hAnsi="Times New Roman" w:cs="Times New Roman"/>
          <w:sz w:val="24"/>
          <w:szCs w:val="24"/>
        </w:rPr>
        <w:t>consumption pattern, economic development, urbanization and industrialization</w:t>
      </w:r>
      <w:r w:rsidR="00E8477F">
        <w:rPr>
          <w:rFonts w:ascii="Times New Roman" w:hAnsi="Times New Roman" w:cs="Times New Roman"/>
          <w:sz w:val="24"/>
          <w:szCs w:val="24"/>
        </w:rPr>
        <w:t>.</w:t>
      </w:r>
      <w:r w:rsidR="00E8477F" w:rsidRPr="00E8477F">
        <w:rPr>
          <w:rFonts w:ascii="Times New Roman" w:hAnsi="Times New Roman" w:cs="Times New Roman"/>
          <w:sz w:val="24"/>
          <w:szCs w:val="24"/>
        </w:rPr>
        <w:t xml:space="preserve"> </w:t>
      </w:r>
      <w:r w:rsidR="00DC656C">
        <w:rPr>
          <w:rFonts w:ascii="Times New Roman" w:hAnsi="Times New Roman" w:cs="Times New Roman"/>
          <w:sz w:val="24"/>
          <w:szCs w:val="24"/>
        </w:rPr>
        <w:t>I</w:t>
      </w:r>
      <w:r w:rsidR="00E8477F" w:rsidRPr="0041262A">
        <w:rPr>
          <w:rFonts w:ascii="Times New Roman" w:hAnsi="Times New Roman" w:cs="Times New Roman"/>
          <w:sz w:val="24"/>
          <w:szCs w:val="24"/>
        </w:rPr>
        <w:t>t creates environmental hazards in terms of health risks from flies and rats, pollution of water bodies through runoff and rainfall,</w:t>
      </w:r>
      <w:r w:rsidR="00E8477F">
        <w:rPr>
          <w:rFonts w:ascii="Times New Roman" w:hAnsi="Times New Roman" w:cs="Times New Roman"/>
          <w:sz w:val="24"/>
          <w:szCs w:val="24"/>
        </w:rPr>
        <w:t xml:space="preserve"> </w:t>
      </w:r>
      <w:r w:rsidR="00E8477F" w:rsidRPr="0041262A">
        <w:rPr>
          <w:rFonts w:ascii="Times New Roman" w:hAnsi="Times New Roman" w:cs="Times New Roman"/>
          <w:sz w:val="24"/>
          <w:szCs w:val="24"/>
        </w:rPr>
        <w:t xml:space="preserve">pollution of groundwater from leachate, air pollution from burning of wastes, and aesthetics aspects as well (Mazhar </w:t>
      </w:r>
      <w:r w:rsidR="00E8477F" w:rsidRPr="00BE4A62">
        <w:rPr>
          <w:rFonts w:ascii="Times New Roman" w:hAnsi="Times New Roman" w:cs="Times New Roman"/>
          <w:i/>
          <w:iCs/>
          <w:sz w:val="24"/>
          <w:szCs w:val="24"/>
        </w:rPr>
        <w:t>et al.,</w:t>
      </w:r>
      <w:r w:rsidR="00E8477F" w:rsidRPr="0041262A">
        <w:rPr>
          <w:rFonts w:ascii="Times New Roman" w:hAnsi="Times New Roman" w:cs="Times New Roman"/>
          <w:sz w:val="24"/>
          <w:szCs w:val="24"/>
        </w:rPr>
        <w:t xml:space="preserve"> 2021).</w:t>
      </w:r>
    </w:p>
    <w:p w14:paraId="3F51417C" w14:textId="5FEB520F" w:rsidR="002C00CF" w:rsidRDefault="002C00CF" w:rsidP="00166540">
      <w:pPr>
        <w:autoSpaceDE w:val="0"/>
        <w:autoSpaceDN w:val="0"/>
        <w:adjustRightInd w:val="0"/>
        <w:spacing w:before="120" w:after="120" w:line="360" w:lineRule="auto"/>
        <w:ind w:left="851" w:right="288" w:firstLine="720"/>
        <w:jc w:val="both"/>
        <w:rPr>
          <w:rFonts w:ascii="Times New Roman" w:hAnsi="Times New Roman" w:cs="Times New Roman"/>
          <w:bCs/>
          <w:sz w:val="24"/>
          <w:szCs w:val="24"/>
        </w:rPr>
      </w:pPr>
      <w:r w:rsidRPr="00C571D2">
        <w:rPr>
          <w:rFonts w:ascii="Times New Roman" w:hAnsi="Times New Roman" w:cs="Times New Roman"/>
          <w:bCs/>
          <w:sz w:val="24"/>
          <w:szCs w:val="24"/>
        </w:rPr>
        <w:t>In India, the development process caused by the galloping urbanization and industrialization requires a greater impetus towards building required infrastructure to meet the civic needs of increasing population. However, the equivalent and much needed expansion in infrastructure and services in urban centers are not happening. The unbalanced process of urbanization and modernization leading to increased pressure on natural resources and the</w:t>
      </w:r>
      <w:r w:rsidR="008856BA">
        <w:rPr>
          <w:rFonts w:ascii="Times New Roman" w:hAnsi="Times New Roman" w:cs="Times New Roman"/>
          <w:bCs/>
          <w:sz w:val="24"/>
          <w:szCs w:val="24"/>
        </w:rPr>
        <w:t>re</w:t>
      </w:r>
      <w:r w:rsidRPr="00C571D2">
        <w:rPr>
          <w:rFonts w:ascii="Times New Roman" w:hAnsi="Times New Roman" w:cs="Times New Roman"/>
          <w:bCs/>
          <w:sz w:val="24"/>
          <w:szCs w:val="24"/>
        </w:rPr>
        <w:t xml:space="preserve"> by inefficient utilization of resources and also resulted in to depletion and degradation of natural resources. One of the important features of urbanization in India is the tendency towards concentration of population in larger urban centers. It leaves several issues unmanaged mainly with water supply, solid waste disposal and environmental decay and</w:t>
      </w:r>
      <w:r w:rsidR="00B63169" w:rsidRPr="00C571D2">
        <w:rPr>
          <w:rFonts w:ascii="Times New Roman" w:hAnsi="Times New Roman" w:cs="Times New Roman"/>
          <w:bCs/>
          <w:sz w:val="24"/>
          <w:szCs w:val="24"/>
        </w:rPr>
        <w:t xml:space="preserve"> </w:t>
      </w:r>
      <w:r w:rsidRPr="00C571D2">
        <w:rPr>
          <w:rFonts w:ascii="Times New Roman" w:hAnsi="Times New Roman" w:cs="Times New Roman"/>
          <w:bCs/>
          <w:sz w:val="24"/>
          <w:szCs w:val="24"/>
        </w:rPr>
        <w:t xml:space="preserve">later get manifest in complex web of social and health problems. </w:t>
      </w:r>
      <w:r w:rsidR="0041262A" w:rsidRPr="0041262A">
        <w:rPr>
          <w:rFonts w:ascii="Times New Roman" w:hAnsi="Times New Roman" w:cs="Times New Roman"/>
          <w:bCs/>
          <w:sz w:val="24"/>
          <w:szCs w:val="24"/>
        </w:rPr>
        <w:t xml:space="preserve">In addition, poor collection and inadequate transport contribute to the accumulation of solid waste in every corner of Indian cities (Alam </w:t>
      </w:r>
      <w:r w:rsidR="0041262A" w:rsidRPr="00BE4A62">
        <w:rPr>
          <w:rFonts w:ascii="Times New Roman" w:hAnsi="Times New Roman" w:cs="Times New Roman"/>
          <w:bCs/>
          <w:i/>
          <w:iCs/>
          <w:sz w:val="24"/>
          <w:szCs w:val="24"/>
        </w:rPr>
        <w:t>et al.,</w:t>
      </w:r>
      <w:r w:rsidR="0041262A" w:rsidRPr="0041262A">
        <w:rPr>
          <w:rFonts w:ascii="Times New Roman" w:hAnsi="Times New Roman" w:cs="Times New Roman"/>
          <w:bCs/>
          <w:sz w:val="24"/>
          <w:szCs w:val="24"/>
        </w:rPr>
        <w:t xml:space="preserve"> 2021</w:t>
      </w:r>
      <w:r w:rsidR="00090377">
        <w:rPr>
          <w:rFonts w:ascii="Times New Roman" w:hAnsi="Times New Roman" w:cs="Times New Roman"/>
          <w:bCs/>
          <w:sz w:val="24"/>
          <w:szCs w:val="24"/>
        </w:rPr>
        <w:t>)</w:t>
      </w:r>
    </w:p>
    <w:p w14:paraId="55BA9324" w14:textId="61DEFC36" w:rsidR="00FE5385" w:rsidRPr="00FE5385" w:rsidRDefault="00B5177D" w:rsidP="00B5177D">
      <w:pPr>
        <w:autoSpaceDE w:val="0"/>
        <w:autoSpaceDN w:val="0"/>
        <w:adjustRightInd w:val="0"/>
        <w:spacing w:before="120" w:after="120" w:line="360" w:lineRule="auto"/>
        <w:ind w:right="288"/>
        <w:jc w:val="both"/>
        <w:rPr>
          <w:rFonts w:ascii="Times New Roman" w:hAnsi="Times New Roman" w:cs="Times New Roman"/>
          <w:b/>
          <w:sz w:val="24"/>
          <w:szCs w:val="24"/>
        </w:rPr>
      </w:pPr>
      <w:r>
        <w:rPr>
          <w:rFonts w:ascii="Times New Roman" w:hAnsi="Times New Roman" w:cs="Times New Roman"/>
          <w:b/>
          <w:sz w:val="24"/>
          <w:szCs w:val="24"/>
        </w:rPr>
        <w:t xml:space="preserve">              </w:t>
      </w:r>
      <w:r w:rsidR="00FE5385" w:rsidRPr="00FE5385">
        <w:rPr>
          <w:rFonts w:ascii="Times New Roman" w:hAnsi="Times New Roman" w:cs="Times New Roman"/>
          <w:b/>
          <w:sz w:val="24"/>
          <w:szCs w:val="24"/>
        </w:rPr>
        <w:t>Composition of solid waste</w:t>
      </w:r>
    </w:p>
    <w:p w14:paraId="7508381A" w14:textId="19C476DA" w:rsidR="00B5177D" w:rsidRDefault="00FE5385" w:rsidP="0032359E">
      <w:pPr>
        <w:autoSpaceDE w:val="0"/>
        <w:autoSpaceDN w:val="0"/>
        <w:adjustRightInd w:val="0"/>
        <w:spacing w:before="120" w:after="120" w:line="360" w:lineRule="auto"/>
        <w:ind w:left="851" w:right="288" w:firstLine="720"/>
        <w:jc w:val="both"/>
        <w:rPr>
          <w:rFonts w:ascii="Times New Roman" w:hAnsi="Times New Roman" w:cs="Times New Roman"/>
          <w:bCs/>
          <w:sz w:val="24"/>
          <w:szCs w:val="24"/>
        </w:rPr>
      </w:pPr>
      <w:r w:rsidRPr="00FE5385">
        <w:rPr>
          <w:rFonts w:ascii="Times New Roman" w:hAnsi="Times New Roman" w:cs="Times New Roman"/>
          <w:bCs/>
          <w:sz w:val="24"/>
          <w:szCs w:val="24"/>
        </w:rPr>
        <w:t>Composition of Municipal Solid Waste</w:t>
      </w:r>
      <w:r w:rsidR="009A68F2">
        <w:rPr>
          <w:rFonts w:ascii="Times New Roman" w:hAnsi="Times New Roman" w:cs="Times New Roman"/>
          <w:bCs/>
          <w:sz w:val="24"/>
          <w:szCs w:val="24"/>
        </w:rPr>
        <w:t xml:space="preserve"> is </w:t>
      </w:r>
      <w:r w:rsidR="00EF365D">
        <w:rPr>
          <w:rFonts w:ascii="Times New Roman" w:hAnsi="Times New Roman" w:cs="Times New Roman"/>
          <w:bCs/>
          <w:sz w:val="24"/>
          <w:szCs w:val="24"/>
        </w:rPr>
        <w:t xml:space="preserve">influenced by a variety of aspects </w:t>
      </w:r>
      <w:r w:rsidR="00EF365D" w:rsidRPr="00FE5385">
        <w:rPr>
          <w:rFonts w:ascii="Times New Roman" w:hAnsi="Times New Roman" w:cs="Times New Roman"/>
          <w:bCs/>
          <w:sz w:val="24"/>
          <w:szCs w:val="24"/>
        </w:rPr>
        <w:t>including</w:t>
      </w:r>
      <w:r w:rsidRPr="00FE5385">
        <w:rPr>
          <w:rFonts w:ascii="Times New Roman" w:hAnsi="Times New Roman" w:cs="Times New Roman"/>
          <w:bCs/>
          <w:sz w:val="24"/>
          <w:szCs w:val="24"/>
        </w:rPr>
        <w:t xml:space="preserve"> as food habits, cultural customs, climatic factors, and revenue, among others (</w:t>
      </w:r>
      <w:proofErr w:type="spellStart"/>
      <w:r w:rsidRPr="00FE5385">
        <w:rPr>
          <w:rFonts w:ascii="Times New Roman" w:hAnsi="Times New Roman" w:cs="Times New Roman"/>
          <w:bCs/>
          <w:sz w:val="24"/>
          <w:szCs w:val="24"/>
        </w:rPr>
        <w:t>Agamuthu</w:t>
      </w:r>
      <w:proofErr w:type="spellEnd"/>
      <w:r w:rsidRPr="00FE5385">
        <w:rPr>
          <w:rFonts w:ascii="Times New Roman" w:hAnsi="Times New Roman" w:cs="Times New Roman"/>
          <w:bCs/>
          <w:sz w:val="24"/>
          <w:szCs w:val="24"/>
        </w:rPr>
        <w:t xml:space="preserve"> </w:t>
      </w:r>
      <w:r w:rsidRPr="006741B3">
        <w:rPr>
          <w:rFonts w:ascii="Times New Roman" w:hAnsi="Times New Roman" w:cs="Times New Roman"/>
          <w:bCs/>
          <w:i/>
          <w:iCs/>
          <w:sz w:val="24"/>
          <w:szCs w:val="24"/>
        </w:rPr>
        <w:t>et al.,</w:t>
      </w:r>
      <w:r w:rsidRPr="00FE5385">
        <w:rPr>
          <w:rFonts w:ascii="Times New Roman" w:hAnsi="Times New Roman" w:cs="Times New Roman"/>
          <w:bCs/>
          <w:sz w:val="24"/>
          <w:szCs w:val="24"/>
        </w:rPr>
        <w:t xml:space="preserve"> 2007).</w:t>
      </w:r>
      <w:r w:rsidR="002309D4">
        <w:rPr>
          <w:rFonts w:ascii="Times New Roman" w:hAnsi="Times New Roman" w:cs="Times New Roman"/>
          <w:bCs/>
          <w:sz w:val="24"/>
          <w:szCs w:val="24"/>
        </w:rPr>
        <w:t xml:space="preserve"> </w:t>
      </w:r>
      <w:r w:rsidR="002309D4" w:rsidRPr="002309D4">
        <w:rPr>
          <w:rFonts w:ascii="Times New Roman" w:hAnsi="Times New Roman" w:cs="Times New Roman"/>
          <w:bCs/>
          <w:sz w:val="24"/>
          <w:szCs w:val="24"/>
        </w:rPr>
        <w:t xml:space="preserve">MSW in India primarily consists of degradable waste (paper, textiles, food waste, straw, and yard trash), partially degradable waste wood (disposable napkins and sludge, sanitary residues), and nondegradable products such as leather, plastics, rubbers, metals, glass, ash from fuel burning (coal, briquettes, or woods), dust, and electronic waste (Gupta </w:t>
      </w:r>
      <w:r w:rsidR="002309D4" w:rsidRPr="006741B3">
        <w:rPr>
          <w:rFonts w:ascii="Times New Roman" w:hAnsi="Times New Roman" w:cs="Times New Roman"/>
          <w:bCs/>
          <w:i/>
          <w:iCs/>
          <w:sz w:val="24"/>
          <w:szCs w:val="24"/>
        </w:rPr>
        <w:t>et al</w:t>
      </w:r>
      <w:r w:rsidR="002309D4" w:rsidRPr="002309D4">
        <w:rPr>
          <w:rFonts w:ascii="Times New Roman" w:hAnsi="Times New Roman" w:cs="Times New Roman"/>
          <w:bCs/>
          <w:sz w:val="24"/>
          <w:szCs w:val="24"/>
        </w:rPr>
        <w:t xml:space="preserve">., 1998., Ahluwalia and </w:t>
      </w:r>
      <w:r w:rsidR="00D77B88">
        <w:rPr>
          <w:rFonts w:ascii="Times New Roman" w:hAnsi="Times New Roman" w:cs="Times New Roman"/>
          <w:bCs/>
          <w:sz w:val="24"/>
          <w:szCs w:val="24"/>
        </w:rPr>
        <w:t>P</w:t>
      </w:r>
      <w:r w:rsidR="002309D4" w:rsidRPr="002309D4">
        <w:rPr>
          <w:rFonts w:ascii="Times New Roman" w:hAnsi="Times New Roman" w:cs="Times New Roman"/>
          <w:bCs/>
          <w:sz w:val="24"/>
          <w:szCs w:val="24"/>
        </w:rPr>
        <w:t>atel, 2018., MNRE, 2018). The MSW C/N ratio is anticipated to range between 800 and 1000 kcal/kg. Food waste contains a lot of moisture, which contributes a lot to MSW (</w:t>
      </w:r>
      <w:proofErr w:type="spellStart"/>
      <w:r w:rsidR="002309D4" w:rsidRPr="002309D4">
        <w:rPr>
          <w:rFonts w:ascii="Times New Roman" w:hAnsi="Times New Roman" w:cs="Times New Roman"/>
          <w:bCs/>
          <w:sz w:val="24"/>
          <w:szCs w:val="24"/>
        </w:rPr>
        <w:t>Thitame</w:t>
      </w:r>
      <w:proofErr w:type="spellEnd"/>
      <w:r w:rsidR="002309D4" w:rsidRPr="002309D4">
        <w:rPr>
          <w:rFonts w:ascii="Times New Roman" w:hAnsi="Times New Roman" w:cs="Times New Roman"/>
          <w:bCs/>
          <w:sz w:val="24"/>
          <w:szCs w:val="24"/>
        </w:rPr>
        <w:t xml:space="preserve">, 2010). Paper, glass, metals, plastics, and textiles are used more by high-income groups than by low-income groups, resulting in bigger volumes of paper, glass, metals, plastics, and textiles (Sridevi </w:t>
      </w:r>
      <w:r w:rsidR="002309D4" w:rsidRPr="006741B3">
        <w:rPr>
          <w:rFonts w:ascii="Times New Roman" w:hAnsi="Times New Roman" w:cs="Times New Roman"/>
          <w:bCs/>
          <w:i/>
          <w:iCs/>
          <w:sz w:val="24"/>
          <w:szCs w:val="24"/>
        </w:rPr>
        <w:t>et al</w:t>
      </w:r>
      <w:r w:rsidR="002309D4" w:rsidRPr="002309D4">
        <w:rPr>
          <w:rFonts w:ascii="Times New Roman" w:hAnsi="Times New Roman" w:cs="Times New Roman"/>
          <w:bCs/>
          <w:sz w:val="24"/>
          <w:szCs w:val="24"/>
        </w:rPr>
        <w:t>., 2012).</w:t>
      </w:r>
    </w:p>
    <w:p w14:paraId="4E2D2AA9" w14:textId="77777777" w:rsidR="00900FD9" w:rsidRDefault="00900FD9" w:rsidP="00900FD9">
      <w:pPr>
        <w:autoSpaceDE w:val="0"/>
        <w:autoSpaceDN w:val="0"/>
        <w:adjustRightInd w:val="0"/>
        <w:spacing w:before="120" w:after="120" w:line="360" w:lineRule="auto"/>
        <w:ind w:left="851" w:right="288"/>
        <w:jc w:val="both"/>
        <w:rPr>
          <w:rFonts w:ascii="Times New Roman" w:hAnsi="Times New Roman" w:cs="Times New Roman"/>
          <w:b/>
          <w:sz w:val="24"/>
          <w:szCs w:val="24"/>
        </w:rPr>
      </w:pPr>
    </w:p>
    <w:p w14:paraId="2B4A08BE" w14:textId="1B20A380" w:rsidR="002C00CF" w:rsidRPr="009A363F" w:rsidRDefault="002C00CF" w:rsidP="00900FD9">
      <w:pPr>
        <w:autoSpaceDE w:val="0"/>
        <w:autoSpaceDN w:val="0"/>
        <w:adjustRightInd w:val="0"/>
        <w:spacing w:before="120" w:after="120" w:line="360" w:lineRule="auto"/>
        <w:ind w:left="851" w:right="288"/>
        <w:jc w:val="both"/>
        <w:rPr>
          <w:rFonts w:ascii="Times New Roman" w:hAnsi="Times New Roman" w:cs="Times New Roman"/>
          <w:bCs/>
          <w:sz w:val="24"/>
          <w:szCs w:val="24"/>
        </w:rPr>
      </w:pPr>
      <w:r w:rsidRPr="00C571D2">
        <w:rPr>
          <w:rFonts w:ascii="Times New Roman" w:hAnsi="Times New Roman" w:cs="Times New Roman"/>
          <w:b/>
          <w:sz w:val="24"/>
          <w:szCs w:val="24"/>
        </w:rPr>
        <w:lastRenderedPageBreak/>
        <w:t>Methodology</w:t>
      </w:r>
    </w:p>
    <w:p w14:paraId="523E1A91" w14:textId="6336BE9B" w:rsidR="002C00CF" w:rsidRPr="00C571D2" w:rsidRDefault="002C00CF" w:rsidP="00166540">
      <w:pPr>
        <w:spacing w:before="120" w:after="120" w:line="360" w:lineRule="auto"/>
        <w:ind w:left="851" w:right="288" w:firstLine="720"/>
        <w:jc w:val="both"/>
        <w:rPr>
          <w:rFonts w:ascii="Times New Roman" w:hAnsi="Times New Roman" w:cs="Times New Roman"/>
          <w:sz w:val="24"/>
          <w:szCs w:val="24"/>
        </w:rPr>
      </w:pPr>
      <w:r w:rsidRPr="00C571D2">
        <w:rPr>
          <w:rFonts w:ascii="Times New Roman" w:hAnsi="Times New Roman" w:cs="Times New Roman"/>
          <w:sz w:val="24"/>
          <w:szCs w:val="24"/>
        </w:rPr>
        <w:t xml:space="preserve">The study was taken up in Karnataka state. In order to analyze the </w:t>
      </w:r>
      <w:r w:rsidR="0032359E">
        <w:rPr>
          <w:rFonts w:ascii="Times New Roman" w:hAnsi="Times New Roman" w:cs="Times New Roman"/>
          <w:sz w:val="24"/>
          <w:szCs w:val="24"/>
        </w:rPr>
        <w:t>Research</w:t>
      </w:r>
      <w:r w:rsidRPr="00C571D2">
        <w:rPr>
          <w:rFonts w:ascii="Times New Roman" w:hAnsi="Times New Roman" w:cs="Times New Roman"/>
          <w:sz w:val="24"/>
          <w:szCs w:val="24"/>
        </w:rPr>
        <w:t xml:space="preserve"> objective, two municipal corporations having highest volume of solid waste generation were selected. The secondary data on solid waste generation, collection, storage and disposal was collected from each of the selected Municipal Corporation (</w:t>
      </w:r>
      <w:r w:rsidR="00AC0AEB" w:rsidRPr="00C571D2">
        <w:rPr>
          <w:rFonts w:ascii="Times New Roman" w:hAnsi="Times New Roman" w:cs="Times New Roman"/>
          <w:sz w:val="24"/>
          <w:szCs w:val="24"/>
        </w:rPr>
        <w:t xml:space="preserve">Hubballi-Dharwad Municipal corporation, </w:t>
      </w:r>
      <w:r w:rsidRPr="00C571D2">
        <w:rPr>
          <w:rFonts w:ascii="Times New Roman" w:hAnsi="Times New Roman" w:cs="Times New Roman"/>
          <w:sz w:val="24"/>
          <w:szCs w:val="24"/>
        </w:rPr>
        <w:t xml:space="preserve">HDMC and </w:t>
      </w:r>
      <w:proofErr w:type="spellStart"/>
      <w:r w:rsidR="00AC0AEB" w:rsidRPr="00C571D2">
        <w:rPr>
          <w:rFonts w:ascii="Times New Roman" w:eastAsia="Times New Roman" w:hAnsi="Times New Roman" w:cs="Times New Roman"/>
          <w:sz w:val="24"/>
          <w:szCs w:val="24"/>
        </w:rPr>
        <w:t>Bruhat</w:t>
      </w:r>
      <w:proofErr w:type="spellEnd"/>
      <w:r w:rsidR="00AC0AEB" w:rsidRPr="00C571D2">
        <w:rPr>
          <w:rFonts w:ascii="Times New Roman" w:eastAsia="Times New Roman" w:hAnsi="Times New Roman" w:cs="Times New Roman"/>
          <w:sz w:val="24"/>
          <w:szCs w:val="24"/>
        </w:rPr>
        <w:t xml:space="preserve"> Bengaluru </w:t>
      </w:r>
      <w:proofErr w:type="spellStart"/>
      <w:r w:rsidR="00AC0AEB" w:rsidRPr="00C571D2">
        <w:rPr>
          <w:rFonts w:ascii="Times New Roman" w:eastAsia="Times New Roman" w:hAnsi="Times New Roman" w:cs="Times New Roman"/>
          <w:sz w:val="24"/>
          <w:szCs w:val="24"/>
        </w:rPr>
        <w:t>Mahanagara</w:t>
      </w:r>
      <w:proofErr w:type="spellEnd"/>
      <w:r w:rsidR="00AC0AEB" w:rsidRPr="00C571D2">
        <w:rPr>
          <w:rFonts w:ascii="Times New Roman" w:eastAsia="Times New Roman" w:hAnsi="Times New Roman" w:cs="Times New Roman"/>
          <w:sz w:val="24"/>
          <w:szCs w:val="24"/>
        </w:rPr>
        <w:t xml:space="preserve"> </w:t>
      </w:r>
      <w:proofErr w:type="spellStart"/>
      <w:r w:rsidR="00AC0AEB" w:rsidRPr="00C571D2">
        <w:rPr>
          <w:rFonts w:ascii="Times New Roman" w:eastAsia="Times New Roman" w:hAnsi="Times New Roman" w:cs="Times New Roman"/>
          <w:sz w:val="24"/>
          <w:szCs w:val="24"/>
        </w:rPr>
        <w:t>Palike</w:t>
      </w:r>
      <w:proofErr w:type="spellEnd"/>
      <w:r w:rsidR="00AC0AEB" w:rsidRPr="00C571D2">
        <w:rPr>
          <w:rFonts w:ascii="Times New Roman" w:eastAsia="Times New Roman" w:hAnsi="Times New Roman" w:cs="Times New Roman"/>
          <w:sz w:val="24"/>
          <w:szCs w:val="24"/>
        </w:rPr>
        <w:t xml:space="preserve">, </w:t>
      </w:r>
      <w:r w:rsidRPr="00C571D2">
        <w:rPr>
          <w:rFonts w:ascii="Times New Roman" w:hAnsi="Times New Roman" w:cs="Times New Roman"/>
          <w:sz w:val="24"/>
          <w:szCs w:val="24"/>
        </w:rPr>
        <w:t>BBMP</w:t>
      </w:r>
      <w:r w:rsidR="00DA0E75">
        <w:rPr>
          <w:rFonts w:ascii="Times New Roman" w:hAnsi="Times New Roman" w:cs="Times New Roman"/>
          <w:sz w:val="24"/>
          <w:szCs w:val="24"/>
        </w:rPr>
        <w:t>).</w:t>
      </w:r>
      <w:r w:rsidR="00900FD9">
        <w:rPr>
          <w:rFonts w:ascii="Times New Roman" w:hAnsi="Times New Roman" w:cs="Times New Roman"/>
          <w:sz w:val="24"/>
          <w:szCs w:val="24"/>
        </w:rPr>
        <w:t xml:space="preserve"> </w:t>
      </w:r>
      <w:r w:rsidR="00181C82">
        <w:rPr>
          <w:rFonts w:ascii="Times New Roman" w:hAnsi="Times New Roman" w:cs="Times New Roman"/>
          <w:sz w:val="24"/>
          <w:szCs w:val="24"/>
        </w:rPr>
        <w:t xml:space="preserve">Further, the </w:t>
      </w:r>
      <w:r w:rsidR="00900FD9">
        <w:rPr>
          <w:rFonts w:ascii="Times New Roman" w:hAnsi="Times New Roman" w:cs="Times New Roman"/>
          <w:sz w:val="24"/>
          <w:szCs w:val="24"/>
        </w:rPr>
        <w:t xml:space="preserve">data on extent of recycling of solid waste, cost and benefit from recycling of waste and method followed in dumping of solid waste was collected from both the municipal corporations. </w:t>
      </w:r>
    </w:p>
    <w:p w14:paraId="6D7CA684" w14:textId="77777777" w:rsidR="00C571D2" w:rsidRPr="00C571D2" w:rsidRDefault="00B63169" w:rsidP="00166540">
      <w:pPr>
        <w:widowControl w:val="0"/>
        <w:tabs>
          <w:tab w:val="left" w:pos="2062"/>
        </w:tabs>
        <w:autoSpaceDE w:val="0"/>
        <w:autoSpaceDN w:val="0"/>
        <w:spacing w:before="135" w:after="0" w:line="240" w:lineRule="auto"/>
        <w:ind w:left="851" w:right="288"/>
        <w:jc w:val="both"/>
        <w:outlineLvl w:val="4"/>
        <w:rPr>
          <w:rFonts w:ascii="Times New Roman" w:eastAsia="Times New Roman" w:hAnsi="Times New Roman" w:cs="Times New Roman"/>
          <w:b/>
          <w:bCs/>
          <w:sz w:val="24"/>
          <w:szCs w:val="24"/>
        </w:rPr>
      </w:pPr>
      <w:r w:rsidRPr="00C571D2">
        <w:rPr>
          <w:rFonts w:ascii="Times New Roman" w:eastAsia="Times New Roman" w:hAnsi="Times New Roman" w:cs="Times New Roman"/>
          <w:b/>
          <w:bCs/>
          <w:sz w:val="24"/>
          <w:szCs w:val="24"/>
        </w:rPr>
        <w:t>Analytical tools and</w:t>
      </w:r>
      <w:r w:rsidRPr="00C571D2">
        <w:rPr>
          <w:rFonts w:ascii="Times New Roman" w:eastAsia="Times New Roman" w:hAnsi="Times New Roman" w:cs="Times New Roman"/>
          <w:b/>
          <w:bCs/>
          <w:spacing w:val="-2"/>
          <w:sz w:val="24"/>
          <w:szCs w:val="24"/>
        </w:rPr>
        <w:t xml:space="preserve"> </w:t>
      </w:r>
      <w:r w:rsidRPr="00C571D2">
        <w:rPr>
          <w:rFonts w:ascii="Times New Roman" w:eastAsia="Times New Roman" w:hAnsi="Times New Roman" w:cs="Times New Roman"/>
          <w:b/>
          <w:bCs/>
          <w:sz w:val="24"/>
          <w:szCs w:val="24"/>
        </w:rPr>
        <w:t>techniques</w:t>
      </w:r>
    </w:p>
    <w:p w14:paraId="620D0286" w14:textId="6C95704F" w:rsidR="00AC0AEB" w:rsidRPr="009A363F" w:rsidRDefault="00AC0AEB" w:rsidP="009A363F">
      <w:pPr>
        <w:pStyle w:val="ListParagraph"/>
        <w:widowControl w:val="0"/>
        <w:numPr>
          <w:ilvl w:val="0"/>
          <w:numId w:val="6"/>
        </w:numPr>
        <w:tabs>
          <w:tab w:val="left" w:pos="2062"/>
        </w:tabs>
        <w:autoSpaceDE w:val="0"/>
        <w:autoSpaceDN w:val="0"/>
        <w:spacing w:before="135" w:after="0" w:line="240" w:lineRule="auto"/>
        <w:ind w:right="288"/>
        <w:jc w:val="both"/>
        <w:outlineLvl w:val="4"/>
        <w:rPr>
          <w:rFonts w:ascii="Times New Roman" w:eastAsia="Times New Roman" w:hAnsi="Times New Roman" w:cs="Times New Roman"/>
          <w:b/>
          <w:bCs/>
          <w:sz w:val="24"/>
          <w:szCs w:val="24"/>
        </w:rPr>
      </w:pPr>
      <w:r w:rsidRPr="009A363F">
        <w:rPr>
          <w:rFonts w:ascii="Times New Roman" w:eastAsia="Times New Roman" w:hAnsi="Times New Roman" w:cs="Times New Roman"/>
          <w:b/>
          <w:bCs/>
          <w:sz w:val="24"/>
          <w:szCs w:val="24"/>
        </w:rPr>
        <w:t>Tabular presentation</w:t>
      </w:r>
      <w:r w:rsidRPr="009A363F">
        <w:rPr>
          <w:rFonts w:ascii="Times New Roman" w:eastAsia="Times New Roman" w:hAnsi="Times New Roman" w:cs="Times New Roman"/>
          <w:b/>
          <w:bCs/>
          <w:spacing w:val="-1"/>
          <w:sz w:val="24"/>
          <w:szCs w:val="24"/>
        </w:rPr>
        <w:t xml:space="preserve"> </w:t>
      </w:r>
      <w:r w:rsidRPr="009A363F">
        <w:rPr>
          <w:rFonts w:ascii="Times New Roman" w:eastAsia="Times New Roman" w:hAnsi="Times New Roman" w:cs="Times New Roman"/>
          <w:b/>
          <w:bCs/>
          <w:sz w:val="24"/>
          <w:szCs w:val="24"/>
        </w:rPr>
        <w:t>technique</w:t>
      </w:r>
    </w:p>
    <w:p w14:paraId="2826B02A" w14:textId="77777777" w:rsidR="00AC0AEB" w:rsidRPr="00C571D2" w:rsidRDefault="00AC0AEB" w:rsidP="00166540">
      <w:pPr>
        <w:widowControl w:val="0"/>
        <w:autoSpaceDE w:val="0"/>
        <w:autoSpaceDN w:val="0"/>
        <w:spacing w:before="4" w:after="0" w:line="240" w:lineRule="auto"/>
        <w:ind w:left="851" w:right="288"/>
        <w:rPr>
          <w:rFonts w:ascii="Times New Roman" w:eastAsia="Times New Roman" w:hAnsi="Times New Roman" w:cs="Times New Roman"/>
          <w:b/>
          <w:sz w:val="24"/>
          <w:szCs w:val="24"/>
        </w:rPr>
      </w:pPr>
    </w:p>
    <w:p w14:paraId="6F40FACB" w14:textId="77777777" w:rsidR="00C571D2" w:rsidRPr="00C571D2" w:rsidRDefault="00AC0AEB" w:rsidP="00166540">
      <w:pPr>
        <w:widowControl w:val="0"/>
        <w:autoSpaceDE w:val="0"/>
        <w:autoSpaceDN w:val="0"/>
        <w:spacing w:after="0" w:line="384" w:lineRule="auto"/>
        <w:ind w:left="851" w:right="288" w:firstLine="720"/>
        <w:jc w:val="both"/>
        <w:rPr>
          <w:rFonts w:ascii="Times New Roman" w:eastAsia="Times New Roman" w:hAnsi="Times New Roman" w:cs="Times New Roman"/>
          <w:sz w:val="24"/>
          <w:szCs w:val="24"/>
        </w:rPr>
      </w:pPr>
      <w:r w:rsidRPr="00C571D2">
        <w:rPr>
          <w:rFonts w:ascii="Times New Roman" w:eastAsia="Times New Roman" w:hAnsi="Times New Roman" w:cs="Times New Roman"/>
          <w:sz w:val="24"/>
          <w:szCs w:val="24"/>
        </w:rPr>
        <w:t xml:space="preserve">The secondary data collected from the BBMP and HDMC office was tabulated and the descriptive statistics like averages, percentages, </w:t>
      </w:r>
      <w:proofErr w:type="spellStart"/>
      <w:r w:rsidRPr="00C571D2">
        <w:rPr>
          <w:rFonts w:ascii="Times New Roman" w:eastAsia="Times New Roman" w:hAnsi="Times New Roman" w:cs="Times New Roman"/>
          <w:i/>
          <w:sz w:val="24"/>
          <w:szCs w:val="24"/>
        </w:rPr>
        <w:t>etc</w:t>
      </w:r>
      <w:proofErr w:type="spellEnd"/>
      <w:r w:rsidRPr="00C571D2">
        <w:rPr>
          <w:rFonts w:ascii="Times New Roman" w:eastAsia="Times New Roman" w:hAnsi="Times New Roman" w:cs="Times New Roman"/>
          <w:i/>
          <w:sz w:val="24"/>
          <w:szCs w:val="24"/>
        </w:rPr>
        <w:t xml:space="preserve"> </w:t>
      </w:r>
      <w:r w:rsidRPr="00C571D2">
        <w:rPr>
          <w:rFonts w:ascii="Times New Roman" w:eastAsia="Times New Roman" w:hAnsi="Times New Roman" w:cs="Times New Roman"/>
          <w:sz w:val="24"/>
          <w:szCs w:val="24"/>
        </w:rPr>
        <w:t>were used to compile the data on nature and composition of solid waste, source wise generation, classification of solid waste and extent of recycling of solid waste in the selected municipal corporation.</w:t>
      </w:r>
    </w:p>
    <w:p w14:paraId="2AE23F26" w14:textId="525E76F6" w:rsidR="00C571D2" w:rsidRPr="009A363F" w:rsidRDefault="00C571D2" w:rsidP="009A363F">
      <w:pPr>
        <w:pStyle w:val="ListParagraph"/>
        <w:widowControl w:val="0"/>
        <w:numPr>
          <w:ilvl w:val="0"/>
          <w:numId w:val="6"/>
        </w:numPr>
        <w:autoSpaceDE w:val="0"/>
        <w:autoSpaceDN w:val="0"/>
        <w:spacing w:after="0" w:line="384" w:lineRule="auto"/>
        <w:ind w:right="288"/>
        <w:jc w:val="both"/>
        <w:rPr>
          <w:rFonts w:ascii="Times New Roman" w:hAnsi="Times New Roman" w:cs="Times New Roman"/>
          <w:b/>
          <w:sz w:val="24"/>
          <w:szCs w:val="24"/>
        </w:rPr>
      </w:pPr>
      <w:r w:rsidRPr="009A363F">
        <w:rPr>
          <w:rFonts w:ascii="Times New Roman" w:hAnsi="Times New Roman" w:cs="Times New Roman"/>
          <w:b/>
          <w:sz w:val="24"/>
          <w:szCs w:val="24"/>
        </w:rPr>
        <w:t>Financial feasibility</w:t>
      </w:r>
      <w:r w:rsidRPr="009A363F">
        <w:rPr>
          <w:rFonts w:ascii="Times New Roman" w:hAnsi="Times New Roman" w:cs="Times New Roman"/>
          <w:b/>
          <w:spacing w:val="-3"/>
          <w:sz w:val="24"/>
          <w:szCs w:val="24"/>
        </w:rPr>
        <w:t xml:space="preserve"> </w:t>
      </w:r>
      <w:r w:rsidRPr="009A363F">
        <w:rPr>
          <w:rFonts w:ascii="Times New Roman" w:hAnsi="Times New Roman" w:cs="Times New Roman"/>
          <w:b/>
          <w:sz w:val="24"/>
          <w:szCs w:val="24"/>
        </w:rPr>
        <w:t>analysis</w:t>
      </w:r>
    </w:p>
    <w:p w14:paraId="449D62F4" w14:textId="77777777" w:rsidR="00C571D2" w:rsidRPr="00C571D2" w:rsidRDefault="00C571D2" w:rsidP="00166540">
      <w:pPr>
        <w:widowControl w:val="0"/>
        <w:autoSpaceDE w:val="0"/>
        <w:autoSpaceDN w:val="0"/>
        <w:spacing w:after="0" w:line="240" w:lineRule="auto"/>
        <w:ind w:left="851" w:right="288"/>
        <w:jc w:val="both"/>
        <w:rPr>
          <w:rFonts w:ascii="Times New Roman" w:eastAsia="Times New Roman" w:hAnsi="Times New Roman" w:cs="Times New Roman"/>
          <w:b/>
          <w:sz w:val="24"/>
          <w:szCs w:val="24"/>
        </w:rPr>
      </w:pPr>
      <w:r w:rsidRPr="00C571D2">
        <w:rPr>
          <w:rFonts w:ascii="Times New Roman" w:hAnsi="Times New Roman" w:cs="Times New Roman"/>
          <w:sz w:val="24"/>
          <w:szCs w:val="24"/>
        </w:rPr>
        <w:t>The techniques used for the financial analysis were:</w:t>
      </w:r>
    </w:p>
    <w:p w14:paraId="64EA15C9" w14:textId="77777777" w:rsidR="00C571D2" w:rsidRPr="00C571D2" w:rsidRDefault="00C571D2" w:rsidP="00166540">
      <w:pPr>
        <w:pStyle w:val="BodyText"/>
        <w:spacing w:before="7"/>
        <w:ind w:left="851" w:right="288"/>
      </w:pPr>
    </w:p>
    <w:p w14:paraId="0352B67C" w14:textId="77777777" w:rsidR="00C571D2" w:rsidRP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Pay Back Period</w:t>
      </w:r>
      <w:r w:rsidRPr="00C571D2">
        <w:rPr>
          <w:rFonts w:ascii="Times New Roman" w:hAnsi="Times New Roman" w:cs="Times New Roman"/>
          <w:spacing w:val="-3"/>
          <w:sz w:val="24"/>
          <w:szCs w:val="24"/>
        </w:rPr>
        <w:t xml:space="preserve"> </w:t>
      </w:r>
      <w:r w:rsidRPr="00C571D2">
        <w:rPr>
          <w:rFonts w:ascii="Times New Roman" w:hAnsi="Times New Roman" w:cs="Times New Roman"/>
          <w:sz w:val="24"/>
          <w:szCs w:val="24"/>
        </w:rPr>
        <w:t>(PBP)</w:t>
      </w:r>
    </w:p>
    <w:p w14:paraId="172F6D32" w14:textId="77777777" w:rsidR="00C571D2" w:rsidRPr="00C571D2" w:rsidRDefault="00C571D2" w:rsidP="00166540">
      <w:pPr>
        <w:pStyle w:val="BodyText"/>
        <w:spacing w:before="8"/>
        <w:ind w:left="851" w:right="288"/>
      </w:pPr>
    </w:p>
    <w:p w14:paraId="117CC8D9" w14:textId="77777777" w:rsidR="00C571D2" w:rsidRP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Net Present Value / worth</w:t>
      </w:r>
      <w:r w:rsidRPr="00C571D2">
        <w:rPr>
          <w:rFonts w:ascii="Times New Roman" w:hAnsi="Times New Roman" w:cs="Times New Roman"/>
          <w:spacing w:val="-1"/>
          <w:sz w:val="24"/>
          <w:szCs w:val="24"/>
        </w:rPr>
        <w:t xml:space="preserve"> </w:t>
      </w:r>
      <w:r w:rsidRPr="00C571D2">
        <w:rPr>
          <w:rFonts w:ascii="Times New Roman" w:hAnsi="Times New Roman" w:cs="Times New Roman"/>
          <w:sz w:val="24"/>
          <w:szCs w:val="24"/>
        </w:rPr>
        <w:t>(NPV)</w:t>
      </w:r>
    </w:p>
    <w:p w14:paraId="7B31E15A" w14:textId="77777777" w:rsidR="00C571D2" w:rsidRPr="00C571D2" w:rsidRDefault="00C571D2" w:rsidP="00166540">
      <w:pPr>
        <w:pStyle w:val="BodyText"/>
        <w:spacing w:before="9"/>
        <w:ind w:left="851" w:right="288"/>
      </w:pPr>
    </w:p>
    <w:p w14:paraId="439F4690" w14:textId="77777777" w:rsidR="00C571D2" w:rsidRP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Benefit-Cost Ratio (B: C</w:t>
      </w:r>
      <w:r w:rsidRPr="00C571D2">
        <w:rPr>
          <w:rFonts w:ascii="Times New Roman" w:hAnsi="Times New Roman" w:cs="Times New Roman"/>
          <w:spacing w:val="-4"/>
          <w:sz w:val="24"/>
          <w:szCs w:val="24"/>
        </w:rPr>
        <w:t xml:space="preserve"> </w:t>
      </w:r>
      <w:r w:rsidRPr="00C571D2">
        <w:rPr>
          <w:rFonts w:ascii="Times New Roman" w:hAnsi="Times New Roman" w:cs="Times New Roman"/>
          <w:sz w:val="24"/>
          <w:szCs w:val="24"/>
        </w:rPr>
        <w:t>Ratio)</w:t>
      </w:r>
    </w:p>
    <w:p w14:paraId="5062C85F" w14:textId="77777777" w:rsidR="00C571D2" w:rsidRPr="00C571D2" w:rsidRDefault="00C571D2" w:rsidP="00166540">
      <w:pPr>
        <w:pStyle w:val="BodyText"/>
        <w:spacing w:before="7"/>
        <w:ind w:left="851" w:right="288"/>
      </w:pPr>
    </w:p>
    <w:p w14:paraId="78ADB7FB" w14:textId="77777777" w:rsid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Internal Rate of Return</w:t>
      </w:r>
      <w:r w:rsidRPr="00C571D2">
        <w:rPr>
          <w:rFonts w:ascii="Times New Roman" w:hAnsi="Times New Roman" w:cs="Times New Roman"/>
          <w:spacing w:val="-1"/>
          <w:sz w:val="24"/>
          <w:szCs w:val="24"/>
        </w:rPr>
        <w:t xml:space="preserve"> </w:t>
      </w:r>
      <w:r w:rsidRPr="00C571D2">
        <w:rPr>
          <w:rFonts w:ascii="Times New Roman" w:hAnsi="Times New Roman" w:cs="Times New Roman"/>
          <w:sz w:val="24"/>
          <w:szCs w:val="24"/>
        </w:rPr>
        <w:t>(IRR)</w:t>
      </w:r>
    </w:p>
    <w:p w14:paraId="3B77FF5C" w14:textId="77777777" w:rsidR="00D87874" w:rsidRPr="00D87874" w:rsidRDefault="00D87874" w:rsidP="00166540">
      <w:pPr>
        <w:widowControl w:val="0"/>
        <w:tabs>
          <w:tab w:val="left" w:pos="2302"/>
        </w:tabs>
        <w:autoSpaceDE w:val="0"/>
        <w:autoSpaceDN w:val="0"/>
        <w:spacing w:after="0" w:line="240" w:lineRule="auto"/>
        <w:ind w:left="851" w:right="288"/>
        <w:rPr>
          <w:rFonts w:ascii="Times New Roman" w:hAnsi="Times New Roman" w:cs="Times New Roman"/>
          <w:sz w:val="24"/>
          <w:szCs w:val="24"/>
        </w:rPr>
      </w:pPr>
    </w:p>
    <w:p w14:paraId="058C4AE9" w14:textId="5CF39787" w:rsidR="00C571D2" w:rsidRDefault="00C571D2" w:rsidP="00166540">
      <w:pPr>
        <w:pStyle w:val="BodyText"/>
        <w:spacing w:line="384" w:lineRule="auto"/>
        <w:ind w:left="851" w:right="288"/>
      </w:pPr>
      <w:r w:rsidRPr="00C571D2">
        <w:t>The discount rate for financial analysis was assumed to be 12 per cent because it was long term lending rate of interest.</w:t>
      </w:r>
    </w:p>
    <w:p w14:paraId="722281FE" w14:textId="77777777" w:rsidR="00C571D2" w:rsidRPr="00C571D2" w:rsidRDefault="00C571D2" w:rsidP="00166540">
      <w:pPr>
        <w:pStyle w:val="BodyText"/>
        <w:spacing w:line="384" w:lineRule="auto"/>
        <w:ind w:left="851" w:right="288"/>
        <w:rPr>
          <w:b/>
        </w:rPr>
      </w:pPr>
      <w:r w:rsidRPr="00C571D2">
        <w:rPr>
          <w:b/>
        </w:rPr>
        <w:t>1. Pay Back Period (PBP)</w:t>
      </w:r>
    </w:p>
    <w:p w14:paraId="30E1D3B4" w14:textId="77777777" w:rsidR="00C571D2" w:rsidRDefault="00D87874" w:rsidP="00166540">
      <w:pPr>
        <w:pStyle w:val="BodyText"/>
        <w:spacing w:line="384" w:lineRule="auto"/>
        <w:ind w:left="851" w:right="288" w:firstLine="720"/>
      </w:pPr>
      <w:r w:rsidRPr="00C571D2">
        <w:t>Payback</w:t>
      </w:r>
      <w:r w:rsidR="00C571D2" w:rsidRPr="00C571D2">
        <w:t xml:space="preserve"> period represents the length of time required for the stream of cash proceeds produced by the investment to be equal to the original cash outlay i.e. the time required for the</w:t>
      </w:r>
      <w:r w:rsidR="00C571D2">
        <w:t xml:space="preserve"> </w:t>
      </w:r>
      <w:r w:rsidR="00C571D2" w:rsidRPr="00C571D2">
        <w:t xml:space="preserve">project to pay for itself. In the present study, </w:t>
      </w:r>
      <w:r w:rsidRPr="00C571D2">
        <w:t>payback</w:t>
      </w:r>
      <w:r w:rsidR="00C571D2" w:rsidRPr="00C571D2">
        <w:t xml:space="preserve"> period was calculated by following formula.</w:t>
      </w:r>
    </w:p>
    <w:p w14:paraId="469FBEAB" w14:textId="77777777" w:rsidR="0032359E" w:rsidRPr="00C571D2" w:rsidRDefault="0032359E" w:rsidP="00166540">
      <w:pPr>
        <w:pStyle w:val="BodyText"/>
        <w:spacing w:line="384" w:lineRule="auto"/>
        <w:ind w:left="851" w:right="288" w:firstLine="720"/>
      </w:pPr>
    </w:p>
    <w:p w14:paraId="62835F8E" w14:textId="77777777" w:rsidR="00C571D2" w:rsidRPr="00C571D2" w:rsidRDefault="00C571D2" w:rsidP="00166540">
      <w:pPr>
        <w:pStyle w:val="BodyText"/>
        <w:spacing w:line="234" w:lineRule="exact"/>
        <w:ind w:left="851" w:right="288"/>
        <w:jc w:val="center"/>
      </w:pPr>
      <w:r w:rsidRPr="00C571D2">
        <w:t>Initial investment</w:t>
      </w:r>
    </w:p>
    <w:p w14:paraId="64F5A925" w14:textId="77777777" w:rsidR="00C571D2" w:rsidRPr="00C571D2" w:rsidRDefault="00D87874" w:rsidP="00166540">
      <w:pPr>
        <w:pStyle w:val="BodyText"/>
        <w:tabs>
          <w:tab w:val="left" w:pos="1223"/>
        </w:tabs>
        <w:ind w:left="851" w:right="288"/>
        <w:jc w:val="center"/>
      </w:pPr>
      <w:r w:rsidRPr="00C571D2">
        <w:t xml:space="preserve">PBP </w:t>
      </w:r>
      <w:r w:rsidRPr="00C571D2">
        <w:rPr>
          <w:spacing w:val="58"/>
        </w:rPr>
        <w:t>=</w:t>
      </w:r>
      <w:r w:rsidR="00C571D2" w:rsidRPr="00C571D2">
        <w:tab/>
        <w:t>————————————</w:t>
      </w:r>
    </w:p>
    <w:p w14:paraId="3F66D31F" w14:textId="77777777" w:rsidR="00C571D2" w:rsidRPr="00C571D2" w:rsidRDefault="00C571D2" w:rsidP="00166540">
      <w:pPr>
        <w:pStyle w:val="BodyText"/>
        <w:ind w:left="851" w:right="288"/>
        <w:jc w:val="center"/>
      </w:pPr>
      <w:r w:rsidRPr="00C571D2">
        <w:t>Net returns (average)</w:t>
      </w:r>
    </w:p>
    <w:p w14:paraId="66BE2E91" w14:textId="77777777" w:rsidR="00C571D2" w:rsidRPr="00C571D2" w:rsidRDefault="00C571D2" w:rsidP="00166540">
      <w:pPr>
        <w:pStyle w:val="BodyText"/>
        <w:spacing w:before="10"/>
        <w:ind w:left="851" w:right="288"/>
        <w:rPr>
          <w:b/>
        </w:rPr>
      </w:pPr>
    </w:p>
    <w:p w14:paraId="290D5681" w14:textId="098DCE47" w:rsidR="00C571D2" w:rsidRPr="00C571D2" w:rsidRDefault="00357561" w:rsidP="00357561">
      <w:pPr>
        <w:pStyle w:val="Heading5"/>
        <w:keepNext w:val="0"/>
        <w:keepLines w:val="0"/>
        <w:widowControl w:val="0"/>
        <w:tabs>
          <w:tab w:val="left" w:pos="2423"/>
        </w:tabs>
        <w:autoSpaceDE w:val="0"/>
        <w:autoSpaceDN w:val="0"/>
        <w:spacing w:before="1"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571D2" w:rsidRPr="00C571D2">
        <w:rPr>
          <w:rFonts w:ascii="Times New Roman" w:hAnsi="Times New Roman" w:cs="Times New Roman"/>
          <w:b/>
          <w:color w:val="000000" w:themeColor="text1"/>
          <w:sz w:val="24"/>
          <w:szCs w:val="24"/>
        </w:rPr>
        <w:t>2. Net Present Value / worth</w:t>
      </w:r>
      <w:r w:rsidR="00C571D2" w:rsidRPr="00C571D2">
        <w:rPr>
          <w:rFonts w:ascii="Times New Roman" w:hAnsi="Times New Roman" w:cs="Times New Roman"/>
          <w:b/>
          <w:color w:val="000000" w:themeColor="text1"/>
          <w:spacing w:val="-1"/>
          <w:sz w:val="24"/>
          <w:szCs w:val="24"/>
        </w:rPr>
        <w:t xml:space="preserve"> </w:t>
      </w:r>
      <w:r w:rsidR="00C571D2" w:rsidRPr="00C571D2">
        <w:rPr>
          <w:rFonts w:ascii="Times New Roman" w:hAnsi="Times New Roman" w:cs="Times New Roman"/>
          <w:b/>
          <w:color w:val="000000" w:themeColor="text1"/>
          <w:sz w:val="24"/>
          <w:szCs w:val="24"/>
        </w:rPr>
        <w:t>(NPV)</w:t>
      </w:r>
    </w:p>
    <w:p w14:paraId="7FBC66EE" w14:textId="77777777" w:rsidR="00C571D2" w:rsidRPr="00C571D2" w:rsidRDefault="00C571D2" w:rsidP="00166540">
      <w:pPr>
        <w:pStyle w:val="BodyText"/>
        <w:spacing w:before="5"/>
        <w:ind w:left="851" w:right="288"/>
        <w:rPr>
          <w:b/>
          <w:color w:val="000000" w:themeColor="text1"/>
        </w:rPr>
      </w:pPr>
    </w:p>
    <w:p w14:paraId="79C5B104" w14:textId="77777777" w:rsidR="00C571D2" w:rsidRDefault="00C571D2" w:rsidP="00166540">
      <w:pPr>
        <w:pStyle w:val="BodyText"/>
        <w:spacing w:before="1" w:line="381" w:lineRule="auto"/>
        <w:ind w:left="851" w:right="288" w:firstLine="720"/>
        <w:jc w:val="both"/>
      </w:pPr>
      <w:r w:rsidRPr="00C571D2">
        <w:t xml:space="preserve">The present value represents the discounted value of the net cash inflows to the project. In the </w:t>
      </w:r>
      <w:r w:rsidRPr="00C571D2">
        <w:lastRenderedPageBreak/>
        <w:t>present study, a discount factor of 12 per cent was used to discount the net cash inflows representing the opportunity cost of capital. It can be represented</w:t>
      </w:r>
      <w:r w:rsidRPr="00C571D2">
        <w:rPr>
          <w:spacing w:val="-11"/>
        </w:rPr>
        <w:t xml:space="preserve"> </w:t>
      </w:r>
      <w:r w:rsidRPr="00C571D2">
        <w:t>by</w:t>
      </w:r>
    </w:p>
    <w:p w14:paraId="2BBF4194" w14:textId="0A630413" w:rsidR="00075220" w:rsidRDefault="00C571D2" w:rsidP="00166540">
      <w:pPr>
        <w:pStyle w:val="BodyText"/>
        <w:spacing w:before="90"/>
        <w:ind w:left="851" w:right="288"/>
      </w:pPr>
      <w:r>
        <w:t xml:space="preserve">  </w:t>
      </w:r>
      <w:r w:rsidR="00075220">
        <w:t xml:space="preserve">                          </w:t>
      </w:r>
      <w:r w:rsidR="00C4235A" w:rsidRPr="00C4235A">
        <w:rPr>
          <w:noProof/>
        </w:rPr>
        <w:drawing>
          <wp:inline distT="0" distB="0" distL="0" distR="0" wp14:anchorId="139FF538" wp14:editId="7A8F0E2D">
            <wp:extent cx="1572768" cy="391504"/>
            <wp:effectExtent l="0" t="0" r="0" b="8890"/>
            <wp:docPr id="1288672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72419" name=""/>
                    <pic:cNvPicPr/>
                  </pic:nvPicPr>
                  <pic:blipFill>
                    <a:blip r:embed="rId8"/>
                    <a:stretch>
                      <a:fillRect/>
                    </a:stretch>
                  </pic:blipFill>
                  <pic:spPr>
                    <a:xfrm>
                      <a:off x="0" y="0"/>
                      <a:ext cx="1593511" cy="396668"/>
                    </a:xfrm>
                    <a:prstGeom prst="rect">
                      <a:avLst/>
                    </a:prstGeom>
                  </pic:spPr>
                </pic:pic>
              </a:graphicData>
            </a:graphic>
          </wp:inline>
        </w:drawing>
      </w:r>
    </w:p>
    <w:p w14:paraId="63439B3D" w14:textId="7675A27A" w:rsidR="00C571D2" w:rsidRPr="00C571D2" w:rsidRDefault="00C4235A" w:rsidP="00C4235A">
      <w:pPr>
        <w:pStyle w:val="BodyText"/>
        <w:spacing w:before="90"/>
        <w:ind w:right="288"/>
      </w:pPr>
      <w:r>
        <w:t xml:space="preserve">             </w:t>
      </w:r>
      <w:r w:rsidR="00075220">
        <w:t xml:space="preserve"> </w:t>
      </w:r>
      <w:r w:rsidR="00C571D2" w:rsidRPr="00C571D2">
        <w:t>Where,</w:t>
      </w:r>
    </w:p>
    <w:p w14:paraId="33A75026" w14:textId="77777777" w:rsidR="00C571D2" w:rsidRPr="00C571D2" w:rsidRDefault="00C571D2" w:rsidP="00166540">
      <w:pPr>
        <w:pStyle w:val="BodyText"/>
        <w:spacing w:before="163" w:line="360" w:lineRule="auto"/>
        <w:ind w:left="851" w:right="288" w:hanging="60"/>
      </w:pPr>
      <w:r w:rsidRPr="00C571D2">
        <w:t xml:space="preserve">Yi = the net cash inflows in the year </w:t>
      </w:r>
      <w:proofErr w:type="spellStart"/>
      <w:r w:rsidRPr="00C571D2">
        <w:t>i</w:t>
      </w:r>
      <w:proofErr w:type="spellEnd"/>
      <w:r w:rsidRPr="00C571D2">
        <w:t xml:space="preserve"> r = the rate of discount</w:t>
      </w:r>
    </w:p>
    <w:p w14:paraId="34BA853E" w14:textId="77777777" w:rsidR="00C571D2" w:rsidRPr="00C571D2" w:rsidRDefault="00C571D2" w:rsidP="00166540">
      <w:pPr>
        <w:pStyle w:val="BodyText"/>
        <w:spacing w:line="360" w:lineRule="auto"/>
        <w:ind w:left="851" w:right="288" w:hanging="1"/>
      </w:pPr>
      <w:proofErr w:type="spellStart"/>
      <w:r w:rsidRPr="00C571D2">
        <w:t>i</w:t>
      </w:r>
      <w:proofErr w:type="spellEnd"/>
      <w:r w:rsidRPr="00C571D2">
        <w:t xml:space="preserve"> = Year of life period (1,</w:t>
      </w:r>
      <w:proofErr w:type="gramStart"/>
      <w:r w:rsidRPr="00C571D2">
        <w:t>2,3,..</w:t>
      </w:r>
      <w:proofErr w:type="gramEnd"/>
      <w:r w:rsidRPr="00C571D2">
        <w:t xml:space="preserve"> n) I = Initial investment</w:t>
      </w:r>
    </w:p>
    <w:p w14:paraId="72966147" w14:textId="77777777" w:rsidR="00C571D2" w:rsidRDefault="00C571D2" w:rsidP="00166540">
      <w:pPr>
        <w:pStyle w:val="Heading5"/>
        <w:keepNext w:val="0"/>
        <w:keepLines w:val="0"/>
        <w:widowControl w:val="0"/>
        <w:tabs>
          <w:tab w:val="left" w:pos="2422"/>
        </w:tabs>
        <w:autoSpaceDE w:val="0"/>
        <w:autoSpaceDN w:val="0"/>
        <w:spacing w:before="122" w:line="240" w:lineRule="auto"/>
        <w:ind w:left="851" w:right="288"/>
        <w:jc w:val="both"/>
        <w:rPr>
          <w:rFonts w:ascii="Times New Roman" w:hAnsi="Times New Roman" w:cs="Times New Roman"/>
          <w:b/>
          <w:color w:val="000000" w:themeColor="text1"/>
          <w:sz w:val="24"/>
          <w:szCs w:val="24"/>
        </w:rPr>
      </w:pPr>
      <w:r w:rsidRPr="00C571D2">
        <w:rPr>
          <w:rFonts w:ascii="Times New Roman" w:hAnsi="Times New Roman" w:cs="Times New Roman"/>
          <w:b/>
          <w:color w:val="000000" w:themeColor="text1"/>
          <w:sz w:val="24"/>
          <w:szCs w:val="24"/>
        </w:rPr>
        <w:t xml:space="preserve">                          </w:t>
      </w:r>
    </w:p>
    <w:p w14:paraId="0E1EE51F" w14:textId="4A1A80C9" w:rsidR="00C571D2" w:rsidRPr="00C571D2" w:rsidRDefault="00357561" w:rsidP="00357561">
      <w:pPr>
        <w:pStyle w:val="Heading5"/>
        <w:keepNext w:val="0"/>
        <w:keepLines w:val="0"/>
        <w:widowControl w:val="0"/>
        <w:tabs>
          <w:tab w:val="left" w:pos="2422"/>
        </w:tabs>
        <w:autoSpaceDE w:val="0"/>
        <w:autoSpaceDN w:val="0"/>
        <w:spacing w:before="122"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571D2" w:rsidRPr="00C571D2">
        <w:rPr>
          <w:rFonts w:ascii="Times New Roman" w:hAnsi="Times New Roman" w:cs="Times New Roman"/>
          <w:b/>
          <w:color w:val="000000" w:themeColor="text1"/>
          <w:sz w:val="24"/>
          <w:szCs w:val="24"/>
        </w:rPr>
        <w:t xml:space="preserve">3. Benefit: </w:t>
      </w:r>
      <w:r w:rsidRPr="00C571D2">
        <w:rPr>
          <w:rFonts w:ascii="Times New Roman" w:hAnsi="Times New Roman" w:cs="Times New Roman"/>
          <w:b/>
          <w:color w:val="000000" w:themeColor="text1"/>
          <w:sz w:val="24"/>
          <w:szCs w:val="24"/>
        </w:rPr>
        <w:t>Cost</w:t>
      </w:r>
      <w:r w:rsidRPr="00C571D2">
        <w:rPr>
          <w:rFonts w:ascii="Times New Roman" w:hAnsi="Times New Roman" w:cs="Times New Roman"/>
          <w:b/>
          <w:color w:val="000000" w:themeColor="text1"/>
          <w:spacing w:val="-3"/>
          <w:sz w:val="24"/>
          <w:szCs w:val="24"/>
        </w:rPr>
        <w:t xml:space="preserve"> </w:t>
      </w:r>
      <w:r w:rsidR="00C571D2" w:rsidRPr="00C571D2">
        <w:rPr>
          <w:rFonts w:ascii="Times New Roman" w:hAnsi="Times New Roman" w:cs="Times New Roman"/>
          <w:b/>
          <w:color w:val="000000" w:themeColor="text1"/>
          <w:sz w:val="24"/>
          <w:szCs w:val="24"/>
        </w:rPr>
        <w:t>ratio</w:t>
      </w:r>
    </w:p>
    <w:p w14:paraId="52488158" w14:textId="77777777" w:rsidR="00C571D2" w:rsidRPr="00C571D2" w:rsidRDefault="00C571D2" w:rsidP="00166540">
      <w:pPr>
        <w:pStyle w:val="BodyText"/>
        <w:spacing w:before="6"/>
        <w:ind w:left="851" w:right="288"/>
        <w:rPr>
          <w:b/>
          <w:color w:val="000000" w:themeColor="text1"/>
        </w:rPr>
      </w:pPr>
    </w:p>
    <w:p w14:paraId="4296F7D1" w14:textId="77777777" w:rsidR="00C571D2" w:rsidRPr="00C571D2" w:rsidRDefault="00C571D2" w:rsidP="00166540">
      <w:pPr>
        <w:pStyle w:val="BodyText"/>
        <w:ind w:left="851" w:right="288"/>
      </w:pPr>
      <w:r w:rsidRPr="00C571D2">
        <w:t>The benefit cost ratio (BCR) was worked out by using following formula.</w:t>
      </w:r>
    </w:p>
    <w:p w14:paraId="34ADE784" w14:textId="77777777" w:rsidR="00C571D2" w:rsidRPr="00C571D2" w:rsidRDefault="00C571D2" w:rsidP="00166540">
      <w:pPr>
        <w:pStyle w:val="BodyText"/>
        <w:ind w:left="851" w:right="288"/>
      </w:pPr>
    </w:p>
    <w:p w14:paraId="0E977D96" w14:textId="030ECE80" w:rsidR="00C571D2" w:rsidRDefault="00C571D2" w:rsidP="00166540">
      <w:pPr>
        <w:pStyle w:val="BodyText"/>
        <w:tabs>
          <w:tab w:val="left" w:pos="4762"/>
        </w:tabs>
        <w:ind w:left="851" w:right="288" w:firstLine="1680"/>
      </w:pPr>
      <w:r w:rsidRPr="00C571D2">
        <w:t>B:C</w:t>
      </w:r>
      <w:r w:rsidRPr="00C571D2">
        <w:rPr>
          <w:spacing w:val="-1"/>
        </w:rPr>
        <w:t xml:space="preserve"> </w:t>
      </w:r>
      <w:r w:rsidRPr="00C571D2">
        <w:t>ratio</w:t>
      </w:r>
      <w:r w:rsidRPr="00C571D2">
        <w:rPr>
          <w:spacing w:val="59"/>
        </w:rPr>
        <w:t xml:space="preserve"> </w:t>
      </w:r>
      <w:r w:rsidRPr="00C571D2">
        <w:t>=</w:t>
      </w:r>
      <m:oMath>
        <m:f>
          <m:fPr>
            <m:ctrlPr>
              <w:rPr>
                <w:rFonts w:ascii="Cambria Math" w:hAnsi="Cambria Math"/>
                <w:i/>
              </w:rPr>
            </m:ctrlPr>
          </m:fPr>
          <m:num>
            <m:r>
              <m:rPr>
                <m:sty m:val="p"/>
              </m:rPr>
              <w:rPr>
                <w:rFonts w:ascii="Cambria Math" w:hAnsi="Cambria Math"/>
              </w:rPr>
              <m:t xml:space="preserve">Discounted net cash flows </m:t>
            </m:r>
          </m:num>
          <m:den>
            <m:r>
              <m:rPr>
                <m:sty m:val="p"/>
              </m:rPr>
              <w:rPr>
                <w:rFonts w:ascii="Cambria Math" w:hAnsi="Cambria Math"/>
              </w:rPr>
              <m:t>Investment</m:t>
            </m:r>
          </m:den>
        </m:f>
      </m:oMath>
    </w:p>
    <w:p w14:paraId="4B265B9F" w14:textId="1C263D2D" w:rsidR="0032359E" w:rsidRDefault="0032359E" w:rsidP="00166540">
      <w:pPr>
        <w:pStyle w:val="BodyText"/>
        <w:tabs>
          <w:tab w:val="left" w:pos="4762"/>
        </w:tabs>
        <w:ind w:left="851" w:right="288" w:firstLine="1680"/>
      </w:pPr>
      <w:r w:rsidRPr="0032359E">
        <w:rPr>
          <w:noProof/>
        </w:rPr>
        <w:drawing>
          <wp:anchor distT="0" distB="0" distL="114300" distR="114300" simplePos="0" relativeHeight="251665408" behindDoc="1" locked="0" layoutInCell="1" allowOverlap="1" wp14:anchorId="544FC048" wp14:editId="15D808C7">
            <wp:simplePos x="0" y="0"/>
            <wp:positionH relativeFrom="column">
              <wp:posOffset>2217522</wp:posOffset>
            </wp:positionH>
            <wp:positionV relativeFrom="paragraph">
              <wp:posOffset>134544</wp:posOffset>
            </wp:positionV>
            <wp:extent cx="1450340" cy="558165"/>
            <wp:effectExtent l="0" t="0" r="0" b="0"/>
            <wp:wrapSquare wrapText="bothSides"/>
            <wp:docPr id="1668518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18853" name=""/>
                    <pic:cNvPicPr/>
                  </pic:nvPicPr>
                  <pic:blipFill>
                    <a:blip r:embed="rId9">
                      <a:extLst>
                        <a:ext uri="{28A0092B-C50C-407E-A947-70E740481C1C}">
                          <a14:useLocalDpi xmlns:a14="http://schemas.microsoft.com/office/drawing/2010/main" val="0"/>
                        </a:ext>
                      </a:extLst>
                    </a:blip>
                    <a:stretch>
                      <a:fillRect/>
                    </a:stretch>
                  </pic:blipFill>
                  <pic:spPr>
                    <a:xfrm>
                      <a:off x="0" y="0"/>
                      <a:ext cx="1450340" cy="558165"/>
                    </a:xfrm>
                    <a:prstGeom prst="rect">
                      <a:avLst/>
                    </a:prstGeom>
                  </pic:spPr>
                </pic:pic>
              </a:graphicData>
            </a:graphic>
          </wp:anchor>
        </w:drawing>
      </w:r>
    </w:p>
    <w:p w14:paraId="216586A0" w14:textId="344D7FA2" w:rsidR="0032359E" w:rsidRDefault="0032359E" w:rsidP="00166540">
      <w:pPr>
        <w:pStyle w:val="BodyText"/>
        <w:tabs>
          <w:tab w:val="left" w:pos="4762"/>
        </w:tabs>
        <w:ind w:left="851" w:right="288" w:firstLine="1680"/>
      </w:pPr>
    </w:p>
    <w:p w14:paraId="3980B0DF" w14:textId="18A464B8" w:rsidR="0032359E" w:rsidRDefault="0032359E" w:rsidP="00166540">
      <w:pPr>
        <w:pStyle w:val="BodyText"/>
        <w:tabs>
          <w:tab w:val="left" w:pos="4762"/>
        </w:tabs>
        <w:ind w:left="851" w:right="288" w:firstLine="1680"/>
      </w:pPr>
      <w:r>
        <w:t xml:space="preserve">       </w:t>
      </w:r>
    </w:p>
    <w:p w14:paraId="3E62FF75" w14:textId="77777777" w:rsidR="00C571D2" w:rsidRDefault="00C571D2" w:rsidP="00166540">
      <w:pPr>
        <w:pStyle w:val="BodyText"/>
        <w:ind w:left="851" w:right="288"/>
      </w:pPr>
    </w:p>
    <w:p w14:paraId="7EF152ED" w14:textId="16FD84B6" w:rsidR="00C571D2" w:rsidRPr="00C571D2" w:rsidRDefault="00357561" w:rsidP="00357561">
      <w:pPr>
        <w:pStyle w:val="Heading5"/>
        <w:keepNext w:val="0"/>
        <w:keepLines w:val="0"/>
        <w:widowControl w:val="0"/>
        <w:tabs>
          <w:tab w:val="left" w:pos="2422"/>
        </w:tabs>
        <w:autoSpaceDE w:val="0"/>
        <w:autoSpaceDN w:val="0"/>
        <w:spacing w:before="0"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C571D2" w:rsidRPr="00C571D2">
        <w:rPr>
          <w:rFonts w:ascii="Times New Roman" w:hAnsi="Times New Roman" w:cs="Times New Roman"/>
          <w:b/>
          <w:color w:val="000000" w:themeColor="text1"/>
          <w:sz w:val="24"/>
          <w:szCs w:val="24"/>
        </w:rPr>
        <w:t>4. Internal rate of</w:t>
      </w:r>
      <w:r w:rsidR="00C571D2" w:rsidRPr="00C571D2">
        <w:rPr>
          <w:rFonts w:ascii="Times New Roman" w:hAnsi="Times New Roman" w:cs="Times New Roman"/>
          <w:b/>
          <w:color w:val="000000" w:themeColor="text1"/>
          <w:spacing w:val="-4"/>
          <w:sz w:val="24"/>
          <w:szCs w:val="24"/>
        </w:rPr>
        <w:t xml:space="preserve"> </w:t>
      </w:r>
      <w:r w:rsidR="00C571D2" w:rsidRPr="00C571D2">
        <w:rPr>
          <w:rFonts w:ascii="Times New Roman" w:hAnsi="Times New Roman" w:cs="Times New Roman"/>
          <w:b/>
          <w:color w:val="000000" w:themeColor="text1"/>
          <w:sz w:val="24"/>
          <w:szCs w:val="24"/>
        </w:rPr>
        <w:t>return</w:t>
      </w:r>
    </w:p>
    <w:p w14:paraId="0B0758B8" w14:textId="77777777" w:rsidR="00C571D2" w:rsidRPr="00C571D2" w:rsidRDefault="00C571D2" w:rsidP="00166540">
      <w:pPr>
        <w:pStyle w:val="BodyText"/>
        <w:spacing w:before="6"/>
        <w:ind w:left="851" w:right="288"/>
        <w:rPr>
          <w:b/>
        </w:rPr>
      </w:pPr>
    </w:p>
    <w:p w14:paraId="33E33FD2" w14:textId="06009429" w:rsidR="00C571D2" w:rsidRPr="00C571D2" w:rsidRDefault="00360E9A" w:rsidP="00166540">
      <w:pPr>
        <w:pStyle w:val="BodyText"/>
        <w:spacing w:line="360" w:lineRule="auto"/>
        <w:ind w:left="851" w:right="288" w:firstLine="720"/>
        <w:jc w:val="both"/>
      </w:pPr>
      <w:r>
        <w:rPr>
          <w:noProof/>
        </w:rPr>
        <mc:AlternateContent>
          <mc:Choice Requires="wpg">
            <w:drawing>
              <wp:anchor distT="0" distB="0" distL="114300" distR="114300" simplePos="0" relativeHeight="251663360" behindDoc="1" locked="0" layoutInCell="1" allowOverlap="1" wp14:anchorId="10853615" wp14:editId="37A6686B">
                <wp:simplePos x="0" y="0"/>
                <wp:positionH relativeFrom="page">
                  <wp:posOffset>1742440</wp:posOffset>
                </wp:positionH>
                <wp:positionV relativeFrom="paragraph">
                  <wp:posOffset>835025</wp:posOffset>
                </wp:positionV>
                <wp:extent cx="721995" cy="1171575"/>
                <wp:effectExtent l="0" t="4445" r="2540" b="5080"/>
                <wp:wrapNone/>
                <wp:docPr id="8090740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1171575"/>
                          <a:chOff x="2744" y="1315"/>
                          <a:chExt cx="1137" cy="1845"/>
                        </a:xfrm>
                      </wpg:grpSpPr>
                      <wps:wsp>
                        <wps:cNvPr id="1251239027" name="Rectangle 155"/>
                        <wps:cNvSpPr>
                          <a:spLocks noChangeArrowheads="1"/>
                        </wps:cNvSpPr>
                        <wps:spPr bwMode="auto">
                          <a:xfrm>
                            <a:off x="2744" y="1674"/>
                            <a:ext cx="1137" cy="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73109" name="AutoShape 156"/>
                        <wps:cNvSpPr>
                          <a:spLocks/>
                        </wps:cNvSpPr>
                        <wps:spPr bwMode="auto">
                          <a:xfrm>
                            <a:off x="2774" y="1322"/>
                            <a:ext cx="1047" cy="1830"/>
                          </a:xfrm>
                          <a:custGeom>
                            <a:avLst/>
                            <a:gdLst>
                              <a:gd name="T0" fmla="+- 0 2968 2774"/>
                              <a:gd name="T1" fmla="*/ T0 w 1047"/>
                              <a:gd name="T2" fmla="+- 0 1322 1322"/>
                              <a:gd name="T3" fmla="*/ 1322 h 1830"/>
                              <a:gd name="T4" fmla="+- 0 2892 2774"/>
                              <a:gd name="T5" fmla="*/ T4 w 1047"/>
                              <a:gd name="T6" fmla="+- 0 1334 1322"/>
                              <a:gd name="T7" fmla="*/ 1334 h 1830"/>
                              <a:gd name="T8" fmla="+- 0 2831 2774"/>
                              <a:gd name="T9" fmla="*/ T8 w 1047"/>
                              <a:gd name="T10" fmla="+- 0 1367 1322"/>
                              <a:gd name="T11" fmla="*/ 1367 h 1830"/>
                              <a:gd name="T12" fmla="+- 0 2790 2774"/>
                              <a:gd name="T13" fmla="*/ T12 w 1047"/>
                              <a:gd name="T14" fmla="+- 0 1415 1322"/>
                              <a:gd name="T15" fmla="*/ 1415 h 1830"/>
                              <a:gd name="T16" fmla="+- 0 2774 2774"/>
                              <a:gd name="T17" fmla="*/ T16 w 1047"/>
                              <a:gd name="T18" fmla="+- 0 1474 1322"/>
                              <a:gd name="T19" fmla="*/ 1474 h 1830"/>
                              <a:gd name="T20" fmla="+- 0 2774 2774"/>
                              <a:gd name="T21" fmla="*/ T20 w 1047"/>
                              <a:gd name="T22" fmla="+- 0 3000 1322"/>
                              <a:gd name="T23" fmla="*/ 3000 h 1830"/>
                              <a:gd name="T24" fmla="+- 0 2790 2774"/>
                              <a:gd name="T25" fmla="*/ T24 w 1047"/>
                              <a:gd name="T26" fmla="+- 0 3059 1322"/>
                              <a:gd name="T27" fmla="*/ 3059 h 1830"/>
                              <a:gd name="T28" fmla="+- 0 2831 2774"/>
                              <a:gd name="T29" fmla="*/ T28 w 1047"/>
                              <a:gd name="T30" fmla="+- 0 3107 1322"/>
                              <a:gd name="T31" fmla="*/ 3107 h 1830"/>
                              <a:gd name="T32" fmla="+- 0 2892 2774"/>
                              <a:gd name="T33" fmla="*/ T32 w 1047"/>
                              <a:gd name="T34" fmla="+- 0 3140 1322"/>
                              <a:gd name="T35" fmla="*/ 3140 h 1830"/>
                              <a:gd name="T36" fmla="+- 0 2968 2774"/>
                              <a:gd name="T37" fmla="*/ T36 w 1047"/>
                              <a:gd name="T38" fmla="+- 0 3152 1322"/>
                              <a:gd name="T39" fmla="*/ 3152 h 1830"/>
                              <a:gd name="T40" fmla="+- 0 3641 2774"/>
                              <a:gd name="T41" fmla="*/ T40 w 1047"/>
                              <a:gd name="T42" fmla="+- 0 1322 1322"/>
                              <a:gd name="T43" fmla="*/ 1322 h 1830"/>
                              <a:gd name="T44" fmla="+- 0 3711 2774"/>
                              <a:gd name="T45" fmla="*/ T44 w 1047"/>
                              <a:gd name="T46" fmla="+- 0 1334 1322"/>
                              <a:gd name="T47" fmla="*/ 1334 h 1830"/>
                              <a:gd name="T48" fmla="+- 0 3768 2774"/>
                              <a:gd name="T49" fmla="*/ T48 w 1047"/>
                              <a:gd name="T50" fmla="+- 0 1367 1322"/>
                              <a:gd name="T51" fmla="*/ 1367 h 1830"/>
                              <a:gd name="T52" fmla="+- 0 3807 2774"/>
                              <a:gd name="T53" fmla="*/ T52 w 1047"/>
                              <a:gd name="T54" fmla="+- 0 1415 1322"/>
                              <a:gd name="T55" fmla="*/ 1415 h 1830"/>
                              <a:gd name="T56" fmla="+- 0 3821 2774"/>
                              <a:gd name="T57" fmla="*/ T56 w 1047"/>
                              <a:gd name="T58" fmla="+- 0 1474 1322"/>
                              <a:gd name="T59" fmla="*/ 1474 h 1830"/>
                              <a:gd name="T60" fmla="+- 0 3821 2774"/>
                              <a:gd name="T61" fmla="*/ T60 w 1047"/>
                              <a:gd name="T62" fmla="+- 0 3000 1322"/>
                              <a:gd name="T63" fmla="*/ 3000 h 1830"/>
                              <a:gd name="T64" fmla="+- 0 3807 2774"/>
                              <a:gd name="T65" fmla="*/ T64 w 1047"/>
                              <a:gd name="T66" fmla="+- 0 3059 1322"/>
                              <a:gd name="T67" fmla="*/ 3059 h 1830"/>
                              <a:gd name="T68" fmla="+- 0 3768 2774"/>
                              <a:gd name="T69" fmla="*/ T68 w 1047"/>
                              <a:gd name="T70" fmla="+- 0 3107 1322"/>
                              <a:gd name="T71" fmla="*/ 3107 h 1830"/>
                              <a:gd name="T72" fmla="+- 0 3711 2774"/>
                              <a:gd name="T73" fmla="*/ T72 w 1047"/>
                              <a:gd name="T74" fmla="+- 0 3140 1322"/>
                              <a:gd name="T75" fmla="*/ 3140 h 1830"/>
                              <a:gd name="T76" fmla="+- 0 3641 2774"/>
                              <a:gd name="T77" fmla="*/ T76 w 1047"/>
                              <a:gd name="T78" fmla="+- 0 3152 1322"/>
                              <a:gd name="T79" fmla="*/ 3152 h 1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7" h="1830">
                                <a:moveTo>
                                  <a:pt x="194" y="0"/>
                                </a:moveTo>
                                <a:lnTo>
                                  <a:pt x="118" y="12"/>
                                </a:lnTo>
                                <a:lnTo>
                                  <a:pt x="57" y="45"/>
                                </a:lnTo>
                                <a:lnTo>
                                  <a:pt x="16" y="93"/>
                                </a:lnTo>
                                <a:lnTo>
                                  <a:pt x="0" y="152"/>
                                </a:lnTo>
                                <a:lnTo>
                                  <a:pt x="0" y="1678"/>
                                </a:lnTo>
                                <a:lnTo>
                                  <a:pt x="16" y="1737"/>
                                </a:lnTo>
                                <a:lnTo>
                                  <a:pt x="57" y="1785"/>
                                </a:lnTo>
                                <a:lnTo>
                                  <a:pt x="118" y="1818"/>
                                </a:lnTo>
                                <a:lnTo>
                                  <a:pt x="194" y="1830"/>
                                </a:lnTo>
                                <a:moveTo>
                                  <a:pt x="867" y="0"/>
                                </a:moveTo>
                                <a:lnTo>
                                  <a:pt x="937" y="12"/>
                                </a:lnTo>
                                <a:lnTo>
                                  <a:pt x="994" y="45"/>
                                </a:lnTo>
                                <a:lnTo>
                                  <a:pt x="1033" y="93"/>
                                </a:lnTo>
                                <a:lnTo>
                                  <a:pt x="1047" y="152"/>
                                </a:lnTo>
                                <a:lnTo>
                                  <a:pt x="1047" y="1678"/>
                                </a:lnTo>
                                <a:lnTo>
                                  <a:pt x="1033" y="1737"/>
                                </a:lnTo>
                                <a:lnTo>
                                  <a:pt x="994" y="1785"/>
                                </a:lnTo>
                                <a:lnTo>
                                  <a:pt x="937" y="1818"/>
                                </a:lnTo>
                                <a:lnTo>
                                  <a:pt x="867"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375979" name="Text Box 157"/>
                        <wps:cNvSpPr txBox="1">
                          <a:spLocks noChangeArrowheads="1"/>
                        </wps:cNvSpPr>
                        <wps:spPr bwMode="auto">
                          <a:xfrm>
                            <a:off x="2744" y="1314"/>
                            <a:ext cx="1137" cy="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DAC3" w14:textId="77777777" w:rsidR="00C571D2" w:rsidRDefault="00C571D2" w:rsidP="00C571D2">
                              <w:pPr>
                                <w:spacing w:before="7"/>
                                <w:rPr>
                                  <w:sz w:val="31"/>
                                </w:rPr>
                              </w:pPr>
                            </w:p>
                            <w:p w14:paraId="35185637" w14:textId="77777777" w:rsidR="00C571D2" w:rsidRPr="00D87874" w:rsidRDefault="00C571D2" w:rsidP="00C571D2">
                              <w:pPr>
                                <w:spacing w:line="242" w:lineRule="auto"/>
                                <w:ind w:left="159" w:right="158"/>
                                <w:rPr>
                                  <w:rFonts w:ascii="Times New Roman" w:hAnsi="Times New Roman" w:cs="Times New Roman"/>
                                  <w:color w:val="000000" w:themeColor="text1"/>
                                  <w:sz w:val="24"/>
                                </w:rPr>
                              </w:pPr>
                              <w:r w:rsidRPr="00D87874">
                                <w:rPr>
                                  <w:rFonts w:ascii="Times New Roman" w:hAnsi="Times New Roman" w:cs="Times New Roman"/>
                                  <w:color w:val="000000" w:themeColor="text1"/>
                                  <w:sz w:val="24"/>
                                </w:rPr>
                                <w:t>Lower discount rate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53615" id="Group 154" o:spid="_x0000_s1026" style="position:absolute;left:0;text-align:left;margin-left:137.2pt;margin-top:65.75pt;width:56.85pt;height:92.25pt;z-index:-251653120;mso-position-horizontal-relative:page" coordorigin="2744,1315" coordsize="1137,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">
                <v:rect id="Rectangle 155" o:spid="_x0000_s1027" style="position:absolute;left:2744;top:1674;width:1137;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" stroked="f"/>
                <v:shape id="AutoShape 156" o:spid="_x0000_s1028" style="position:absolute;left:2774;top:1322;width:1047;height:1830;visibility:visible;mso-wrap-style:square;v-text-anchor:top" coordsize="104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" path="m194,l118,12,57,45,16,93,,152,,1678r16,59l57,1785r61,33l194,1830m867,r70,12l994,45r39,48l1047,152r,1526l1033,1737r-39,48l937,1818r-70,12e" filled="f">
                  <v:path arrowok="t" o:connecttype="custom" o:connectlocs="194,1322;118,1334;57,1367;16,1415;0,1474;0,3000;16,3059;57,3107;118,3140;194,3152;867,1322;937,1334;994,1367;1033,1415;1047,1474;1047,3000;1033,3059;994,3107;937,3140;867,3152" o:connectangles="0,0,0,0,0,0,0,0,0,0,0,0,0,0,0,0,0,0,0,0"/>
                </v:shape>
                <v:shapetype id="_x0000_t202" coordsize="21600,21600" o:spt="202" path="m,l,21600r21600,l21600,xe">
                  <v:stroke joinstyle="miter"/>
                  <v:path gradientshapeok="t" o:connecttype="rect"/>
                </v:shapetype>
                <v:shape id="Text Box 157" o:spid="_x0000_s1029" type="#_x0000_t202" style="position:absolute;left:2744;top:1314;width:113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" filled="f" stroked="f">
                  <v:textbox inset="0,0,0,0">
                    <w:txbxContent>
                      <w:p w14:paraId="641FDAC3" w14:textId="77777777" w:rsidR="00C571D2" w:rsidRDefault="00C571D2" w:rsidP="00C571D2">
                        <w:pPr>
                          <w:spacing w:before="7"/>
                          <w:rPr>
                            <w:sz w:val="31"/>
                          </w:rPr>
                        </w:pPr>
                      </w:p>
                      <w:p w14:paraId="35185637" w14:textId="77777777" w:rsidR="00C571D2" w:rsidRPr="00D87874" w:rsidRDefault="00C571D2" w:rsidP="00C571D2">
                        <w:pPr>
                          <w:spacing w:line="242" w:lineRule="auto"/>
                          <w:ind w:left="159" w:right="158"/>
                          <w:rPr>
                            <w:rFonts w:ascii="Times New Roman" w:hAnsi="Times New Roman" w:cs="Times New Roman"/>
                            <w:color w:val="000000" w:themeColor="text1"/>
                            <w:sz w:val="24"/>
                          </w:rPr>
                        </w:pPr>
                        <w:r w:rsidRPr="00D87874">
                          <w:rPr>
                            <w:rFonts w:ascii="Times New Roman" w:hAnsi="Times New Roman" w:cs="Times New Roman"/>
                            <w:color w:val="000000" w:themeColor="text1"/>
                            <w:sz w:val="24"/>
                          </w:rPr>
                          <w:t>Lower discount rate</w:t>
                        </w:r>
                      </w:p>
                    </w:txbxContent>
                  </v:textbox>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61787AED" wp14:editId="71F13709">
                <wp:simplePos x="0" y="0"/>
                <wp:positionH relativeFrom="page">
                  <wp:posOffset>3787140</wp:posOffset>
                </wp:positionH>
                <wp:positionV relativeFrom="paragraph">
                  <wp:posOffset>835025</wp:posOffset>
                </wp:positionV>
                <wp:extent cx="3058795" cy="1228725"/>
                <wp:effectExtent l="5715" t="4445" r="2540" b="5080"/>
                <wp:wrapNone/>
                <wp:docPr id="120376963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1228725"/>
                          <a:chOff x="5964" y="1315"/>
                          <a:chExt cx="4817" cy="1935"/>
                        </a:xfrm>
                      </wpg:grpSpPr>
                      <wps:wsp>
                        <wps:cNvPr id="1215047421" name="AutoShape 147"/>
                        <wps:cNvSpPr>
                          <a:spLocks/>
                        </wps:cNvSpPr>
                        <wps:spPr bwMode="auto">
                          <a:xfrm>
                            <a:off x="5971" y="1322"/>
                            <a:ext cx="4802" cy="1920"/>
                          </a:xfrm>
                          <a:custGeom>
                            <a:avLst/>
                            <a:gdLst>
                              <a:gd name="T0" fmla="+- 0 6166 5971"/>
                              <a:gd name="T1" fmla="*/ T0 w 4802"/>
                              <a:gd name="T2" fmla="+- 0 1412 1322"/>
                              <a:gd name="T3" fmla="*/ 1412 h 1920"/>
                              <a:gd name="T4" fmla="+- 0 6090 5971"/>
                              <a:gd name="T5" fmla="*/ T4 w 4802"/>
                              <a:gd name="T6" fmla="+- 0 1424 1322"/>
                              <a:gd name="T7" fmla="*/ 1424 h 1920"/>
                              <a:gd name="T8" fmla="+- 0 6028 5971"/>
                              <a:gd name="T9" fmla="*/ T8 w 4802"/>
                              <a:gd name="T10" fmla="+- 0 1457 1322"/>
                              <a:gd name="T11" fmla="*/ 1457 h 1920"/>
                              <a:gd name="T12" fmla="+- 0 5987 5971"/>
                              <a:gd name="T13" fmla="*/ T12 w 4802"/>
                              <a:gd name="T14" fmla="+- 0 1505 1322"/>
                              <a:gd name="T15" fmla="*/ 1505 h 1920"/>
                              <a:gd name="T16" fmla="+- 0 5971 5971"/>
                              <a:gd name="T17" fmla="*/ T16 w 4802"/>
                              <a:gd name="T18" fmla="+- 0 1564 1322"/>
                              <a:gd name="T19" fmla="*/ 1564 h 1920"/>
                              <a:gd name="T20" fmla="+- 0 5971 5971"/>
                              <a:gd name="T21" fmla="*/ T20 w 4802"/>
                              <a:gd name="T22" fmla="+- 0 3090 1322"/>
                              <a:gd name="T23" fmla="*/ 3090 h 1920"/>
                              <a:gd name="T24" fmla="+- 0 5987 5971"/>
                              <a:gd name="T25" fmla="*/ T24 w 4802"/>
                              <a:gd name="T26" fmla="+- 0 3149 1322"/>
                              <a:gd name="T27" fmla="*/ 3149 h 1920"/>
                              <a:gd name="T28" fmla="+- 0 6028 5971"/>
                              <a:gd name="T29" fmla="*/ T28 w 4802"/>
                              <a:gd name="T30" fmla="+- 0 3197 1322"/>
                              <a:gd name="T31" fmla="*/ 3197 h 1920"/>
                              <a:gd name="T32" fmla="+- 0 6090 5971"/>
                              <a:gd name="T33" fmla="*/ T32 w 4802"/>
                              <a:gd name="T34" fmla="+- 0 3230 1322"/>
                              <a:gd name="T35" fmla="*/ 3230 h 1920"/>
                              <a:gd name="T36" fmla="+- 0 6166 5971"/>
                              <a:gd name="T37" fmla="*/ T36 w 4802"/>
                              <a:gd name="T38" fmla="+- 0 3242 1322"/>
                              <a:gd name="T39" fmla="*/ 3242 h 1920"/>
                              <a:gd name="T40" fmla="+- 0 10592 5971"/>
                              <a:gd name="T41" fmla="*/ T40 w 4802"/>
                              <a:gd name="T42" fmla="+- 0 1322 1322"/>
                              <a:gd name="T43" fmla="*/ 1322 h 1920"/>
                              <a:gd name="T44" fmla="+- 0 10663 5971"/>
                              <a:gd name="T45" fmla="*/ T44 w 4802"/>
                              <a:gd name="T46" fmla="+- 0 1334 1322"/>
                              <a:gd name="T47" fmla="*/ 1334 h 1920"/>
                              <a:gd name="T48" fmla="+- 0 10720 5971"/>
                              <a:gd name="T49" fmla="*/ T48 w 4802"/>
                              <a:gd name="T50" fmla="+- 0 1367 1322"/>
                              <a:gd name="T51" fmla="*/ 1367 h 1920"/>
                              <a:gd name="T52" fmla="+- 0 10758 5971"/>
                              <a:gd name="T53" fmla="*/ T52 w 4802"/>
                              <a:gd name="T54" fmla="+- 0 1415 1322"/>
                              <a:gd name="T55" fmla="*/ 1415 h 1920"/>
                              <a:gd name="T56" fmla="+- 0 10772 5971"/>
                              <a:gd name="T57" fmla="*/ T56 w 4802"/>
                              <a:gd name="T58" fmla="+- 0 1474 1322"/>
                              <a:gd name="T59" fmla="*/ 1474 h 1920"/>
                              <a:gd name="T60" fmla="+- 0 10772 5971"/>
                              <a:gd name="T61" fmla="*/ T60 w 4802"/>
                              <a:gd name="T62" fmla="+- 0 3000 1322"/>
                              <a:gd name="T63" fmla="*/ 3000 h 1920"/>
                              <a:gd name="T64" fmla="+- 0 10758 5971"/>
                              <a:gd name="T65" fmla="*/ T64 w 4802"/>
                              <a:gd name="T66" fmla="+- 0 3059 1322"/>
                              <a:gd name="T67" fmla="*/ 3059 h 1920"/>
                              <a:gd name="T68" fmla="+- 0 10720 5971"/>
                              <a:gd name="T69" fmla="*/ T68 w 4802"/>
                              <a:gd name="T70" fmla="+- 0 3107 1322"/>
                              <a:gd name="T71" fmla="*/ 3107 h 1920"/>
                              <a:gd name="T72" fmla="+- 0 10663 5971"/>
                              <a:gd name="T73" fmla="*/ T72 w 4802"/>
                              <a:gd name="T74" fmla="+- 0 3140 1322"/>
                              <a:gd name="T75" fmla="*/ 3140 h 1920"/>
                              <a:gd name="T76" fmla="+- 0 10592 5971"/>
                              <a:gd name="T77" fmla="*/ T76 w 4802"/>
                              <a:gd name="T78" fmla="+- 0 3152 1322"/>
                              <a:gd name="T79" fmla="*/ 3152 h 1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02" h="1920">
                                <a:moveTo>
                                  <a:pt x="195" y="90"/>
                                </a:moveTo>
                                <a:lnTo>
                                  <a:pt x="119" y="102"/>
                                </a:lnTo>
                                <a:lnTo>
                                  <a:pt x="57" y="135"/>
                                </a:lnTo>
                                <a:lnTo>
                                  <a:pt x="16" y="183"/>
                                </a:lnTo>
                                <a:lnTo>
                                  <a:pt x="0" y="242"/>
                                </a:lnTo>
                                <a:lnTo>
                                  <a:pt x="0" y="1768"/>
                                </a:lnTo>
                                <a:lnTo>
                                  <a:pt x="16" y="1827"/>
                                </a:lnTo>
                                <a:lnTo>
                                  <a:pt x="57" y="1875"/>
                                </a:lnTo>
                                <a:lnTo>
                                  <a:pt x="119" y="1908"/>
                                </a:lnTo>
                                <a:lnTo>
                                  <a:pt x="195" y="1920"/>
                                </a:lnTo>
                                <a:moveTo>
                                  <a:pt x="4621" y="0"/>
                                </a:moveTo>
                                <a:lnTo>
                                  <a:pt x="4692" y="12"/>
                                </a:lnTo>
                                <a:lnTo>
                                  <a:pt x="4749" y="45"/>
                                </a:lnTo>
                                <a:lnTo>
                                  <a:pt x="4787" y="93"/>
                                </a:lnTo>
                                <a:lnTo>
                                  <a:pt x="4801" y="152"/>
                                </a:lnTo>
                                <a:lnTo>
                                  <a:pt x="4801" y="1678"/>
                                </a:lnTo>
                                <a:lnTo>
                                  <a:pt x="4787" y="1737"/>
                                </a:lnTo>
                                <a:lnTo>
                                  <a:pt x="4749" y="1785"/>
                                </a:lnTo>
                                <a:lnTo>
                                  <a:pt x="4692" y="1818"/>
                                </a:lnTo>
                                <a:lnTo>
                                  <a:pt x="4621"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02638" name="Rectangle 148"/>
                        <wps:cNvSpPr>
                          <a:spLocks noChangeArrowheads="1"/>
                        </wps:cNvSpPr>
                        <wps:spPr bwMode="auto">
                          <a:xfrm>
                            <a:off x="5985" y="2163"/>
                            <a:ext cx="4608"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612241" name="Rectangle 149"/>
                        <wps:cNvSpPr>
                          <a:spLocks noChangeArrowheads="1"/>
                        </wps:cNvSpPr>
                        <wps:spPr bwMode="auto">
                          <a:xfrm>
                            <a:off x="5985" y="2163"/>
                            <a:ext cx="4607" cy="77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164315" name="Line 150"/>
                        <wps:cNvCnPr>
                          <a:cxnSpLocks noChangeShapeType="1"/>
                        </wps:cNvCnPr>
                        <wps:spPr bwMode="auto">
                          <a:xfrm>
                            <a:off x="6344" y="2013"/>
                            <a:ext cx="40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950122" name="Text Box 151"/>
                        <wps:cNvSpPr txBox="1">
                          <a:spLocks noChangeArrowheads="1"/>
                        </wps:cNvSpPr>
                        <wps:spPr bwMode="auto">
                          <a:xfrm>
                            <a:off x="5963" y="1314"/>
                            <a:ext cx="4817"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B9E8" w14:textId="77777777" w:rsidR="00C571D2" w:rsidRPr="00D87874" w:rsidRDefault="00C571D2" w:rsidP="00C571D2">
                              <w:pPr>
                                <w:spacing w:before="102" w:line="242" w:lineRule="auto"/>
                                <w:ind w:left="596" w:right="803"/>
                                <w:jc w:val="center"/>
                                <w:rPr>
                                  <w:rFonts w:ascii="Times New Roman" w:hAnsi="Times New Roman" w:cs="Times New Roman"/>
                                  <w:sz w:val="24"/>
                                </w:rPr>
                              </w:pPr>
                              <w:r w:rsidRPr="00D87874">
                                <w:rPr>
                                  <w:rFonts w:ascii="Times New Roman" w:hAnsi="Times New Roman" w:cs="Times New Roman"/>
                                  <w:sz w:val="24"/>
                                </w:rPr>
                                <w:t>Present worth of cash flow at lower discount rate</w:t>
                              </w:r>
                            </w:p>
                            <w:p w14:paraId="1C79D273" w14:textId="77777777" w:rsidR="00C571D2" w:rsidRPr="00D87874" w:rsidRDefault="00C571D2" w:rsidP="00C571D2">
                              <w:pPr>
                                <w:spacing w:before="195"/>
                                <w:ind w:left="83" w:right="244"/>
                                <w:jc w:val="center"/>
                                <w:rPr>
                                  <w:rFonts w:ascii="Times New Roman" w:hAnsi="Times New Roman" w:cs="Times New Roman"/>
                                  <w:sz w:val="24"/>
                                </w:rPr>
                              </w:pPr>
                              <w:r w:rsidRPr="00D87874">
                                <w:rPr>
                                  <w:rFonts w:ascii="Times New Roman" w:hAnsi="Times New Roman" w:cs="Times New Roman"/>
                                  <w:sz w:val="24"/>
                                </w:rPr>
                                <w:t>Absolute difference between the present worth of cash flows at the two discount rates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87AED" id="Group 146" o:spid="_x0000_s1030" style="position:absolute;left:0;text-align:left;margin-left:298.2pt;margin-top:65.75pt;width:240.85pt;height:96.75pt;z-index:251660288;mso-position-horizontal-relative:page" coordorigin="5964,1315" coordsize="4817,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">
                <v:shape id="AutoShape 147" o:spid="_x0000_s1031" style="position:absolute;left:5971;top:1322;width:4802;height:1920;visibility:visible;mso-wrap-style:square;v-text-anchor:top" coordsize="480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" path="m195,90r-76,12l57,135,16,183,,242,,1768r16,59l57,1875r62,33l195,1920m4621,r71,12l4749,45r38,48l4801,152r,1526l4787,1737r-38,48l4692,1818r-71,12e" filled="f">
                  <v:path arrowok="t" o:connecttype="custom" o:connectlocs="195,1412;119,1424;57,1457;16,1505;0,1564;0,3090;16,3149;57,3197;119,3230;195,3242;4621,1322;4692,1334;4749,1367;4787,1415;4801,1474;4801,3000;4787,3059;4749,3107;4692,3140;4621,3152" o:connectangles="0,0,0,0,0,0,0,0,0,0,0,0,0,0,0,0,0,0,0,0"/>
                </v:shape>
                <v:rect id="Rectangle 148" o:spid="_x0000_s1032" style="position:absolute;left:5985;top:2163;width:4608;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" stroked="f"/>
                <v:rect id="Rectangle 149" o:spid="_x0000_s1033" style="position:absolute;left:5985;top:2163;width:4607;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" filled="f" strokecolor="white"/>
                <v:line id="Line 150" o:spid="_x0000_s1034" style="position:absolute;visibility:visible;mso-wrap-style:square" from="6344,2013" to="10382,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"/>
                <v:shape id="Text Box 151" o:spid="_x0000_s1035" type="#_x0000_t202" style="position:absolute;left:5963;top:1314;width:4817;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" filled="f" stroked="f">
                  <v:textbox inset="0,0,0,0">
                    <w:txbxContent>
                      <w:p w14:paraId="60C5B9E8" w14:textId="77777777" w:rsidR="00C571D2" w:rsidRPr="00D87874" w:rsidRDefault="00C571D2" w:rsidP="00C571D2">
                        <w:pPr>
                          <w:spacing w:before="102" w:line="242" w:lineRule="auto"/>
                          <w:ind w:left="596" w:right="803"/>
                          <w:jc w:val="center"/>
                          <w:rPr>
                            <w:rFonts w:ascii="Times New Roman" w:hAnsi="Times New Roman" w:cs="Times New Roman"/>
                            <w:sz w:val="24"/>
                          </w:rPr>
                        </w:pPr>
                        <w:r w:rsidRPr="00D87874">
                          <w:rPr>
                            <w:rFonts w:ascii="Times New Roman" w:hAnsi="Times New Roman" w:cs="Times New Roman"/>
                            <w:sz w:val="24"/>
                          </w:rPr>
                          <w:t>Present worth of cash flow at lower discount rate</w:t>
                        </w:r>
                      </w:p>
                      <w:p w14:paraId="1C79D273" w14:textId="77777777" w:rsidR="00C571D2" w:rsidRPr="00D87874" w:rsidRDefault="00C571D2" w:rsidP="00C571D2">
                        <w:pPr>
                          <w:spacing w:before="195"/>
                          <w:ind w:left="83" w:right="244"/>
                          <w:jc w:val="center"/>
                          <w:rPr>
                            <w:rFonts w:ascii="Times New Roman" w:hAnsi="Times New Roman" w:cs="Times New Roman"/>
                            <w:sz w:val="24"/>
                          </w:rPr>
                        </w:pPr>
                        <w:r w:rsidRPr="00D87874">
                          <w:rPr>
                            <w:rFonts w:ascii="Times New Roman" w:hAnsi="Times New Roman" w:cs="Times New Roman"/>
                            <w:sz w:val="24"/>
                          </w:rPr>
                          <w:t>Absolute difference between the present worth of cash flows at the two discount rates</w:t>
                        </w:r>
                      </w:p>
                    </w:txbxContent>
                  </v:textbox>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6610B1E2" wp14:editId="7650AC8A">
                <wp:simplePos x="0" y="0"/>
                <wp:positionH relativeFrom="page">
                  <wp:posOffset>2564130</wp:posOffset>
                </wp:positionH>
                <wp:positionV relativeFrom="paragraph">
                  <wp:posOffset>835025</wp:posOffset>
                </wp:positionV>
                <wp:extent cx="1087755" cy="1171575"/>
                <wp:effectExtent l="1905" t="4445" r="0" b="5080"/>
                <wp:wrapNone/>
                <wp:docPr id="6739098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1171575"/>
                          <a:chOff x="4038" y="1315"/>
                          <a:chExt cx="1713" cy="1845"/>
                        </a:xfrm>
                      </wpg:grpSpPr>
                      <wps:wsp>
                        <wps:cNvPr id="74234659" name="Rectangle 159"/>
                        <wps:cNvSpPr>
                          <a:spLocks noChangeArrowheads="1"/>
                        </wps:cNvSpPr>
                        <wps:spPr bwMode="auto">
                          <a:xfrm>
                            <a:off x="4149" y="1528"/>
                            <a:ext cx="1601" cy="1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495425" name="AutoShape 160"/>
                        <wps:cNvSpPr>
                          <a:spLocks/>
                        </wps:cNvSpPr>
                        <wps:spPr bwMode="auto">
                          <a:xfrm>
                            <a:off x="4045" y="1322"/>
                            <a:ext cx="1616" cy="1830"/>
                          </a:xfrm>
                          <a:custGeom>
                            <a:avLst/>
                            <a:gdLst>
                              <a:gd name="T0" fmla="+- 0 4240 4045"/>
                              <a:gd name="T1" fmla="*/ T0 w 1616"/>
                              <a:gd name="T2" fmla="+- 0 1322 1322"/>
                              <a:gd name="T3" fmla="*/ 1322 h 1830"/>
                              <a:gd name="T4" fmla="+- 0 4164 4045"/>
                              <a:gd name="T5" fmla="*/ T4 w 1616"/>
                              <a:gd name="T6" fmla="+- 0 1334 1322"/>
                              <a:gd name="T7" fmla="*/ 1334 h 1830"/>
                              <a:gd name="T8" fmla="+- 0 4102 4045"/>
                              <a:gd name="T9" fmla="*/ T8 w 1616"/>
                              <a:gd name="T10" fmla="+- 0 1367 1322"/>
                              <a:gd name="T11" fmla="*/ 1367 h 1830"/>
                              <a:gd name="T12" fmla="+- 0 4061 4045"/>
                              <a:gd name="T13" fmla="*/ T12 w 1616"/>
                              <a:gd name="T14" fmla="+- 0 1415 1322"/>
                              <a:gd name="T15" fmla="*/ 1415 h 1830"/>
                              <a:gd name="T16" fmla="+- 0 4045 4045"/>
                              <a:gd name="T17" fmla="*/ T16 w 1616"/>
                              <a:gd name="T18" fmla="+- 0 1474 1322"/>
                              <a:gd name="T19" fmla="*/ 1474 h 1830"/>
                              <a:gd name="T20" fmla="+- 0 4045 4045"/>
                              <a:gd name="T21" fmla="*/ T20 w 1616"/>
                              <a:gd name="T22" fmla="+- 0 3000 1322"/>
                              <a:gd name="T23" fmla="*/ 3000 h 1830"/>
                              <a:gd name="T24" fmla="+- 0 4061 4045"/>
                              <a:gd name="T25" fmla="*/ T24 w 1616"/>
                              <a:gd name="T26" fmla="+- 0 3059 1322"/>
                              <a:gd name="T27" fmla="*/ 3059 h 1830"/>
                              <a:gd name="T28" fmla="+- 0 4102 4045"/>
                              <a:gd name="T29" fmla="*/ T28 w 1616"/>
                              <a:gd name="T30" fmla="+- 0 3107 1322"/>
                              <a:gd name="T31" fmla="*/ 3107 h 1830"/>
                              <a:gd name="T32" fmla="+- 0 4164 4045"/>
                              <a:gd name="T33" fmla="*/ T32 w 1616"/>
                              <a:gd name="T34" fmla="+- 0 3140 1322"/>
                              <a:gd name="T35" fmla="*/ 3140 h 1830"/>
                              <a:gd name="T36" fmla="+- 0 4240 4045"/>
                              <a:gd name="T37" fmla="*/ T36 w 1616"/>
                              <a:gd name="T38" fmla="+- 0 3152 1322"/>
                              <a:gd name="T39" fmla="*/ 3152 h 1830"/>
                              <a:gd name="T40" fmla="+- 0 5480 4045"/>
                              <a:gd name="T41" fmla="*/ T40 w 1616"/>
                              <a:gd name="T42" fmla="+- 0 1322 1322"/>
                              <a:gd name="T43" fmla="*/ 1322 h 1830"/>
                              <a:gd name="T44" fmla="+- 0 5551 4045"/>
                              <a:gd name="T45" fmla="*/ T44 w 1616"/>
                              <a:gd name="T46" fmla="+- 0 1334 1322"/>
                              <a:gd name="T47" fmla="*/ 1334 h 1830"/>
                              <a:gd name="T48" fmla="+- 0 5608 4045"/>
                              <a:gd name="T49" fmla="*/ T48 w 1616"/>
                              <a:gd name="T50" fmla="+- 0 1367 1322"/>
                              <a:gd name="T51" fmla="*/ 1367 h 1830"/>
                              <a:gd name="T52" fmla="+- 0 5646 4045"/>
                              <a:gd name="T53" fmla="*/ T52 w 1616"/>
                              <a:gd name="T54" fmla="+- 0 1415 1322"/>
                              <a:gd name="T55" fmla="*/ 1415 h 1830"/>
                              <a:gd name="T56" fmla="+- 0 5660 4045"/>
                              <a:gd name="T57" fmla="*/ T56 w 1616"/>
                              <a:gd name="T58" fmla="+- 0 1474 1322"/>
                              <a:gd name="T59" fmla="*/ 1474 h 1830"/>
                              <a:gd name="T60" fmla="+- 0 5660 4045"/>
                              <a:gd name="T61" fmla="*/ T60 w 1616"/>
                              <a:gd name="T62" fmla="+- 0 3000 1322"/>
                              <a:gd name="T63" fmla="*/ 3000 h 1830"/>
                              <a:gd name="T64" fmla="+- 0 5646 4045"/>
                              <a:gd name="T65" fmla="*/ T64 w 1616"/>
                              <a:gd name="T66" fmla="+- 0 3059 1322"/>
                              <a:gd name="T67" fmla="*/ 3059 h 1830"/>
                              <a:gd name="T68" fmla="+- 0 5608 4045"/>
                              <a:gd name="T69" fmla="*/ T68 w 1616"/>
                              <a:gd name="T70" fmla="+- 0 3107 1322"/>
                              <a:gd name="T71" fmla="*/ 3107 h 1830"/>
                              <a:gd name="T72" fmla="+- 0 5551 4045"/>
                              <a:gd name="T73" fmla="*/ T72 w 1616"/>
                              <a:gd name="T74" fmla="+- 0 3140 1322"/>
                              <a:gd name="T75" fmla="*/ 3140 h 1830"/>
                              <a:gd name="T76" fmla="+- 0 5480 4045"/>
                              <a:gd name="T77" fmla="*/ T76 w 1616"/>
                              <a:gd name="T78" fmla="+- 0 3152 1322"/>
                              <a:gd name="T79" fmla="*/ 3152 h 1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16" h="1830">
                                <a:moveTo>
                                  <a:pt x="195" y="0"/>
                                </a:moveTo>
                                <a:lnTo>
                                  <a:pt x="119" y="12"/>
                                </a:lnTo>
                                <a:lnTo>
                                  <a:pt x="57" y="45"/>
                                </a:lnTo>
                                <a:lnTo>
                                  <a:pt x="16" y="93"/>
                                </a:lnTo>
                                <a:lnTo>
                                  <a:pt x="0" y="152"/>
                                </a:lnTo>
                                <a:lnTo>
                                  <a:pt x="0" y="1678"/>
                                </a:lnTo>
                                <a:lnTo>
                                  <a:pt x="16" y="1737"/>
                                </a:lnTo>
                                <a:lnTo>
                                  <a:pt x="57" y="1785"/>
                                </a:lnTo>
                                <a:lnTo>
                                  <a:pt x="119" y="1818"/>
                                </a:lnTo>
                                <a:lnTo>
                                  <a:pt x="195" y="1830"/>
                                </a:lnTo>
                                <a:moveTo>
                                  <a:pt x="1435" y="0"/>
                                </a:moveTo>
                                <a:lnTo>
                                  <a:pt x="1506" y="12"/>
                                </a:lnTo>
                                <a:lnTo>
                                  <a:pt x="1563" y="45"/>
                                </a:lnTo>
                                <a:lnTo>
                                  <a:pt x="1601" y="93"/>
                                </a:lnTo>
                                <a:lnTo>
                                  <a:pt x="1615" y="152"/>
                                </a:lnTo>
                                <a:lnTo>
                                  <a:pt x="1615" y="1678"/>
                                </a:lnTo>
                                <a:lnTo>
                                  <a:pt x="1601" y="1737"/>
                                </a:lnTo>
                                <a:lnTo>
                                  <a:pt x="1563" y="1785"/>
                                </a:lnTo>
                                <a:lnTo>
                                  <a:pt x="1506" y="1818"/>
                                </a:lnTo>
                                <a:lnTo>
                                  <a:pt x="1435"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492661" name="Text Box 161"/>
                        <wps:cNvSpPr txBox="1">
                          <a:spLocks noChangeArrowheads="1"/>
                        </wps:cNvSpPr>
                        <wps:spPr bwMode="auto">
                          <a:xfrm>
                            <a:off x="4037" y="1314"/>
                            <a:ext cx="1713" cy="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F27E" w14:textId="77777777" w:rsidR="00C571D2" w:rsidRPr="00D87874" w:rsidRDefault="00C571D2" w:rsidP="00C571D2">
                              <w:pPr>
                                <w:spacing w:before="220"/>
                                <w:ind w:left="248" w:right="135" w:firstLine="1"/>
                                <w:jc w:val="center"/>
                                <w:rPr>
                                  <w:rFonts w:ascii="Times New Roman" w:hAnsi="Times New Roman" w:cs="Times New Roman"/>
                                  <w:sz w:val="24"/>
                                </w:rPr>
                              </w:pPr>
                              <w:r w:rsidRPr="00D87874">
                                <w:rPr>
                                  <w:rFonts w:ascii="Times New Roman" w:hAnsi="Times New Roman" w:cs="Times New Roman"/>
                                  <w:sz w:val="24"/>
                                </w:rPr>
                                <w:t>Difference between two discount rates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0B1E2" id="Group 158" o:spid="_x0000_s1036" style="position:absolute;left:0;text-align:left;margin-left:201.9pt;margin-top:65.75pt;width:85.65pt;height:92.25pt;z-index:-251652096;mso-position-horizontal-relative:page" coordorigin="4038,1315" coordsize="1713,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">
                <v:rect id="Rectangle 159" o:spid="_x0000_s1037" style="position:absolute;left:4149;top:1528;width:160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" stroked="f"/>
                <v:shape id="AutoShape 160" o:spid="_x0000_s1038" style="position:absolute;left:4045;top:1322;width:1616;height:1830;visibility:visible;mso-wrap-style:square;v-text-anchor:top" coordsize="1616,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" path="m195,l119,12,57,45,16,93,,152,,1678r16,59l57,1785r62,33l195,1830m1435,r71,12l1563,45r38,48l1615,152r,1526l1601,1737r-38,48l1506,1818r-71,12e" filled="f">
                  <v:path arrowok="t" o:connecttype="custom" o:connectlocs="195,1322;119,1334;57,1367;16,1415;0,1474;0,3000;16,3059;57,3107;119,3140;195,3152;1435,1322;1506,1334;1563,1367;1601,1415;1615,1474;1615,3000;1601,3059;1563,3107;1506,3140;1435,3152" o:connectangles="0,0,0,0,0,0,0,0,0,0,0,0,0,0,0,0,0,0,0,0"/>
                </v:shape>
                <v:shape id="Text Box 161" o:spid="_x0000_s1039" type="#_x0000_t202" style="position:absolute;left:4037;top:1314;width:171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" filled="f" stroked="f">
                  <v:textbox inset="0,0,0,0">
                    <w:txbxContent>
                      <w:p w14:paraId="6472F27E" w14:textId="77777777" w:rsidR="00C571D2" w:rsidRPr="00D87874" w:rsidRDefault="00C571D2" w:rsidP="00C571D2">
                        <w:pPr>
                          <w:spacing w:before="220"/>
                          <w:ind w:left="248" w:right="135" w:firstLine="1"/>
                          <w:jc w:val="center"/>
                          <w:rPr>
                            <w:rFonts w:ascii="Times New Roman" w:hAnsi="Times New Roman" w:cs="Times New Roman"/>
                            <w:sz w:val="24"/>
                          </w:rPr>
                        </w:pPr>
                        <w:r w:rsidRPr="00D87874">
                          <w:rPr>
                            <w:rFonts w:ascii="Times New Roman" w:hAnsi="Times New Roman" w:cs="Times New Roman"/>
                            <w:sz w:val="24"/>
                          </w:rPr>
                          <w:t>Difference between two discount rates</w:t>
                        </w:r>
                      </w:p>
                    </w:txbxContent>
                  </v:textbox>
                </v:shape>
                <w10:wrap anchorx="page"/>
              </v:group>
            </w:pict>
          </mc:Fallback>
        </mc:AlternateContent>
      </w:r>
      <w:r w:rsidR="00C571D2" w:rsidRPr="00C571D2">
        <w:t>The rate at which the net present value of project is equal to zero is internal rate of return (IRR) to the project. The net cash inflows were discounted to determine the present worth by the following interpolation technique.</w:t>
      </w:r>
    </w:p>
    <w:p w14:paraId="30141EE0" w14:textId="77777777" w:rsidR="00C571D2" w:rsidRPr="00C571D2" w:rsidRDefault="00C571D2" w:rsidP="00166540">
      <w:pPr>
        <w:pStyle w:val="BodyText"/>
        <w:ind w:left="851" w:right="288"/>
      </w:pPr>
    </w:p>
    <w:p w14:paraId="0EF14B13" w14:textId="77777777" w:rsidR="00C571D2" w:rsidRPr="00C571D2" w:rsidRDefault="00C571D2" w:rsidP="00166540">
      <w:pPr>
        <w:pStyle w:val="BodyText"/>
        <w:ind w:left="851" w:right="288"/>
      </w:pPr>
    </w:p>
    <w:p w14:paraId="59D9C741" w14:textId="0F43590F" w:rsidR="00D87874" w:rsidRDefault="00360E9A" w:rsidP="00166540">
      <w:pPr>
        <w:pStyle w:val="BodyText"/>
        <w:tabs>
          <w:tab w:val="left" w:pos="3630"/>
          <w:tab w:val="left" w:pos="3865"/>
          <w:tab w:val="left" w:pos="5778"/>
        </w:tabs>
        <w:spacing w:before="206"/>
        <w:ind w:left="851" w:right="288"/>
      </w:pPr>
      <w:r>
        <w:rPr>
          <w:noProof/>
        </w:rPr>
        <mc:AlternateContent>
          <mc:Choice Requires="wps">
            <w:drawing>
              <wp:anchor distT="0" distB="0" distL="114300" distR="114300" simplePos="0" relativeHeight="251661312" behindDoc="1" locked="0" layoutInCell="1" allowOverlap="1" wp14:anchorId="29851880" wp14:editId="73F366BC">
                <wp:simplePos x="0" y="0"/>
                <wp:positionH relativeFrom="page">
                  <wp:posOffset>2220595</wp:posOffset>
                </wp:positionH>
                <wp:positionV relativeFrom="paragraph">
                  <wp:posOffset>137160</wp:posOffset>
                </wp:positionV>
                <wp:extent cx="234315" cy="168910"/>
                <wp:effectExtent l="1270" t="0" r="2540" b="0"/>
                <wp:wrapNone/>
                <wp:docPr id="64363389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7BFEF" w14:textId="77777777" w:rsidR="00C571D2" w:rsidRDefault="00C571D2" w:rsidP="00C571D2">
                            <w:pPr>
                              <w:pStyle w:val="BodyText"/>
                              <w:spacing w:line="266" w:lineRule="exact"/>
                            </w:pPr>
                            <w:r>
                              <w:t>+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1880" id="Text Box 152" o:spid="_x0000_s1040" type="#_x0000_t202" style="position:absolute;left:0;text-align:left;margin-left:174.85pt;margin-top:10.8pt;width:18.45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" filled="f" stroked="f">
                <v:textbox inset="0,0,0,0">
                  <w:txbxContent>
                    <w:p w14:paraId="77F7BFEF" w14:textId="77777777" w:rsidR="00C571D2" w:rsidRDefault="00C571D2" w:rsidP="00C571D2">
                      <w:pPr>
                        <w:pStyle w:val="BodyText"/>
                        <w:spacing w:line="266" w:lineRule="exact"/>
                      </w:pPr>
                      <w:r>
                        <w:t>+ X</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14:anchorId="7209A177" wp14:editId="4339B900">
                <wp:simplePos x="0" y="0"/>
                <wp:positionH relativeFrom="page">
                  <wp:posOffset>3444875</wp:posOffset>
                </wp:positionH>
                <wp:positionV relativeFrom="paragraph">
                  <wp:posOffset>137160</wp:posOffset>
                </wp:positionV>
                <wp:extent cx="110490" cy="168910"/>
                <wp:effectExtent l="0" t="0" r="0" b="0"/>
                <wp:wrapNone/>
                <wp:docPr id="25208356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5129" w14:textId="77777777" w:rsidR="00C571D2" w:rsidRDefault="00C571D2" w:rsidP="00C571D2">
                            <w:pPr>
                              <w:pStyle w:val="BodyText"/>
                              <w:spacing w:line="266" w:lineRule="exact"/>
                            </w:pPr>
                            <w: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A177" id="Text Box 153" o:spid="_x0000_s1041" type="#_x0000_t202" style="position:absolute;left:0;text-align:left;margin-left:271.25pt;margin-top:10.8pt;width:8.7pt;height:1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" filled="f" stroked="f">
                <v:textbox inset="0,0,0,0">
                  <w:txbxContent>
                    <w:p w14:paraId="51445129" w14:textId="77777777" w:rsidR="00C571D2" w:rsidRDefault="00C571D2" w:rsidP="00C571D2">
                      <w:pPr>
                        <w:pStyle w:val="BodyText"/>
                        <w:spacing w:line="266" w:lineRule="exact"/>
                      </w:pPr>
                      <w:r>
                        <w:t>X</w:t>
                      </w:r>
                    </w:p>
                  </w:txbxContent>
                </v:textbox>
                <w10:wrap anchorx="page"/>
              </v:shape>
            </w:pict>
          </mc:Fallback>
        </mc:AlternateContent>
      </w:r>
      <w:r w:rsidR="00B2447D">
        <w:t xml:space="preserve">                  </w:t>
      </w:r>
      <w:r w:rsidR="00C571D2" w:rsidRPr="00C571D2">
        <w:t>IRR</w:t>
      </w:r>
      <w:r w:rsidR="00C571D2" w:rsidRPr="00C571D2">
        <w:rPr>
          <w:spacing w:val="-2"/>
        </w:rPr>
        <w:t xml:space="preserve"> </w:t>
      </w:r>
      <w:r w:rsidR="00C571D2" w:rsidRPr="00C571D2">
        <w:t>=</w:t>
      </w:r>
      <w:r w:rsidR="00D87874">
        <w:t xml:space="preserve">          </w:t>
      </w:r>
      <w:r w:rsidR="00D87874">
        <w:tab/>
      </w:r>
    </w:p>
    <w:p w14:paraId="12BE0107" w14:textId="23FB54DA" w:rsidR="00D87874" w:rsidRDefault="00D87874" w:rsidP="00B2447D">
      <w:pPr>
        <w:pStyle w:val="BodyText"/>
        <w:tabs>
          <w:tab w:val="left" w:pos="3865"/>
          <w:tab w:val="center" w:pos="5886"/>
        </w:tabs>
        <w:spacing w:before="206"/>
        <w:ind w:left="851" w:right="288"/>
      </w:pPr>
      <w:r>
        <w:t xml:space="preserve">                                     </w:t>
      </w:r>
      <w:r w:rsidR="00C571D2" w:rsidRPr="00C571D2">
        <w:tab/>
        <w:t>x</w:t>
      </w:r>
      <w:r w:rsidR="00B2447D">
        <w:tab/>
      </w:r>
      <w:proofErr w:type="spellStart"/>
      <w:r w:rsidR="00B2447D" w:rsidRPr="00C571D2">
        <w:t>x</w:t>
      </w:r>
      <w:proofErr w:type="spellEnd"/>
      <w:r w:rsidR="00B2447D">
        <w:t xml:space="preserve"> </w:t>
      </w:r>
    </w:p>
    <w:p w14:paraId="35DFC158" w14:textId="77777777" w:rsidR="00D87874" w:rsidRDefault="00D87874" w:rsidP="00166540">
      <w:pPr>
        <w:pStyle w:val="Heading5"/>
        <w:keepNext w:val="0"/>
        <w:keepLines w:val="0"/>
        <w:widowControl w:val="0"/>
        <w:tabs>
          <w:tab w:val="left" w:pos="2242"/>
        </w:tabs>
        <w:autoSpaceDE w:val="0"/>
        <w:autoSpaceDN w:val="0"/>
        <w:spacing w:before="90" w:line="240" w:lineRule="auto"/>
        <w:ind w:left="851" w:right="288"/>
        <w:jc w:val="both"/>
        <w:rPr>
          <w:rFonts w:ascii="Times New Roman" w:hAnsi="Times New Roman" w:cs="Times New Roman"/>
          <w:sz w:val="24"/>
          <w:szCs w:val="24"/>
        </w:rPr>
      </w:pPr>
    </w:p>
    <w:p w14:paraId="64091A98" w14:textId="735DEBB3" w:rsidR="00D87874" w:rsidRPr="00D87874" w:rsidRDefault="007939E6" w:rsidP="007939E6">
      <w:pPr>
        <w:pStyle w:val="Heading5"/>
        <w:keepNext w:val="0"/>
        <w:keepLines w:val="0"/>
        <w:widowControl w:val="0"/>
        <w:tabs>
          <w:tab w:val="left" w:pos="2242"/>
        </w:tabs>
        <w:autoSpaceDE w:val="0"/>
        <w:autoSpaceDN w:val="0"/>
        <w:spacing w:before="90"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87874" w:rsidRPr="00D87874">
        <w:rPr>
          <w:rFonts w:ascii="Times New Roman" w:hAnsi="Times New Roman" w:cs="Times New Roman"/>
          <w:b/>
          <w:color w:val="000000" w:themeColor="text1"/>
          <w:sz w:val="24"/>
          <w:szCs w:val="24"/>
        </w:rPr>
        <w:t xml:space="preserve">  5. Budgeting</w:t>
      </w:r>
      <w:r w:rsidR="00D87874" w:rsidRPr="00D87874">
        <w:rPr>
          <w:rFonts w:ascii="Times New Roman" w:hAnsi="Times New Roman" w:cs="Times New Roman"/>
          <w:b/>
          <w:color w:val="000000" w:themeColor="text1"/>
          <w:spacing w:val="-1"/>
          <w:sz w:val="24"/>
          <w:szCs w:val="24"/>
        </w:rPr>
        <w:t xml:space="preserve"> </w:t>
      </w:r>
      <w:r w:rsidR="00D87874" w:rsidRPr="00D87874">
        <w:rPr>
          <w:rFonts w:ascii="Times New Roman" w:hAnsi="Times New Roman" w:cs="Times New Roman"/>
          <w:b/>
          <w:color w:val="000000" w:themeColor="text1"/>
          <w:sz w:val="24"/>
          <w:szCs w:val="24"/>
        </w:rPr>
        <w:t>technique</w:t>
      </w:r>
    </w:p>
    <w:p w14:paraId="4C4E19F3" w14:textId="77777777" w:rsidR="00D87874" w:rsidRPr="00D87874" w:rsidRDefault="00D87874" w:rsidP="00166540">
      <w:pPr>
        <w:pStyle w:val="BodyText"/>
        <w:spacing w:before="4"/>
        <w:ind w:left="851" w:right="288"/>
        <w:rPr>
          <w:b/>
          <w:color w:val="000000" w:themeColor="text1"/>
        </w:rPr>
      </w:pPr>
    </w:p>
    <w:p w14:paraId="6B466C39" w14:textId="77777777" w:rsidR="0083308A" w:rsidRDefault="00D87874" w:rsidP="00166540">
      <w:pPr>
        <w:pStyle w:val="BodyText"/>
        <w:spacing w:line="384" w:lineRule="auto"/>
        <w:ind w:left="851" w:right="288"/>
        <w:jc w:val="both"/>
      </w:pPr>
      <w:r w:rsidRPr="00C571D2">
        <w:t xml:space="preserve">Budgeting technique was used to estimate the cost and returns </w:t>
      </w:r>
      <w:r w:rsidR="00075220">
        <w:t xml:space="preserve">in </w:t>
      </w:r>
      <w:r w:rsidR="00075220" w:rsidRPr="00075220">
        <w:t>production and sale of vermicompost in</w:t>
      </w:r>
      <w:r w:rsidRPr="00C571D2">
        <w:t xml:space="preserve"> </w:t>
      </w:r>
      <w:r w:rsidR="00075220">
        <w:t>the selected municipal corporations.</w:t>
      </w:r>
    </w:p>
    <w:p w14:paraId="573C610E" w14:textId="77777777" w:rsidR="0032359E" w:rsidRDefault="0083308A" w:rsidP="00166540">
      <w:pPr>
        <w:pStyle w:val="BodyText"/>
        <w:spacing w:line="384" w:lineRule="auto"/>
        <w:ind w:left="851" w:right="288"/>
        <w:jc w:val="both"/>
      </w:pPr>
      <w:r>
        <w:t xml:space="preserve">                   </w:t>
      </w:r>
    </w:p>
    <w:p w14:paraId="17FFAF3D" w14:textId="77777777" w:rsidR="0032359E" w:rsidRDefault="0032359E" w:rsidP="00166540">
      <w:pPr>
        <w:pStyle w:val="BodyText"/>
        <w:spacing w:line="384" w:lineRule="auto"/>
        <w:ind w:left="851" w:right="288"/>
        <w:jc w:val="both"/>
      </w:pPr>
    </w:p>
    <w:p w14:paraId="271B8272" w14:textId="42642C2E" w:rsidR="00D16914" w:rsidRDefault="0083308A" w:rsidP="00166540">
      <w:pPr>
        <w:pStyle w:val="BodyText"/>
        <w:spacing w:line="384" w:lineRule="auto"/>
        <w:ind w:left="851" w:right="288"/>
        <w:jc w:val="both"/>
      </w:pPr>
      <w:r>
        <w:t xml:space="preserve"> </w:t>
      </w:r>
    </w:p>
    <w:p w14:paraId="07B2A499" w14:textId="01013A05" w:rsidR="0083308A" w:rsidRDefault="0083308A" w:rsidP="00166540">
      <w:pPr>
        <w:pStyle w:val="BodyText"/>
        <w:spacing w:line="384" w:lineRule="auto"/>
        <w:ind w:left="851" w:right="288"/>
        <w:jc w:val="both"/>
      </w:pPr>
      <w:r w:rsidRPr="0083308A">
        <w:rPr>
          <w:b/>
        </w:rPr>
        <w:t xml:space="preserve">Results and discussion </w:t>
      </w:r>
    </w:p>
    <w:p w14:paraId="6B61259F" w14:textId="77777777" w:rsidR="0083308A" w:rsidRDefault="0083308A" w:rsidP="00D16914">
      <w:pPr>
        <w:pStyle w:val="BodyText"/>
        <w:numPr>
          <w:ilvl w:val="0"/>
          <w:numId w:val="5"/>
        </w:numPr>
        <w:spacing w:line="384" w:lineRule="auto"/>
        <w:ind w:left="1276" w:right="288"/>
        <w:jc w:val="both"/>
      </w:pPr>
      <w:r w:rsidRPr="0083308A">
        <w:rPr>
          <w:b/>
        </w:rPr>
        <w:t>Source wise generation of solid waste in study area</w:t>
      </w:r>
    </w:p>
    <w:p w14:paraId="08ED2CC4" w14:textId="041DB9BE" w:rsidR="0083308A" w:rsidRDefault="0083308A" w:rsidP="00D16914">
      <w:pPr>
        <w:pStyle w:val="BodyText"/>
        <w:spacing w:line="384" w:lineRule="auto"/>
        <w:ind w:left="851" w:right="288" w:firstLine="589"/>
        <w:jc w:val="both"/>
      </w:pPr>
      <w:r w:rsidRPr="0083308A">
        <w:t xml:space="preserve">There were many </w:t>
      </w:r>
      <w:r w:rsidR="0032359E" w:rsidRPr="0083308A">
        <w:t>sources</w:t>
      </w:r>
      <w:r w:rsidRPr="0083308A">
        <w:t xml:space="preserve"> of generation of municipal solid waste such as food waste generated by households and from hotels, commercial areas, institutional areas, industrial waste, construction and demolition waste, and sanitation waste. The source wise generation of solid waste indicated that </w:t>
      </w:r>
      <w:r w:rsidRPr="0083308A">
        <w:lastRenderedPageBreak/>
        <w:t xml:space="preserve">households and hotels were the major contributors of solid waste (Table 1). The waste from these households, hotels and markets together contributed 80 per cent and 77 per cent of the total waste generated, respectively in Hubballi-Dharwad and Bengaluru cities. This is in conformity with the results of Babu (2000) who reported that highest contribution of households was 181 t followed by markets (40 t) and restaurants (30 t). </w:t>
      </w:r>
    </w:p>
    <w:p w14:paraId="0DDB132E" w14:textId="77777777" w:rsidR="0083308A" w:rsidRDefault="0083308A" w:rsidP="00D16914">
      <w:pPr>
        <w:pStyle w:val="BodyText"/>
        <w:spacing w:line="384" w:lineRule="auto"/>
        <w:ind w:left="851" w:right="288" w:firstLine="589"/>
        <w:jc w:val="both"/>
      </w:pPr>
      <w:r w:rsidRPr="0083308A">
        <w:t xml:space="preserve">The major portion of solid waste generated was degradable comprised of kitchen waste (fruit and vegetable peels, food waste). The other sources of solid waste generation were commercial area, institutional area and industries. Solid waste generated by institutional areas was paper, card boards and small portion of plastics which was recyclable while solid waste generated by commercial areas comprised more of plastics which is neither be degraded nor be recycled. The solid waste generated by industries was mainly comprised of toxic substances like heavy metals, paints, pesticides, used batteries, medicines. The understanding of sources of solid waste generation will help in formulation of strategies and approaches for better solid waste management practices. Both the municipal corporations have made it compulsory for households to segregate the waste before handing over to the sanitary workers nevertheless it was not effectively implemented. In Bengaluru, to encourage segregation of solid waste at source BBMP has established 189 dry waste collection centers. To have system for bulk generators like hotels, restaurants, marriage halls, apartments </w:t>
      </w:r>
      <w:proofErr w:type="spellStart"/>
      <w:r w:rsidRPr="0083308A">
        <w:t>etc</w:t>
      </w:r>
      <w:proofErr w:type="spellEnd"/>
      <w:r w:rsidRPr="0083308A">
        <w:t xml:space="preserve">, BBMP has issued public notification to have their own </w:t>
      </w:r>
      <w:proofErr w:type="spellStart"/>
      <w:r w:rsidRPr="0083308A">
        <w:t>insitu</w:t>
      </w:r>
      <w:proofErr w:type="spellEnd"/>
      <w:r w:rsidRPr="0083308A">
        <w:t xml:space="preserve"> facilities to process their waste or to make use of services of BBMP service providers. To dispose construction and demolition waste, the BBMP has identified 8 locations.</w:t>
      </w:r>
    </w:p>
    <w:p w14:paraId="287B7320" w14:textId="77777777" w:rsidR="0083308A" w:rsidRDefault="0083308A" w:rsidP="00D16914">
      <w:pPr>
        <w:pStyle w:val="BodyText"/>
        <w:numPr>
          <w:ilvl w:val="0"/>
          <w:numId w:val="5"/>
        </w:numPr>
        <w:tabs>
          <w:tab w:val="left" w:pos="1134"/>
        </w:tabs>
        <w:spacing w:line="384" w:lineRule="auto"/>
        <w:ind w:left="1134" w:right="288"/>
        <w:jc w:val="both"/>
      </w:pPr>
      <w:r w:rsidRPr="0083308A">
        <w:rPr>
          <w:b/>
        </w:rPr>
        <w:t xml:space="preserve">Classification of municipal and household solid waste </w:t>
      </w:r>
    </w:p>
    <w:p w14:paraId="22FC5AEF" w14:textId="77777777" w:rsidR="0083308A" w:rsidRDefault="0083308A" w:rsidP="00D16914">
      <w:pPr>
        <w:pStyle w:val="BodyText"/>
        <w:spacing w:line="384" w:lineRule="auto"/>
        <w:ind w:left="851" w:right="288" w:firstLine="589"/>
        <w:jc w:val="both"/>
      </w:pPr>
      <w:r w:rsidRPr="0083308A">
        <w:rPr>
          <w:lang w:val="en-IN"/>
        </w:rPr>
        <w:t xml:space="preserve">The information of nature and composition of solid waste generated in an area is necessary in order to monitor and review waste management system. The nature and composition of waste generated is influenced by geographical locations, </w:t>
      </w:r>
      <w:proofErr w:type="gramStart"/>
      <w:r w:rsidRPr="0083308A">
        <w:rPr>
          <w:lang w:val="en-IN"/>
        </w:rPr>
        <w:t>households</w:t>
      </w:r>
      <w:proofErr w:type="gramEnd"/>
      <w:r w:rsidRPr="0083308A">
        <w:rPr>
          <w:lang w:val="en-IN"/>
        </w:rPr>
        <w:t xml:space="preserve"> socio-economic conditions, functional activities and government policies. With the rising urbanisation, per capita income and change in the life styles and food habits, the amount of municipal solid waste generation has been increasing rapidly and its composition is also changing across cities.</w:t>
      </w:r>
      <w:r w:rsidR="005A7F1E">
        <w:rPr>
          <w:lang w:val="en-IN"/>
        </w:rPr>
        <w:t xml:space="preserve"> </w:t>
      </w:r>
      <w:r w:rsidRPr="0083308A">
        <w:rPr>
          <w:lang w:val="en-IN"/>
        </w:rPr>
        <w:t xml:space="preserve">It is observed in table that (Table 2), of the total waste generated (400 t/day) in HDMC area about 260 t/day (65.00 %) was degradable, 80 t/day (20.00 %) was non-degradable and 60 t/day (15.00 %) was </w:t>
      </w:r>
      <w:proofErr w:type="spellStart"/>
      <w:r w:rsidRPr="0083308A">
        <w:rPr>
          <w:lang w:val="en-IN"/>
        </w:rPr>
        <w:t>inerts</w:t>
      </w:r>
      <w:proofErr w:type="spellEnd"/>
      <w:r w:rsidRPr="0083308A">
        <w:rPr>
          <w:lang w:val="en-IN"/>
        </w:rPr>
        <w:t xml:space="preserve">. Based on recyclability of solid waste, the percentage of recyclable and non-recyclable solid waste was 284 t/day (71.00 %) and 116 t/day (29.00 %), respectively. In Bengaluru, the proportion of degradable waste was 60.00 per cent (2700 t/day) and non-degradable was 25.00 per cent (1125 t/day). </w:t>
      </w:r>
      <w:r w:rsidRPr="0083308A">
        <w:t>Belel and Mahmoud (2013) in their study also reported that about 67.60 per cent were biodegradable materials and 32.40 per cent were recyclable materials.</w:t>
      </w:r>
    </w:p>
    <w:p w14:paraId="4639412A" w14:textId="25E90243" w:rsidR="0083308A" w:rsidRDefault="0083308A" w:rsidP="0032359E">
      <w:pPr>
        <w:pStyle w:val="BodyText"/>
        <w:spacing w:line="384" w:lineRule="auto"/>
        <w:ind w:left="851" w:right="288" w:firstLine="589"/>
        <w:jc w:val="both"/>
      </w:pPr>
      <w:r w:rsidRPr="0083308A">
        <w:rPr>
          <w:lang w:val="en-IN"/>
        </w:rPr>
        <w:t xml:space="preserve">The municipal solid waste generated in both the cities was largely of biodegradable (61 to 65 %) in </w:t>
      </w:r>
      <w:r w:rsidRPr="0083308A">
        <w:rPr>
          <w:lang w:val="en-IN"/>
        </w:rPr>
        <w:lastRenderedPageBreak/>
        <w:t>nature with higher proportion of organic content and useful raw material in abundance for vermicompost preparation. The second largest component was non-degradable (20 % and 25 %) comprised of plastics while, proportion of inert material</w:t>
      </w:r>
      <w:r>
        <w:rPr>
          <w:lang w:val="en-IN"/>
        </w:rPr>
        <w:t xml:space="preserve"> </w:t>
      </w:r>
      <w:r w:rsidRPr="0083308A">
        <w:rPr>
          <w:lang w:val="en-IN"/>
        </w:rPr>
        <w:t>usually consisted of silt, debris, construction and demolition materials and was around 15.00 to 16.00 per cent</w:t>
      </w:r>
      <w:r w:rsidRPr="0083308A">
        <w:t>.</w:t>
      </w:r>
      <w:r w:rsidR="000D1AE6">
        <w:t xml:space="preserve"> </w:t>
      </w:r>
      <w:r w:rsidRPr="0083308A">
        <w:rPr>
          <w:lang w:val="en-IN"/>
        </w:rPr>
        <w:t xml:space="preserve">The biodegradable or organic fraction was highest due to practice of using fresh vegetables and fruits in the food system on daily basis. The higher organic content also necessitates frequent collection and removal of solid waste. </w:t>
      </w:r>
      <w:r w:rsidRPr="0083308A">
        <w:t xml:space="preserve">Based on recyclability of solid waste, percentage of recyclable and non-recyclable solid waste in Hubballi-Dharwad was quite large at 284 </w:t>
      </w:r>
      <w:r w:rsidRPr="0083308A">
        <w:rPr>
          <w:lang w:val="en-IN"/>
        </w:rPr>
        <w:t>t/day</w:t>
      </w:r>
      <w:r w:rsidRPr="0083308A">
        <w:t xml:space="preserve"> (71.00 %) and 116 </w:t>
      </w:r>
      <w:r w:rsidRPr="0083308A">
        <w:rPr>
          <w:lang w:val="en-IN"/>
        </w:rPr>
        <w:t>t/day</w:t>
      </w:r>
      <w:r w:rsidRPr="0083308A">
        <w:t xml:space="preserve"> (29.00 %), respectively. Similarly, in Bengaluru the portion of recyclable (67.00 %) solid waste was more than the non-recyclable (33.00 %). Thus, it could be inferred that the corporations have greatest challenge of handling the degradable and recyclable wastes more scientifically which not only generate the income, employment substantially and also ensure safe disposal for a healthy </w:t>
      </w:r>
      <w:r>
        <w:t>environment.</w:t>
      </w:r>
    </w:p>
    <w:p w14:paraId="1D85C6E5" w14:textId="77777777" w:rsidR="0083308A" w:rsidRDefault="0083308A" w:rsidP="00166540">
      <w:pPr>
        <w:pStyle w:val="BodyText"/>
        <w:numPr>
          <w:ilvl w:val="0"/>
          <w:numId w:val="5"/>
        </w:numPr>
        <w:spacing w:line="384" w:lineRule="auto"/>
        <w:ind w:left="851" w:right="288" w:hanging="22"/>
        <w:jc w:val="both"/>
      </w:pPr>
      <w:r w:rsidRPr="0083308A">
        <w:rPr>
          <w:b/>
        </w:rPr>
        <w:t>Extent of recycling of solid waste in Hubballi-Dharwad and Bengaluru</w:t>
      </w:r>
      <w:r>
        <w:t xml:space="preserve"> </w:t>
      </w:r>
    </w:p>
    <w:p w14:paraId="302C027A" w14:textId="77777777" w:rsidR="0083308A" w:rsidRDefault="0083308A" w:rsidP="00D16914">
      <w:pPr>
        <w:pStyle w:val="BodyText"/>
        <w:spacing w:line="384" w:lineRule="auto"/>
        <w:ind w:left="851" w:right="288" w:firstLine="589"/>
        <w:jc w:val="both"/>
      </w:pPr>
      <w:r w:rsidRPr="0083308A">
        <w:rPr>
          <w:lang w:val="en-IN"/>
        </w:rPr>
        <w:t xml:space="preserve">The extent of recycling or processing of solid waste generated in the city is presented in Table 3. The processing facility in Hubballi-Dharwad was not </w:t>
      </w:r>
      <w:proofErr w:type="spellStart"/>
      <w:r w:rsidRPr="0083308A">
        <w:rPr>
          <w:lang w:val="en-IN"/>
        </w:rPr>
        <w:t>buit</w:t>
      </w:r>
      <w:proofErr w:type="spellEnd"/>
      <w:r w:rsidRPr="0083308A">
        <w:rPr>
          <w:lang w:val="en-IN"/>
        </w:rPr>
        <w:t xml:space="preserve"> to processes the entire quantity generated in city. The processing method followed in the twin cities was limited to vermicomposting with a processing capacity of only 10 t/day (2.50 %) and processing of waste was not on regular basis thus, most of the waste generated (97.50 %) in the city was dumped in two dumping yards located at Hubballi and Dharwad. The main reason being the lack of financial resources to have processing facility and other reason was that the solid waste was considered not a serious problem as yet. However, quantity of solid waste generated was managed by dumping in two open dump yards and considered to be most unscientific approach as against the holistic management approach.</w:t>
      </w:r>
    </w:p>
    <w:p w14:paraId="2367E082" w14:textId="77777777" w:rsidR="0083308A" w:rsidRDefault="0083308A" w:rsidP="00B2447D">
      <w:pPr>
        <w:pStyle w:val="BodyText"/>
        <w:spacing w:line="384" w:lineRule="auto"/>
        <w:ind w:left="851" w:right="288" w:firstLine="589"/>
        <w:jc w:val="both"/>
      </w:pPr>
      <w:r w:rsidRPr="0083308A">
        <w:rPr>
          <w:lang w:val="en-IN"/>
        </w:rPr>
        <w:t xml:space="preserve">The existing methods of waste processing in Bengaluru were vermicomposting and bio-methanation. Out of the 4,500 t of solid waste generated, about 1,000 t (22.22 %) and 300 t (6.67 %) of waste was processed through vermicomposting and bio-methanation, respectively. The remaining 3,200 t (71.11 %) of solid waste was landfilled in three land filling sites and in </w:t>
      </w:r>
      <w:proofErr w:type="gramStart"/>
      <w:r w:rsidRPr="0083308A">
        <w:rPr>
          <w:lang w:val="en-IN"/>
        </w:rPr>
        <w:t>an</w:t>
      </w:r>
      <w:proofErr w:type="gramEnd"/>
      <w:r w:rsidRPr="0083308A">
        <w:rPr>
          <w:lang w:val="en-IN"/>
        </w:rPr>
        <w:t xml:space="preserve"> year 11,96,481 t of waste is being accumulated in the land filling sites. BBMP was processing solid waste in three locations such as MSGP with a plant capacity of 500 t/day (11.11 %), KCDC and </w:t>
      </w:r>
      <w:proofErr w:type="spellStart"/>
      <w:r w:rsidRPr="0083308A">
        <w:rPr>
          <w:lang w:val="en-IN"/>
        </w:rPr>
        <w:t>Mavallipura</w:t>
      </w:r>
      <w:proofErr w:type="spellEnd"/>
      <w:r w:rsidRPr="0083308A">
        <w:rPr>
          <w:lang w:val="en-IN"/>
        </w:rPr>
        <w:t xml:space="preserve"> with a processing capacity 300 t/day (6.67 %). There were 12 bio-methanation plants with a capacity of 5 t/day (0.11 %) and vermicomposting was carried out by Karnataka Compost Development Corporation (KCDC) on commercial scale. The results were supported by the findings of </w:t>
      </w:r>
      <w:r w:rsidRPr="0083308A">
        <w:t xml:space="preserve">Sequeira and Chandrashekar (2015) opined that the bio-degradable portion of solid waste can be processed by using eco-friendly technologies like vermicomposting and reported that in </w:t>
      </w:r>
      <w:proofErr w:type="spellStart"/>
      <w:r w:rsidRPr="0083308A">
        <w:t>Mangaluru</w:t>
      </w:r>
      <w:proofErr w:type="spellEnd"/>
      <w:r w:rsidRPr="0083308A">
        <w:t xml:space="preserve"> about 50 to 60 t/day of compost was prepared from </w:t>
      </w:r>
      <w:r w:rsidRPr="0083308A">
        <w:lastRenderedPageBreak/>
        <w:t xml:space="preserve">household waste only and as a result less waste was found on the community dumping sites. </w:t>
      </w:r>
    </w:p>
    <w:p w14:paraId="631C9B10" w14:textId="77777777" w:rsidR="0083308A" w:rsidRDefault="0083308A" w:rsidP="00166540">
      <w:pPr>
        <w:pStyle w:val="BodyText"/>
        <w:numPr>
          <w:ilvl w:val="0"/>
          <w:numId w:val="5"/>
        </w:numPr>
        <w:spacing w:line="384" w:lineRule="auto"/>
        <w:ind w:left="851" w:right="288"/>
        <w:jc w:val="both"/>
      </w:pPr>
      <w:r w:rsidRPr="0083308A">
        <w:rPr>
          <w:b/>
        </w:rPr>
        <w:t>Cost incurred in production of vermicompost from solid waste</w:t>
      </w:r>
    </w:p>
    <w:p w14:paraId="5B75ABB9" w14:textId="77777777" w:rsidR="0083308A" w:rsidRDefault="0083308A" w:rsidP="0032359E">
      <w:pPr>
        <w:pStyle w:val="BodyText"/>
        <w:spacing w:line="384" w:lineRule="auto"/>
        <w:ind w:left="851" w:right="288" w:firstLine="589"/>
        <w:jc w:val="both"/>
      </w:pPr>
      <w:r w:rsidRPr="0083308A">
        <w:rPr>
          <w:lang w:val="en-IN"/>
        </w:rPr>
        <w:t>The cost and returns in vermicompost preparation using solid waste is indicated in the Tables 4 and 5. It is clear from the results that per tonne production cost was more in Bengaluru compared to Hubballi-Dharwad (</w:t>
      </w:r>
      <w:r w:rsidRPr="0083308A">
        <w:rPr>
          <w:noProof/>
        </w:rPr>
        <w:drawing>
          <wp:inline distT="0" distB="0" distL="0" distR="0" wp14:anchorId="7684508E" wp14:editId="4D136161">
            <wp:extent cx="95250" cy="114300"/>
            <wp:effectExtent l="0" t="0" r="0" b="0"/>
            <wp:docPr id="24" name="Picture 16"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5,245.5/t). This was because of high composition of materials solid involved in the solid waste collected and quantity of solid waste required for per tonne vermicompost production was more due to its constituent composition which added to the cost to take solid waste raw material to the processing plant and segregate the required biodegradable material from it. The share of variable cost was 87.07 per cent and 90.10 per cent in Hubballi-Dharwad and Bengaluru. Of the total variable cost, expenditure on solid waste collection and earth worms was more and these two components together contributed 83.54 per cent in Hubballi-Dharwad and 82.75 per cent in Bengaluru.</w:t>
      </w:r>
    </w:p>
    <w:p w14:paraId="4C49BC29" w14:textId="555DED91" w:rsidR="0083308A" w:rsidRDefault="0083308A" w:rsidP="0032359E">
      <w:pPr>
        <w:pStyle w:val="BodyText"/>
        <w:spacing w:line="384" w:lineRule="auto"/>
        <w:ind w:left="851" w:right="288" w:firstLine="589"/>
        <w:jc w:val="both"/>
      </w:pPr>
      <w:r w:rsidRPr="0083308A">
        <w:rPr>
          <w:lang w:val="en-IN"/>
        </w:rPr>
        <w:t xml:space="preserve">Per tonne total cost of vermicompost production comprising of production cost and marketing cost were </w:t>
      </w:r>
      <w:r w:rsidRPr="0083308A">
        <w:rPr>
          <w:noProof/>
        </w:rPr>
        <w:drawing>
          <wp:inline distT="0" distB="0" distL="0" distR="0" wp14:anchorId="7B8BA193" wp14:editId="36C26E5A">
            <wp:extent cx="95250" cy="114300"/>
            <wp:effectExtent l="0" t="0" r="0" b="0"/>
            <wp:docPr id="25" name="Picture 15"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5,500.55 and </w:t>
      </w:r>
      <w:r w:rsidRPr="0083308A">
        <w:rPr>
          <w:noProof/>
        </w:rPr>
        <w:drawing>
          <wp:inline distT="0" distB="0" distL="0" distR="0" wp14:anchorId="5C10468A" wp14:editId="776EFFC9">
            <wp:extent cx="95250" cy="114300"/>
            <wp:effectExtent l="0" t="0" r="0" b="0"/>
            <wp:docPr id="26" name="Picture 14"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6,665.08 per tonne in Hubballi-Dharwad and Bengaluru, respectively. The price realised per tonne of vermicompost was related more in Bengaluru than in twin city. This was due to superiority of the vermicompost produced in Bengaluru. The net returns realised after deduction of total cost from gross returns was </w:t>
      </w:r>
      <w:r w:rsidRPr="0083308A">
        <w:rPr>
          <w:noProof/>
        </w:rPr>
        <w:drawing>
          <wp:inline distT="0" distB="0" distL="0" distR="0" wp14:anchorId="7857B22F" wp14:editId="575BB221">
            <wp:extent cx="95250" cy="114300"/>
            <wp:effectExtent l="0" t="0" r="0" b="0"/>
            <wp:docPr id="27" name="Picture 13"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1,999.45 and </w:t>
      </w:r>
      <w:r w:rsidRPr="0083308A">
        <w:rPr>
          <w:noProof/>
        </w:rPr>
        <w:drawing>
          <wp:inline distT="0" distB="0" distL="0" distR="0" wp14:anchorId="73CD7BF8" wp14:editId="2D19CD16">
            <wp:extent cx="95250" cy="114300"/>
            <wp:effectExtent l="0" t="0" r="0" b="0"/>
            <wp:docPr id="28" name="Picture 12"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3,334.92, respectively in Hubballi-Dharwad and Bengaluru with a benefit cost ratio of 1.36 and 1.50. It could be concluded that production of vermicompost was found to be economically profitable in Bengaluru than in twin cities considering the net returns. The </w:t>
      </w:r>
      <w:r w:rsidRPr="0083308A">
        <w:rPr>
          <w:bCs/>
        </w:rPr>
        <w:t xml:space="preserve">study on influence of municipal solid waste compost on soil properties and plant reestablishment by </w:t>
      </w:r>
      <w:proofErr w:type="spellStart"/>
      <w:r w:rsidRPr="0083308A">
        <w:rPr>
          <w:bCs/>
        </w:rPr>
        <w:t>Civeira</w:t>
      </w:r>
      <w:proofErr w:type="spellEnd"/>
      <w:r w:rsidRPr="0083308A">
        <w:rPr>
          <w:bCs/>
        </w:rPr>
        <w:t xml:space="preserve"> (2010) reported that application of compost has</w:t>
      </w:r>
      <w:r>
        <w:rPr>
          <w:bCs/>
        </w:rPr>
        <w:t xml:space="preserve"> </w:t>
      </w:r>
      <w:r w:rsidRPr="0083308A">
        <w:rPr>
          <w:bCs/>
        </w:rPr>
        <w:t>increased organic carbon, total nitrogen and exchangeable phosphorous. Thus, soil physical properties were found to be improved after municipal solid waste compost addition.</w:t>
      </w:r>
    </w:p>
    <w:p w14:paraId="43C45693" w14:textId="77777777" w:rsidR="0083308A" w:rsidRDefault="0083308A" w:rsidP="00166540">
      <w:pPr>
        <w:pStyle w:val="BodyText"/>
        <w:numPr>
          <w:ilvl w:val="0"/>
          <w:numId w:val="5"/>
        </w:numPr>
        <w:spacing w:line="384" w:lineRule="auto"/>
        <w:ind w:left="851" w:right="288"/>
        <w:jc w:val="both"/>
      </w:pPr>
      <w:r w:rsidRPr="0083308A">
        <w:rPr>
          <w:b/>
        </w:rPr>
        <w:t>Financial feasibility of vermicompost plants in Hubballi-Dharwad and Bengaluru</w:t>
      </w:r>
    </w:p>
    <w:p w14:paraId="5E3A0B89" w14:textId="77777777" w:rsidR="0083308A" w:rsidRDefault="0083308A" w:rsidP="0032359E">
      <w:pPr>
        <w:pStyle w:val="BodyText"/>
        <w:spacing w:line="384" w:lineRule="auto"/>
        <w:ind w:left="851" w:right="288" w:firstLine="589"/>
        <w:jc w:val="both"/>
      </w:pPr>
      <w:r w:rsidRPr="0083308A">
        <w:t>To evaluate the feasibility of investment in vermicompost preparation, the final project</w:t>
      </w:r>
      <w:r>
        <w:t xml:space="preserve"> </w:t>
      </w:r>
      <w:r w:rsidRPr="0083308A">
        <w:t>evaluation criteria such as Net Present Value (NPV), Benefit Cost Ratio (BCR), Internal Rate of Return (IRR) and Pay Back Period (PBP) were employed.</w:t>
      </w:r>
    </w:p>
    <w:p w14:paraId="73D96135" w14:textId="77777777" w:rsidR="0083308A" w:rsidRDefault="0083308A" w:rsidP="0032359E">
      <w:pPr>
        <w:pStyle w:val="BodyText"/>
        <w:spacing w:line="384" w:lineRule="auto"/>
        <w:ind w:left="851" w:right="288" w:firstLine="589"/>
        <w:jc w:val="both"/>
      </w:pPr>
      <w:r w:rsidRPr="0083308A">
        <w:t xml:space="preserve">The net present values were positive and highest at </w:t>
      </w:r>
      <w:r w:rsidRPr="0083308A">
        <w:rPr>
          <w:noProof/>
        </w:rPr>
        <w:drawing>
          <wp:inline distT="0" distB="0" distL="0" distR="0" wp14:anchorId="51DD7F5C" wp14:editId="396BD95E">
            <wp:extent cx="95250" cy="114300"/>
            <wp:effectExtent l="0" t="0" r="0" b="0"/>
            <wp:docPr id="29" name="Picture 11"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t xml:space="preserve"> 98,867.31 and </w:t>
      </w:r>
      <w:r w:rsidRPr="0083308A">
        <w:rPr>
          <w:noProof/>
        </w:rPr>
        <w:drawing>
          <wp:inline distT="0" distB="0" distL="0" distR="0" wp14:anchorId="797EC908" wp14:editId="0FF3289A">
            <wp:extent cx="95250" cy="114300"/>
            <wp:effectExtent l="0" t="0" r="0" b="0"/>
            <wp:docPr id="30" name="Picture 10"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t xml:space="preserve"> 1,99,827.14per </w:t>
      </w:r>
      <w:proofErr w:type="spellStart"/>
      <w:r w:rsidRPr="0083308A">
        <w:t>tonne</w:t>
      </w:r>
      <w:proofErr w:type="spellEnd"/>
      <w:r w:rsidRPr="0083308A">
        <w:t xml:space="preserve"> basis for the investment in vermicompost production in Hubballi-Dharwad and Bengaluru, respectively (Table 6) at 12 per cent discount rate. Thus, it could be concluded that investment in vermicompost preparation was economically feasible and financially sound in addition to its social acceptability. The higher magnitude of positive net present values as net cash flows considered advisable for a project to be sound and in this case might be attributed to the fact that the initial investment and maintenance cost in vermicompost preparation was lesser compared to returns realized. </w:t>
      </w:r>
    </w:p>
    <w:p w14:paraId="7573114E" w14:textId="77777777" w:rsidR="0083308A" w:rsidRDefault="0083308A" w:rsidP="0032359E">
      <w:pPr>
        <w:pStyle w:val="BodyText"/>
        <w:spacing w:line="384" w:lineRule="auto"/>
        <w:ind w:left="851" w:right="288" w:firstLine="589"/>
        <w:jc w:val="both"/>
      </w:pPr>
      <w:r w:rsidRPr="0083308A">
        <w:lastRenderedPageBreak/>
        <w:t xml:space="preserve">The IRR </w:t>
      </w:r>
      <w:r w:rsidR="00886011" w:rsidRPr="0083308A">
        <w:t>criteria measure</w:t>
      </w:r>
      <w:r w:rsidRPr="0083308A">
        <w:t xml:space="preserve"> the rate of return that can be realized by the investment in vermicompost production. Hence, the IRR is an important tool and scores over other criteria, which do not consider the reinvestment opportunities. In the present study the IRR was found to be 26.12 per cent and 32.34 per cent respectively in Hubballi-Dharwad and Bengaluru, which was high compared to prevailing interest rates. Hence, it can be inferred that the investment in vermicompost production was found to be economically feasible, financially sound and highly profitable option for the corporations to start venture to convert waste into economically useful material. </w:t>
      </w:r>
    </w:p>
    <w:p w14:paraId="5A6BE2A2" w14:textId="312EB73D" w:rsidR="0083308A" w:rsidRDefault="0083308A" w:rsidP="0032359E">
      <w:pPr>
        <w:pStyle w:val="BodyText"/>
        <w:spacing w:line="384" w:lineRule="auto"/>
        <w:ind w:left="851" w:right="288" w:firstLine="589"/>
        <w:jc w:val="both"/>
      </w:pPr>
      <w:r w:rsidRPr="0083308A">
        <w:t xml:space="preserve">The Benefit–Cost ratio criterion indicated the returns per rupee of investment in vermicompost preparation. The benefit–cost ratio in vermicompost preparation in Hubballi-Dharwad and Bengaluru were 1.50 and 2.04, respectively, indicating that for each rupee invested in vermicompost preparation yields 1.50 and 2.04 returns. Thus, it could be concluded that investment in </w:t>
      </w:r>
      <w:r w:rsidR="0032359E" w:rsidRPr="0083308A">
        <w:t>these orchards</w:t>
      </w:r>
      <w:r w:rsidRPr="0083308A">
        <w:t xml:space="preserve"> was economically feasible and financially viable.</w:t>
      </w:r>
    </w:p>
    <w:p w14:paraId="77E24015" w14:textId="77777777" w:rsidR="0083308A" w:rsidRDefault="0083308A" w:rsidP="0032359E">
      <w:pPr>
        <w:pStyle w:val="BodyText"/>
        <w:spacing w:line="384" w:lineRule="auto"/>
        <w:ind w:left="851" w:right="288" w:firstLine="589"/>
        <w:jc w:val="both"/>
      </w:pPr>
      <w:r w:rsidRPr="0083308A">
        <w:t>The Pay Back Period for vermicompost plant was 2.51 and 2.01 years, respectively in Hubballi-Dharwad and Bengaluru. This clearly indicated that 2.51 years and 2.01 years would require for getting back the initial investment. This could be attributed with fact that the initial investment itself was lower, besides higher rate of returns realized enabled early recovery of initial investment. Similar results</w:t>
      </w:r>
      <w:r>
        <w:t xml:space="preserve"> </w:t>
      </w:r>
      <w:r w:rsidRPr="0083308A">
        <w:t>were reported (Anon., 2007) in the study conducted on economics of vermicompost</w:t>
      </w:r>
      <w:r>
        <w:t xml:space="preserve"> </w:t>
      </w:r>
      <w:r w:rsidRPr="0083308A">
        <w:t>production in South Karnataka.</w:t>
      </w:r>
    </w:p>
    <w:p w14:paraId="3DC160A9" w14:textId="77777777" w:rsidR="00075220" w:rsidRDefault="0083308A" w:rsidP="0032359E">
      <w:pPr>
        <w:pStyle w:val="BodyText"/>
        <w:spacing w:line="384" w:lineRule="auto"/>
        <w:ind w:left="851" w:right="288" w:firstLine="589"/>
        <w:jc w:val="both"/>
      </w:pPr>
      <w:r w:rsidRPr="0083308A">
        <w:t xml:space="preserve">Thus, the financial feasibility as proved in the investment analysis not only enable to venture in to processing of large volume of degradable solid waste generated in the cities but also contribute towards mitigating the negative externalities/social costs that are contributed by accumulation of such solid waste over time and thereby contribute towards safe and healthy environment. </w:t>
      </w:r>
    </w:p>
    <w:p w14:paraId="5CD93F4B" w14:textId="77777777" w:rsidR="00DC4435" w:rsidRDefault="00DC4435" w:rsidP="00166540">
      <w:pPr>
        <w:pStyle w:val="BodyText"/>
        <w:spacing w:line="384" w:lineRule="auto"/>
        <w:ind w:left="851" w:right="288"/>
        <w:jc w:val="both"/>
        <w:rPr>
          <w:b/>
          <w:lang w:val="en-IN"/>
        </w:rPr>
      </w:pPr>
    </w:p>
    <w:p w14:paraId="5E50C533" w14:textId="613F84DF" w:rsidR="00257F2E" w:rsidRDefault="0083308A" w:rsidP="00166540">
      <w:pPr>
        <w:pStyle w:val="BodyText"/>
        <w:spacing w:line="384" w:lineRule="auto"/>
        <w:ind w:left="851" w:right="288"/>
        <w:jc w:val="both"/>
      </w:pPr>
      <w:r w:rsidRPr="0083308A">
        <w:rPr>
          <w:b/>
          <w:lang w:val="en-IN"/>
        </w:rPr>
        <w:t>Conclusion</w:t>
      </w:r>
    </w:p>
    <w:p w14:paraId="5BAA277E" w14:textId="103790AE" w:rsidR="00257F2E" w:rsidRDefault="0083308A" w:rsidP="0032359E">
      <w:pPr>
        <w:pStyle w:val="BodyText"/>
        <w:spacing w:line="384" w:lineRule="auto"/>
        <w:ind w:left="851" w:right="288" w:firstLine="589"/>
        <w:jc w:val="both"/>
      </w:pPr>
      <w:r w:rsidRPr="0083308A">
        <w:t xml:space="preserve">Municipal solid waste management is most crucial issue of urban management. The generation of solid waste is ever increasing with the increase in population. Handling of solid waste has become one of the major </w:t>
      </w:r>
      <w:r w:rsidR="00C048FC" w:rsidRPr="0083308A">
        <w:t>challenges</w:t>
      </w:r>
      <w:r w:rsidRPr="0083308A">
        <w:t xml:space="preserve"> in India in recent years as</w:t>
      </w:r>
      <w:r w:rsidR="00257F2E">
        <w:t xml:space="preserve"> </w:t>
      </w:r>
      <w:r w:rsidRPr="0083308A">
        <w:t>there is continuous increase in industrial growth resulted in increased variety</w:t>
      </w:r>
      <w:r w:rsidR="00257F2E">
        <w:t xml:space="preserve"> </w:t>
      </w:r>
      <w:r w:rsidRPr="0083308A">
        <w:t>and volume of solid waste. Thus, Indian cities are invariably filled with huge amounts of garbage and solid</w:t>
      </w:r>
      <w:r w:rsidR="00257F2E">
        <w:t xml:space="preserve"> </w:t>
      </w:r>
      <w:r w:rsidRPr="0083308A">
        <w:t xml:space="preserve">waste in open places and dwelling area. Major portion of solid waste is recyclable (biodegradable) and recycling of solid waste is found to be economically and financially feasible. Extent of recycling of solid waste in Hubballi-Dharwad and Bengaluru on a daily basis is only 10 t (out of 284 t) and 1,300 t (out of 3,015 t) accounted just 2.50 per cent and 28.89 per cent of total recyclable waste, respectively. Therefore, efforts should be made to processes the remaining recyclable portion of solid </w:t>
      </w:r>
      <w:r w:rsidRPr="0083308A">
        <w:lastRenderedPageBreak/>
        <w:t xml:space="preserve">waste by </w:t>
      </w:r>
      <w:r w:rsidR="00C048FC" w:rsidRPr="0083308A">
        <w:t>adopting improved</w:t>
      </w:r>
      <w:r w:rsidRPr="0083308A">
        <w:t xml:space="preserve"> waste processing technologies like bio-methanation, waste to energy, palatalization (Refuse Derived Fuel) and incineration (reduction in volume of solid waste) in order to minimiz</w:t>
      </w:r>
      <w:r w:rsidR="00075220">
        <w:t>e the burden on landfill sites.</w:t>
      </w:r>
    </w:p>
    <w:p w14:paraId="3EB61497" w14:textId="6A40B33A" w:rsidR="001B0A33" w:rsidRDefault="001B0A33" w:rsidP="0032359E">
      <w:pPr>
        <w:pStyle w:val="BodyText"/>
        <w:spacing w:line="384" w:lineRule="auto"/>
        <w:ind w:left="851" w:right="288" w:firstLine="589"/>
        <w:jc w:val="both"/>
      </w:pPr>
    </w:p>
    <w:p w14:paraId="4F28B81F" w14:textId="77777777" w:rsidR="001B0A33" w:rsidRDefault="001B0A33" w:rsidP="0032359E">
      <w:pPr>
        <w:pStyle w:val="BodyText"/>
        <w:spacing w:line="384" w:lineRule="auto"/>
        <w:ind w:left="851" w:right="288" w:firstLine="589"/>
        <w:jc w:val="both"/>
      </w:pPr>
    </w:p>
    <w:p w14:paraId="3A6A3312" w14:textId="77777777" w:rsidR="00DC4435" w:rsidRDefault="00DC4435" w:rsidP="00166540">
      <w:pPr>
        <w:pStyle w:val="BodyText"/>
        <w:spacing w:line="384" w:lineRule="auto"/>
        <w:ind w:left="851" w:right="288"/>
        <w:jc w:val="both"/>
        <w:rPr>
          <w:b/>
          <w:lang w:val="en-IN"/>
        </w:rPr>
      </w:pPr>
    </w:p>
    <w:p w14:paraId="0F3391B1" w14:textId="77777777" w:rsidR="00DC4435" w:rsidRDefault="00DC4435" w:rsidP="00166540">
      <w:pPr>
        <w:pStyle w:val="BodyText"/>
        <w:spacing w:line="384" w:lineRule="auto"/>
        <w:ind w:left="851" w:right="288"/>
        <w:jc w:val="both"/>
        <w:rPr>
          <w:b/>
          <w:lang w:val="en-IN"/>
        </w:rPr>
      </w:pPr>
    </w:p>
    <w:p w14:paraId="16D75622" w14:textId="77777777" w:rsidR="003B70EB" w:rsidRPr="003B70EB" w:rsidRDefault="003B70EB" w:rsidP="003B70EB">
      <w:pPr>
        <w:pStyle w:val="BodyText"/>
        <w:spacing w:line="384" w:lineRule="auto"/>
        <w:ind w:left="851" w:right="288"/>
        <w:jc w:val="both"/>
        <w:rPr>
          <w:highlight w:val="yellow"/>
          <w:lang w:val="en-IN"/>
        </w:rPr>
      </w:pPr>
      <w:r w:rsidRPr="003B70EB">
        <w:rPr>
          <w:highlight w:val="yellow"/>
          <w:lang w:val="en-IN"/>
        </w:rPr>
        <w:t>Disclaimer (Artificial intelligence)</w:t>
      </w:r>
    </w:p>
    <w:p w14:paraId="5E10178A" w14:textId="77777777" w:rsidR="003B70EB" w:rsidRPr="003B70EB" w:rsidRDefault="003B70EB" w:rsidP="003B70EB">
      <w:pPr>
        <w:pStyle w:val="BodyText"/>
        <w:spacing w:line="384" w:lineRule="auto"/>
        <w:ind w:left="851" w:right="288"/>
        <w:jc w:val="both"/>
        <w:rPr>
          <w:highlight w:val="yellow"/>
          <w:lang w:val="en-IN"/>
        </w:rPr>
      </w:pPr>
      <w:r w:rsidRPr="003B70EB">
        <w:rPr>
          <w:highlight w:val="yellow"/>
          <w:lang w:val="en-IN"/>
        </w:rPr>
        <w:t xml:space="preserve">Option 1: </w:t>
      </w:r>
    </w:p>
    <w:p w14:paraId="2A63E406" w14:textId="77777777" w:rsidR="003B70EB" w:rsidRPr="003B70EB" w:rsidRDefault="003B70EB" w:rsidP="003B70EB">
      <w:pPr>
        <w:pStyle w:val="BodyText"/>
        <w:spacing w:line="384" w:lineRule="auto"/>
        <w:ind w:left="851" w:right="288"/>
        <w:jc w:val="both"/>
        <w:rPr>
          <w:highlight w:val="yellow"/>
          <w:lang w:val="en-IN"/>
        </w:rPr>
      </w:pPr>
      <w:r w:rsidRPr="003B70EB">
        <w:rPr>
          <w:highlight w:val="yellow"/>
          <w:lang w:val="en-IN"/>
        </w:rPr>
        <w:t xml:space="preserve">Author(s) hereby declare that NO generative AI technologies such as Large Language Models (ChatGPT, COPILOT, etc.) and text-to-image generators have been used during the writing or editing of this manuscript. </w:t>
      </w:r>
    </w:p>
    <w:p w14:paraId="7BF42BC1" w14:textId="77777777" w:rsidR="00DC4435" w:rsidRDefault="00DC4435" w:rsidP="00166540">
      <w:pPr>
        <w:pStyle w:val="BodyText"/>
        <w:spacing w:line="384" w:lineRule="auto"/>
        <w:ind w:left="851" w:right="288"/>
        <w:jc w:val="both"/>
        <w:rPr>
          <w:b/>
          <w:lang w:val="en-IN"/>
        </w:rPr>
      </w:pPr>
    </w:p>
    <w:p w14:paraId="29B9F12E" w14:textId="4868EA5F" w:rsidR="00257F2E" w:rsidRDefault="0083308A" w:rsidP="00166540">
      <w:pPr>
        <w:pStyle w:val="BodyText"/>
        <w:spacing w:line="384" w:lineRule="auto"/>
        <w:ind w:left="851" w:right="288"/>
        <w:jc w:val="both"/>
        <w:rPr>
          <w:b/>
          <w:lang w:val="en-IN"/>
        </w:rPr>
      </w:pPr>
      <w:r w:rsidRPr="0083308A">
        <w:rPr>
          <w:b/>
          <w:lang w:val="en-IN"/>
        </w:rPr>
        <w:t>Reference</w:t>
      </w:r>
    </w:p>
    <w:p w14:paraId="49C7D44C" w14:textId="77777777" w:rsidR="002C7033" w:rsidRDefault="002C7033" w:rsidP="0052324A">
      <w:pPr>
        <w:pStyle w:val="BodyText"/>
        <w:spacing w:line="384" w:lineRule="auto"/>
        <w:ind w:left="1701" w:right="288" w:hanging="720"/>
        <w:jc w:val="both"/>
      </w:pPr>
      <w:proofErr w:type="spellStart"/>
      <w:r>
        <w:t>Agamuthu</w:t>
      </w:r>
      <w:proofErr w:type="spellEnd"/>
      <w:r>
        <w:t xml:space="preserve">, P., Fauziah, S.H., </w:t>
      </w:r>
      <w:proofErr w:type="spellStart"/>
      <w:r>
        <w:t>Khidzir</w:t>
      </w:r>
      <w:proofErr w:type="spellEnd"/>
      <w:r>
        <w:t>, K.M. and Aiza, A.N., 2007. Sustainable waste management-Asian perspectives. Proc. Int. Conf. Sustain. Solid Waste Manag., 5, 15–26.</w:t>
      </w:r>
    </w:p>
    <w:p w14:paraId="12283457" w14:textId="77777777" w:rsidR="002C7033" w:rsidRDefault="002C7033" w:rsidP="0052324A">
      <w:pPr>
        <w:pStyle w:val="BodyText"/>
        <w:spacing w:line="384" w:lineRule="auto"/>
        <w:ind w:left="1701" w:right="288" w:hanging="720"/>
        <w:jc w:val="both"/>
        <w:rPr>
          <w:b/>
          <w:lang w:val="en-IN"/>
        </w:rPr>
      </w:pPr>
      <w:r>
        <w:t>Ahluwalia, I.J. and Patel, U., 2018. Solid Waste Management in India: An Assessment of Resource Recovery and Environmental Impact.</w:t>
      </w:r>
    </w:p>
    <w:p w14:paraId="2B6CA115" w14:textId="77777777" w:rsidR="002C7033" w:rsidRDefault="002C7033" w:rsidP="0052324A">
      <w:pPr>
        <w:pStyle w:val="BodyText"/>
        <w:spacing w:line="384" w:lineRule="auto"/>
        <w:ind w:left="1701" w:right="288" w:hanging="720"/>
        <w:jc w:val="both"/>
      </w:pPr>
      <w:r w:rsidRPr="0041262A">
        <w:t xml:space="preserve">Alam, P., Mazhar, M.A., Khan, A.H., Khan, N.A., Mahmoud, A.E.D., 2021. Seasonal characterization of municipal solid waste in the city of Jammu, India. IOP </w:t>
      </w:r>
      <w:r w:rsidRPr="003B2C5D">
        <w:rPr>
          <w:i/>
          <w:iCs/>
        </w:rPr>
        <w:t>Conf. Ser.: Mater. Sci. Eng.</w:t>
      </w:r>
      <w:r w:rsidRPr="0041262A">
        <w:t xml:space="preserve"> 1058 (1), 012061. </w:t>
      </w:r>
      <w:r w:rsidRPr="003D31A2">
        <w:t>Working_Paper_356.</w:t>
      </w:r>
    </w:p>
    <w:p w14:paraId="016C744E" w14:textId="77777777" w:rsidR="002C7033" w:rsidRDefault="002C7033" w:rsidP="0052324A">
      <w:pPr>
        <w:pStyle w:val="BodyText"/>
        <w:spacing w:line="480" w:lineRule="auto"/>
        <w:ind w:left="1701" w:right="288" w:hanging="720"/>
        <w:jc w:val="both"/>
      </w:pPr>
      <w:r w:rsidRPr="0083308A">
        <w:t>Anonymous., 2007, Ex-post evaluation study on vermicompost production in South Karnataka, Department of Economic Analysis Research,</w:t>
      </w:r>
      <w:r>
        <w:t xml:space="preserve"> </w:t>
      </w:r>
      <w:r w:rsidRPr="0083308A">
        <w:rPr>
          <w:iCs/>
        </w:rPr>
        <w:t xml:space="preserve">Karnataka, pp. </w:t>
      </w:r>
      <w:r w:rsidRPr="0083308A">
        <w:t>1-60.</w:t>
      </w:r>
    </w:p>
    <w:p w14:paraId="7AE2A604" w14:textId="6C2733D0" w:rsidR="003B2C5D" w:rsidRDefault="003B2C5D" w:rsidP="0052324A">
      <w:pPr>
        <w:pStyle w:val="BodyText"/>
        <w:spacing w:line="480" w:lineRule="auto"/>
        <w:ind w:left="1701" w:right="288" w:hanging="720"/>
        <w:jc w:val="both"/>
      </w:pPr>
      <w:r w:rsidRPr="003B2C5D">
        <w:rPr>
          <w:highlight w:val="yellow"/>
        </w:rPr>
        <w:t>Asif, Muhammad</w:t>
      </w:r>
      <w:r w:rsidRPr="003B2C5D">
        <w:rPr>
          <w:highlight w:val="yellow"/>
        </w:rPr>
        <w:t>.,</w:t>
      </w:r>
      <w:r w:rsidRPr="003B2C5D">
        <w:rPr>
          <w:highlight w:val="yellow"/>
        </w:rPr>
        <w:t xml:space="preserve"> Laghari, Mahmood</w:t>
      </w:r>
      <w:proofErr w:type="gramStart"/>
      <w:r w:rsidRPr="003B2C5D">
        <w:rPr>
          <w:highlight w:val="yellow"/>
        </w:rPr>
        <w:t>.,</w:t>
      </w:r>
      <w:r w:rsidRPr="003B2C5D">
        <w:rPr>
          <w:highlight w:val="yellow"/>
        </w:rPr>
        <w:t xml:space="preserve">  Abass</w:t>
      </w:r>
      <w:proofErr w:type="gramEnd"/>
      <w:r w:rsidRPr="003B2C5D">
        <w:rPr>
          <w:highlight w:val="yellow"/>
        </w:rPr>
        <w:t>, Azhar</w:t>
      </w:r>
      <w:r w:rsidRPr="003B2C5D">
        <w:rPr>
          <w:highlight w:val="yellow"/>
        </w:rPr>
        <w:t>.,</w:t>
      </w:r>
      <w:r w:rsidRPr="003B2C5D">
        <w:rPr>
          <w:highlight w:val="yellow"/>
        </w:rPr>
        <w:t xml:space="preserve"> Siddique, Mohammad</w:t>
      </w:r>
      <w:r w:rsidRPr="003B2C5D">
        <w:rPr>
          <w:highlight w:val="yellow"/>
        </w:rPr>
        <w:t>.,</w:t>
      </w:r>
      <w:r w:rsidRPr="003B2C5D">
        <w:rPr>
          <w:highlight w:val="yellow"/>
        </w:rPr>
        <w:t xml:space="preserve"> Yusuf, </w:t>
      </w:r>
      <w:proofErr w:type="spellStart"/>
      <w:r w:rsidRPr="003B2C5D">
        <w:rPr>
          <w:highlight w:val="yellow"/>
        </w:rPr>
        <w:t>Abdulghaffaar</w:t>
      </w:r>
      <w:proofErr w:type="spellEnd"/>
      <w:r w:rsidRPr="003B2C5D">
        <w:rPr>
          <w:highlight w:val="yellow"/>
        </w:rPr>
        <w:t xml:space="preserve">., </w:t>
      </w:r>
      <w:r w:rsidRPr="003B2C5D">
        <w:rPr>
          <w:highlight w:val="yellow"/>
        </w:rPr>
        <w:t>Abubakar, Abdulhalim</w:t>
      </w:r>
      <w:r w:rsidRPr="003B2C5D">
        <w:rPr>
          <w:highlight w:val="yellow"/>
        </w:rPr>
        <w:t>.,</w:t>
      </w:r>
      <w:r w:rsidRPr="003B2C5D">
        <w:rPr>
          <w:highlight w:val="yellow"/>
        </w:rPr>
        <w:t xml:space="preserve"> Abdo, Ahmed.</w:t>
      </w:r>
      <w:r w:rsidRPr="003B2C5D">
        <w:rPr>
          <w:highlight w:val="yellow"/>
        </w:rPr>
        <w:t>,</w:t>
      </w:r>
      <w:r w:rsidRPr="003B2C5D">
        <w:rPr>
          <w:highlight w:val="yellow"/>
        </w:rPr>
        <w:t xml:space="preserve"> 2023</w:t>
      </w:r>
      <w:r w:rsidRPr="003B2C5D">
        <w:rPr>
          <w:highlight w:val="yellow"/>
        </w:rPr>
        <w:t>,</w:t>
      </w:r>
      <w:r w:rsidRPr="003B2C5D">
        <w:rPr>
          <w:highlight w:val="yellow"/>
        </w:rPr>
        <w:t xml:space="preserve"> Traversing the Waste Spectrum: Unveiling Pakistan's MSW Landscape and Solutions. </w:t>
      </w:r>
      <w:r w:rsidRPr="003B2C5D">
        <w:rPr>
          <w:i/>
          <w:iCs/>
          <w:highlight w:val="yellow"/>
        </w:rPr>
        <w:t xml:space="preserve">Journal of Sustainable Research </w:t>
      </w:r>
      <w:r w:rsidRPr="003B2C5D">
        <w:rPr>
          <w:i/>
          <w:iCs/>
          <w:highlight w:val="yellow"/>
        </w:rPr>
        <w:t xml:space="preserve">in </w:t>
      </w:r>
      <w:r w:rsidRPr="003B2C5D">
        <w:rPr>
          <w:i/>
          <w:iCs/>
          <w:highlight w:val="yellow"/>
        </w:rPr>
        <w:t>Management of Agroindustry</w:t>
      </w:r>
      <w:r w:rsidRPr="003B2C5D">
        <w:rPr>
          <w:highlight w:val="yellow"/>
        </w:rPr>
        <w:t xml:space="preserve"> (SURIMI). 3. 6-16.</w:t>
      </w:r>
    </w:p>
    <w:p w14:paraId="38B6875D" w14:textId="77777777" w:rsidR="002C7033" w:rsidRDefault="002C7033" w:rsidP="0052324A">
      <w:pPr>
        <w:pStyle w:val="BodyText"/>
        <w:spacing w:line="480" w:lineRule="auto"/>
        <w:ind w:left="1701" w:right="288" w:hanging="720"/>
        <w:jc w:val="both"/>
      </w:pPr>
      <w:r w:rsidRPr="0083308A">
        <w:t xml:space="preserve">Babu, A., 2000, Preparation of action plan for solid waste management of Thiruvananthapuram city and establishment of an environmental information system. Kerala Research </w:t>
      </w:r>
      <w:proofErr w:type="spellStart"/>
      <w:r w:rsidRPr="0083308A">
        <w:t>Programme</w:t>
      </w:r>
      <w:proofErr w:type="spellEnd"/>
      <w:r w:rsidRPr="0083308A">
        <w:t xml:space="preserve"> on Local Level Development, Trivandrum, </w:t>
      </w:r>
      <w:r w:rsidRPr="0083308A">
        <w:rPr>
          <w:i/>
        </w:rPr>
        <w:t>Working Paper 1</w:t>
      </w:r>
      <w:r w:rsidRPr="0083308A">
        <w:t>, pp. 1-20.</w:t>
      </w:r>
    </w:p>
    <w:p w14:paraId="4D73C903" w14:textId="77777777" w:rsidR="002C7033" w:rsidRDefault="002C7033" w:rsidP="0052324A">
      <w:pPr>
        <w:pStyle w:val="BodyText"/>
        <w:spacing w:line="480" w:lineRule="auto"/>
        <w:ind w:left="1701" w:right="288" w:hanging="720"/>
        <w:jc w:val="both"/>
      </w:pPr>
      <w:r w:rsidRPr="0083308A">
        <w:rPr>
          <w:bCs/>
        </w:rPr>
        <w:t xml:space="preserve">Belel, Z. A. and Mahmoud, H., 2013, Survey of municipal solid waste in North Eastern Nigeria. </w:t>
      </w:r>
      <w:r w:rsidRPr="0083308A">
        <w:rPr>
          <w:bCs/>
          <w:i/>
        </w:rPr>
        <w:t xml:space="preserve">Int. J. </w:t>
      </w:r>
      <w:r w:rsidRPr="0083308A">
        <w:rPr>
          <w:bCs/>
          <w:i/>
        </w:rPr>
        <w:lastRenderedPageBreak/>
        <w:t>Sci. Engi. Res</w:t>
      </w:r>
      <w:r w:rsidRPr="0083308A">
        <w:rPr>
          <w:bCs/>
        </w:rPr>
        <w:t>., 4(1):1-8.</w:t>
      </w:r>
    </w:p>
    <w:p w14:paraId="6DF34F4E" w14:textId="77777777" w:rsidR="002C7033" w:rsidRDefault="002C7033" w:rsidP="0052324A">
      <w:pPr>
        <w:pStyle w:val="BodyText"/>
        <w:spacing w:line="480" w:lineRule="auto"/>
        <w:ind w:left="1701" w:right="288" w:hanging="720"/>
        <w:jc w:val="both"/>
      </w:pPr>
      <w:proofErr w:type="spellStart"/>
      <w:r w:rsidRPr="0083308A">
        <w:rPr>
          <w:bCs/>
        </w:rPr>
        <w:t>Civeira</w:t>
      </w:r>
      <w:proofErr w:type="spellEnd"/>
      <w:r w:rsidRPr="0083308A">
        <w:rPr>
          <w:bCs/>
        </w:rPr>
        <w:t xml:space="preserve">, G., 2010, Influence of municipal solid waste compost on soil properties and plant reestablishment in peri-urban environments. </w:t>
      </w:r>
      <w:r w:rsidRPr="0083308A">
        <w:rPr>
          <w:i/>
        </w:rPr>
        <w:t>Chilean J. Agric. Res.,</w:t>
      </w:r>
      <w:r w:rsidRPr="0083308A">
        <w:t xml:space="preserve"> 70(3):446-453.</w:t>
      </w:r>
    </w:p>
    <w:p w14:paraId="669FD188" w14:textId="31F7E695" w:rsidR="003C7AB3" w:rsidRDefault="003C7AB3" w:rsidP="0052324A">
      <w:pPr>
        <w:pStyle w:val="BodyText"/>
        <w:spacing w:line="480" w:lineRule="auto"/>
        <w:ind w:left="1701" w:right="288" w:hanging="720"/>
        <w:jc w:val="both"/>
      </w:pPr>
      <w:r w:rsidRPr="003C7AB3">
        <w:rPr>
          <w:highlight w:val="yellow"/>
        </w:rPr>
        <w:t>El-</w:t>
      </w:r>
      <w:proofErr w:type="spellStart"/>
      <w:r w:rsidRPr="003C7AB3">
        <w:rPr>
          <w:highlight w:val="yellow"/>
        </w:rPr>
        <w:t>Guebaly</w:t>
      </w:r>
      <w:proofErr w:type="spellEnd"/>
      <w:r w:rsidRPr="003C7AB3">
        <w:rPr>
          <w:highlight w:val="yellow"/>
        </w:rPr>
        <w:t>, L.A.</w:t>
      </w:r>
      <w:r w:rsidRPr="003C7AB3">
        <w:rPr>
          <w:highlight w:val="yellow"/>
        </w:rPr>
        <w:t>,</w:t>
      </w:r>
      <w:r w:rsidRPr="003C7AB3">
        <w:rPr>
          <w:highlight w:val="yellow"/>
        </w:rPr>
        <w:t xml:space="preserve"> Wilson, </w:t>
      </w:r>
      <w:proofErr w:type="gramStart"/>
      <w:r w:rsidRPr="003C7AB3">
        <w:rPr>
          <w:highlight w:val="yellow"/>
        </w:rPr>
        <w:t>Paul</w:t>
      </w:r>
      <w:r w:rsidRPr="003C7AB3">
        <w:rPr>
          <w:highlight w:val="yellow"/>
        </w:rPr>
        <w:t xml:space="preserve">, </w:t>
      </w:r>
      <w:r w:rsidRPr="003C7AB3">
        <w:rPr>
          <w:highlight w:val="yellow"/>
        </w:rPr>
        <w:t xml:space="preserve"> Henderson</w:t>
      </w:r>
      <w:proofErr w:type="gramEnd"/>
      <w:r w:rsidRPr="003C7AB3">
        <w:rPr>
          <w:highlight w:val="yellow"/>
        </w:rPr>
        <w:t>, Douglass</w:t>
      </w:r>
      <w:r w:rsidRPr="003C7AB3">
        <w:rPr>
          <w:highlight w:val="yellow"/>
        </w:rPr>
        <w:t xml:space="preserve">, </w:t>
      </w:r>
      <w:r w:rsidRPr="003C7AB3">
        <w:rPr>
          <w:highlight w:val="yellow"/>
        </w:rPr>
        <w:t xml:space="preserve"> </w:t>
      </w:r>
      <w:proofErr w:type="spellStart"/>
      <w:r w:rsidRPr="003C7AB3">
        <w:rPr>
          <w:highlight w:val="yellow"/>
        </w:rPr>
        <w:t>Varuttamaseni</w:t>
      </w:r>
      <w:proofErr w:type="spellEnd"/>
      <w:r w:rsidRPr="003C7AB3">
        <w:rPr>
          <w:highlight w:val="yellow"/>
        </w:rPr>
        <w:t>, A.</w:t>
      </w:r>
      <w:r w:rsidRPr="003C7AB3">
        <w:rPr>
          <w:highlight w:val="yellow"/>
        </w:rPr>
        <w:t>,</w:t>
      </w:r>
      <w:r w:rsidRPr="003C7AB3">
        <w:rPr>
          <w:highlight w:val="yellow"/>
        </w:rPr>
        <w:t xml:space="preserve"> 2004</w:t>
      </w:r>
      <w:r w:rsidRPr="003C7AB3">
        <w:rPr>
          <w:highlight w:val="yellow"/>
        </w:rPr>
        <w:t xml:space="preserve">, Feasibility of target material recycling as waste management alternative. </w:t>
      </w:r>
      <w:r w:rsidRPr="003C7AB3">
        <w:rPr>
          <w:i/>
          <w:iCs/>
          <w:highlight w:val="yellow"/>
        </w:rPr>
        <w:t>Fusion Science and Technology</w:t>
      </w:r>
      <w:r w:rsidRPr="003C7AB3">
        <w:rPr>
          <w:i/>
          <w:iCs/>
          <w:highlight w:val="yellow"/>
        </w:rPr>
        <w:t>.</w:t>
      </w:r>
      <w:r w:rsidRPr="003C7AB3">
        <w:rPr>
          <w:i/>
          <w:iCs/>
          <w:highlight w:val="yellow"/>
        </w:rPr>
        <w:t>,</w:t>
      </w:r>
      <w:r w:rsidRPr="003C7AB3">
        <w:rPr>
          <w:highlight w:val="yellow"/>
        </w:rPr>
        <w:t xml:space="preserve"> 46</w:t>
      </w:r>
      <w:r w:rsidRPr="003C7AB3">
        <w:rPr>
          <w:highlight w:val="yellow"/>
        </w:rPr>
        <w:t xml:space="preserve"> (3)</w:t>
      </w:r>
      <w:r w:rsidRPr="003C7AB3">
        <w:rPr>
          <w:highlight w:val="yellow"/>
        </w:rPr>
        <w:t>. 506-51.</w:t>
      </w:r>
    </w:p>
    <w:p w14:paraId="2A364DA9" w14:textId="77777777" w:rsidR="002C7033" w:rsidRDefault="002C7033" w:rsidP="0052324A">
      <w:pPr>
        <w:pStyle w:val="BodyText"/>
        <w:spacing w:line="480" w:lineRule="auto"/>
        <w:ind w:left="1701" w:right="288" w:hanging="720"/>
        <w:jc w:val="both"/>
      </w:pPr>
      <w:r w:rsidRPr="00ED7A35">
        <w:t xml:space="preserve">Gupta, S., Mohan, K., Prasad, R., Gupta, S. and Kansal, A. (1998) Solid waste management in India: options and opportunities. </w:t>
      </w:r>
      <w:proofErr w:type="spellStart"/>
      <w:r w:rsidRPr="00ED7A35">
        <w:t>Resour</w:t>
      </w:r>
      <w:proofErr w:type="spellEnd"/>
      <w:r w:rsidRPr="00ED7A35">
        <w:t xml:space="preserve">, </w:t>
      </w:r>
      <w:proofErr w:type="spellStart"/>
      <w:r w:rsidRPr="00ED7A35">
        <w:t>Conserv</w:t>
      </w:r>
      <w:proofErr w:type="spellEnd"/>
      <w:r w:rsidRPr="00ED7A35">
        <w:t xml:space="preserve"> </w:t>
      </w:r>
      <w:proofErr w:type="spellStart"/>
      <w:r w:rsidRPr="00ED7A35">
        <w:t>Recycl</w:t>
      </w:r>
      <w:proofErr w:type="spellEnd"/>
      <w:r w:rsidRPr="00ED7A35">
        <w:t>, 24, 137–154.</w:t>
      </w:r>
    </w:p>
    <w:p w14:paraId="004E1CA6" w14:textId="77777777" w:rsidR="002C7033" w:rsidRDefault="002C7033" w:rsidP="0052324A">
      <w:pPr>
        <w:pStyle w:val="BodyText"/>
        <w:spacing w:line="480" w:lineRule="auto"/>
        <w:ind w:left="1701" w:right="288" w:hanging="720"/>
        <w:jc w:val="both"/>
      </w:pPr>
      <w:r w:rsidRPr="00BE4A62">
        <w:t xml:space="preserve">Mazhar, M.A., Khan, N.A., Khan, A.H., Ahmed, S., Siddiqui, A.A., Husain, A., </w:t>
      </w:r>
      <w:proofErr w:type="spellStart"/>
      <w:r w:rsidRPr="00BE4A62">
        <w:t>Rahisuddin</w:t>
      </w:r>
      <w:proofErr w:type="spellEnd"/>
      <w:proofErr w:type="gramStart"/>
      <w:r w:rsidRPr="00BE4A62">
        <w:t>, ,</w:t>
      </w:r>
      <w:proofErr w:type="gramEnd"/>
      <w:r w:rsidRPr="00BE4A62">
        <w:t xml:space="preserve"> Tirth, V., Islam, S., Shukla, N.K., </w:t>
      </w:r>
      <w:proofErr w:type="spellStart"/>
      <w:r w:rsidRPr="00BE4A62">
        <w:t>Changani</w:t>
      </w:r>
      <w:proofErr w:type="spellEnd"/>
      <w:r w:rsidRPr="00BE4A62">
        <w:t xml:space="preserve">, F., Yousefi, M., </w:t>
      </w:r>
      <w:proofErr w:type="spellStart"/>
      <w:r w:rsidRPr="00BE4A62">
        <w:t>Hassaballa</w:t>
      </w:r>
      <w:proofErr w:type="spellEnd"/>
      <w:r w:rsidRPr="00BE4A62">
        <w:t>, A.E., Radwan, N., 2021. Upgrading combined anaerobic-aerobic UASB-FPU to UASB-DHS system: Cost comparison and performance perspective for developing countries. Journal of Cleaner Production 284, 124723</w:t>
      </w:r>
      <w:r>
        <w:t xml:space="preserve">. </w:t>
      </w:r>
    </w:p>
    <w:p w14:paraId="4FADAE06" w14:textId="77777777" w:rsidR="002C7033" w:rsidRDefault="002C7033" w:rsidP="0052324A">
      <w:pPr>
        <w:pStyle w:val="BodyText"/>
        <w:spacing w:line="480" w:lineRule="auto"/>
        <w:ind w:left="1701" w:right="288" w:hanging="720"/>
        <w:jc w:val="both"/>
      </w:pPr>
      <w:proofErr w:type="spellStart"/>
      <w:r w:rsidRPr="007B414F">
        <w:t>Schoot</w:t>
      </w:r>
      <w:proofErr w:type="spellEnd"/>
      <w:r w:rsidRPr="007B414F">
        <w:t xml:space="preserve"> </w:t>
      </w:r>
      <w:proofErr w:type="spellStart"/>
      <w:r w:rsidRPr="007B414F">
        <w:t>Uiterkamp</w:t>
      </w:r>
      <w:proofErr w:type="spellEnd"/>
      <w:r w:rsidRPr="007B414F">
        <w:t xml:space="preserve"> B.J., Azadi, H., Ho, P. (2011) Sustainable recycling model: A comparative analysis between India and Tanzania. </w:t>
      </w:r>
      <w:proofErr w:type="spellStart"/>
      <w:r w:rsidRPr="007B414F">
        <w:t>Resour</w:t>
      </w:r>
      <w:proofErr w:type="spellEnd"/>
      <w:r w:rsidRPr="007B414F">
        <w:t xml:space="preserve">. </w:t>
      </w:r>
      <w:proofErr w:type="spellStart"/>
      <w:r w:rsidRPr="007B414F">
        <w:t>Conserv</w:t>
      </w:r>
      <w:proofErr w:type="spellEnd"/>
      <w:r w:rsidRPr="007B414F">
        <w:t xml:space="preserve">. </w:t>
      </w:r>
      <w:proofErr w:type="spellStart"/>
      <w:r w:rsidRPr="007B414F">
        <w:t>Recycl</w:t>
      </w:r>
      <w:proofErr w:type="spellEnd"/>
      <w:r w:rsidRPr="007B414F">
        <w:t>., 55, 344–355.</w:t>
      </w:r>
    </w:p>
    <w:p w14:paraId="54F9EBFB" w14:textId="77777777" w:rsidR="002C7033" w:rsidRDefault="002C7033" w:rsidP="0052324A">
      <w:pPr>
        <w:pStyle w:val="BodyText"/>
        <w:spacing w:line="480" w:lineRule="auto"/>
        <w:ind w:left="1701" w:right="288" w:hanging="720"/>
        <w:jc w:val="both"/>
      </w:pPr>
      <w:r w:rsidRPr="0083308A">
        <w:t xml:space="preserve">Sequeria, V. and Chandrashekar., 2015, Solid waste management in </w:t>
      </w:r>
      <w:proofErr w:type="spellStart"/>
      <w:r w:rsidRPr="0083308A">
        <w:t>Mangaluru</w:t>
      </w:r>
      <w:proofErr w:type="spellEnd"/>
      <w:r w:rsidRPr="0083308A">
        <w:t xml:space="preserve"> city-A case study. </w:t>
      </w:r>
      <w:r w:rsidRPr="0083308A">
        <w:rPr>
          <w:i/>
          <w:iCs/>
        </w:rPr>
        <w:t>Int. J. Innov. Appl. Studies.,</w:t>
      </w:r>
      <w:r w:rsidRPr="0083308A">
        <w:t xml:space="preserve"> 10(1):420-427.</w:t>
      </w:r>
    </w:p>
    <w:p w14:paraId="12DECF35" w14:textId="77777777" w:rsidR="002C7033" w:rsidRDefault="002C7033" w:rsidP="0052324A">
      <w:pPr>
        <w:pStyle w:val="BodyText"/>
        <w:spacing w:line="480" w:lineRule="auto"/>
        <w:ind w:left="1701" w:right="288" w:hanging="720"/>
        <w:jc w:val="both"/>
      </w:pPr>
      <w:r w:rsidRPr="00336BC9">
        <w:t xml:space="preserve">Sridevi, V., Modi, M., Lakshmi, M.V.V.C. and </w:t>
      </w:r>
      <w:proofErr w:type="spellStart"/>
      <w:r w:rsidRPr="00336BC9">
        <w:t>Kesavarao</w:t>
      </w:r>
      <w:proofErr w:type="spellEnd"/>
      <w:r w:rsidRPr="00336BC9">
        <w:t>, L. (2012) A review on integrated solid waste management. Int. J. Eng. Sci. Adv. Technol., 2, 1491–1499.</w:t>
      </w:r>
    </w:p>
    <w:p w14:paraId="08BFE1A0" w14:textId="77777777" w:rsidR="002C7033" w:rsidRDefault="002C7033" w:rsidP="0052324A">
      <w:pPr>
        <w:pStyle w:val="BodyText"/>
        <w:spacing w:line="480" w:lineRule="auto"/>
        <w:ind w:left="1701" w:right="288" w:hanging="720"/>
        <w:jc w:val="both"/>
      </w:pPr>
      <w:proofErr w:type="spellStart"/>
      <w:r w:rsidRPr="00A86EE9">
        <w:t>Thitame</w:t>
      </w:r>
      <w:proofErr w:type="spellEnd"/>
      <w:r w:rsidRPr="00A86EE9">
        <w:t xml:space="preserve">, S.N., </w:t>
      </w:r>
      <w:proofErr w:type="spellStart"/>
      <w:r w:rsidRPr="00A86EE9">
        <w:t>Pondhe</w:t>
      </w:r>
      <w:proofErr w:type="spellEnd"/>
      <w:r w:rsidRPr="00A86EE9">
        <w:t xml:space="preserve">, G.M. and Meshram, D.C. (2010) </w:t>
      </w:r>
      <w:proofErr w:type="spellStart"/>
      <w:r w:rsidRPr="00A86EE9">
        <w:t>Characterisation</w:t>
      </w:r>
      <w:proofErr w:type="spellEnd"/>
      <w:r w:rsidRPr="00A86EE9">
        <w:t xml:space="preserve"> and composition of municipal solid waste (MSW) generated in </w:t>
      </w:r>
      <w:proofErr w:type="spellStart"/>
      <w:r w:rsidRPr="00A86EE9">
        <w:t>Sangamner</w:t>
      </w:r>
      <w:proofErr w:type="spellEnd"/>
      <w:r w:rsidRPr="00A86EE9">
        <w:t xml:space="preserve"> City, District Ahmednagar, Maharashtra, India. Environ. Monit. Assess., 1–5.</w:t>
      </w:r>
    </w:p>
    <w:p w14:paraId="0058F36F" w14:textId="77777777" w:rsidR="00075220" w:rsidRPr="0083308A" w:rsidRDefault="00075220" w:rsidP="0052324A">
      <w:pPr>
        <w:pStyle w:val="BodyText"/>
        <w:spacing w:line="480" w:lineRule="auto"/>
        <w:ind w:left="1701" w:right="288" w:hanging="720"/>
        <w:jc w:val="both"/>
      </w:pPr>
      <w:hyperlink r:id="rId11" w:history="1">
        <w:r w:rsidRPr="00C571D2">
          <w:rPr>
            <w:rStyle w:val="Hyperlink"/>
            <w:b/>
          </w:rPr>
          <w:t>http://bbmp.gov.in/en/web/guest/solid-waste-management</w:t>
        </w:r>
      </w:hyperlink>
      <w:r>
        <w:t xml:space="preserve"> </w:t>
      </w:r>
    </w:p>
    <w:p w14:paraId="6F7FA963" w14:textId="77777777" w:rsidR="0083308A" w:rsidRDefault="0083308A" w:rsidP="00166540">
      <w:pPr>
        <w:pStyle w:val="BodyText"/>
        <w:spacing w:line="384" w:lineRule="auto"/>
        <w:ind w:left="851" w:right="288"/>
        <w:jc w:val="both"/>
      </w:pPr>
    </w:p>
    <w:p w14:paraId="0F92206C" w14:textId="77777777" w:rsidR="00D87874" w:rsidRPr="00D87874" w:rsidRDefault="00D87874" w:rsidP="00166540">
      <w:pPr>
        <w:ind w:left="851" w:right="288"/>
        <w:sectPr w:rsidR="00D87874" w:rsidRPr="00D87874" w:rsidSect="00075220">
          <w:headerReference w:type="even" r:id="rId12"/>
          <w:headerReference w:type="default" r:id="rId13"/>
          <w:footerReference w:type="even" r:id="rId14"/>
          <w:footerReference w:type="default" r:id="rId15"/>
          <w:headerReference w:type="first" r:id="rId16"/>
          <w:footerReference w:type="first" r:id="rId17"/>
          <w:pgSz w:w="11910" w:h="16840"/>
          <w:pgMar w:top="980" w:right="700" w:bottom="1170" w:left="0" w:header="0" w:footer="735" w:gutter="0"/>
          <w:cols w:space="720"/>
        </w:sectPr>
      </w:pPr>
    </w:p>
    <w:p w14:paraId="27803107" w14:textId="77777777" w:rsidR="007407B8" w:rsidRPr="00C571D2" w:rsidRDefault="007407B8" w:rsidP="007407B8">
      <w:pPr>
        <w:spacing w:after="0" w:line="360" w:lineRule="auto"/>
        <w:ind w:right="-720"/>
        <w:jc w:val="both"/>
        <w:rPr>
          <w:rFonts w:ascii="Times New Roman" w:hAnsi="Times New Roman" w:cs="Times New Roman"/>
          <w:b/>
          <w:sz w:val="24"/>
          <w:szCs w:val="24"/>
        </w:rPr>
      </w:pPr>
    </w:p>
    <w:p w14:paraId="7BE5B16E" w14:textId="77777777" w:rsidR="007407B8" w:rsidRPr="00C571D2" w:rsidRDefault="007407B8" w:rsidP="007407B8">
      <w:pPr>
        <w:spacing w:after="0" w:line="360" w:lineRule="auto"/>
        <w:ind w:right="-720"/>
        <w:jc w:val="both"/>
        <w:rPr>
          <w:rFonts w:ascii="Times New Roman" w:hAnsi="Times New Roman" w:cs="Times New Roman"/>
          <w:sz w:val="24"/>
          <w:szCs w:val="24"/>
        </w:rPr>
      </w:pPr>
      <w:r w:rsidRPr="00C571D2">
        <w:rPr>
          <w:rFonts w:ascii="Times New Roman" w:hAnsi="Times New Roman" w:cs="Times New Roman"/>
          <w:b/>
          <w:sz w:val="24"/>
          <w:szCs w:val="24"/>
        </w:rPr>
        <w:t xml:space="preserve">Table 1: Source wise generation of solid waste in the selected municipal corporations in the state </w:t>
      </w:r>
    </w:p>
    <w:p w14:paraId="35D4CBA3" w14:textId="77777777" w:rsidR="007407B8" w:rsidRPr="00C571D2" w:rsidRDefault="007407B8" w:rsidP="007407B8">
      <w:pPr>
        <w:spacing w:after="0" w:line="360" w:lineRule="auto"/>
        <w:rPr>
          <w:rFonts w:ascii="Times New Roman" w:hAnsi="Times New Roman" w:cs="Times New Roman"/>
          <w:sz w:val="24"/>
          <w:szCs w:val="24"/>
          <w:lang w:val="en-IN" w:eastAsia="en-IN"/>
        </w:rPr>
      </w:pP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2719"/>
        <w:gridCol w:w="11"/>
        <w:gridCol w:w="1369"/>
        <w:gridCol w:w="11"/>
        <w:gridCol w:w="1538"/>
        <w:gridCol w:w="7"/>
        <w:gridCol w:w="1332"/>
        <w:gridCol w:w="7"/>
        <w:gridCol w:w="1520"/>
      </w:tblGrid>
      <w:tr w:rsidR="007407B8" w:rsidRPr="00C571D2" w14:paraId="30CFA8CD" w14:textId="77777777" w:rsidTr="00647484">
        <w:trPr>
          <w:trHeight w:val="117"/>
          <w:jc w:val="center"/>
        </w:trPr>
        <w:tc>
          <w:tcPr>
            <w:tcW w:w="322" w:type="pct"/>
            <w:vMerge w:val="restart"/>
            <w:tcBorders>
              <w:top w:val="single" w:sz="12" w:space="0" w:color="auto"/>
              <w:left w:val="single" w:sz="12" w:space="0" w:color="auto"/>
              <w:bottom w:val="single" w:sz="4" w:space="0" w:color="000000"/>
              <w:right w:val="single" w:sz="4" w:space="0" w:color="000000"/>
            </w:tcBorders>
            <w:vAlign w:val="center"/>
          </w:tcPr>
          <w:p w14:paraId="3F94FDAA"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Sl. No.</w:t>
            </w:r>
          </w:p>
        </w:tc>
        <w:tc>
          <w:tcPr>
            <w:tcW w:w="1494" w:type="pct"/>
            <w:vMerge w:val="restart"/>
            <w:tcBorders>
              <w:top w:val="single" w:sz="12" w:space="0" w:color="auto"/>
              <w:left w:val="single" w:sz="4" w:space="0" w:color="000000"/>
              <w:bottom w:val="single" w:sz="4" w:space="0" w:color="000000"/>
              <w:right w:val="single" w:sz="4" w:space="0" w:color="000000"/>
            </w:tcBorders>
            <w:vAlign w:val="center"/>
          </w:tcPr>
          <w:p w14:paraId="51D4273E"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Sources of solid waste</w:t>
            </w:r>
          </w:p>
        </w:tc>
        <w:tc>
          <w:tcPr>
            <w:tcW w:w="1609" w:type="pct"/>
            <w:gridSpan w:val="4"/>
            <w:tcBorders>
              <w:top w:val="single" w:sz="12" w:space="0" w:color="auto"/>
              <w:left w:val="single" w:sz="4" w:space="0" w:color="auto"/>
              <w:bottom w:val="single" w:sz="4" w:space="0" w:color="000000"/>
              <w:right w:val="single" w:sz="4" w:space="0" w:color="000000"/>
            </w:tcBorders>
            <w:vAlign w:val="center"/>
          </w:tcPr>
          <w:p w14:paraId="52F2501C"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HDMC</w:t>
            </w:r>
          </w:p>
        </w:tc>
        <w:tc>
          <w:tcPr>
            <w:tcW w:w="1575" w:type="pct"/>
            <w:gridSpan w:val="4"/>
            <w:tcBorders>
              <w:top w:val="single" w:sz="12" w:space="0" w:color="auto"/>
              <w:left w:val="single" w:sz="4" w:space="0" w:color="auto"/>
              <w:bottom w:val="single" w:sz="4" w:space="0" w:color="auto"/>
              <w:right w:val="single" w:sz="12" w:space="0" w:color="auto"/>
            </w:tcBorders>
            <w:vAlign w:val="center"/>
          </w:tcPr>
          <w:p w14:paraId="34F8332A"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BBMP</w:t>
            </w:r>
          </w:p>
        </w:tc>
      </w:tr>
      <w:tr w:rsidR="007407B8" w:rsidRPr="00C571D2" w14:paraId="08E6A8FE" w14:textId="77777777" w:rsidTr="00647484">
        <w:trPr>
          <w:trHeight w:val="122"/>
          <w:jc w:val="center"/>
        </w:trPr>
        <w:tc>
          <w:tcPr>
            <w:tcW w:w="322" w:type="pct"/>
            <w:vMerge/>
            <w:tcBorders>
              <w:top w:val="single" w:sz="4" w:space="0" w:color="000000"/>
              <w:left w:val="single" w:sz="12" w:space="0" w:color="auto"/>
              <w:bottom w:val="single" w:sz="4" w:space="0" w:color="000000"/>
              <w:right w:val="single" w:sz="4" w:space="0" w:color="000000"/>
            </w:tcBorders>
          </w:tcPr>
          <w:p w14:paraId="298B9272" w14:textId="77777777" w:rsidR="007407B8" w:rsidRPr="00C571D2" w:rsidRDefault="007407B8" w:rsidP="00647484">
            <w:pPr>
              <w:pStyle w:val="Table-Center"/>
              <w:spacing w:before="120" w:after="120" w:line="360" w:lineRule="auto"/>
              <w:rPr>
                <w:rStyle w:val="Strong"/>
                <w:rFonts w:ascii="Times New Roman" w:hAnsi="Times New Roman"/>
                <w:bCs w:val="0"/>
                <w:color w:val="auto"/>
                <w:sz w:val="24"/>
                <w:szCs w:val="24"/>
              </w:rPr>
            </w:pPr>
          </w:p>
        </w:tc>
        <w:tc>
          <w:tcPr>
            <w:tcW w:w="1494" w:type="pct"/>
            <w:vMerge/>
            <w:tcBorders>
              <w:top w:val="single" w:sz="4" w:space="0" w:color="000000"/>
              <w:left w:val="single" w:sz="4" w:space="0" w:color="000000"/>
              <w:bottom w:val="single" w:sz="4" w:space="0" w:color="000000"/>
              <w:right w:val="single" w:sz="4" w:space="0" w:color="000000"/>
            </w:tcBorders>
          </w:tcPr>
          <w:p w14:paraId="6A7DEE50" w14:textId="77777777" w:rsidR="007407B8" w:rsidRPr="00C571D2" w:rsidRDefault="007407B8" w:rsidP="00647484">
            <w:pPr>
              <w:pStyle w:val="Table-Center"/>
              <w:spacing w:before="120" w:after="120" w:line="360" w:lineRule="auto"/>
              <w:rPr>
                <w:rStyle w:val="Strong"/>
                <w:rFonts w:ascii="Times New Roman" w:hAnsi="Times New Roman"/>
                <w:bCs w:val="0"/>
                <w:color w:val="auto"/>
                <w:sz w:val="24"/>
                <w:szCs w:val="24"/>
              </w:rPr>
            </w:pPr>
          </w:p>
        </w:tc>
        <w:tc>
          <w:tcPr>
            <w:tcW w:w="758" w:type="pct"/>
            <w:gridSpan w:val="2"/>
            <w:tcBorders>
              <w:top w:val="single" w:sz="4" w:space="0" w:color="auto"/>
              <w:left w:val="single" w:sz="4" w:space="0" w:color="auto"/>
              <w:bottom w:val="single" w:sz="4" w:space="0" w:color="000000"/>
              <w:right w:val="single" w:sz="4" w:space="0" w:color="auto"/>
            </w:tcBorders>
          </w:tcPr>
          <w:p w14:paraId="7C2C572A" w14:textId="0B3796C7" w:rsidR="007407B8" w:rsidRPr="00C571D2" w:rsidRDefault="00DA0E75"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Quantity (</w:t>
            </w:r>
            <w:r w:rsidR="007407B8" w:rsidRPr="00C571D2">
              <w:rPr>
                <w:rStyle w:val="Strong"/>
                <w:rFonts w:ascii="Times New Roman" w:hAnsi="Times New Roman"/>
                <w:b/>
                <w:bCs w:val="0"/>
                <w:color w:val="auto"/>
                <w:sz w:val="24"/>
                <w:szCs w:val="24"/>
              </w:rPr>
              <w:t>t/day)</w:t>
            </w:r>
          </w:p>
        </w:tc>
        <w:tc>
          <w:tcPr>
            <w:tcW w:w="851" w:type="pct"/>
            <w:gridSpan w:val="2"/>
            <w:tcBorders>
              <w:top w:val="single" w:sz="4" w:space="0" w:color="auto"/>
              <w:left w:val="single" w:sz="4" w:space="0" w:color="000000"/>
              <w:bottom w:val="single" w:sz="4" w:space="0" w:color="000000"/>
              <w:right w:val="single" w:sz="4" w:space="0" w:color="000000"/>
            </w:tcBorders>
            <w:vAlign w:val="center"/>
          </w:tcPr>
          <w:p w14:paraId="4C18D9DF"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Percentage</w:t>
            </w:r>
          </w:p>
        </w:tc>
        <w:tc>
          <w:tcPr>
            <w:tcW w:w="736" w:type="pct"/>
            <w:gridSpan w:val="2"/>
            <w:tcBorders>
              <w:top w:val="single" w:sz="4" w:space="0" w:color="auto"/>
              <w:left w:val="single" w:sz="4" w:space="0" w:color="auto"/>
              <w:bottom w:val="single" w:sz="4" w:space="0" w:color="000000"/>
              <w:right w:val="single" w:sz="4" w:space="0" w:color="auto"/>
            </w:tcBorders>
            <w:vAlign w:val="center"/>
          </w:tcPr>
          <w:p w14:paraId="706B2457" w14:textId="77777777" w:rsidR="007407B8" w:rsidRPr="00C571D2" w:rsidRDefault="007407B8" w:rsidP="00647484">
            <w:pPr>
              <w:pStyle w:val="Table-Center"/>
              <w:spacing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Quantity</w:t>
            </w:r>
          </w:p>
          <w:p w14:paraId="595DFFC3" w14:textId="77777777" w:rsidR="007407B8" w:rsidRPr="00C571D2" w:rsidRDefault="007407B8" w:rsidP="00647484">
            <w:pPr>
              <w:pStyle w:val="Table-Center"/>
              <w:spacing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(t/day)</w:t>
            </w:r>
          </w:p>
        </w:tc>
        <w:tc>
          <w:tcPr>
            <w:tcW w:w="839" w:type="pct"/>
            <w:gridSpan w:val="2"/>
            <w:tcBorders>
              <w:top w:val="single" w:sz="4" w:space="0" w:color="auto"/>
              <w:left w:val="single" w:sz="4" w:space="0" w:color="auto"/>
              <w:bottom w:val="single" w:sz="4" w:space="0" w:color="000000"/>
              <w:right w:val="single" w:sz="12" w:space="0" w:color="auto"/>
            </w:tcBorders>
            <w:vAlign w:val="center"/>
          </w:tcPr>
          <w:p w14:paraId="0629B3E2"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Percentage</w:t>
            </w:r>
          </w:p>
        </w:tc>
      </w:tr>
      <w:tr w:rsidR="007407B8" w:rsidRPr="00C571D2" w14:paraId="72594BB4"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13EDBB1E"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w:t>
            </w:r>
          </w:p>
        </w:tc>
        <w:tc>
          <w:tcPr>
            <w:tcW w:w="1494" w:type="pct"/>
            <w:tcBorders>
              <w:top w:val="single" w:sz="4" w:space="0" w:color="000000"/>
              <w:left w:val="single" w:sz="4" w:space="0" w:color="000000"/>
              <w:bottom w:val="single" w:sz="4" w:space="0" w:color="000000"/>
              <w:right w:val="single" w:sz="4" w:space="0" w:color="000000"/>
            </w:tcBorders>
          </w:tcPr>
          <w:p w14:paraId="22303322"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Household</w:t>
            </w:r>
          </w:p>
        </w:tc>
        <w:tc>
          <w:tcPr>
            <w:tcW w:w="758" w:type="pct"/>
            <w:gridSpan w:val="2"/>
            <w:tcBorders>
              <w:top w:val="single" w:sz="4" w:space="0" w:color="000000"/>
              <w:left w:val="single" w:sz="4" w:space="0" w:color="000000"/>
              <w:bottom w:val="single" w:sz="4" w:space="0" w:color="000000"/>
              <w:right w:val="single" w:sz="4" w:space="0" w:color="auto"/>
            </w:tcBorders>
          </w:tcPr>
          <w:p w14:paraId="2E2672E6"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220</w:t>
            </w:r>
          </w:p>
        </w:tc>
        <w:tc>
          <w:tcPr>
            <w:tcW w:w="851" w:type="pct"/>
            <w:gridSpan w:val="2"/>
            <w:tcBorders>
              <w:top w:val="single" w:sz="4" w:space="0" w:color="000000"/>
              <w:left w:val="single" w:sz="4" w:space="0" w:color="000000"/>
              <w:bottom w:val="single" w:sz="4" w:space="0" w:color="000000"/>
              <w:right w:val="single" w:sz="4" w:space="0" w:color="000000"/>
            </w:tcBorders>
          </w:tcPr>
          <w:p w14:paraId="1412A957"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55.00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2AF7228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2,520</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65F4908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56.00</w:t>
            </w:r>
          </w:p>
        </w:tc>
      </w:tr>
      <w:tr w:rsidR="007407B8" w:rsidRPr="00C571D2" w14:paraId="00A0C199"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66BA2F3A"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2</w:t>
            </w:r>
          </w:p>
        </w:tc>
        <w:tc>
          <w:tcPr>
            <w:tcW w:w="1494" w:type="pct"/>
            <w:tcBorders>
              <w:top w:val="single" w:sz="4" w:space="0" w:color="000000"/>
              <w:left w:val="single" w:sz="4" w:space="0" w:color="000000"/>
              <w:bottom w:val="single" w:sz="4" w:space="0" w:color="000000"/>
              <w:right w:val="single" w:sz="4" w:space="0" w:color="000000"/>
            </w:tcBorders>
          </w:tcPr>
          <w:p w14:paraId="0FB2A136"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Hotels</w:t>
            </w:r>
          </w:p>
        </w:tc>
        <w:tc>
          <w:tcPr>
            <w:tcW w:w="758" w:type="pct"/>
            <w:gridSpan w:val="2"/>
            <w:tcBorders>
              <w:top w:val="single" w:sz="4" w:space="0" w:color="000000"/>
              <w:left w:val="single" w:sz="4" w:space="0" w:color="000000"/>
              <w:bottom w:val="single" w:sz="4" w:space="0" w:color="000000"/>
              <w:right w:val="single" w:sz="4" w:space="0" w:color="auto"/>
            </w:tcBorders>
          </w:tcPr>
          <w:p w14:paraId="52DF3FA0"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65</w:t>
            </w:r>
          </w:p>
        </w:tc>
        <w:tc>
          <w:tcPr>
            <w:tcW w:w="851" w:type="pct"/>
            <w:gridSpan w:val="2"/>
            <w:tcBorders>
              <w:top w:val="single" w:sz="4" w:space="0" w:color="000000"/>
              <w:left w:val="single" w:sz="4" w:space="0" w:color="000000"/>
              <w:bottom w:val="single" w:sz="4" w:space="0" w:color="000000"/>
              <w:right w:val="single" w:sz="4" w:space="0" w:color="000000"/>
            </w:tcBorders>
          </w:tcPr>
          <w:p w14:paraId="5998C10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17.00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5431221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585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7BF4FD2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13.00</w:t>
            </w:r>
          </w:p>
        </w:tc>
      </w:tr>
      <w:tr w:rsidR="007407B8" w:rsidRPr="00C571D2" w14:paraId="7F087DB8"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322FCAF2"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w:t>
            </w:r>
          </w:p>
        </w:tc>
        <w:tc>
          <w:tcPr>
            <w:tcW w:w="1494" w:type="pct"/>
            <w:tcBorders>
              <w:top w:val="single" w:sz="4" w:space="0" w:color="000000"/>
              <w:left w:val="single" w:sz="4" w:space="0" w:color="000000"/>
              <w:bottom w:val="single" w:sz="4" w:space="0" w:color="000000"/>
              <w:right w:val="single" w:sz="4" w:space="0" w:color="000000"/>
            </w:tcBorders>
          </w:tcPr>
          <w:p w14:paraId="6E8980E0"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Market area</w:t>
            </w:r>
          </w:p>
        </w:tc>
        <w:tc>
          <w:tcPr>
            <w:tcW w:w="758" w:type="pct"/>
            <w:gridSpan w:val="2"/>
            <w:tcBorders>
              <w:top w:val="single" w:sz="4" w:space="0" w:color="000000"/>
              <w:left w:val="single" w:sz="4" w:space="0" w:color="000000"/>
              <w:bottom w:val="single" w:sz="4" w:space="0" w:color="000000"/>
              <w:right w:val="single" w:sz="4" w:space="0" w:color="auto"/>
            </w:tcBorders>
          </w:tcPr>
          <w:p w14:paraId="2C220A59"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34</w:t>
            </w:r>
          </w:p>
        </w:tc>
        <w:tc>
          <w:tcPr>
            <w:tcW w:w="851" w:type="pct"/>
            <w:gridSpan w:val="2"/>
            <w:tcBorders>
              <w:top w:val="single" w:sz="4" w:space="0" w:color="000000"/>
              <w:left w:val="single" w:sz="4" w:space="0" w:color="000000"/>
              <w:bottom w:val="single" w:sz="4" w:space="0" w:color="000000"/>
              <w:right w:val="single" w:sz="4" w:space="0" w:color="000000"/>
            </w:tcBorders>
          </w:tcPr>
          <w:p w14:paraId="30F3C90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8.00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1374037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360</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64B496C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8.00</w:t>
            </w:r>
          </w:p>
        </w:tc>
      </w:tr>
      <w:tr w:rsidR="007407B8" w:rsidRPr="00C571D2" w14:paraId="39321B0B" w14:textId="77777777" w:rsidTr="00647484">
        <w:trPr>
          <w:trHeight w:val="266"/>
          <w:jc w:val="center"/>
        </w:trPr>
        <w:tc>
          <w:tcPr>
            <w:tcW w:w="322" w:type="pct"/>
            <w:tcBorders>
              <w:top w:val="single" w:sz="4" w:space="0" w:color="000000"/>
              <w:left w:val="single" w:sz="12" w:space="0" w:color="auto"/>
              <w:bottom w:val="single" w:sz="4" w:space="0" w:color="000000"/>
              <w:right w:val="single" w:sz="4" w:space="0" w:color="000000"/>
            </w:tcBorders>
          </w:tcPr>
          <w:p w14:paraId="03CBF59B"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4</w:t>
            </w:r>
          </w:p>
        </w:tc>
        <w:tc>
          <w:tcPr>
            <w:tcW w:w="1494" w:type="pct"/>
            <w:tcBorders>
              <w:top w:val="single" w:sz="4" w:space="0" w:color="000000"/>
              <w:left w:val="single" w:sz="4" w:space="0" w:color="000000"/>
              <w:bottom w:val="single" w:sz="4" w:space="0" w:color="000000"/>
              <w:right w:val="single" w:sz="4" w:space="0" w:color="000000"/>
            </w:tcBorders>
          </w:tcPr>
          <w:p w14:paraId="4299F53A"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Commercial area</w:t>
            </w:r>
          </w:p>
        </w:tc>
        <w:tc>
          <w:tcPr>
            <w:tcW w:w="758" w:type="pct"/>
            <w:gridSpan w:val="2"/>
            <w:tcBorders>
              <w:top w:val="single" w:sz="4" w:space="0" w:color="000000"/>
              <w:left w:val="single" w:sz="4" w:space="0" w:color="000000"/>
              <w:bottom w:val="single" w:sz="4" w:space="0" w:color="000000"/>
              <w:right w:val="single" w:sz="4" w:space="0" w:color="auto"/>
            </w:tcBorders>
          </w:tcPr>
          <w:p w14:paraId="27619B92"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36</w:t>
            </w:r>
          </w:p>
        </w:tc>
        <w:tc>
          <w:tcPr>
            <w:tcW w:w="851" w:type="pct"/>
            <w:gridSpan w:val="2"/>
            <w:tcBorders>
              <w:top w:val="single" w:sz="4" w:space="0" w:color="000000"/>
              <w:left w:val="single" w:sz="4" w:space="0" w:color="000000"/>
              <w:bottom w:val="single" w:sz="4" w:space="0" w:color="000000"/>
              <w:right w:val="single" w:sz="4" w:space="0" w:color="000000"/>
            </w:tcBorders>
          </w:tcPr>
          <w:p w14:paraId="669A0049"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9.00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3D09DEF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405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3EBB798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9.00</w:t>
            </w:r>
          </w:p>
        </w:tc>
      </w:tr>
      <w:tr w:rsidR="007407B8" w:rsidRPr="00C571D2" w14:paraId="441D6A7C" w14:textId="77777777" w:rsidTr="00647484">
        <w:trPr>
          <w:trHeight w:val="296"/>
          <w:jc w:val="center"/>
        </w:trPr>
        <w:tc>
          <w:tcPr>
            <w:tcW w:w="322" w:type="pct"/>
            <w:tcBorders>
              <w:top w:val="single" w:sz="4" w:space="0" w:color="000000"/>
              <w:left w:val="single" w:sz="12" w:space="0" w:color="auto"/>
              <w:bottom w:val="single" w:sz="4" w:space="0" w:color="000000"/>
              <w:right w:val="single" w:sz="4" w:space="0" w:color="000000"/>
            </w:tcBorders>
          </w:tcPr>
          <w:p w14:paraId="5244372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5</w:t>
            </w:r>
          </w:p>
        </w:tc>
        <w:tc>
          <w:tcPr>
            <w:tcW w:w="1494" w:type="pct"/>
            <w:tcBorders>
              <w:top w:val="single" w:sz="4" w:space="0" w:color="000000"/>
              <w:left w:val="single" w:sz="4" w:space="0" w:color="000000"/>
              <w:bottom w:val="single" w:sz="4" w:space="0" w:color="000000"/>
              <w:right w:val="single" w:sz="4" w:space="0" w:color="000000"/>
            </w:tcBorders>
          </w:tcPr>
          <w:p w14:paraId="1E04E249"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Institutional area</w:t>
            </w:r>
          </w:p>
        </w:tc>
        <w:tc>
          <w:tcPr>
            <w:tcW w:w="758" w:type="pct"/>
            <w:gridSpan w:val="2"/>
            <w:tcBorders>
              <w:top w:val="single" w:sz="4" w:space="0" w:color="000000"/>
              <w:left w:val="single" w:sz="4" w:space="0" w:color="000000"/>
              <w:bottom w:val="single" w:sz="4" w:space="0" w:color="000000"/>
              <w:right w:val="single" w:sz="4" w:space="0" w:color="auto"/>
            </w:tcBorders>
          </w:tcPr>
          <w:p w14:paraId="3C69BB73"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w:t>
            </w:r>
          </w:p>
        </w:tc>
        <w:tc>
          <w:tcPr>
            <w:tcW w:w="851" w:type="pct"/>
            <w:gridSpan w:val="2"/>
            <w:tcBorders>
              <w:top w:val="single" w:sz="4" w:space="0" w:color="000000"/>
              <w:left w:val="single" w:sz="4" w:space="0" w:color="000000"/>
              <w:bottom w:val="single" w:sz="4" w:space="0" w:color="000000"/>
              <w:right w:val="single" w:sz="4" w:space="0" w:color="000000"/>
            </w:tcBorders>
          </w:tcPr>
          <w:p w14:paraId="3F48F5B5"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6D06ECC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135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3DB782B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3.00</w:t>
            </w:r>
          </w:p>
        </w:tc>
      </w:tr>
      <w:tr w:rsidR="007407B8" w:rsidRPr="00C571D2" w14:paraId="6DFD5343"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378AFB0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6</w:t>
            </w:r>
          </w:p>
        </w:tc>
        <w:tc>
          <w:tcPr>
            <w:tcW w:w="1494" w:type="pct"/>
            <w:tcBorders>
              <w:top w:val="single" w:sz="4" w:space="0" w:color="000000"/>
              <w:left w:val="single" w:sz="4" w:space="0" w:color="000000"/>
              <w:bottom w:val="single" w:sz="4" w:space="0" w:color="000000"/>
              <w:right w:val="single" w:sz="4" w:space="0" w:color="000000"/>
            </w:tcBorders>
          </w:tcPr>
          <w:p w14:paraId="69CC14AD"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Industries</w:t>
            </w:r>
          </w:p>
        </w:tc>
        <w:tc>
          <w:tcPr>
            <w:tcW w:w="758" w:type="pct"/>
            <w:gridSpan w:val="2"/>
            <w:tcBorders>
              <w:top w:val="single" w:sz="4" w:space="0" w:color="000000"/>
              <w:left w:val="single" w:sz="4" w:space="0" w:color="000000"/>
              <w:bottom w:val="single" w:sz="4" w:space="0" w:color="000000"/>
              <w:right w:val="single" w:sz="4" w:space="0" w:color="auto"/>
            </w:tcBorders>
          </w:tcPr>
          <w:p w14:paraId="55421D5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12</w:t>
            </w:r>
          </w:p>
        </w:tc>
        <w:tc>
          <w:tcPr>
            <w:tcW w:w="851" w:type="pct"/>
            <w:gridSpan w:val="2"/>
            <w:tcBorders>
              <w:top w:val="single" w:sz="4" w:space="0" w:color="000000"/>
              <w:left w:val="single" w:sz="4" w:space="0" w:color="000000"/>
              <w:bottom w:val="single" w:sz="4" w:space="0" w:color="000000"/>
              <w:right w:val="single" w:sz="4" w:space="0" w:color="000000"/>
            </w:tcBorders>
          </w:tcPr>
          <w:p w14:paraId="646C936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345FDFD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225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5D1AF38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5.00</w:t>
            </w:r>
          </w:p>
        </w:tc>
      </w:tr>
      <w:tr w:rsidR="007407B8" w:rsidRPr="00C571D2" w14:paraId="426F09B2"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2A702DA6"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7</w:t>
            </w:r>
          </w:p>
        </w:tc>
        <w:tc>
          <w:tcPr>
            <w:tcW w:w="1494" w:type="pct"/>
            <w:tcBorders>
              <w:top w:val="single" w:sz="4" w:space="0" w:color="000000"/>
              <w:left w:val="single" w:sz="4" w:space="0" w:color="000000"/>
              <w:bottom w:val="single" w:sz="4" w:space="0" w:color="000000"/>
              <w:right w:val="single" w:sz="4" w:space="0" w:color="000000"/>
            </w:tcBorders>
          </w:tcPr>
          <w:p w14:paraId="2C93F9F8"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Debris</w:t>
            </w:r>
          </w:p>
        </w:tc>
        <w:tc>
          <w:tcPr>
            <w:tcW w:w="758" w:type="pct"/>
            <w:gridSpan w:val="2"/>
            <w:tcBorders>
              <w:top w:val="single" w:sz="4" w:space="0" w:color="000000"/>
              <w:left w:val="single" w:sz="4" w:space="0" w:color="000000"/>
              <w:bottom w:val="single" w:sz="4" w:space="0" w:color="000000"/>
              <w:right w:val="single" w:sz="4" w:space="0" w:color="auto"/>
            </w:tcBorders>
          </w:tcPr>
          <w:p w14:paraId="43E96F9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20</w:t>
            </w:r>
          </w:p>
        </w:tc>
        <w:tc>
          <w:tcPr>
            <w:tcW w:w="851" w:type="pct"/>
            <w:gridSpan w:val="2"/>
            <w:tcBorders>
              <w:top w:val="single" w:sz="4" w:space="0" w:color="000000"/>
              <w:left w:val="single" w:sz="4" w:space="0" w:color="000000"/>
              <w:bottom w:val="single" w:sz="4" w:space="0" w:color="000000"/>
              <w:right w:val="single" w:sz="4" w:space="0" w:color="000000"/>
            </w:tcBorders>
          </w:tcPr>
          <w:p w14:paraId="6D69EAA9"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5.00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135C3F3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225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54F126EC"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5.00</w:t>
            </w:r>
          </w:p>
        </w:tc>
      </w:tr>
      <w:tr w:rsidR="007407B8" w:rsidRPr="00C571D2" w14:paraId="04A2263D"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38D3C2F6"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8</w:t>
            </w:r>
          </w:p>
        </w:tc>
        <w:tc>
          <w:tcPr>
            <w:tcW w:w="1494" w:type="pct"/>
            <w:tcBorders>
              <w:top w:val="single" w:sz="4" w:space="0" w:color="000000"/>
              <w:left w:val="single" w:sz="4" w:space="0" w:color="000000"/>
              <w:bottom w:val="single" w:sz="4" w:space="0" w:color="auto"/>
              <w:right w:val="single" w:sz="4" w:space="0" w:color="auto"/>
            </w:tcBorders>
          </w:tcPr>
          <w:p w14:paraId="2EEB3448"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Miscellaneous</w:t>
            </w:r>
          </w:p>
        </w:tc>
        <w:tc>
          <w:tcPr>
            <w:tcW w:w="758" w:type="pct"/>
            <w:gridSpan w:val="2"/>
            <w:tcBorders>
              <w:top w:val="single" w:sz="4" w:space="0" w:color="000000"/>
              <w:left w:val="single" w:sz="4" w:space="0" w:color="000000"/>
              <w:bottom w:val="single" w:sz="4" w:space="0" w:color="000000"/>
              <w:right w:val="single" w:sz="4" w:space="0" w:color="auto"/>
            </w:tcBorders>
          </w:tcPr>
          <w:p w14:paraId="10416AA0"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10</w:t>
            </w:r>
          </w:p>
        </w:tc>
        <w:tc>
          <w:tcPr>
            <w:tcW w:w="851" w:type="pct"/>
            <w:gridSpan w:val="2"/>
            <w:tcBorders>
              <w:top w:val="single" w:sz="4" w:space="0" w:color="000000"/>
              <w:left w:val="single" w:sz="4" w:space="0" w:color="000000"/>
              <w:bottom w:val="single" w:sz="4" w:space="0" w:color="000000"/>
              <w:right w:val="single" w:sz="4" w:space="0" w:color="000000"/>
            </w:tcBorders>
          </w:tcPr>
          <w:p w14:paraId="38A4460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111E71F4"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45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58064C1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1.00</w:t>
            </w:r>
          </w:p>
        </w:tc>
      </w:tr>
      <w:tr w:rsidR="007407B8" w:rsidRPr="00C571D2" w14:paraId="1392F3D7" w14:textId="77777777" w:rsidTr="00647484">
        <w:trPr>
          <w:trHeight w:val="247"/>
          <w:jc w:val="center"/>
        </w:trPr>
        <w:tc>
          <w:tcPr>
            <w:tcW w:w="322" w:type="pct"/>
            <w:tcBorders>
              <w:top w:val="single" w:sz="4" w:space="0" w:color="000000"/>
              <w:left w:val="single" w:sz="12" w:space="0" w:color="auto"/>
              <w:bottom w:val="single" w:sz="12" w:space="0" w:color="auto"/>
              <w:right w:val="single" w:sz="4" w:space="0" w:color="000000"/>
            </w:tcBorders>
          </w:tcPr>
          <w:p w14:paraId="5BA1ACC1" w14:textId="77777777" w:rsidR="007407B8" w:rsidRPr="00C571D2" w:rsidRDefault="007407B8" w:rsidP="00647484">
            <w:pPr>
              <w:spacing w:before="120" w:after="120" w:line="360" w:lineRule="auto"/>
              <w:rPr>
                <w:rFonts w:ascii="Times New Roman" w:hAnsi="Times New Roman" w:cs="Times New Roman"/>
                <w:b/>
                <w:sz w:val="24"/>
                <w:szCs w:val="24"/>
              </w:rPr>
            </w:pPr>
          </w:p>
        </w:tc>
        <w:tc>
          <w:tcPr>
            <w:tcW w:w="1500" w:type="pct"/>
            <w:gridSpan w:val="2"/>
            <w:tcBorders>
              <w:top w:val="single" w:sz="4" w:space="0" w:color="000000"/>
              <w:left w:val="single" w:sz="4" w:space="0" w:color="000000"/>
              <w:bottom w:val="single" w:sz="12" w:space="0" w:color="auto"/>
              <w:right w:val="single" w:sz="4" w:space="0" w:color="auto"/>
            </w:tcBorders>
          </w:tcPr>
          <w:p w14:paraId="646D4399" w14:textId="77777777" w:rsidR="007407B8" w:rsidRPr="00C571D2" w:rsidRDefault="007407B8" w:rsidP="00647484">
            <w:pPr>
              <w:pStyle w:val="Table-Center"/>
              <w:spacing w:before="120" w:after="120" w:line="360" w:lineRule="auto"/>
              <w:rPr>
                <w:rStyle w:val="BookTitle1"/>
                <w:rFonts w:ascii="Times New Roman" w:hAnsi="Times New Roman"/>
                <w:b/>
                <w:bCs w:val="0"/>
                <w:color w:val="auto"/>
                <w:sz w:val="24"/>
                <w:szCs w:val="24"/>
              </w:rPr>
            </w:pPr>
            <w:r w:rsidRPr="00C571D2">
              <w:rPr>
                <w:rStyle w:val="BookTitle1"/>
                <w:rFonts w:ascii="Times New Roman" w:hAnsi="Times New Roman"/>
                <w:b/>
                <w:bCs w:val="0"/>
                <w:color w:val="auto"/>
                <w:sz w:val="24"/>
                <w:szCs w:val="24"/>
              </w:rPr>
              <w:t>Total</w:t>
            </w:r>
          </w:p>
        </w:tc>
        <w:tc>
          <w:tcPr>
            <w:tcW w:w="758" w:type="pct"/>
            <w:gridSpan w:val="2"/>
            <w:tcBorders>
              <w:top w:val="single" w:sz="4" w:space="0" w:color="000000"/>
              <w:left w:val="single" w:sz="4" w:space="0" w:color="000000"/>
              <w:bottom w:val="single" w:sz="12" w:space="0" w:color="auto"/>
              <w:right w:val="single" w:sz="4" w:space="0" w:color="auto"/>
            </w:tcBorders>
          </w:tcPr>
          <w:p w14:paraId="4EC73C77" w14:textId="77777777" w:rsidR="007407B8" w:rsidRPr="00C571D2" w:rsidRDefault="007407B8" w:rsidP="00647484">
            <w:pPr>
              <w:pStyle w:val="Table-Center"/>
              <w:spacing w:before="120" w:after="120" w:line="360" w:lineRule="auto"/>
              <w:rPr>
                <w:rStyle w:val="BookTitle1"/>
                <w:rFonts w:ascii="Times New Roman" w:hAnsi="Times New Roman"/>
                <w:b/>
                <w:bCs w:val="0"/>
                <w:color w:val="auto"/>
                <w:sz w:val="24"/>
                <w:szCs w:val="24"/>
              </w:rPr>
            </w:pPr>
            <w:r w:rsidRPr="00C571D2">
              <w:rPr>
                <w:rStyle w:val="BookTitle1"/>
                <w:rFonts w:ascii="Times New Roman" w:hAnsi="Times New Roman"/>
                <w:b/>
                <w:bCs w:val="0"/>
                <w:color w:val="auto"/>
                <w:sz w:val="24"/>
                <w:szCs w:val="24"/>
              </w:rPr>
              <w:t>400</w:t>
            </w:r>
          </w:p>
        </w:tc>
        <w:tc>
          <w:tcPr>
            <w:tcW w:w="849" w:type="pct"/>
            <w:gridSpan w:val="2"/>
            <w:tcBorders>
              <w:top w:val="single" w:sz="4" w:space="0" w:color="000000"/>
              <w:left w:val="single" w:sz="4" w:space="0" w:color="000000"/>
              <w:bottom w:val="single" w:sz="12" w:space="0" w:color="auto"/>
              <w:right w:val="single" w:sz="4" w:space="0" w:color="000000"/>
            </w:tcBorders>
          </w:tcPr>
          <w:p w14:paraId="4C67930C" w14:textId="77777777" w:rsidR="007407B8" w:rsidRPr="00C571D2" w:rsidRDefault="007407B8" w:rsidP="00647484">
            <w:pPr>
              <w:pStyle w:val="Table-Center"/>
              <w:spacing w:before="120" w:after="120" w:line="360" w:lineRule="auto"/>
              <w:rPr>
                <w:rStyle w:val="BookTitle1"/>
                <w:rFonts w:ascii="Times New Roman" w:hAnsi="Times New Roman"/>
                <w:b/>
                <w:bCs w:val="0"/>
                <w:color w:val="auto"/>
                <w:sz w:val="24"/>
                <w:szCs w:val="24"/>
              </w:rPr>
            </w:pPr>
            <w:r w:rsidRPr="00C571D2">
              <w:rPr>
                <w:rStyle w:val="BookTitle1"/>
                <w:rFonts w:ascii="Times New Roman" w:hAnsi="Times New Roman"/>
                <w:b/>
                <w:bCs w:val="0"/>
                <w:color w:val="auto"/>
                <w:sz w:val="24"/>
                <w:szCs w:val="24"/>
              </w:rPr>
              <w:t>100.00</w:t>
            </w:r>
          </w:p>
        </w:tc>
        <w:tc>
          <w:tcPr>
            <w:tcW w:w="736" w:type="pct"/>
            <w:gridSpan w:val="2"/>
            <w:tcBorders>
              <w:top w:val="single" w:sz="4" w:space="0" w:color="000000"/>
              <w:left w:val="single" w:sz="4" w:space="0" w:color="000000"/>
              <w:bottom w:val="single" w:sz="12" w:space="0" w:color="auto"/>
              <w:right w:val="single" w:sz="4" w:space="0" w:color="auto"/>
            </w:tcBorders>
            <w:vAlign w:val="center"/>
          </w:tcPr>
          <w:p w14:paraId="3C8109D4" w14:textId="77777777" w:rsidR="007407B8" w:rsidRPr="00C571D2" w:rsidRDefault="007407B8" w:rsidP="00647484">
            <w:pPr>
              <w:spacing w:before="120" w:after="120" w:line="360" w:lineRule="auto"/>
              <w:jc w:val="center"/>
              <w:rPr>
                <w:rFonts w:ascii="Times New Roman" w:hAnsi="Times New Roman" w:cs="Times New Roman"/>
                <w:b/>
                <w:sz w:val="24"/>
                <w:szCs w:val="24"/>
              </w:rPr>
            </w:pPr>
            <w:r w:rsidRPr="00C571D2">
              <w:rPr>
                <w:rFonts w:ascii="Times New Roman" w:hAnsi="Times New Roman" w:cs="Times New Roman"/>
                <w:b/>
                <w:sz w:val="24"/>
                <w:szCs w:val="24"/>
              </w:rPr>
              <w:t>4,500</w:t>
            </w:r>
          </w:p>
        </w:tc>
        <w:tc>
          <w:tcPr>
            <w:tcW w:w="835" w:type="pct"/>
            <w:tcBorders>
              <w:top w:val="single" w:sz="4" w:space="0" w:color="000000"/>
              <w:left w:val="single" w:sz="4" w:space="0" w:color="auto"/>
              <w:bottom w:val="single" w:sz="12" w:space="0" w:color="auto"/>
              <w:right w:val="single" w:sz="12" w:space="0" w:color="auto"/>
            </w:tcBorders>
            <w:vAlign w:val="center"/>
          </w:tcPr>
          <w:p w14:paraId="3D62D505" w14:textId="77777777" w:rsidR="007407B8" w:rsidRPr="00C571D2" w:rsidRDefault="007407B8" w:rsidP="00647484">
            <w:pPr>
              <w:spacing w:before="120" w:after="120" w:line="36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bl>
    <w:p w14:paraId="07A13C7A"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r w:rsidRPr="00C571D2">
        <w:rPr>
          <w:rFonts w:ascii="Times New Roman" w:hAnsi="Times New Roman" w:cs="Times New Roman"/>
          <w:b/>
          <w:sz w:val="24"/>
          <w:szCs w:val="24"/>
        </w:rPr>
        <w:t>Source: BBMP office (</w:t>
      </w:r>
      <w:hyperlink r:id="rId18" w:history="1">
        <w:r w:rsidRPr="00C571D2">
          <w:rPr>
            <w:rStyle w:val="Hyperlink"/>
            <w:rFonts w:ascii="Times New Roman" w:hAnsi="Times New Roman" w:cs="Times New Roman"/>
            <w:b/>
            <w:sz w:val="24"/>
            <w:szCs w:val="24"/>
          </w:rPr>
          <w:t>http://bbmp.gov.in/en/web/guest/solid-waste-management</w:t>
        </w:r>
      </w:hyperlink>
      <w:r w:rsidRPr="00C571D2">
        <w:rPr>
          <w:rFonts w:ascii="Times New Roman" w:hAnsi="Times New Roman" w:cs="Times New Roman"/>
          <w:b/>
          <w:sz w:val="24"/>
          <w:szCs w:val="24"/>
        </w:rPr>
        <w:t>) and HDMC office</w:t>
      </w:r>
    </w:p>
    <w:p w14:paraId="4F99BEBB" w14:textId="77777777" w:rsidR="007407B8" w:rsidRPr="00C571D2" w:rsidRDefault="007407B8" w:rsidP="007407B8">
      <w:pPr>
        <w:spacing w:after="0" w:line="360" w:lineRule="auto"/>
        <w:rPr>
          <w:rFonts w:ascii="Times New Roman" w:hAnsi="Times New Roman" w:cs="Times New Roman"/>
          <w:b/>
          <w:sz w:val="24"/>
          <w:szCs w:val="24"/>
        </w:rPr>
      </w:pPr>
    </w:p>
    <w:p w14:paraId="5836DE6E" w14:textId="77777777" w:rsidR="007407B8" w:rsidRPr="00C571D2" w:rsidRDefault="007407B8" w:rsidP="007407B8">
      <w:pPr>
        <w:spacing w:after="0" w:line="360" w:lineRule="auto"/>
        <w:rPr>
          <w:rFonts w:ascii="Times New Roman" w:hAnsi="Times New Roman" w:cs="Times New Roman"/>
          <w:b/>
          <w:sz w:val="24"/>
          <w:szCs w:val="24"/>
        </w:rPr>
      </w:pPr>
    </w:p>
    <w:p w14:paraId="4BFFFB46" w14:textId="77777777" w:rsidR="007407B8" w:rsidRPr="00C571D2" w:rsidRDefault="007407B8" w:rsidP="007407B8">
      <w:pPr>
        <w:spacing w:after="0" w:line="360" w:lineRule="auto"/>
        <w:rPr>
          <w:rFonts w:ascii="Times New Roman" w:hAnsi="Times New Roman" w:cs="Times New Roman"/>
          <w:b/>
          <w:sz w:val="24"/>
          <w:szCs w:val="24"/>
        </w:rPr>
      </w:pPr>
    </w:p>
    <w:p w14:paraId="36579A0D" w14:textId="77777777" w:rsidR="007407B8" w:rsidRPr="00C571D2" w:rsidRDefault="007407B8" w:rsidP="007407B8">
      <w:pPr>
        <w:spacing w:after="0" w:line="360" w:lineRule="auto"/>
        <w:rPr>
          <w:rFonts w:ascii="Times New Roman" w:hAnsi="Times New Roman" w:cs="Times New Roman"/>
          <w:b/>
          <w:sz w:val="24"/>
          <w:szCs w:val="24"/>
        </w:rPr>
      </w:pPr>
    </w:p>
    <w:p w14:paraId="59BDB498" w14:textId="77777777" w:rsidR="007407B8" w:rsidRPr="00C571D2" w:rsidRDefault="007407B8" w:rsidP="007407B8">
      <w:pPr>
        <w:spacing w:after="0" w:line="360" w:lineRule="auto"/>
        <w:rPr>
          <w:rFonts w:ascii="Times New Roman" w:hAnsi="Times New Roman" w:cs="Times New Roman"/>
          <w:b/>
          <w:sz w:val="24"/>
          <w:szCs w:val="24"/>
        </w:rPr>
      </w:pPr>
    </w:p>
    <w:p w14:paraId="5DC61D2F" w14:textId="77777777" w:rsidR="007407B8" w:rsidRPr="00C571D2" w:rsidRDefault="007407B8" w:rsidP="007407B8">
      <w:pPr>
        <w:spacing w:after="0" w:line="360" w:lineRule="auto"/>
        <w:rPr>
          <w:rFonts w:ascii="Times New Roman" w:hAnsi="Times New Roman" w:cs="Times New Roman"/>
          <w:b/>
          <w:sz w:val="24"/>
          <w:szCs w:val="24"/>
        </w:rPr>
      </w:pPr>
    </w:p>
    <w:p w14:paraId="145A787B" w14:textId="77777777" w:rsidR="007407B8" w:rsidRPr="00C571D2" w:rsidRDefault="007407B8" w:rsidP="007407B8">
      <w:pPr>
        <w:spacing w:after="0" w:line="360" w:lineRule="auto"/>
        <w:rPr>
          <w:rFonts w:ascii="Times New Roman" w:hAnsi="Times New Roman" w:cs="Times New Roman"/>
          <w:b/>
          <w:sz w:val="24"/>
          <w:szCs w:val="24"/>
        </w:rPr>
      </w:pPr>
    </w:p>
    <w:p w14:paraId="6DCCC971" w14:textId="77777777" w:rsidR="007407B8" w:rsidRPr="00C571D2" w:rsidRDefault="007407B8" w:rsidP="007407B8">
      <w:pPr>
        <w:spacing w:after="0" w:line="360" w:lineRule="auto"/>
        <w:rPr>
          <w:rFonts w:ascii="Times New Roman" w:hAnsi="Times New Roman" w:cs="Times New Roman"/>
          <w:b/>
          <w:sz w:val="24"/>
          <w:szCs w:val="24"/>
        </w:rPr>
      </w:pPr>
    </w:p>
    <w:p w14:paraId="6458EE2F" w14:textId="77777777" w:rsidR="007407B8" w:rsidRPr="00C571D2" w:rsidRDefault="007407B8" w:rsidP="007407B8">
      <w:pPr>
        <w:spacing w:after="0" w:line="360" w:lineRule="auto"/>
        <w:rPr>
          <w:rFonts w:ascii="Times New Roman" w:hAnsi="Times New Roman" w:cs="Times New Roman"/>
          <w:b/>
          <w:sz w:val="24"/>
          <w:szCs w:val="24"/>
        </w:rPr>
      </w:pPr>
    </w:p>
    <w:p w14:paraId="42B65DE9" w14:textId="77777777" w:rsidR="007407B8" w:rsidRPr="00C571D2" w:rsidRDefault="007407B8" w:rsidP="007407B8">
      <w:pPr>
        <w:spacing w:after="0" w:line="360" w:lineRule="auto"/>
        <w:rPr>
          <w:rFonts w:ascii="Times New Roman" w:hAnsi="Times New Roman" w:cs="Times New Roman"/>
          <w:b/>
          <w:sz w:val="24"/>
          <w:szCs w:val="24"/>
        </w:rPr>
      </w:pPr>
    </w:p>
    <w:p w14:paraId="693D8F81" w14:textId="77777777" w:rsidR="007407B8" w:rsidRPr="00C571D2" w:rsidRDefault="007407B8" w:rsidP="007407B8">
      <w:pPr>
        <w:spacing w:after="0" w:line="360" w:lineRule="auto"/>
        <w:rPr>
          <w:rFonts w:ascii="Times New Roman" w:hAnsi="Times New Roman" w:cs="Times New Roman"/>
          <w:b/>
          <w:sz w:val="24"/>
          <w:szCs w:val="24"/>
        </w:rPr>
      </w:pPr>
      <w:r w:rsidRPr="00C571D2">
        <w:rPr>
          <w:rFonts w:ascii="Times New Roman" w:hAnsi="Times New Roman" w:cs="Times New Roman"/>
          <w:b/>
          <w:sz w:val="24"/>
          <w:szCs w:val="24"/>
        </w:rPr>
        <w:t xml:space="preserve">Table 2: Classification of municipal and household solid waste </w:t>
      </w:r>
    </w:p>
    <w:p w14:paraId="79B73C39" w14:textId="77777777" w:rsidR="007407B8" w:rsidRPr="00C571D2" w:rsidRDefault="007407B8" w:rsidP="007407B8">
      <w:pPr>
        <w:spacing w:after="0" w:line="360" w:lineRule="auto"/>
        <w:rPr>
          <w:rFonts w:ascii="Times New Roman" w:hAnsi="Times New Roman" w:cs="Times New Roman"/>
          <w:b/>
          <w:sz w:val="24"/>
          <w:szCs w:val="24"/>
        </w:rPr>
      </w:pPr>
    </w:p>
    <w:tbl>
      <w:tblPr>
        <w:tblW w:w="10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7"/>
        <w:gridCol w:w="1558"/>
        <w:gridCol w:w="1128"/>
        <w:gridCol w:w="936"/>
        <w:gridCol w:w="1134"/>
        <w:gridCol w:w="967"/>
        <w:gridCol w:w="1217"/>
        <w:gridCol w:w="886"/>
        <w:gridCol w:w="1121"/>
        <w:gridCol w:w="889"/>
      </w:tblGrid>
      <w:tr w:rsidR="007407B8" w:rsidRPr="00C571D2" w14:paraId="4266DD87" w14:textId="77777777" w:rsidTr="00647484">
        <w:trPr>
          <w:trHeight w:val="118"/>
          <w:jc w:val="center"/>
        </w:trPr>
        <w:tc>
          <w:tcPr>
            <w:tcW w:w="607" w:type="dxa"/>
            <w:vMerge w:val="restart"/>
            <w:tcBorders>
              <w:top w:val="single" w:sz="12" w:space="0" w:color="auto"/>
              <w:left w:val="single" w:sz="12" w:space="0" w:color="auto"/>
              <w:bottom w:val="single" w:sz="4" w:space="0" w:color="000000"/>
              <w:right w:val="single" w:sz="4" w:space="0" w:color="000000"/>
            </w:tcBorders>
            <w:vAlign w:val="center"/>
          </w:tcPr>
          <w:p w14:paraId="058E5A49"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Sl. No.</w:t>
            </w:r>
          </w:p>
        </w:tc>
        <w:tc>
          <w:tcPr>
            <w:tcW w:w="1558" w:type="dxa"/>
            <w:vMerge w:val="restart"/>
            <w:tcBorders>
              <w:top w:val="single" w:sz="12" w:space="0" w:color="auto"/>
              <w:left w:val="single" w:sz="4" w:space="0" w:color="000000"/>
              <w:bottom w:val="single" w:sz="4" w:space="0" w:color="000000"/>
              <w:right w:val="single" w:sz="4" w:space="0" w:color="000000"/>
            </w:tcBorders>
            <w:vAlign w:val="center"/>
          </w:tcPr>
          <w:p w14:paraId="412A547F"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Particulars</w:t>
            </w:r>
          </w:p>
        </w:tc>
        <w:tc>
          <w:tcPr>
            <w:tcW w:w="4165" w:type="dxa"/>
            <w:gridSpan w:val="4"/>
            <w:tcBorders>
              <w:top w:val="single" w:sz="12" w:space="0" w:color="auto"/>
              <w:left w:val="single" w:sz="4" w:space="0" w:color="000000"/>
              <w:bottom w:val="single" w:sz="4" w:space="0" w:color="auto"/>
              <w:right w:val="single" w:sz="4" w:space="0" w:color="000000"/>
            </w:tcBorders>
            <w:vAlign w:val="center"/>
          </w:tcPr>
          <w:p w14:paraId="0FF86BE6"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Hubballi-Dharwad</w:t>
            </w:r>
          </w:p>
        </w:tc>
        <w:tc>
          <w:tcPr>
            <w:tcW w:w="4113" w:type="dxa"/>
            <w:gridSpan w:val="4"/>
            <w:tcBorders>
              <w:top w:val="single" w:sz="12" w:space="0" w:color="auto"/>
              <w:left w:val="single" w:sz="4" w:space="0" w:color="000000"/>
              <w:bottom w:val="single" w:sz="4" w:space="0" w:color="auto"/>
              <w:right w:val="single" w:sz="12" w:space="0" w:color="auto"/>
            </w:tcBorders>
            <w:vAlign w:val="center"/>
          </w:tcPr>
          <w:p w14:paraId="48500F46"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Bengaluru</w:t>
            </w:r>
          </w:p>
        </w:tc>
      </w:tr>
      <w:tr w:rsidR="007407B8" w:rsidRPr="00C571D2" w14:paraId="1C48580B" w14:textId="77777777" w:rsidTr="00647484">
        <w:trPr>
          <w:trHeight w:val="72"/>
          <w:jc w:val="center"/>
        </w:trPr>
        <w:tc>
          <w:tcPr>
            <w:tcW w:w="607" w:type="dxa"/>
            <w:vMerge/>
            <w:tcBorders>
              <w:top w:val="single" w:sz="4" w:space="0" w:color="000000"/>
              <w:left w:val="single" w:sz="12" w:space="0" w:color="auto"/>
              <w:bottom w:val="single" w:sz="4" w:space="0" w:color="000000"/>
              <w:right w:val="single" w:sz="4" w:space="0" w:color="000000"/>
            </w:tcBorders>
            <w:vAlign w:val="center"/>
          </w:tcPr>
          <w:p w14:paraId="7F4D497F"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14:paraId="53099BF3"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2064" w:type="dxa"/>
            <w:gridSpan w:val="2"/>
            <w:tcBorders>
              <w:top w:val="single" w:sz="4" w:space="0" w:color="auto"/>
              <w:left w:val="single" w:sz="4" w:space="0" w:color="000000"/>
              <w:bottom w:val="single" w:sz="4" w:space="0" w:color="000000"/>
              <w:right w:val="single" w:sz="4" w:space="0" w:color="auto"/>
            </w:tcBorders>
            <w:vAlign w:val="center"/>
          </w:tcPr>
          <w:p w14:paraId="32B09B36"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HDMC</w:t>
            </w:r>
          </w:p>
        </w:tc>
        <w:tc>
          <w:tcPr>
            <w:tcW w:w="2100" w:type="dxa"/>
            <w:gridSpan w:val="2"/>
            <w:tcBorders>
              <w:top w:val="single" w:sz="4" w:space="0" w:color="auto"/>
              <w:left w:val="single" w:sz="4" w:space="0" w:color="auto"/>
              <w:bottom w:val="single" w:sz="4" w:space="0" w:color="000000"/>
              <w:right w:val="single" w:sz="4" w:space="0" w:color="000000"/>
            </w:tcBorders>
            <w:vAlign w:val="center"/>
          </w:tcPr>
          <w:p w14:paraId="3C3F299B"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Households</w:t>
            </w:r>
          </w:p>
        </w:tc>
        <w:tc>
          <w:tcPr>
            <w:tcW w:w="2103" w:type="dxa"/>
            <w:gridSpan w:val="2"/>
            <w:tcBorders>
              <w:top w:val="single" w:sz="4" w:space="0" w:color="auto"/>
              <w:left w:val="single" w:sz="4" w:space="0" w:color="000000"/>
              <w:right w:val="single" w:sz="4" w:space="0" w:color="auto"/>
            </w:tcBorders>
            <w:vAlign w:val="center"/>
          </w:tcPr>
          <w:p w14:paraId="5E2BE19E"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BBMP</w:t>
            </w:r>
          </w:p>
        </w:tc>
        <w:tc>
          <w:tcPr>
            <w:tcW w:w="2010" w:type="dxa"/>
            <w:gridSpan w:val="2"/>
            <w:tcBorders>
              <w:top w:val="single" w:sz="4" w:space="0" w:color="auto"/>
              <w:left w:val="single" w:sz="4" w:space="0" w:color="auto"/>
              <w:right w:val="single" w:sz="12" w:space="0" w:color="auto"/>
            </w:tcBorders>
            <w:vAlign w:val="center"/>
          </w:tcPr>
          <w:p w14:paraId="547B6115"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Households</w:t>
            </w:r>
          </w:p>
        </w:tc>
      </w:tr>
      <w:tr w:rsidR="007407B8" w:rsidRPr="00C571D2" w14:paraId="79D42596" w14:textId="77777777" w:rsidTr="00647484">
        <w:trPr>
          <w:trHeight w:val="226"/>
          <w:jc w:val="center"/>
        </w:trPr>
        <w:tc>
          <w:tcPr>
            <w:tcW w:w="607" w:type="dxa"/>
            <w:vMerge/>
            <w:tcBorders>
              <w:top w:val="single" w:sz="4" w:space="0" w:color="000000"/>
              <w:left w:val="single" w:sz="12" w:space="0" w:color="auto"/>
              <w:bottom w:val="single" w:sz="4" w:space="0" w:color="000000"/>
              <w:right w:val="single" w:sz="4" w:space="0" w:color="000000"/>
            </w:tcBorders>
            <w:vAlign w:val="center"/>
          </w:tcPr>
          <w:p w14:paraId="1E6669AD"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14:paraId="59F0D6DB"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1128" w:type="dxa"/>
            <w:tcBorders>
              <w:top w:val="single" w:sz="4" w:space="0" w:color="auto"/>
              <w:left w:val="single" w:sz="4" w:space="0" w:color="000000"/>
              <w:bottom w:val="single" w:sz="4" w:space="0" w:color="000000"/>
              <w:right w:val="single" w:sz="4" w:space="0" w:color="auto"/>
            </w:tcBorders>
            <w:vAlign w:val="center"/>
          </w:tcPr>
          <w:p w14:paraId="076F7491"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 (t/day)</w:t>
            </w:r>
          </w:p>
        </w:tc>
        <w:tc>
          <w:tcPr>
            <w:tcW w:w="936" w:type="dxa"/>
            <w:tcBorders>
              <w:top w:val="single" w:sz="4" w:space="0" w:color="auto"/>
              <w:left w:val="single" w:sz="4" w:space="0" w:color="auto"/>
              <w:bottom w:val="single" w:sz="4" w:space="0" w:color="000000"/>
              <w:right w:val="single" w:sz="4" w:space="0" w:color="auto"/>
            </w:tcBorders>
            <w:vAlign w:val="center"/>
          </w:tcPr>
          <w:p w14:paraId="59D78C75"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000000"/>
              <w:right w:val="single" w:sz="4" w:space="0" w:color="auto"/>
            </w:tcBorders>
            <w:vAlign w:val="center"/>
          </w:tcPr>
          <w:p w14:paraId="3D343DAB"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w:t>
            </w:r>
          </w:p>
          <w:p w14:paraId="182EA8CF"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(kg)</w:t>
            </w:r>
          </w:p>
        </w:tc>
        <w:tc>
          <w:tcPr>
            <w:tcW w:w="967" w:type="dxa"/>
            <w:tcBorders>
              <w:top w:val="single" w:sz="4" w:space="0" w:color="auto"/>
              <w:left w:val="single" w:sz="4" w:space="0" w:color="auto"/>
              <w:bottom w:val="single" w:sz="4" w:space="0" w:color="000000"/>
              <w:right w:val="single" w:sz="4" w:space="0" w:color="000000"/>
            </w:tcBorders>
            <w:vAlign w:val="center"/>
          </w:tcPr>
          <w:p w14:paraId="510EBEF3"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c>
          <w:tcPr>
            <w:tcW w:w="12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0617F"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 (t/day)</w:t>
            </w:r>
          </w:p>
        </w:tc>
        <w:tc>
          <w:tcPr>
            <w:tcW w:w="886" w:type="dxa"/>
            <w:tcBorders>
              <w:top w:val="single" w:sz="4" w:space="0" w:color="000000"/>
              <w:left w:val="single" w:sz="4" w:space="0" w:color="auto"/>
              <w:bottom w:val="single" w:sz="4" w:space="0" w:color="000000"/>
              <w:right w:val="single" w:sz="4" w:space="0" w:color="auto"/>
            </w:tcBorders>
            <w:shd w:val="clear" w:color="auto" w:fill="auto"/>
            <w:vAlign w:val="center"/>
          </w:tcPr>
          <w:p w14:paraId="18690A39"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c>
          <w:tcPr>
            <w:tcW w:w="1121" w:type="dxa"/>
            <w:tcBorders>
              <w:top w:val="single" w:sz="4" w:space="0" w:color="000000"/>
              <w:left w:val="single" w:sz="4" w:space="0" w:color="auto"/>
              <w:bottom w:val="single" w:sz="4" w:space="0" w:color="000000"/>
              <w:right w:val="single" w:sz="4" w:space="0" w:color="auto"/>
            </w:tcBorders>
            <w:shd w:val="clear" w:color="auto" w:fill="auto"/>
            <w:vAlign w:val="center"/>
          </w:tcPr>
          <w:p w14:paraId="10B9F252"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w:t>
            </w:r>
          </w:p>
          <w:p w14:paraId="4891DD73"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(kg)</w:t>
            </w:r>
          </w:p>
        </w:tc>
        <w:tc>
          <w:tcPr>
            <w:tcW w:w="889" w:type="dxa"/>
            <w:tcBorders>
              <w:top w:val="single" w:sz="4" w:space="0" w:color="000000"/>
              <w:left w:val="single" w:sz="4" w:space="0" w:color="auto"/>
              <w:bottom w:val="single" w:sz="4" w:space="0" w:color="000000"/>
              <w:right w:val="single" w:sz="12" w:space="0" w:color="auto"/>
            </w:tcBorders>
            <w:shd w:val="clear" w:color="auto" w:fill="auto"/>
            <w:vAlign w:val="center"/>
          </w:tcPr>
          <w:p w14:paraId="1EE95E52"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r>
      <w:tr w:rsidR="007407B8" w:rsidRPr="00C571D2" w14:paraId="19B043F4" w14:textId="77777777" w:rsidTr="00647484">
        <w:trPr>
          <w:trHeight w:val="63"/>
          <w:jc w:val="center"/>
        </w:trPr>
        <w:tc>
          <w:tcPr>
            <w:tcW w:w="10443" w:type="dxa"/>
            <w:gridSpan w:val="10"/>
            <w:tcBorders>
              <w:top w:val="single" w:sz="4" w:space="0" w:color="000000"/>
              <w:left w:val="single" w:sz="12" w:space="0" w:color="auto"/>
              <w:bottom w:val="single" w:sz="4" w:space="0" w:color="000000"/>
              <w:right w:val="single" w:sz="12" w:space="0" w:color="auto"/>
            </w:tcBorders>
          </w:tcPr>
          <w:p w14:paraId="5AB2D55D"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Based on degradability</w:t>
            </w:r>
          </w:p>
        </w:tc>
      </w:tr>
      <w:tr w:rsidR="007407B8" w:rsidRPr="00C571D2" w14:paraId="449BCA12" w14:textId="77777777" w:rsidTr="00647484">
        <w:trPr>
          <w:trHeight w:val="171"/>
          <w:jc w:val="center"/>
        </w:trPr>
        <w:tc>
          <w:tcPr>
            <w:tcW w:w="607" w:type="dxa"/>
            <w:tcBorders>
              <w:top w:val="single" w:sz="4" w:space="0" w:color="000000"/>
              <w:left w:val="single" w:sz="12" w:space="0" w:color="auto"/>
              <w:bottom w:val="single" w:sz="4" w:space="0" w:color="000000"/>
              <w:right w:val="single" w:sz="4" w:space="0" w:color="000000"/>
            </w:tcBorders>
          </w:tcPr>
          <w:p w14:paraId="1A2BA216"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14:paraId="16F5F38C"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 xml:space="preserve">Degradable </w:t>
            </w:r>
          </w:p>
        </w:tc>
        <w:tc>
          <w:tcPr>
            <w:tcW w:w="1128" w:type="dxa"/>
            <w:tcBorders>
              <w:top w:val="single" w:sz="4" w:space="0" w:color="000000"/>
              <w:left w:val="single" w:sz="4" w:space="0" w:color="000000"/>
              <w:bottom w:val="single" w:sz="4" w:space="0" w:color="000000"/>
              <w:right w:val="single" w:sz="4" w:space="0" w:color="auto"/>
            </w:tcBorders>
          </w:tcPr>
          <w:p w14:paraId="748CF542"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260</w:t>
            </w:r>
          </w:p>
        </w:tc>
        <w:tc>
          <w:tcPr>
            <w:tcW w:w="936" w:type="dxa"/>
            <w:tcBorders>
              <w:top w:val="single" w:sz="4" w:space="0" w:color="000000"/>
              <w:left w:val="single" w:sz="4" w:space="0" w:color="auto"/>
              <w:bottom w:val="single" w:sz="4" w:space="0" w:color="000000"/>
              <w:right w:val="single" w:sz="4" w:space="0" w:color="auto"/>
            </w:tcBorders>
          </w:tcPr>
          <w:p w14:paraId="5EA9D60B"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65.00</w:t>
            </w:r>
          </w:p>
        </w:tc>
        <w:tc>
          <w:tcPr>
            <w:tcW w:w="1134" w:type="dxa"/>
            <w:tcBorders>
              <w:top w:val="single" w:sz="4" w:space="0" w:color="000000"/>
              <w:left w:val="single" w:sz="4" w:space="0" w:color="auto"/>
              <w:bottom w:val="single" w:sz="4" w:space="0" w:color="000000"/>
              <w:right w:val="single" w:sz="4" w:space="0" w:color="auto"/>
            </w:tcBorders>
            <w:vAlign w:val="center"/>
          </w:tcPr>
          <w:p w14:paraId="34854195" w14:textId="77777777" w:rsidR="007407B8" w:rsidRPr="00C571D2" w:rsidRDefault="007407B8" w:rsidP="00647484">
            <w:pPr>
              <w:pStyle w:val="NormalWeb"/>
              <w:spacing w:before="60" w:beforeAutospacing="0" w:after="60" w:afterAutospacing="0"/>
              <w:jc w:val="center"/>
            </w:pPr>
            <w:r w:rsidRPr="00C571D2">
              <w:rPr>
                <w:kern w:val="24"/>
              </w:rPr>
              <w:t>0.96</w:t>
            </w:r>
          </w:p>
        </w:tc>
        <w:tc>
          <w:tcPr>
            <w:tcW w:w="967" w:type="dxa"/>
            <w:tcBorders>
              <w:top w:val="single" w:sz="4" w:space="0" w:color="000000"/>
              <w:left w:val="single" w:sz="4" w:space="0" w:color="auto"/>
              <w:bottom w:val="single" w:sz="4" w:space="0" w:color="000000"/>
              <w:right w:val="single" w:sz="4" w:space="0" w:color="000000"/>
            </w:tcBorders>
            <w:vAlign w:val="center"/>
          </w:tcPr>
          <w:p w14:paraId="7731C5F2" w14:textId="77777777" w:rsidR="007407B8" w:rsidRPr="00C571D2" w:rsidRDefault="007407B8" w:rsidP="00647484">
            <w:pPr>
              <w:pStyle w:val="NormalWeb"/>
              <w:spacing w:before="60" w:beforeAutospacing="0" w:after="60" w:afterAutospacing="0"/>
              <w:jc w:val="center"/>
            </w:pPr>
            <w:r w:rsidRPr="00C571D2">
              <w:rPr>
                <w:kern w:val="24"/>
              </w:rPr>
              <w:t>71.00</w:t>
            </w:r>
          </w:p>
        </w:tc>
        <w:tc>
          <w:tcPr>
            <w:tcW w:w="1217" w:type="dxa"/>
            <w:tcBorders>
              <w:top w:val="single" w:sz="4" w:space="0" w:color="000000"/>
              <w:left w:val="single" w:sz="4" w:space="0" w:color="000000"/>
              <w:bottom w:val="single" w:sz="4" w:space="0" w:color="000000"/>
              <w:right w:val="single" w:sz="4" w:space="0" w:color="auto"/>
            </w:tcBorders>
          </w:tcPr>
          <w:p w14:paraId="4B83C66E"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2700</w:t>
            </w:r>
          </w:p>
        </w:tc>
        <w:tc>
          <w:tcPr>
            <w:tcW w:w="886" w:type="dxa"/>
            <w:tcBorders>
              <w:top w:val="single" w:sz="4" w:space="0" w:color="000000"/>
              <w:left w:val="single" w:sz="4" w:space="0" w:color="auto"/>
              <w:bottom w:val="single" w:sz="4" w:space="0" w:color="000000"/>
              <w:right w:val="single" w:sz="4" w:space="0" w:color="auto"/>
            </w:tcBorders>
          </w:tcPr>
          <w:p w14:paraId="19604AF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60.00</w:t>
            </w:r>
          </w:p>
        </w:tc>
        <w:tc>
          <w:tcPr>
            <w:tcW w:w="1121" w:type="dxa"/>
            <w:tcBorders>
              <w:top w:val="single" w:sz="4" w:space="0" w:color="000000"/>
              <w:left w:val="single" w:sz="4" w:space="0" w:color="auto"/>
              <w:bottom w:val="single" w:sz="4" w:space="0" w:color="000000"/>
              <w:right w:val="single" w:sz="4" w:space="0" w:color="auto"/>
            </w:tcBorders>
            <w:vAlign w:val="center"/>
          </w:tcPr>
          <w:p w14:paraId="1E29D4BB" w14:textId="77777777" w:rsidR="007407B8" w:rsidRPr="00C571D2" w:rsidRDefault="007407B8" w:rsidP="00647484">
            <w:pPr>
              <w:pStyle w:val="NormalWeb"/>
              <w:spacing w:before="60" w:beforeAutospacing="0" w:after="60" w:afterAutospacing="0"/>
              <w:jc w:val="center"/>
            </w:pPr>
            <w:r w:rsidRPr="00C571D2">
              <w:rPr>
                <w:kern w:val="24"/>
              </w:rPr>
              <w:t>1.03</w:t>
            </w:r>
          </w:p>
        </w:tc>
        <w:tc>
          <w:tcPr>
            <w:tcW w:w="889" w:type="dxa"/>
            <w:tcBorders>
              <w:top w:val="single" w:sz="4" w:space="0" w:color="000000"/>
              <w:left w:val="single" w:sz="4" w:space="0" w:color="auto"/>
              <w:bottom w:val="single" w:sz="4" w:space="0" w:color="000000"/>
              <w:right w:val="single" w:sz="12" w:space="0" w:color="auto"/>
            </w:tcBorders>
            <w:vAlign w:val="center"/>
          </w:tcPr>
          <w:p w14:paraId="45D2D756" w14:textId="77777777" w:rsidR="007407B8" w:rsidRPr="00C571D2" w:rsidRDefault="007407B8" w:rsidP="00647484">
            <w:pPr>
              <w:pStyle w:val="NormalWeb"/>
              <w:spacing w:before="60" w:beforeAutospacing="0" w:after="60" w:afterAutospacing="0"/>
              <w:jc w:val="center"/>
            </w:pPr>
            <w:r w:rsidRPr="00C571D2">
              <w:rPr>
                <w:kern w:val="24"/>
              </w:rPr>
              <w:t>68.00</w:t>
            </w:r>
          </w:p>
        </w:tc>
      </w:tr>
      <w:tr w:rsidR="007407B8" w:rsidRPr="00C571D2" w14:paraId="044D06EE" w14:textId="77777777" w:rsidTr="00647484">
        <w:trPr>
          <w:trHeight w:val="181"/>
          <w:jc w:val="center"/>
        </w:trPr>
        <w:tc>
          <w:tcPr>
            <w:tcW w:w="607" w:type="dxa"/>
            <w:tcBorders>
              <w:top w:val="single" w:sz="4" w:space="0" w:color="000000"/>
              <w:left w:val="single" w:sz="12" w:space="0" w:color="auto"/>
              <w:bottom w:val="single" w:sz="4" w:space="0" w:color="000000"/>
              <w:right w:val="single" w:sz="4" w:space="0" w:color="000000"/>
            </w:tcBorders>
          </w:tcPr>
          <w:p w14:paraId="27A3E77D"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14:paraId="55F45CCF"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Non- degradable</w:t>
            </w:r>
          </w:p>
        </w:tc>
        <w:tc>
          <w:tcPr>
            <w:tcW w:w="1128" w:type="dxa"/>
            <w:tcBorders>
              <w:top w:val="single" w:sz="4" w:space="0" w:color="000000"/>
              <w:left w:val="single" w:sz="4" w:space="0" w:color="000000"/>
              <w:bottom w:val="single" w:sz="4" w:space="0" w:color="000000"/>
              <w:right w:val="single" w:sz="4" w:space="0" w:color="auto"/>
            </w:tcBorders>
            <w:vAlign w:val="center"/>
          </w:tcPr>
          <w:p w14:paraId="1A99461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80</w:t>
            </w:r>
          </w:p>
        </w:tc>
        <w:tc>
          <w:tcPr>
            <w:tcW w:w="936" w:type="dxa"/>
            <w:tcBorders>
              <w:top w:val="single" w:sz="4" w:space="0" w:color="000000"/>
              <w:left w:val="single" w:sz="4" w:space="0" w:color="auto"/>
              <w:bottom w:val="single" w:sz="4" w:space="0" w:color="000000"/>
              <w:right w:val="single" w:sz="4" w:space="0" w:color="auto"/>
            </w:tcBorders>
            <w:vAlign w:val="center"/>
          </w:tcPr>
          <w:p w14:paraId="0522D8D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20.00</w:t>
            </w:r>
          </w:p>
        </w:tc>
        <w:tc>
          <w:tcPr>
            <w:tcW w:w="1134" w:type="dxa"/>
            <w:tcBorders>
              <w:top w:val="single" w:sz="4" w:space="0" w:color="000000"/>
              <w:left w:val="single" w:sz="4" w:space="0" w:color="auto"/>
              <w:bottom w:val="single" w:sz="4" w:space="0" w:color="000000"/>
              <w:right w:val="single" w:sz="4" w:space="0" w:color="auto"/>
            </w:tcBorders>
            <w:vAlign w:val="center"/>
          </w:tcPr>
          <w:p w14:paraId="24E58CF2" w14:textId="77777777" w:rsidR="007407B8" w:rsidRPr="00C571D2" w:rsidRDefault="007407B8" w:rsidP="00647484">
            <w:pPr>
              <w:pStyle w:val="NormalWeb"/>
              <w:spacing w:before="60" w:beforeAutospacing="0" w:after="60" w:afterAutospacing="0"/>
              <w:jc w:val="center"/>
            </w:pPr>
            <w:r w:rsidRPr="00C571D2">
              <w:rPr>
                <w:kern w:val="24"/>
              </w:rPr>
              <w:t>0.26</w:t>
            </w:r>
          </w:p>
        </w:tc>
        <w:tc>
          <w:tcPr>
            <w:tcW w:w="967" w:type="dxa"/>
            <w:tcBorders>
              <w:top w:val="single" w:sz="4" w:space="0" w:color="000000"/>
              <w:left w:val="single" w:sz="4" w:space="0" w:color="auto"/>
              <w:bottom w:val="single" w:sz="4" w:space="0" w:color="000000"/>
              <w:right w:val="single" w:sz="4" w:space="0" w:color="000000"/>
            </w:tcBorders>
            <w:vAlign w:val="center"/>
          </w:tcPr>
          <w:p w14:paraId="155CD56A" w14:textId="77777777" w:rsidR="007407B8" w:rsidRPr="00C571D2" w:rsidRDefault="007407B8" w:rsidP="00647484">
            <w:pPr>
              <w:pStyle w:val="NormalWeb"/>
              <w:spacing w:before="60" w:beforeAutospacing="0" w:after="60" w:afterAutospacing="0"/>
              <w:jc w:val="center"/>
            </w:pPr>
            <w:r w:rsidRPr="00C571D2">
              <w:rPr>
                <w:kern w:val="24"/>
              </w:rPr>
              <w:t>19.00</w:t>
            </w:r>
          </w:p>
        </w:tc>
        <w:tc>
          <w:tcPr>
            <w:tcW w:w="1217" w:type="dxa"/>
            <w:tcBorders>
              <w:top w:val="single" w:sz="4" w:space="0" w:color="000000"/>
              <w:left w:val="single" w:sz="4" w:space="0" w:color="000000"/>
              <w:bottom w:val="single" w:sz="4" w:space="0" w:color="000000"/>
              <w:right w:val="single" w:sz="4" w:space="0" w:color="auto"/>
            </w:tcBorders>
            <w:vAlign w:val="center"/>
          </w:tcPr>
          <w:p w14:paraId="25741183"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1125</w:t>
            </w:r>
          </w:p>
        </w:tc>
        <w:tc>
          <w:tcPr>
            <w:tcW w:w="886" w:type="dxa"/>
            <w:tcBorders>
              <w:top w:val="single" w:sz="4" w:space="0" w:color="000000"/>
              <w:left w:val="single" w:sz="4" w:space="0" w:color="auto"/>
              <w:bottom w:val="single" w:sz="4" w:space="0" w:color="000000"/>
              <w:right w:val="single" w:sz="4" w:space="0" w:color="auto"/>
            </w:tcBorders>
            <w:vAlign w:val="center"/>
          </w:tcPr>
          <w:p w14:paraId="70D0856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25.00</w:t>
            </w:r>
          </w:p>
        </w:tc>
        <w:tc>
          <w:tcPr>
            <w:tcW w:w="1121" w:type="dxa"/>
            <w:tcBorders>
              <w:top w:val="single" w:sz="4" w:space="0" w:color="000000"/>
              <w:left w:val="single" w:sz="4" w:space="0" w:color="auto"/>
              <w:bottom w:val="single" w:sz="4" w:space="0" w:color="000000"/>
              <w:right w:val="single" w:sz="4" w:space="0" w:color="auto"/>
            </w:tcBorders>
            <w:vAlign w:val="center"/>
          </w:tcPr>
          <w:p w14:paraId="0A9BF208" w14:textId="77777777" w:rsidR="007407B8" w:rsidRPr="00C571D2" w:rsidRDefault="007407B8" w:rsidP="00647484">
            <w:pPr>
              <w:pStyle w:val="NormalWeb"/>
              <w:spacing w:before="60" w:beforeAutospacing="0" w:after="60" w:afterAutospacing="0"/>
              <w:jc w:val="center"/>
            </w:pPr>
            <w:r w:rsidRPr="00C571D2">
              <w:rPr>
                <w:kern w:val="24"/>
              </w:rPr>
              <w:t>0.36</w:t>
            </w:r>
          </w:p>
        </w:tc>
        <w:tc>
          <w:tcPr>
            <w:tcW w:w="889" w:type="dxa"/>
            <w:tcBorders>
              <w:top w:val="single" w:sz="4" w:space="0" w:color="000000"/>
              <w:left w:val="single" w:sz="4" w:space="0" w:color="auto"/>
              <w:bottom w:val="single" w:sz="4" w:space="0" w:color="000000"/>
              <w:right w:val="single" w:sz="12" w:space="0" w:color="auto"/>
            </w:tcBorders>
            <w:vAlign w:val="center"/>
          </w:tcPr>
          <w:p w14:paraId="1BA0D661" w14:textId="77777777" w:rsidR="007407B8" w:rsidRPr="00C571D2" w:rsidRDefault="007407B8" w:rsidP="00647484">
            <w:pPr>
              <w:pStyle w:val="NormalWeb"/>
              <w:spacing w:before="60" w:beforeAutospacing="0" w:after="60" w:afterAutospacing="0"/>
              <w:jc w:val="center"/>
            </w:pPr>
            <w:r w:rsidRPr="00C571D2">
              <w:rPr>
                <w:kern w:val="24"/>
              </w:rPr>
              <w:t>24.00</w:t>
            </w:r>
          </w:p>
        </w:tc>
      </w:tr>
      <w:tr w:rsidR="007407B8" w:rsidRPr="00C571D2" w14:paraId="406C6F2B" w14:textId="77777777" w:rsidTr="00647484">
        <w:trPr>
          <w:trHeight w:val="181"/>
          <w:jc w:val="center"/>
        </w:trPr>
        <w:tc>
          <w:tcPr>
            <w:tcW w:w="607" w:type="dxa"/>
            <w:tcBorders>
              <w:top w:val="single" w:sz="4" w:space="0" w:color="000000"/>
              <w:left w:val="single" w:sz="12" w:space="0" w:color="auto"/>
              <w:bottom w:val="single" w:sz="4" w:space="0" w:color="000000"/>
              <w:right w:val="single" w:sz="4" w:space="0" w:color="000000"/>
            </w:tcBorders>
          </w:tcPr>
          <w:p w14:paraId="1A0F9B13"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tcPr>
          <w:p w14:paraId="63BCEDBC" w14:textId="77777777" w:rsidR="007407B8" w:rsidRPr="00C571D2" w:rsidRDefault="007407B8" w:rsidP="00647484">
            <w:pPr>
              <w:spacing w:before="60" w:after="60" w:line="240" w:lineRule="auto"/>
              <w:rPr>
                <w:rFonts w:ascii="Times New Roman" w:hAnsi="Times New Roman" w:cs="Times New Roman"/>
                <w:sz w:val="24"/>
                <w:szCs w:val="24"/>
              </w:rPr>
            </w:pPr>
            <w:proofErr w:type="spellStart"/>
            <w:r w:rsidRPr="00C571D2">
              <w:rPr>
                <w:rFonts w:ascii="Times New Roman" w:hAnsi="Times New Roman" w:cs="Times New Roman"/>
                <w:sz w:val="24"/>
                <w:szCs w:val="24"/>
              </w:rPr>
              <w:t>Inerts</w:t>
            </w:r>
            <w:proofErr w:type="spellEnd"/>
            <w:r w:rsidRPr="00C571D2">
              <w:rPr>
                <w:rFonts w:ascii="Times New Roman" w:hAnsi="Times New Roman" w:cs="Times New Roman"/>
                <w:sz w:val="24"/>
                <w:szCs w:val="24"/>
              </w:rPr>
              <w:t xml:space="preserve"> (debris)</w:t>
            </w:r>
          </w:p>
        </w:tc>
        <w:tc>
          <w:tcPr>
            <w:tcW w:w="1128" w:type="dxa"/>
            <w:tcBorders>
              <w:top w:val="single" w:sz="4" w:space="0" w:color="000000"/>
              <w:left w:val="single" w:sz="4" w:space="0" w:color="000000"/>
              <w:bottom w:val="single" w:sz="4" w:space="0" w:color="000000"/>
              <w:right w:val="single" w:sz="4" w:space="0" w:color="auto"/>
            </w:tcBorders>
          </w:tcPr>
          <w:p w14:paraId="61F92A39"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60</w:t>
            </w:r>
          </w:p>
        </w:tc>
        <w:tc>
          <w:tcPr>
            <w:tcW w:w="936" w:type="dxa"/>
            <w:tcBorders>
              <w:top w:val="single" w:sz="4" w:space="0" w:color="000000"/>
              <w:left w:val="single" w:sz="4" w:space="0" w:color="auto"/>
              <w:bottom w:val="single" w:sz="4" w:space="0" w:color="000000"/>
              <w:right w:val="single" w:sz="4" w:space="0" w:color="auto"/>
            </w:tcBorders>
          </w:tcPr>
          <w:p w14:paraId="2ED5C03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 xml:space="preserve">15.00 </w:t>
            </w:r>
          </w:p>
        </w:tc>
        <w:tc>
          <w:tcPr>
            <w:tcW w:w="1134" w:type="dxa"/>
            <w:tcBorders>
              <w:top w:val="single" w:sz="4" w:space="0" w:color="000000"/>
              <w:left w:val="single" w:sz="4" w:space="0" w:color="auto"/>
              <w:bottom w:val="single" w:sz="4" w:space="0" w:color="000000"/>
              <w:right w:val="single" w:sz="4" w:space="0" w:color="auto"/>
            </w:tcBorders>
            <w:vAlign w:val="center"/>
          </w:tcPr>
          <w:p w14:paraId="593D0E2C" w14:textId="77777777" w:rsidR="007407B8" w:rsidRPr="00C571D2" w:rsidRDefault="007407B8" w:rsidP="00647484">
            <w:pPr>
              <w:pStyle w:val="NormalWeb"/>
              <w:spacing w:before="60" w:beforeAutospacing="0" w:after="60" w:afterAutospacing="0"/>
              <w:jc w:val="center"/>
            </w:pPr>
            <w:r w:rsidRPr="00C571D2">
              <w:rPr>
                <w:kern w:val="24"/>
              </w:rPr>
              <w:t>0.15</w:t>
            </w:r>
          </w:p>
        </w:tc>
        <w:tc>
          <w:tcPr>
            <w:tcW w:w="967" w:type="dxa"/>
            <w:tcBorders>
              <w:top w:val="single" w:sz="4" w:space="0" w:color="000000"/>
              <w:left w:val="single" w:sz="4" w:space="0" w:color="auto"/>
              <w:bottom w:val="single" w:sz="4" w:space="0" w:color="000000"/>
              <w:right w:val="single" w:sz="4" w:space="0" w:color="000000"/>
            </w:tcBorders>
            <w:vAlign w:val="center"/>
          </w:tcPr>
          <w:p w14:paraId="16558D4C" w14:textId="77777777" w:rsidR="007407B8" w:rsidRPr="00C571D2" w:rsidRDefault="007407B8" w:rsidP="00647484">
            <w:pPr>
              <w:pStyle w:val="NormalWeb"/>
              <w:spacing w:before="60" w:beforeAutospacing="0" w:after="60" w:afterAutospacing="0"/>
              <w:jc w:val="center"/>
            </w:pPr>
            <w:r w:rsidRPr="00C571D2">
              <w:rPr>
                <w:kern w:val="24"/>
              </w:rPr>
              <w:t>10.00</w:t>
            </w:r>
          </w:p>
        </w:tc>
        <w:tc>
          <w:tcPr>
            <w:tcW w:w="1217" w:type="dxa"/>
            <w:tcBorders>
              <w:top w:val="single" w:sz="4" w:space="0" w:color="000000"/>
              <w:left w:val="single" w:sz="4" w:space="0" w:color="000000"/>
              <w:bottom w:val="single" w:sz="4" w:space="0" w:color="000000"/>
              <w:right w:val="single" w:sz="4" w:space="0" w:color="auto"/>
            </w:tcBorders>
          </w:tcPr>
          <w:p w14:paraId="6B1A51E2"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675</w:t>
            </w:r>
          </w:p>
        </w:tc>
        <w:tc>
          <w:tcPr>
            <w:tcW w:w="886" w:type="dxa"/>
            <w:tcBorders>
              <w:top w:val="single" w:sz="4" w:space="0" w:color="000000"/>
              <w:left w:val="single" w:sz="4" w:space="0" w:color="auto"/>
              <w:bottom w:val="single" w:sz="4" w:space="0" w:color="000000"/>
              <w:right w:val="single" w:sz="4" w:space="0" w:color="auto"/>
            </w:tcBorders>
          </w:tcPr>
          <w:p w14:paraId="6BC42A8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15.00</w:t>
            </w:r>
          </w:p>
        </w:tc>
        <w:tc>
          <w:tcPr>
            <w:tcW w:w="1121" w:type="dxa"/>
            <w:tcBorders>
              <w:top w:val="single" w:sz="4" w:space="0" w:color="000000"/>
              <w:left w:val="single" w:sz="4" w:space="0" w:color="auto"/>
              <w:bottom w:val="single" w:sz="4" w:space="0" w:color="000000"/>
              <w:right w:val="single" w:sz="4" w:space="0" w:color="auto"/>
            </w:tcBorders>
            <w:vAlign w:val="center"/>
          </w:tcPr>
          <w:p w14:paraId="5FA199AC" w14:textId="77777777" w:rsidR="007407B8" w:rsidRPr="00C571D2" w:rsidRDefault="007407B8" w:rsidP="00647484">
            <w:pPr>
              <w:pStyle w:val="NormalWeb"/>
              <w:spacing w:before="60" w:beforeAutospacing="0" w:after="60" w:afterAutospacing="0"/>
              <w:jc w:val="center"/>
            </w:pPr>
            <w:r w:rsidRPr="00C571D2">
              <w:rPr>
                <w:kern w:val="24"/>
              </w:rPr>
              <w:t>0.12</w:t>
            </w:r>
          </w:p>
        </w:tc>
        <w:tc>
          <w:tcPr>
            <w:tcW w:w="889" w:type="dxa"/>
            <w:tcBorders>
              <w:top w:val="single" w:sz="4" w:space="0" w:color="000000"/>
              <w:left w:val="single" w:sz="4" w:space="0" w:color="auto"/>
              <w:bottom w:val="single" w:sz="4" w:space="0" w:color="000000"/>
              <w:right w:val="single" w:sz="12" w:space="0" w:color="auto"/>
            </w:tcBorders>
            <w:vAlign w:val="center"/>
          </w:tcPr>
          <w:p w14:paraId="559140B6" w14:textId="77777777" w:rsidR="007407B8" w:rsidRPr="00C571D2" w:rsidRDefault="007407B8" w:rsidP="00647484">
            <w:pPr>
              <w:pStyle w:val="NormalWeb"/>
              <w:spacing w:before="60" w:beforeAutospacing="0" w:after="60" w:afterAutospacing="0"/>
              <w:jc w:val="center"/>
            </w:pPr>
            <w:r w:rsidRPr="00C571D2">
              <w:rPr>
                <w:kern w:val="24"/>
              </w:rPr>
              <w:t>8.00</w:t>
            </w:r>
          </w:p>
        </w:tc>
      </w:tr>
      <w:tr w:rsidR="007407B8" w:rsidRPr="00C571D2" w14:paraId="71C0EFCA" w14:textId="77777777" w:rsidTr="00647484">
        <w:trPr>
          <w:trHeight w:val="181"/>
          <w:jc w:val="center"/>
        </w:trPr>
        <w:tc>
          <w:tcPr>
            <w:tcW w:w="2165" w:type="dxa"/>
            <w:gridSpan w:val="2"/>
            <w:tcBorders>
              <w:top w:val="single" w:sz="4" w:space="0" w:color="000000"/>
              <w:left w:val="single" w:sz="12" w:space="0" w:color="auto"/>
              <w:bottom w:val="single" w:sz="4" w:space="0" w:color="000000"/>
              <w:right w:val="single" w:sz="4" w:space="0" w:color="000000"/>
            </w:tcBorders>
          </w:tcPr>
          <w:p w14:paraId="1AF1916D"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Total</w:t>
            </w:r>
          </w:p>
        </w:tc>
        <w:tc>
          <w:tcPr>
            <w:tcW w:w="1128" w:type="dxa"/>
            <w:tcBorders>
              <w:top w:val="single" w:sz="4" w:space="0" w:color="000000"/>
              <w:left w:val="single" w:sz="4" w:space="0" w:color="000000"/>
              <w:bottom w:val="single" w:sz="4" w:space="0" w:color="000000"/>
              <w:right w:val="single" w:sz="4" w:space="0" w:color="auto"/>
            </w:tcBorders>
          </w:tcPr>
          <w:p w14:paraId="4064BD0B"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400</w:t>
            </w:r>
          </w:p>
        </w:tc>
        <w:tc>
          <w:tcPr>
            <w:tcW w:w="936" w:type="dxa"/>
            <w:tcBorders>
              <w:top w:val="single" w:sz="4" w:space="0" w:color="000000"/>
              <w:left w:val="single" w:sz="4" w:space="0" w:color="auto"/>
              <w:bottom w:val="single" w:sz="4" w:space="0" w:color="000000"/>
              <w:right w:val="single" w:sz="4" w:space="0" w:color="auto"/>
            </w:tcBorders>
          </w:tcPr>
          <w:p w14:paraId="73B51C8B"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34" w:type="dxa"/>
            <w:tcBorders>
              <w:top w:val="single" w:sz="4" w:space="0" w:color="000000"/>
              <w:left w:val="single" w:sz="4" w:space="0" w:color="auto"/>
              <w:bottom w:val="single" w:sz="4" w:space="0" w:color="000000"/>
              <w:right w:val="single" w:sz="4" w:space="0" w:color="auto"/>
            </w:tcBorders>
            <w:vAlign w:val="center"/>
          </w:tcPr>
          <w:p w14:paraId="061500A1"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1.35</w:t>
            </w:r>
          </w:p>
        </w:tc>
        <w:tc>
          <w:tcPr>
            <w:tcW w:w="967" w:type="dxa"/>
            <w:tcBorders>
              <w:top w:val="single" w:sz="4" w:space="0" w:color="000000"/>
              <w:left w:val="single" w:sz="4" w:space="0" w:color="auto"/>
              <w:bottom w:val="single" w:sz="4" w:space="0" w:color="000000"/>
              <w:right w:val="single" w:sz="4" w:space="0" w:color="000000"/>
            </w:tcBorders>
            <w:vAlign w:val="center"/>
          </w:tcPr>
          <w:p w14:paraId="6EC5C4FA"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217" w:type="dxa"/>
            <w:tcBorders>
              <w:top w:val="single" w:sz="4" w:space="0" w:color="000000"/>
              <w:left w:val="single" w:sz="4" w:space="0" w:color="000000"/>
              <w:bottom w:val="single" w:sz="4" w:space="0" w:color="000000"/>
              <w:right w:val="single" w:sz="4" w:space="0" w:color="auto"/>
            </w:tcBorders>
          </w:tcPr>
          <w:p w14:paraId="34229645"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4,500</w:t>
            </w:r>
          </w:p>
        </w:tc>
        <w:tc>
          <w:tcPr>
            <w:tcW w:w="886" w:type="dxa"/>
            <w:tcBorders>
              <w:top w:val="single" w:sz="4" w:space="0" w:color="000000"/>
              <w:left w:val="single" w:sz="4" w:space="0" w:color="auto"/>
              <w:bottom w:val="single" w:sz="4" w:space="0" w:color="000000"/>
              <w:right w:val="single" w:sz="4" w:space="0" w:color="auto"/>
            </w:tcBorders>
          </w:tcPr>
          <w:p w14:paraId="2DEB9AD3"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21" w:type="dxa"/>
            <w:tcBorders>
              <w:top w:val="single" w:sz="4" w:space="0" w:color="000000"/>
              <w:left w:val="single" w:sz="4" w:space="0" w:color="auto"/>
              <w:bottom w:val="single" w:sz="4" w:space="0" w:color="000000"/>
              <w:right w:val="single" w:sz="4" w:space="0" w:color="auto"/>
            </w:tcBorders>
          </w:tcPr>
          <w:p w14:paraId="429F6E9D"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1.51</w:t>
            </w:r>
          </w:p>
        </w:tc>
        <w:tc>
          <w:tcPr>
            <w:tcW w:w="889" w:type="dxa"/>
            <w:tcBorders>
              <w:top w:val="single" w:sz="4" w:space="0" w:color="000000"/>
              <w:left w:val="single" w:sz="4" w:space="0" w:color="auto"/>
              <w:bottom w:val="single" w:sz="4" w:space="0" w:color="000000"/>
              <w:right w:val="single" w:sz="12" w:space="0" w:color="auto"/>
            </w:tcBorders>
          </w:tcPr>
          <w:p w14:paraId="79634E54"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r w:rsidR="007407B8" w:rsidRPr="00C571D2" w14:paraId="73A136EF" w14:textId="77777777" w:rsidTr="00647484">
        <w:trPr>
          <w:trHeight w:val="181"/>
          <w:jc w:val="center"/>
        </w:trPr>
        <w:tc>
          <w:tcPr>
            <w:tcW w:w="10443" w:type="dxa"/>
            <w:gridSpan w:val="10"/>
            <w:tcBorders>
              <w:top w:val="single" w:sz="4" w:space="0" w:color="000000"/>
              <w:left w:val="single" w:sz="12" w:space="0" w:color="auto"/>
              <w:bottom w:val="single" w:sz="4" w:space="0" w:color="000000"/>
              <w:right w:val="single" w:sz="12" w:space="0" w:color="auto"/>
            </w:tcBorders>
          </w:tcPr>
          <w:p w14:paraId="11BBFB37" w14:textId="77777777" w:rsidR="007407B8" w:rsidRPr="00C571D2" w:rsidRDefault="007407B8" w:rsidP="00647484">
            <w:pPr>
              <w:pStyle w:val="Table-Center"/>
              <w:spacing w:before="60" w:after="60"/>
              <w:rPr>
                <w:color w:val="auto"/>
                <w:sz w:val="24"/>
                <w:szCs w:val="24"/>
              </w:rPr>
            </w:pPr>
            <w:r w:rsidRPr="00C571D2">
              <w:rPr>
                <w:color w:val="auto"/>
                <w:sz w:val="24"/>
                <w:szCs w:val="24"/>
              </w:rPr>
              <w:t>Based on recyclability</w:t>
            </w:r>
          </w:p>
        </w:tc>
      </w:tr>
      <w:tr w:rsidR="007407B8" w:rsidRPr="00C571D2" w14:paraId="63DDC764" w14:textId="77777777" w:rsidTr="00647484">
        <w:trPr>
          <w:trHeight w:val="206"/>
          <w:jc w:val="center"/>
        </w:trPr>
        <w:tc>
          <w:tcPr>
            <w:tcW w:w="607" w:type="dxa"/>
            <w:tcBorders>
              <w:top w:val="single" w:sz="4" w:space="0" w:color="000000"/>
              <w:left w:val="single" w:sz="12" w:space="0" w:color="auto"/>
              <w:bottom w:val="single" w:sz="4" w:space="0" w:color="000000"/>
              <w:right w:val="single" w:sz="4" w:space="0" w:color="000000"/>
            </w:tcBorders>
            <w:vAlign w:val="center"/>
          </w:tcPr>
          <w:p w14:paraId="0AC55362"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vAlign w:val="center"/>
          </w:tcPr>
          <w:p w14:paraId="4F1C8116"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Recyclable</w:t>
            </w:r>
          </w:p>
        </w:tc>
        <w:tc>
          <w:tcPr>
            <w:tcW w:w="1128" w:type="dxa"/>
            <w:tcBorders>
              <w:top w:val="single" w:sz="4" w:space="0" w:color="000000"/>
              <w:left w:val="single" w:sz="4" w:space="0" w:color="000000"/>
              <w:bottom w:val="single" w:sz="4" w:space="0" w:color="000000"/>
              <w:right w:val="single" w:sz="4" w:space="0" w:color="auto"/>
            </w:tcBorders>
            <w:vAlign w:val="center"/>
          </w:tcPr>
          <w:p w14:paraId="1391027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284</w:t>
            </w:r>
          </w:p>
        </w:tc>
        <w:tc>
          <w:tcPr>
            <w:tcW w:w="936" w:type="dxa"/>
            <w:tcBorders>
              <w:top w:val="single" w:sz="4" w:space="0" w:color="000000"/>
              <w:left w:val="single" w:sz="4" w:space="0" w:color="auto"/>
              <w:bottom w:val="single" w:sz="4" w:space="0" w:color="000000"/>
              <w:right w:val="single" w:sz="4" w:space="0" w:color="auto"/>
            </w:tcBorders>
            <w:vAlign w:val="center"/>
          </w:tcPr>
          <w:p w14:paraId="3D1817B3"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71.00</w:t>
            </w:r>
          </w:p>
        </w:tc>
        <w:tc>
          <w:tcPr>
            <w:tcW w:w="1134" w:type="dxa"/>
            <w:tcBorders>
              <w:top w:val="single" w:sz="4" w:space="0" w:color="000000"/>
              <w:left w:val="single" w:sz="4" w:space="0" w:color="auto"/>
              <w:bottom w:val="single" w:sz="4" w:space="0" w:color="000000"/>
              <w:right w:val="single" w:sz="4" w:space="0" w:color="auto"/>
            </w:tcBorders>
            <w:vAlign w:val="center"/>
          </w:tcPr>
          <w:p w14:paraId="6051F5A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1.01</w:t>
            </w:r>
          </w:p>
        </w:tc>
        <w:tc>
          <w:tcPr>
            <w:tcW w:w="967" w:type="dxa"/>
            <w:tcBorders>
              <w:top w:val="single" w:sz="4" w:space="0" w:color="000000"/>
              <w:left w:val="single" w:sz="4" w:space="0" w:color="auto"/>
              <w:bottom w:val="single" w:sz="4" w:space="0" w:color="000000"/>
              <w:right w:val="single" w:sz="4" w:space="0" w:color="000000"/>
            </w:tcBorders>
            <w:vAlign w:val="center"/>
          </w:tcPr>
          <w:p w14:paraId="434A20B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75.00</w:t>
            </w:r>
          </w:p>
        </w:tc>
        <w:tc>
          <w:tcPr>
            <w:tcW w:w="1217" w:type="dxa"/>
            <w:tcBorders>
              <w:top w:val="single" w:sz="4" w:space="0" w:color="000000"/>
              <w:left w:val="single" w:sz="4" w:space="0" w:color="000000"/>
              <w:bottom w:val="single" w:sz="4" w:space="0" w:color="000000"/>
              <w:right w:val="single" w:sz="4" w:space="0" w:color="auto"/>
            </w:tcBorders>
            <w:vAlign w:val="center"/>
          </w:tcPr>
          <w:p w14:paraId="0DD71CC0"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3015</w:t>
            </w:r>
          </w:p>
        </w:tc>
        <w:tc>
          <w:tcPr>
            <w:tcW w:w="886" w:type="dxa"/>
            <w:tcBorders>
              <w:top w:val="single" w:sz="4" w:space="0" w:color="000000"/>
              <w:left w:val="single" w:sz="4" w:space="0" w:color="auto"/>
              <w:bottom w:val="single" w:sz="4" w:space="0" w:color="000000"/>
              <w:right w:val="single" w:sz="4" w:space="0" w:color="auto"/>
            </w:tcBorders>
            <w:vAlign w:val="center"/>
          </w:tcPr>
          <w:p w14:paraId="1076B1AB"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67.00</w:t>
            </w:r>
          </w:p>
        </w:tc>
        <w:tc>
          <w:tcPr>
            <w:tcW w:w="1121" w:type="dxa"/>
            <w:tcBorders>
              <w:top w:val="single" w:sz="4" w:space="0" w:color="000000"/>
              <w:left w:val="single" w:sz="4" w:space="0" w:color="auto"/>
              <w:bottom w:val="single" w:sz="4" w:space="0" w:color="000000"/>
              <w:right w:val="single" w:sz="4" w:space="0" w:color="auto"/>
            </w:tcBorders>
            <w:vAlign w:val="center"/>
          </w:tcPr>
          <w:p w14:paraId="348A9E4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1.07</w:t>
            </w:r>
          </w:p>
        </w:tc>
        <w:tc>
          <w:tcPr>
            <w:tcW w:w="889" w:type="dxa"/>
            <w:tcBorders>
              <w:top w:val="single" w:sz="4" w:space="0" w:color="000000"/>
              <w:left w:val="single" w:sz="4" w:space="0" w:color="auto"/>
              <w:bottom w:val="single" w:sz="4" w:space="0" w:color="000000"/>
              <w:right w:val="single" w:sz="12" w:space="0" w:color="auto"/>
            </w:tcBorders>
            <w:vAlign w:val="center"/>
          </w:tcPr>
          <w:p w14:paraId="44E6C343"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71.00</w:t>
            </w:r>
          </w:p>
        </w:tc>
      </w:tr>
      <w:tr w:rsidR="007407B8" w:rsidRPr="00C571D2" w14:paraId="22CAD196" w14:textId="77777777" w:rsidTr="00647484">
        <w:trPr>
          <w:trHeight w:val="158"/>
          <w:jc w:val="center"/>
        </w:trPr>
        <w:tc>
          <w:tcPr>
            <w:tcW w:w="607" w:type="dxa"/>
            <w:tcBorders>
              <w:top w:val="single" w:sz="4" w:space="0" w:color="000000"/>
              <w:left w:val="single" w:sz="12" w:space="0" w:color="auto"/>
              <w:bottom w:val="single" w:sz="4" w:space="0" w:color="000000"/>
              <w:right w:val="single" w:sz="4" w:space="0" w:color="000000"/>
            </w:tcBorders>
            <w:vAlign w:val="center"/>
          </w:tcPr>
          <w:p w14:paraId="4E37304D"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3644E62C"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Non-recyclable</w:t>
            </w:r>
          </w:p>
        </w:tc>
        <w:tc>
          <w:tcPr>
            <w:tcW w:w="1128" w:type="dxa"/>
            <w:tcBorders>
              <w:top w:val="single" w:sz="4" w:space="0" w:color="000000"/>
              <w:left w:val="single" w:sz="4" w:space="0" w:color="000000"/>
              <w:bottom w:val="single" w:sz="4" w:space="0" w:color="000000"/>
              <w:right w:val="single" w:sz="4" w:space="0" w:color="auto"/>
            </w:tcBorders>
            <w:vAlign w:val="center"/>
          </w:tcPr>
          <w:p w14:paraId="0C3EE48E"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116</w:t>
            </w:r>
          </w:p>
        </w:tc>
        <w:tc>
          <w:tcPr>
            <w:tcW w:w="936" w:type="dxa"/>
            <w:tcBorders>
              <w:top w:val="single" w:sz="4" w:space="0" w:color="000000"/>
              <w:left w:val="single" w:sz="4" w:space="0" w:color="auto"/>
              <w:bottom w:val="single" w:sz="4" w:space="0" w:color="000000"/>
              <w:right w:val="single" w:sz="4" w:space="0" w:color="auto"/>
            </w:tcBorders>
            <w:vAlign w:val="center"/>
          </w:tcPr>
          <w:p w14:paraId="63D2C26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29.00</w:t>
            </w:r>
          </w:p>
        </w:tc>
        <w:tc>
          <w:tcPr>
            <w:tcW w:w="1134" w:type="dxa"/>
            <w:tcBorders>
              <w:top w:val="single" w:sz="4" w:space="0" w:color="000000"/>
              <w:left w:val="single" w:sz="4" w:space="0" w:color="auto"/>
              <w:bottom w:val="single" w:sz="4" w:space="0" w:color="000000"/>
              <w:right w:val="single" w:sz="4" w:space="0" w:color="auto"/>
            </w:tcBorders>
            <w:vAlign w:val="center"/>
          </w:tcPr>
          <w:p w14:paraId="2778A05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0.34</w:t>
            </w:r>
          </w:p>
        </w:tc>
        <w:tc>
          <w:tcPr>
            <w:tcW w:w="967" w:type="dxa"/>
            <w:tcBorders>
              <w:top w:val="single" w:sz="4" w:space="0" w:color="000000"/>
              <w:left w:val="single" w:sz="4" w:space="0" w:color="auto"/>
              <w:bottom w:val="single" w:sz="4" w:space="0" w:color="000000"/>
              <w:right w:val="single" w:sz="4" w:space="0" w:color="000000"/>
            </w:tcBorders>
            <w:vAlign w:val="center"/>
          </w:tcPr>
          <w:p w14:paraId="59AC08EA"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25.00</w:t>
            </w:r>
          </w:p>
        </w:tc>
        <w:tc>
          <w:tcPr>
            <w:tcW w:w="1217" w:type="dxa"/>
            <w:tcBorders>
              <w:top w:val="single" w:sz="4" w:space="0" w:color="000000"/>
              <w:left w:val="single" w:sz="4" w:space="0" w:color="000000"/>
              <w:bottom w:val="single" w:sz="4" w:space="0" w:color="000000"/>
              <w:right w:val="single" w:sz="4" w:space="0" w:color="auto"/>
            </w:tcBorders>
            <w:vAlign w:val="center"/>
          </w:tcPr>
          <w:p w14:paraId="37DED4A5"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1485</w:t>
            </w:r>
          </w:p>
        </w:tc>
        <w:tc>
          <w:tcPr>
            <w:tcW w:w="886" w:type="dxa"/>
            <w:tcBorders>
              <w:top w:val="single" w:sz="4" w:space="0" w:color="000000"/>
              <w:left w:val="single" w:sz="4" w:space="0" w:color="auto"/>
              <w:bottom w:val="single" w:sz="4" w:space="0" w:color="000000"/>
              <w:right w:val="single" w:sz="4" w:space="0" w:color="auto"/>
            </w:tcBorders>
            <w:vAlign w:val="center"/>
          </w:tcPr>
          <w:p w14:paraId="7A909D6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33.00</w:t>
            </w:r>
          </w:p>
        </w:tc>
        <w:tc>
          <w:tcPr>
            <w:tcW w:w="1121" w:type="dxa"/>
            <w:tcBorders>
              <w:top w:val="single" w:sz="4" w:space="0" w:color="000000"/>
              <w:left w:val="single" w:sz="4" w:space="0" w:color="auto"/>
              <w:bottom w:val="single" w:sz="4" w:space="0" w:color="000000"/>
              <w:right w:val="single" w:sz="4" w:space="0" w:color="auto"/>
            </w:tcBorders>
            <w:vAlign w:val="center"/>
          </w:tcPr>
          <w:p w14:paraId="18F33BA2"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0.44</w:t>
            </w:r>
          </w:p>
        </w:tc>
        <w:tc>
          <w:tcPr>
            <w:tcW w:w="889" w:type="dxa"/>
            <w:tcBorders>
              <w:top w:val="single" w:sz="4" w:space="0" w:color="000000"/>
              <w:left w:val="single" w:sz="4" w:space="0" w:color="auto"/>
              <w:bottom w:val="single" w:sz="4" w:space="0" w:color="000000"/>
              <w:right w:val="single" w:sz="12" w:space="0" w:color="auto"/>
            </w:tcBorders>
            <w:vAlign w:val="center"/>
          </w:tcPr>
          <w:p w14:paraId="464366C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29.00</w:t>
            </w:r>
          </w:p>
        </w:tc>
      </w:tr>
      <w:tr w:rsidR="007407B8" w:rsidRPr="00C571D2" w14:paraId="506FBBC7" w14:textId="77777777" w:rsidTr="00647484">
        <w:trPr>
          <w:trHeight w:val="181"/>
          <w:jc w:val="center"/>
        </w:trPr>
        <w:tc>
          <w:tcPr>
            <w:tcW w:w="2165" w:type="dxa"/>
            <w:gridSpan w:val="2"/>
            <w:tcBorders>
              <w:top w:val="single" w:sz="4" w:space="0" w:color="000000"/>
              <w:left w:val="single" w:sz="12" w:space="0" w:color="auto"/>
              <w:bottom w:val="single" w:sz="12" w:space="0" w:color="auto"/>
              <w:right w:val="single" w:sz="4" w:space="0" w:color="000000"/>
            </w:tcBorders>
          </w:tcPr>
          <w:p w14:paraId="59D7338B"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Total</w:t>
            </w:r>
          </w:p>
        </w:tc>
        <w:tc>
          <w:tcPr>
            <w:tcW w:w="1128" w:type="dxa"/>
            <w:tcBorders>
              <w:top w:val="single" w:sz="4" w:space="0" w:color="000000"/>
              <w:left w:val="single" w:sz="4" w:space="0" w:color="000000"/>
              <w:bottom w:val="single" w:sz="12" w:space="0" w:color="auto"/>
              <w:right w:val="single" w:sz="4" w:space="0" w:color="auto"/>
            </w:tcBorders>
            <w:vAlign w:val="center"/>
          </w:tcPr>
          <w:p w14:paraId="2FE14359"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400</w:t>
            </w:r>
          </w:p>
        </w:tc>
        <w:tc>
          <w:tcPr>
            <w:tcW w:w="936" w:type="dxa"/>
            <w:tcBorders>
              <w:top w:val="single" w:sz="4" w:space="0" w:color="000000"/>
              <w:left w:val="single" w:sz="4" w:space="0" w:color="auto"/>
              <w:bottom w:val="single" w:sz="12" w:space="0" w:color="auto"/>
              <w:right w:val="single" w:sz="4" w:space="0" w:color="auto"/>
            </w:tcBorders>
            <w:vAlign w:val="center"/>
          </w:tcPr>
          <w:p w14:paraId="6FE17DBA"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34" w:type="dxa"/>
            <w:tcBorders>
              <w:top w:val="single" w:sz="4" w:space="0" w:color="000000"/>
              <w:left w:val="single" w:sz="4" w:space="0" w:color="auto"/>
              <w:bottom w:val="single" w:sz="12" w:space="0" w:color="auto"/>
              <w:right w:val="single" w:sz="4" w:space="0" w:color="auto"/>
            </w:tcBorders>
            <w:vAlign w:val="center"/>
          </w:tcPr>
          <w:p w14:paraId="38A144F4"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1.35</w:t>
            </w:r>
          </w:p>
        </w:tc>
        <w:tc>
          <w:tcPr>
            <w:tcW w:w="967" w:type="dxa"/>
            <w:tcBorders>
              <w:top w:val="single" w:sz="4" w:space="0" w:color="000000"/>
              <w:left w:val="single" w:sz="4" w:space="0" w:color="auto"/>
              <w:bottom w:val="single" w:sz="12" w:space="0" w:color="auto"/>
              <w:right w:val="single" w:sz="4" w:space="0" w:color="000000"/>
            </w:tcBorders>
            <w:vAlign w:val="center"/>
          </w:tcPr>
          <w:p w14:paraId="1DDF0C33"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217" w:type="dxa"/>
            <w:tcBorders>
              <w:top w:val="single" w:sz="4" w:space="0" w:color="000000"/>
              <w:left w:val="single" w:sz="4" w:space="0" w:color="000000"/>
              <w:bottom w:val="single" w:sz="12" w:space="0" w:color="auto"/>
              <w:right w:val="single" w:sz="4" w:space="0" w:color="auto"/>
            </w:tcBorders>
            <w:vAlign w:val="center"/>
          </w:tcPr>
          <w:p w14:paraId="10E3C5EA"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4,500</w:t>
            </w:r>
          </w:p>
        </w:tc>
        <w:tc>
          <w:tcPr>
            <w:tcW w:w="886" w:type="dxa"/>
            <w:tcBorders>
              <w:top w:val="single" w:sz="4" w:space="0" w:color="000000"/>
              <w:left w:val="single" w:sz="4" w:space="0" w:color="auto"/>
              <w:bottom w:val="single" w:sz="12" w:space="0" w:color="auto"/>
              <w:right w:val="single" w:sz="4" w:space="0" w:color="auto"/>
            </w:tcBorders>
            <w:vAlign w:val="center"/>
          </w:tcPr>
          <w:p w14:paraId="0D2C5D21"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21" w:type="dxa"/>
            <w:tcBorders>
              <w:top w:val="single" w:sz="4" w:space="0" w:color="000000"/>
              <w:left w:val="single" w:sz="4" w:space="0" w:color="auto"/>
              <w:bottom w:val="single" w:sz="12" w:space="0" w:color="auto"/>
              <w:right w:val="single" w:sz="4" w:space="0" w:color="auto"/>
            </w:tcBorders>
          </w:tcPr>
          <w:p w14:paraId="79FD7A86"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1.51</w:t>
            </w:r>
          </w:p>
        </w:tc>
        <w:tc>
          <w:tcPr>
            <w:tcW w:w="889" w:type="dxa"/>
            <w:tcBorders>
              <w:top w:val="single" w:sz="4" w:space="0" w:color="000000"/>
              <w:left w:val="single" w:sz="4" w:space="0" w:color="auto"/>
              <w:bottom w:val="single" w:sz="12" w:space="0" w:color="auto"/>
              <w:right w:val="single" w:sz="12" w:space="0" w:color="auto"/>
            </w:tcBorders>
          </w:tcPr>
          <w:p w14:paraId="0C526816"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bl>
    <w:p w14:paraId="6983AC70" w14:textId="77777777" w:rsidR="007407B8" w:rsidRPr="00C571D2" w:rsidRDefault="007407B8" w:rsidP="007407B8">
      <w:pPr>
        <w:spacing w:before="120" w:after="120" w:line="360" w:lineRule="auto"/>
        <w:ind w:left="-540"/>
        <w:jc w:val="both"/>
        <w:rPr>
          <w:rFonts w:ascii="Times New Roman" w:hAnsi="Times New Roman" w:cs="Times New Roman"/>
          <w:b/>
          <w:sz w:val="24"/>
          <w:szCs w:val="24"/>
        </w:rPr>
      </w:pPr>
      <w:r w:rsidRPr="00C571D2">
        <w:rPr>
          <w:rFonts w:ascii="Times New Roman" w:hAnsi="Times New Roman" w:cs="Times New Roman"/>
          <w:b/>
          <w:sz w:val="24"/>
          <w:szCs w:val="24"/>
        </w:rPr>
        <w:t>Source: BBMP office (</w:t>
      </w:r>
      <w:hyperlink r:id="rId19" w:history="1">
        <w:r w:rsidRPr="00C571D2">
          <w:rPr>
            <w:rStyle w:val="Hyperlink"/>
            <w:rFonts w:ascii="Times New Roman" w:hAnsi="Times New Roman" w:cs="Times New Roman"/>
            <w:b/>
            <w:sz w:val="24"/>
            <w:szCs w:val="24"/>
          </w:rPr>
          <w:t>http://bbmp.gov.in/en/web/guest/solid-waste-management</w:t>
        </w:r>
      </w:hyperlink>
      <w:r w:rsidRPr="00C571D2">
        <w:rPr>
          <w:rFonts w:ascii="Times New Roman" w:hAnsi="Times New Roman" w:cs="Times New Roman"/>
          <w:b/>
          <w:sz w:val="24"/>
          <w:szCs w:val="24"/>
        </w:rPr>
        <w:t>) and HDMC office</w:t>
      </w:r>
    </w:p>
    <w:p w14:paraId="7B7B3B25"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p>
    <w:p w14:paraId="41990150"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p>
    <w:p w14:paraId="25D4321B"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p>
    <w:p w14:paraId="5892F9B1"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1981EADF"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281C323F"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CC06E6E"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D59601B"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48C8C619"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9648233"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7FE3C58D"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601EA90F"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13488197"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FA028DD"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lastRenderedPageBreak/>
        <w:t>Table 3: Extent of recycling of solid waste in the selected municipal corporations</w:t>
      </w:r>
    </w:p>
    <w:p w14:paraId="1E4C8A2B" w14:textId="77777777" w:rsidR="007407B8" w:rsidRPr="00C571D2" w:rsidRDefault="007407B8" w:rsidP="007407B8">
      <w:pPr>
        <w:spacing w:after="0" w:line="360" w:lineRule="auto"/>
        <w:jc w:val="both"/>
        <w:rPr>
          <w:rFonts w:ascii="Times New Roman" w:hAnsi="Times New Roman" w:cs="Times New Roman"/>
          <w:b/>
          <w:sz w:val="24"/>
          <w:szCs w:val="24"/>
        </w:rPr>
      </w:pPr>
    </w:p>
    <w:tbl>
      <w:tblPr>
        <w:tblW w:w="9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9"/>
        <w:gridCol w:w="2123"/>
        <w:gridCol w:w="1670"/>
        <w:gridCol w:w="1431"/>
        <w:gridCol w:w="1670"/>
        <w:gridCol w:w="1441"/>
      </w:tblGrid>
      <w:tr w:rsidR="007407B8" w:rsidRPr="00C571D2" w14:paraId="7295EB18" w14:textId="77777777" w:rsidTr="00647484">
        <w:trPr>
          <w:jc w:val="center"/>
        </w:trPr>
        <w:tc>
          <w:tcPr>
            <w:tcW w:w="829" w:type="dxa"/>
            <w:tcBorders>
              <w:top w:val="single" w:sz="12" w:space="0" w:color="auto"/>
              <w:left w:val="single" w:sz="12" w:space="0" w:color="auto"/>
              <w:bottom w:val="single" w:sz="4" w:space="0" w:color="auto"/>
              <w:right w:val="single" w:sz="4" w:space="0" w:color="auto"/>
            </w:tcBorders>
            <w:vAlign w:val="center"/>
          </w:tcPr>
          <w:p w14:paraId="795D4BF7"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Sl. No.</w:t>
            </w:r>
          </w:p>
        </w:tc>
        <w:tc>
          <w:tcPr>
            <w:tcW w:w="2123" w:type="dxa"/>
            <w:tcBorders>
              <w:top w:val="single" w:sz="12" w:space="0" w:color="auto"/>
              <w:left w:val="single" w:sz="4" w:space="0" w:color="auto"/>
              <w:bottom w:val="single" w:sz="4" w:space="0" w:color="auto"/>
              <w:right w:val="single" w:sz="4" w:space="0" w:color="000000"/>
            </w:tcBorders>
            <w:vAlign w:val="center"/>
          </w:tcPr>
          <w:p w14:paraId="0B38335A"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Processing facility</w:t>
            </w:r>
          </w:p>
        </w:tc>
        <w:tc>
          <w:tcPr>
            <w:tcW w:w="1670" w:type="dxa"/>
            <w:tcBorders>
              <w:top w:val="single" w:sz="12" w:space="0" w:color="auto"/>
              <w:left w:val="single" w:sz="4" w:space="0" w:color="000000"/>
              <w:bottom w:val="single" w:sz="4" w:space="0" w:color="auto"/>
              <w:right w:val="single" w:sz="4" w:space="0" w:color="auto"/>
            </w:tcBorders>
            <w:vAlign w:val="center"/>
          </w:tcPr>
          <w:p w14:paraId="0616B77A"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Quantity processed (t/day)</w:t>
            </w:r>
          </w:p>
        </w:tc>
        <w:tc>
          <w:tcPr>
            <w:tcW w:w="1431" w:type="dxa"/>
            <w:tcBorders>
              <w:top w:val="single" w:sz="12" w:space="0" w:color="auto"/>
              <w:left w:val="single" w:sz="4" w:space="0" w:color="auto"/>
              <w:bottom w:val="single" w:sz="4" w:space="0" w:color="auto"/>
              <w:right w:val="single" w:sz="4" w:space="0" w:color="auto"/>
            </w:tcBorders>
            <w:vAlign w:val="center"/>
          </w:tcPr>
          <w:p w14:paraId="30896424"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Percentage</w:t>
            </w:r>
          </w:p>
        </w:tc>
        <w:tc>
          <w:tcPr>
            <w:tcW w:w="1670" w:type="dxa"/>
            <w:tcBorders>
              <w:top w:val="single" w:sz="12" w:space="0" w:color="auto"/>
              <w:left w:val="single" w:sz="4" w:space="0" w:color="auto"/>
              <w:bottom w:val="single" w:sz="4" w:space="0" w:color="auto"/>
              <w:right w:val="single" w:sz="4" w:space="0" w:color="auto"/>
            </w:tcBorders>
            <w:vAlign w:val="center"/>
          </w:tcPr>
          <w:p w14:paraId="21D381FC"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Quantity processed (t/year)</w:t>
            </w:r>
          </w:p>
        </w:tc>
        <w:tc>
          <w:tcPr>
            <w:tcW w:w="1441" w:type="dxa"/>
            <w:tcBorders>
              <w:top w:val="single" w:sz="12" w:space="0" w:color="auto"/>
              <w:left w:val="single" w:sz="4" w:space="0" w:color="auto"/>
              <w:bottom w:val="single" w:sz="4" w:space="0" w:color="auto"/>
              <w:right w:val="single" w:sz="12" w:space="0" w:color="auto"/>
            </w:tcBorders>
            <w:vAlign w:val="center"/>
          </w:tcPr>
          <w:p w14:paraId="4A2E7045"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Percentage</w:t>
            </w:r>
          </w:p>
        </w:tc>
      </w:tr>
      <w:tr w:rsidR="007407B8" w:rsidRPr="00C571D2" w14:paraId="5F0DAC4F" w14:textId="77777777" w:rsidTr="00647484">
        <w:trPr>
          <w:jc w:val="center"/>
        </w:trPr>
        <w:tc>
          <w:tcPr>
            <w:tcW w:w="9164" w:type="dxa"/>
            <w:gridSpan w:val="6"/>
            <w:tcBorders>
              <w:top w:val="single" w:sz="4" w:space="0" w:color="auto"/>
              <w:left w:val="single" w:sz="12" w:space="0" w:color="auto"/>
              <w:bottom w:val="single" w:sz="4" w:space="0" w:color="auto"/>
              <w:right w:val="single" w:sz="12" w:space="0" w:color="auto"/>
            </w:tcBorders>
          </w:tcPr>
          <w:p w14:paraId="7C68E45D"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proofErr w:type="spellStart"/>
            <w:r w:rsidRPr="00C571D2">
              <w:rPr>
                <w:rFonts w:ascii="Times New Roman" w:hAnsi="Times New Roman" w:cs="Times New Roman"/>
                <w:b/>
                <w:sz w:val="24"/>
                <w:szCs w:val="24"/>
                <w:lang w:val="en-IN" w:eastAsia="en-IN"/>
              </w:rPr>
              <w:t>Hubbli</w:t>
            </w:r>
            <w:proofErr w:type="spellEnd"/>
            <w:r w:rsidRPr="00C571D2">
              <w:rPr>
                <w:rFonts w:ascii="Times New Roman" w:hAnsi="Times New Roman" w:cs="Times New Roman"/>
                <w:b/>
                <w:sz w:val="24"/>
                <w:szCs w:val="24"/>
                <w:lang w:val="en-IN" w:eastAsia="en-IN"/>
              </w:rPr>
              <w:t>-Dharwad twin cities (HDMC)</w:t>
            </w:r>
          </w:p>
        </w:tc>
      </w:tr>
      <w:tr w:rsidR="007407B8" w:rsidRPr="00C571D2" w14:paraId="3CC7A09D" w14:textId="77777777" w:rsidTr="00647484">
        <w:trPr>
          <w:jc w:val="center"/>
        </w:trPr>
        <w:tc>
          <w:tcPr>
            <w:tcW w:w="829" w:type="dxa"/>
            <w:tcBorders>
              <w:top w:val="single" w:sz="4" w:space="0" w:color="auto"/>
              <w:left w:val="single" w:sz="12" w:space="0" w:color="auto"/>
              <w:bottom w:val="single" w:sz="4" w:space="0" w:color="auto"/>
              <w:right w:val="single" w:sz="4" w:space="0" w:color="auto"/>
            </w:tcBorders>
            <w:vAlign w:val="center"/>
          </w:tcPr>
          <w:p w14:paraId="2A983B87"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w:t>
            </w:r>
          </w:p>
        </w:tc>
        <w:tc>
          <w:tcPr>
            <w:tcW w:w="2123" w:type="dxa"/>
            <w:tcBorders>
              <w:top w:val="single" w:sz="4" w:space="0" w:color="auto"/>
              <w:left w:val="single" w:sz="4" w:space="0" w:color="auto"/>
              <w:bottom w:val="single" w:sz="4" w:space="0" w:color="auto"/>
              <w:right w:val="single" w:sz="4" w:space="0" w:color="000000"/>
            </w:tcBorders>
            <w:vAlign w:val="center"/>
          </w:tcPr>
          <w:p w14:paraId="2D3061F1"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Vermicomposting</w:t>
            </w:r>
          </w:p>
        </w:tc>
        <w:tc>
          <w:tcPr>
            <w:tcW w:w="1670" w:type="dxa"/>
            <w:tcBorders>
              <w:top w:val="single" w:sz="4" w:space="0" w:color="auto"/>
              <w:left w:val="single" w:sz="4" w:space="0" w:color="000000"/>
              <w:bottom w:val="single" w:sz="4" w:space="0" w:color="auto"/>
              <w:right w:val="single" w:sz="4" w:space="0" w:color="auto"/>
            </w:tcBorders>
            <w:vAlign w:val="center"/>
          </w:tcPr>
          <w:p w14:paraId="342A215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10</w:t>
            </w:r>
          </w:p>
        </w:tc>
        <w:tc>
          <w:tcPr>
            <w:tcW w:w="1431" w:type="dxa"/>
            <w:tcBorders>
              <w:top w:val="single" w:sz="4" w:space="0" w:color="auto"/>
              <w:left w:val="single" w:sz="4" w:space="0" w:color="auto"/>
              <w:bottom w:val="single" w:sz="4" w:space="0" w:color="auto"/>
              <w:right w:val="single" w:sz="4" w:space="0" w:color="auto"/>
            </w:tcBorders>
            <w:vAlign w:val="center"/>
          </w:tcPr>
          <w:p w14:paraId="4F4E92D9"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2.50</w:t>
            </w:r>
          </w:p>
        </w:tc>
        <w:tc>
          <w:tcPr>
            <w:tcW w:w="1670" w:type="dxa"/>
            <w:tcBorders>
              <w:top w:val="single" w:sz="4" w:space="0" w:color="auto"/>
              <w:left w:val="single" w:sz="4" w:space="0" w:color="auto"/>
              <w:bottom w:val="single" w:sz="4" w:space="0" w:color="auto"/>
              <w:right w:val="single" w:sz="4" w:space="0" w:color="auto"/>
            </w:tcBorders>
            <w:vAlign w:val="center"/>
          </w:tcPr>
          <w:p w14:paraId="1464732A"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5,277</w:t>
            </w:r>
          </w:p>
        </w:tc>
        <w:tc>
          <w:tcPr>
            <w:tcW w:w="1441" w:type="dxa"/>
            <w:tcBorders>
              <w:top w:val="single" w:sz="4" w:space="0" w:color="auto"/>
              <w:left w:val="single" w:sz="4" w:space="0" w:color="auto"/>
              <w:bottom w:val="single" w:sz="4" w:space="0" w:color="auto"/>
              <w:right w:val="single" w:sz="12" w:space="0" w:color="auto"/>
            </w:tcBorders>
            <w:vAlign w:val="center"/>
          </w:tcPr>
          <w:p w14:paraId="6CA2CE0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3.34</w:t>
            </w:r>
          </w:p>
        </w:tc>
      </w:tr>
      <w:tr w:rsidR="007407B8" w:rsidRPr="00C571D2" w14:paraId="24F83A74" w14:textId="77777777" w:rsidTr="00647484">
        <w:trPr>
          <w:jc w:val="center"/>
        </w:trPr>
        <w:tc>
          <w:tcPr>
            <w:tcW w:w="829" w:type="dxa"/>
            <w:tcBorders>
              <w:top w:val="single" w:sz="4" w:space="0" w:color="auto"/>
              <w:left w:val="single" w:sz="12" w:space="0" w:color="auto"/>
              <w:bottom w:val="single" w:sz="4" w:space="0" w:color="000000"/>
              <w:right w:val="single" w:sz="4" w:space="0" w:color="auto"/>
            </w:tcBorders>
            <w:vAlign w:val="center"/>
          </w:tcPr>
          <w:p w14:paraId="5169836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w:t>
            </w:r>
          </w:p>
        </w:tc>
        <w:tc>
          <w:tcPr>
            <w:tcW w:w="2123" w:type="dxa"/>
            <w:tcBorders>
              <w:top w:val="single" w:sz="4" w:space="0" w:color="auto"/>
              <w:left w:val="single" w:sz="4" w:space="0" w:color="auto"/>
              <w:bottom w:val="single" w:sz="4" w:space="0" w:color="000000"/>
              <w:right w:val="single" w:sz="4" w:space="0" w:color="000000"/>
            </w:tcBorders>
            <w:vAlign w:val="center"/>
          </w:tcPr>
          <w:p w14:paraId="57E39EA6"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Dumping</w:t>
            </w:r>
          </w:p>
        </w:tc>
        <w:tc>
          <w:tcPr>
            <w:tcW w:w="1670" w:type="dxa"/>
            <w:tcBorders>
              <w:top w:val="single" w:sz="4" w:space="0" w:color="auto"/>
              <w:left w:val="single" w:sz="4" w:space="0" w:color="000000"/>
              <w:bottom w:val="single" w:sz="4" w:space="0" w:color="000000"/>
              <w:right w:val="single" w:sz="4" w:space="0" w:color="auto"/>
            </w:tcBorders>
            <w:vAlign w:val="center"/>
          </w:tcPr>
          <w:p w14:paraId="524A2D08"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390</w:t>
            </w:r>
          </w:p>
        </w:tc>
        <w:tc>
          <w:tcPr>
            <w:tcW w:w="1431" w:type="dxa"/>
            <w:tcBorders>
              <w:top w:val="single" w:sz="4" w:space="0" w:color="auto"/>
              <w:left w:val="single" w:sz="4" w:space="0" w:color="auto"/>
              <w:bottom w:val="single" w:sz="4" w:space="0" w:color="000000"/>
              <w:right w:val="single" w:sz="4" w:space="0" w:color="auto"/>
            </w:tcBorders>
            <w:vAlign w:val="center"/>
          </w:tcPr>
          <w:p w14:paraId="02AE66E0"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97.50</w:t>
            </w:r>
          </w:p>
        </w:tc>
        <w:tc>
          <w:tcPr>
            <w:tcW w:w="1670" w:type="dxa"/>
            <w:tcBorders>
              <w:top w:val="single" w:sz="4" w:space="0" w:color="auto"/>
              <w:left w:val="single" w:sz="4" w:space="0" w:color="auto"/>
              <w:bottom w:val="single" w:sz="4" w:space="0" w:color="000000"/>
              <w:right w:val="single" w:sz="4" w:space="0" w:color="auto"/>
            </w:tcBorders>
            <w:vAlign w:val="center"/>
          </w:tcPr>
          <w:p w14:paraId="77AD401E"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1,52,723</w:t>
            </w:r>
          </w:p>
        </w:tc>
        <w:tc>
          <w:tcPr>
            <w:tcW w:w="1441" w:type="dxa"/>
            <w:tcBorders>
              <w:top w:val="single" w:sz="4" w:space="0" w:color="auto"/>
              <w:left w:val="single" w:sz="4" w:space="0" w:color="auto"/>
              <w:bottom w:val="single" w:sz="4" w:space="0" w:color="000000"/>
              <w:right w:val="single" w:sz="12" w:space="0" w:color="auto"/>
            </w:tcBorders>
            <w:vAlign w:val="center"/>
          </w:tcPr>
          <w:p w14:paraId="4C81A733"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96.66</w:t>
            </w:r>
          </w:p>
        </w:tc>
      </w:tr>
      <w:tr w:rsidR="007407B8" w:rsidRPr="00C571D2" w14:paraId="6DFC95A4" w14:textId="77777777" w:rsidTr="00647484">
        <w:trPr>
          <w:trHeight w:val="474"/>
          <w:jc w:val="center"/>
        </w:trPr>
        <w:tc>
          <w:tcPr>
            <w:tcW w:w="2952" w:type="dxa"/>
            <w:gridSpan w:val="2"/>
            <w:vMerge w:val="restart"/>
            <w:tcBorders>
              <w:top w:val="single" w:sz="4" w:space="0" w:color="000000"/>
              <w:left w:val="single" w:sz="12" w:space="0" w:color="auto"/>
              <w:bottom w:val="single" w:sz="4" w:space="0" w:color="000000"/>
              <w:right w:val="single" w:sz="4" w:space="0" w:color="000000"/>
            </w:tcBorders>
            <w:vAlign w:val="center"/>
          </w:tcPr>
          <w:p w14:paraId="61E72F55"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Total</w:t>
            </w:r>
          </w:p>
        </w:tc>
        <w:tc>
          <w:tcPr>
            <w:tcW w:w="1670" w:type="dxa"/>
            <w:vMerge w:val="restart"/>
            <w:tcBorders>
              <w:top w:val="single" w:sz="4" w:space="0" w:color="000000"/>
              <w:left w:val="single" w:sz="4" w:space="0" w:color="000000"/>
              <w:bottom w:val="single" w:sz="4" w:space="0" w:color="000000"/>
              <w:right w:val="single" w:sz="4" w:space="0" w:color="auto"/>
            </w:tcBorders>
            <w:vAlign w:val="center"/>
          </w:tcPr>
          <w:p w14:paraId="7D0FBCBF"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400</w:t>
            </w:r>
          </w:p>
        </w:tc>
        <w:tc>
          <w:tcPr>
            <w:tcW w:w="1431" w:type="dxa"/>
            <w:vMerge w:val="restart"/>
            <w:tcBorders>
              <w:top w:val="single" w:sz="4" w:space="0" w:color="000000"/>
              <w:left w:val="single" w:sz="4" w:space="0" w:color="auto"/>
              <w:bottom w:val="single" w:sz="4" w:space="0" w:color="000000"/>
              <w:right w:val="single" w:sz="4" w:space="0" w:color="auto"/>
            </w:tcBorders>
            <w:vAlign w:val="center"/>
          </w:tcPr>
          <w:p w14:paraId="5FC8E8AA"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c>
          <w:tcPr>
            <w:tcW w:w="1670" w:type="dxa"/>
            <w:vMerge w:val="restart"/>
            <w:tcBorders>
              <w:top w:val="single" w:sz="4" w:space="0" w:color="000000"/>
              <w:left w:val="single" w:sz="4" w:space="0" w:color="auto"/>
              <w:bottom w:val="single" w:sz="4" w:space="0" w:color="000000"/>
              <w:right w:val="single" w:sz="4" w:space="0" w:color="auto"/>
            </w:tcBorders>
            <w:vAlign w:val="center"/>
          </w:tcPr>
          <w:p w14:paraId="3992B692"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158000</w:t>
            </w:r>
          </w:p>
        </w:tc>
        <w:tc>
          <w:tcPr>
            <w:tcW w:w="1441" w:type="dxa"/>
            <w:vMerge w:val="restart"/>
            <w:tcBorders>
              <w:top w:val="single" w:sz="4" w:space="0" w:color="000000"/>
              <w:left w:val="single" w:sz="4" w:space="0" w:color="auto"/>
              <w:bottom w:val="single" w:sz="4" w:space="0" w:color="000000"/>
              <w:right w:val="single" w:sz="12" w:space="0" w:color="auto"/>
            </w:tcBorders>
            <w:vAlign w:val="center"/>
          </w:tcPr>
          <w:p w14:paraId="4C72DFB2"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r>
      <w:tr w:rsidR="007407B8" w:rsidRPr="00C571D2" w14:paraId="385BDEDE" w14:textId="77777777" w:rsidTr="00647484">
        <w:trPr>
          <w:trHeight w:val="534"/>
          <w:jc w:val="center"/>
        </w:trPr>
        <w:tc>
          <w:tcPr>
            <w:tcW w:w="2952" w:type="dxa"/>
            <w:gridSpan w:val="2"/>
            <w:vMerge/>
            <w:tcBorders>
              <w:top w:val="single" w:sz="4" w:space="0" w:color="000000"/>
              <w:left w:val="single" w:sz="12" w:space="0" w:color="auto"/>
              <w:bottom w:val="single" w:sz="4" w:space="0" w:color="000000"/>
              <w:right w:val="single" w:sz="4" w:space="0" w:color="000000"/>
            </w:tcBorders>
            <w:vAlign w:val="center"/>
          </w:tcPr>
          <w:p w14:paraId="0E05969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670" w:type="dxa"/>
            <w:vMerge/>
            <w:tcBorders>
              <w:top w:val="single" w:sz="4" w:space="0" w:color="000000"/>
              <w:left w:val="single" w:sz="4" w:space="0" w:color="000000"/>
              <w:bottom w:val="single" w:sz="4" w:space="0" w:color="000000"/>
              <w:right w:val="single" w:sz="4" w:space="0" w:color="auto"/>
            </w:tcBorders>
            <w:vAlign w:val="center"/>
          </w:tcPr>
          <w:p w14:paraId="076EC273"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431" w:type="dxa"/>
            <w:vMerge/>
            <w:tcBorders>
              <w:top w:val="single" w:sz="4" w:space="0" w:color="000000"/>
              <w:left w:val="single" w:sz="4" w:space="0" w:color="auto"/>
              <w:bottom w:val="single" w:sz="4" w:space="0" w:color="000000"/>
              <w:right w:val="single" w:sz="4" w:space="0" w:color="auto"/>
            </w:tcBorders>
            <w:vAlign w:val="center"/>
          </w:tcPr>
          <w:p w14:paraId="3F2673F8"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670" w:type="dxa"/>
            <w:vMerge/>
            <w:tcBorders>
              <w:top w:val="single" w:sz="4" w:space="0" w:color="000000"/>
              <w:left w:val="single" w:sz="4" w:space="0" w:color="auto"/>
              <w:bottom w:val="single" w:sz="4" w:space="0" w:color="000000"/>
              <w:right w:val="single" w:sz="4" w:space="0" w:color="auto"/>
            </w:tcBorders>
            <w:vAlign w:val="center"/>
          </w:tcPr>
          <w:p w14:paraId="413BC1CB"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441" w:type="dxa"/>
            <w:vMerge/>
            <w:tcBorders>
              <w:top w:val="single" w:sz="4" w:space="0" w:color="000000"/>
              <w:left w:val="single" w:sz="4" w:space="0" w:color="auto"/>
              <w:bottom w:val="single" w:sz="4" w:space="0" w:color="000000"/>
              <w:right w:val="single" w:sz="12" w:space="0" w:color="auto"/>
            </w:tcBorders>
            <w:vAlign w:val="center"/>
          </w:tcPr>
          <w:p w14:paraId="2C86544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r>
      <w:tr w:rsidR="007407B8" w:rsidRPr="00C571D2" w14:paraId="058481CE" w14:textId="77777777" w:rsidTr="00647484">
        <w:trPr>
          <w:jc w:val="center"/>
        </w:trPr>
        <w:tc>
          <w:tcPr>
            <w:tcW w:w="9164" w:type="dxa"/>
            <w:gridSpan w:val="6"/>
            <w:tcBorders>
              <w:top w:val="single" w:sz="4" w:space="0" w:color="000000"/>
              <w:left w:val="single" w:sz="12" w:space="0" w:color="auto"/>
              <w:bottom w:val="single" w:sz="4" w:space="0" w:color="000000"/>
              <w:right w:val="single" w:sz="12" w:space="0" w:color="auto"/>
            </w:tcBorders>
            <w:vAlign w:val="center"/>
          </w:tcPr>
          <w:p w14:paraId="3781B188"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Bengaluru city (BBMP)</w:t>
            </w:r>
          </w:p>
        </w:tc>
      </w:tr>
      <w:tr w:rsidR="007407B8" w:rsidRPr="00C571D2" w14:paraId="3316B430" w14:textId="77777777" w:rsidTr="00647484">
        <w:trPr>
          <w:jc w:val="center"/>
        </w:trPr>
        <w:tc>
          <w:tcPr>
            <w:tcW w:w="829" w:type="dxa"/>
            <w:tcBorders>
              <w:top w:val="single" w:sz="4" w:space="0" w:color="000000"/>
              <w:left w:val="single" w:sz="12" w:space="0" w:color="auto"/>
              <w:bottom w:val="single" w:sz="4" w:space="0" w:color="000000"/>
              <w:right w:val="single" w:sz="4" w:space="0" w:color="auto"/>
            </w:tcBorders>
            <w:vAlign w:val="center"/>
          </w:tcPr>
          <w:p w14:paraId="477475AE"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w:t>
            </w:r>
          </w:p>
        </w:tc>
        <w:tc>
          <w:tcPr>
            <w:tcW w:w="2123" w:type="dxa"/>
            <w:tcBorders>
              <w:top w:val="single" w:sz="4" w:space="0" w:color="000000"/>
              <w:left w:val="single" w:sz="4" w:space="0" w:color="auto"/>
              <w:bottom w:val="single" w:sz="4" w:space="0" w:color="000000"/>
              <w:right w:val="single" w:sz="4" w:space="0" w:color="000000"/>
            </w:tcBorders>
            <w:vAlign w:val="center"/>
          </w:tcPr>
          <w:p w14:paraId="59D376BE"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Vermicomposting</w:t>
            </w:r>
          </w:p>
        </w:tc>
        <w:tc>
          <w:tcPr>
            <w:tcW w:w="1670" w:type="dxa"/>
            <w:tcBorders>
              <w:top w:val="single" w:sz="4" w:space="0" w:color="000000"/>
              <w:left w:val="single" w:sz="4" w:space="0" w:color="000000"/>
              <w:bottom w:val="single" w:sz="4" w:space="0" w:color="000000"/>
              <w:right w:val="single" w:sz="4" w:space="0" w:color="auto"/>
            </w:tcBorders>
            <w:vAlign w:val="center"/>
          </w:tcPr>
          <w:p w14:paraId="207F2B65"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1,000</w:t>
            </w:r>
          </w:p>
        </w:tc>
        <w:tc>
          <w:tcPr>
            <w:tcW w:w="1431" w:type="dxa"/>
            <w:tcBorders>
              <w:top w:val="single" w:sz="4" w:space="0" w:color="000000"/>
              <w:left w:val="single" w:sz="4" w:space="0" w:color="auto"/>
              <w:bottom w:val="single" w:sz="4" w:space="0" w:color="000000"/>
              <w:right w:val="single" w:sz="4" w:space="0" w:color="auto"/>
            </w:tcBorders>
            <w:vAlign w:val="center"/>
          </w:tcPr>
          <w:p w14:paraId="49B0896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22.22</w:t>
            </w:r>
          </w:p>
        </w:tc>
        <w:tc>
          <w:tcPr>
            <w:tcW w:w="1670" w:type="dxa"/>
            <w:tcBorders>
              <w:top w:val="single" w:sz="4" w:space="0" w:color="000000"/>
              <w:left w:val="single" w:sz="4" w:space="0" w:color="auto"/>
              <w:bottom w:val="single" w:sz="4" w:space="0" w:color="000000"/>
              <w:right w:val="single" w:sz="4" w:space="0" w:color="auto"/>
            </w:tcBorders>
            <w:vAlign w:val="center"/>
          </w:tcPr>
          <w:p w14:paraId="1493E161"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4,35,489</w:t>
            </w:r>
          </w:p>
        </w:tc>
        <w:tc>
          <w:tcPr>
            <w:tcW w:w="1441" w:type="dxa"/>
            <w:tcBorders>
              <w:top w:val="single" w:sz="4" w:space="0" w:color="000000"/>
              <w:left w:val="single" w:sz="4" w:space="0" w:color="auto"/>
              <w:bottom w:val="single" w:sz="4" w:space="0" w:color="000000"/>
              <w:right w:val="single" w:sz="12" w:space="0" w:color="auto"/>
            </w:tcBorders>
            <w:vAlign w:val="center"/>
          </w:tcPr>
          <w:p w14:paraId="0839F91E"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24.43</w:t>
            </w:r>
          </w:p>
        </w:tc>
      </w:tr>
      <w:tr w:rsidR="007407B8" w:rsidRPr="00C571D2" w14:paraId="3BEDEA01" w14:textId="77777777" w:rsidTr="00647484">
        <w:trPr>
          <w:jc w:val="center"/>
        </w:trPr>
        <w:tc>
          <w:tcPr>
            <w:tcW w:w="829" w:type="dxa"/>
            <w:tcBorders>
              <w:top w:val="single" w:sz="4" w:space="0" w:color="000000"/>
              <w:left w:val="single" w:sz="12" w:space="0" w:color="auto"/>
              <w:bottom w:val="single" w:sz="4" w:space="0" w:color="000000"/>
              <w:right w:val="single" w:sz="4" w:space="0" w:color="auto"/>
            </w:tcBorders>
            <w:vAlign w:val="center"/>
          </w:tcPr>
          <w:p w14:paraId="090B6970"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w:t>
            </w:r>
          </w:p>
        </w:tc>
        <w:tc>
          <w:tcPr>
            <w:tcW w:w="2123" w:type="dxa"/>
            <w:tcBorders>
              <w:top w:val="single" w:sz="4" w:space="0" w:color="000000"/>
              <w:left w:val="single" w:sz="4" w:space="0" w:color="auto"/>
              <w:bottom w:val="single" w:sz="4" w:space="0" w:color="000000"/>
              <w:right w:val="single" w:sz="4" w:space="0" w:color="000000"/>
            </w:tcBorders>
            <w:vAlign w:val="center"/>
          </w:tcPr>
          <w:p w14:paraId="15D8928E"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Bio-methanation</w:t>
            </w:r>
          </w:p>
        </w:tc>
        <w:tc>
          <w:tcPr>
            <w:tcW w:w="1670" w:type="dxa"/>
            <w:tcBorders>
              <w:top w:val="single" w:sz="4" w:space="0" w:color="000000"/>
              <w:left w:val="single" w:sz="4" w:space="0" w:color="000000"/>
              <w:bottom w:val="single" w:sz="4" w:space="0" w:color="000000"/>
              <w:right w:val="single" w:sz="4" w:space="0" w:color="auto"/>
            </w:tcBorders>
            <w:vAlign w:val="center"/>
          </w:tcPr>
          <w:p w14:paraId="307B132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300</w:t>
            </w:r>
          </w:p>
        </w:tc>
        <w:tc>
          <w:tcPr>
            <w:tcW w:w="1431" w:type="dxa"/>
            <w:tcBorders>
              <w:top w:val="single" w:sz="4" w:space="0" w:color="000000"/>
              <w:left w:val="single" w:sz="4" w:space="0" w:color="auto"/>
              <w:bottom w:val="single" w:sz="4" w:space="0" w:color="000000"/>
              <w:right w:val="single" w:sz="4" w:space="0" w:color="auto"/>
            </w:tcBorders>
            <w:vAlign w:val="center"/>
          </w:tcPr>
          <w:p w14:paraId="7C9A702B"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6.67</w:t>
            </w:r>
          </w:p>
        </w:tc>
        <w:tc>
          <w:tcPr>
            <w:tcW w:w="1670" w:type="dxa"/>
            <w:tcBorders>
              <w:top w:val="single" w:sz="4" w:space="0" w:color="000000"/>
              <w:left w:val="single" w:sz="4" w:space="0" w:color="auto"/>
              <w:bottom w:val="single" w:sz="4" w:space="0" w:color="000000"/>
              <w:right w:val="single" w:sz="4" w:space="0" w:color="auto"/>
            </w:tcBorders>
            <w:vAlign w:val="center"/>
          </w:tcPr>
          <w:p w14:paraId="4BCE19E1"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1,50,630</w:t>
            </w:r>
          </w:p>
        </w:tc>
        <w:tc>
          <w:tcPr>
            <w:tcW w:w="1441" w:type="dxa"/>
            <w:tcBorders>
              <w:top w:val="single" w:sz="4" w:space="0" w:color="000000"/>
              <w:left w:val="single" w:sz="4" w:space="0" w:color="auto"/>
              <w:bottom w:val="single" w:sz="4" w:space="0" w:color="000000"/>
              <w:right w:val="single" w:sz="12" w:space="0" w:color="auto"/>
            </w:tcBorders>
            <w:vAlign w:val="center"/>
          </w:tcPr>
          <w:p w14:paraId="3CC3BB1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8.45</w:t>
            </w:r>
          </w:p>
        </w:tc>
      </w:tr>
      <w:tr w:rsidR="007407B8" w:rsidRPr="00C571D2" w14:paraId="22855C1C" w14:textId="77777777" w:rsidTr="00647484">
        <w:trPr>
          <w:jc w:val="center"/>
        </w:trPr>
        <w:tc>
          <w:tcPr>
            <w:tcW w:w="829" w:type="dxa"/>
            <w:tcBorders>
              <w:top w:val="single" w:sz="4" w:space="0" w:color="000000"/>
              <w:left w:val="single" w:sz="12" w:space="0" w:color="auto"/>
              <w:bottom w:val="single" w:sz="4" w:space="0" w:color="000000"/>
              <w:right w:val="single" w:sz="4" w:space="0" w:color="auto"/>
            </w:tcBorders>
            <w:vAlign w:val="center"/>
          </w:tcPr>
          <w:p w14:paraId="3136F11F"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w:t>
            </w:r>
          </w:p>
        </w:tc>
        <w:tc>
          <w:tcPr>
            <w:tcW w:w="2123" w:type="dxa"/>
            <w:tcBorders>
              <w:top w:val="single" w:sz="4" w:space="0" w:color="000000"/>
              <w:left w:val="single" w:sz="4" w:space="0" w:color="auto"/>
              <w:bottom w:val="single" w:sz="4" w:space="0" w:color="000000"/>
              <w:right w:val="single" w:sz="4" w:space="0" w:color="000000"/>
            </w:tcBorders>
            <w:vAlign w:val="center"/>
          </w:tcPr>
          <w:p w14:paraId="23CCF40D"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Landfilling</w:t>
            </w:r>
          </w:p>
        </w:tc>
        <w:tc>
          <w:tcPr>
            <w:tcW w:w="1670" w:type="dxa"/>
            <w:tcBorders>
              <w:top w:val="single" w:sz="4" w:space="0" w:color="000000"/>
              <w:left w:val="single" w:sz="4" w:space="0" w:color="000000"/>
              <w:bottom w:val="single" w:sz="4" w:space="0" w:color="000000"/>
              <w:right w:val="single" w:sz="4" w:space="0" w:color="auto"/>
            </w:tcBorders>
            <w:vAlign w:val="center"/>
          </w:tcPr>
          <w:p w14:paraId="08BB5CA2"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3,200</w:t>
            </w:r>
          </w:p>
        </w:tc>
        <w:tc>
          <w:tcPr>
            <w:tcW w:w="1431" w:type="dxa"/>
            <w:tcBorders>
              <w:top w:val="single" w:sz="4" w:space="0" w:color="000000"/>
              <w:left w:val="single" w:sz="4" w:space="0" w:color="auto"/>
              <w:bottom w:val="single" w:sz="4" w:space="0" w:color="000000"/>
              <w:right w:val="single" w:sz="4" w:space="0" w:color="auto"/>
            </w:tcBorders>
            <w:vAlign w:val="center"/>
          </w:tcPr>
          <w:p w14:paraId="16DD7863"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71.11</w:t>
            </w:r>
          </w:p>
        </w:tc>
        <w:tc>
          <w:tcPr>
            <w:tcW w:w="1670" w:type="dxa"/>
            <w:tcBorders>
              <w:top w:val="single" w:sz="4" w:space="0" w:color="000000"/>
              <w:left w:val="single" w:sz="4" w:space="0" w:color="auto"/>
              <w:bottom w:val="single" w:sz="4" w:space="0" w:color="000000"/>
              <w:right w:val="single" w:sz="4" w:space="0" w:color="auto"/>
            </w:tcBorders>
            <w:vAlign w:val="center"/>
          </w:tcPr>
          <w:p w14:paraId="49603705"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11,96,481</w:t>
            </w:r>
          </w:p>
        </w:tc>
        <w:tc>
          <w:tcPr>
            <w:tcW w:w="1441" w:type="dxa"/>
            <w:tcBorders>
              <w:top w:val="single" w:sz="4" w:space="0" w:color="000000"/>
              <w:left w:val="single" w:sz="4" w:space="0" w:color="auto"/>
              <w:bottom w:val="single" w:sz="4" w:space="0" w:color="000000"/>
              <w:right w:val="single" w:sz="12" w:space="0" w:color="auto"/>
            </w:tcBorders>
            <w:vAlign w:val="center"/>
          </w:tcPr>
          <w:p w14:paraId="0B2B987B"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67.12</w:t>
            </w:r>
          </w:p>
        </w:tc>
      </w:tr>
      <w:tr w:rsidR="007407B8" w:rsidRPr="00C571D2" w14:paraId="6ACEFA77" w14:textId="77777777" w:rsidTr="00647484">
        <w:trPr>
          <w:jc w:val="center"/>
        </w:trPr>
        <w:tc>
          <w:tcPr>
            <w:tcW w:w="2952" w:type="dxa"/>
            <w:gridSpan w:val="2"/>
            <w:tcBorders>
              <w:top w:val="single" w:sz="4" w:space="0" w:color="000000"/>
              <w:left w:val="single" w:sz="12" w:space="0" w:color="auto"/>
              <w:bottom w:val="single" w:sz="12" w:space="0" w:color="auto"/>
              <w:right w:val="single" w:sz="4" w:space="0" w:color="000000"/>
            </w:tcBorders>
            <w:vAlign w:val="center"/>
          </w:tcPr>
          <w:p w14:paraId="712B6534"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Total</w:t>
            </w:r>
          </w:p>
        </w:tc>
        <w:tc>
          <w:tcPr>
            <w:tcW w:w="1670" w:type="dxa"/>
            <w:tcBorders>
              <w:top w:val="single" w:sz="4" w:space="0" w:color="000000"/>
              <w:left w:val="single" w:sz="4" w:space="0" w:color="000000"/>
              <w:bottom w:val="single" w:sz="12" w:space="0" w:color="auto"/>
              <w:right w:val="single" w:sz="4" w:space="0" w:color="auto"/>
            </w:tcBorders>
            <w:vAlign w:val="center"/>
          </w:tcPr>
          <w:p w14:paraId="28D65D39"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4,500</w:t>
            </w:r>
          </w:p>
        </w:tc>
        <w:tc>
          <w:tcPr>
            <w:tcW w:w="1431" w:type="dxa"/>
            <w:tcBorders>
              <w:top w:val="single" w:sz="4" w:space="0" w:color="000000"/>
              <w:left w:val="single" w:sz="4" w:space="0" w:color="auto"/>
              <w:bottom w:val="single" w:sz="12" w:space="0" w:color="auto"/>
              <w:right w:val="single" w:sz="4" w:space="0" w:color="auto"/>
            </w:tcBorders>
            <w:vAlign w:val="center"/>
          </w:tcPr>
          <w:p w14:paraId="42C32BBF"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c>
          <w:tcPr>
            <w:tcW w:w="1670" w:type="dxa"/>
            <w:tcBorders>
              <w:top w:val="single" w:sz="4" w:space="0" w:color="000000"/>
              <w:left w:val="single" w:sz="4" w:space="0" w:color="auto"/>
              <w:bottom w:val="single" w:sz="12" w:space="0" w:color="auto"/>
              <w:right w:val="single" w:sz="4" w:space="0" w:color="auto"/>
            </w:tcBorders>
            <w:vAlign w:val="center"/>
          </w:tcPr>
          <w:p w14:paraId="547228A2"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17,82,600</w:t>
            </w:r>
          </w:p>
        </w:tc>
        <w:tc>
          <w:tcPr>
            <w:tcW w:w="1441" w:type="dxa"/>
            <w:tcBorders>
              <w:top w:val="single" w:sz="4" w:space="0" w:color="000000"/>
              <w:left w:val="single" w:sz="4" w:space="0" w:color="auto"/>
              <w:bottom w:val="single" w:sz="12" w:space="0" w:color="auto"/>
              <w:right w:val="single" w:sz="12" w:space="0" w:color="auto"/>
            </w:tcBorders>
            <w:vAlign w:val="center"/>
          </w:tcPr>
          <w:p w14:paraId="3A8DBE6C"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r>
    </w:tbl>
    <w:p w14:paraId="216BA124"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r w:rsidRPr="00C571D2">
        <w:rPr>
          <w:rFonts w:ascii="Times New Roman" w:hAnsi="Times New Roman" w:cs="Times New Roman"/>
          <w:b/>
          <w:sz w:val="24"/>
          <w:szCs w:val="24"/>
        </w:rPr>
        <w:t>Source: BBMP office (</w:t>
      </w:r>
      <w:hyperlink r:id="rId20" w:history="1">
        <w:r w:rsidRPr="00C571D2">
          <w:rPr>
            <w:rStyle w:val="Hyperlink"/>
            <w:rFonts w:ascii="Times New Roman" w:hAnsi="Times New Roman" w:cs="Times New Roman"/>
            <w:b/>
            <w:sz w:val="24"/>
            <w:szCs w:val="24"/>
          </w:rPr>
          <w:t>http://bbmp.gov.in/en/web/guest/solid-waste-management</w:t>
        </w:r>
      </w:hyperlink>
      <w:r w:rsidRPr="00C571D2">
        <w:rPr>
          <w:rFonts w:ascii="Times New Roman" w:hAnsi="Times New Roman" w:cs="Times New Roman"/>
          <w:b/>
          <w:sz w:val="24"/>
          <w:szCs w:val="24"/>
        </w:rPr>
        <w:t>) and HDMC office</w:t>
      </w:r>
    </w:p>
    <w:p w14:paraId="3911A9EF"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75B11714"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25CF51A1"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1D7B4E9A"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1E833DDE"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2BE931E9"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2C2C7D54"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41D0D682"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03C20EA6" w14:textId="77777777" w:rsidR="007407B8" w:rsidRDefault="007407B8" w:rsidP="007407B8">
      <w:pPr>
        <w:spacing w:after="0" w:line="360" w:lineRule="auto"/>
        <w:ind w:left="1260" w:hanging="1260"/>
        <w:jc w:val="both"/>
        <w:rPr>
          <w:rFonts w:ascii="Times New Roman" w:hAnsi="Times New Roman" w:cs="Times New Roman"/>
          <w:b/>
          <w:sz w:val="24"/>
          <w:szCs w:val="24"/>
        </w:rPr>
      </w:pPr>
    </w:p>
    <w:p w14:paraId="46B8AC7A"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35BDAAAC" w14:textId="77777777" w:rsidR="007407B8" w:rsidRPr="00C571D2" w:rsidRDefault="007407B8" w:rsidP="007407B8">
      <w:pPr>
        <w:spacing w:after="0" w:line="360" w:lineRule="auto"/>
        <w:jc w:val="both"/>
        <w:rPr>
          <w:rFonts w:ascii="Times New Roman" w:hAnsi="Times New Roman" w:cs="Times New Roman"/>
          <w:b/>
          <w:sz w:val="24"/>
          <w:szCs w:val="24"/>
        </w:rPr>
      </w:pPr>
    </w:p>
    <w:p w14:paraId="484966F8" w14:textId="43A2E454" w:rsidR="007407B8" w:rsidRPr="00C571D2" w:rsidRDefault="007407B8" w:rsidP="007407B8">
      <w:pPr>
        <w:spacing w:after="0" w:line="360" w:lineRule="auto"/>
        <w:jc w:val="both"/>
        <w:rPr>
          <w:rFonts w:ascii="Times New Roman" w:hAnsi="Times New Roman" w:cs="Times New Roman"/>
          <w:b/>
          <w:sz w:val="24"/>
          <w:szCs w:val="24"/>
        </w:rPr>
      </w:pPr>
      <w:r w:rsidRPr="00C571D2">
        <w:rPr>
          <w:rFonts w:ascii="Times New Roman" w:hAnsi="Times New Roman" w:cs="Times New Roman"/>
          <w:b/>
          <w:sz w:val="24"/>
          <w:szCs w:val="24"/>
        </w:rPr>
        <w:lastRenderedPageBreak/>
        <w:t xml:space="preserve">Table 4: Cost incurred in production of vermicompost from solid waste in selected municipal corporations                                                                                                       </w:t>
      </w:r>
      <w:r w:rsidR="00DA0E75">
        <w:rPr>
          <w:rFonts w:ascii="Times New Roman" w:hAnsi="Times New Roman" w:cs="Times New Roman"/>
          <w:b/>
          <w:sz w:val="24"/>
          <w:szCs w:val="24"/>
        </w:rPr>
        <w:t xml:space="preserve">                 </w:t>
      </w:r>
      <w:proofErr w:type="gramStart"/>
      <w:r w:rsidR="00DA0E75">
        <w:rPr>
          <w:rFonts w:ascii="Times New Roman" w:hAnsi="Times New Roman" w:cs="Times New Roman"/>
          <w:b/>
          <w:sz w:val="24"/>
          <w:szCs w:val="24"/>
        </w:rPr>
        <w:t xml:space="preserve">   </w:t>
      </w:r>
      <w:r w:rsidRPr="00C571D2">
        <w:rPr>
          <w:rFonts w:ascii="Times New Roman" w:hAnsi="Times New Roman" w:cs="Times New Roman"/>
          <w:b/>
          <w:sz w:val="24"/>
          <w:szCs w:val="24"/>
        </w:rPr>
        <w:t>(</w:t>
      </w:r>
      <w:proofErr w:type="gramEnd"/>
      <w:r w:rsidRPr="00C571D2">
        <w:rPr>
          <w:rFonts w:ascii="Times New Roman" w:hAnsi="Times New Roman" w:cs="Times New Roman"/>
          <w:noProof/>
          <w:sz w:val="24"/>
          <w:szCs w:val="24"/>
        </w:rPr>
        <w:drawing>
          <wp:inline distT="0" distB="0" distL="0" distR="0" wp14:anchorId="472DAC5F" wp14:editId="3E3A944D">
            <wp:extent cx="95250" cy="114300"/>
            <wp:effectExtent l="0" t="0" r="0" b="0"/>
            <wp:docPr id="9" name="Picture 9"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C571D2">
        <w:rPr>
          <w:rFonts w:ascii="Times New Roman" w:hAnsi="Times New Roman" w:cs="Times New Roman"/>
          <w:b/>
          <w:sz w:val="24"/>
          <w:szCs w:val="24"/>
        </w:rPr>
        <w:t>/t)</w:t>
      </w:r>
    </w:p>
    <w:p w14:paraId="430013CE" w14:textId="77777777" w:rsidR="007407B8" w:rsidRPr="00C571D2" w:rsidRDefault="007407B8" w:rsidP="007407B8">
      <w:pPr>
        <w:spacing w:after="0" w:line="360" w:lineRule="auto"/>
        <w:jc w:val="right"/>
        <w:rPr>
          <w:rFonts w:ascii="Times New Roman" w:hAnsi="Times New Roman" w:cs="Times New Roman"/>
          <w:b/>
          <w:sz w:val="24"/>
          <w:szCs w:val="24"/>
        </w:rPr>
      </w:pPr>
    </w:p>
    <w:tbl>
      <w:tblPr>
        <w:tblW w:w="10514" w:type="dxa"/>
        <w:jc w:val="center"/>
        <w:tblLook w:val="00A0" w:firstRow="1" w:lastRow="0" w:firstColumn="1" w:lastColumn="0" w:noHBand="0" w:noVBand="0"/>
      </w:tblPr>
      <w:tblGrid>
        <w:gridCol w:w="563"/>
        <w:gridCol w:w="1827"/>
        <w:gridCol w:w="792"/>
        <w:gridCol w:w="1177"/>
        <w:gridCol w:w="1093"/>
        <w:gridCol w:w="1396"/>
        <w:gridCol w:w="1177"/>
        <w:gridCol w:w="1093"/>
        <w:gridCol w:w="1396"/>
      </w:tblGrid>
      <w:tr w:rsidR="007407B8" w:rsidRPr="00C571D2" w14:paraId="1631685B" w14:textId="77777777" w:rsidTr="00647484">
        <w:trPr>
          <w:trHeight w:val="394"/>
          <w:jc w:val="center"/>
        </w:trPr>
        <w:tc>
          <w:tcPr>
            <w:tcW w:w="563" w:type="dxa"/>
            <w:vMerge w:val="restart"/>
            <w:tcBorders>
              <w:top w:val="single" w:sz="12" w:space="0" w:color="auto"/>
              <w:left w:val="single" w:sz="12" w:space="0" w:color="auto"/>
              <w:bottom w:val="single" w:sz="8" w:space="0" w:color="000000"/>
              <w:right w:val="single" w:sz="8" w:space="0" w:color="auto"/>
            </w:tcBorders>
            <w:noWrap/>
            <w:vAlign w:val="center"/>
          </w:tcPr>
          <w:p w14:paraId="7504AC43"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Sl. No</w:t>
            </w:r>
          </w:p>
        </w:tc>
        <w:tc>
          <w:tcPr>
            <w:tcW w:w="1827" w:type="dxa"/>
            <w:vMerge w:val="restart"/>
            <w:tcBorders>
              <w:top w:val="single" w:sz="12" w:space="0" w:color="auto"/>
              <w:left w:val="single" w:sz="8" w:space="0" w:color="auto"/>
              <w:bottom w:val="single" w:sz="8" w:space="0" w:color="000000"/>
              <w:right w:val="single" w:sz="8" w:space="0" w:color="auto"/>
            </w:tcBorders>
            <w:noWrap/>
            <w:vAlign w:val="center"/>
          </w:tcPr>
          <w:p w14:paraId="4F516BCB"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Particulars</w:t>
            </w:r>
          </w:p>
        </w:tc>
        <w:tc>
          <w:tcPr>
            <w:tcW w:w="792" w:type="dxa"/>
            <w:vMerge w:val="restart"/>
            <w:tcBorders>
              <w:top w:val="single" w:sz="12" w:space="0" w:color="auto"/>
              <w:left w:val="single" w:sz="8" w:space="0" w:color="auto"/>
              <w:bottom w:val="single" w:sz="8" w:space="0" w:color="000000"/>
              <w:right w:val="single" w:sz="8" w:space="0" w:color="auto"/>
            </w:tcBorders>
            <w:noWrap/>
            <w:vAlign w:val="center"/>
          </w:tcPr>
          <w:p w14:paraId="01A1227E"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Units</w:t>
            </w:r>
          </w:p>
        </w:tc>
        <w:tc>
          <w:tcPr>
            <w:tcW w:w="3666" w:type="dxa"/>
            <w:gridSpan w:val="3"/>
            <w:tcBorders>
              <w:top w:val="single" w:sz="12" w:space="0" w:color="auto"/>
              <w:left w:val="nil"/>
              <w:bottom w:val="single" w:sz="8" w:space="0" w:color="auto"/>
              <w:right w:val="single" w:sz="8" w:space="0" w:color="000000"/>
            </w:tcBorders>
            <w:noWrap/>
            <w:vAlign w:val="center"/>
          </w:tcPr>
          <w:p w14:paraId="1DB4E3CA"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Hubballi-Dharwad twin cities</w:t>
            </w:r>
          </w:p>
        </w:tc>
        <w:tc>
          <w:tcPr>
            <w:tcW w:w="3666" w:type="dxa"/>
            <w:gridSpan w:val="3"/>
            <w:tcBorders>
              <w:top w:val="single" w:sz="12" w:space="0" w:color="auto"/>
              <w:left w:val="nil"/>
              <w:bottom w:val="single" w:sz="8" w:space="0" w:color="auto"/>
              <w:right w:val="single" w:sz="12" w:space="0" w:color="auto"/>
            </w:tcBorders>
            <w:vAlign w:val="center"/>
          </w:tcPr>
          <w:p w14:paraId="3F936FB6"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Bengaluru city</w:t>
            </w:r>
          </w:p>
        </w:tc>
      </w:tr>
      <w:tr w:rsidR="007407B8" w:rsidRPr="00C571D2" w14:paraId="5E193F59" w14:textId="77777777" w:rsidTr="00647484">
        <w:trPr>
          <w:trHeight w:val="394"/>
          <w:jc w:val="center"/>
        </w:trPr>
        <w:tc>
          <w:tcPr>
            <w:tcW w:w="563" w:type="dxa"/>
            <w:vMerge/>
            <w:tcBorders>
              <w:top w:val="single" w:sz="8" w:space="0" w:color="auto"/>
              <w:left w:val="single" w:sz="12" w:space="0" w:color="auto"/>
              <w:bottom w:val="single" w:sz="8" w:space="0" w:color="000000"/>
              <w:right w:val="single" w:sz="8" w:space="0" w:color="auto"/>
            </w:tcBorders>
            <w:vAlign w:val="center"/>
          </w:tcPr>
          <w:p w14:paraId="007D34F1" w14:textId="77777777" w:rsidR="007407B8" w:rsidRPr="00C571D2" w:rsidRDefault="007407B8" w:rsidP="00647484">
            <w:pPr>
              <w:spacing w:after="0" w:line="240" w:lineRule="auto"/>
              <w:rPr>
                <w:rFonts w:ascii="Times New Roman" w:hAnsi="Times New Roman" w:cs="Times New Roman"/>
                <w:b/>
                <w:bCs/>
                <w:sz w:val="24"/>
                <w:szCs w:val="24"/>
              </w:rPr>
            </w:pPr>
          </w:p>
        </w:tc>
        <w:tc>
          <w:tcPr>
            <w:tcW w:w="1827" w:type="dxa"/>
            <w:vMerge/>
            <w:tcBorders>
              <w:top w:val="single" w:sz="8" w:space="0" w:color="auto"/>
              <w:left w:val="single" w:sz="8" w:space="0" w:color="auto"/>
              <w:bottom w:val="single" w:sz="8" w:space="0" w:color="000000"/>
              <w:right w:val="single" w:sz="8" w:space="0" w:color="auto"/>
            </w:tcBorders>
            <w:vAlign w:val="center"/>
          </w:tcPr>
          <w:p w14:paraId="5E64B8C5" w14:textId="77777777" w:rsidR="007407B8" w:rsidRPr="00C571D2" w:rsidRDefault="007407B8" w:rsidP="00647484">
            <w:pPr>
              <w:spacing w:after="0" w:line="240" w:lineRule="auto"/>
              <w:rPr>
                <w:rFonts w:ascii="Times New Roman" w:hAnsi="Times New Roman" w:cs="Times New Roman"/>
                <w:b/>
                <w:bCs/>
                <w:sz w:val="24"/>
                <w:szCs w:val="24"/>
              </w:rPr>
            </w:pPr>
          </w:p>
        </w:tc>
        <w:tc>
          <w:tcPr>
            <w:tcW w:w="792" w:type="dxa"/>
            <w:vMerge/>
            <w:tcBorders>
              <w:top w:val="single" w:sz="8" w:space="0" w:color="auto"/>
              <w:left w:val="single" w:sz="8" w:space="0" w:color="auto"/>
              <w:bottom w:val="single" w:sz="8" w:space="0" w:color="000000"/>
              <w:right w:val="single" w:sz="8" w:space="0" w:color="auto"/>
            </w:tcBorders>
            <w:vAlign w:val="center"/>
          </w:tcPr>
          <w:p w14:paraId="591158C0" w14:textId="77777777" w:rsidR="007407B8" w:rsidRPr="00C571D2" w:rsidRDefault="007407B8" w:rsidP="00647484">
            <w:pPr>
              <w:spacing w:after="0" w:line="240" w:lineRule="auto"/>
              <w:rPr>
                <w:rFonts w:ascii="Times New Roman" w:hAnsi="Times New Roman" w:cs="Times New Roman"/>
                <w:b/>
                <w:bCs/>
                <w:sz w:val="24"/>
                <w:szCs w:val="24"/>
              </w:rPr>
            </w:pPr>
          </w:p>
        </w:tc>
        <w:tc>
          <w:tcPr>
            <w:tcW w:w="1177" w:type="dxa"/>
            <w:tcBorders>
              <w:top w:val="nil"/>
              <w:left w:val="nil"/>
              <w:bottom w:val="single" w:sz="8" w:space="0" w:color="auto"/>
              <w:right w:val="single" w:sz="8" w:space="0" w:color="auto"/>
            </w:tcBorders>
            <w:noWrap/>
            <w:vAlign w:val="center"/>
          </w:tcPr>
          <w:p w14:paraId="0986945F"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Quantity</w:t>
            </w:r>
          </w:p>
        </w:tc>
        <w:tc>
          <w:tcPr>
            <w:tcW w:w="1093" w:type="dxa"/>
            <w:tcBorders>
              <w:top w:val="nil"/>
              <w:left w:val="nil"/>
              <w:bottom w:val="single" w:sz="8" w:space="0" w:color="auto"/>
              <w:right w:val="single" w:sz="8" w:space="0" w:color="auto"/>
            </w:tcBorders>
            <w:noWrap/>
            <w:vAlign w:val="center"/>
          </w:tcPr>
          <w:p w14:paraId="0AF6B318"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396" w:type="dxa"/>
            <w:tcBorders>
              <w:top w:val="nil"/>
              <w:left w:val="nil"/>
              <w:bottom w:val="single" w:sz="8" w:space="0" w:color="auto"/>
              <w:right w:val="single" w:sz="8" w:space="0" w:color="auto"/>
            </w:tcBorders>
            <w:noWrap/>
            <w:vAlign w:val="center"/>
          </w:tcPr>
          <w:p w14:paraId="35414423"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Percentage</w:t>
            </w:r>
          </w:p>
        </w:tc>
        <w:tc>
          <w:tcPr>
            <w:tcW w:w="1177" w:type="dxa"/>
            <w:tcBorders>
              <w:top w:val="nil"/>
              <w:left w:val="nil"/>
              <w:bottom w:val="single" w:sz="8" w:space="0" w:color="auto"/>
              <w:right w:val="single" w:sz="8" w:space="0" w:color="auto"/>
            </w:tcBorders>
            <w:noWrap/>
            <w:vAlign w:val="center"/>
          </w:tcPr>
          <w:p w14:paraId="23DFB0D5"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Quantity</w:t>
            </w:r>
          </w:p>
        </w:tc>
        <w:tc>
          <w:tcPr>
            <w:tcW w:w="1093" w:type="dxa"/>
            <w:tcBorders>
              <w:top w:val="nil"/>
              <w:left w:val="nil"/>
              <w:bottom w:val="single" w:sz="8" w:space="0" w:color="auto"/>
              <w:right w:val="single" w:sz="8" w:space="0" w:color="auto"/>
            </w:tcBorders>
            <w:vAlign w:val="center"/>
          </w:tcPr>
          <w:p w14:paraId="578FA51B"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396" w:type="dxa"/>
            <w:tcBorders>
              <w:top w:val="nil"/>
              <w:left w:val="nil"/>
              <w:bottom w:val="single" w:sz="8" w:space="0" w:color="auto"/>
              <w:right w:val="single" w:sz="12" w:space="0" w:color="auto"/>
            </w:tcBorders>
            <w:vAlign w:val="center"/>
          </w:tcPr>
          <w:p w14:paraId="3CBDF2D2"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 xml:space="preserve">Percentage </w:t>
            </w:r>
          </w:p>
        </w:tc>
      </w:tr>
      <w:tr w:rsidR="007407B8" w:rsidRPr="00C571D2" w14:paraId="49483AA3"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09A02A1A"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1</w:t>
            </w:r>
          </w:p>
        </w:tc>
        <w:tc>
          <w:tcPr>
            <w:tcW w:w="1827" w:type="dxa"/>
            <w:tcBorders>
              <w:top w:val="nil"/>
              <w:left w:val="nil"/>
              <w:bottom w:val="single" w:sz="8" w:space="0" w:color="auto"/>
              <w:right w:val="single" w:sz="8" w:space="0" w:color="auto"/>
            </w:tcBorders>
            <w:noWrap/>
            <w:vAlign w:val="center"/>
          </w:tcPr>
          <w:p w14:paraId="607BE915"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Variable cost</w:t>
            </w:r>
          </w:p>
        </w:tc>
        <w:tc>
          <w:tcPr>
            <w:tcW w:w="792" w:type="dxa"/>
            <w:tcBorders>
              <w:top w:val="nil"/>
              <w:left w:val="nil"/>
              <w:bottom w:val="single" w:sz="8" w:space="0" w:color="auto"/>
              <w:right w:val="single" w:sz="8" w:space="0" w:color="auto"/>
            </w:tcBorders>
            <w:noWrap/>
            <w:vAlign w:val="center"/>
          </w:tcPr>
          <w:p w14:paraId="0CA9A8F8"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63C3D981"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6B7C1888"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8" w:space="0" w:color="auto"/>
            </w:tcBorders>
            <w:noWrap/>
            <w:vAlign w:val="center"/>
          </w:tcPr>
          <w:p w14:paraId="12C5FE1D"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50B256CE"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64B9067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12" w:space="0" w:color="auto"/>
            </w:tcBorders>
            <w:vAlign w:val="center"/>
          </w:tcPr>
          <w:p w14:paraId="293AA13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r>
      <w:tr w:rsidR="007407B8" w:rsidRPr="00C571D2" w14:paraId="4CF26F68"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2FE4FC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I.</w:t>
            </w:r>
          </w:p>
        </w:tc>
        <w:tc>
          <w:tcPr>
            <w:tcW w:w="1827" w:type="dxa"/>
            <w:tcBorders>
              <w:top w:val="nil"/>
              <w:left w:val="nil"/>
              <w:bottom w:val="single" w:sz="8" w:space="0" w:color="auto"/>
              <w:right w:val="single" w:sz="8" w:space="0" w:color="auto"/>
            </w:tcBorders>
            <w:noWrap/>
            <w:vAlign w:val="center"/>
          </w:tcPr>
          <w:p w14:paraId="2146CFC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Raw material cost</w:t>
            </w:r>
          </w:p>
        </w:tc>
        <w:tc>
          <w:tcPr>
            <w:tcW w:w="792" w:type="dxa"/>
            <w:tcBorders>
              <w:top w:val="nil"/>
              <w:left w:val="nil"/>
              <w:bottom w:val="single" w:sz="8" w:space="0" w:color="auto"/>
              <w:right w:val="single" w:sz="8" w:space="0" w:color="auto"/>
            </w:tcBorders>
            <w:noWrap/>
            <w:vAlign w:val="center"/>
          </w:tcPr>
          <w:p w14:paraId="349E849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68581501" wp14:editId="162AA8B3">
                  <wp:extent cx="95250" cy="114300"/>
                  <wp:effectExtent l="0" t="0" r="0" b="0"/>
                  <wp:docPr id="8" name="Picture 8"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4050CF79"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7734272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4,382</w:t>
            </w:r>
          </w:p>
        </w:tc>
        <w:tc>
          <w:tcPr>
            <w:tcW w:w="1396" w:type="dxa"/>
            <w:tcBorders>
              <w:top w:val="nil"/>
              <w:left w:val="nil"/>
              <w:bottom w:val="single" w:sz="8" w:space="0" w:color="auto"/>
              <w:right w:val="single" w:sz="8" w:space="0" w:color="auto"/>
            </w:tcBorders>
            <w:noWrap/>
            <w:vAlign w:val="center"/>
          </w:tcPr>
          <w:p w14:paraId="26CEE6F9"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83.54</w:t>
            </w:r>
          </w:p>
        </w:tc>
        <w:tc>
          <w:tcPr>
            <w:tcW w:w="1177" w:type="dxa"/>
            <w:tcBorders>
              <w:top w:val="nil"/>
              <w:left w:val="nil"/>
              <w:bottom w:val="single" w:sz="8" w:space="0" w:color="auto"/>
              <w:right w:val="single" w:sz="8" w:space="0" w:color="auto"/>
            </w:tcBorders>
            <w:noWrap/>
            <w:vAlign w:val="center"/>
          </w:tcPr>
          <w:p w14:paraId="6A7FB632"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407D90E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5,291.68</w:t>
            </w:r>
          </w:p>
        </w:tc>
        <w:tc>
          <w:tcPr>
            <w:tcW w:w="1396" w:type="dxa"/>
            <w:tcBorders>
              <w:top w:val="nil"/>
              <w:left w:val="nil"/>
              <w:bottom w:val="single" w:sz="8" w:space="0" w:color="auto"/>
              <w:right w:val="single" w:sz="12" w:space="0" w:color="auto"/>
            </w:tcBorders>
            <w:vAlign w:val="center"/>
          </w:tcPr>
          <w:p w14:paraId="2C2CC79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82.75</w:t>
            </w:r>
          </w:p>
        </w:tc>
      </w:tr>
      <w:tr w:rsidR="007407B8" w:rsidRPr="00C571D2" w14:paraId="5F73D5C1"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0BA8CA6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656A11FB" w14:textId="77777777" w:rsidR="007407B8" w:rsidRPr="00C571D2" w:rsidRDefault="007407B8" w:rsidP="00647484">
            <w:pPr>
              <w:tabs>
                <w:tab w:val="left" w:pos="0"/>
                <w:tab w:val="left" w:pos="57"/>
                <w:tab w:val="left" w:pos="237"/>
                <w:tab w:val="left" w:pos="327"/>
                <w:tab w:val="left" w:pos="417"/>
                <w:tab w:val="left" w:pos="597"/>
              </w:tabs>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1. Solid waste</w:t>
            </w:r>
          </w:p>
        </w:tc>
        <w:tc>
          <w:tcPr>
            <w:tcW w:w="792" w:type="dxa"/>
            <w:tcBorders>
              <w:top w:val="nil"/>
              <w:left w:val="nil"/>
              <w:bottom w:val="single" w:sz="8" w:space="0" w:color="auto"/>
              <w:right w:val="single" w:sz="8" w:space="0" w:color="auto"/>
            </w:tcBorders>
            <w:noWrap/>
            <w:vAlign w:val="center"/>
          </w:tcPr>
          <w:p w14:paraId="3140C35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t</w:t>
            </w:r>
          </w:p>
        </w:tc>
        <w:tc>
          <w:tcPr>
            <w:tcW w:w="1177" w:type="dxa"/>
            <w:tcBorders>
              <w:top w:val="nil"/>
              <w:left w:val="nil"/>
              <w:bottom w:val="single" w:sz="8" w:space="0" w:color="auto"/>
              <w:right w:val="single" w:sz="8" w:space="0" w:color="auto"/>
            </w:tcBorders>
            <w:noWrap/>
            <w:vAlign w:val="center"/>
          </w:tcPr>
          <w:p w14:paraId="1C92D5C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6.12</w:t>
            </w:r>
          </w:p>
        </w:tc>
        <w:tc>
          <w:tcPr>
            <w:tcW w:w="1093" w:type="dxa"/>
            <w:tcBorders>
              <w:top w:val="nil"/>
              <w:left w:val="nil"/>
              <w:bottom w:val="single" w:sz="8" w:space="0" w:color="auto"/>
              <w:right w:val="single" w:sz="8" w:space="0" w:color="auto"/>
            </w:tcBorders>
            <w:noWrap/>
            <w:vAlign w:val="center"/>
          </w:tcPr>
          <w:p w14:paraId="4820A9E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2,312</w:t>
            </w:r>
          </w:p>
        </w:tc>
        <w:tc>
          <w:tcPr>
            <w:tcW w:w="1396" w:type="dxa"/>
            <w:tcBorders>
              <w:top w:val="nil"/>
              <w:left w:val="nil"/>
              <w:bottom w:val="single" w:sz="8" w:space="0" w:color="auto"/>
              <w:right w:val="single" w:sz="8" w:space="0" w:color="auto"/>
            </w:tcBorders>
            <w:noWrap/>
            <w:vAlign w:val="center"/>
          </w:tcPr>
          <w:p w14:paraId="2822147A"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44.08</w:t>
            </w:r>
          </w:p>
        </w:tc>
        <w:tc>
          <w:tcPr>
            <w:tcW w:w="1177" w:type="dxa"/>
            <w:tcBorders>
              <w:top w:val="nil"/>
              <w:left w:val="nil"/>
              <w:bottom w:val="single" w:sz="8" w:space="0" w:color="auto"/>
              <w:right w:val="single" w:sz="8" w:space="0" w:color="auto"/>
            </w:tcBorders>
            <w:noWrap/>
            <w:vAlign w:val="center"/>
          </w:tcPr>
          <w:p w14:paraId="3E7849D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7.44</w:t>
            </w:r>
          </w:p>
        </w:tc>
        <w:tc>
          <w:tcPr>
            <w:tcW w:w="1093" w:type="dxa"/>
            <w:tcBorders>
              <w:top w:val="nil"/>
              <w:left w:val="nil"/>
              <w:bottom w:val="single" w:sz="8" w:space="0" w:color="auto"/>
              <w:right w:val="single" w:sz="8" w:space="0" w:color="auto"/>
            </w:tcBorders>
            <w:vAlign w:val="center"/>
          </w:tcPr>
          <w:p w14:paraId="27B5757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2,881.68</w:t>
            </w:r>
          </w:p>
        </w:tc>
        <w:tc>
          <w:tcPr>
            <w:tcW w:w="1396" w:type="dxa"/>
            <w:tcBorders>
              <w:top w:val="nil"/>
              <w:left w:val="nil"/>
              <w:bottom w:val="single" w:sz="8" w:space="0" w:color="auto"/>
              <w:right w:val="single" w:sz="12" w:space="0" w:color="auto"/>
            </w:tcBorders>
            <w:vAlign w:val="center"/>
          </w:tcPr>
          <w:p w14:paraId="7767AD6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45.06</w:t>
            </w:r>
          </w:p>
        </w:tc>
      </w:tr>
      <w:tr w:rsidR="007407B8" w:rsidRPr="00C571D2" w14:paraId="3F012666"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9DC33D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0FBD9A12" w14:textId="77777777" w:rsidR="007407B8" w:rsidRPr="00C571D2" w:rsidRDefault="007407B8" w:rsidP="00647484">
            <w:pPr>
              <w:tabs>
                <w:tab w:val="left" w:pos="0"/>
                <w:tab w:val="left" w:pos="57"/>
                <w:tab w:val="left" w:pos="237"/>
                <w:tab w:val="left" w:pos="327"/>
                <w:tab w:val="left" w:pos="417"/>
                <w:tab w:val="left" w:pos="597"/>
              </w:tabs>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2. Earthworm</w:t>
            </w:r>
          </w:p>
        </w:tc>
        <w:tc>
          <w:tcPr>
            <w:tcW w:w="792" w:type="dxa"/>
            <w:tcBorders>
              <w:top w:val="nil"/>
              <w:left w:val="nil"/>
              <w:bottom w:val="nil"/>
              <w:right w:val="single" w:sz="8" w:space="0" w:color="auto"/>
            </w:tcBorders>
            <w:noWrap/>
            <w:vAlign w:val="center"/>
          </w:tcPr>
          <w:p w14:paraId="77CC6BC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kg</w:t>
            </w:r>
          </w:p>
        </w:tc>
        <w:tc>
          <w:tcPr>
            <w:tcW w:w="1177" w:type="dxa"/>
            <w:tcBorders>
              <w:top w:val="nil"/>
              <w:left w:val="nil"/>
              <w:bottom w:val="nil"/>
              <w:right w:val="single" w:sz="8" w:space="0" w:color="auto"/>
            </w:tcBorders>
            <w:noWrap/>
            <w:vAlign w:val="center"/>
          </w:tcPr>
          <w:p w14:paraId="785040F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4.14</w:t>
            </w:r>
          </w:p>
        </w:tc>
        <w:tc>
          <w:tcPr>
            <w:tcW w:w="1093" w:type="dxa"/>
            <w:tcBorders>
              <w:top w:val="nil"/>
              <w:left w:val="nil"/>
              <w:bottom w:val="nil"/>
              <w:right w:val="single" w:sz="8" w:space="0" w:color="auto"/>
            </w:tcBorders>
            <w:noWrap/>
            <w:vAlign w:val="center"/>
          </w:tcPr>
          <w:p w14:paraId="39D9CF4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2,070</w:t>
            </w:r>
          </w:p>
        </w:tc>
        <w:tc>
          <w:tcPr>
            <w:tcW w:w="1396" w:type="dxa"/>
            <w:tcBorders>
              <w:top w:val="nil"/>
              <w:left w:val="nil"/>
              <w:bottom w:val="single" w:sz="8" w:space="0" w:color="auto"/>
              <w:right w:val="single" w:sz="8" w:space="0" w:color="auto"/>
            </w:tcBorders>
            <w:noWrap/>
            <w:vAlign w:val="center"/>
          </w:tcPr>
          <w:p w14:paraId="73F2890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39.46</w:t>
            </w:r>
          </w:p>
        </w:tc>
        <w:tc>
          <w:tcPr>
            <w:tcW w:w="1177" w:type="dxa"/>
            <w:tcBorders>
              <w:top w:val="nil"/>
              <w:left w:val="nil"/>
              <w:bottom w:val="nil"/>
              <w:right w:val="single" w:sz="8" w:space="0" w:color="auto"/>
            </w:tcBorders>
            <w:noWrap/>
            <w:vAlign w:val="center"/>
          </w:tcPr>
          <w:p w14:paraId="3A7F930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4.82</w:t>
            </w:r>
          </w:p>
        </w:tc>
        <w:tc>
          <w:tcPr>
            <w:tcW w:w="1093" w:type="dxa"/>
            <w:tcBorders>
              <w:top w:val="nil"/>
              <w:left w:val="nil"/>
              <w:bottom w:val="nil"/>
              <w:right w:val="single" w:sz="8" w:space="0" w:color="auto"/>
            </w:tcBorders>
            <w:vAlign w:val="center"/>
          </w:tcPr>
          <w:p w14:paraId="4B386A7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2,410.00</w:t>
            </w:r>
          </w:p>
        </w:tc>
        <w:tc>
          <w:tcPr>
            <w:tcW w:w="1396" w:type="dxa"/>
            <w:tcBorders>
              <w:top w:val="nil"/>
              <w:left w:val="nil"/>
              <w:bottom w:val="single" w:sz="8" w:space="0" w:color="auto"/>
              <w:right w:val="single" w:sz="12" w:space="0" w:color="auto"/>
            </w:tcBorders>
            <w:vAlign w:val="center"/>
          </w:tcPr>
          <w:p w14:paraId="4E58C81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37.69</w:t>
            </w:r>
          </w:p>
        </w:tc>
      </w:tr>
      <w:tr w:rsidR="007407B8" w:rsidRPr="00C571D2" w14:paraId="4C72AF3D"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A2ADD3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II.</w:t>
            </w:r>
          </w:p>
        </w:tc>
        <w:tc>
          <w:tcPr>
            <w:tcW w:w="1827" w:type="dxa"/>
            <w:tcBorders>
              <w:top w:val="nil"/>
              <w:left w:val="nil"/>
              <w:bottom w:val="single" w:sz="8" w:space="0" w:color="auto"/>
              <w:right w:val="nil"/>
            </w:tcBorders>
            <w:noWrap/>
            <w:vAlign w:val="center"/>
          </w:tcPr>
          <w:p w14:paraId="497454E0" w14:textId="77777777" w:rsidR="007407B8" w:rsidRPr="00C571D2" w:rsidRDefault="007407B8" w:rsidP="00647484">
            <w:pPr>
              <w:spacing w:after="0" w:line="240" w:lineRule="auto"/>
              <w:rPr>
                <w:rFonts w:ascii="Times New Roman" w:hAnsi="Times New Roman" w:cs="Times New Roman"/>
                <w:sz w:val="24"/>
                <w:szCs w:val="24"/>
              </w:rPr>
            </w:pPr>
            <w:proofErr w:type="spellStart"/>
            <w:r w:rsidRPr="00C571D2">
              <w:rPr>
                <w:rFonts w:ascii="Times New Roman" w:hAnsi="Times New Roman" w:cs="Times New Roman"/>
                <w:sz w:val="24"/>
                <w:szCs w:val="24"/>
              </w:rPr>
              <w:t>Labour</w:t>
            </w:r>
            <w:proofErr w:type="spellEnd"/>
            <w:r w:rsidRPr="00C571D2">
              <w:rPr>
                <w:rFonts w:ascii="Times New Roman" w:hAnsi="Times New Roman" w:cs="Times New Roman"/>
                <w:sz w:val="24"/>
                <w:szCs w:val="24"/>
              </w:rPr>
              <w:t xml:space="preserve"> cost</w:t>
            </w:r>
          </w:p>
        </w:tc>
        <w:tc>
          <w:tcPr>
            <w:tcW w:w="792" w:type="dxa"/>
            <w:tcBorders>
              <w:top w:val="single" w:sz="4" w:space="0" w:color="auto"/>
              <w:left w:val="single" w:sz="4" w:space="0" w:color="auto"/>
              <w:bottom w:val="single" w:sz="4" w:space="0" w:color="auto"/>
              <w:right w:val="single" w:sz="4" w:space="0" w:color="auto"/>
            </w:tcBorders>
            <w:noWrap/>
            <w:vAlign w:val="center"/>
          </w:tcPr>
          <w:p w14:paraId="0EE8F86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single" w:sz="4" w:space="0" w:color="auto"/>
              <w:left w:val="nil"/>
              <w:bottom w:val="single" w:sz="4" w:space="0" w:color="auto"/>
              <w:right w:val="single" w:sz="4" w:space="0" w:color="auto"/>
            </w:tcBorders>
            <w:noWrap/>
            <w:vAlign w:val="center"/>
          </w:tcPr>
          <w:p w14:paraId="1A8F72B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4.17</w:t>
            </w:r>
          </w:p>
        </w:tc>
        <w:tc>
          <w:tcPr>
            <w:tcW w:w="1093" w:type="dxa"/>
            <w:tcBorders>
              <w:top w:val="single" w:sz="4" w:space="0" w:color="auto"/>
              <w:left w:val="nil"/>
              <w:bottom w:val="single" w:sz="4" w:space="0" w:color="auto"/>
              <w:right w:val="single" w:sz="4" w:space="0" w:color="auto"/>
            </w:tcBorders>
            <w:noWrap/>
            <w:vAlign w:val="center"/>
          </w:tcPr>
          <w:p w14:paraId="0C31DA9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307.52</w:t>
            </w:r>
          </w:p>
        </w:tc>
        <w:tc>
          <w:tcPr>
            <w:tcW w:w="1396" w:type="dxa"/>
            <w:tcBorders>
              <w:top w:val="nil"/>
              <w:left w:val="nil"/>
              <w:bottom w:val="single" w:sz="8" w:space="0" w:color="auto"/>
              <w:right w:val="single" w:sz="8" w:space="0" w:color="auto"/>
            </w:tcBorders>
            <w:noWrap/>
            <w:vAlign w:val="center"/>
          </w:tcPr>
          <w:p w14:paraId="6F9C689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5.86</w:t>
            </w:r>
          </w:p>
        </w:tc>
        <w:tc>
          <w:tcPr>
            <w:tcW w:w="1177" w:type="dxa"/>
            <w:tcBorders>
              <w:top w:val="single" w:sz="4" w:space="0" w:color="auto"/>
              <w:left w:val="single" w:sz="4" w:space="0" w:color="auto"/>
              <w:bottom w:val="single" w:sz="4" w:space="0" w:color="auto"/>
              <w:right w:val="single" w:sz="4" w:space="0" w:color="auto"/>
            </w:tcBorders>
            <w:noWrap/>
            <w:vAlign w:val="center"/>
          </w:tcPr>
          <w:p w14:paraId="5E6635F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3.04</w:t>
            </w:r>
          </w:p>
        </w:tc>
        <w:tc>
          <w:tcPr>
            <w:tcW w:w="1093" w:type="dxa"/>
            <w:tcBorders>
              <w:top w:val="single" w:sz="4" w:space="0" w:color="auto"/>
              <w:left w:val="nil"/>
              <w:bottom w:val="single" w:sz="4" w:space="0" w:color="auto"/>
              <w:right w:val="single" w:sz="4" w:space="0" w:color="auto"/>
            </w:tcBorders>
            <w:vAlign w:val="center"/>
          </w:tcPr>
          <w:p w14:paraId="1231F49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258.52</w:t>
            </w:r>
          </w:p>
        </w:tc>
        <w:tc>
          <w:tcPr>
            <w:tcW w:w="1396" w:type="dxa"/>
            <w:tcBorders>
              <w:top w:val="nil"/>
              <w:left w:val="nil"/>
              <w:bottom w:val="single" w:sz="8" w:space="0" w:color="auto"/>
              <w:right w:val="single" w:sz="12" w:space="0" w:color="auto"/>
            </w:tcBorders>
            <w:vAlign w:val="center"/>
          </w:tcPr>
          <w:p w14:paraId="2180275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4.04</w:t>
            </w:r>
          </w:p>
        </w:tc>
      </w:tr>
      <w:tr w:rsidR="007407B8" w:rsidRPr="00C571D2" w14:paraId="1F6B0D16"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66B9A78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7B5DB7BE"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1. Pit filling</w:t>
            </w:r>
          </w:p>
        </w:tc>
        <w:tc>
          <w:tcPr>
            <w:tcW w:w="792" w:type="dxa"/>
            <w:tcBorders>
              <w:top w:val="nil"/>
              <w:left w:val="nil"/>
              <w:bottom w:val="single" w:sz="8" w:space="0" w:color="auto"/>
              <w:right w:val="single" w:sz="8" w:space="0" w:color="auto"/>
            </w:tcBorders>
            <w:noWrap/>
            <w:vAlign w:val="center"/>
          </w:tcPr>
          <w:p w14:paraId="555EE6F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34CF5DC9"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1.12</w:t>
            </w:r>
          </w:p>
        </w:tc>
        <w:tc>
          <w:tcPr>
            <w:tcW w:w="1093" w:type="dxa"/>
            <w:tcBorders>
              <w:top w:val="nil"/>
              <w:left w:val="nil"/>
              <w:bottom w:val="single" w:sz="8" w:space="0" w:color="auto"/>
              <w:right w:val="single" w:sz="8" w:space="0" w:color="auto"/>
            </w:tcBorders>
            <w:noWrap/>
            <w:vAlign w:val="center"/>
          </w:tcPr>
          <w:p w14:paraId="124DA98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91.81</w:t>
            </w:r>
          </w:p>
        </w:tc>
        <w:tc>
          <w:tcPr>
            <w:tcW w:w="1396" w:type="dxa"/>
            <w:tcBorders>
              <w:top w:val="nil"/>
              <w:left w:val="nil"/>
              <w:bottom w:val="single" w:sz="8" w:space="0" w:color="auto"/>
              <w:right w:val="single" w:sz="8" w:space="0" w:color="auto"/>
            </w:tcBorders>
            <w:noWrap/>
            <w:vAlign w:val="center"/>
          </w:tcPr>
          <w:p w14:paraId="486CB0A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1.75</w:t>
            </w:r>
          </w:p>
        </w:tc>
        <w:tc>
          <w:tcPr>
            <w:tcW w:w="1177" w:type="dxa"/>
            <w:tcBorders>
              <w:top w:val="nil"/>
              <w:left w:val="nil"/>
              <w:bottom w:val="single" w:sz="8" w:space="0" w:color="auto"/>
              <w:right w:val="single" w:sz="8" w:space="0" w:color="auto"/>
            </w:tcBorders>
            <w:noWrap/>
            <w:vAlign w:val="center"/>
          </w:tcPr>
          <w:p w14:paraId="0CC0C02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0.92</w:t>
            </w:r>
          </w:p>
        </w:tc>
        <w:tc>
          <w:tcPr>
            <w:tcW w:w="1093" w:type="dxa"/>
            <w:tcBorders>
              <w:top w:val="nil"/>
              <w:left w:val="nil"/>
              <w:bottom w:val="single" w:sz="8" w:space="0" w:color="auto"/>
              <w:right w:val="single" w:sz="8" w:space="0" w:color="auto"/>
            </w:tcBorders>
            <w:vAlign w:val="center"/>
          </w:tcPr>
          <w:p w14:paraId="599812F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81.12</w:t>
            </w:r>
          </w:p>
        </w:tc>
        <w:tc>
          <w:tcPr>
            <w:tcW w:w="1396" w:type="dxa"/>
            <w:tcBorders>
              <w:top w:val="nil"/>
              <w:left w:val="nil"/>
              <w:bottom w:val="single" w:sz="8" w:space="0" w:color="auto"/>
              <w:right w:val="single" w:sz="12" w:space="0" w:color="auto"/>
            </w:tcBorders>
            <w:vAlign w:val="center"/>
          </w:tcPr>
          <w:p w14:paraId="3A1DAC6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1.27</w:t>
            </w:r>
          </w:p>
        </w:tc>
      </w:tr>
      <w:tr w:rsidR="007407B8" w:rsidRPr="00C571D2" w14:paraId="76403FCF"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68E1C48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383D7072"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2. Worm separation</w:t>
            </w:r>
          </w:p>
        </w:tc>
        <w:tc>
          <w:tcPr>
            <w:tcW w:w="792" w:type="dxa"/>
            <w:tcBorders>
              <w:top w:val="nil"/>
              <w:left w:val="nil"/>
              <w:bottom w:val="single" w:sz="8" w:space="0" w:color="auto"/>
              <w:right w:val="single" w:sz="8" w:space="0" w:color="auto"/>
            </w:tcBorders>
            <w:noWrap/>
            <w:vAlign w:val="center"/>
          </w:tcPr>
          <w:p w14:paraId="280F937E"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789A069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1.08</w:t>
            </w:r>
          </w:p>
        </w:tc>
        <w:tc>
          <w:tcPr>
            <w:tcW w:w="1093" w:type="dxa"/>
            <w:tcBorders>
              <w:top w:val="nil"/>
              <w:left w:val="nil"/>
              <w:bottom w:val="single" w:sz="8" w:space="0" w:color="auto"/>
              <w:right w:val="single" w:sz="8" w:space="0" w:color="auto"/>
            </w:tcBorders>
            <w:noWrap/>
            <w:vAlign w:val="center"/>
          </w:tcPr>
          <w:p w14:paraId="47FBA31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73.45</w:t>
            </w:r>
          </w:p>
        </w:tc>
        <w:tc>
          <w:tcPr>
            <w:tcW w:w="1396" w:type="dxa"/>
            <w:tcBorders>
              <w:top w:val="nil"/>
              <w:left w:val="nil"/>
              <w:bottom w:val="single" w:sz="8" w:space="0" w:color="auto"/>
              <w:right w:val="single" w:sz="8" w:space="0" w:color="auto"/>
            </w:tcBorders>
            <w:noWrap/>
            <w:vAlign w:val="center"/>
          </w:tcPr>
          <w:p w14:paraId="1BABF00A"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1.40</w:t>
            </w:r>
          </w:p>
        </w:tc>
        <w:tc>
          <w:tcPr>
            <w:tcW w:w="1177" w:type="dxa"/>
            <w:tcBorders>
              <w:top w:val="nil"/>
              <w:left w:val="nil"/>
              <w:bottom w:val="single" w:sz="8" w:space="0" w:color="auto"/>
              <w:right w:val="single" w:sz="8" w:space="0" w:color="auto"/>
            </w:tcBorders>
            <w:noWrap/>
            <w:vAlign w:val="center"/>
          </w:tcPr>
          <w:p w14:paraId="2E2464D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0.58</w:t>
            </w:r>
          </w:p>
        </w:tc>
        <w:tc>
          <w:tcPr>
            <w:tcW w:w="1093" w:type="dxa"/>
            <w:tcBorders>
              <w:top w:val="nil"/>
              <w:left w:val="nil"/>
              <w:bottom w:val="single" w:sz="8" w:space="0" w:color="auto"/>
              <w:right w:val="single" w:sz="8" w:space="0" w:color="auto"/>
            </w:tcBorders>
            <w:vAlign w:val="center"/>
          </w:tcPr>
          <w:p w14:paraId="453D17D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68.57</w:t>
            </w:r>
          </w:p>
        </w:tc>
        <w:tc>
          <w:tcPr>
            <w:tcW w:w="1396" w:type="dxa"/>
            <w:tcBorders>
              <w:top w:val="nil"/>
              <w:left w:val="nil"/>
              <w:bottom w:val="single" w:sz="8" w:space="0" w:color="auto"/>
              <w:right w:val="single" w:sz="12" w:space="0" w:color="auto"/>
            </w:tcBorders>
            <w:vAlign w:val="center"/>
          </w:tcPr>
          <w:p w14:paraId="53C98D5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1.07</w:t>
            </w:r>
          </w:p>
        </w:tc>
      </w:tr>
      <w:tr w:rsidR="007407B8" w:rsidRPr="00C571D2" w14:paraId="0589406B"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19DCD60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480C48ED"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3. Watering</w:t>
            </w:r>
          </w:p>
        </w:tc>
        <w:tc>
          <w:tcPr>
            <w:tcW w:w="792" w:type="dxa"/>
            <w:tcBorders>
              <w:top w:val="nil"/>
              <w:left w:val="nil"/>
              <w:bottom w:val="single" w:sz="8" w:space="0" w:color="auto"/>
              <w:right w:val="single" w:sz="8" w:space="0" w:color="auto"/>
            </w:tcBorders>
            <w:noWrap/>
            <w:vAlign w:val="center"/>
          </w:tcPr>
          <w:p w14:paraId="1A56794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02774FB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1.01</w:t>
            </w:r>
          </w:p>
        </w:tc>
        <w:tc>
          <w:tcPr>
            <w:tcW w:w="1093" w:type="dxa"/>
            <w:tcBorders>
              <w:top w:val="nil"/>
              <w:left w:val="nil"/>
              <w:bottom w:val="single" w:sz="8" w:space="0" w:color="auto"/>
              <w:right w:val="single" w:sz="8" w:space="0" w:color="auto"/>
            </w:tcBorders>
            <w:noWrap/>
            <w:vAlign w:val="center"/>
          </w:tcPr>
          <w:p w14:paraId="3639FECA"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71.17</w:t>
            </w:r>
          </w:p>
        </w:tc>
        <w:tc>
          <w:tcPr>
            <w:tcW w:w="1396" w:type="dxa"/>
            <w:tcBorders>
              <w:top w:val="nil"/>
              <w:left w:val="nil"/>
              <w:bottom w:val="single" w:sz="8" w:space="0" w:color="auto"/>
              <w:right w:val="single" w:sz="8" w:space="0" w:color="auto"/>
            </w:tcBorders>
            <w:noWrap/>
            <w:vAlign w:val="center"/>
          </w:tcPr>
          <w:p w14:paraId="69F0670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1.36</w:t>
            </w:r>
          </w:p>
        </w:tc>
        <w:tc>
          <w:tcPr>
            <w:tcW w:w="1177" w:type="dxa"/>
            <w:tcBorders>
              <w:top w:val="nil"/>
              <w:left w:val="nil"/>
              <w:bottom w:val="single" w:sz="8" w:space="0" w:color="auto"/>
              <w:right w:val="single" w:sz="8" w:space="0" w:color="auto"/>
            </w:tcBorders>
            <w:noWrap/>
            <w:vAlign w:val="center"/>
          </w:tcPr>
          <w:p w14:paraId="46AD214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0.66</w:t>
            </w:r>
          </w:p>
        </w:tc>
        <w:tc>
          <w:tcPr>
            <w:tcW w:w="1093" w:type="dxa"/>
            <w:tcBorders>
              <w:top w:val="nil"/>
              <w:left w:val="nil"/>
              <w:bottom w:val="single" w:sz="8" w:space="0" w:color="auto"/>
              <w:right w:val="single" w:sz="8" w:space="0" w:color="auto"/>
            </w:tcBorders>
            <w:vAlign w:val="center"/>
          </w:tcPr>
          <w:p w14:paraId="7AE2814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55.52</w:t>
            </w:r>
          </w:p>
        </w:tc>
        <w:tc>
          <w:tcPr>
            <w:tcW w:w="1396" w:type="dxa"/>
            <w:tcBorders>
              <w:top w:val="nil"/>
              <w:left w:val="nil"/>
              <w:bottom w:val="single" w:sz="8" w:space="0" w:color="auto"/>
              <w:right w:val="single" w:sz="12" w:space="0" w:color="auto"/>
            </w:tcBorders>
            <w:vAlign w:val="center"/>
          </w:tcPr>
          <w:p w14:paraId="5E873F0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0.87</w:t>
            </w:r>
          </w:p>
        </w:tc>
      </w:tr>
      <w:tr w:rsidR="007407B8" w:rsidRPr="00C571D2" w14:paraId="6CE707BA"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D78F2A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2402E4B0"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4. Sieving</w:t>
            </w:r>
          </w:p>
        </w:tc>
        <w:tc>
          <w:tcPr>
            <w:tcW w:w="792" w:type="dxa"/>
            <w:tcBorders>
              <w:top w:val="nil"/>
              <w:left w:val="nil"/>
              <w:bottom w:val="single" w:sz="8" w:space="0" w:color="auto"/>
              <w:right w:val="single" w:sz="8" w:space="0" w:color="auto"/>
            </w:tcBorders>
            <w:noWrap/>
            <w:vAlign w:val="center"/>
          </w:tcPr>
          <w:p w14:paraId="1E0C07E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4E99270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0.96</w:t>
            </w:r>
          </w:p>
        </w:tc>
        <w:tc>
          <w:tcPr>
            <w:tcW w:w="1093" w:type="dxa"/>
            <w:tcBorders>
              <w:top w:val="nil"/>
              <w:left w:val="nil"/>
              <w:bottom w:val="single" w:sz="8" w:space="0" w:color="auto"/>
              <w:right w:val="single" w:sz="8" w:space="0" w:color="auto"/>
            </w:tcBorders>
            <w:noWrap/>
            <w:vAlign w:val="center"/>
          </w:tcPr>
          <w:p w14:paraId="647C05A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71.09</w:t>
            </w:r>
          </w:p>
        </w:tc>
        <w:tc>
          <w:tcPr>
            <w:tcW w:w="1396" w:type="dxa"/>
            <w:tcBorders>
              <w:top w:val="nil"/>
              <w:left w:val="nil"/>
              <w:bottom w:val="single" w:sz="8" w:space="0" w:color="auto"/>
              <w:right w:val="single" w:sz="8" w:space="0" w:color="auto"/>
            </w:tcBorders>
            <w:noWrap/>
            <w:vAlign w:val="center"/>
          </w:tcPr>
          <w:p w14:paraId="04F188A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1.36</w:t>
            </w:r>
          </w:p>
        </w:tc>
        <w:tc>
          <w:tcPr>
            <w:tcW w:w="1177" w:type="dxa"/>
            <w:tcBorders>
              <w:top w:val="nil"/>
              <w:left w:val="nil"/>
              <w:bottom w:val="single" w:sz="8" w:space="0" w:color="auto"/>
              <w:right w:val="single" w:sz="8" w:space="0" w:color="auto"/>
            </w:tcBorders>
            <w:noWrap/>
            <w:vAlign w:val="center"/>
          </w:tcPr>
          <w:p w14:paraId="4115006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0.88</w:t>
            </w:r>
          </w:p>
        </w:tc>
        <w:tc>
          <w:tcPr>
            <w:tcW w:w="1093" w:type="dxa"/>
            <w:tcBorders>
              <w:top w:val="nil"/>
              <w:left w:val="nil"/>
              <w:bottom w:val="single" w:sz="8" w:space="0" w:color="auto"/>
              <w:right w:val="single" w:sz="8" w:space="0" w:color="auto"/>
            </w:tcBorders>
            <w:vAlign w:val="center"/>
          </w:tcPr>
          <w:p w14:paraId="5DBC778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53.31</w:t>
            </w:r>
          </w:p>
        </w:tc>
        <w:tc>
          <w:tcPr>
            <w:tcW w:w="1396" w:type="dxa"/>
            <w:tcBorders>
              <w:top w:val="nil"/>
              <w:left w:val="nil"/>
              <w:bottom w:val="single" w:sz="8" w:space="0" w:color="auto"/>
              <w:right w:val="single" w:sz="12" w:space="0" w:color="auto"/>
            </w:tcBorders>
            <w:vAlign w:val="center"/>
          </w:tcPr>
          <w:p w14:paraId="224284A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0.83</w:t>
            </w:r>
          </w:p>
        </w:tc>
      </w:tr>
      <w:tr w:rsidR="007407B8" w:rsidRPr="00C571D2" w14:paraId="1C810E7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620525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III.</w:t>
            </w:r>
          </w:p>
        </w:tc>
        <w:tc>
          <w:tcPr>
            <w:tcW w:w="1827" w:type="dxa"/>
            <w:tcBorders>
              <w:top w:val="nil"/>
              <w:left w:val="nil"/>
              <w:bottom w:val="single" w:sz="8" w:space="0" w:color="auto"/>
              <w:right w:val="single" w:sz="8" w:space="0" w:color="auto"/>
            </w:tcBorders>
            <w:noWrap/>
            <w:vAlign w:val="center"/>
          </w:tcPr>
          <w:p w14:paraId="5103E9D6"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Interest on working capital</w:t>
            </w:r>
          </w:p>
        </w:tc>
        <w:tc>
          <w:tcPr>
            <w:tcW w:w="792" w:type="dxa"/>
            <w:tcBorders>
              <w:top w:val="nil"/>
              <w:left w:val="nil"/>
              <w:bottom w:val="single" w:sz="8" w:space="0" w:color="auto"/>
              <w:right w:val="single" w:sz="8" w:space="0" w:color="auto"/>
            </w:tcBorders>
            <w:noWrap/>
            <w:vAlign w:val="center"/>
          </w:tcPr>
          <w:p w14:paraId="1E2E97E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7C872920"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68419C2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36.90</w:t>
            </w:r>
          </w:p>
        </w:tc>
        <w:tc>
          <w:tcPr>
            <w:tcW w:w="1396" w:type="dxa"/>
            <w:tcBorders>
              <w:top w:val="nil"/>
              <w:left w:val="nil"/>
              <w:bottom w:val="single" w:sz="8" w:space="0" w:color="auto"/>
              <w:right w:val="single" w:sz="8" w:space="0" w:color="auto"/>
            </w:tcBorders>
            <w:noWrap/>
            <w:vAlign w:val="center"/>
          </w:tcPr>
          <w:p w14:paraId="38102A7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0.70</w:t>
            </w:r>
          </w:p>
        </w:tc>
        <w:tc>
          <w:tcPr>
            <w:tcW w:w="1177" w:type="dxa"/>
            <w:tcBorders>
              <w:top w:val="nil"/>
              <w:left w:val="nil"/>
              <w:bottom w:val="single" w:sz="8" w:space="0" w:color="auto"/>
              <w:right w:val="single" w:sz="8" w:space="0" w:color="auto"/>
            </w:tcBorders>
            <w:noWrap/>
            <w:vAlign w:val="center"/>
          </w:tcPr>
          <w:p w14:paraId="5F399D5F"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405741A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31.02</w:t>
            </w:r>
          </w:p>
        </w:tc>
        <w:tc>
          <w:tcPr>
            <w:tcW w:w="1396" w:type="dxa"/>
            <w:tcBorders>
              <w:top w:val="nil"/>
              <w:left w:val="nil"/>
              <w:bottom w:val="single" w:sz="8" w:space="0" w:color="auto"/>
              <w:right w:val="single" w:sz="12" w:space="0" w:color="auto"/>
            </w:tcBorders>
            <w:vAlign w:val="center"/>
          </w:tcPr>
          <w:p w14:paraId="6E7F162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0.49</w:t>
            </w:r>
          </w:p>
        </w:tc>
      </w:tr>
      <w:tr w:rsidR="007407B8" w:rsidRPr="00C571D2" w14:paraId="206DBC7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1E14A54D"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IV.</w:t>
            </w:r>
          </w:p>
        </w:tc>
        <w:tc>
          <w:tcPr>
            <w:tcW w:w="1827" w:type="dxa"/>
            <w:tcBorders>
              <w:top w:val="nil"/>
              <w:left w:val="nil"/>
              <w:bottom w:val="single" w:sz="8" w:space="0" w:color="auto"/>
              <w:right w:val="single" w:sz="8" w:space="0" w:color="auto"/>
            </w:tcBorders>
            <w:noWrap/>
            <w:vAlign w:val="center"/>
          </w:tcPr>
          <w:p w14:paraId="19164C0C"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Total Variable cost (I+II+III)</w:t>
            </w:r>
          </w:p>
        </w:tc>
        <w:tc>
          <w:tcPr>
            <w:tcW w:w="792" w:type="dxa"/>
            <w:tcBorders>
              <w:top w:val="nil"/>
              <w:left w:val="nil"/>
              <w:bottom w:val="single" w:sz="8" w:space="0" w:color="auto"/>
              <w:right w:val="single" w:sz="8" w:space="0" w:color="auto"/>
            </w:tcBorders>
            <w:noWrap/>
            <w:vAlign w:val="center"/>
          </w:tcPr>
          <w:p w14:paraId="0770305F"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noProof/>
                <w:sz w:val="24"/>
                <w:szCs w:val="24"/>
              </w:rPr>
              <w:drawing>
                <wp:inline distT="0" distB="0" distL="0" distR="0" wp14:anchorId="7D968CA0" wp14:editId="139DDFC5">
                  <wp:extent cx="95250" cy="114300"/>
                  <wp:effectExtent l="0" t="0" r="0" b="0"/>
                  <wp:docPr id="7" name="Picture 7"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75FC4EFA"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noWrap/>
            <w:vAlign w:val="center"/>
          </w:tcPr>
          <w:p w14:paraId="6B6EBBF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4,726.42</w:t>
            </w:r>
          </w:p>
        </w:tc>
        <w:tc>
          <w:tcPr>
            <w:tcW w:w="1396" w:type="dxa"/>
            <w:tcBorders>
              <w:top w:val="nil"/>
              <w:left w:val="nil"/>
              <w:bottom w:val="single" w:sz="8" w:space="0" w:color="auto"/>
              <w:right w:val="single" w:sz="8" w:space="0" w:color="auto"/>
            </w:tcBorders>
            <w:noWrap/>
            <w:vAlign w:val="center"/>
          </w:tcPr>
          <w:p w14:paraId="122CCE6A"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90.10</w:t>
            </w:r>
          </w:p>
        </w:tc>
        <w:tc>
          <w:tcPr>
            <w:tcW w:w="1177" w:type="dxa"/>
            <w:tcBorders>
              <w:top w:val="nil"/>
              <w:left w:val="nil"/>
              <w:bottom w:val="single" w:sz="8" w:space="0" w:color="auto"/>
              <w:right w:val="single" w:sz="8" w:space="0" w:color="auto"/>
            </w:tcBorders>
            <w:noWrap/>
            <w:vAlign w:val="center"/>
          </w:tcPr>
          <w:p w14:paraId="5BF78575"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vAlign w:val="center"/>
          </w:tcPr>
          <w:p w14:paraId="41C7C84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5,581.22</w:t>
            </w:r>
          </w:p>
        </w:tc>
        <w:tc>
          <w:tcPr>
            <w:tcW w:w="1396" w:type="dxa"/>
            <w:tcBorders>
              <w:top w:val="nil"/>
              <w:left w:val="nil"/>
              <w:bottom w:val="single" w:sz="8" w:space="0" w:color="auto"/>
              <w:right w:val="single" w:sz="12" w:space="0" w:color="auto"/>
            </w:tcBorders>
            <w:vAlign w:val="center"/>
          </w:tcPr>
          <w:p w14:paraId="285A048F"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87.27</w:t>
            </w:r>
          </w:p>
        </w:tc>
      </w:tr>
      <w:tr w:rsidR="007407B8" w:rsidRPr="00C571D2" w14:paraId="203CD02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CE3E4E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1827" w:type="dxa"/>
            <w:tcBorders>
              <w:top w:val="nil"/>
              <w:left w:val="nil"/>
              <w:bottom w:val="single" w:sz="8" w:space="0" w:color="auto"/>
              <w:right w:val="single" w:sz="8" w:space="0" w:color="auto"/>
            </w:tcBorders>
            <w:noWrap/>
            <w:vAlign w:val="center"/>
          </w:tcPr>
          <w:p w14:paraId="3DD0D97E"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Fixed costs</w:t>
            </w:r>
          </w:p>
        </w:tc>
        <w:tc>
          <w:tcPr>
            <w:tcW w:w="792" w:type="dxa"/>
            <w:tcBorders>
              <w:top w:val="nil"/>
              <w:left w:val="nil"/>
              <w:bottom w:val="single" w:sz="8" w:space="0" w:color="auto"/>
              <w:right w:val="single" w:sz="8" w:space="0" w:color="auto"/>
            </w:tcBorders>
            <w:noWrap/>
            <w:vAlign w:val="center"/>
          </w:tcPr>
          <w:p w14:paraId="1034886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4A6076EF"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71BF812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8" w:space="0" w:color="auto"/>
            </w:tcBorders>
            <w:noWrap/>
            <w:vAlign w:val="center"/>
          </w:tcPr>
          <w:p w14:paraId="5ACB405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4270FF6F"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0404226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12" w:space="0" w:color="auto"/>
            </w:tcBorders>
            <w:vAlign w:val="center"/>
          </w:tcPr>
          <w:p w14:paraId="2DA7FA5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r>
      <w:tr w:rsidR="007407B8" w:rsidRPr="00C571D2" w14:paraId="2A1922A9"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580A2023"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177FD2DB"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1. Land rent</w:t>
            </w:r>
          </w:p>
        </w:tc>
        <w:tc>
          <w:tcPr>
            <w:tcW w:w="792" w:type="dxa"/>
            <w:tcBorders>
              <w:top w:val="nil"/>
              <w:left w:val="nil"/>
              <w:bottom w:val="single" w:sz="8" w:space="0" w:color="auto"/>
              <w:right w:val="single" w:sz="8" w:space="0" w:color="auto"/>
            </w:tcBorders>
            <w:noWrap/>
            <w:vAlign w:val="center"/>
          </w:tcPr>
          <w:p w14:paraId="1DC8E3DE"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2A9E55F8" wp14:editId="1754D6ED">
                  <wp:extent cx="95250" cy="114300"/>
                  <wp:effectExtent l="0" t="0" r="0" b="0"/>
                  <wp:docPr id="6" name="Picture 6"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3EDA79FD"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5E86BD8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236.34</w:t>
            </w:r>
          </w:p>
        </w:tc>
        <w:tc>
          <w:tcPr>
            <w:tcW w:w="1396" w:type="dxa"/>
            <w:tcBorders>
              <w:top w:val="nil"/>
              <w:left w:val="nil"/>
              <w:bottom w:val="single" w:sz="8" w:space="0" w:color="auto"/>
              <w:right w:val="single" w:sz="8" w:space="0" w:color="auto"/>
            </w:tcBorders>
            <w:noWrap/>
            <w:vAlign w:val="center"/>
          </w:tcPr>
          <w:p w14:paraId="7222672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4.51</w:t>
            </w:r>
          </w:p>
        </w:tc>
        <w:tc>
          <w:tcPr>
            <w:tcW w:w="1177" w:type="dxa"/>
            <w:tcBorders>
              <w:top w:val="nil"/>
              <w:left w:val="nil"/>
              <w:bottom w:val="single" w:sz="8" w:space="0" w:color="auto"/>
              <w:right w:val="single" w:sz="8" w:space="0" w:color="auto"/>
            </w:tcBorders>
            <w:noWrap/>
            <w:vAlign w:val="center"/>
          </w:tcPr>
          <w:p w14:paraId="2CDBD4A1"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0878E46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436.67</w:t>
            </w:r>
          </w:p>
        </w:tc>
        <w:tc>
          <w:tcPr>
            <w:tcW w:w="1396" w:type="dxa"/>
            <w:tcBorders>
              <w:top w:val="nil"/>
              <w:left w:val="nil"/>
              <w:bottom w:val="single" w:sz="8" w:space="0" w:color="auto"/>
              <w:right w:val="single" w:sz="12" w:space="0" w:color="auto"/>
            </w:tcBorders>
            <w:vAlign w:val="center"/>
          </w:tcPr>
          <w:p w14:paraId="20DF1AF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6.83</w:t>
            </w:r>
          </w:p>
        </w:tc>
      </w:tr>
      <w:tr w:rsidR="007407B8" w:rsidRPr="00C571D2" w14:paraId="4593B35A"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1536D16"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188CA79B"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2. Working shed</w:t>
            </w:r>
          </w:p>
        </w:tc>
        <w:tc>
          <w:tcPr>
            <w:tcW w:w="792" w:type="dxa"/>
            <w:tcBorders>
              <w:top w:val="nil"/>
              <w:left w:val="nil"/>
              <w:bottom w:val="single" w:sz="8" w:space="0" w:color="auto"/>
              <w:right w:val="single" w:sz="8" w:space="0" w:color="auto"/>
            </w:tcBorders>
            <w:noWrap/>
            <w:vAlign w:val="center"/>
          </w:tcPr>
          <w:p w14:paraId="6706AB2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2CC5EEAE" wp14:editId="406265F9">
                  <wp:extent cx="95250" cy="114300"/>
                  <wp:effectExtent l="0" t="0" r="0" b="0"/>
                  <wp:docPr id="5" name="Picture 5"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05E06903"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0D293EE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154.34</w:t>
            </w:r>
          </w:p>
        </w:tc>
        <w:tc>
          <w:tcPr>
            <w:tcW w:w="1396" w:type="dxa"/>
            <w:tcBorders>
              <w:top w:val="nil"/>
              <w:left w:val="nil"/>
              <w:bottom w:val="single" w:sz="8" w:space="0" w:color="auto"/>
              <w:right w:val="single" w:sz="8" w:space="0" w:color="auto"/>
            </w:tcBorders>
            <w:noWrap/>
            <w:vAlign w:val="center"/>
          </w:tcPr>
          <w:p w14:paraId="025F013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2.94</w:t>
            </w:r>
          </w:p>
        </w:tc>
        <w:tc>
          <w:tcPr>
            <w:tcW w:w="1177" w:type="dxa"/>
            <w:tcBorders>
              <w:top w:val="nil"/>
              <w:left w:val="nil"/>
              <w:bottom w:val="single" w:sz="8" w:space="0" w:color="auto"/>
              <w:right w:val="single" w:sz="8" w:space="0" w:color="auto"/>
            </w:tcBorders>
            <w:noWrap/>
            <w:vAlign w:val="center"/>
          </w:tcPr>
          <w:p w14:paraId="11BE0734"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42270B2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191.43</w:t>
            </w:r>
          </w:p>
        </w:tc>
        <w:tc>
          <w:tcPr>
            <w:tcW w:w="1396" w:type="dxa"/>
            <w:tcBorders>
              <w:top w:val="nil"/>
              <w:left w:val="nil"/>
              <w:bottom w:val="single" w:sz="8" w:space="0" w:color="auto"/>
              <w:right w:val="single" w:sz="12" w:space="0" w:color="auto"/>
            </w:tcBorders>
            <w:vAlign w:val="center"/>
          </w:tcPr>
          <w:p w14:paraId="6EE440B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2.99</w:t>
            </w:r>
          </w:p>
        </w:tc>
      </w:tr>
      <w:tr w:rsidR="007407B8" w:rsidRPr="00C571D2" w14:paraId="5B82048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4E545BB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1550258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3. Tools and Machineries</w:t>
            </w:r>
          </w:p>
        </w:tc>
        <w:tc>
          <w:tcPr>
            <w:tcW w:w="792" w:type="dxa"/>
            <w:tcBorders>
              <w:top w:val="nil"/>
              <w:left w:val="nil"/>
              <w:bottom w:val="single" w:sz="8" w:space="0" w:color="auto"/>
              <w:right w:val="single" w:sz="8" w:space="0" w:color="auto"/>
            </w:tcBorders>
            <w:noWrap/>
            <w:vAlign w:val="center"/>
          </w:tcPr>
          <w:p w14:paraId="3EBD351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19EED65A" wp14:editId="7AA20CD0">
                  <wp:extent cx="95250" cy="114300"/>
                  <wp:effectExtent l="0" t="0" r="0" b="0"/>
                  <wp:docPr id="4" name="Picture 4"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7BA99268"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336299B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128.45</w:t>
            </w:r>
          </w:p>
        </w:tc>
        <w:tc>
          <w:tcPr>
            <w:tcW w:w="1396" w:type="dxa"/>
            <w:tcBorders>
              <w:top w:val="nil"/>
              <w:left w:val="nil"/>
              <w:bottom w:val="single" w:sz="8" w:space="0" w:color="auto"/>
              <w:right w:val="single" w:sz="8" w:space="0" w:color="auto"/>
            </w:tcBorders>
            <w:noWrap/>
            <w:vAlign w:val="center"/>
          </w:tcPr>
          <w:p w14:paraId="68AEE32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2.45</w:t>
            </w:r>
          </w:p>
        </w:tc>
        <w:tc>
          <w:tcPr>
            <w:tcW w:w="1177" w:type="dxa"/>
            <w:tcBorders>
              <w:top w:val="nil"/>
              <w:left w:val="nil"/>
              <w:bottom w:val="single" w:sz="8" w:space="0" w:color="auto"/>
              <w:right w:val="single" w:sz="8" w:space="0" w:color="auto"/>
            </w:tcBorders>
            <w:noWrap/>
            <w:vAlign w:val="center"/>
          </w:tcPr>
          <w:p w14:paraId="184D56CA"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6A07546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185.76</w:t>
            </w:r>
          </w:p>
        </w:tc>
        <w:tc>
          <w:tcPr>
            <w:tcW w:w="1396" w:type="dxa"/>
            <w:tcBorders>
              <w:top w:val="nil"/>
              <w:left w:val="nil"/>
              <w:bottom w:val="single" w:sz="8" w:space="0" w:color="auto"/>
              <w:right w:val="single" w:sz="12" w:space="0" w:color="auto"/>
            </w:tcBorders>
            <w:vAlign w:val="center"/>
          </w:tcPr>
          <w:p w14:paraId="363CF4A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2.90</w:t>
            </w:r>
          </w:p>
        </w:tc>
      </w:tr>
      <w:tr w:rsidR="007407B8" w:rsidRPr="00C571D2" w14:paraId="5CD983DE"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5F49DCA" w14:textId="77777777" w:rsidR="007407B8" w:rsidRPr="00C571D2" w:rsidRDefault="007407B8" w:rsidP="00647484">
            <w:pPr>
              <w:spacing w:after="0" w:line="240" w:lineRule="auto"/>
              <w:rPr>
                <w:rFonts w:ascii="Times New Roman" w:hAnsi="Times New Roman" w:cs="Times New Roman"/>
                <w:b/>
                <w:sz w:val="24"/>
                <w:szCs w:val="24"/>
              </w:rPr>
            </w:pPr>
            <w:r w:rsidRPr="00C571D2">
              <w:rPr>
                <w:rFonts w:ascii="Times New Roman" w:hAnsi="Times New Roman" w:cs="Times New Roman"/>
                <w:sz w:val="24"/>
                <w:szCs w:val="24"/>
              </w:rPr>
              <w:t> </w:t>
            </w:r>
            <w:r w:rsidRPr="00C571D2">
              <w:rPr>
                <w:rFonts w:ascii="Times New Roman" w:hAnsi="Times New Roman" w:cs="Times New Roman"/>
                <w:b/>
                <w:sz w:val="24"/>
                <w:szCs w:val="24"/>
              </w:rPr>
              <w:t>V.</w:t>
            </w:r>
          </w:p>
        </w:tc>
        <w:tc>
          <w:tcPr>
            <w:tcW w:w="1827" w:type="dxa"/>
            <w:tcBorders>
              <w:top w:val="nil"/>
              <w:left w:val="nil"/>
              <w:bottom w:val="single" w:sz="8" w:space="0" w:color="auto"/>
              <w:right w:val="single" w:sz="8" w:space="0" w:color="auto"/>
            </w:tcBorders>
            <w:noWrap/>
            <w:vAlign w:val="center"/>
          </w:tcPr>
          <w:p w14:paraId="345613B1"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Total Fixed cost</w:t>
            </w:r>
          </w:p>
        </w:tc>
        <w:tc>
          <w:tcPr>
            <w:tcW w:w="792" w:type="dxa"/>
            <w:tcBorders>
              <w:top w:val="nil"/>
              <w:left w:val="nil"/>
              <w:bottom w:val="single" w:sz="8" w:space="0" w:color="auto"/>
              <w:right w:val="single" w:sz="8" w:space="0" w:color="auto"/>
            </w:tcBorders>
            <w:noWrap/>
            <w:vAlign w:val="center"/>
          </w:tcPr>
          <w:p w14:paraId="653E47D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noProof/>
                <w:sz w:val="24"/>
                <w:szCs w:val="24"/>
              </w:rPr>
              <w:drawing>
                <wp:inline distT="0" distB="0" distL="0" distR="0" wp14:anchorId="35D28AC3" wp14:editId="692236C6">
                  <wp:extent cx="95250" cy="114300"/>
                  <wp:effectExtent l="0" t="0" r="0" b="0"/>
                  <wp:docPr id="3" name="Picture 3"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2155E097"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noWrap/>
            <w:vAlign w:val="center"/>
          </w:tcPr>
          <w:p w14:paraId="7695B527"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519.13</w:t>
            </w:r>
          </w:p>
        </w:tc>
        <w:tc>
          <w:tcPr>
            <w:tcW w:w="1396" w:type="dxa"/>
            <w:tcBorders>
              <w:top w:val="nil"/>
              <w:left w:val="nil"/>
              <w:bottom w:val="single" w:sz="8" w:space="0" w:color="auto"/>
              <w:right w:val="single" w:sz="8" w:space="0" w:color="auto"/>
            </w:tcBorders>
            <w:noWrap/>
            <w:vAlign w:val="center"/>
          </w:tcPr>
          <w:p w14:paraId="6853912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9.90</w:t>
            </w:r>
          </w:p>
        </w:tc>
        <w:tc>
          <w:tcPr>
            <w:tcW w:w="1177" w:type="dxa"/>
            <w:tcBorders>
              <w:top w:val="nil"/>
              <w:left w:val="nil"/>
              <w:bottom w:val="single" w:sz="8" w:space="0" w:color="auto"/>
              <w:right w:val="single" w:sz="8" w:space="0" w:color="auto"/>
            </w:tcBorders>
            <w:noWrap/>
            <w:vAlign w:val="center"/>
          </w:tcPr>
          <w:p w14:paraId="68F3717B"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vAlign w:val="center"/>
          </w:tcPr>
          <w:p w14:paraId="5E557B5C"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813.86</w:t>
            </w:r>
          </w:p>
        </w:tc>
        <w:tc>
          <w:tcPr>
            <w:tcW w:w="1396" w:type="dxa"/>
            <w:tcBorders>
              <w:top w:val="nil"/>
              <w:left w:val="nil"/>
              <w:bottom w:val="single" w:sz="8" w:space="0" w:color="auto"/>
              <w:right w:val="single" w:sz="12" w:space="0" w:color="auto"/>
            </w:tcBorders>
            <w:vAlign w:val="center"/>
          </w:tcPr>
          <w:p w14:paraId="106A660C"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12.73</w:t>
            </w:r>
          </w:p>
        </w:tc>
      </w:tr>
      <w:tr w:rsidR="007407B8" w:rsidRPr="00C571D2" w14:paraId="46E35BDE" w14:textId="77777777" w:rsidTr="00647484">
        <w:trPr>
          <w:trHeight w:val="394"/>
          <w:jc w:val="center"/>
        </w:trPr>
        <w:tc>
          <w:tcPr>
            <w:tcW w:w="563" w:type="dxa"/>
            <w:tcBorders>
              <w:top w:val="nil"/>
              <w:left w:val="single" w:sz="12" w:space="0" w:color="auto"/>
              <w:bottom w:val="single" w:sz="12" w:space="0" w:color="auto"/>
              <w:right w:val="single" w:sz="8" w:space="0" w:color="auto"/>
            </w:tcBorders>
            <w:noWrap/>
            <w:vAlign w:val="center"/>
          </w:tcPr>
          <w:p w14:paraId="1FA4CD9E"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VI.</w:t>
            </w:r>
          </w:p>
        </w:tc>
        <w:tc>
          <w:tcPr>
            <w:tcW w:w="1827" w:type="dxa"/>
            <w:tcBorders>
              <w:top w:val="nil"/>
              <w:left w:val="nil"/>
              <w:bottom w:val="single" w:sz="12" w:space="0" w:color="auto"/>
              <w:right w:val="single" w:sz="8" w:space="0" w:color="auto"/>
            </w:tcBorders>
            <w:noWrap/>
            <w:vAlign w:val="center"/>
          </w:tcPr>
          <w:p w14:paraId="1070E471"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Total production cost (IV+V)</w:t>
            </w:r>
          </w:p>
        </w:tc>
        <w:tc>
          <w:tcPr>
            <w:tcW w:w="792" w:type="dxa"/>
            <w:tcBorders>
              <w:top w:val="nil"/>
              <w:left w:val="nil"/>
              <w:bottom w:val="single" w:sz="12" w:space="0" w:color="auto"/>
              <w:right w:val="single" w:sz="8" w:space="0" w:color="auto"/>
            </w:tcBorders>
            <w:noWrap/>
            <w:vAlign w:val="center"/>
          </w:tcPr>
          <w:p w14:paraId="55F885D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noProof/>
                <w:sz w:val="24"/>
                <w:szCs w:val="24"/>
              </w:rPr>
              <w:drawing>
                <wp:inline distT="0" distB="0" distL="0" distR="0" wp14:anchorId="609C4543" wp14:editId="6619F46D">
                  <wp:extent cx="95250" cy="114300"/>
                  <wp:effectExtent l="0" t="0" r="0" b="0"/>
                  <wp:docPr id="2" name="Picture 2"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12" w:space="0" w:color="auto"/>
              <w:right w:val="single" w:sz="8" w:space="0" w:color="auto"/>
            </w:tcBorders>
            <w:noWrap/>
            <w:vAlign w:val="center"/>
          </w:tcPr>
          <w:p w14:paraId="3A325055"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12" w:space="0" w:color="auto"/>
              <w:right w:val="single" w:sz="8" w:space="0" w:color="auto"/>
            </w:tcBorders>
            <w:noWrap/>
            <w:vAlign w:val="center"/>
          </w:tcPr>
          <w:p w14:paraId="3740A991"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5,245.5</w:t>
            </w:r>
          </w:p>
        </w:tc>
        <w:tc>
          <w:tcPr>
            <w:tcW w:w="1396" w:type="dxa"/>
            <w:tcBorders>
              <w:top w:val="nil"/>
              <w:left w:val="nil"/>
              <w:bottom w:val="single" w:sz="12" w:space="0" w:color="auto"/>
              <w:right w:val="single" w:sz="8" w:space="0" w:color="auto"/>
            </w:tcBorders>
            <w:noWrap/>
            <w:vAlign w:val="center"/>
          </w:tcPr>
          <w:p w14:paraId="46B5ED9A"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77" w:type="dxa"/>
            <w:tcBorders>
              <w:top w:val="nil"/>
              <w:left w:val="nil"/>
              <w:bottom w:val="single" w:sz="12" w:space="0" w:color="auto"/>
              <w:right w:val="single" w:sz="8" w:space="0" w:color="auto"/>
            </w:tcBorders>
            <w:noWrap/>
            <w:vAlign w:val="center"/>
          </w:tcPr>
          <w:p w14:paraId="4C690330"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12" w:space="0" w:color="auto"/>
              <w:right w:val="single" w:sz="8" w:space="0" w:color="auto"/>
            </w:tcBorders>
            <w:vAlign w:val="center"/>
          </w:tcPr>
          <w:p w14:paraId="73AC24E5"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6,395.10</w:t>
            </w:r>
          </w:p>
        </w:tc>
        <w:tc>
          <w:tcPr>
            <w:tcW w:w="1396" w:type="dxa"/>
            <w:tcBorders>
              <w:top w:val="nil"/>
              <w:left w:val="nil"/>
              <w:bottom w:val="single" w:sz="12" w:space="0" w:color="auto"/>
              <w:right w:val="single" w:sz="12" w:space="0" w:color="auto"/>
            </w:tcBorders>
            <w:vAlign w:val="center"/>
          </w:tcPr>
          <w:p w14:paraId="2E106AF1"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bl>
    <w:p w14:paraId="1B4835F5" w14:textId="77777777" w:rsidR="007407B8" w:rsidRPr="00C571D2" w:rsidRDefault="007407B8" w:rsidP="007407B8">
      <w:pPr>
        <w:spacing w:after="0" w:line="360" w:lineRule="auto"/>
        <w:jc w:val="both"/>
        <w:rPr>
          <w:rFonts w:ascii="Times New Roman" w:hAnsi="Times New Roman" w:cs="Times New Roman"/>
          <w:sz w:val="24"/>
          <w:szCs w:val="24"/>
        </w:rPr>
      </w:pPr>
      <w:r w:rsidRPr="00C571D2">
        <w:rPr>
          <w:rFonts w:ascii="Times New Roman" w:hAnsi="Times New Roman" w:cs="Times New Roman"/>
          <w:b/>
          <w:sz w:val="24"/>
          <w:szCs w:val="24"/>
        </w:rPr>
        <w:t xml:space="preserve">Source: </w:t>
      </w:r>
      <w:r w:rsidRPr="00C571D2">
        <w:rPr>
          <w:rFonts w:ascii="Times New Roman" w:hAnsi="Times New Roman" w:cs="Times New Roman"/>
          <w:sz w:val="24"/>
          <w:szCs w:val="24"/>
        </w:rPr>
        <w:t>Researcher calculation using data collected from BBMP and HDMC office</w:t>
      </w:r>
    </w:p>
    <w:p w14:paraId="3C4AB778" w14:textId="77777777" w:rsidR="007407B8" w:rsidRPr="00C571D2" w:rsidRDefault="007407B8" w:rsidP="007407B8">
      <w:pPr>
        <w:spacing w:after="0" w:line="360" w:lineRule="auto"/>
        <w:jc w:val="both"/>
        <w:rPr>
          <w:rFonts w:ascii="Times New Roman" w:hAnsi="Times New Roman" w:cs="Times New Roman"/>
          <w:b/>
          <w:sz w:val="24"/>
          <w:szCs w:val="24"/>
        </w:rPr>
      </w:pPr>
    </w:p>
    <w:p w14:paraId="196D4AAA" w14:textId="77777777" w:rsidR="007407B8" w:rsidRDefault="007407B8" w:rsidP="007407B8">
      <w:pPr>
        <w:spacing w:after="0" w:line="360" w:lineRule="auto"/>
        <w:jc w:val="both"/>
        <w:rPr>
          <w:rFonts w:ascii="Times New Roman" w:hAnsi="Times New Roman" w:cs="Times New Roman"/>
          <w:b/>
          <w:sz w:val="24"/>
          <w:szCs w:val="24"/>
        </w:rPr>
      </w:pPr>
    </w:p>
    <w:p w14:paraId="10D62DF5" w14:textId="77777777" w:rsidR="007407B8" w:rsidRDefault="007407B8" w:rsidP="007407B8">
      <w:pPr>
        <w:spacing w:after="0" w:line="360" w:lineRule="auto"/>
        <w:jc w:val="both"/>
        <w:rPr>
          <w:rFonts w:ascii="Times New Roman" w:hAnsi="Times New Roman" w:cs="Times New Roman"/>
          <w:b/>
          <w:sz w:val="24"/>
          <w:szCs w:val="24"/>
        </w:rPr>
      </w:pPr>
    </w:p>
    <w:p w14:paraId="03ADCD73" w14:textId="77777777" w:rsidR="007407B8" w:rsidRDefault="007407B8" w:rsidP="007407B8">
      <w:pPr>
        <w:spacing w:after="0" w:line="360" w:lineRule="auto"/>
        <w:jc w:val="both"/>
        <w:rPr>
          <w:rFonts w:ascii="Times New Roman" w:hAnsi="Times New Roman" w:cs="Times New Roman"/>
          <w:b/>
          <w:sz w:val="24"/>
          <w:szCs w:val="24"/>
        </w:rPr>
      </w:pPr>
    </w:p>
    <w:p w14:paraId="3DAF6628" w14:textId="77777777" w:rsidR="007407B8" w:rsidRDefault="007407B8" w:rsidP="007407B8">
      <w:pPr>
        <w:spacing w:after="0" w:line="360" w:lineRule="auto"/>
        <w:jc w:val="both"/>
        <w:rPr>
          <w:rFonts w:ascii="Times New Roman" w:hAnsi="Times New Roman" w:cs="Times New Roman"/>
          <w:b/>
          <w:sz w:val="24"/>
          <w:szCs w:val="24"/>
        </w:rPr>
      </w:pPr>
    </w:p>
    <w:p w14:paraId="0CEEDAE9" w14:textId="77777777" w:rsidR="007407B8" w:rsidRDefault="007407B8" w:rsidP="007407B8">
      <w:pPr>
        <w:spacing w:after="0" w:line="360" w:lineRule="auto"/>
        <w:jc w:val="both"/>
        <w:rPr>
          <w:rFonts w:ascii="Times New Roman" w:hAnsi="Times New Roman" w:cs="Times New Roman"/>
          <w:b/>
          <w:sz w:val="24"/>
          <w:szCs w:val="24"/>
        </w:rPr>
      </w:pPr>
    </w:p>
    <w:p w14:paraId="4250CFF8" w14:textId="77777777" w:rsidR="007407B8" w:rsidRDefault="007407B8" w:rsidP="007407B8">
      <w:pPr>
        <w:spacing w:after="0" w:line="360" w:lineRule="auto"/>
        <w:jc w:val="both"/>
        <w:rPr>
          <w:rFonts w:ascii="Times New Roman" w:hAnsi="Times New Roman" w:cs="Times New Roman"/>
          <w:b/>
          <w:sz w:val="24"/>
          <w:szCs w:val="24"/>
        </w:rPr>
      </w:pPr>
    </w:p>
    <w:p w14:paraId="31474732" w14:textId="77777777" w:rsidR="007407B8" w:rsidRDefault="007407B8" w:rsidP="007407B8">
      <w:pPr>
        <w:spacing w:after="0" w:line="360" w:lineRule="auto"/>
        <w:jc w:val="both"/>
        <w:rPr>
          <w:rFonts w:ascii="Times New Roman" w:hAnsi="Times New Roman" w:cs="Times New Roman"/>
          <w:b/>
          <w:sz w:val="24"/>
          <w:szCs w:val="24"/>
        </w:rPr>
      </w:pPr>
    </w:p>
    <w:p w14:paraId="1683046F" w14:textId="77777777" w:rsidR="007407B8" w:rsidRPr="00C571D2" w:rsidRDefault="007407B8" w:rsidP="007407B8">
      <w:pPr>
        <w:spacing w:after="0" w:line="360" w:lineRule="auto"/>
        <w:jc w:val="both"/>
        <w:rPr>
          <w:rFonts w:ascii="Times New Roman" w:hAnsi="Times New Roman" w:cs="Times New Roman"/>
          <w:b/>
          <w:sz w:val="24"/>
          <w:szCs w:val="24"/>
        </w:rPr>
      </w:pPr>
      <w:r w:rsidRPr="00C571D2">
        <w:rPr>
          <w:rFonts w:ascii="Times New Roman" w:hAnsi="Times New Roman" w:cs="Times New Roman"/>
          <w:b/>
          <w:sz w:val="24"/>
          <w:szCs w:val="24"/>
        </w:rPr>
        <w:t>Table 5: Costs and returns from production and sale of vermicompost in the</w:t>
      </w:r>
      <w:r>
        <w:rPr>
          <w:rFonts w:ascii="Times New Roman" w:hAnsi="Times New Roman" w:cs="Times New Roman"/>
          <w:b/>
          <w:sz w:val="24"/>
          <w:szCs w:val="24"/>
        </w:rPr>
        <w:t xml:space="preserve"> selected municipal corporation</w:t>
      </w:r>
    </w:p>
    <w:p w14:paraId="3B4DE3CD" w14:textId="77777777" w:rsidR="007407B8" w:rsidRPr="00C571D2" w:rsidRDefault="007407B8" w:rsidP="007407B8">
      <w:pPr>
        <w:spacing w:after="0" w:line="360" w:lineRule="auto"/>
        <w:jc w:val="right"/>
        <w:rPr>
          <w:rFonts w:ascii="Times New Roman" w:hAnsi="Times New Roman" w:cs="Times New Roman"/>
          <w:b/>
          <w:sz w:val="24"/>
          <w:szCs w:val="24"/>
        </w:rPr>
      </w:pPr>
      <w:r w:rsidRPr="00C571D2">
        <w:rPr>
          <w:rFonts w:ascii="Times New Roman" w:hAnsi="Times New Roman" w:cs="Times New Roman"/>
          <w:b/>
          <w:sz w:val="24"/>
          <w:szCs w:val="24"/>
        </w:rPr>
        <w:t xml:space="preserve"> (</w:t>
      </w:r>
      <w:r w:rsidRPr="00C571D2">
        <w:rPr>
          <w:rFonts w:ascii="Times New Roman" w:hAnsi="Times New Roman" w:cs="Times New Roman"/>
          <w:noProof/>
          <w:sz w:val="24"/>
          <w:szCs w:val="24"/>
        </w:rPr>
        <w:drawing>
          <wp:inline distT="0" distB="0" distL="0" distR="0" wp14:anchorId="0CC2F8AE" wp14:editId="2ECAE116">
            <wp:extent cx="95250" cy="114300"/>
            <wp:effectExtent l="0" t="0" r="0" b="0"/>
            <wp:docPr id="1" name="Picture 1"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C571D2">
        <w:rPr>
          <w:rFonts w:ascii="Times New Roman" w:hAnsi="Times New Roman" w:cs="Times New Roman"/>
          <w:b/>
          <w:sz w:val="24"/>
          <w:szCs w:val="24"/>
        </w:rPr>
        <w:t>/t)</w:t>
      </w:r>
    </w:p>
    <w:p w14:paraId="36290245" w14:textId="77777777" w:rsidR="007407B8" w:rsidRPr="00C571D2" w:rsidRDefault="007407B8" w:rsidP="007407B8">
      <w:pPr>
        <w:spacing w:after="0" w:line="360" w:lineRule="auto"/>
        <w:jc w:val="right"/>
        <w:rPr>
          <w:rFonts w:ascii="Times New Roman" w:hAnsi="Times New Roman" w:cs="Times New Roman"/>
          <w:b/>
          <w:sz w:val="24"/>
          <w:szCs w:val="24"/>
        </w:rPr>
      </w:pPr>
    </w:p>
    <w:tbl>
      <w:tblPr>
        <w:tblW w:w="9071" w:type="dxa"/>
        <w:tblInd w:w="93" w:type="dxa"/>
        <w:tblLook w:val="00A0" w:firstRow="1" w:lastRow="0" w:firstColumn="1" w:lastColumn="0" w:noHBand="0" w:noVBand="0"/>
      </w:tblPr>
      <w:tblGrid>
        <w:gridCol w:w="868"/>
        <w:gridCol w:w="2991"/>
        <w:gridCol w:w="3417"/>
        <w:gridCol w:w="1795"/>
      </w:tblGrid>
      <w:tr w:rsidR="007407B8" w:rsidRPr="00C571D2" w14:paraId="3303C2DD" w14:textId="77777777" w:rsidTr="00647484">
        <w:trPr>
          <w:trHeight w:val="208"/>
        </w:trPr>
        <w:tc>
          <w:tcPr>
            <w:tcW w:w="868" w:type="dxa"/>
            <w:vMerge w:val="restart"/>
            <w:tcBorders>
              <w:top w:val="single" w:sz="12" w:space="0" w:color="auto"/>
              <w:left w:val="single" w:sz="12" w:space="0" w:color="auto"/>
              <w:bottom w:val="single" w:sz="8" w:space="0" w:color="000000"/>
              <w:right w:val="single" w:sz="8" w:space="0" w:color="auto"/>
            </w:tcBorders>
            <w:noWrap/>
            <w:vAlign w:val="center"/>
          </w:tcPr>
          <w:p w14:paraId="5E48DFE4"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Sl. No.</w:t>
            </w:r>
          </w:p>
        </w:tc>
        <w:tc>
          <w:tcPr>
            <w:tcW w:w="2991" w:type="dxa"/>
            <w:vMerge w:val="restart"/>
            <w:tcBorders>
              <w:top w:val="single" w:sz="12" w:space="0" w:color="auto"/>
              <w:left w:val="single" w:sz="8" w:space="0" w:color="auto"/>
              <w:bottom w:val="single" w:sz="8" w:space="0" w:color="000000"/>
              <w:right w:val="single" w:sz="8" w:space="0" w:color="auto"/>
            </w:tcBorders>
            <w:noWrap/>
            <w:vAlign w:val="center"/>
          </w:tcPr>
          <w:p w14:paraId="2CC20AF7"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Particulars</w:t>
            </w:r>
          </w:p>
        </w:tc>
        <w:tc>
          <w:tcPr>
            <w:tcW w:w="3417" w:type="dxa"/>
            <w:tcBorders>
              <w:top w:val="single" w:sz="12" w:space="0" w:color="auto"/>
              <w:left w:val="nil"/>
              <w:bottom w:val="single" w:sz="8" w:space="0" w:color="auto"/>
              <w:right w:val="single" w:sz="8" w:space="0" w:color="auto"/>
            </w:tcBorders>
            <w:noWrap/>
            <w:vAlign w:val="center"/>
          </w:tcPr>
          <w:p w14:paraId="2B2B771B"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Hubballi-Dharwad twin cities</w:t>
            </w:r>
          </w:p>
        </w:tc>
        <w:tc>
          <w:tcPr>
            <w:tcW w:w="1795" w:type="dxa"/>
            <w:tcBorders>
              <w:top w:val="single" w:sz="12" w:space="0" w:color="auto"/>
              <w:left w:val="nil"/>
              <w:bottom w:val="single" w:sz="8" w:space="0" w:color="auto"/>
              <w:right w:val="single" w:sz="12" w:space="0" w:color="auto"/>
            </w:tcBorders>
            <w:noWrap/>
            <w:vAlign w:val="center"/>
          </w:tcPr>
          <w:p w14:paraId="3D850453"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Bengaluru city</w:t>
            </w:r>
          </w:p>
        </w:tc>
      </w:tr>
      <w:tr w:rsidR="007407B8" w:rsidRPr="00C571D2" w14:paraId="59F45E12" w14:textId="77777777" w:rsidTr="00647484">
        <w:trPr>
          <w:trHeight w:val="208"/>
        </w:trPr>
        <w:tc>
          <w:tcPr>
            <w:tcW w:w="868" w:type="dxa"/>
            <w:vMerge/>
            <w:tcBorders>
              <w:top w:val="single" w:sz="8" w:space="0" w:color="auto"/>
              <w:left w:val="single" w:sz="12" w:space="0" w:color="auto"/>
              <w:bottom w:val="single" w:sz="8" w:space="0" w:color="000000"/>
              <w:right w:val="single" w:sz="8" w:space="0" w:color="auto"/>
            </w:tcBorders>
            <w:vAlign w:val="center"/>
          </w:tcPr>
          <w:p w14:paraId="3257628A" w14:textId="77777777" w:rsidR="007407B8" w:rsidRPr="00C571D2" w:rsidRDefault="007407B8" w:rsidP="00647484">
            <w:pPr>
              <w:spacing w:before="120" w:after="120" w:line="360" w:lineRule="auto"/>
              <w:rPr>
                <w:rFonts w:ascii="Times New Roman" w:hAnsi="Times New Roman" w:cs="Times New Roman"/>
                <w:b/>
                <w:bCs/>
                <w:sz w:val="24"/>
                <w:szCs w:val="24"/>
              </w:rPr>
            </w:pPr>
          </w:p>
        </w:tc>
        <w:tc>
          <w:tcPr>
            <w:tcW w:w="2991" w:type="dxa"/>
            <w:vMerge/>
            <w:tcBorders>
              <w:top w:val="single" w:sz="8" w:space="0" w:color="auto"/>
              <w:left w:val="single" w:sz="8" w:space="0" w:color="auto"/>
              <w:bottom w:val="single" w:sz="8" w:space="0" w:color="000000"/>
              <w:right w:val="single" w:sz="8" w:space="0" w:color="auto"/>
            </w:tcBorders>
            <w:vAlign w:val="center"/>
          </w:tcPr>
          <w:p w14:paraId="5D6C2232" w14:textId="77777777" w:rsidR="007407B8" w:rsidRPr="00C571D2" w:rsidRDefault="007407B8" w:rsidP="00647484">
            <w:pPr>
              <w:spacing w:before="120" w:after="120" w:line="360" w:lineRule="auto"/>
              <w:rPr>
                <w:rFonts w:ascii="Times New Roman" w:hAnsi="Times New Roman" w:cs="Times New Roman"/>
                <w:b/>
                <w:bCs/>
                <w:sz w:val="24"/>
                <w:szCs w:val="24"/>
              </w:rPr>
            </w:pPr>
          </w:p>
        </w:tc>
        <w:tc>
          <w:tcPr>
            <w:tcW w:w="3417" w:type="dxa"/>
            <w:tcBorders>
              <w:top w:val="nil"/>
              <w:left w:val="nil"/>
              <w:bottom w:val="single" w:sz="8" w:space="0" w:color="auto"/>
              <w:right w:val="single" w:sz="8" w:space="0" w:color="auto"/>
            </w:tcBorders>
            <w:noWrap/>
            <w:vAlign w:val="center"/>
          </w:tcPr>
          <w:p w14:paraId="1868BEBE"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795" w:type="dxa"/>
            <w:tcBorders>
              <w:top w:val="nil"/>
              <w:left w:val="nil"/>
              <w:bottom w:val="single" w:sz="8" w:space="0" w:color="auto"/>
              <w:right w:val="single" w:sz="12" w:space="0" w:color="auto"/>
            </w:tcBorders>
            <w:noWrap/>
            <w:vAlign w:val="center"/>
          </w:tcPr>
          <w:p w14:paraId="056A4C0E"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 xml:space="preserve">Value </w:t>
            </w:r>
          </w:p>
        </w:tc>
      </w:tr>
      <w:tr w:rsidR="007407B8" w:rsidRPr="00C571D2" w14:paraId="2B5DEB6B"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0EC9C01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2991" w:type="dxa"/>
            <w:tcBorders>
              <w:top w:val="nil"/>
              <w:left w:val="nil"/>
              <w:bottom w:val="single" w:sz="8" w:space="0" w:color="auto"/>
              <w:right w:val="single" w:sz="8" w:space="0" w:color="auto"/>
            </w:tcBorders>
            <w:noWrap/>
            <w:vAlign w:val="center"/>
          </w:tcPr>
          <w:p w14:paraId="6CDB0D3E"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Production cost (A) </w:t>
            </w:r>
          </w:p>
        </w:tc>
        <w:tc>
          <w:tcPr>
            <w:tcW w:w="3417" w:type="dxa"/>
            <w:tcBorders>
              <w:top w:val="nil"/>
              <w:left w:val="nil"/>
              <w:bottom w:val="single" w:sz="8" w:space="0" w:color="auto"/>
              <w:right w:val="single" w:sz="8" w:space="0" w:color="auto"/>
            </w:tcBorders>
            <w:noWrap/>
            <w:vAlign w:val="center"/>
          </w:tcPr>
          <w:p w14:paraId="2A97EA0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5,245.55</w:t>
            </w:r>
          </w:p>
        </w:tc>
        <w:tc>
          <w:tcPr>
            <w:tcW w:w="1795" w:type="dxa"/>
            <w:tcBorders>
              <w:top w:val="nil"/>
              <w:left w:val="nil"/>
              <w:bottom w:val="single" w:sz="8" w:space="0" w:color="auto"/>
              <w:right w:val="single" w:sz="12" w:space="0" w:color="auto"/>
            </w:tcBorders>
            <w:noWrap/>
            <w:vAlign w:val="center"/>
          </w:tcPr>
          <w:p w14:paraId="20F9D49A"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6,395.08</w:t>
            </w:r>
          </w:p>
        </w:tc>
      </w:tr>
      <w:tr w:rsidR="007407B8" w:rsidRPr="00C571D2" w14:paraId="569110E9"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4D1D28A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2991" w:type="dxa"/>
            <w:tcBorders>
              <w:top w:val="nil"/>
              <w:left w:val="nil"/>
              <w:bottom w:val="single" w:sz="8" w:space="0" w:color="auto"/>
              <w:right w:val="single" w:sz="8" w:space="0" w:color="auto"/>
            </w:tcBorders>
            <w:noWrap/>
            <w:vAlign w:val="center"/>
          </w:tcPr>
          <w:p w14:paraId="72AE9FFB"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Marketing cost (B) </w:t>
            </w:r>
          </w:p>
        </w:tc>
        <w:tc>
          <w:tcPr>
            <w:tcW w:w="3417" w:type="dxa"/>
            <w:tcBorders>
              <w:top w:val="nil"/>
              <w:left w:val="nil"/>
              <w:bottom w:val="single" w:sz="8" w:space="0" w:color="auto"/>
              <w:right w:val="single" w:sz="8" w:space="0" w:color="auto"/>
            </w:tcBorders>
            <w:noWrap/>
            <w:vAlign w:val="center"/>
          </w:tcPr>
          <w:p w14:paraId="303C5B4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255</w:t>
            </w:r>
          </w:p>
        </w:tc>
        <w:tc>
          <w:tcPr>
            <w:tcW w:w="1795" w:type="dxa"/>
            <w:tcBorders>
              <w:top w:val="nil"/>
              <w:left w:val="nil"/>
              <w:bottom w:val="single" w:sz="8" w:space="0" w:color="auto"/>
              <w:right w:val="single" w:sz="12" w:space="0" w:color="auto"/>
            </w:tcBorders>
            <w:noWrap/>
            <w:vAlign w:val="center"/>
          </w:tcPr>
          <w:p w14:paraId="1687108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270</w:t>
            </w:r>
          </w:p>
        </w:tc>
      </w:tr>
      <w:tr w:rsidR="007407B8" w:rsidRPr="00C571D2" w14:paraId="080D73EA"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164291A4"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12D9EFA3" w14:textId="77777777" w:rsidR="007407B8" w:rsidRPr="00C571D2" w:rsidRDefault="007407B8" w:rsidP="00647484">
            <w:pPr>
              <w:spacing w:before="120" w:after="120" w:line="360" w:lineRule="auto"/>
              <w:rPr>
                <w:rFonts w:ascii="Times New Roman" w:hAnsi="Times New Roman" w:cs="Times New Roman"/>
                <w:sz w:val="24"/>
                <w:szCs w:val="24"/>
              </w:rPr>
            </w:pPr>
            <w:proofErr w:type="spellStart"/>
            <w:r w:rsidRPr="00C571D2">
              <w:rPr>
                <w:rFonts w:ascii="Times New Roman" w:hAnsi="Times New Roman" w:cs="Times New Roman"/>
                <w:sz w:val="24"/>
                <w:szCs w:val="24"/>
              </w:rPr>
              <w:t>i</w:t>
            </w:r>
            <w:proofErr w:type="spellEnd"/>
            <w:r w:rsidRPr="00C571D2">
              <w:rPr>
                <w:rFonts w:ascii="Times New Roman" w:hAnsi="Times New Roman" w:cs="Times New Roman"/>
                <w:sz w:val="24"/>
                <w:szCs w:val="24"/>
              </w:rPr>
              <w:t>. Cost of plastic bags</w:t>
            </w:r>
          </w:p>
        </w:tc>
        <w:tc>
          <w:tcPr>
            <w:tcW w:w="3417" w:type="dxa"/>
            <w:tcBorders>
              <w:top w:val="nil"/>
              <w:left w:val="nil"/>
              <w:bottom w:val="single" w:sz="8" w:space="0" w:color="auto"/>
              <w:right w:val="single" w:sz="8" w:space="0" w:color="auto"/>
            </w:tcBorders>
            <w:noWrap/>
            <w:vAlign w:val="center"/>
          </w:tcPr>
          <w:p w14:paraId="4DCAF663"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50</w:t>
            </w:r>
          </w:p>
        </w:tc>
        <w:tc>
          <w:tcPr>
            <w:tcW w:w="1795" w:type="dxa"/>
            <w:tcBorders>
              <w:top w:val="nil"/>
              <w:left w:val="nil"/>
              <w:bottom w:val="single" w:sz="8" w:space="0" w:color="auto"/>
              <w:right w:val="single" w:sz="12" w:space="0" w:color="auto"/>
            </w:tcBorders>
            <w:noWrap/>
            <w:vAlign w:val="center"/>
          </w:tcPr>
          <w:p w14:paraId="7E5B1A5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60</w:t>
            </w:r>
          </w:p>
        </w:tc>
      </w:tr>
      <w:tr w:rsidR="007407B8" w:rsidRPr="00C571D2" w14:paraId="231EF287"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07248D6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2052A25C"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ii. Packing cost</w:t>
            </w:r>
          </w:p>
        </w:tc>
        <w:tc>
          <w:tcPr>
            <w:tcW w:w="3417" w:type="dxa"/>
            <w:tcBorders>
              <w:top w:val="nil"/>
              <w:left w:val="nil"/>
              <w:bottom w:val="single" w:sz="8" w:space="0" w:color="auto"/>
              <w:right w:val="single" w:sz="8" w:space="0" w:color="auto"/>
            </w:tcBorders>
            <w:noWrap/>
            <w:vAlign w:val="center"/>
          </w:tcPr>
          <w:p w14:paraId="1D2B5E65"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30</w:t>
            </w:r>
          </w:p>
        </w:tc>
        <w:tc>
          <w:tcPr>
            <w:tcW w:w="1795" w:type="dxa"/>
            <w:tcBorders>
              <w:top w:val="nil"/>
              <w:left w:val="nil"/>
              <w:bottom w:val="single" w:sz="8" w:space="0" w:color="auto"/>
              <w:right w:val="single" w:sz="12" w:space="0" w:color="auto"/>
            </w:tcBorders>
            <w:noWrap/>
            <w:vAlign w:val="center"/>
          </w:tcPr>
          <w:p w14:paraId="23D0FA4C"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20</w:t>
            </w:r>
          </w:p>
        </w:tc>
      </w:tr>
      <w:tr w:rsidR="007407B8" w:rsidRPr="00C571D2" w14:paraId="27B53EA0"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754AF25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5740EB5F"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iii. Transportation cost </w:t>
            </w:r>
          </w:p>
        </w:tc>
        <w:tc>
          <w:tcPr>
            <w:tcW w:w="3417" w:type="dxa"/>
            <w:tcBorders>
              <w:top w:val="nil"/>
              <w:left w:val="nil"/>
              <w:bottom w:val="single" w:sz="8" w:space="0" w:color="auto"/>
              <w:right w:val="single" w:sz="8" w:space="0" w:color="auto"/>
            </w:tcBorders>
            <w:noWrap/>
            <w:vAlign w:val="center"/>
          </w:tcPr>
          <w:p w14:paraId="709272A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120</w:t>
            </w:r>
          </w:p>
        </w:tc>
        <w:tc>
          <w:tcPr>
            <w:tcW w:w="1795" w:type="dxa"/>
            <w:tcBorders>
              <w:top w:val="nil"/>
              <w:left w:val="nil"/>
              <w:bottom w:val="single" w:sz="8" w:space="0" w:color="auto"/>
              <w:right w:val="single" w:sz="12" w:space="0" w:color="auto"/>
            </w:tcBorders>
            <w:noWrap/>
            <w:vAlign w:val="center"/>
          </w:tcPr>
          <w:p w14:paraId="3D45540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150</w:t>
            </w:r>
          </w:p>
        </w:tc>
      </w:tr>
      <w:tr w:rsidR="007407B8" w:rsidRPr="00C571D2" w14:paraId="50093243"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6F304ECC"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2B4BDDAC"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iv. Loading &amp; unloading </w:t>
            </w:r>
          </w:p>
        </w:tc>
        <w:tc>
          <w:tcPr>
            <w:tcW w:w="3417" w:type="dxa"/>
            <w:tcBorders>
              <w:top w:val="nil"/>
              <w:left w:val="nil"/>
              <w:bottom w:val="single" w:sz="8" w:space="0" w:color="auto"/>
              <w:right w:val="single" w:sz="8" w:space="0" w:color="auto"/>
            </w:tcBorders>
            <w:noWrap/>
            <w:vAlign w:val="center"/>
          </w:tcPr>
          <w:p w14:paraId="1883E92D"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55</w:t>
            </w:r>
          </w:p>
        </w:tc>
        <w:tc>
          <w:tcPr>
            <w:tcW w:w="1795" w:type="dxa"/>
            <w:tcBorders>
              <w:top w:val="nil"/>
              <w:left w:val="nil"/>
              <w:bottom w:val="single" w:sz="8" w:space="0" w:color="auto"/>
              <w:right w:val="single" w:sz="12" w:space="0" w:color="auto"/>
            </w:tcBorders>
            <w:noWrap/>
            <w:vAlign w:val="center"/>
          </w:tcPr>
          <w:p w14:paraId="1795271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40</w:t>
            </w:r>
          </w:p>
        </w:tc>
      </w:tr>
      <w:tr w:rsidR="007407B8" w:rsidRPr="00C571D2" w14:paraId="7023945E"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0BDA01D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w:t>
            </w:r>
          </w:p>
        </w:tc>
        <w:tc>
          <w:tcPr>
            <w:tcW w:w="2991" w:type="dxa"/>
            <w:tcBorders>
              <w:top w:val="nil"/>
              <w:left w:val="nil"/>
              <w:bottom w:val="single" w:sz="8" w:space="0" w:color="auto"/>
              <w:right w:val="single" w:sz="8" w:space="0" w:color="auto"/>
            </w:tcBorders>
            <w:noWrap/>
            <w:vAlign w:val="center"/>
          </w:tcPr>
          <w:p w14:paraId="458481B9"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Total cost (A+B)</w:t>
            </w:r>
          </w:p>
        </w:tc>
        <w:tc>
          <w:tcPr>
            <w:tcW w:w="3417" w:type="dxa"/>
            <w:tcBorders>
              <w:top w:val="nil"/>
              <w:left w:val="nil"/>
              <w:bottom w:val="single" w:sz="8" w:space="0" w:color="auto"/>
              <w:right w:val="single" w:sz="8" w:space="0" w:color="auto"/>
            </w:tcBorders>
            <w:noWrap/>
            <w:vAlign w:val="center"/>
          </w:tcPr>
          <w:p w14:paraId="07716509"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5,500.55</w:t>
            </w:r>
          </w:p>
        </w:tc>
        <w:tc>
          <w:tcPr>
            <w:tcW w:w="1795" w:type="dxa"/>
            <w:tcBorders>
              <w:top w:val="nil"/>
              <w:left w:val="nil"/>
              <w:bottom w:val="single" w:sz="8" w:space="0" w:color="auto"/>
              <w:right w:val="single" w:sz="12" w:space="0" w:color="auto"/>
            </w:tcBorders>
            <w:noWrap/>
            <w:vAlign w:val="center"/>
          </w:tcPr>
          <w:p w14:paraId="243DC10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6,665.08</w:t>
            </w:r>
          </w:p>
        </w:tc>
      </w:tr>
      <w:tr w:rsidR="007407B8" w:rsidRPr="00C571D2" w14:paraId="531E16E5"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1FFFBE0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4</w:t>
            </w:r>
          </w:p>
        </w:tc>
        <w:tc>
          <w:tcPr>
            <w:tcW w:w="2991" w:type="dxa"/>
            <w:tcBorders>
              <w:top w:val="nil"/>
              <w:left w:val="nil"/>
              <w:bottom w:val="single" w:sz="8" w:space="0" w:color="auto"/>
              <w:right w:val="single" w:sz="8" w:space="0" w:color="auto"/>
            </w:tcBorders>
            <w:noWrap/>
            <w:vAlign w:val="center"/>
          </w:tcPr>
          <w:p w14:paraId="3129F154"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Gross returns</w:t>
            </w:r>
          </w:p>
        </w:tc>
        <w:tc>
          <w:tcPr>
            <w:tcW w:w="3417" w:type="dxa"/>
            <w:tcBorders>
              <w:top w:val="nil"/>
              <w:left w:val="nil"/>
              <w:bottom w:val="single" w:sz="8" w:space="0" w:color="auto"/>
              <w:right w:val="single" w:sz="8" w:space="0" w:color="auto"/>
            </w:tcBorders>
            <w:noWrap/>
            <w:vAlign w:val="center"/>
          </w:tcPr>
          <w:p w14:paraId="311BF4BD"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7,500</w:t>
            </w:r>
          </w:p>
        </w:tc>
        <w:tc>
          <w:tcPr>
            <w:tcW w:w="1795" w:type="dxa"/>
            <w:tcBorders>
              <w:top w:val="nil"/>
              <w:left w:val="nil"/>
              <w:bottom w:val="single" w:sz="8" w:space="0" w:color="auto"/>
              <w:right w:val="single" w:sz="12" w:space="0" w:color="auto"/>
            </w:tcBorders>
            <w:noWrap/>
            <w:vAlign w:val="center"/>
          </w:tcPr>
          <w:p w14:paraId="1888CC9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10,000</w:t>
            </w:r>
          </w:p>
        </w:tc>
      </w:tr>
      <w:tr w:rsidR="007407B8" w:rsidRPr="00C571D2" w14:paraId="0CE05CB8"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44613F0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w:t>
            </w:r>
          </w:p>
        </w:tc>
        <w:tc>
          <w:tcPr>
            <w:tcW w:w="2991" w:type="dxa"/>
            <w:tcBorders>
              <w:top w:val="nil"/>
              <w:left w:val="nil"/>
              <w:bottom w:val="single" w:sz="8" w:space="0" w:color="auto"/>
              <w:right w:val="single" w:sz="8" w:space="0" w:color="auto"/>
            </w:tcBorders>
            <w:noWrap/>
            <w:vAlign w:val="center"/>
          </w:tcPr>
          <w:p w14:paraId="61BD038E"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Net returns per ton [C-B-A] </w:t>
            </w:r>
          </w:p>
        </w:tc>
        <w:tc>
          <w:tcPr>
            <w:tcW w:w="3417" w:type="dxa"/>
            <w:tcBorders>
              <w:top w:val="nil"/>
              <w:left w:val="nil"/>
              <w:bottom w:val="single" w:sz="8" w:space="0" w:color="auto"/>
              <w:right w:val="single" w:sz="8" w:space="0" w:color="auto"/>
            </w:tcBorders>
            <w:noWrap/>
            <w:vAlign w:val="center"/>
          </w:tcPr>
          <w:p w14:paraId="2B3E4803"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1,999.45</w:t>
            </w:r>
          </w:p>
        </w:tc>
        <w:tc>
          <w:tcPr>
            <w:tcW w:w="1795" w:type="dxa"/>
            <w:tcBorders>
              <w:top w:val="nil"/>
              <w:left w:val="nil"/>
              <w:bottom w:val="single" w:sz="8" w:space="0" w:color="auto"/>
              <w:right w:val="single" w:sz="12" w:space="0" w:color="auto"/>
            </w:tcBorders>
            <w:noWrap/>
            <w:vAlign w:val="center"/>
          </w:tcPr>
          <w:p w14:paraId="0F5D645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3,334.92</w:t>
            </w:r>
          </w:p>
        </w:tc>
      </w:tr>
      <w:tr w:rsidR="007407B8" w:rsidRPr="00C571D2" w14:paraId="41B0F16E" w14:textId="77777777" w:rsidTr="00647484">
        <w:trPr>
          <w:trHeight w:val="208"/>
        </w:trPr>
        <w:tc>
          <w:tcPr>
            <w:tcW w:w="868" w:type="dxa"/>
            <w:tcBorders>
              <w:top w:val="nil"/>
              <w:left w:val="single" w:sz="12" w:space="0" w:color="auto"/>
              <w:bottom w:val="single" w:sz="12" w:space="0" w:color="auto"/>
              <w:right w:val="single" w:sz="8" w:space="0" w:color="auto"/>
            </w:tcBorders>
            <w:noWrap/>
            <w:vAlign w:val="center"/>
          </w:tcPr>
          <w:p w14:paraId="1651A7E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w:t>
            </w:r>
          </w:p>
        </w:tc>
        <w:tc>
          <w:tcPr>
            <w:tcW w:w="2991" w:type="dxa"/>
            <w:tcBorders>
              <w:top w:val="nil"/>
              <w:left w:val="nil"/>
              <w:bottom w:val="single" w:sz="12" w:space="0" w:color="auto"/>
              <w:right w:val="single" w:sz="8" w:space="0" w:color="auto"/>
            </w:tcBorders>
            <w:noWrap/>
            <w:vAlign w:val="center"/>
          </w:tcPr>
          <w:p w14:paraId="55A33770"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Benefit cost ratio</w:t>
            </w:r>
          </w:p>
        </w:tc>
        <w:tc>
          <w:tcPr>
            <w:tcW w:w="3417" w:type="dxa"/>
            <w:tcBorders>
              <w:top w:val="nil"/>
              <w:left w:val="nil"/>
              <w:bottom w:val="single" w:sz="12" w:space="0" w:color="auto"/>
              <w:right w:val="single" w:sz="8" w:space="0" w:color="auto"/>
            </w:tcBorders>
            <w:noWrap/>
            <w:vAlign w:val="center"/>
          </w:tcPr>
          <w:p w14:paraId="71929A74"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1.36</w:t>
            </w:r>
          </w:p>
        </w:tc>
        <w:tc>
          <w:tcPr>
            <w:tcW w:w="1795" w:type="dxa"/>
            <w:tcBorders>
              <w:top w:val="nil"/>
              <w:left w:val="nil"/>
              <w:bottom w:val="single" w:sz="12" w:space="0" w:color="auto"/>
              <w:right w:val="single" w:sz="12" w:space="0" w:color="auto"/>
            </w:tcBorders>
            <w:noWrap/>
            <w:vAlign w:val="center"/>
          </w:tcPr>
          <w:p w14:paraId="203C3B05"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1.50</w:t>
            </w:r>
          </w:p>
        </w:tc>
      </w:tr>
    </w:tbl>
    <w:p w14:paraId="3C2ACECB" w14:textId="77777777" w:rsidR="007407B8" w:rsidRPr="00C571D2" w:rsidRDefault="007407B8" w:rsidP="007407B8">
      <w:pPr>
        <w:spacing w:after="0" w:line="360" w:lineRule="auto"/>
        <w:jc w:val="both"/>
        <w:rPr>
          <w:rFonts w:ascii="Times New Roman" w:hAnsi="Times New Roman" w:cs="Times New Roman"/>
          <w:sz w:val="24"/>
          <w:szCs w:val="24"/>
        </w:rPr>
      </w:pPr>
      <w:r w:rsidRPr="00C571D2">
        <w:rPr>
          <w:rFonts w:ascii="Times New Roman" w:hAnsi="Times New Roman" w:cs="Times New Roman"/>
          <w:b/>
          <w:sz w:val="24"/>
          <w:szCs w:val="24"/>
        </w:rPr>
        <w:t xml:space="preserve">Source: </w:t>
      </w:r>
      <w:r w:rsidRPr="00C571D2">
        <w:rPr>
          <w:rFonts w:ascii="Times New Roman" w:hAnsi="Times New Roman" w:cs="Times New Roman"/>
          <w:sz w:val="24"/>
          <w:szCs w:val="24"/>
        </w:rPr>
        <w:t>Researcher calculation using data collected from BBMP and HDMC office</w:t>
      </w:r>
    </w:p>
    <w:p w14:paraId="514C26AC"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71748805"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1E932B78"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0EF7539E"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414F90A4"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246CBEEB"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7AE500F4"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3E628AB3" w14:textId="77777777" w:rsidR="007407B8" w:rsidRPr="00C571D2" w:rsidRDefault="007407B8" w:rsidP="007407B8">
      <w:pPr>
        <w:spacing w:after="0" w:line="360" w:lineRule="auto"/>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Table 6: Financial feasibility of compost plants in selected municipal corporations</w:t>
      </w:r>
    </w:p>
    <w:p w14:paraId="656FCAD1" w14:textId="77777777" w:rsidR="007407B8" w:rsidRPr="00C571D2" w:rsidRDefault="007407B8" w:rsidP="007407B8">
      <w:pPr>
        <w:spacing w:after="0" w:line="360" w:lineRule="auto"/>
        <w:rPr>
          <w:rFonts w:ascii="Times New Roman" w:hAnsi="Times New Roman" w:cs="Times New Roman"/>
          <w:b/>
          <w:sz w:val="24"/>
          <w:szCs w:val="24"/>
          <w:lang w:val="en-IN"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
        <w:gridCol w:w="4212"/>
        <w:gridCol w:w="2448"/>
        <w:gridCol w:w="1504"/>
      </w:tblGrid>
      <w:tr w:rsidR="007407B8" w:rsidRPr="00C571D2" w14:paraId="15212353" w14:textId="77777777" w:rsidTr="00647484">
        <w:trPr>
          <w:trHeight w:val="370"/>
          <w:jc w:val="center"/>
        </w:trPr>
        <w:tc>
          <w:tcPr>
            <w:tcW w:w="965" w:type="dxa"/>
            <w:vMerge w:val="restart"/>
            <w:tcBorders>
              <w:top w:val="single" w:sz="12" w:space="0" w:color="auto"/>
              <w:left w:val="single" w:sz="12" w:space="0" w:color="auto"/>
              <w:bottom w:val="single" w:sz="4" w:space="0" w:color="000000"/>
              <w:right w:val="single" w:sz="4" w:space="0" w:color="000000"/>
            </w:tcBorders>
            <w:noWrap/>
            <w:vAlign w:val="center"/>
          </w:tcPr>
          <w:p w14:paraId="0CC4B34F"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Sl. No.</w:t>
            </w:r>
          </w:p>
        </w:tc>
        <w:tc>
          <w:tcPr>
            <w:tcW w:w="4212" w:type="dxa"/>
            <w:vMerge w:val="restart"/>
            <w:tcBorders>
              <w:top w:val="single" w:sz="12" w:space="0" w:color="auto"/>
              <w:left w:val="single" w:sz="4" w:space="0" w:color="000000"/>
              <w:bottom w:val="single" w:sz="4" w:space="0" w:color="000000"/>
              <w:right w:val="single" w:sz="4" w:space="0" w:color="000000"/>
            </w:tcBorders>
            <w:noWrap/>
            <w:vAlign w:val="center"/>
          </w:tcPr>
          <w:p w14:paraId="711F8914"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Particulars</w:t>
            </w:r>
          </w:p>
        </w:tc>
        <w:tc>
          <w:tcPr>
            <w:tcW w:w="2448" w:type="dxa"/>
            <w:tcBorders>
              <w:top w:val="single" w:sz="12" w:space="0" w:color="auto"/>
              <w:left w:val="single" w:sz="4" w:space="0" w:color="000000"/>
              <w:bottom w:val="single" w:sz="4" w:space="0" w:color="auto"/>
              <w:right w:val="single" w:sz="4" w:space="0" w:color="000000"/>
            </w:tcBorders>
            <w:noWrap/>
            <w:vAlign w:val="center"/>
          </w:tcPr>
          <w:p w14:paraId="61DACAFC"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Hubballi-Dharwad twin cities</w:t>
            </w:r>
          </w:p>
        </w:tc>
        <w:tc>
          <w:tcPr>
            <w:tcW w:w="1504" w:type="dxa"/>
            <w:tcBorders>
              <w:top w:val="single" w:sz="12" w:space="0" w:color="auto"/>
              <w:left w:val="single" w:sz="4" w:space="0" w:color="000000"/>
              <w:bottom w:val="single" w:sz="4" w:space="0" w:color="auto"/>
              <w:right w:val="single" w:sz="12" w:space="0" w:color="auto"/>
            </w:tcBorders>
            <w:vAlign w:val="center"/>
          </w:tcPr>
          <w:p w14:paraId="21AA162B"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Bengaluru city</w:t>
            </w:r>
          </w:p>
        </w:tc>
      </w:tr>
      <w:tr w:rsidR="007407B8" w:rsidRPr="00C571D2" w14:paraId="500097DE" w14:textId="77777777" w:rsidTr="00647484">
        <w:trPr>
          <w:trHeight w:val="394"/>
          <w:jc w:val="center"/>
        </w:trPr>
        <w:tc>
          <w:tcPr>
            <w:tcW w:w="965" w:type="dxa"/>
            <w:vMerge/>
            <w:tcBorders>
              <w:top w:val="single" w:sz="4" w:space="0" w:color="000000"/>
              <w:left w:val="single" w:sz="12" w:space="0" w:color="auto"/>
              <w:bottom w:val="single" w:sz="4" w:space="0" w:color="000000"/>
              <w:right w:val="single" w:sz="4" w:space="0" w:color="000000"/>
            </w:tcBorders>
            <w:noWrap/>
          </w:tcPr>
          <w:p w14:paraId="3354E75E"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p>
        </w:tc>
        <w:tc>
          <w:tcPr>
            <w:tcW w:w="4212" w:type="dxa"/>
            <w:vMerge/>
            <w:tcBorders>
              <w:top w:val="single" w:sz="4" w:space="0" w:color="000000"/>
              <w:left w:val="single" w:sz="4" w:space="0" w:color="000000"/>
              <w:bottom w:val="single" w:sz="4" w:space="0" w:color="000000"/>
              <w:right w:val="single" w:sz="4" w:space="0" w:color="000000"/>
            </w:tcBorders>
            <w:noWrap/>
          </w:tcPr>
          <w:p w14:paraId="5B3CCE2C"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p>
        </w:tc>
        <w:tc>
          <w:tcPr>
            <w:tcW w:w="2448" w:type="dxa"/>
            <w:tcBorders>
              <w:top w:val="single" w:sz="4" w:space="0" w:color="auto"/>
              <w:left w:val="single" w:sz="4" w:space="0" w:color="000000"/>
              <w:bottom w:val="single" w:sz="4" w:space="0" w:color="000000"/>
              <w:right w:val="single" w:sz="4" w:space="0" w:color="000000"/>
            </w:tcBorders>
            <w:noWrap/>
            <w:vAlign w:val="center"/>
          </w:tcPr>
          <w:p w14:paraId="46BE63B2"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504" w:type="dxa"/>
            <w:tcBorders>
              <w:top w:val="single" w:sz="4" w:space="0" w:color="auto"/>
              <w:left w:val="single" w:sz="4" w:space="0" w:color="000000"/>
              <w:bottom w:val="single" w:sz="4" w:space="0" w:color="000000"/>
              <w:right w:val="single" w:sz="12" w:space="0" w:color="auto"/>
            </w:tcBorders>
            <w:vAlign w:val="center"/>
          </w:tcPr>
          <w:p w14:paraId="11038B38"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r>
      <w:tr w:rsidR="007407B8" w:rsidRPr="00C571D2" w14:paraId="26FD761C" w14:textId="77777777" w:rsidTr="00647484">
        <w:trPr>
          <w:trHeight w:val="379"/>
          <w:jc w:val="center"/>
        </w:trPr>
        <w:tc>
          <w:tcPr>
            <w:tcW w:w="965" w:type="dxa"/>
            <w:tcBorders>
              <w:top w:val="single" w:sz="4" w:space="0" w:color="000000"/>
              <w:left w:val="single" w:sz="12" w:space="0" w:color="auto"/>
              <w:bottom w:val="single" w:sz="4" w:space="0" w:color="000000"/>
              <w:right w:val="single" w:sz="4" w:space="0" w:color="000000"/>
            </w:tcBorders>
            <w:noWrap/>
            <w:vAlign w:val="center"/>
          </w:tcPr>
          <w:p w14:paraId="41CF062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4212" w:type="dxa"/>
            <w:tcBorders>
              <w:top w:val="single" w:sz="4" w:space="0" w:color="000000"/>
              <w:left w:val="single" w:sz="4" w:space="0" w:color="000000"/>
              <w:bottom w:val="single" w:sz="4" w:space="0" w:color="000000"/>
              <w:right w:val="single" w:sz="4" w:space="0" w:color="000000"/>
            </w:tcBorders>
            <w:noWrap/>
            <w:vAlign w:val="center"/>
          </w:tcPr>
          <w:p w14:paraId="3E2BCC3A"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Net present value (@ 12% discount rate)</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3146A08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98,867.31</w:t>
            </w:r>
          </w:p>
        </w:tc>
        <w:tc>
          <w:tcPr>
            <w:tcW w:w="1504" w:type="dxa"/>
            <w:tcBorders>
              <w:top w:val="single" w:sz="4" w:space="0" w:color="000000"/>
              <w:left w:val="single" w:sz="4" w:space="0" w:color="000000"/>
              <w:bottom w:val="single" w:sz="4" w:space="0" w:color="000000"/>
              <w:right w:val="single" w:sz="12" w:space="0" w:color="auto"/>
            </w:tcBorders>
            <w:vAlign w:val="center"/>
          </w:tcPr>
          <w:p w14:paraId="7D89B54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1,99,827.14</w:t>
            </w:r>
          </w:p>
        </w:tc>
      </w:tr>
      <w:tr w:rsidR="007407B8" w:rsidRPr="00C571D2" w14:paraId="0B895B0F" w14:textId="77777777" w:rsidTr="00647484">
        <w:trPr>
          <w:trHeight w:val="379"/>
          <w:jc w:val="center"/>
        </w:trPr>
        <w:tc>
          <w:tcPr>
            <w:tcW w:w="965" w:type="dxa"/>
            <w:tcBorders>
              <w:top w:val="single" w:sz="4" w:space="0" w:color="000000"/>
              <w:left w:val="single" w:sz="12" w:space="0" w:color="auto"/>
              <w:bottom w:val="single" w:sz="4" w:space="0" w:color="000000"/>
              <w:right w:val="single" w:sz="4" w:space="0" w:color="000000"/>
            </w:tcBorders>
            <w:noWrap/>
            <w:vAlign w:val="center"/>
          </w:tcPr>
          <w:p w14:paraId="64A8E4EA"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4212" w:type="dxa"/>
            <w:tcBorders>
              <w:top w:val="single" w:sz="4" w:space="0" w:color="000000"/>
              <w:left w:val="single" w:sz="4" w:space="0" w:color="000000"/>
              <w:bottom w:val="single" w:sz="4" w:space="0" w:color="000000"/>
              <w:right w:val="single" w:sz="4" w:space="0" w:color="000000"/>
            </w:tcBorders>
            <w:noWrap/>
            <w:vAlign w:val="center"/>
          </w:tcPr>
          <w:p w14:paraId="3E62CF8E"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Benefit cost ratio</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6FC15FA9"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1.50</w:t>
            </w:r>
          </w:p>
        </w:tc>
        <w:tc>
          <w:tcPr>
            <w:tcW w:w="1504" w:type="dxa"/>
            <w:tcBorders>
              <w:top w:val="single" w:sz="4" w:space="0" w:color="000000"/>
              <w:left w:val="single" w:sz="4" w:space="0" w:color="000000"/>
              <w:bottom w:val="single" w:sz="4" w:space="0" w:color="000000"/>
              <w:right w:val="single" w:sz="12" w:space="0" w:color="auto"/>
            </w:tcBorders>
            <w:vAlign w:val="center"/>
          </w:tcPr>
          <w:p w14:paraId="687FD7D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2.04</w:t>
            </w:r>
          </w:p>
        </w:tc>
      </w:tr>
      <w:tr w:rsidR="007407B8" w:rsidRPr="00C571D2" w14:paraId="54890FD0" w14:textId="77777777" w:rsidTr="00647484">
        <w:trPr>
          <w:trHeight w:val="379"/>
          <w:jc w:val="center"/>
        </w:trPr>
        <w:tc>
          <w:tcPr>
            <w:tcW w:w="965" w:type="dxa"/>
            <w:tcBorders>
              <w:top w:val="single" w:sz="4" w:space="0" w:color="000000"/>
              <w:left w:val="single" w:sz="12" w:space="0" w:color="auto"/>
              <w:bottom w:val="single" w:sz="4" w:space="0" w:color="000000"/>
              <w:right w:val="single" w:sz="4" w:space="0" w:color="000000"/>
            </w:tcBorders>
            <w:noWrap/>
            <w:vAlign w:val="center"/>
          </w:tcPr>
          <w:p w14:paraId="2F770825"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w:t>
            </w:r>
          </w:p>
        </w:tc>
        <w:tc>
          <w:tcPr>
            <w:tcW w:w="4212" w:type="dxa"/>
            <w:tcBorders>
              <w:top w:val="single" w:sz="4" w:space="0" w:color="000000"/>
              <w:left w:val="single" w:sz="4" w:space="0" w:color="000000"/>
              <w:bottom w:val="single" w:sz="4" w:space="0" w:color="000000"/>
              <w:right w:val="single" w:sz="4" w:space="0" w:color="000000"/>
            </w:tcBorders>
            <w:noWrap/>
            <w:vAlign w:val="center"/>
          </w:tcPr>
          <w:p w14:paraId="0480480A"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Internal rate of return (%)</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48585DE1"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26.12</w:t>
            </w:r>
          </w:p>
        </w:tc>
        <w:tc>
          <w:tcPr>
            <w:tcW w:w="1504" w:type="dxa"/>
            <w:tcBorders>
              <w:top w:val="single" w:sz="4" w:space="0" w:color="000000"/>
              <w:left w:val="single" w:sz="4" w:space="0" w:color="000000"/>
              <w:bottom w:val="single" w:sz="4" w:space="0" w:color="000000"/>
              <w:right w:val="single" w:sz="12" w:space="0" w:color="auto"/>
            </w:tcBorders>
            <w:vAlign w:val="center"/>
          </w:tcPr>
          <w:p w14:paraId="01166E1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32.34</w:t>
            </w:r>
          </w:p>
        </w:tc>
      </w:tr>
      <w:tr w:rsidR="007407B8" w:rsidRPr="00C571D2" w14:paraId="692D37E1" w14:textId="77777777" w:rsidTr="00647484">
        <w:trPr>
          <w:trHeight w:val="379"/>
          <w:jc w:val="center"/>
        </w:trPr>
        <w:tc>
          <w:tcPr>
            <w:tcW w:w="965" w:type="dxa"/>
            <w:tcBorders>
              <w:top w:val="single" w:sz="4" w:space="0" w:color="000000"/>
              <w:left w:val="single" w:sz="12" w:space="0" w:color="auto"/>
              <w:bottom w:val="single" w:sz="12" w:space="0" w:color="auto"/>
              <w:right w:val="single" w:sz="4" w:space="0" w:color="000000"/>
            </w:tcBorders>
            <w:noWrap/>
            <w:vAlign w:val="center"/>
          </w:tcPr>
          <w:p w14:paraId="29307AA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4</w:t>
            </w:r>
          </w:p>
        </w:tc>
        <w:tc>
          <w:tcPr>
            <w:tcW w:w="4212" w:type="dxa"/>
            <w:tcBorders>
              <w:top w:val="single" w:sz="4" w:space="0" w:color="000000"/>
              <w:left w:val="single" w:sz="4" w:space="0" w:color="000000"/>
              <w:bottom w:val="single" w:sz="12" w:space="0" w:color="auto"/>
              <w:right w:val="single" w:sz="4" w:space="0" w:color="000000"/>
            </w:tcBorders>
            <w:noWrap/>
            <w:vAlign w:val="center"/>
          </w:tcPr>
          <w:p w14:paraId="43DE20AD"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Payback period (Years)</w:t>
            </w:r>
          </w:p>
        </w:tc>
        <w:tc>
          <w:tcPr>
            <w:tcW w:w="2448" w:type="dxa"/>
            <w:tcBorders>
              <w:top w:val="single" w:sz="4" w:space="0" w:color="000000"/>
              <w:left w:val="single" w:sz="4" w:space="0" w:color="000000"/>
              <w:bottom w:val="single" w:sz="12" w:space="0" w:color="auto"/>
              <w:right w:val="single" w:sz="4" w:space="0" w:color="000000"/>
            </w:tcBorders>
            <w:noWrap/>
            <w:vAlign w:val="center"/>
          </w:tcPr>
          <w:p w14:paraId="3B9855A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2.51</w:t>
            </w:r>
          </w:p>
        </w:tc>
        <w:tc>
          <w:tcPr>
            <w:tcW w:w="1504" w:type="dxa"/>
            <w:tcBorders>
              <w:top w:val="single" w:sz="4" w:space="0" w:color="000000"/>
              <w:left w:val="single" w:sz="4" w:space="0" w:color="000000"/>
              <w:bottom w:val="single" w:sz="12" w:space="0" w:color="auto"/>
              <w:right w:val="single" w:sz="12" w:space="0" w:color="auto"/>
            </w:tcBorders>
            <w:vAlign w:val="center"/>
          </w:tcPr>
          <w:p w14:paraId="5E1BBCF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2.01</w:t>
            </w:r>
          </w:p>
        </w:tc>
      </w:tr>
    </w:tbl>
    <w:p w14:paraId="06C59F03" w14:textId="77777777" w:rsidR="007407B8" w:rsidRPr="00C571D2" w:rsidRDefault="007407B8" w:rsidP="007407B8">
      <w:pPr>
        <w:spacing w:after="0" w:line="360" w:lineRule="auto"/>
        <w:jc w:val="both"/>
        <w:rPr>
          <w:rFonts w:ascii="Times New Roman" w:hAnsi="Times New Roman" w:cs="Times New Roman"/>
          <w:sz w:val="24"/>
          <w:szCs w:val="24"/>
        </w:rPr>
      </w:pPr>
      <w:r w:rsidRPr="00C571D2">
        <w:rPr>
          <w:rFonts w:ascii="Times New Roman" w:hAnsi="Times New Roman" w:cs="Times New Roman"/>
          <w:b/>
          <w:sz w:val="24"/>
          <w:szCs w:val="24"/>
        </w:rPr>
        <w:t xml:space="preserve">Source: </w:t>
      </w:r>
      <w:r w:rsidRPr="00C571D2">
        <w:rPr>
          <w:rFonts w:ascii="Times New Roman" w:hAnsi="Times New Roman" w:cs="Times New Roman"/>
          <w:sz w:val="24"/>
          <w:szCs w:val="24"/>
        </w:rPr>
        <w:t>Researcher calculation using data collected from BBMP and HDMC office</w:t>
      </w:r>
    </w:p>
    <w:p w14:paraId="6671FB9F" w14:textId="77777777" w:rsidR="007407B8" w:rsidRPr="00C571D2" w:rsidRDefault="007407B8" w:rsidP="007407B8">
      <w:pPr>
        <w:spacing w:after="0" w:line="360" w:lineRule="auto"/>
        <w:rPr>
          <w:rFonts w:ascii="Times New Roman" w:hAnsi="Times New Roman" w:cs="Times New Roman"/>
          <w:b/>
          <w:sz w:val="24"/>
          <w:szCs w:val="24"/>
          <w:lang w:val="en-IN" w:eastAsia="en-IN"/>
        </w:rPr>
      </w:pPr>
    </w:p>
    <w:p w14:paraId="3DCEF22E" w14:textId="77777777" w:rsidR="007407B8" w:rsidRPr="00C571D2" w:rsidRDefault="007407B8" w:rsidP="007407B8">
      <w:pPr>
        <w:spacing w:after="0" w:line="360" w:lineRule="auto"/>
        <w:rPr>
          <w:rFonts w:ascii="Times New Roman" w:hAnsi="Times New Roman" w:cs="Times New Roman"/>
          <w:b/>
          <w:sz w:val="24"/>
          <w:szCs w:val="24"/>
          <w:lang w:val="en-IN" w:eastAsia="en-IN"/>
        </w:rPr>
      </w:pPr>
    </w:p>
    <w:p w14:paraId="26A484BE" w14:textId="77777777" w:rsidR="00075220" w:rsidRPr="00C571D2" w:rsidRDefault="00075220" w:rsidP="00C0408C">
      <w:pPr>
        <w:spacing w:after="0" w:line="360" w:lineRule="auto"/>
        <w:ind w:left="851" w:right="288"/>
        <w:jc w:val="both"/>
        <w:rPr>
          <w:rFonts w:ascii="Times New Roman" w:hAnsi="Times New Roman" w:cs="Times New Roman"/>
          <w:b/>
          <w:sz w:val="24"/>
          <w:szCs w:val="24"/>
          <w:lang w:val="en-IN" w:eastAsia="en-IN"/>
        </w:rPr>
      </w:pPr>
    </w:p>
    <w:sectPr w:rsidR="00075220" w:rsidRPr="00C571D2" w:rsidSect="00E439D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1799" w14:textId="77777777" w:rsidR="003A1CA8" w:rsidRDefault="003A1CA8" w:rsidP="0083308A">
      <w:pPr>
        <w:spacing w:after="0" w:line="240" w:lineRule="auto"/>
      </w:pPr>
      <w:r>
        <w:separator/>
      </w:r>
    </w:p>
  </w:endnote>
  <w:endnote w:type="continuationSeparator" w:id="0">
    <w:p w14:paraId="4F9E4943" w14:textId="77777777" w:rsidR="003A1CA8" w:rsidRDefault="003A1CA8" w:rsidP="008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42D1" w14:textId="77777777" w:rsidR="00DC4435" w:rsidRDefault="00DC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A823" w14:textId="77777777" w:rsidR="00DC4435" w:rsidRDefault="00DC4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DDD7" w14:textId="77777777" w:rsidR="00DC4435" w:rsidRDefault="00DC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3B4C3" w14:textId="77777777" w:rsidR="003A1CA8" w:rsidRDefault="003A1CA8" w:rsidP="0083308A">
      <w:pPr>
        <w:spacing w:after="0" w:line="240" w:lineRule="auto"/>
      </w:pPr>
      <w:r>
        <w:separator/>
      </w:r>
    </w:p>
  </w:footnote>
  <w:footnote w:type="continuationSeparator" w:id="0">
    <w:p w14:paraId="4B676DC3" w14:textId="77777777" w:rsidR="003A1CA8" w:rsidRDefault="003A1CA8" w:rsidP="008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B4A2" w14:textId="49C37E69" w:rsidR="00DC4435" w:rsidRDefault="00000000">
    <w:pPr>
      <w:pStyle w:val="Header"/>
    </w:pPr>
    <w:r>
      <w:rPr>
        <w:noProof/>
      </w:rPr>
      <w:pict w14:anchorId="4E2A5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44188" o:spid="_x0000_s1026" type="#_x0000_t136" style="position:absolute;margin-left:0;margin-top:0;width:665.5pt;height:124.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C869" w14:textId="6A029039" w:rsidR="00DC4435" w:rsidRDefault="00000000">
    <w:pPr>
      <w:pStyle w:val="Header"/>
    </w:pPr>
    <w:r>
      <w:rPr>
        <w:noProof/>
      </w:rPr>
      <w:pict w14:anchorId="4B392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44189" o:spid="_x0000_s1027" type="#_x0000_t136" style="position:absolute;margin-left:0;margin-top:0;width:665.5pt;height:124.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70C7" w14:textId="70CCDE1D" w:rsidR="00DC4435" w:rsidRDefault="00000000">
    <w:pPr>
      <w:pStyle w:val="Header"/>
    </w:pPr>
    <w:r>
      <w:rPr>
        <w:noProof/>
      </w:rPr>
      <w:pict w14:anchorId="09DFF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44187" o:spid="_x0000_s1025" type="#_x0000_t136" style="position:absolute;margin-left:0;margin-top:0;width:665.5pt;height:124.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2C30"/>
    <w:multiLevelType w:val="hybridMultilevel"/>
    <w:tmpl w:val="E61C3F38"/>
    <w:lvl w:ilvl="0" w:tplc="DCAE9D10">
      <w:start w:val="3"/>
      <w:numFmt w:val="decimal"/>
      <w:lvlText w:val="%1"/>
      <w:lvlJc w:val="left"/>
      <w:pPr>
        <w:ind w:left="2061" w:hanging="361"/>
      </w:pPr>
      <w:rPr>
        <w:rFonts w:hint="default"/>
        <w:lang w:val="en-US" w:eastAsia="en-US" w:bidi="ar-SA"/>
      </w:rPr>
    </w:lvl>
    <w:lvl w:ilvl="1" w:tplc="100281BC">
      <w:numFmt w:val="none"/>
      <w:lvlText w:val=""/>
      <w:lvlJc w:val="left"/>
      <w:pPr>
        <w:tabs>
          <w:tab w:val="num" w:pos="360"/>
        </w:tabs>
      </w:pPr>
    </w:lvl>
    <w:lvl w:ilvl="2" w:tplc="94D8A0AA">
      <w:numFmt w:val="none"/>
      <w:lvlText w:val=""/>
      <w:lvlJc w:val="left"/>
      <w:pPr>
        <w:tabs>
          <w:tab w:val="num" w:pos="360"/>
        </w:tabs>
      </w:pPr>
    </w:lvl>
    <w:lvl w:ilvl="3" w:tplc="1EE6A4EA">
      <w:numFmt w:val="bullet"/>
      <w:lvlText w:val="•"/>
      <w:lvlJc w:val="left"/>
      <w:pPr>
        <w:ind w:left="3605" w:hanging="590"/>
      </w:pPr>
      <w:rPr>
        <w:rFonts w:hint="default"/>
        <w:lang w:val="en-US" w:eastAsia="en-US" w:bidi="ar-SA"/>
      </w:rPr>
    </w:lvl>
    <w:lvl w:ilvl="4" w:tplc="412248FA">
      <w:numFmt w:val="bullet"/>
      <w:lvlText w:val="•"/>
      <w:lvlJc w:val="left"/>
      <w:pPr>
        <w:ind w:left="4691" w:hanging="590"/>
      </w:pPr>
      <w:rPr>
        <w:rFonts w:hint="default"/>
        <w:lang w:val="en-US" w:eastAsia="en-US" w:bidi="ar-SA"/>
      </w:rPr>
    </w:lvl>
    <w:lvl w:ilvl="5" w:tplc="FA36804E">
      <w:numFmt w:val="bullet"/>
      <w:lvlText w:val="•"/>
      <w:lvlJc w:val="left"/>
      <w:pPr>
        <w:ind w:left="5776" w:hanging="590"/>
      </w:pPr>
      <w:rPr>
        <w:rFonts w:hint="default"/>
        <w:lang w:val="en-US" w:eastAsia="en-US" w:bidi="ar-SA"/>
      </w:rPr>
    </w:lvl>
    <w:lvl w:ilvl="6" w:tplc="A114FA68">
      <w:numFmt w:val="bullet"/>
      <w:lvlText w:val="•"/>
      <w:lvlJc w:val="left"/>
      <w:pPr>
        <w:ind w:left="6862" w:hanging="590"/>
      </w:pPr>
      <w:rPr>
        <w:rFonts w:hint="default"/>
        <w:lang w:val="en-US" w:eastAsia="en-US" w:bidi="ar-SA"/>
      </w:rPr>
    </w:lvl>
    <w:lvl w:ilvl="7" w:tplc="1E1A4A7A">
      <w:numFmt w:val="bullet"/>
      <w:lvlText w:val="•"/>
      <w:lvlJc w:val="left"/>
      <w:pPr>
        <w:ind w:left="7947" w:hanging="590"/>
      </w:pPr>
      <w:rPr>
        <w:rFonts w:hint="default"/>
        <w:lang w:val="en-US" w:eastAsia="en-US" w:bidi="ar-SA"/>
      </w:rPr>
    </w:lvl>
    <w:lvl w:ilvl="8" w:tplc="95267CC6">
      <w:numFmt w:val="bullet"/>
      <w:lvlText w:val="•"/>
      <w:lvlJc w:val="left"/>
      <w:pPr>
        <w:ind w:left="9033" w:hanging="590"/>
      </w:pPr>
      <w:rPr>
        <w:rFonts w:hint="default"/>
        <w:lang w:val="en-US" w:eastAsia="en-US" w:bidi="ar-SA"/>
      </w:rPr>
    </w:lvl>
  </w:abstractNum>
  <w:abstractNum w:abstractNumId="1" w15:restartNumberingAfterBreak="0">
    <w:nsid w:val="31112598"/>
    <w:multiLevelType w:val="hybridMultilevel"/>
    <w:tmpl w:val="71902BFE"/>
    <w:lvl w:ilvl="0" w:tplc="A1AA76C8">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495F7C56"/>
    <w:multiLevelType w:val="hybridMultilevel"/>
    <w:tmpl w:val="614E7206"/>
    <w:lvl w:ilvl="0" w:tplc="BA305264">
      <w:start w:val="1"/>
      <w:numFmt w:val="decimal"/>
      <w:lvlText w:val="%1."/>
      <w:lvlJc w:val="left"/>
      <w:pPr>
        <w:ind w:left="2301" w:hanging="241"/>
      </w:pPr>
      <w:rPr>
        <w:rFonts w:ascii="Times New Roman" w:eastAsia="Times New Roman" w:hAnsi="Times New Roman" w:cs="Times New Roman" w:hint="default"/>
        <w:spacing w:val="-1"/>
        <w:w w:val="100"/>
        <w:sz w:val="24"/>
        <w:szCs w:val="24"/>
        <w:lang w:val="en-US" w:eastAsia="en-US" w:bidi="ar-SA"/>
      </w:rPr>
    </w:lvl>
    <w:lvl w:ilvl="1" w:tplc="5A7E16C0">
      <w:numFmt w:val="none"/>
      <w:lvlText w:val=""/>
      <w:lvlJc w:val="left"/>
      <w:pPr>
        <w:tabs>
          <w:tab w:val="num" w:pos="360"/>
        </w:tabs>
      </w:pPr>
    </w:lvl>
    <w:lvl w:ilvl="2" w:tplc="354CFFA8">
      <w:numFmt w:val="bullet"/>
      <w:lvlText w:val="•"/>
      <w:lvlJc w:val="left"/>
      <w:pPr>
        <w:ind w:left="5840" w:hanging="361"/>
      </w:pPr>
      <w:rPr>
        <w:rFonts w:hint="default"/>
        <w:lang w:val="en-US" w:eastAsia="en-US" w:bidi="ar-SA"/>
      </w:rPr>
    </w:lvl>
    <w:lvl w:ilvl="3" w:tplc="6A802996">
      <w:numFmt w:val="bullet"/>
      <w:lvlText w:val="•"/>
      <w:lvlJc w:val="left"/>
      <w:pPr>
        <w:ind w:left="6510" w:hanging="361"/>
      </w:pPr>
      <w:rPr>
        <w:rFonts w:hint="default"/>
        <w:lang w:val="en-US" w:eastAsia="en-US" w:bidi="ar-SA"/>
      </w:rPr>
    </w:lvl>
    <w:lvl w:ilvl="4" w:tplc="C5167B78">
      <w:numFmt w:val="bullet"/>
      <w:lvlText w:val="•"/>
      <w:lvlJc w:val="left"/>
      <w:pPr>
        <w:ind w:left="7181" w:hanging="361"/>
      </w:pPr>
      <w:rPr>
        <w:rFonts w:hint="default"/>
        <w:lang w:val="en-US" w:eastAsia="en-US" w:bidi="ar-SA"/>
      </w:rPr>
    </w:lvl>
    <w:lvl w:ilvl="5" w:tplc="3258C7F8">
      <w:numFmt w:val="bullet"/>
      <w:lvlText w:val="•"/>
      <w:lvlJc w:val="left"/>
      <w:pPr>
        <w:ind w:left="7851" w:hanging="361"/>
      </w:pPr>
      <w:rPr>
        <w:rFonts w:hint="default"/>
        <w:lang w:val="en-US" w:eastAsia="en-US" w:bidi="ar-SA"/>
      </w:rPr>
    </w:lvl>
    <w:lvl w:ilvl="6" w:tplc="ECA65084">
      <w:numFmt w:val="bullet"/>
      <w:lvlText w:val="•"/>
      <w:lvlJc w:val="left"/>
      <w:pPr>
        <w:ind w:left="8522" w:hanging="361"/>
      </w:pPr>
      <w:rPr>
        <w:rFonts w:hint="default"/>
        <w:lang w:val="en-US" w:eastAsia="en-US" w:bidi="ar-SA"/>
      </w:rPr>
    </w:lvl>
    <w:lvl w:ilvl="7" w:tplc="5BB46C84">
      <w:numFmt w:val="bullet"/>
      <w:lvlText w:val="•"/>
      <w:lvlJc w:val="left"/>
      <w:pPr>
        <w:ind w:left="9192" w:hanging="361"/>
      </w:pPr>
      <w:rPr>
        <w:rFonts w:hint="default"/>
        <w:lang w:val="en-US" w:eastAsia="en-US" w:bidi="ar-SA"/>
      </w:rPr>
    </w:lvl>
    <w:lvl w:ilvl="8" w:tplc="930C9B22">
      <w:numFmt w:val="bullet"/>
      <w:lvlText w:val="•"/>
      <w:lvlJc w:val="left"/>
      <w:pPr>
        <w:ind w:left="9863" w:hanging="361"/>
      </w:pPr>
      <w:rPr>
        <w:rFonts w:hint="default"/>
        <w:lang w:val="en-US" w:eastAsia="en-US" w:bidi="ar-SA"/>
      </w:rPr>
    </w:lvl>
  </w:abstractNum>
  <w:abstractNum w:abstractNumId="3" w15:restartNumberingAfterBreak="0">
    <w:nsid w:val="64916306"/>
    <w:multiLevelType w:val="hybridMultilevel"/>
    <w:tmpl w:val="78CCC232"/>
    <w:lvl w:ilvl="0" w:tplc="B790937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59F30B4"/>
    <w:multiLevelType w:val="hybridMultilevel"/>
    <w:tmpl w:val="7EC49DBC"/>
    <w:lvl w:ilvl="0" w:tplc="A6FCC502">
      <w:start w:val="3"/>
      <w:numFmt w:val="decimal"/>
      <w:lvlText w:val="%1"/>
      <w:lvlJc w:val="left"/>
      <w:pPr>
        <w:ind w:left="2241" w:hanging="541"/>
      </w:pPr>
      <w:rPr>
        <w:rFonts w:hint="default"/>
        <w:lang w:val="en-US" w:eastAsia="en-US" w:bidi="ar-SA"/>
      </w:rPr>
    </w:lvl>
    <w:lvl w:ilvl="1" w:tplc="9A30CE1A">
      <w:numFmt w:val="none"/>
      <w:lvlText w:val=""/>
      <w:lvlJc w:val="left"/>
      <w:pPr>
        <w:tabs>
          <w:tab w:val="num" w:pos="360"/>
        </w:tabs>
      </w:pPr>
    </w:lvl>
    <w:lvl w:ilvl="2" w:tplc="4D786000">
      <w:numFmt w:val="none"/>
      <w:lvlText w:val=""/>
      <w:lvlJc w:val="left"/>
      <w:pPr>
        <w:tabs>
          <w:tab w:val="num" w:pos="360"/>
        </w:tabs>
      </w:pPr>
    </w:lvl>
    <w:lvl w:ilvl="3" w:tplc="611C020E">
      <w:numFmt w:val="none"/>
      <w:lvlText w:val=""/>
      <w:lvlJc w:val="left"/>
      <w:pPr>
        <w:tabs>
          <w:tab w:val="num" w:pos="360"/>
        </w:tabs>
      </w:pPr>
    </w:lvl>
    <w:lvl w:ilvl="4" w:tplc="38B8771C">
      <w:numFmt w:val="bullet"/>
      <w:lvlText w:val="•"/>
      <w:lvlJc w:val="left"/>
      <w:pPr>
        <w:ind w:left="5348" w:hanging="721"/>
      </w:pPr>
      <w:rPr>
        <w:rFonts w:hint="default"/>
        <w:lang w:val="en-US" w:eastAsia="en-US" w:bidi="ar-SA"/>
      </w:rPr>
    </w:lvl>
    <w:lvl w:ilvl="5" w:tplc="E40412B6">
      <w:numFmt w:val="bullet"/>
      <w:lvlText w:val="•"/>
      <w:lvlJc w:val="left"/>
      <w:pPr>
        <w:ind w:left="6324" w:hanging="721"/>
      </w:pPr>
      <w:rPr>
        <w:rFonts w:hint="default"/>
        <w:lang w:val="en-US" w:eastAsia="en-US" w:bidi="ar-SA"/>
      </w:rPr>
    </w:lvl>
    <w:lvl w:ilvl="6" w:tplc="5120C27E">
      <w:numFmt w:val="bullet"/>
      <w:lvlText w:val="•"/>
      <w:lvlJc w:val="left"/>
      <w:pPr>
        <w:ind w:left="7300" w:hanging="721"/>
      </w:pPr>
      <w:rPr>
        <w:rFonts w:hint="default"/>
        <w:lang w:val="en-US" w:eastAsia="en-US" w:bidi="ar-SA"/>
      </w:rPr>
    </w:lvl>
    <w:lvl w:ilvl="7" w:tplc="FC26D1E8">
      <w:numFmt w:val="bullet"/>
      <w:lvlText w:val="•"/>
      <w:lvlJc w:val="left"/>
      <w:pPr>
        <w:ind w:left="8276" w:hanging="721"/>
      </w:pPr>
      <w:rPr>
        <w:rFonts w:hint="default"/>
        <w:lang w:val="en-US" w:eastAsia="en-US" w:bidi="ar-SA"/>
      </w:rPr>
    </w:lvl>
    <w:lvl w:ilvl="8" w:tplc="36B4F5FA">
      <w:numFmt w:val="bullet"/>
      <w:lvlText w:val="•"/>
      <w:lvlJc w:val="left"/>
      <w:pPr>
        <w:ind w:left="9252" w:hanging="721"/>
      </w:pPr>
      <w:rPr>
        <w:rFonts w:hint="default"/>
        <w:lang w:val="en-US" w:eastAsia="en-US" w:bidi="ar-SA"/>
      </w:rPr>
    </w:lvl>
  </w:abstractNum>
  <w:abstractNum w:abstractNumId="5" w15:restartNumberingAfterBreak="0">
    <w:nsid w:val="7BAE1CDB"/>
    <w:multiLevelType w:val="hybridMultilevel"/>
    <w:tmpl w:val="4E2C8668"/>
    <w:lvl w:ilvl="0" w:tplc="E17A7F08">
      <w:start w:val="1"/>
      <w:numFmt w:val="decimal"/>
      <w:lvlText w:val="%1."/>
      <w:lvlJc w:val="left"/>
      <w:pPr>
        <w:ind w:left="720" w:hanging="360"/>
      </w:pPr>
      <w:rPr>
        <w:rFonts w:cs="Times New Roman" w:hint="default"/>
        <w:b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93255897">
    <w:abstractNumId w:val="5"/>
  </w:num>
  <w:num w:numId="2" w16cid:durableId="291205747">
    <w:abstractNumId w:val="0"/>
  </w:num>
  <w:num w:numId="3" w16cid:durableId="1269504213">
    <w:abstractNumId w:val="4"/>
  </w:num>
  <w:num w:numId="4" w16cid:durableId="518272989">
    <w:abstractNumId w:val="2"/>
  </w:num>
  <w:num w:numId="5" w16cid:durableId="550849389">
    <w:abstractNumId w:val="3"/>
  </w:num>
  <w:num w:numId="6" w16cid:durableId="150339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D1"/>
    <w:rsid w:val="00047289"/>
    <w:rsid w:val="00064A03"/>
    <w:rsid w:val="00075220"/>
    <w:rsid w:val="00090377"/>
    <w:rsid w:val="000B4A74"/>
    <w:rsid w:val="000D1AE6"/>
    <w:rsid w:val="00111A17"/>
    <w:rsid w:val="001515A8"/>
    <w:rsid w:val="0015388C"/>
    <w:rsid w:val="00166540"/>
    <w:rsid w:val="00181C82"/>
    <w:rsid w:val="001978D1"/>
    <w:rsid w:val="001B0A33"/>
    <w:rsid w:val="001B6805"/>
    <w:rsid w:val="001E6AD9"/>
    <w:rsid w:val="002309D4"/>
    <w:rsid w:val="00257F2E"/>
    <w:rsid w:val="00274A42"/>
    <w:rsid w:val="00296547"/>
    <w:rsid w:val="002C00CF"/>
    <w:rsid w:val="002C7033"/>
    <w:rsid w:val="0032359E"/>
    <w:rsid w:val="00323990"/>
    <w:rsid w:val="00336BC9"/>
    <w:rsid w:val="00357561"/>
    <w:rsid w:val="00360E9A"/>
    <w:rsid w:val="00371CD2"/>
    <w:rsid w:val="00380CC3"/>
    <w:rsid w:val="00390BC3"/>
    <w:rsid w:val="003A1CA8"/>
    <w:rsid w:val="003A7D14"/>
    <w:rsid w:val="003B06CE"/>
    <w:rsid w:val="003B2C5D"/>
    <w:rsid w:val="003B70EB"/>
    <w:rsid w:val="003C7AB3"/>
    <w:rsid w:val="003D31A2"/>
    <w:rsid w:val="003D7B74"/>
    <w:rsid w:val="003F2978"/>
    <w:rsid w:val="00401F89"/>
    <w:rsid w:val="00403DBB"/>
    <w:rsid w:val="0041262A"/>
    <w:rsid w:val="00416EA5"/>
    <w:rsid w:val="00447932"/>
    <w:rsid w:val="0046309F"/>
    <w:rsid w:val="004748D1"/>
    <w:rsid w:val="0047695C"/>
    <w:rsid w:val="004815F9"/>
    <w:rsid w:val="0048487D"/>
    <w:rsid w:val="00484FCB"/>
    <w:rsid w:val="0049084F"/>
    <w:rsid w:val="004931BA"/>
    <w:rsid w:val="004A2355"/>
    <w:rsid w:val="004A6200"/>
    <w:rsid w:val="004C33FA"/>
    <w:rsid w:val="004E77DA"/>
    <w:rsid w:val="0050346B"/>
    <w:rsid w:val="0052324A"/>
    <w:rsid w:val="005A0443"/>
    <w:rsid w:val="005A7F1E"/>
    <w:rsid w:val="005B454A"/>
    <w:rsid w:val="005C1F93"/>
    <w:rsid w:val="006004D6"/>
    <w:rsid w:val="00613AF7"/>
    <w:rsid w:val="00614635"/>
    <w:rsid w:val="00620F86"/>
    <w:rsid w:val="006409E7"/>
    <w:rsid w:val="006741B3"/>
    <w:rsid w:val="00681F85"/>
    <w:rsid w:val="00685196"/>
    <w:rsid w:val="0068674C"/>
    <w:rsid w:val="00693964"/>
    <w:rsid w:val="006A12F6"/>
    <w:rsid w:val="006B05AF"/>
    <w:rsid w:val="006B68C1"/>
    <w:rsid w:val="00720828"/>
    <w:rsid w:val="00735D5D"/>
    <w:rsid w:val="007407B8"/>
    <w:rsid w:val="007715CB"/>
    <w:rsid w:val="00776F99"/>
    <w:rsid w:val="007939E6"/>
    <w:rsid w:val="007B414F"/>
    <w:rsid w:val="00817165"/>
    <w:rsid w:val="008231F7"/>
    <w:rsid w:val="0083308A"/>
    <w:rsid w:val="00847C34"/>
    <w:rsid w:val="00855D81"/>
    <w:rsid w:val="008856BA"/>
    <w:rsid w:val="00886011"/>
    <w:rsid w:val="008A7346"/>
    <w:rsid w:val="008B755D"/>
    <w:rsid w:val="008D65EA"/>
    <w:rsid w:val="008F58EB"/>
    <w:rsid w:val="00900FD9"/>
    <w:rsid w:val="00923346"/>
    <w:rsid w:val="00930812"/>
    <w:rsid w:val="00937429"/>
    <w:rsid w:val="00941E03"/>
    <w:rsid w:val="00966969"/>
    <w:rsid w:val="009A363F"/>
    <w:rsid w:val="009A3E6A"/>
    <w:rsid w:val="009A68F2"/>
    <w:rsid w:val="009D7C2B"/>
    <w:rsid w:val="00A775A1"/>
    <w:rsid w:val="00A86EE9"/>
    <w:rsid w:val="00A91C89"/>
    <w:rsid w:val="00AC0AEB"/>
    <w:rsid w:val="00B04990"/>
    <w:rsid w:val="00B17DC5"/>
    <w:rsid w:val="00B2447D"/>
    <w:rsid w:val="00B262B3"/>
    <w:rsid w:val="00B45959"/>
    <w:rsid w:val="00B5177D"/>
    <w:rsid w:val="00B557A3"/>
    <w:rsid w:val="00B63169"/>
    <w:rsid w:val="00B70ED3"/>
    <w:rsid w:val="00BE4A62"/>
    <w:rsid w:val="00BF283E"/>
    <w:rsid w:val="00C0408C"/>
    <w:rsid w:val="00C048FC"/>
    <w:rsid w:val="00C3732D"/>
    <w:rsid w:val="00C4235A"/>
    <w:rsid w:val="00C436F4"/>
    <w:rsid w:val="00C571D2"/>
    <w:rsid w:val="00C778EA"/>
    <w:rsid w:val="00C805AF"/>
    <w:rsid w:val="00D16914"/>
    <w:rsid w:val="00D25AB2"/>
    <w:rsid w:val="00D77B88"/>
    <w:rsid w:val="00D87874"/>
    <w:rsid w:val="00DA0E75"/>
    <w:rsid w:val="00DB2D5E"/>
    <w:rsid w:val="00DC144F"/>
    <w:rsid w:val="00DC4435"/>
    <w:rsid w:val="00DC656C"/>
    <w:rsid w:val="00DE1BDD"/>
    <w:rsid w:val="00DE7C8D"/>
    <w:rsid w:val="00E415FC"/>
    <w:rsid w:val="00E439D3"/>
    <w:rsid w:val="00E476E7"/>
    <w:rsid w:val="00E600C8"/>
    <w:rsid w:val="00E652E9"/>
    <w:rsid w:val="00E72688"/>
    <w:rsid w:val="00E8477F"/>
    <w:rsid w:val="00ED7A35"/>
    <w:rsid w:val="00EE6A24"/>
    <w:rsid w:val="00EF365D"/>
    <w:rsid w:val="00F131EB"/>
    <w:rsid w:val="00F137F3"/>
    <w:rsid w:val="00F54ABF"/>
    <w:rsid w:val="00F72786"/>
    <w:rsid w:val="00F75EB0"/>
    <w:rsid w:val="00F811FE"/>
    <w:rsid w:val="00FA0D22"/>
    <w:rsid w:val="00FA4A5D"/>
    <w:rsid w:val="00FD24CF"/>
    <w:rsid w:val="00FE5385"/>
    <w:rsid w:val="00FF5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B4B9"/>
  <w15:docId w15:val="{12C815D4-0471-4947-9BF3-FA625CA2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86"/>
  </w:style>
  <w:style w:type="paragraph" w:styleId="Heading4">
    <w:name w:val="heading 4"/>
    <w:basedOn w:val="Normal"/>
    <w:next w:val="Normal"/>
    <w:link w:val="Heading4Char"/>
    <w:qFormat/>
    <w:rsid w:val="002C00CF"/>
    <w:pPr>
      <w:keepNext/>
      <w:keepLines/>
      <w:spacing w:after="0" w:line="360" w:lineRule="auto"/>
      <w:ind w:left="862" w:hanging="862"/>
      <w:jc w:val="both"/>
      <w:outlineLvl w:val="3"/>
    </w:pPr>
    <w:rPr>
      <w:rFonts w:ascii="Cambria" w:eastAsia="Times New Roman" w:hAnsi="Cambria" w:cs="Cambria"/>
      <w:shd w:val="clear" w:color="auto" w:fill="FFFFFF"/>
      <w:lang w:val="en-IN" w:eastAsia="en-IN"/>
    </w:rPr>
  </w:style>
  <w:style w:type="paragraph" w:styleId="Heading5">
    <w:name w:val="heading 5"/>
    <w:basedOn w:val="Normal"/>
    <w:next w:val="Normal"/>
    <w:link w:val="Heading5Char"/>
    <w:uiPriority w:val="9"/>
    <w:unhideWhenUsed/>
    <w:qFormat/>
    <w:rsid w:val="00C571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F86"/>
    <w:rPr>
      <w:color w:val="0000FF" w:themeColor="hyperlink"/>
      <w:u w:val="single"/>
    </w:rPr>
  </w:style>
  <w:style w:type="character" w:customStyle="1" w:styleId="Heading4Char">
    <w:name w:val="Heading 4 Char"/>
    <w:basedOn w:val="DefaultParagraphFont"/>
    <w:link w:val="Heading4"/>
    <w:rsid w:val="002C00CF"/>
    <w:rPr>
      <w:rFonts w:ascii="Cambria" w:eastAsia="Times New Roman" w:hAnsi="Cambria" w:cs="Cambria"/>
      <w:lang w:val="en-IN" w:eastAsia="en-IN"/>
    </w:rPr>
  </w:style>
  <w:style w:type="character" w:styleId="Strong">
    <w:name w:val="Strong"/>
    <w:aliases w:val="Table-Heading"/>
    <w:qFormat/>
    <w:rsid w:val="002C00CF"/>
    <w:rPr>
      <w:rFonts w:ascii="Times New Roman Bold" w:hAnsi="Times New Roman Bold"/>
      <w:b/>
      <w:color w:val="FFFFFF"/>
      <w:sz w:val="18"/>
    </w:rPr>
  </w:style>
  <w:style w:type="paragraph" w:customStyle="1" w:styleId="Table-Left">
    <w:name w:val="Table-Left"/>
    <w:basedOn w:val="Caption"/>
    <w:link w:val="Table-LeftChar"/>
    <w:rsid w:val="002C00CF"/>
    <w:pPr>
      <w:autoSpaceDE w:val="0"/>
      <w:autoSpaceDN w:val="0"/>
      <w:adjustRightInd w:val="0"/>
      <w:spacing w:after="0"/>
      <w:jc w:val="both"/>
      <w:textAlignment w:val="baseline"/>
    </w:pPr>
    <w:rPr>
      <w:rFonts w:ascii="Times New Roman" w:eastAsia="Times New Roman" w:hAnsi="Times New Roman" w:cs="Times New Roman"/>
      <w:color w:val="000000"/>
    </w:rPr>
  </w:style>
  <w:style w:type="character" w:customStyle="1" w:styleId="Table-LeftChar">
    <w:name w:val="Table-Left Char"/>
    <w:link w:val="Table-Left"/>
    <w:locked/>
    <w:rsid w:val="002C00CF"/>
    <w:rPr>
      <w:rFonts w:ascii="Times New Roman" w:eastAsia="Times New Roman" w:hAnsi="Times New Roman" w:cs="Times New Roman"/>
      <w:b/>
      <w:bCs/>
      <w:color w:val="000000"/>
      <w:sz w:val="18"/>
      <w:szCs w:val="18"/>
    </w:rPr>
  </w:style>
  <w:style w:type="paragraph" w:customStyle="1" w:styleId="Table-Center">
    <w:name w:val="Table-Center"/>
    <w:basedOn w:val="Table-Left"/>
    <w:link w:val="Table-CenterChar"/>
    <w:rsid w:val="002C00CF"/>
    <w:pPr>
      <w:jc w:val="center"/>
    </w:pPr>
  </w:style>
  <w:style w:type="character" w:customStyle="1" w:styleId="Table-CenterChar">
    <w:name w:val="Table-Center Char"/>
    <w:link w:val="Table-Center"/>
    <w:locked/>
    <w:rsid w:val="002C00CF"/>
    <w:rPr>
      <w:rFonts w:ascii="Times New Roman" w:eastAsia="Times New Roman" w:hAnsi="Times New Roman" w:cs="Times New Roman"/>
      <w:b/>
      <w:bCs/>
      <w:color w:val="000000"/>
      <w:sz w:val="18"/>
      <w:szCs w:val="18"/>
    </w:rPr>
  </w:style>
  <w:style w:type="character" w:customStyle="1" w:styleId="BookTitle1">
    <w:name w:val="Book Title1"/>
    <w:aliases w:val="Total"/>
    <w:rsid w:val="002C00CF"/>
    <w:rPr>
      <w:rFonts w:ascii="Times New Roman Bold" w:hAnsi="Times New Roman Bold"/>
      <w:b/>
      <w:color w:val="000000"/>
      <w:spacing w:val="5"/>
      <w:sz w:val="18"/>
      <w:lang w:val="en-US"/>
    </w:rPr>
  </w:style>
  <w:style w:type="paragraph" w:styleId="Caption">
    <w:name w:val="caption"/>
    <w:basedOn w:val="Normal"/>
    <w:next w:val="Normal"/>
    <w:uiPriority w:val="35"/>
    <w:semiHidden/>
    <w:unhideWhenUsed/>
    <w:qFormat/>
    <w:rsid w:val="002C00CF"/>
    <w:pPr>
      <w:spacing w:line="240" w:lineRule="auto"/>
    </w:pPr>
    <w:rPr>
      <w:b/>
      <w:bCs/>
      <w:color w:val="4F81BD" w:themeColor="accent1"/>
      <w:sz w:val="18"/>
      <w:szCs w:val="18"/>
    </w:rPr>
  </w:style>
  <w:style w:type="paragraph" w:styleId="NormalWeb">
    <w:name w:val="Normal (Web)"/>
    <w:basedOn w:val="Normal"/>
    <w:uiPriority w:val="99"/>
    <w:rsid w:val="002C00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CF"/>
    <w:rPr>
      <w:rFonts w:ascii="Tahoma" w:hAnsi="Tahoma" w:cs="Tahoma"/>
      <w:sz w:val="16"/>
      <w:szCs w:val="16"/>
    </w:rPr>
  </w:style>
  <w:style w:type="paragraph" w:styleId="ListParagraph">
    <w:name w:val="List Paragraph"/>
    <w:basedOn w:val="Normal"/>
    <w:uiPriority w:val="1"/>
    <w:qFormat/>
    <w:rsid w:val="00EE6A24"/>
    <w:pPr>
      <w:ind w:left="720"/>
    </w:pPr>
    <w:rPr>
      <w:rFonts w:ascii="Calibri" w:eastAsia="Calibri" w:hAnsi="Calibri" w:cs="Calibri"/>
    </w:rPr>
  </w:style>
  <w:style w:type="character" w:customStyle="1" w:styleId="Heading5Char">
    <w:name w:val="Heading 5 Char"/>
    <w:basedOn w:val="DefaultParagraphFont"/>
    <w:link w:val="Heading5"/>
    <w:uiPriority w:val="9"/>
    <w:rsid w:val="00C571D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C571D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71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8A"/>
  </w:style>
  <w:style w:type="paragraph" w:styleId="Footer">
    <w:name w:val="footer"/>
    <w:basedOn w:val="Normal"/>
    <w:link w:val="FooterChar"/>
    <w:uiPriority w:val="99"/>
    <w:unhideWhenUsed/>
    <w:rsid w:val="008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8A"/>
  </w:style>
  <w:style w:type="character" w:styleId="PlaceholderText">
    <w:name w:val="Placeholder Text"/>
    <w:basedOn w:val="DefaultParagraphFont"/>
    <w:uiPriority w:val="99"/>
    <w:semiHidden/>
    <w:rsid w:val="003235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55">
      <w:bodyDiv w:val="1"/>
      <w:marLeft w:val="0"/>
      <w:marRight w:val="0"/>
      <w:marTop w:val="0"/>
      <w:marBottom w:val="0"/>
      <w:divBdr>
        <w:top w:val="none" w:sz="0" w:space="0" w:color="auto"/>
        <w:left w:val="none" w:sz="0" w:space="0" w:color="auto"/>
        <w:bottom w:val="none" w:sz="0" w:space="0" w:color="auto"/>
        <w:right w:val="none" w:sz="0" w:space="0" w:color="auto"/>
      </w:divBdr>
    </w:div>
    <w:div w:id="356347615">
      <w:bodyDiv w:val="1"/>
      <w:marLeft w:val="0"/>
      <w:marRight w:val="0"/>
      <w:marTop w:val="0"/>
      <w:marBottom w:val="0"/>
      <w:divBdr>
        <w:top w:val="none" w:sz="0" w:space="0" w:color="auto"/>
        <w:left w:val="none" w:sz="0" w:space="0" w:color="auto"/>
        <w:bottom w:val="none" w:sz="0" w:space="0" w:color="auto"/>
        <w:right w:val="none" w:sz="0" w:space="0" w:color="auto"/>
      </w:divBdr>
    </w:div>
    <w:div w:id="368576781">
      <w:bodyDiv w:val="1"/>
      <w:marLeft w:val="0"/>
      <w:marRight w:val="0"/>
      <w:marTop w:val="0"/>
      <w:marBottom w:val="0"/>
      <w:divBdr>
        <w:top w:val="none" w:sz="0" w:space="0" w:color="auto"/>
        <w:left w:val="none" w:sz="0" w:space="0" w:color="auto"/>
        <w:bottom w:val="none" w:sz="0" w:space="0" w:color="auto"/>
        <w:right w:val="none" w:sz="0" w:space="0" w:color="auto"/>
      </w:divBdr>
    </w:div>
    <w:div w:id="18998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bbmp.gov.in/en/web/guest/solid-waste-manag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bmp.gov.in/en/web/guest/solid-waste-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bmp.gov.in/en/web/guest/solid-waste-manag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bbmp.gov.in/en/web/guest/solid-waste-man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17BD-5B46-431D-A7EB-6C95BFAC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SFS ZAHRS</cp:lastModifiedBy>
  <cp:revision>21</cp:revision>
  <dcterms:created xsi:type="dcterms:W3CDTF">2025-03-13T07:01:00Z</dcterms:created>
  <dcterms:modified xsi:type="dcterms:W3CDTF">2025-03-25T06:08:00Z</dcterms:modified>
</cp:coreProperties>
</file>