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DC71E" w14:textId="00E28AB5" w:rsidR="00D127EB" w:rsidRPr="00D127EB" w:rsidRDefault="004B30CC" w:rsidP="00C67615">
      <w:pPr>
        <w:keepNext/>
        <w:keepLines/>
        <w:tabs>
          <w:tab w:val="center" w:pos="4513"/>
          <w:tab w:val="left" w:pos="7305"/>
        </w:tabs>
        <w:spacing w:before="240" w:line="240" w:lineRule="auto"/>
        <w:jc w:val="center"/>
        <w:outlineLvl w:val="0"/>
        <w:rPr>
          <w:rFonts w:ascii="Times New Roman" w:eastAsia="Times New Roman" w:hAnsi="Times New Roman" w:cs="Times New Roman"/>
          <w:b/>
          <w:color w:val="000000"/>
          <w:sz w:val="28"/>
          <w:szCs w:val="24"/>
          <w:lang w:val="en-US"/>
        </w:rPr>
      </w:pPr>
      <w:bookmarkStart w:id="0" w:name="_Toc192076337"/>
      <w:r w:rsidRPr="00D127EB">
        <w:rPr>
          <w:rFonts w:ascii="Times New Roman" w:eastAsia="Times New Roman" w:hAnsi="Times New Roman" w:cs="Times New Roman"/>
          <w:b/>
          <w:bCs/>
          <w:sz w:val="24"/>
          <w:szCs w:val="24"/>
          <w:highlight w:val="yellow"/>
        </w:rPr>
        <w:t>Effects of Urban Land-Use Policies on Urban Services Structure in Africa: A Review of Current Research</w:t>
      </w:r>
    </w:p>
    <w:p w14:paraId="0AC1DD89" w14:textId="47BA7C5B" w:rsidR="009F354C" w:rsidRPr="001B00F6" w:rsidRDefault="00C67615" w:rsidP="00C67615">
      <w:pPr>
        <w:spacing w:before="240" w:after="0" w:line="276" w:lineRule="auto"/>
        <w:jc w:val="both"/>
        <w:rPr>
          <w:rFonts w:ascii="Times New Roman" w:eastAsia="Times New Roman" w:hAnsi="Times New Roman" w:cs="Times New Roman"/>
          <w:sz w:val="24"/>
          <w:szCs w:val="24"/>
          <w:lang w:eastAsia="en-GB"/>
        </w:rPr>
      </w:pPr>
      <w:bookmarkStart w:id="1" w:name="_Hlk194742777"/>
      <w:bookmarkStart w:id="2" w:name="_Hlk193400088"/>
      <w:bookmarkEnd w:id="0"/>
      <w:r w:rsidRPr="00C67615">
        <w:rPr>
          <w:rFonts w:ascii="Times New Roman" w:eastAsia="Times New Roman" w:hAnsi="Times New Roman" w:cs="Times New Roman"/>
          <w:b/>
          <w:bCs/>
          <w:sz w:val="24"/>
          <w:szCs w:val="24"/>
          <w:lang w:eastAsia="en-GB"/>
        </w:rPr>
        <w:t>Abstract</w:t>
      </w:r>
      <w:r>
        <w:rPr>
          <w:rFonts w:ascii="Times New Roman" w:eastAsia="Times New Roman" w:hAnsi="Times New Roman" w:cs="Times New Roman"/>
          <w:sz w:val="24"/>
          <w:szCs w:val="24"/>
          <w:lang w:eastAsia="en-GB"/>
        </w:rPr>
        <w:t xml:space="preserve">: </w:t>
      </w:r>
      <w:r w:rsidR="00513E80">
        <w:rPr>
          <w:rFonts w:ascii="Times New Roman" w:eastAsia="Times New Roman" w:hAnsi="Times New Roman" w:cs="Times New Roman"/>
          <w:sz w:val="24"/>
          <w:szCs w:val="24"/>
          <w:lang w:eastAsia="en-GB"/>
        </w:rPr>
        <w:t>The u</w:t>
      </w:r>
      <w:r w:rsidR="002E1FEA" w:rsidRPr="002E1FEA">
        <w:rPr>
          <w:rFonts w:ascii="Times New Roman" w:eastAsia="Times New Roman" w:hAnsi="Times New Roman" w:cs="Times New Roman"/>
          <w:sz w:val="24"/>
          <w:szCs w:val="24"/>
          <w:lang w:eastAsia="en-GB"/>
        </w:rPr>
        <w:t>rban environment</w:t>
      </w:r>
      <w:r w:rsidR="00513E80">
        <w:rPr>
          <w:rFonts w:ascii="Times New Roman" w:eastAsia="Times New Roman" w:hAnsi="Times New Roman" w:cs="Times New Roman"/>
          <w:sz w:val="24"/>
          <w:szCs w:val="24"/>
          <w:lang w:eastAsia="en-GB"/>
        </w:rPr>
        <w:t xml:space="preserve"> is a</w:t>
      </w:r>
      <w:r w:rsidR="002E1FEA" w:rsidRPr="002E1FEA">
        <w:rPr>
          <w:rFonts w:ascii="Times New Roman" w:eastAsia="Times New Roman" w:hAnsi="Times New Roman" w:cs="Times New Roman"/>
          <w:sz w:val="24"/>
          <w:szCs w:val="24"/>
          <w:lang w:eastAsia="en-GB"/>
        </w:rPr>
        <w:t xml:space="preserve"> complex system shaped by </w:t>
      </w:r>
      <w:r w:rsidR="00513E80">
        <w:rPr>
          <w:rFonts w:ascii="Times New Roman" w:eastAsia="Times New Roman" w:hAnsi="Times New Roman" w:cs="Times New Roman"/>
          <w:sz w:val="24"/>
          <w:szCs w:val="24"/>
          <w:lang w:eastAsia="en-GB"/>
        </w:rPr>
        <w:t xml:space="preserve">a </w:t>
      </w:r>
      <w:r w:rsidR="004B3664">
        <w:rPr>
          <w:rFonts w:ascii="Times New Roman" w:eastAsia="Times New Roman" w:hAnsi="Times New Roman" w:cs="Times New Roman"/>
          <w:sz w:val="24"/>
          <w:szCs w:val="24"/>
          <w:lang w:eastAsia="en-GB"/>
        </w:rPr>
        <w:t>variety</w:t>
      </w:r>
      <w:r w:rsidR="00513E80">
        <w:rPr>
          <w:rFonts w:ascii="Times New Roman" w:eastAsia="Times New Roman" w:hAnsi="Times New Roman" w:cs="Times New Roman"/>
          <w:sz w:val="24"/>
          <w:szCs w:val="24"/>
          <w:lang w:eastAsia="en-GB"/>
        </w:rPr>
        <w:t xml:space="preserve"> of</w:t>
      </w:r>
      <w:r w:rsidR="002E1FEA" w:rsidRPr="002E1FEA">
        <w:rPr>
          <w:rFonts w:ascii="Times New Roman" w:eastAsia="Times New Roman" w:hAnsi="Times New Roman" w:cs="Times New Roman"/>
          <w:sz w:val="24"/>
          <w:szCs w:val="24"/>
          <w:lang w:eastAsia="en-GB"/>
        </w:rPr>
        <w:t xml:space="preserve"> factors such as land-use</w:t>
      </w:r>
      <w:r w:rsidR="00EB5594">
        <w:rPr>
          <w:rFonts w:ascii="Times New Roman" w:eastAsia="Times New Roman" w:hAnsi="Times New Roman" w:cs="Times New Roman"/>
          <w:sz w:val="24"/>
          <w:szCs w:val="24"/>
          <w:lang w:eastAsia="en-GB"/>
        </w:rPr>
        <w:t xml:space="preserve"> </w:t>
      </w:r>
      <w:r w:rsidR="001C7593">
        <w:rPr>
          <w:rFonts w:ascii="Times New Roman" w:eastAsia="Times New Roman" w:hAnsi="Times New Roman" w:cs="Times New Roman"/>
          <w:sz w:val="24"/>
          <w:szCs w:val="24"/>
          <w:lang w:eastAsia="en-GB"/>
        </w:rPr>
        <w:t xml:space="preserve">change and </w:t>
      </w:r>
      <w:r w:rsidR="006C4464">
        <w:rPr>
          <w:rFonts w:ascii="Times New Roman" w:eastAsia="Times New Roman" w:hAnsi="Times New Roman" w:cs="Times New Roman"/>
          <w:sz w:val="24"/>
          <w:szCs w:val="24"/>
          <w:lang w:eastAsia="en-GB"/>
        </w:rPr>
        <w:t>allocation</w:t>
      </w:r>
      <w:r w:rsidR="00EB5594">
        <w:rPr>
          <w:rFonts w:ascii="Times New Roman" w:eastAsia="Times New Roman" w:hAnsi="Times New Roman" w:cs="Times New Roman"/>
          <w:sz w:val="24"/>
          <w:szCs w:val="24"/>
          <w:lang w:eastAsia="en-GB"/>
        </w:rPr>
        <w:t xml:space="preserve"> </w:t>
      </w:r>
      <w:r w:rsidR="002E1FEA" w:rsidRPr="002E1FEA">
        <w:rPr>
          <w:rFonts w:ascii="Times New Roman" w:eastAsia="Times New Roman" w:hAnsi="Times New Roman" w:cs="Times New Roman"/>
          <w:sz w:val="24"/>
          <w:szCs w:val="24"/>
          <w:lang w:eastAsia="en-GB"/>
        </w:rPr>
        <w:t xml:space="preserve">and </w:t>
      </w:r>
      <w:r w:rsidR="001C7593">
        <w:rPr>
          <w:rFonts w:ascii="Times New Roman" w:eastAsia="Times New Roman" w:hAnsi="Times New Roman" w:cs="Times New Roman"/>
          <w:sz w:val="24"/>
          <w:szCs w:val="24"/>
          <w:lang w:eastAsia="en-GB"/>
        </w:rPr>
        <w:t xml:space="preserve">the provision of </w:t>
      </w:r>
      <w:r w:rsidR="00EB5594">
        <w:rPr>
          <w:rFonts w:ascii="Times New Roman" w:eastAsia="Times New Roman" w:hAnsi="Times New Roman" w:cs="Times New Roman"/>
          <w:sz w:val="24"/>
          <w:szCs w:val="24"/>
          <w:lang w:eastAsia="en-GB"/>
        </w:rPr>
        <w:t xml:space="preserve">urban </w:t>
      </w:r>
      <w:r w:rsidR="002E1FEA" w:rsidRPr="002E1FEA">
        <w:rPr>
          <w:rFonts w:ascii="Times New Roman" w:eastAsia="Times New Roman" w:hAnsi="Times New Roman" w:cs="Times New Roman"/>
          <w:sz w:val="24"/>
          <w:szCs w:val="24"/>
          <w:lang w:eastAsia="en-GB"/>
        </w:rPr>
        <w:t>service</w:t>
      </w:r>
      <w:r w:rsidR="006C4464">
        <w:rPr>
          <w:rFonts w:ascii="Times New Roman" w:eastAsia="Times New Roman" w:hAnsi="Times New Roman" w:cs="Times New Roman"/>
          <w:sz w:val="24"/>
          <w:szCs w:val="24"/>
          <w:lang w:eastAsia="en-GB"/>
        </w:rPr>
        <w:t>s</w:t>
      </w:r>
      <w:r w:rsidR="003063AD">
        <w:rPr>
          <w:rFonts w:ascii="Times New Roman" w:eastAsia="Times New Roman" w:hAnsi="Times New Roman" w:cs="Times New Roman"/>
          <w:sz w:val="24"/>
          <w:szCs w:val="24"/>
          <w:lang w:eastAsia="en-GB"/>
        </w:rPr>
        <w:t xml:space="preserve">, </w:t>
      </w:r>
      <w:r w:rsidR="004D3449">
        <w:rPr>
          <w:rFonts w:ascii="Times New Roman" w:eastAsia="Times New Roman" w:hAnsi="Times New Roman" w:cs="Times New Roman"/>
          <w:sz w:val="24"/>
          <w:szCs w:val="24"/>
          <w:lang w:eastAsia="en-GB"/>
        </w:rPr>
        <w:t xml:space="preserve">which </w:t>
      </w:r>
      <w:r w:rsidR="004D3449" w:rsidRPr="004D3449">
        <w:rPr>
          <w:rFonts w:ascii="Times New Roman" w:eastAsia="Times New Roman" w:hAnsi="Times New Roman" w:cs="Times New Roman"/>
          <w:sz w:val="24"/>
          <w:szCs w:val="24"/>
          <w:lang w:eastAsia="en-GB"/>
        </w:rPr>
        <w:t>constitut</w:t>
      </w:r>
      <w:r w:rsidR="004D3449">
        <w:rPr>
          <w:rFonts w:ascii="Times New Roman" w:eastAsia="Times New Roman" w:hAnsi="Times New Roman" w:cs="Times New Roman"/>
          <w:sz w:val="24"/>
          <w:szCs w:val="24"/>
          <w:lang w:eastAsia="en-GB"/>
        </w:rPr>
        <w:t xml:space="preserve">e </w:t>
      </w:r>
      <w:r w:rsidR="004D3449" w:rsidRPr="004D3449">
        <w:rPr>
          <w:rFonts w:ascii="Times New Roman" w:eastAsia="Times New Roman" w:hAnsi="Times New Roman" w:cs="Times New Roman"/>
          <w:sz w:val="24"/>
          <w:szCs w:val="24"/>
          <w:lang w:eastAsia="en-GB"/>
        </w:rPr>
        <w:t xml:space="preserve">an important asset to urban living. </w:t>
      </w:r>
      <w:r w:rsidR="00395FCF">
        <w:rPr>
          <w:rFonts w:ascii="Times New Roman" w:eastAsia="Times New Roman" w:hAnsi="Times New Roman" w:cs="Times New Roman"/>
          <w:sz w:val="24"/>
          <w:szCs w:val="24"/>
          <w:lang w:eastAsia="en-GB"/>
        </w:rPr>
        <w:t xml:space="preserve">Nevertheless, </w:t>
      </w:r>
      <w:r w:rsidR="00B7668F">
        <w:rPr>
          <w:rFonts w:ascii="Times New Roman" w:eastAsia="Times New Roman" w:hAnsi="Times New Roman" w:cs="Times New Roman"/>
          <w:sz w:val="24"/>
          <w:szCs w:val="24"/>
          <w:lang w:eastAsia="en-GB"/>
        </w:rPr>
        <w:t>t</w:t>
      </w:r>
      <w:r w:rsidR="00553756">
        <w:rPr>
          <w:rFonts w:ascii="Times New Roman" w:eastAsia="Times New Roman" w:hAnsi="Times New Roman" w:cs="Times New Roman"/>
          <w:sz w:val="24"/>
          <w:szCs w:val="24"/>
          <w:lang w:eastAsia="en-GB"/>
        </w:rPr>
        <w:t>he</w:t>
      </w:r>
      <w:r w:rsidR="002E1FEA" w:rsidRPr="002E1FEA">
        <w:rPr>
          <w:rFonts w:ascii="Times New Roman" w:eastAsia="Times New Roman" w:hAnsi="Times New Roman" w:cs="Times New Roman"/>
          <w:sz w:val="24"/>
          <w:szCs w:val="24"/>
          <w:lang w:eastAsia="en-GB"/>
        </w:rPr>
        <w:t xml:space="preserve"> need for </w:t>
      </w:r>
      <w:r w:rsidR="004E5566">
        <w:rPr>
          <w:rFonts w:ascii="Times New Roman" w:eastAsia="Times New Roman" w:hAnsi="Times New Roman" w:cs="Times New Roman"/>
          <w:sz w:val="24"/>
          <w:szCs w:val="24"/>
          <w:lang w:eastAsia="en-GB"/>
        </w:rPr>
        <w:t xml:space="preserve">urban </w:t>
      </w:r>
      <w:r w:rsidR="002E1FEA" w:rsidRPr="002E1FEA">
        <w:rPr>
          <w:rFonts w:ascii="Times New Roman" w:eastAsia="Times New Roman" w:hAnsi="Times New Roman" w:cs="Times New Roman"/>
          <w:sz w:val="24"/>
          <w:szCs w:val="24"/>
          <w:lang w:eastAsia="en-GB"/>
        </w:rPr>
        <w:t xml:space="preserve">services </w:t>
      </w:r>
      <w:r w:rsidR="00B7668F">
        <w:rPr>
          <w:rFonts w:ascii="Times New Roman" w:eastAsia="Times New Roman" w:hAnsi="Times New Roman" w:cs="Times New Roman"/>
          <w:sz w:val="24"/>
          <w:szCs w:val="24"/>
          <w:lang w:eastAsia="en-GB"/>
        </w:rPr>
        <w:t>and</w:t>
      </w:r>
      <w:r w:rsidR="002E1FEA" w:rsidRPr="002E1FEA">
        <w:rPr>
          <w:rFonts w:ascii="Times New Roman" w:eastAsia="Times New Roman" w:hAnsi="Times New Roman" w:cs="Times New Roman"/>
          <w:sz w:val="24"/>
          <w:szCs w:val="24"/>
          <w:lang w:eastAsia="en-GB"/>
        </w:rPr>
        <w:t xml:space="preserve"> a diversity of land uses </w:t>
      </w:r>
      <w:r w:rsidR="001C7593">
        <w:rPr>
          <w:rFonts w:ascii="Times New Roman" w:eastAsia="Times New Roman" w:hAnsi="Times New Roman" w:cs="Times New Roman"/>
          <w:sz w:val="24"/>
          <w:szCs w:val="24"/>
          <w:lang w:eastAsia="en-GB"/>
        </w:rPr>
        <w:t>seems to be</w:t>
      </w:r>
      <w:r w:rsidR="006C4464">
        <w:rPr>
          <w:rFonts w:ascii="Times New Roman" w:eastAsia="Times New Roman" w:hAnsi="Times New Roman" w:cs="Times New Roman"/>
          <w:sz w:val="24"/>
          <w:szCs w:val="24"/>
          <w:lang w:eastAsia="en-GB"/>
        </w:rPr>
        <w:t xml:space="preserve"> </w:t>
      </w:r>
      <w:r w:rsidR="007174A7">
        <w:rPr>
          <w:rFonts w:ascii="Times New Roman" w:eastAsia="Times New Roman" w:hAnsi="Times New Roman" w:cs="Times New Roman"/>
          <w:sz w:val="24"/>
          <w:szCs w:val="24"/>
          <w:lang w:eastAsia="en-GB"/>
        </w:rPr>
        <w:t>accelerating</w:t>
      </w:r>
      <w:r w:rsidR="002E1FEA" w:rsidRPr="002E1FEA">
        <w:rPr>
          <w:rFonts w:ascii="Times New Roman" w:eastAsia="Times New Roman" w:hAnsi="Times New Roman" w:cs="Times New Roman"/>
          <w:sz w:val="24"/>
          <w:szCs w:val="24"/>
          <w:lang w:eastAsia="en-GB"/>
        </w:rPr>
        <w:t xml:space="preserve"> competition fo</w:t>
      </w:r>
      <w:r w:rsidR="00807004">
        <w:rPr>
          <w:rFonts w:ascii="Times New Roman" w:eastAsia="Times New Roman" w:hAnsi="Times New Roman" w:cs="Times New Roman"/>
          <w:sz w:val="24"/>
          <w:szCs w:val="24"/>
          <w:lang w:eastAsia="en-GB"/>
        </w:rPr>
        <w:t>r land</w:t>
      </w:r>
      <w:r w:rsidR="002E1FEA" w:rsidRPr="002E1FEA">
        <w:rPr>
          <w:rFonts w:ascii="Times New Roman" w:eastAsia="Times New Roman" w:hAnsi="Times New Roman" w:cs="Times New Roman"/>
          <w:sz w:val="24"/>
          <w:szCs w:val="24"/>
          <w:lang w:eastAsia="en-GB"/>
        </w:rPr>
        <w:t xml:space="preserve">. </w:t>
      </w:r>
      <w:r w:rsidR="00B056B1">
        <w:rPr>
          <w:rFonts w:ascii="Times New Roman" w:eastAsia="Times New Roman" w:hAnsi="Times New Roman" w:cs="Times New Roman"/>
          <w:sz w:val="24"/>
          <w:szCs w:val="24"/>
          <w:lang w:eastAsia="en-GB"/>
        </w:rPr>
        <w:t>U</w:t>
      </w:r>
      <w:r w:rsidR="002E1FEA" w:rsidRPr="002E1FEA">
        <w:rPr>
          <w:rFonts w:ascii="Times New Roman" w:eastAsia="Times New Roman" w:hAnsi="Times New Roman" w:cs="Times New Roman"/>
          <w:sz w:val="24"/>
          <w:szCs w:val="24"/>
          <w:lang w:eastAsia="en-GB"/>
        </w:rPr>
        <w:t xml:space="preserve">nequal land-use </w:t>
      </w:r>
      <w:r w:rsidR="00B056B1">
        <w:rPr>
          <w:rFonts w:ascii="Times New Roman" w:eastAsia="Times New Roman" w:hAnsi="Times New Roman" w:cs="Times New Roman"/>
          <w:sz w:val="24"/>
          <w:szCs w:val="24"/>
          <w:lang w:eastAsia="en-GB"/>
        </w:rPr>
        <w:t>also</w:t>
      </w:r>
      <w:r w:rsidR="002144EE">
        <w:rPr>
          <w:rFonts w:ascii="Times New Roman" w:eastAsia="Times New Roman" w:hAnsi="Times New Roman" w:cs="Times New Roman"/>
          <w:sz w:val="24"/>
          <w:szCs w:val="24"/>
          <w:lang w:eastAsia="en-GB"/>
        </w:rPr>
        <w:t xml:space="preserve"> seem</w:t>
      </w:r>
      <w:r w:rsidR="00B056B1">
        <w:rPr>
          <w:rFonts w:ascii="Times New Roman" w:eastAsia="Times New Roman" w:hAnsi="Times New Roman" w:cs="Times New Roman"/>
          <w:sz w:val="24"/>
          <w:szCs w:val="24"/>
          <w:lang w:eastAsia="en-GB"/>
        </w:rPr>
        <w:t>s to be</w:t>
      </w:r>
      <w:r w:rsidR="002144EE">
        <w:rPr>
          <w:rFonts w:ascii="Times New Roman" w:eastAsia="Times New Roman" w:hAnsi="Times New Roman" w:cs="Times New Roman"/>
          <w:sz w:val="24"/>
          <w:szCs w:val="24"/>
          <w:lang w:eastAsia="en-GB"/>
        </w:rPr>
        <w:t xml:space="preserve"> </w:t>
      </w:r>
      <w:r w:rsidR="002E1FEA" w:rsidRPr="002E1FEA">
        <w:rPr>
          <w:rFonts w:ascii="Times New Roman" w:eastAsia="Times New Roman" w:hAnsi="Times New Roman" w:cs="Times New Roman"/>
          <w:sz w:val="24"/>
          <w:szCs w:val="24"/>
          <w:lang w:eastAsia="en-GB"/>
        </w:rPr>
        <w:t>mak</w:t>
      </w:r>
      <w:r w:rsidR="00395FCF">
        <w:rPr>
          <w:rFonts w:ascii="Times New Roman" w:eastAsia="Times New Roman" w:hAnsi="Times New Roman" w:cs="Times New Roman"/>
          <w:sz w:val="24"/>
          <w:szCs w:val="24"/>
          <w:lang w:eastAsia="en-GB"/>
        </w:rPr>
        <w:t>ing</w:t>
      </w:r>
      <w:r w:rsidR="002E1FEA" w:rsidRPr="002E1FEA">
        <w:rPr>
          <w:rFonts w:ascii="Times New Roman" w:eastAsia="Times New Roman" w:hAnsi="Times New Roman" w:cs="Times New Roman"/>
          <w:sz w:val="24"/>
          <w:szCs w:val="24"/>
          <w:lang w:eastAsia="en-GB"/>
        </w:rPr>
        <w:t xml:space="preserve"> it </w:t>
      </w:r>
      <w:r w:rsidR="003063AD">
        <w:rPr>
          <w:rFonts w:ascii="Times New Roman" w:eastAsia="Times New Roman" w:hAnsi="Times New Roman" w:cs="Times New Roman"/>
          <w:sz w:val="24"/>
          <w:szCs w:val="24"/>
          <w:lang w:eastAsia="en-GB"/>
        </w:rPr>
        <w:t xml:space="preserve">more </w:t>
      </w:r>
      <w:r w:rsidR="002E1FEA" w:rsidRPr="002E1FEA">
        <w:rPr>
          <w:rFonts w:ascii="Times New Roman" w:eastAsia="Times New Roman" w:hAnsi="Times New Roman" w:cs="Times New Roman"/>
          <w:sz w:val="24"/>
          <w:szCs w:val="24"/>
          <w:lang w:eastAsia="en-GB"/>
        </w:rPr>
        <w:t xml:space="preserve">difficult for </w:t>
      </w:r>
      <w:r w:rsidR="00B7668F">
        <w:rPr>
          <w:rFonts w:ascii="Times New Roman" w:eastAsia="Times New Roman" w:hAnsi="Times New Roman" w:cs="Times New Roman"/>
          <w:sz w:val="24"/>
          <w:szCs w:val="24"/>
          <w:lang w:eastAsia="en-GB"/>
        </w:rPr>
        <w:t xml:space="preserve">the </w:t>
      </w:r>
      <w:r w:rsidR="006C4464">
        <w:rPr>
          <w:rFonts w:ascii="Times New Roman" w:eastAsia="Times New Roman" w:hAnsi="Times New Roman" w:cs="Times New Roman"/>
          <w:sz w:val="24"/>
          <w:szCs w:val="24"/>
          <w:lang w:eastAsia="en-GB"/>
        </w:rPr>
        <w:t xml:space="preserve">urban </w:t>
      </w:r>
      <w:r w:rsidR="00B7668F">
        <w:rPr>
          <w:rFonts w:ascii="Times New Roman" w:eastAsia="Times New Roman" w:hAnsi="Times New Roman" w:cs="Times New Roman"/>
          <w:sz w:val="24"/>
          <w:szCs w:val="24"/>
          <w:lang w:eastAsia="en-GB"/>
        </w:rPr>
        <w:t xml:space="preserve">poor </w:t>
      </w:r>
      <w:r w:rsidR="002E1FEA" w:rsidRPr="002E1FEA">
        <w:rPr>
          <w:rFonts w:ascii="Times New Roman" w:eastAsia="Times New Roman" w:hAnsi="Times New Roman" w:cs="Times New Roman"/>
          <w:sz w:val="24"/>
          <w:szCs w:val="24"/>
          <w:lang w:eastAsia="en-GB"/>
        </w:rPr>
        <w:t>to acquire essential services</w:t>
      </w:r>
      <w:r w:rsidR="00395FCF">
        <w:rPr>
          <w:rFonts w:ascii="Times New Roman" w:eastAsia="Times New Roman" w:hAnsi="Times New Roman" w:cs="Times New Roman"/>
          <w:sz w:val="24"/>
          <w:szCs w:val="24"/>
          <w:lang w:eastAsia="en-GB"/>
        </w:rPr>
        <w:t xml:space="preserve"> </w:t>
      </w:r>
      <w:r w:rsidR="00B7668F">
        <w:rPr>
          <w:rFonts w:ascii="Times New Roman" w:eastAsia="Times New Roman" w:hAnsi="Times New Roman" w:cs="Times New Roman"/>
          <w:sz w:val="24"/>
          <w:szCs w:val="24"/>
          <w:lang w:eastAsia="en-GB"/>
        </w:rPr>
        <w:t>required</w:t>
      </w:r>
      <w:r w:rsidR="00395FCF">
        <w:rPr>
          <w:rFonts w:ascii="Times New Roman" w:eastAsia="Times New Roman" w:hAnsi="Times New Roman" w:cs="Times New Roman"/>
          <w:sz w:val="24"/>
          <w:szCs w:val="24"/>
          <w:lang w:eastAsia="en-GB"/>
        </w:rPr>
        <w:t xml:space="preserve"> for their </w:t>
      </w:r>
      <w:r w:rsidR="006C4464">
        <w:rPr>
          <w:rFonts w:ascii="Times New Roman" w:eastAsia="Times New Roman" w:hAnsi="Times New Roman" w:cs="Times New Roman"/>
          <w:sz w:val="24"/>
          <w:szCs w:val="24"/>
          <w:lang w:eastAsia="en-GB"/>
        </w:rPr>
        <w:t>livelihoods</w:t>
      </w:r>
      <w:r w:rsidR="002E1FEA" w:rsidRPr="002E1FEA">
        <w:rPr>
          <w:rFonts w:ascii="Times New Roman" w:eastAsia="Times New Roman" w:hAnsi="Times New Roman" w:cs="Times New Roman"/>
          <w:sz w:val="24"/>
          <w:szCs w:val="24"/>
          <w:lang w:eastAsia="en-GB"/>
        </w:rPr>
        <w:t>. Lack of sufficient mobility and widespread urbanisation</w:t>
      </w:r>
      <w:r w:rsidR="00B7668F">
        <w:rPr>
          <w:rFonts w:ascii="Times New Roman" w:eastAsia="Times New Roman" w:hAnsi="Times New Roman" w:cs="Times New Roman"/>
          <w:sz w:val="24"/>
          <w:szCs w:val="24"/>
          <w:lang w:eastAsia="en-GB"/>
        </w:rPr>
        <w:t xml:space="preserve"> </w:t>
      </w:r>
      <w:r w:rsidR="006C4464">
        <w:rPr>
          <w:rFonts w:ascii="Times New Roman" w:eastAsia="Times New Roman" w:hAnsi="Times New Roman" w:cs="Times New Roman"/>
          <w:sz w:val="24"/>
          <w:szCs w:val="24"/>
          <w:lang w:eastAsia="en-GB"/>
        </w:rPr>
        <w:t>also</w:t>
      </w:r>
      <w:r w:rsidR="002E1FEA" w:rsidRPr="002E1FEA">
        <w:rPr>
          <w:rFonts w:ascii="Times New Roman" w:eastAsia="Times New Roman" w:hAnsi="Times New Roman" w:cs="Times New Roman"/>
          <w:sz w:val="24"/>
          <w:szCs w:val="24"/>
          <w:lang w:eastAsia="en-GB"/>
        </w:rPr>
        <w:t xml:space="preserve"> hinder inner-city inhabitants’ access to </w:t>
      </w:r>
      <w:r w:rsidR="006C4464">
        <w:rPr>
          <w:rFonts w:ascii="Times New Roman" w:eastAsia="Times New Roman" w:hAnsi="Times New Roman" w:cs="Times New Roman"/>
          <w:sz w:val="24"/>
          <w:szCs w:val="24"/>
          <w:lang w:eastAsia="en-GB"/>
        </w:rPr>
        <w:t xml:space="preserve">essential </w:t>
      </w:r>
      <w:r w:rsidR="00B7668F" w:rsidRPr="00B056B1">
        <w:rPr>
          <w:rFonts w:ascii="Times New Roman" w:eastAsia="Times New Roman" w:hAnsi="Times New Roman" w:cs="Times New Roman"/>
          <w:sz w:val="24"/>
          <w:szCs w:val="24"/>
          <w:highlight w:val="yellow"/>
          <w:lang w:eastAsia="en-GB"/>
        </w:rPr>
        <w:t>urban services</w:t>
      </w:r>
      <w:r w:rsidR="002E1FEA" w:rsidRPr="00B056B1">
        <w:rPr>
          <w:rFonts w:ascii="Times New Roman" w:eastAsia="Times New Roman" w:hAnsi="Times New Roman" w:cs="Times New Roman"/>
          <w:sz w:val="24"/>
          <w:szCs w:val="24"/>
          <w:highlight w:val="yellow"/>
          <w:lang w:eastAsia="en-GB"/>
        </w:rPr>
        <w:t xml:space="preserve">. </w:t>
      </w:r>
      <w:r w:rsidR="009729BA" w:rsidRPr="00B056B1">
        <w:rPr>
          <w:rFonts w:ascii="Times New Roman" w:eastAsia="Times New Roman" w:hAnsi="Times New Roman" w:cs="Times New Roman"/>
          <w:sz w:val="24"/>
          <w:szCs w:val="24"/>
          <w:highlight w:val="yellow"/>
          <w:lang w:eastAsia="en-GB"/>
        </w:rPr>
        <w:t>Th</w:t>
      </w:r>
      <w:r w:rsidR="00553756" w:rsidRPr="00B056B1">
        <w:rPr>
          <w:rFonts w:ascii="Times New Roman" w:eastAsia="Times New Roman" w:hAnsi="Times New Roman" w:cs="Times New Roman"/>
          <w:sz w:val="24"/>
          <w:szCs w:val="24"/>
          <w:highlight w:val="yellow"/>
          <w:lang w:eastAsia="en-GB"/>
        </w:rPr>
        <w:t xml:space="preserve">is </w:t>
      </w:r>
      <w:r w:rsidR="00ED0DA3">
        <w:rPr>
          <w:rFonts w:ascii="Times New Roman" w:eastAsia="Times New Roman" w:hAnsi="Times New Roman" w:cs="Times New Roman"/>
          <w:sz w:val="24"/>
          <w:szCs w:val="24"/>
          <w:highlight w:val="yellow"/>
          <w:lang w:eastAsia="en-GB"/>
        </w:rPr>
        <w:t>paper</w:t>
      </w:r>
      <w:r w:rsidR="003D5802">
        <w:rPr>
          <w:rFonts w:ascii="Times New Roman" w:eastAsia="Times New Roman" w:hAnsi="Times New Roman" w:cs="Times New Roman"/>
          <w:sz w:val="24"/>
          <w:szCs w:val="24"/>
          <w:highlight w:val="yellow"/>
          <w:lang w:eastAsia="en-GB"/>
        </w:rPr>
        <w:t xml:space="preserve"> </w:t>
      </w:r>
      <w:r w:rsidR="004B3664">
        <w:rPr>
          <w:rFonts w:ascii="Times New Roman" w:eastAsia="Times New Roman" w:hAnsi="Times New Roman" w:cs="Times New Roman"/>
          <w:sz w:val="24"/>
          <w:szCs w:val="24"/>
          <w:highlight w:val="yellow"/>
          <w:lang w:eastAsia="en-GB"/>
        </w:rPr>
        <w:t xml:space="preserve">was </w:t>
      </w:r>
      <w:r w:rsidR="00553756">
        <w:rPr>
          <w:rFonts w:ascii="Times New Roman" w:eastAsia="Times New Roman" w:hAnsi="Times New Roman" w:cs="Times New Roman"/>
          <w:sz w:val="24"/>
          <w:szCs w:val="24"/>
          <w:highlight w:val="yellow"/>
          <w:lang w:eastAsia="en-GB"/>
        </w:rPr>
        <w:t>aimed at</w:t>
      </w:r>
      <w:r w:rsidR="004B3664">
        <w:rPr>
          <w:rFonts w:ascii="Times New Roman" w:eastAsia="Times New Roman" w:hAnsi="Times New Roman" w:cs="Times New Roman"/>
          <w:sz w:val="24"/>
          <w:szCs w:val="24"/>
          <w:highlight w:val="yellow"/>
          <w:lang w:eastAsia="en-GB"/>
        </w:rPr>
        <w:t xml:space="preserve"> </w:t>
      </w:r>
      <w:r w:rsidR="009729BA" w:rsidRPr="009729BA">
        <w:rPr>
          <w:rFonts w:ascii="Times New Roman" w:eastAsia="Times New Roman" w:hAnsi="Times New Roman" w:cs="Times New Roman"/>
          <w:sz w:val="24"/>
          <w:szCs w:val="24"/>
          <w:highlight w:val="yellow"/>
          <w:lang w:eastAsia="en-GB"/>
        </w:rPr>
        <w:t>investigat</w:t>
      </w:r>
      <w:r w:rsidR="00553756">
        <w:rPr>
          <w:rFonts w:ascii="Times New Roman" w:eastAsia="Times New Roman" w:hAnsi="Times New Roman" w:cs="Times New Roman"/>
          <w:sz w:val="24"/>
          <w:szCs w:val="24"/>
          <w:highlight w:val="yellow"/>
          <w:lang w:eastAsia="en-GB"/>
        </w:rPr>
        <w:t>ing</w:t>
      </w:r>
      <w:r w:rsidR="009729BA" w:rsidRPr="009729BA">
        <w:rPr>
          <w:rFonts w:ascii="Times New Roman" w:eastAsia="Times New Roman" w:hAnsi="Times New Roman" w:cs="Times New Roman"/>
          <w:sz w:val="24"/>
          <w:szCs w:val="24"/>
          <w:highlight w:val="yellow"/>
          <w:lang w:eastAsia="en-GB"/>
        </w:rPr>
        <w:t xml:space="preserve"> how institutional frameworks and land tenure systems </w:t>
      </w:r>
      <w:r w:rsidR="00553756">
        <w:rPr>
          <w:rFonts w:ascii="Times New Roman" w:eastAsia="Times New Roman" w:hAnsi="Times New Roman" w:cs="Times New Roman"/>
          <w:sz w:val="24"/>
          <w:szCs w:val="24"/>
          <w:highlight w:val="yellow"/>
          <w:lang w:eastAsia="en-GB"/>
        </w:rPr>
        <w:t xml:space="preserve">in Africa </w:t>
      </w:r>
      <w:r w:rsidR="009729BA" w:rsidRPr="009729BA">
        <w:rPr>
          <w:rFonts w:ascii="Times New Roman" w:eastAsia="Times New Roman" w:hAnsi="Times New Roman" w:cs="Times New Roman"/>
          <w:sz w:val="24"/>
          <w:szCs w:val="24"/>
          <w:highlight w:val="yellow"/>
          <w:lang w:eastAsia="en-GB"/>
        </w:rPr>
        <w:t xml:space="preserve">affect spatial </w:t>
      </w:r>
      <w:r w:rsidR="00553756">
        <w:rPr>
          <w:rFonts w:ascii="Times New Roman" w:eastAsia="Times New Roman" w:hAnsi="Times New Roman" w:cs="Times New Roman"/>
          <w:sz w:val="24"/>
          <w:szCs w:val="24"/>
          <w:highlight w:val="yellow"/>
          <w:lang w:eastAsia="en-GB"/>
        </w:rPr>
        <w:t xml:space="preserve">land-use </w:t>
      </w:r>
      <w:r w:rsidR="009729BA" w:rsidRPr="009729BA">
        <w:rPr>
          <w:rFonts w:ascii="Times New Roman" w:eastAsia="Times New Roman" w:hAnsi="Times New Roman" w:cs="Times New Roman"/>
          <w:sz w:val="24"/>
          <w:szCs w:val="24"/>
          <w:highlight w:val="yellow"/>
          <w:lang w:eastAsia="en-GB"/>
        </w:rPr>
        <w:t>arrangements</w:t>
      </w:r>
      <w:r w:rsidR="00553756">
        <w:rPr>
          <w:rFonts w:ascii="Times New Roman" w:eastAsia="Times New Roman" w:hAnsi="Times New Roman" w:cs="Times New Roman"/>
          <w:sz w:val="24"/>
          <w:szCs w:val="24"/>
          <w:highlight w:val="yellow"/>
          <w:lang w:eastAsia="en-GB"/>
        </w:rPr>
        <w:t xml:space="preserve"> </w:t>
      </w:r>
      <w:r w:rsidR="009729BA" w:rsidRPr="009729BA">
        <w:rPr>
          <w:rFonts w:ascii="Times New Roman" w:eastAsia="Times New Roman" w:hAnsi="Times New Roman" w:cs="Times New Roman"/>
          <w:sz w:val="24"/>
          <w:szCs w:val="24"/>
          <w:highlight w:val="yellow"/>
          <w:lang w:eastAsia="en-GB"/>
        </w:rPr>
        <w:t xml:space="preserve">interacting with patterns of access to fundamental </w:t>
      </w:r>
      <w:r w:rsidR="006C5CB0">
        <w:rPr>
          <w:rFonts w:ascii="Times New Roman" w:eastAsia="Times New Roman" w:hAnsi="Times New Roman" w:cs="Times New Roman"/>
          <w:sz w:val="24"/>
          <w:szCs w:val="24"/>
          <w:highlight w:val="yellow"/>
          <w:lang w:eastAsia="en-GB"/>
        </w:rPr>
        <w:t xml:space="preserve">urban </w:t>
      </w:r>
      <w:r w:rsidR="009729BA" w:rsidRPr="009729BA">
        <w:rPr>
          <w:rFonts w:ascii="Times New Roman" w:eastAsia="Times New Roman" w:hAnsi="Times New Roman" w:cs="Times New Roman"/>
          <w:sz w:val="24"/>
          <w:szCs w:val="24"/>
          <w:highlight w:val="yellow"/>
          <w:lang w:eastAsia="en-GB"/>
        </w:rPr>
        <w:t>services</w:t>
      </w:r>
      <w:r w:rsidR="007D4DA7">
        <w:rPr>
          <w:rFonts w:ascii="Times New Roman" w:eastAsia="Times New Roman" w:hAnsi="Times New Roman" w:cs="Times New Roman"/>
          <w:sz w:val="24"/>
          <w:szCs w:val="24"/>
          <w:highlight w:val="yellow"/>
          <w:lang w:eastAsia="en-GB"/>
        </w:rPr>
        <w:t xml:space="preserve"> in Africa</w:t>
      </w:r>
      <w:r w:rsidR="009729BA" w:rsidRPr="009729BA">
        <w:rPr>
          <w:rFonts w:ascii="Times New Roman" w:eastAsia="Times New Roman" w:hAnsi="Times New Roman" w:cs="Times New Roman"/>
          <w:sz w:val="24"/>
          <w:szCs w:val="24"/>
          <w:highlight w:val="yellow"/>
          <w:lang w:eastAsia="en-GB"/>
        </w:rPr>
        <w:t xml:space="preserve">. </w:t>
      </w:r>
      <w:r w:rsidR="0078254E" w:rsidRPr="002144EE">
        <w:rPr>
          <w:rFonts w:ascii="Times New Roman" w:eastAsia="Times New Roman" w:hAnsi="Times New Roman" w:cs="Times New Roman"/>
          <w:sz w:val="24"/>
          <w:szCs w:val="24"/>
          <w:highlight w:val="yellow"/>
          <w:lang w:eastAsia="en-GB"/>
        </w:rPr>
        <w:t>The study used a</w:t>
      </w:r>
      <w:r w:rsidR="00120961" w:rsidRPr="002144EE">
        <w:rPr>
          <w:rFonts w:ascii="Times New Roman" w:eastAsia="Times New Roman" w:hAnsi="Times New Roman" w:cs="Times New Roman"/>
          <w:sz w:val="24"/>
          <w:szCs w:val="24"/>
          <w:highlight w:val="yellow"/>
          <w:lang w:eastAsia="en-GB"/>
        </w:rPr>
        <w:t>n</w:t>
      </w:r>
      <w:r w:rsidR="0078254E" w:rsidRPr="002144EE">
        <w:rPr>
          <w:rFonts w:ascii="Times New Roman" w:eastAsia="Times New Roman" w:hAnsi="Times New Roman" w:cs="Times New Roman"/>
          <w:sz w:val="24"/>
          <w:szCs w:val="24"/>
          <w:highlight w:val="yellow"/>
          <w:lang w:eastAsia="en-GB"/>
        </w:rPr>
        <w:t xml:space="preserve"> evidence-systematic review </w:t>
      </w:r>
      <w:r w:rsidR="00A12FBF" w:rsidRPr="002144EE">
        <w:rPr>
          <w:rFonts w:ascii="Times New Roman" w:eastAsia="Times New Roman" w:hAnsi="Times New Roman" w:cs="Times New Roman"/>
          <w:sz w:val="24"/>
          <w:szCs w:val="24"/>
          <w:highlight w:val="yellow"/>
          <w:lang w:eastAsia="en-GB"/>
        </w:rPr>
        <w:t>strategy</w:t>
      </w:r>
      <w:r w:rsidR="007D4DA7">
        <w:rPr>
          <w:rFonts w:ascii="Times New Roman" w:eastAsia="Times New Roman" w:hAnsi="Times New Roman" w:cs="Times New Roman"/>
          <w:sz w:val="24"/>
          <w:szCs w:val="24"/>
          <w:highlight w:val="yellow"/>
          <w:lang w:eastAsia="en-GB"/>
        </w:rPr>
        <w:t>, involving screening and classifying studies,</w:t>
      </w:r>
      <w:r w:rsidR="0078254E" w:rsidRPr="002144EE">
        <w:rPr>
          <w:rFonts w:ascii="Times New Roman" w:eastAsia="Times New Roman" w:hAnsi="Times New Roman" w:cs="Times New Roman"/>
          <w:sz w:val="24"/>
          <w:szCs w:val="24"/>
          <w:highlight w:val="yellow"/>
          <w:lang w:eastAsia="en-GB"/>
        </w:rPr>
        <w:t xml:space="preserve"> to </w:t>
      </w:r>
      <w:r w:rsidR="009729BA" w:rsidRPr="002144EE">
        <w:rPr>
          <w:rFonts w:ascii="Times New Roman" w:eastAsia="Times New Roman" w:hAnsi="Times New Roman" w:cs="Times New Roman"/>
          <w:sz w:val="24"/>
          <w:szCs w:val="24"/>
          <w:highlight w:val="yellow"/>
          <w:lang w:eastAsia="en-GB"/>
        </w:rPr>
        <w:t>evalua</w:t>
      </w:r>
      <w:r w:rsidR="0078254E" w:rsidRPr="002144EE">
        <w:rPr>
          <w:rFonts w:ascii="Times New Roman" w:eastAsia="Times New Roman" w:hAnsi="Times New Roman" w:cs="Times New Roman"/>
          <w:sz w:val="24"/>
          <w:szCs w:val="24"/>
          <w:highlight w:val="yellow"/>
          <w:lang w:eastAsia="en-GB"/>
        </w:rPr>
        <w:t>te</w:t>
      </w:r>
      <w:r w:rsidR="00A12FBF" w:rsidRPr="002144EE">
        <w:rPr>
          <w:rFonts w:ascii="Times New Roman" w:eastAsia="Times New Roman" w:hAnsi="Times New Roman" w:cs="Times New Roman"/>
          <w:sz w:val="24"/>
          <w:szCs w:val="24"/>
          <w:highlight w:val="yellow"/>
          <w:lang w:eastAsia="en-GB"/>
        </w:rPr>
        <w:t xml:space="preserve"> </w:t>
      </w:r>
      <w:r w:rsidR="00A12FBF">
        <w:rPr>
          <w:rFonts w:ascii="Times New Roman" w:eastAsia="Times New Roman" w:hAnsi="Times New Roman" w:cs="Times New Roman"/>
          <w:sz w:val="24"/>
          <w:szCs w:val="24"/>
          <w:highlight w:val="yellow"/>
          <w:lang w:eastAsia="en-GB"/>
        </w:rPr>
        <w:t>a</w:t>
      </w:r>
      <w:r w:rsidR="00A12FBF" w:rsidRPr="009729BA">
        <w:rPr>
          <w:rFonts w:ascii="Times New Roman" w:eastAsia="Times New Roman" w:hAnsi="Times New Roman" w:cs="Times New Roman"/>
          <w:sz w:val="24"/>
          <w:szCs w:val="24"/>
          <w:highlight w:val="yellow"/>
          <w:lang w:eastAsia="en-GB"/>
        </w:rPr>
        <w:t xml:space="preserve"> </w:t>
      </w:r>
      <w:r w:rsidR="00A12FBF">
        <w:rPr>
          <w:rFonts w:ascii="Times New Roman" w:eastAsia="Times New Roman" w:hAnsi="Times New Roman" w:cs="Times New Roman"/>
          <w:sz w:val="24"/>
          <w:szCs w:val="24"/>
          <w:highlight w:val="yellow"/>
          <w:lang w:eastAsia="en-GB"/>
        </w:rPr>
        <w:t>diversity</w:t>
      </w:r>
      <w:r w:rsidR="00A12FBF" w:rsidRPr="009729BA">
        <w:rPr>
          <w:rFonts w:ascii="Times New Roman" w:eastAsia="Times New Roman" w:hAnsi="Times New Roman" w:cs="Times New Roman"/>
          <w:sz w:val="24"/>
          <w:szCs w:val="24"/>
          <w:highlight w:val="yellow"/>
          <w:lang w:eastAsia="en-GB"/>
        </w:rPr>
        <w:t xml:space="preserve"> of research and policy papers</w:t>
      </w:r>
      <w:r w:rsidR="00120961">
        <w:rPr>
          <w:rFonts w:ascii="Times New Roman" w:eastAsia="Times New Roman" w:hAnsi="Times New Roman" w:cs="Times New Roman"/>
          <w:sz w:val="24"/>
          <w:szCs w:val="24"/>
          <w:highlight w:val="yellow"/>
          <w:lang w:eastAsia="en-GB"/>
        </w:rPr>
        <w:t xml:space="preserve"> </w:t>
      </w:r>
      <w:r w:rsidR="007D4DA7">
        <w:rPr>
          <w:rFonts w:ascii="Times New Roman" w:eastAsia="Times New Roman" w:hAnsi="Times New Roman" w:cs="Times New Roman"/>
          <w:sz w:val="24"/>
          <w:szCs w:val="24"/>
          <w:highlight w:val="yellow"/>
          <w:lang w:eastAsia="en-GB"/>
        </w:rPr>
        <w:t>aimed at</w:t>
      </w:r>
      <w:r w:rsidR="00120961">
        <w:rPr>
          <w:rFonts w:ascii="Times New Roman" w:eastAsia="Times New Roman" w:hAnsi="Times New Roman" w:cs="Times New Roman"/>
          <w:sz w:val="24"/>
          <w:szCs w:val="24"/>
          <w:highlight w:val="yellow"/>
          <w:lang w:eastAsia="en-GB"/>
        </w:rPr>
        <w:t xml:space="preserve"> </w:t>
      </w:r>
      <w:bookmarkStart w:id="3" w:name="_Hlk194955120"/>
      <w:r w:rsidR="003F4BC3" w:rsidRPr="00906FB1">
        <w:rPr>
          <w:rFonts w:ascii="Times New Roman" w:eastAsia="Times New Roman" w:hAnsi="Times New Roman" w:cs="Times New Roman"/>
          <w:sz w:val="24"/>
          <w:szCs w:val="24"/>
          <w:highlight w:val="yellow"/>
          <w:lang w:eastAsia="en-GB"/>
        </w:rPr>
        <w:t>address</w:t>
      </w:r>
      <w:r w:rsidR="007D4DA7">
        <w:rPr>
          <w:rFonts w:ascii="Times New Roman" w:eastAsia="Times New Roman" w:hAnsi="Times New Roman" w:cs="Times New Roman"/>
          <w:sz w:val="24"/>
          <w:szCs w:val="24"/>
          <w:highlight w:val="yellow"/>
          <w:lang w:eastAsia="en-GB"/>
        </w:rPr>
        <w:t>ing</w:t>
      </w:r>
      <w:r w:rsidR="003F4BC3" w:rsidRPr="00906FB1">
        <w:rPr>
          <w:rFonts w:ascii="Times New Roman" w:eastAsia="Times New Roman" w:hAnsi="Times New Roman" w:cs="Times New Roman"/>
          <w:sz w:val="24"/>
          <w:szCs w:val="24"/>
          <w:highlight w:val="yellow"/>
          <w:lang w:eastAsia="en-GB"/>
        </w:rPr>
        <w:t xml:space="preserve"> key recurrent issues and regulatory gaps that hinder fair urban development</w:t>
      </w:r>
      <w:bookmarkEnd w:id="3"/>
      <w:r w:rsidR="002E1FEA" w:rsidRPr="00906FB1">
        <w:rPr>
          <w:rFonts w:ascii="Times New Roman" w:eastAsia="Times New Roman" w:hAnsi="Times New Roman" w:cs="Times New Roman"/>
          <w:sz w:val="24"/>
          <w:szCs w:val="24"/>
          <w:highlight w:val="yellow"/>
          <w:lang w:eastAsia="en-GB"/>
        </w:rPr>
        <w:t>.</w:t>
      </w:r>
      <w:r w:rsidR="003F4BC3" w:rsidRPr="00906FB1">
        <w:rPr>
          <w:rFonts w:ascii="Times New Roman" w:eastAsia="Times New Roman" w:hAnsi="Times New Roman" w:cs="Times New Roman"/>
          <w:sz w:val="24"/>
          <w:szCs w:val="24"/>
          <w:highlight w:val="yellow"/>
          <w:lang w:eastAsia="en-GB"/>
        </w:rPr>
        <w:t xml:space="preserve"> </w:t>
      </w:r>
      <w:r w:rsidR="00906FB1" w:rsidRPr="00906FB1">
        <w:rPr>
          <w:rFonts w:ascii="Times New Roman" w:eastAsia="Times New Roman" w:hAnsi="Times New Roman" w:cs="Times New Roman"/>
          <w:sz w:val="24"/>
          <w:szCs w:val="24"/>
          <w:highlight w:val="yellow"/>
          <w:lang w:eastAsia="en-GB"/>
        </w:rPr>
        <w:t xml:space="preserve">Key </w:t>
      </w:r>
      <w:r w:rsidR="00906FB1">
        <w:rPr>
          <w:rFonts w:ascii="Times New Roman" w:eastAsia="Times New Roman" w:hAnsi="Times New Roman" w:cs="Times New Roman"/>
          <w:sz w:val="24"/>
          <w:szCs w:val="24"/>
          <w:highlight w:val="yellow"/>
          <w:lang w:eastAsia="en-GB"/>
        </w:rPr>
        <w:t>results</w:t>
      </w:r>
      <w:r w:rsidR="00553756">
        <w:rPr>
          <w:rFonts w:ascii="Times New Roman" w:eastAsia="Times New Roman" w:hAnsi="Times New Roman" w:cs="Times New Roman"/>
          <w:sz w:val="24"/>
          <w:szCs w:val="24"/>
          <w:highlight w:val="yellow"/>
          <w:lang w:eastAsia="en-GB"/>
        </w:rPr>
        <w:t xml:space="preserve"> </w:t>
      </w:r>
      <w:r w:rsidR="00B878FD">
        <w:rPr>
          <w:rFonts w:ascii="Times New Roman" w:eastAsia="Times New Roman" w:hAnsi="Times New Roman" w:cs="Times New Roman"/>
          <w:sz w:val="24"/>
          <w:szCs w:val="24"/>
          <w:highlight w:val="yellow"/>
          <w:lang w:eastAsia="en-GB"/>
        </w:rPr>
        <w:t>of th</w:t>
      </w:r>
      <w:r w:rsidR="00B056B1">
        <w:rPr>
          <w:rFonts w:ascii="Times New Roman" w:eastAsia="Times New Roman" w:hAnsi="Times New Roman" w:cs="Times New Roman"/>
          <w:sz w:val="24"/>
          <w:szCs w:val="24"/>
          <w:highlight w:val="yellow"/>
          <w:lang w:eastAsia="en-GB"/>
        </w:rPr>
        <w:t>is</w:t>
      </w:r>
      <w:r w:rsidR="00B878FD">
        <w:rPr>
          <w:rFonts w:ascii="Times New Roman" w:eastAsia="Times New Roman" w:hAnsi="Times New Roman" w:cs="Times New Roman"/>
          <w:sz w:val="24"/>
          <w:szCs w:val="24"/>
          <w:highlight w:val="yellow"/>
          <w:lang w:eastAsia="en-GB"/>
        </w:rPr>
        <w:t xml:space="preserve"> paper </w:t>
      </w:r>
      <w:r w:rsidR="003C4F34" w:rsidRPr="003C4F34">
        <w:rPr>
          <w:rFonts w:ascii="Times New Roman" w:eastAsia="Times New Roman" w:hAnsi="Times New Roman" w:cs="Times New Roman"/>
          <w:sz w:val="24"/>
          <w:szCs w:val="24"/>
          <w:highlight w:val="yellow"/>
        </w:rPr>
        <w:t>show a close relationship between urban planning and community well-being</w:t>
      </w:r>
      <w:r w:rsidR="007E5E53">
        <w:rPr>
          <w:rFonts w:ascii="Times New Roman" w:eastAsia="Times New Roman" w:hAnsi="Times New Roman" w:cs="Times New Roman"/>
          <w:sz w:val="24"/>
          <w:szCs w:val="24"/>
          <w:highlight w:val="yellow"/>
        </w:rPr>
        <w:t xml:space="preserve"> in which </w:t>
      </w:r>
      <w:r w:rsidR="00817A1B" w:rsidRPr="00817A1B">
        <w:rPr>
          <w:rFonts w:ascii="Times New Roman" w:eastAsia="Times New Roman" w:hAnsi="Times New Roman" w:cs="Times New Roman"/>
          <w:sz w:val="24"/>
          <w:szCs w:val="24"/>
          <w:highlight w:val="yellow"/>
        </w:rPr>
        <w:t xml:space="preserve">effective service delivery and inclusive development </w:t>
      </w:r>
      <w:r w:rsidR="003C4F34">
        <w:rPr>
          <w:rFonts w:ascii="Times New Roman" w:eastAsia="Times New Roman" w:hAnsi="Times New Roman" w:cs="Times New Roman"/>
          <w:sz w:val="24"/>
          <w:szCs w:val="24"/>
          <w:highlight w:val="yellow"/>
        </w:rPr>
        <w:t xml:space="preserve">in Africa </w:t>
      </w:r>
      <w:r w:rsidR="00817A1B" w:rsidRPr="00817A1B">
        <w:rPr>
          <w:rFonts w:ascii="Times New Roman" w:eastAsia="Times New Roman" w:hAnsi="Times New Roman" w:cs="Times New Roman"/>
          <w:sz w:val="24"/>
          <w:szCs w:val="24"/>
          <w:highlight w:val="yellow"/>
        </w:rPr>
        <w:t>are seriously hampered by overlapping authorities, fractured planning processes, and insecure land</w:t>
      </w:r>
      <w:r w:rsidR="00817A1B" w:rsidRPr="00B056B1">
        <w:rPr>
          <w:rFonts w:ascii="Times New Roman" w:eastAsia="Times New Roman" w:hAnsi="Times New Roman" w:cs="Times New Roman"/>
          <w:sz w:val="24"/>
          <w:szCs w:val="24"/>
          <w:highlight w:val="yellow"/>
        </w:rPr>
        <w:t xml:space="preserve"> title</w:t>
      </w:r>
      <w:r w:rsidR="003C4F34" w:rsidRPr="00B056B1">
        <w:rPr>
          <w:rFonts w:ascii="Times New Roman" w:eastAsia="Times New Roman" w:hAnsi="Times New Roman" w:cs="Times New Roman"/>
          <w:sz w:val="24"/>
          <w:szCs w:val="24"/>
          <w:highlight w:val="yellow"/>
          <w:lang w:eastAsia="en-GB"/>
        </w:rPr>
        <w:t xml:space="preserve">. </w:t>
      </w:r>
      <w:r w:rsidR="00B878FD" w:rsidRPr="00B056B1">
        <w:rPr>
          <w:rFonts w:ascii="Times New Roman" w:eastAsia="Times New Roman" w:hAnsi="Times New Roman" w:cs="Times New Roman"/>
          <w:sz w:val="24"/>
          <w:szCs w:val="24"/>
          <w:highlight w:val="yellow"/>
          <w:lang w:eastAsia="en-GB"/>
        </w:rPr>
        <w:t>The paper suggests that e</w:t>
      </w:r>
      <w:r w:rsidR="00CF5C65" w:rsidRPr="00B056B1">
        <w:rPr>
          <w:rFonts w:ascii="Times New Roman" w:eastAsia="Times New Roman" w:hAnsi="Times New Roman" w:cs="Times New Roman"/>
          <w:sz w:val="24"/>
          <w:szCs w:val="24"/>
          <w:highlight w:val="yellow"/>
          <w:lang w:eastAsia="en-GB"/>
        </w:rPr>
        <w:t xml:space="preserve">liminating </w:t>
      </w:r>
      <w:r w:rsidR="00CF5C65" w:rsidRPr="00906FB1">
        <w:rPr>
          <w:rFonts w:ascii="Times New Roman" w:eastAsia="Times New Roman" w:hAnsi="Times New Roman" w:cs="Times New Roman"/>
          <w:sz w:val="24"/>
          <w:szCs w:val="24"/>
          <w:highlight w:val="yellow"/>
          <w:lang w:eastAsia="en-GB"/>
        </w:rPr>
        <w:t xml:space="preserve">these gaps </w:t>
      </w:r>
      <w:r w:rsidR="00B878FD">
        <w:rPr>
          <w:rFonts w:ascii="Times New Roman" w:eastAsia="Times New Roman" w:hAnsi="Times New Roman" w:cs="Times New Roman"/>
          <w:sz w:val="24"/>
          <w:szCs w:val="24"/>
          <w:highlight w:val="yellow"/>
          <w:lang w:eastAsia="en-GB"/>
        </w:rPr>
        <w:t>by</w:t>
      </w:r>
      <w:r w:rsidR="00CF5C65" w:rsidRPr="00906FB1">
        <w:rPr>
          <w:rFonts w:ascii="Times New Roman" w:eastAsia="Times New Roman" w:hAnsi="Times New Roman" w:cs="Times New Roman"/>
          <w:sz w:val="24"/>
          <w:szCs w:val="24"/>
          <w:highlight w:val="yellow"/>
          <w:lang w:eastAsia="en-GB"/>
        </w:rPr>
        <w:t xml:space="preserve"> embracing </w:t>
      </w:r>
      <w:r w:rsidR="00CF5C65" w:rsidRPr="00906FB1">
        <w:rPr>
          <w:rFonts w:ascii="Times New Roman" w:eastAsia="Times New Roman" w:hAnsi="Times New Roman" w:cs="Times New Roman"/>
          <w:sz w:val="24"/>
          <w:szCs w:val="24"/>
          <w:highlight w:val="yellow"/>
          <w:lang w:val="en-US"/>
        </w:rPr>
        <w:t>efficiency in the u</w:t>
      </w:r>
      <w:r w:rsidR="006C5CB0">
        <w:rPr>
          <w:rFonts w:ascii="Times New Roman" w:eastAsia="Times New Roman" w:hAnsi="Times New Roman" w:cs="Times New Roman"/>
          <w:sz w:val="24"/>
          <w:szCs w:val="24"/>
          <w:highlight w:val="yellow"/>
          <w:lang w:val="en-US"/>
        </w:rPr>
        <w:t>tilization</w:t>
      </w:r>
      <w:r w:rsidR="00CF5C65" w:rsidRPr="00906FB1">
        <w:rPr>
          <w:rFonts w:ascii="Times New Roman" w:eastAsia="Times New Roman" w:hAnsi="Times New Roman" w:cs="Times New Roman"/>
          <w:sz w:val="24"/>
          <w:szCs w:val="24"/>
          <w:highlight w:val="yellow"/>
          <w:lang w:val="en-US"/>
        </w:rPr>
        <w:t xml:space="preserve"> of urban land</w:t>
      </w:r>
      <w:r w:rsidR="00CF5C65" w:rsidRPr="00906FB1">
        <w:rPr>
          <w:rFonts w:ascii="Times New Roman" w:eastAsia="Times New Roman" w:hAnsi="Times New Roman" w:cs="Times New Roman"/>
          <w:sz w:val="24"/>
          <w:szCs w:val="24"/>
          <w:highlight w:val="yellow"/>
          <w:lang w:eastAsia="en-GB"/>
        </w:rPr>
        <w:t xml:space="preserve"> is critical to developing equitable urban environments that benefit everyone’s wellbeing</w:t>
      </w:r>
      <w:r w:rsidR="00B878FD">
        <w:rPr>
          <w:rFonts w:ascii="Times New Roman" w:eastAsia="Times New Roman" w:hAnsi="Times New Roman" w:cs="Times New Roman"/>
          <w:sz w:val="24"/>
          <w:szCs w:val="24"/>
          <w:highlight w:val="yellow"/>
        </w:rPr>
        <w:t xml:space="preserve">. </w:t>
      </w:r>
      <w:r w:rsidR="00817A1B" w:rsidRPr="00817A1B">
        <w:rPr>
          <w:rFonts w:ascii="Times New Roman" w:eastAsia="Times New Roman" w:hAnsi="Times New Roman" w:cs="Times New Roman"/>
          <w:sz w:val="24"/>
          <w:szCs w:val="24"/>
          <w:highlight w:val="yellow"/>
        </w:rPr>
        <w:t xml:space="preserve">The assessment </w:t>
      </w:r>
      <w:r w:rsidR="006C5CB0">
        <w:rPr>
          <w:rFonts w:ascii="Times New Roman" w:eastAsia="Times New Roman" w:hAnsi="Times New Roman" w:cs="Times New Roman"/>
          <w:sz w:val="24"/>
          <w:szCs w:val="24"/>
          <w:highlight w:val="yellow"/>
        </w:rPr>
        <w:t xml:space="preserve">also </w:t>
      </w:r>
      <w:r w:rsidR="00817A1B" w:rsidRPr="00817A1B">
        <w:rPr>
          <w:rFonts w:ascii="Times New Roman" w:eastAsia="Times New Roman" w:hAnsi="Times New Roman" w:cs="Times New Roman"/>
          <w:sz w:val="24"/>
          <w:szCs w:val="24"/>
          <w:highlight w:val="yellow"/>
        </w:rPr>
        <w:t>underlines the need for integrated land-use and service planning, enhanced policy coordination, and increased institutional ability to achieve more sustainable and equitable urban futures throughout Africa</w:t>
      </w:r>
      <w:r w:rsidR="00906FB1">
        <w:rPr>
          <w:rFonts w:ascii="Times New Roman" w:eastAsia="Times New Roman" w:hAnsi="Times New Roman" w:cs="Times New Roman"/>
          <w:sz w:val="24"/>
          <w:szCs w:val="24"/>
        </w:rPr>
        <w:t xml:space="preserve">. </w:t>
      </w:r>
      <w:r w:rsidR="00684EBC">
        <w:rPr>
          <w:rFonts w:ascii="Times New Roman" w:eastAsia="Times New Roman" w:hAnsi="Times New Roman" w:cs="Times New Roman"/>
          <w:sz w:val="24"/>
          <w:szCs w:val="24"/>
          <w:lang w:eastAsia="en-GB"/>
        </w:rPr>
        <w:t>The r</w:t>
      </w:r>
      <w:r w:rsidR="00ED0DA3">
        <w:rPr>
          <w:rFonts w:ascii="Times New Roman" w:eastAsia="Times New Roman" w:hAnsi="Times New Roman" w:cs="Times New Roman"/>
          <w:sz w:val="24"/>
          <w:szCs w:val="24"/>
          <w:lang w:eastAsia="en-GB"/>
        </w:rPr>
        <w:t>esults</w:t>
      </w:r>
      <w:r w:rsidR="002E1FEA" w:rsidRPr="002E1FEA">
        <w:rPr>
          <w:rFonts w:ascii="Times New Roman" w:eastAsia="Times New Roman" w:hAnsi="Times New Roman" w:cs="Times New Roman"/>
          <w:sz w:val="24"/>
          <w:szCs w:val="24"/>
          <w:lang w:eastAsia="en-GB"/>
        </w:rPr>
        <w:t xml:space="preserve"> also suggest that efficient</w:t>
      </w:r>
      <w:r w:rsidR="00057A01">
        <w:rPr>
          <w:rFonts w:ascii="Times New Roman" w:eastAsia="Times New Roman" w:hAnsi="Times New Roman" w:cs="Times New Roman"/>
          <w:sz w:val="24"/>
          <w:szCs w:val="24"/>
          <w:lang w:eastAsia="en-GB"/>
        </w:rPr>
        <w:t xml:space="preserve"> </w:t>
      </w:r>
      <w:r w:rsidR="002E1FEA" w:rsidRPr="002E1FEA">
        <w:rPr>
          <w:rFonts w:ascii="Times New Roman" w:eastAsia="Times New Roman" w:hAnsi="Times New Roman" w:cs="Times New Roman"/>
          <w:sz w:val="24"/>
          <w:szCs w:val="24"/>
          <w:lang w:eastAsia="en-GB"/>
        </w:rPr>
        <w:t xml:space="preserve">land-use </w:t>
      </w:r>
      <w:r w:rsidR="00ED0DA3">
        <w:rPr>
          <w:rFonts w:ascii="Times New Roman" w:eastAsia="Times New Roman" w:hAnsi="Times New Roman" w:cs="Times New Roman"/>
          <w:sz w:val="24"/>
          <w:szCs w:val="24"/>
          <w:lang w:eastAsia="en-GB"/>
        </w:rPr>
        <w:t xml:space="preserve">planning </w:t>
      </w:r>
      <w:r w:rsidR="00057A01">
        <w:rPr>
          <w:rFonts w:ascii="Times New Roman" w:eastAsia="Times New Roman" w:hAnsi="Times New Roman" w:cs="Times New Roman"/>
          <w:sz w:val="24"/>
          <w:szCs w:val="24"/>
          <w:lang w:eastAsia="en-GB"/>
        </w:rPr>
        <w:t>is one way in which</w:t>
      </w:r>
      <w:r w:rsidR="002E1FEA" w:rsidRPr="002E1FEA">
        <w:rPr>
          <w:rFonts w:ascii="Times New Roman" w:eastAsia="Times New Roman" w:hAnsi="Times New Roman" w:cs="Times New Roman"/>
          <w:sz w:val="24"/>
          <w:szCs w:val="24"/>
          <w:lang w:eastAsia="en-GB"/>
        </w:rPr>
        <w:t xml:space="preserve"> </w:t>
      </w:r>
      <w:r w:rsidR="00E52C27">
        <w:rPr>
          <w:rFonts w:ascii="Times New Roman" w:eastAsia="Times New Roman" w:hAnsi="Times New Roman" w:cs="Times New Roman"/>
          <w:sz w:val="24"/>
          <w:szCs w:val="24"/>
          <w:lang w:eastAsia="en-GB"/>
        </w:rPr>
        <w:t xml:space="preserve">urban </w:t>
      </w:r>
      <w:r w:rsidR="00057A01">
        <w:rPr>
          <w:rFonts w:ascii="Times New Roman" w:eastAsia="Times New Roman" w:hAnsi="Times New Roman" w:cs="Times New Roman"/>
          <w:sz w:val="24"/>
          <w:szCs w:val="24"/>
          <w:lang w:eastAsia="en-GB"/>
        </w:rPr>
        <w:t>service</w:t>
      </w:r>
      <w:r w:rsidR="00E52C27">
        <w:rPr>
          <w:rFonts w:ascii="Times New Roman" w:eastAsia="Times New Roman" w:hAnsi="Times New Roman" w:cs="Times New Roman"/>
          <w:sz w:val="24"/>
          <w:szCs w:val="24"/>
          <w:lang w:eastAsia="en-GB"/>
        </w:rPr>
        <w:t>s</w:t>
      </w:r>
      <w:r w:rsidR="00057A01">
        <w:rPr>
          <w:rFonts w:ascii="Times New Roman" w:eastAsia="Times New Roman" w:hAnsi="Times New Roman" w:cs="Times New Roman"/>
          <w:sz w:val="24"/>
          <w:szCs w:val="24"/>
          <w:lang w:eastAsia="en-GB"/>
        </w:rPr>
        <w:t xml:space="preserve"> </w:t>
      </w:r>
      <w:r w:rsidR="002E1FEA" w:rsidRPr="002E1FEA">
        <w:rPr>
          <w:rFonts w:ascii="Times New Roman" w:eastAsia="Times New Roman" w:hAnsi="Times New Roman" w:cs="Times New Roman"/>
          <w:sz w:val="24"/>
          <w:szCs w:val="24"/>
          <w:lang w:eastAsia="en-GB"/>
        </w:rPr>
        <w:t>accessibility</w:t>
      </w:r>
      <w:r w:rsidR="00057A01">
        <w:rPr>
          <w:rFonts w:ascii="Times New Roman" w:eastAsia="Times New Roman" w:hAnsi="Times New Roman" w:cs="Times New Roman"/>
          <w:sz w:val="24"/>
          <w:szCs w:val="24"/>
          <w:lang w:eastAsia="en-GB"/>
        </w:rPr>
        <w:t xml:space="preserve"> can</w:t>
      </w:r>
      <w:r w:rsidR="00E52C27">
        <w:rPr>
          <w:rFonts w:ascii="Times New Roman" w:eastAsia="Times New Roman" w:hAnsi="Times New Roman" w:cs="Times New Roman"/>
          <w:sz w:val="24"/>
          <w:szCs w:val="24"/>
          <w:lang w:eastAsia="en-GB"/>
        </w:rPr>
        <w:t xml:space="preserve"> be </w:t>
      </w:r>
      <w:r w:rsidR="00057A01">
        <w:rPr>
          <w:rFonts w:ascii="Times New Roman" w:eastAsia="Times New Roman" w:hAnsi="Times New Roman" w:cs="Times New Roman"/>
          <w:sz w:val="24"/>
          <w:szCs w:val="24"/>
          <w:lang w:eastAsia="en-GB"/>
        </w:rPr>
        <w:t>improve</w:t>
      </w:r>
      <w:r w:rsidR="00E52C27">
        <w:rPr>
          <w:rFonts w:ascii="Times New Roman" w:eastAsia="Times New Roman" w:hAnsi="Times New Roman" w:cs="Times New Roman"/>
          <w:sz w:val="24"/>
          <w:szCs w:val="24"/>
          <w:lang w:eastAsia="en-GB"/>
        </w:rPr>
        <w:t>d</w:t>
      </w:r>
      <w:r w:rsidR="00ED0DA3">
        <w:rPr>
          <w:rFonts w:ascii="Times New Roman" w:eastAsia="Times New Roman" w:hAnsi="Times New Roman" w:cs="Times New Roman"/>
          <w:sz w:val="24"/>
          <w:szCs w:val="24"/>
          <w:lang w:eastAsia="en-GB"/>
        </w:rPr>
        <w:t>,</w:t>
      </w:r>
      <w:r w:rsidR="002E1FEA" w:rsidRPr="002E1FEA">
        <w:rPr>
          <w:rFonts w:ascii="Times New Roman" w:eastAsia="Times New Roman" w:hAnsi="Times New Roman" w:cs="Times New Roman"/>
          <w:sz w:val="24"/>
          <w:szCs w:val="24"/>
          <w:lang w:eastAsia="en-GB"/>
        </w:rPr>
        <w:t xml:space="preserve"> indicating the need for policies that give integrated planning </w:t>
      </w:r>
      <w:r w:rsidR="00AB392D">
        <w:rPr>
          <w:rFonts w:ascii="Times New Roman" w:eastAsia="Times New Roman" w:hAnsi="Times New Roman" w:cs="Times New Roman"/>
          <w:sz w:val="24"/>
          <w:szCs w:val="24"/>
          <w:lang w:eastAsia="en-GB"/>
        </w:rPr>
        <w:t xml:space="preserve">approaches </w:t>
      </w:r>
      <w:r w:rsidR="002E1FEA" w:rsidRPr="002E1FEA">
        <w:rPr>
          <w:rFonts w:ascii="Times New Roman" w:eastAsia="Times New Roman" w:hAnsi="Times New Roman" w:cs="Times New Roman"/>
          <w:sz w:val="24"/>
          <w:szCs w:val="24"/>
          <w:lang w:eastAsia="en-GB"/>
        </w:rPr>
        <w:t>a top priority</w:t>
      </w:r>
      <w:bookmarkEnd w:id="1"/>
      <w:r w:rsidR="009F354C" w:rsidRPr="001B00F6">
        <w:rPr>
          <w:rFonts w:ascii="Times New Roman" w:eastAsia="Times New Roman" w:hAnsi="Times New Roman" w:cs="Times New Roman"/>
          <w:sz w:val="24"/>
          <w:szCs w:val="24"/>
          <w:lang w:eastAsia="en-GB"/>
        </w:rPr>
        <w:t>.</w:t>
      </w:r>
    </w:p>
    <w:p w14:paraId="045C7733" w14:textId="7678985F" w:rsidR="00757E51" w:rsidRPr="001B00F6" w:rsidRDefault="00F2329A" w:rsidP="00B679FC">
      <w:pPr>
        <w:spacing w:before="240" w:line="276" w:lineRule="auto"/>
        <w:jc w:val="both"/>
        <w:rPr>
          <w:rFonts w:ascii="Times New Roman" w:eastAsia="Times New Roman" w:hAnsi="Times New Roman" w:cs="Times New Roman"/>
          <w:color w:val="000000"/>
          <w:sz w:val="24"/>
          <w:szCs w:val="24"/>
        </w:rPr>
      </w:pPr>
      <w:r w:rsidRPr="001B00F6">
        <w:rPr>
          <w:rFonts w:ascii="Times New Roman" w:eastAsia="Times New Roman" w:hAnsi="Times New Roman" w:cs="Times New Roman"/>
          <w:b/>
          <w:color w:val="000000"/>
          <w:sz w:val="24"/>
          <w:szCs w:val="24"/>
        </w:rPr>
        <w:t xml:space="preserve">Keywords: </w:t>
      </w:r>
      <w:r w:rsidR="00957378" w:rsidRPr="00957378">
        <w:rPr>
          <w:rFonts w:ascii="Times New Roman" w:eastAsia="Times New Roman" w:hAnsi="Times New Roman" w:cs="Times New Roman"/>
          <w:color w:val="000000"/>
          <w:sz w:val="24"/>
          <w:szCs w:val="24"/>
        </w:rPr>
        <w:t>Urban</w:t>
      </w:r>
      <w:r w:rsidR="00957378">
        <w:rPr>
          <w:rFonts w:ascii="Times New Roman" w:eastAsia="Times New Roman" w:hAnsi="Times New Roman" w:cs="Times New Roman"/>
          <w:b/>
          <w:color w:val="000000"/>
          <w:sz w:val="24"/>
          <w:szCs w:val="24"/>
        </w:rPr>
        <w:t xml:space="preserve"> </w:t>
      </w:r>
      <w:r w:rsidR="00957378">
        <w:rPr>
          <w:rFonts w:ascii="Times New Roman" w:eastAsia="Times New Roman" w:hAnsi="Times New Roman" w:cs="Times New Roman"/>
          <w:color w:val="000000"/>
          <w:sz w:val="24"/>
          <w:szCs w:val="24"/>
        </w:rPr>
        <w:t>l</w:t>
      </w:r>
      <w:r w:rsidRPr="001B00F6">
        <w:rPr>
          <w:rFonts w:ascii="Times New Roman" w:eastAsia="Times New Roman" w:hAnsi="Times New Roman" w:cs="Times New Roman"/>
          <w:color w:val="000000"/>
          <w:sz w:val="24"/>
          <w:szCs w:val="24"/>
        </w:rPr>
        <w:t xml:space="preserve">and-use </w:t>
      </w:r>
      <w:r w:rsidR="00056DC8">
        <w:rPr>
          <w:rFonts w:ascii="Times New Roman" w:eastAsia="Times New Roman" w:hAnsi="Times New Roman" w:cs="Times New Roman"/>
          <w:color w:val="000000"/>
          <w:sz w:val="24"/>
          <w:szCs w:val="24"/>
        </w:rPr>
        <w:t>pa</w:t>
      </w:r>
      <w:r w:rsidR="00C2145A">
        <w:rPr>
          <w:rFonts w:ascii="Times New Roman" w:eastAsia="Times New Roman" w:hAnsi="Times New Roman" w:cs="Times New Roman"/>
          <w:color w:val="000000"/>
          <w:sz w:val="24"/>
          <w:szCs w:val="24"/>
        </w:rPr>
        <w:t>ttern</w:t>
      </w:r>
      <w:r w:rsidR="00804095">
        <w:rPr>
          <w:rFonts w:ascii="Times New Roman" w:eastAsia="Times New Roman" w:hAnsi="Times New Roman" w:cs="Times New Roman"/>
          <w:color w:val="000000"/>
          <w:sz w:val="24"/>
          <w:szCs w:val="24"/>
        </w:rPr>
        <w:t>s</w:t>
      </w:r>
      <w:r w:rsidR="00C2145A">
        <w:rPr>
          <w:rFonts w:ascii="Times New Roman" w:eastAsia="Times New Roman" w:hAnsi="Times New Roman" w:cs="Times New Roman"/>
          <w:color w:val="000000"/>
          <w:sz w:val="24"/>
          <w:szCs w:val="24"/>
        </w:rPr>
        <w:t>, urban service</w:t>
      </w:r>
      <w:r w:rsidR="00D633CD">
        <w:rPr>
          <w:rFonts w:ascii="Times New Roman" w:eastAsia="Times New Roman" w:hAnsi="Times New Roman" w:cs="Times New Roman"/>
          <w:color w:val="000000"/>
          <w:sz w:val="24"/>
          <w:szCs w:val="24"/>
        </w:rPr>
        <w:t>s</w:t>
      </w:r>
      <w:r w:rsidR="00C2145A">
        <w:rPr>
          <w:rFonts w:ascii="Times New Roman" w:eastAsia="Times New Roman" w:hAnsi="Times New Roman" w:cs="Times New Roman"/>
          <w:color w:val="000000"/>
          <w:sz w:val="24"/>
          <w:szCs w:val="24"/>
        </w:rPr>
        <w:t xml:space="preserve"> structure, u</w:t>
      </w:r>
      <w:r w:rsidR="00C2145A" w:rsidRPr="001B00F6">
        <w:rPr>
          <w:rFonts w:ascii="Times New Roman" w:eastAsia="Times New Roman" w:hAnsi="Times New Roman" w:cs="Times New Roman"/>
          <w:color w:val="000000"/>
          <w:sz w:val="24"/>
          <w:szCs w:val="24"/>
        </w:rPr>
        <w:t>rbanisation</w:t>
      </w:r>
      <w:r w:rsidR="00C2145A">
        <w:rPr>
          <w:rFonts w:ascii="Times New Roman" w:eastAsia="Times New Roman" w:hAnsi="Times New Roman" w:cs="Times New Roman"/>
          <w:color w:val="000000"/>
          <w:sz w:val="24"/>
          <w:szCs w:val="24"/>
        </w:rPr>
        <w:t xml:space="preserve"> and sprawl</w:t>
      </w:r>
      <w:r w:rsidR="00C2145A" w:rsidRPr="001B00F6">
        <w:rPr>
          <w:rFonts w:ascii="Times New Roman" w:eastAsia="Times New Roman" w:hAnsi="Times New Roman" w:cs="Times New Roman"/>
          <w:color w:val="000000"/>
          <w:sz w:val="24"/>
          <w:szCs w:val="24"/>
        </w:rPr>
        <w:t xml:space="preserve">, </w:t>
      </w:r>
      <w:r w:rsidR="00957378">
        <w:rPr>
          <w:rFonts w:ascii="Times New Roman" w:eastAsia="Times New Roman" w:hAnsi="Times New Roman" w:cs="Times New Roman"/>
          <w:color w:val="000000"/>
          <w:sz w:val="24"/>
          <w:szCs w:val="24"/>
        </w:rPr>
        <w:t xml:space="preserve">urban </w:t>
      </w:r>
      <w:r w:rsidR="00056DC8">
        <w:rPr>
          <w:rFonts w:ascii="Times New Roman" w:eastAsia="Times New Roman" w:hAnsi="Times New Roman" w:cs="Times New Roman"/>
          <w:color w:val="000000"/>
          <w:sz w:val="24"/>
          <w:szCs w:val="24"/>
        </w:rPr>
        <w:t xml:space="preserve">land-use planning, </w:t>
      </w:r>
      <w:r w:rsidR="00957378">
        <w:rPr>
          <w:rFonts w:ascii="Times New Roman" w:eastAsia="Times New Roman" w:hAnsi="Times New Roman" w:cs="Times New Roman"/>
          <w:color w:val="000000"/>
          <w:sz w:val="24"/>
          <w:szCs w:val="24"/>
        </w:rPr>
        <w:t xml:space="preserve">urban </w:t>
      </w:r>
      <w:r w:rsidR="00056DC8">
        <w:rPr>
          <w:rFonts w:ascii="Times New Roman" w:eastAsia="Times New Roman" w:hAnsi="Times New Roman" w:cs="Times New Roman"/>
          <w:color w:val="000000"/>
          <w:sz w:val="24"/>
          <w:szCs w:val="24"/>
        </w:rPr>
        <w:t xml:space="preserve">land </w:t>
      </w:r>
      <w:r w:rsidRPr="001B00F6">
        <w:rPr>
          <w:rFonts w:ascii="Times New Roman" w:eastAsia="Times New Roman" w:hAnsi="Times New Roman" w:cs="Times New Roman"/>
          <w:color w:val="000000"/>
          <w:sz w:val="24"/>
          <w:szCs w:val="24"/>
        </w:rPr>
        <w:t xml:space="preserve">tenure and administration, </w:t>
      </w:r>
      <w:r w:rsidR="00056DC8">
        <w:rPr>
          <w:rFonts w:ascii="Times New Roman" w:eastAsia="Times New Roman" w:hAnsi="Times New Roman" w:cs="Times New Roman"/>
          <w:color w:val="000000"/>
          <w:sz w:val="24"/>
          <w:szCs w:val="24"/>
        </w:rPr>
        <w:t xml:space="preserve">and </w:t>
      </w:r>
      <w:r w:rsidR="00957378">
        <w:rPr>
          <w:rFonts w:ascii="Times New Roman" w:eastAsia="Times New Roman" w:hAnsi="Times New Roman" w:cs="Times New Roman"/>
          <w:color w:val="000000"/>
          <w:sz w:val="24"/>
          <w:szCs w:val="24"/>
        </w:rPr>
        <w:t xml:space="preserve">urban </w:t>
      </w:r>
      <w:r w:rsidRPr="001B00F6">
        <w:rPr>
          <w:rFonts w:ascii="Times New Roman" w:eastAsia="Times New Roman" w:hAnsi="Times New Roman" w:cs="Times New Roman"/>
          <w:color w:val="000000"/>
          <w:sz w:val="24"/>
          <w:szCs w:val="24"/>
        </w:rPr>
        <w:t>land</w:t>
      </w:r>
      <w:r w:rsidR="00B34E2A">
        <w:rPr>
          <w:rFonts w:ascii="Times New Roman" w:eastAsia="Times New Roman" w:hAnsi="Times New Roman" w:cs="Times New Roman"/>
          <w:color w:val="000000"/>
          <w:sz w:val="24"/>
          <w:szCs w:val="24"/>
        </w:rPr>
        <w:t>-use</w:t>
      </w:r>
      <w:r w:rsidR="00056DC8">
        <w:rPr>
          <w:rFonts w:ascii="Times New Roman" w:eastAsia="Times New Roman" w:hAnsi="Times New Roman" w:cs="Times New Roman"/>
          <w:color w:val="000000"/>
          <w:sz w:val="24"/>
          <w:szCs w:val="24"/>
        </w:rPr>
        <w:t xml:space="preserve"> policy</w:t>
      </w:r>
      <w:r w:rsidRPr="001B00F6">
        <w:rPr>
          <w:rFonts w:ascii="Times New Roman" w:eastAsia="Times New Roman" w:hAnsi="Times New Roman" w:cs="Times New Roman"/>
          <w:color w:val="000000"/>
          <w:sz w:val="24"/>
          <w:szCs w:val="24"/>
        </w:rPr>
        <w:t>.</w:t>
      </w:r>
    </w:p>
    <w:p w14:paraId="59C03CC4" w14:textId="77777777" w:rsidR="0039326A" w:rsidRPr="001B00F6" w:rsidRDefault="00A8450C" w:rsidP="00EF5FBF">
      <w:pPr>
        <w:numPr>
          <w:ilvl w:val="0"/>
          <w:numId w:val="1"/>
        </w:numPr>
        <w:overflowPunct w:val="0"/>
        <w:autoSpaceDE w:val="0"/>
        <w:autoSpaceDN w:val="0"/>
        <w:adjustRightInd w:val="0"/>
        <w:spacing w:after="0" w:line="276" w:lineRule="auto"/>
        <w:ind w:left="540" w:hanging="540"/>
        <w:contextualSpacing/>
        <w:jc w:val="both"/>
        <w:textAlignment w:val="baseline"/>
        <w:outlineLvl w:val="0"/>
        <w:rPr>
          <w:rFonts w:ascii="Times New Roman" w:eastAsia="Times New Roman" w:hAnsi="Times New Roman" w:cs="Times New Roman"/>
          <w:b/>
          <w:color w:val="000000"/>
          <w:sz w:val="28"/>
          <w:szCs w:val="24"/>
          <w:lang w:val="en-US"/>
        </w:rPr>
      </w:pPr>
      <w:bookmarkStart w:id="4" w:name="_Toc192076338"/>
      <w:bookmarkEnd w:id="2"/>
      <w:r w:rsidRPr="001B00F6">
        <w:rPr>
          <w:rFonts w:ascii="Times New Roman" w:eastAsia="Times New Roman" w:hAnsi="Times New Roman" w:cs="Times New Roman"/>
          <w:b/>
          <w:color w:val="000000"/>
          <w:sz w:val="28"/>
          <w:szCs w:val="24"/>
          <w:lang w:val="en-US"/>
        </w:rPr>
        <w:t>INTRODUCTION</w:t>
      </w:r>
      <w:bookmarkEnd w:id="4"/>
    </w:p>
    <w:p w14:paraId="3EE80A96" w14:textId="77777777" w:rsidR="0039326A" w:rsidRPr="001B00F6" w:rsidRDefault="0039326A" w:rsidP="00EF5FBF">
      <w:pPr>
        <w:numPr>
          <w:ilvl w:val="1"/>
          <w:numId w:val="1"/>
        </w:numPr>
        <w:overflowPunct w:val="0"/>
        <w:autoSpaceDE w:val="0"/>
        <w:autoSpaceDN w:val="0"/>
        <w:adjustRightInd w:val="0"/>
        <w:spacing w:before="240" w:line="276" w:lineRule="auto"/>
        <w:ind w:left="540" w:hanging="540"/>
        <w:contextualSpacing/>
        <w:jc w:val="both"/>
        <w:textAlignment w:val="baseline"/>
        <w:outlineLvl w:val="1"/>
        <w:rPr>
          <w:rFonts w:ascii="Times New Roman" w:eastAsia="Times New Roman" w:hAnsi="Times New Roman" w:cs="Times New Roman"/>
          <w:b/>
          <w:color w:val="000000"/>
          <w:sz w:val="24"/>
          <w:szCs w:val="24"/>
          <w:lang w:val="en-US"/>
        </w:rPr>
      </w:pPr>
      <w:bookmarkStart w:id="5" w:name="_Toc192076339"/>
      <w:r w:rsidRPr="001B00F6">
        <w:rPr>
          <w:rFonts w:ascii="Times New Roman" w:eastAsia="Times New Roman" w:hAnsi="Times New Roman" w:cs="Times New Roman"/>
          <w:b/>
          <w:color w:val="000000"/>
          <w:sz w:val="24"/>
          <w:szCs w:val="24"/>
          <w:lang w:val="en-US"/>
        </w:rPr>
        <w:t>Background to the study</w:t>
      </w:r>
      <w:bookmarkEnd w:id="5"/>
    </w:p>
    <w:p w14:paraId="40A0029C" w14:textId="6658541D" w:rsidR="00E323EE" w:rsidRDefault="00BE04FD" w:rsidP="00BE04FD">
      <w:pPr>
        <w:spacing w:before="360" w:after="0" w:line="276" w:lineRule="auto"/>
        <w:ind w:firstLine="720"/>
        <w:jc w:val="both"/>
        <w:rPr>
          <w:rFonts w:ascii="Times New Roman" w:eastAsia="Times New Roman" w:hAnsi="Times New Roman" w:cs="Times New Roman"/>
          <w:sz w:val="24"/>
          <w:szCs w:val="24"/>
          <w:lang w:eastAsia="en-GB"/>
        </w:rPr>
      </w:pPr>
      <w:r w:rsidRPr="00BE04FD">
        <w:rPr>
          <w:rFonts w:ascii="Times New Roman" w:eastAsia="Times New Roman" w:hAnsi="Times New Roman" w:cs="Times New Roman"/>
          <w:sz w:val="24"/>
          <w:szCs w:val="24"/>
          <w:lang w:eastAsia="en-GB"/>
        </w:rPr>
        <w:t xml:space="preserve"> </w:t>
      </w:r>
      <w:r w:rsidRPr="00BE04FD">
        <w:rPr>
          <w:rFonts w:ascii="Times New Roman" w:eastAsia="Times New Roman" w:hAnsi="Times New Roman" w:cs="Times New Roman"/>
          <w:sz w:val="24"/>
          <w:szCs w:val="24"/>
          <w:highlight w:val="yellow"/>
          <w:lang w:eastAsia="en-GB"/>
        </w:rPr>
        <w:t xml:space="preserve">Various land-use patterns are caused by a variety of factors, including direct variables like infrastructure changes and population increase, as well as indirect variables like energy transformations (Jiang and Tagtachian, 2022). The demand for various land uses and urban services, as well as the growing population of metropolitan regions, </w:t>
      </w:r>
      <w:r>
        <w:rPr>
          <w:rFonts w:ascii="Times New Roman" w:eastAsia="Times New Roman" w:hAnsi="Times New Roman" w:cs="Times New Roman"/>
          <w:sz w:val="24"/>
          <w:szCs w:val="24"/>
          <w:highlight w:val="yellow"/>
          <w:lang w:eastAsia="en-GB"/>
        </w:rPr>
        <w:t>are</w:t>
      </w:r>
      <w:r w:rsidRPr="00BE04FD">
        <w:rPr>
          <w:rFonts w:ascii="Times New Roman" w:eastAsia="Times New Roman" w:hAnsi="Times New Roman" w:cs="Times New Roman"/>
          <w:sz w:val="24"/>
          <w:szCs w:val="24"/>
          <w:highlight w:val="yellow"/>
          <w:lang w:eastAsia="en-GB"/>
        </w:rPr>
        <w:t xml:space="preserve"> driving up competition for land. As the population grows, there is also a corresponding rise in pressure to convert agricultural land to other uses (Appiah, Assante and Nketiah, 2019)</w:t>
      </w:r>
      <w:r w:rsidRPr="00BE04FD">
        <w:rPr>
          <w:rFonts w:ascii="Times New Roman" w:eastAsia="Times New Roman" w:hAnsi="Times New Roman" w:cs="Times New Roman"/>
          <w:sz w:val="24"/>
          <w:szCs w:val="24"/>
          <w:lang w:eastAsia="en-GB"/>
        </w:rPr>
        <w:t xml:space="preserve">. </w:t>
      </w:r>
      <w:r w:rsidR="00A57BBC" w:rsidRPr="001B00F6">
        <w:rPr>
          <w:rFonts w:ascii="Times New Roman" w:eastAsia="Times New Roman" w:hAnsi="Times New Roman" w:cs="Times New Roman"/>
          <w:sz w:val="24"/>
          <w:szCs w:val="24"/>
          <w:lang w:eastAsia="en-GB"/>
        </w:rPr>
        <w:t>The complex relationship between land-use and environment produces a variety of cultural landscapes that are mostly or partially shaped by human activity.</w:t>
      </w:r>
      <w:r w:rsidR="00EF788B">
        <w:rPr>
          <w:rFonts w:ascii="Times New Roman" w:eastAsia="Times New Roman" w:hAnsi="Times New Roman" w:cs="Times New Roman"/>
          <w:sz w:val="24"/>
          <w:szCs w:val="24"/>
          <w:lang w:eastAsia="en-GB"/>
        </w:rPr>
        <w:t xml:space="preserve"> </w:t>
      </w:r>
      <w:r w:rsidR="00EF788B" w:rsidRPr="00EF788B">
        <w:rPr>
          <w:rFonts w:ascii="Times New Roman" w:eastAsia="Times New Roman" w:hAnsi="Times New Roman" w:cs="Times New Roman"/>
          <w:sz w:val="24"/>
          <w:szCs w:val="24"/>
          <w:highlight w:val="yellow"/>
          <w:lang w:eastAsia="en-GB"/>
        </w:rPr>
        <w:t>L</w:t>
      </w:r>
      <w:r w:rsidR="00A57BBC" w:rsidRPr="00EF788B">
        <w:rPr>
          <w:rFonts w:ascii="Times New Roman" w:eastAsia="Times New Roman" w:hAnsi="Times New Roman" w:cs="Times New Roman"/>
          <w:sz w:val="24"/>
          <w:szCs w:val="24"/>
          <w:highlight w:val="yellow"/>
          <w:lang w:eastAsia="en-GB"/>
        </w:rPr>
        <w:t>and used for infrastructure and urban areas</w:t>
      </w:r>
      <w:r w:rsidR="00243D77" w:rsidRPr="00EF788B">
        <w:rPr>
          <w:rFonts w:ascii="Times New Roman" w:eastAsia="Times New Roman" w:hAnsi="Times New Roman" w:cs="Times New Roman"/>
          <w:sz w:val="24"/>
          <w:szCs w:val="24"/>
          <w:highlight w:val="yellow"/>
          <w:lang w:eastAsia="en-GB"/>
        </w:rPr>
        <w:t>,</w:t>
      </w:r>
      <w:r w:rsidR="00A57BBC" w:rsidRPr="00EF788B">
        <w:rPr>
          <w:rFonts w:ascii="Times New Roman" w:eastAsia="Times New Roman" w:hAnsi="Times New Roman" w:cs="Times New Roman"/>
          <w:sz w:val="24"/>
          <w:szCs w:val="24"/>
          <w:highlight w:val="yellow"/>
          <w:lang w:eastAsia="en-GB"/>
        </w:rPr>
        <w:t xml:space="preserve"> in particular</w:t>
      </w:r>
      <w:r w:rsidR="00243D77" w:rsidRPr="00EF788B">
        <w:rPr>
          <w:rFonts w:ascii="Times New Roman" w:eastAsia="Times New Roman" w:hAnsi="Times New Roman" w:cs="Times New Roman"/>
          <w:sz w:val="24"/>
          <w:szCs w:val="24"/>
          <w:highlight w:val="yellow"/>
          <w:lang w:eastAsia="en-GB"/>
        </w:rPr>
        <w:t>,</w:t>
      </w:r>
      <w:r w:rsidR="00A57BBC" w:rsidRPr="00EF788B">
        <w:rPr>
          <w:rFonts w:ascii="Times New Roman" w:eastAsia="Times New Roman" w:hAnsi="Times New Roman" w:cs="Times New Roman"/>
          <w:sz w:val="24"/>
          <w:szCs w:val="24"/>
          <w:highlight w:val="yellow"/>
          <w:lang w:eastAsia="en-GB"/>
        </w:rPr>
        <w:t xml:space="preserve"> frequently puts strain on </w:t>
      </w:r>
      <w:r w:rsidR="00832DC5">
        <w:rPr>
          <w:rFonts w:ascii="Times New Roman" w:eastAsia="Times New Roman" w:hAnsi="Times New Roman" w:cs="Times New Roman"/>
          <w:sz w:val="24"/>
          <w:szCs w:val="24"/>
          <w:highlight w:val="yellow"/>
          <w:lang w:eastAsia="en-GB"/>
        </w:rPr>
        <w:t xml:space="preserve">urban </w:t>
      </w:r>
      <w:r w:rsidR="00A57BBC" w:rsidRPr="00EF788B">
        <w:rPr>
          <w:rFonts w:ascii="Times New Roman" w:eastAsia="Times New Roman" w:hAnsi="Times New Roman" w:cs="Times New Roman"/>
          <w:sz w:val="24"/>
          <w:szCs w:val="24"/>
          <w:highlight w:val="yellow"/>
          <w:lang w:eastAsia="en-GB"/>
        </w:rPr>
        <w:t>services</w:t>
      </w:r>
      <w:r w:rsidR="00EF788B" w:rsidRPr="00EF788B">
        <w:rPr>
          <w:rFonts w:ascii="Times New Roman" w:eastAsia="Times New Roman" w:hAnsi="Times New Roman" w:cs="Times New Roman"/>
          <w:sz w:val="24"/>
          <w:szCs w:val="24"/>
          <w:highlight w:val="yellow"/>
          <w:lang w:eastAsia="en-GB"/>
        </w:rPr>
        <w:t xml:space="preserve"> due to ongoing soil sealing and landscape fragmentation brought about by ongoing land transformation</w:t>
      </w:r>
      <w:r w:rsidR="00A57BBC" w:rsidRPr="001B00F6">
        <w:rPr>
          <w:rFonts w:ascii="Times New Roman" w:eastAsia="Times New Roman" w:hAnsi="Times New Roman" w:cs="Times New Roman"/>
          <w:sz w:val="24"/>
          <w:szCs w:val="24"/>
          <w:lang w:eastAsia="en-GB"/>
        </w:rPr>
        <w:t xml:space="preserve"> (G</w:t>
      </w:r>
      <w:r w:rsidR="00EF788B">
        <w:rPr>
          <w:rFonts w:ascii="Times New Roman" w:eastAsia="Times New Roman" w:hAnsi="Times New Roman" w:cs="Times New Roman"/>
          <w:sz w:val="24"/>
          <w:szCs w:val="24"/>
          <w:lang w:eastAsia="en-GB"/>
        </w:rPr>
        <w:t>aasch et al. 2021). H</w:t>
      </w:r>
      <w:r w:rsidR="00A57BBC" w:rsidRPr="001B00F6">
        <w:rPr>
          <w:rFonts w:ascii="Times New Roman" w:eastAsia="Times New Roman" w:hAnsi="Times New Roman" w:cs="Times New Roman"/>
          <w:sz w:val="24"/>
          <w:szCs w:val="24"/>
          <w:lang w:eastAsia="en-GB"/>
        </w:rPr>
        <w:t xml:space="preserve">uman activity </w:t>
      </w:r>
      <w:r w:rsidR="00EF788B">
        <w:rPr>
          <w:rFonts w:ascii="Times New Roman" w:eastAsia="Times New Roman" w:hAnsi="Times New Roman" w:cs="Times New Roman"/>
          <w:sz w:val="24"/>
          <w:szCs w:val="24"/>
          <w:lang w:eastAsia="en-GB"/>
        </w:rPr>
        <w:t xml:space="preserve">also </w:t>
      </w:r>
      <w:r w:rsidR="00A57BBC" w:rsidRPr="001B00F6">
        <w:rPr>
          <w:rFonts w:ascii="Times New Roman" w:eastAsia="Times New Roman" w:hAnsi="Times New Roman" w:cs="Times New Roman"/>
          <w:sz w:val="24"/>
          <w:szCs w:val="24"/>
          <w:lang w:eastAsia="en-GB"/>
        </w:rPr>
        <w:t>has an effect o</w:t>
      </w:r>
      <w:r w:rsidR="00243D77" w:rsidRPr="001B00F6">
        <w:rPr>
          <w:rFonts w:ascii="Times New Roman" w:eastAsia="Times New Roman" w:hAnsi="Times New Roman" w:cs="Times New Roman"/>
          <w:sz w:val="24"/>
          <w:szCs w:val="24"/>
          <w:lang w:eastAsia="en-GB"/>
        </w:rPr>
        <w:t xml:space="preserve">n humanity by speeding up global </w:t>
      </w:r>
      <w:r w:rsidR="00A57BBC" w:rsidRPr="001B00F6">
        <w:rPr>
          <w:rFonts w:ascii="Times New Roman" w:eastAsia="Times New Roman" w:hAnsi="Times New Roman" w:cs="Times New Roman"/>
          <w:sz w:val="24"/>
          <w:szCs w:val="24"/>
          <w:lang w:eastAsia="en-GB"/>
        </w:rPr>
        <w:t>change. Additionally, urban landscapes appear to be undergoing ongoing processes of transformation. For centuries, humans have mostly shaped the earth</w:t>
      </w:r>
      <w:r w:rsidR="00844F0C">
        <w:rPr>
          <w:rFonts w:ascii="Times New Roman" w:eastAsia="Times New Roman" w:hAnsi="Times New Roman" w:cs="Times New Roman"/>
          <w:sz w:val="24"/>
          <w:szCs w:val="24"/>
          <w:lang w:eastAsia="en-GB"/>
        </w:rPr>
        <w:t>’</w:t>
      </w:r>
      <w:r w:rsidR="00A57BBC" w:rsidRPr="001B00F6">
        <w:rPr>
          <w:rFonts w:ascii="Times New Roman" w:eastAsia="Times New Roman" w:hAnsi="Times New Roman" w:cs="Times New Roman"/>
          <w:sz w:val="24"/>
          <w:szCs w:val="24"/>
          <w:lang w:eastAsia="en-GB"/>
        </w:rPr>
        <w:t>s natural environment, leading to various land-use patterns.</w:t>
      </w:r>
    </w:p>
    <w:p w14:paraId="1762D144" w14:textId="2AB01846" w:rsidR="002E0D6F" w:rsidRPr="00B36A20" w:rsidRDefault="003842E6" w:rsidP="00E323EE">
      <w:pPr>
        <w:spacing w:after="0" w:line="276" w:lineRule="auto"/>
        <w:ind w:firstLine="720"/>
        <w:jc w:val="both"/>
        <w:rPr>
          <w:rFonts w:ascii="Times New Roman" w:eastAsia="Times New Roman" w:hAnsi="Times New Roman" w:cs="Times New Roman"/>
          <w:sz w:val="24"/>
          <w:szCs w:val="24"/>
          <w:lang w:eastAsia="en-GB"/>
        </w:rPr>
      </w:pPr>
      <w:r w:rsidRPr="001B00F6">
        <w:rPr>
          <w:rFonts w:ascii="Times New Roman" w:eastAsia="Times New Roman" w:hAnsi="Times New Roman" w:cs="Times New Roman"/>
          <w:sz w:val="24"/>
          <w:szCs w:val="24"/>
          <w:lang w:eastAsia="en-GB"/>
        </w:rPr>
        <w:t>Numerous studies in th</w:t>
      </w:r>
      <w:r w:rsidR="00512CC0">
        <w:rPr>
          <w:rFonts w:ascii="Times New Roman" w:eastAsia="Times New Roman" w:hAnsi="Times New Roman" w:cs="Times New Roman"/>
          <w:sz w:val="24"/>
          <w:szCs w:val="24"/>
          <w:lang w:eastAsia="en-GB"/>
        </w:rPr>
        <w:t xml:space="preserve">e literature indicate that the </w:t>
      </w:r>
      <w:r w:rsidRPr="00512CC0">
        <w:rPr>
          <w:rFonts w:ascii="Times New Roman" w:eastAsia="Times New Roman" w:hAnsi="Times New Roman" w:cs="Times New Roman"/>
          <w:i/>
          <w:sz w:val="24"/>
          <w:szCs w:val="24"/>
          <w:lang w:eastAsia="en-GB"/>
        </w:rPr>
        <w:t>agricultural re</w:t>
      </w:r>
      <w:r w:rsidR="00512CC0" w:rsidRPr="00512CC0">
        <w:rPr>
          <w:rFonts w:ascii="Times New Roman" w:eastAsia="Times New Roman" w:hAnsi="Times New Roman" w:cs="Times New Roman"/>
          <w:i/>
          <w:sz w:val="24"/>
          <w:szCs w:val="24"/>
          <w:lang w:eastAsia="en-GB"/>
        </w:rPr>
        <w:t>volution</w:t>
      </w:r>
      <w:r w:rsidR="00512CC0">
        <w:rPr>
          <w:rFonts w:ascii="Times New Roman" w:eastAsia="Times New Roman" w:hAnsi="Times New Roman" w:cs="Times New Roman"/>
          <w:sz w:val="24"/>
          <w:szCs w:val="24"/>
          <w:lang w:eastAsia="en-GB"/>
        </w:rPr>
        <w:t xml:space="preserve"> and the </w:t>
      </w:r>
      <w:r w:rsidR="00512CC0" w:rsidRPr="00512CC0">
        <w:rPr>
          <w:rFonts w:ascii="Times New Roman" w:eastAsia="Times New Roman" w:hAnsi="Times New Roman" w:cs="Times New Roman"/>
          <w:i/>
          <w:sz w:val="24"/>
          <w:szCs w:val="24"/>
          <w:lang w:eastAsia="en-GB"/>
        </w:rPr>
        <w:t>industrial revolution</w:t>
      </w:r>
      <w:r w:rsidR="00512CC0">
        <w:rPr>
          <w:rFonts w:ascii="Times New Roman" w:eastAsia="Times New Roman" w:hAnsi="Times New Roman" w:cs="Times New Roman"/>
          <w:sz w:val="24"/>
          <w:szCs w:val="24"/>
          <w:lang w:eastAsia="en-GB"/>
        </w:rPr>
        <w:t>,</w:t>
      </w:r>
      <w:r w:rsidRPr="001B00F6">
        <w:rPr>
          <w:rFonts w:ascii="Times New Roman" w:eastAsia="Times New Roman" w:hAnsi="Times New Roman" w:cs="Times New Roman"/>
          <w:sz w:val="24"/>
          <w:szCs w:val="24"/>
          <w:lang w:eastAsia="en-GB"/>
        </w:rPr>
        <w:t xml:space="preserve"> which offered new opportunities for mobility and urban development, </w:t>
      </w:r>
      <w:r w:rsidRPr="001B00F6">
        <w:rPr>
          <w:rFonts w:ascii="Times New Roman" w:eastAsia="Times New Roman" w:hAnsi="Times New Roman" w:cs="Times New Roman"/>
          <w:sz w:val="24"/>
          <w:szCs w:val="24"/>
          <w:lang w:eastAsia="en-GB"/>
        </w:rPr>
        <w:lastRenderedPageBreak/>
        <w:t>caused drastic changes in land-use in the 19th and 20th centuries (Niewöhner e</w:t>
      </w:r>
      <w:r w:rsidR="00F15707" w:rsidRPr="001B00F6">
        <w:rPr>
          <w:rFonts w:ascii="Times New Roman" w:eastAsia="Times New Roman" w:hAnsi="Times New Roman" w:cs="Times New Roman"/>
          <w:sz w:val="24"/>
          <w:szCs w:val="24"/>
          <w:lang w:eastAsia="en-GB"/>
        </w:rPr>
        <w:t xml:space="preserve">t al. 2016; and </w:t>
      </w:r>
      <w:r w:rsidR="005B52EC">
        <w:rPr>
          <w:rFonts w:ascii="Times New Roman" w:eastAsia="Times New Roman" w:hAnsi="Times New Roman" w:cs="Times New Roman"/>
          <w:sz w:val="24"/>
          <w:szCs w:val="24"/>
          <w:lang w:eastAsia="en-GB"/>
        </w:rPr>
        <w:t>Plieninger et al. 2016).</w:t>
      </w:r>
      <w:r w:rsidR="00354C64" w:rsidRPr="00354C64">
        <w:rPr>
          <w:rFonts w:ascii="Times New Roman" w:eastAsia="Times New Roman" w:hAnsi="Times New Roman" w:cs="Times New Roman"/>
          <w:sz w:val="24"/>
          <w:szCs w:val="24"/>
          <w:lang w:eastAsia="en-GB"/>
        </w:rPr>
        <w:t xml:space="preserve"> </w:t>
      </w:r>
      <w:r w:rsidR="00933F95" w:rsidRPr="000D1A07">
        <w:rPr>
          <w:rFonts w:ascii="Times New Roman" w:eastAsia="Times New Roman" w:hAnsi="Times New Roman" w:cs="Times New Roman"/>
          <w:sz w:val="24"/>
          <w:szCs w:val="24"/>
          <w:highlight w:val="yellow"/>
          <w:lang w:eastAsia="en-GB"/>
        </w:rPr>
        <w:t xml:space="preserve">A study </w:t>
      </w:r>
      <w:r w:rsidR="006100F8" w:rsidRPr="000D1A07">
        <w:rPr>
          <w:rFonts w:ascii="Times New Roman" w:eastAsia="Times New Roman" w:hAnsi="Times New Roman" w:cs="Times New Roman"/>
          <w:sz w:val="24"/>
          <w:szCs w:val="24"/>
          <w:highlight w:val="yellow"/>
          <w:lang w:eastAsia="en-GB"/>
        </w:rPr>
        <w:t xml:space="preserve">conducted </w:t>
      </w:r>
      <w:r w:rsidR="000D1A07">
        <w:rPr>
          <w:rFonts w:ascii="Times New Roman" w:eastAsia="Times New Roman" w:hAnsi="Times New Roman" w:cs="Times New Roman"/>
          <w:sz w:val="24"/>
          <w:szCs w:val="24"/>
          <w:highlight w:val="yellow"/>
          <w:lang w:eastAsia="en-GB"/>
        </w:rPr>
        <w:t xml:space="preserve">in Nigeria </w:t>
      </w:r>
      <w:r w:rsidR="00933F95" w:rsidRPr="000D1A07">
        <w:rPr>
          <w:rFonts w:ascii="Times New Roman" w:eastAsia="Times New Roman" w:hAnsi="Times New Roman" w:cs="Times New Roman"/>
          <w:sz w:val="24"/>
          <w:szCs w:val="24"/>
          <w:highlight w:val="yellow"/>
          <w:lang w:eastAsia="en-GB"/>
        </w:rPr>
        <w:t>by Afolayan and Adedayo (2023)</w:t>
      </w:r>
      <w:r w:rsidR="000D1A07">
        <w:rPr>
          <w:rFonts w:ascii="Times New Roman" w:eastAsia="Times New Roman" w:hAnsi="Times New Roman" w:cs="Times New Roman"/>
          <w:sz w:val="24"/>
          <w:szCs w:val="24"/>
          <w:highlight w:val="yellow"/>
          <w:lang w:eastAsia="en-GB"/>
        </w:rPr>
        <w:t>,</w:t>
      </w:r>
      <w:r w:rsidR="00933F95" w:rsidRPr="000D1A07">
        <w:rPr>
          <w:rFonts w:ascii="Times New Roman" w:eastAsia="Times New Roman" w:hAnsi="Times New Roman" w:cs="Times New Roman"/>
          <w:sz w:val="24"/>
          <w:szCs w:val="24"/>
          <w:highlight w:val="yellow"/>
          <w:lang w:eastAsia="en-GB"/>
        </w:rPr>
        <w:t xml:space="preserve"> </w:t>
      </w:r>
      <w:r w:rsidR="009D7CE5" w:rsidRPr="000D1A07">
        <w:rPr>
          <w:rFonts w:ascii="Times New Roman" w:eastAsia="Times New Roman" w:hAnsi="Times New Roman" w:cs="Times New Roman"/>
          <w:sz w:val="24"/>
          <w:szCs w:val="24"/>
          <w:highlight w:val="yellow"/>
          <w:lang w:eastAsia="en-GB"/>
        </w:rPr>
        <w:t xml:space="preserve">using machine learning algorithm </w:t>
      </w:r>
      <w:r w:rsidR="000D1A07">
        <w:rPr>
          <w:rFonts w:ascii="Times New Roman" w:eastAsia="Times New Roman" w:hAnsi="Times New Roman" w:cs="Times New Roman"/>
          <w:sz w:val="24"/>
          <w:szCs w:val="24"/>
          <w:highlight w:val="yellow"/>
          <w:lang w:eastAsia="en-GB"/>
        </w:rPr>
        <w:t xml:space="preserve">and </w:t>
      </w:r>
      <w:r w:rsidR="000D1A07" w:rsidRPr="000D1A07">
        <w:rPr>
          <w:rFonts w:ascii="Times New Roman" w:eastAsia="Times New Roman" w:hAnsi="Times New Roman" w:cs="Times New Roman"/>
          <w:sz w:val="24"/>
          <w:szCs w:val="24"/>
          <w:highlight w:val="yellow"/>
          <w:lang w:eastAsia="en-GB"/>
        </w:rPr>
        <w:t>the transitional matrix to</w:t>
      </w:r>
      <w:r w:rsidR="000D1A07">
        <w:rPr>
          <w:rFonts w:ascii="Times New Roman" w:eastAsia="Times New Roman" w:hAnsi="Times New Roman" w:cs="Times New Roman"/>
          <w:sz w:val="24"/>
          <w:szCs w:val="24"/>
          <w:highlight w:val="yellow"/>
          <w:lang w:eastAsia="en-GB"/>
        </w:rPr>
        <w:t xml:space="preserve"> </w:t>
      </w:r>
      <w:r w:rsidR="009D7CE5" w:rsidRPr="000D1A07">
        <w:rPr>
          <w:rFonts w:ascii="Times New Roman" w:eastAsia="Times New Roman" w:hAnsi="Times New Roman" w:cs="Times New Roman"/>
          <w:sz w:val="24"/>
          <w:szCs w:val="24"/>
          <w:highlight w:val="yellow"/>
          <w:lang w:eastAsia="en-GB"/>
        </w:rPr>
        <w:t xml:space="preserve">extract and classify land uses and </w:t>
      </w:r>
      <w:r w:rsidR="000D1A07">
        <w:rPr>
          <w:rFonts w:ascii="Times New Roman" w:eastAsia="Times New Roman" w:hAnsi="Times New Roman" w:cs="Times New Roman"/>
          <w:sz w:val="24"/>
          <w:szCs w:val="24"/>
          <w:highlight w:val="yellow"/>
          <w:lang w:eastAsia="en-GB"/>
        </w:rPr>
        <w:t xml:space="preserve">then determine </w:t>
      </w:r>
      <w:r w:rsidR="009D7CE5" w:rsidRPr="000D1A07">
        <w:rPr>
          <w:rFonts w:ascii="Times New Roman" w:eastAsia="Times New Roman" w:hAnsi="Times New Roman" w:cs="Times New Roman"/>
          <w:sz w:val="24"/>
          <w:szCs w:val="24"/>
          <w:highlight w:val="yellow"/>
          <w:lang w:eastAsia="en-GB"/>
        </w:rPr>
        <w:t>the most likely path taken by the growth structure</w:t>
      </w:r>
      <w:r w:rsidR="006100F8" w:rsidRPr="000D1A07">
        <w:rPr>
          <w:rFonts w:ascii="Times New Roman" w:eastAsia="Times New Roman" w:hAnsi="Times New Roman" w:cs="Times New Roman"/>
          <w:sz w:val="24"/>
          <w:szCs w:val="24"/>
          <w:highlight w:val="yellow"/>
          <w:lang w:eastAsia="en-GB"/>
        </w:rPr>
        <w:t xml:space="preserve"> of </w:t>
      </w:r>
      <w:r w:rsidR="009D7CE5" w:rsidRPr="000D1A07">
        <w:rPr>
          <w:rFonts w:ascii="Times New Roman" w:eastAsia="Times New Roman" w:hAnsi="Times New Roman" w:cs="Times New Roman"/>
          <w:sz w:val="24"/>
          <w:szCs w:val="24"/>
          <w:highlight w:val="yellow"/>
          <w:lang w:eastAsia="en-GB"/>
        </w:rPr>
        <w:t>land</w:t>
      </w:r>
      <w:r w:rsidR="006100F8" w:rsidRPr="000D1A07">
        <w:rPr>
          <w:rFonts w:ascii="Times New Roman" w:eastAsia="Times New Roman" w:hAnsi="Times New Roman" w:cs="Times New Roman"/>
          <w:sz w:val="24"/>
          <w:szCs w:val="24"/>
          <w:highlight w:val="yellow"/>
          <w:lang w:eastAsia="en-GB"/>
        </w:rPr>
        <w:t>-</w:t>
      </w:r>
      <w:r w:rsidR="009D7CE5" w:rsidRPr="000D1A07">
        <w:rPr>
          <w:rFonts w:ascii="Times New Roman" w:eastAsia="Times New Roman" w:hAnsi="Times New Roman" w:cs="Times New Roman"/>
          <w:sz w:val="24"/>
          <w:szCs w:val="24"/>
          <w:highlight w:val="yellow"/>
          <w:lang w:eastAsia="en-GB"/>
        </w:rPr>
        <w:t>use</w:t>
      </w:r>
      <w:r w:rsidR="000D1A07">
        <w:rPr>
          <w:rFonts w:ascii="Times New Roman" w:eastAsia="Times New Roman" w:hAnsi="Times New Roman" w:cs="Times New Roman"/>
          <w:sz w:val="24"/>
          <w:szCs w:val="24"/>
          <w:highlight w:val="yellow"/>
          <w:lang w:eastAsia="en-GB"/>
        </w:rPr>
        <w:t xml:space="preserve"> respectively</w:t>
      </w:r>
      <w:r w:rsidR="006100F8" w:rsidRPr="000D1A07">
        <w:rPr>
          <w:rFonts w:ascii="Times New Roman" w:eastAsia="Times New Roman" w:hAnsi="Times New Roman" w:cs="Times New Roman"/>
          <w:sz w:val="24"/>
          <w:szCs w:val="24"/>
          <w:highlight w:val="yellow"/>
          <w:lang w:eastAsia="en-GB"/>
        </w:rPr>
        <w:t>,</w:t>
      </w:r>
      <w:r w:rsidR="006100F8">
        <w:rPr>
          <w:rFonts w:ascii="Times New Roman" w:eastAsia="Times New Roman" w:hAnsi="Times New Roman" w:cs="Times New Roman"/>
          <w:sz w:val="24"/>
          <w:szCs w:val="24"/>
          <w:lang w:eastAsia="en-GB"/>
        </w:rPr>
        <w:t xml:space="preserve"> </w:t>
      </w:r>
      <w:r w:rsidR="006100F8">
        <w:rPr>
          <w:rFonts w:ascii="Times New Roman" w:eastAsia="Times New Roman" w:hAnsi="Times New Roman" w:cs="Times New Roman"/>
          <w:sz w:val="24"/>
          <w:szCs w:val="24"/>
          <w:highlight w:val="yellow"/>
          <w:lang w:eastAsia="en-GB"/>
        </w:rPr>
        <w:t>reveal</w:t>
      </w:r>
      <w:r w:rsidR="000D1A07">
        <w:rPr>
          <w:rFonts w:ascii="Times New Roman" w:eastAsia="Times New Roman" w:hAnsi="Times New Roman" w:cs="Times New Roman"/>
          <w:sz w:val="24"/>
          <w:szCs w:val="24"/>
          <w:highlight w:val="yellow"/>
          <w:lang w:eastAsia="en-GB"/>
        </w:rPr>
        <w:t>s</w:t>
      </w:r>
      <w:r w:rsidR="00933F95" w:rsidRPr="00933F95">
        <w:rPr>
          <w:rFonts w:ascii="Times New Roman" w:eastAsia="Times New Roman" w:hAnsi="Times New Roman" w:cs="Times New Roman"/>
          <w:sz w:val="24"/>
          <w:szCs w:val="24"/>
          <w:highlight w:val="yellow"/>
          <w:lang w:eastAsia="en-GB"/>
        </w:rPr>
        <w:t xml:space="preserve"> that bare and agricultural land are more susceptible to encroachment by built-up regions near the periphery, where a significant amount of land remains undeveloped.</w:t>
      </w:r>
      <w:r w:rsidR="005D028C">
        <w:rPr>
          <w:rFonts w:ascii="Times New Roman" w:eastAsia="Times New Roman" w:hAnsi="Times New Roman" w:cs="Times New Roman"/>
          <w:sz w:val="24"/>
          <w:szCs w:val="24"/>
          <w:lang w:eastAsia="en-GB"/>
        </w:rPr>
        <w:t xml:space="preserve"> </w:t>
      </w:r>
      <w:r w:rsidR="005D028C" w:rsidRPr="00C64B69">
        <w:rPr>
          <w:rFonts w:ascii="Times New Roman" w:eastAsia="Times New Roman" w:hAnsi="Times New Roman" w:cs="Times New Roman"/>
          <w:sz w:val="24"/>
          <w:szCs w:val="24"/>
          <w:highlight w:val="yellow"/>
          <w:lang w:eastAsia="en-GB"/>
        </w:rPr>
        <w:t xml:space="preserve">Another study </w:t>
      </w:r>
      <w:r w:rsidR="00E12A6E">
        <w:rPr>
          <w:rFonts w:ascii="Times New Roman" w:eastAsia="Times New Roman" w:hAnsi="Times New Roman" w:cs="Times New Roman"/>
          <w:sz w:val="24"/>
          <w:szCs w:val="24"/>
          <w:highlight w:val="yellow"/>
          <w:lang w:eastAsia="en-GB"/>
        </w:rPr>
        <w:t xml:space="preserve">conducted </w:t>
      </w:r>
      <w:r w:rsidR="002533FA">
        <w:rPr>
          <w:rFonts w:ascii="Times New Roman" w:eastAsia="Times New Roman" w:hAnsi="Times New Roman" w:cs="Times New Roman"/>
          <w:sz w:val="24"/>
          <w:szCs w:val="24"/>
          <w:highlight w:val="yellow"/>
          <w:lang w:eastAsia="en-GB"/>
        </w:rPr>
        <w:t xml:space="preserve">in the same country </w:t>
      </w:r>
      <w:r w:rsidR="005D028C" w:rsidRPr="00C64B69">
        <w:rPr>
          <w:rFonts w:ascii="Times New Roman" w:eastAsia="Times New Roman" w:hAnsi="Times New Roman" w:cs="Times New Roman"/>
          <w:sz w:val="24"/>
          <w:szCs w:val="24"/>
          <w:highlight w:val="yellow"/>
          <w:lang w:eastAsia="en-GB"/>
        </w:rPr>
        <w:t>by Ibilewa et al. (2021)</w:t>
      </w:r>
      <w:r w:rsidR="00E12A6E">
        <w:rPr>
          <w:rFonts w:ascii="Times New Roman" w:eastAsia="Times New Roman" w:hAnsi="Times New Roman" w:cs="Times New Roman"/>
          <w:sz w:val="24"/>
          <w:szCs w:val="24"/>
          <w:highlight w:val="yellow"/>
          <w:lang w:eastAsia="en-GB"/>
        </w:rPr>
        <w:t>,</w:t>
      </w:r>
      <w:r w:rsidR="00E12A6E" w:rsidRPr="00E12A6E">
        <w:rPr>
          <w:rFonts w:ascii="Times New Roman" w:eastAsia="Times New Roman" w:hAnsi="Times New Roman" w:cs="Times New Roman"/>
          <w:sz w:val="24"/>
          <w:szCs w:val="24"/>
          <w:lang w:eastAsia="en-GB"/>
        </w:rPr>
        <w:t xml:space="preserve"> </w:t>
      </w:r>
      <w:r w:rsidR="00E12A6E" w:rsidRPr="00E12A6E">
        <w:rPr>
          <w:rFonts w:ascii="Times New Roman" w:eastAsia="Times New Roman" w:hAnsi="Times New Roman" w:cs="Times New Roman"/>
          <w:sz w:val="24"/>
          <w:szCs w:val="24"/>
          <w:highlight w:val="yellow"/>
          <w:lang w:eastAsia="en-GB"/>
        </w:rPr>
        <w:t>through the analysis of Landsat images to determine land-use change,</w:t>
      </w:r>
      <w:r w:rsidR="00E12A6E">
        <w:rPr>
          <w:rFonts w:ascii="Times New Roman" w:eastAsia="Times New Roman" w:hAnsi="Times New Roman" w:cs="Times New Roman"/>
          <w:sz w:val="24"/>
          <w:szCs w:val="24"/>
          <w:lang w:eastAsia="en-GB"/>
        </w:rPr>
        <w:t xml:space="preserve"> </w:t>
      </w:r>
      <w:r w:rsidR="00C64B69" w:rsidRPr="00C64B69">
        <w:rPr>
          <w:rFonts w:ascii="Times New Roman" w:eastAsia="Times New Roman" w:hAnsi="Times New Roman" w:cs="Times New Roman"/>
          <w:sz w:val="24"/>
          <w:szCs w:val="24"/>
          <w:highlight w:val="yellow"/>
          <w:lang w:eastAsia="en-GB"/>
        </w:rPr>
        <w:t>reveals an increase in urban expansion (built-up area), a decrease in vegetation and farmlands, and an increase in rock outcrops, with farmlands and vegetation expanding in the first epoch and decreasing i</w:t>
      </w:r>
      <w:r w:rsidR="00C64B69">
        <w:rPr>
          <w:rFonts w:ascii="Times New Roman" w:eastAsia="Times New Roman" w:hAnsi="Times New Roman" w:cs="Times New Roman"/>
          <w:sz w:val="24"/>
          <w:szCs w:val="24"/>
          <w:highlight w:val="yellow"/>
          <w:lang w:eastAsia="en-GB"/>
        </w:rPr>
        <w:t xml:space="preserve">n the second epoch due to </w:t>
      </w:r>
      <w:r w:rsidR="00F17842">
        <w:rPr>
          <w:rFonts w:ascii="Times New Roman" w:eastAsia="Times New Roman" w:hAnsi="Times New Roman" w:cs="Times New Roman"/>
          <w:sz w:val="24"/>
          <w:szCs w:val="24"/>
          <w:highlight w:val="yellow"/>
          <w:lang w:eastAsia="en-GB"/>
        </w:rPr>
        <w:t xml:space="preserve">human </w:t>
      </w:r>
      <w:r w:rsidR="00C64B69" w:rsidRPr="00C64B69">
        <w:rPr>
          <w:rFonts w:ascii="Times New Roman" w:eastAsia="Times New Roman" w:hAnsi="Times New Roman" w:cs="Times New Roman"/>
          <w:sz w:val="24"/>
          <w:szCs w:val="24"/>
          <w:highlight w:val="yellow"/>
          <w:lang w:eastAsia="en-GB"/>
        </w:rPr>
        <w:t>urbanization and other socioeconomic activities.</w:t>
      </w:r>
    </w:p>
    <w:p w14:paraId="60493D6B" w14:textId="0AEF0887" w:rsidR="00DC2A90" w:rsidRPr="001B00F6" w:rsidRDefault="00DC2A90" w:rsidP="005B52EC">
      <w:pPr>
        <w:spacing w:after="0" w:line="276" w:lineRule="auto"/>
        <w:ind w:firstLine="720"/>
        <w:jc w:val="both"/>
        <w:rPr>
          <w:rFonts w:ascii="Times New Roman" w:eastAsia="Times New Roman" w:hAnsi="Times New Roman" w:cs="Times New Roman"/>
          <w:sz w:val="24"/>
          <w:szCs w:val="24"/>
          <w:lang w:eastAsia="en-GB"/>
        </w:rPr>
      </w:pPr>
      <w:r w:rsidRPr="001B00F6">
        <w:rPr>
          <w:rFonts w:ascii="Times New Roman" w:eastAsia="Times New Roman" w:hAnsi="Times New Roman" w:cs="Times New Roman"/>
          <w:sz w:val="24"/>
          <w:szCs w:val="24"/>
          <w:lang w:eastAsia="en-GB"/>
        </w:rPr>
        <w:t>According to reports from international organisations like the Intergovernmental Panel on Climate Change (IPCC, 2019) and the Intergovernmental Panel on Biodiversity and Ecosystem Services (IPBES, 2018), land-use changes are a crucial factor in discussions about sustainability, which led to the United Nations adopting the Sustainable Development Goals (SDGs). Relevant goals in the land-use policy domain are included in a number of SDGs. SDG 11 (Sustainable Cities and Communities) and SDG 13 (Climate Action) address additional significant aspects by emphasising the need for transformation across sectors, in addition to the extensive range of suggestions covered by SDG 15 (Life on Land). Nonetheless, i</w:t>
      </w:r>
      <w:r w:rsidR="00EE7B4E" w:rsidRPr="001B00F6">
        <w:rPr>
          <w:rFonts w:ascii="Times New Roman" w:eastAsia="Times New Roman" w:hAnsi="Times New Roman" w:cs="Times New Roman"/>
          <w:sz w:val="24"/>
          <w:szCs w:val="24"/>
          <w:lang w:eastAsia="en-GB"/>
        </w:rPr>
        <w:t>t is argued</w:t>
      </w:r>
      <w:r w:rsidRPr="001B00F6">
        <w:rPr>
          <w:rFonts w:ascii="Times New Roman" w:eastAsia="Times New Roman" w:hAnsi="Times New Roman" w:cs="Times New Roman"/>
          <w:sz w:val="24"/>
          <w:szCs w:val="24"/>
          <w:lang w:eastAsia="en-GB"/>
        </w:rPr>
        <w:t xml:space="preserve"> </w:t>
      </w:r>
      <w:r w:rsidR="00EE7B4E" w:rsidRPr="001B00F6">
        <w:rPr>
          <w:rFonts w:ascii="Times New Roman" w:eastAsia="Times New Roman" w:hAnsi="Times New Roman" w:cs="Times New Roman"/>
          <w:sz w:val="24"/>
          <w:szCs w:val="24"/>
          <w:lang w:eastAsia="en-GB"/>
        </w:rPr>
        <w:t>that t</w:t>
      </w:r>
      <w:r w:rsidR="00AC240D" w:rsidRPr="001B00F6">
        <w:rPr>
          <w:rFonts w:ascii="Times New Roman" w:eastAsia="Times New Roman" w:hAnsi="Times New Roman" w:cs="Times New Roman"/>
          <w:sz w:val="24"/>
          <w:szCs w:val="24"/>
          <w:lang w:eastAsia="en-GB"/>
        </w:rPr>
        <w:t>hese goals are</w:t>
      </w:r>
      <w:r w:rsidR="00EE7B4E" w:rsidRPr="001B00F6">
        <w:rPr>
          <w:rFonts w:ascii="Times New Roman" w:eastAsia="Times New Roman" w:hAnsi="Times New Roman" w:cs="Times New Roman"/>
          <w:sz w:val="24"/>
          <w:szCs w:val="24"/>
          <w:lang w:eastAsia="en-GB"/>
        </w:rPr>
        <w:t xml:space="preserve"> </w:t>
      </w:r>
      <w:r w:rsidR="00221CFF" w:rsidRPr="001B00F6">
        <w:rPr>
          <w:rFonts w:ascii="Times New Roman" w:eastAsia="Times New Roman" w:hAnsi="Times New Roman" w:cs="Times New Roman"/>
          <w:sz w:val="24"/>
          <w:szCs w:val="24"/>
          <w:lang w:eastAsia="en-GB"/>
        </w:rPr>
        <w:t xml:space="preserve">seen to be </w:t>
      </w:r>
      <w:r w:rsidRPr="001B00F6">
        <w:rPr>
          <w:rFonts w:ascii="Times New Roman" w:eastAsia="Times New Roman" w:hAnsi="Times New Roman" w:cs="Times New Roman"/>
          <w:sz w:val="24"/>
          <w:szCs w:val="24"/>
          <w:lang w:eastAsia="en-GB"/>
        </w:rPr>
        <w:t xml:space="preserve">implemented at the local and regional levels, </w:t>
      </w:r>
      <w:r w:rsidR="00221CFF" w:rsidRPr="001B00F6">
        <w:rPr>
          <w:rFonts w:ascii="Times New Roman" w:eastAsia="Times New Roman" w:hAnsi="Times New Roman" w:cs="Times New Roman"/>
          <w:sz w:val="24"/>
          <w:szCs w:val="24"/>
          <w:lang w:eastAsia="en-GB"/>
        </w:rPr>
        <w:t>necessitating</w:t>
      </w:r>
      <w:r w:rsidRPr="001B00F6">
        <w:rPr>
          <w:rFonts w:ascii="Times New Roman" w:eastAsia="Times New Roman" w:hAnsi="Times New Roman" w:cs="Times New Roman"/>
          <w:sz w:val="24"/>
          <w:szCs w:val="24"/>
          <w:lang w:eastAsia="en-GB"/>
        </w:rPr>
        <w:t xml:space="preserve"> </w:t>
      </w:r>
      <w:r w:rsidR="00221CFF" w:rsidRPr="001B00F6">
        <w:rPr>
          <w:rFonts w:ascii="Times New Roman" w:eastAsia="Times New Roman" w:hAnsi="Times New Roman" w:cs="Times New Roman"/>
          <w:sz w:val="24"/>
          <w:szCs w:val="24"/>
          <w:lang w:eastAsia="en-GB"/>
        </w:rPr>
        <w:t>the</w:t>
      </w:r>
      <w:r w:rsidR="00EE7B4E" w:rsidRPr="001B00F6">
        <w:rPr>
          <w:rFonts w:ascii="Times New Roman" w:eastAsia="Times New Roman" w:hAnsi="Times New Roman" w:cs="Times New Roman"/>
          <w:sz w:val="24"/>
          <w:szCs w:val="24"/>
          <w:lang w:eastAsia="en-GB"/>
        </w:rPr>
        <w:t xml:space="preserve"> need for </w:t>
      </w:r>
      <w:r w:rsidRPr="001B00F6">
        <w:rPr>
          <w:rFonts w:ascii="Times New Roman" w:eastAsia="Times New Roman" w:hAnsi="Times New Roman" w:cs="Times New Roman"/>
          <w:sz w:val="24"/>
          <w:szCs w:val="24"/>
          <w:lang w:eastAsia="en-GB"/>
        </w:rPr>
        <w:t>modifications to governance procedures (Weith et al. 2019).</w:t>
      </w:r>
    </w:p>
    <w:p w14:paraId="23E60B58" w14:textId="6926CAF7" w:rsidR="001F69F8" w:rsidRDefault="006939D2" w:rsidP="00E233DA">
      <w:pPr>
        <w:spacing w:line="276" w:lineRule="auto"/>
        <w:ind w:firstLine="7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w:t>
      </w:r>
      <w:r w:rsidR="008C6B63" w:rsidRPr="001B00F6">
        <w:rPr>
          <w:rFonts w:ascii="Times New Roman" w:eastAsia="Times New Roman" w:hAnsi="Times New Roman" w:cs="Times New Roman"/>
          <w:sz w:val="24"/>
          <w:szCs w:val="24"/>
          <w:lang w:eastAsia="en-GB"/>
        </w:rPr>
        <w:t>he</w:t>
      </w:r>
      <w:r w:rsidR="00085854">
        <w:rPr>
          <w:rFonts w:ascii="Times New Roman" w:eastAsia="Times New Roman" w:hAnsi="Times New Roman" w:cs="Times New Roman"/>
          <w:sz w:val="24"/>
          <w:szCs w:val="24"/>
          <w:lang w:eastAsia="en-GB"/>
        </w:rPr>
        <w:t xml:space="preserve">refore, </w:t>
      </w:r>
      <w:r w:rsidR="008C6B63" w:rsidRPr="001B00F6">
        <w:rPr>
          <w:rFonts w:ascii="Times New Roman" w:eastAsia="Times New Roman" w:hAnsi="Times New Roman" w:cs="Times New Roman"/>
          <w:sz w:val="24"/>
          <w:szCs w:val="24"/>
          <w:lang w:eastAsia="en-GB"/>
        </w:rPr>
        <w:t xml:space="preserve">understanding the different land uses in urban areas and the trends that are occurring would assist relate them to the planning and spatial distribution of services and infrastructure in urban areas. This is because </w:t>
      </w:r>
      <w:r w:rsidR="00BE04FD">
        <w:rPr>
          <w:rFonts w:ascii="Times New Roman" w:eastAsia="Times New Roman" w:hAnsi="Times New Roman" w:cs="Times New Roman"/>
          <w:sz w:val="24"/>
          <w:szCs w:val="24"/>
          <w:lang w:eastAsia="en-GB"/>
        </w:rPr>
        <w:t xml:space="preserve">the </w:t>
      </w:r>
      <w:r w:rsidR="008C6B63" w:rsidRPr="001B00F6">
        <w:rPr>
          <w:rFonts w:ascii="Times New Roman" w:eastAsia="Times New Roman" w:hAnsi="Times New Roman" w:cs="Times New Roman"/>
          <w:sz w:val="24"/>
          <w:szCs w:val="24"/>
          <w:lang w:eastAsia="en-GB"/>
        </w:rPr>
        <w:t xml:space="preserve">morphology </w:t>
      </w:r>
      <w:r w:rsidR="00BE04FD">
        <w:rPr>
          <w:rFonts w:ascii="Times New Roman" w:eastAsia="Times New Roman" w:hAnsi="Times New Roman" w:cs="Times New Roman"/>
          <w:sz w:val="24"/>
          <w:szCs w:val="24"/>
          <w:lang w:eastAsia="en-GB"/>
        </w:rPr>
        <w:t xml:space="preserve">of most urban areas in Africa </w:t>
      </w:r>
      <w:r w:rsidR="008C6B63" w:rsidRPr="001B00F6">
        <w:rPr>
          <w:rFonts w:ascii="Times New Roman" w:eastAsia="Times New Roman" w:hAnsi="Times New Roman" w:cs="Times New Roman"/>
          <w:sz w:val="24"/>
          <w:szCs w:val="24"/>
          <w:lang w:eastAsia="en-GB"/>
        </w:rPr>
        <w:t xml:space="preserve">and the </w:t>
      </w:r>
      <w:r w:rsidR="0026176F">
        <w:rPr>
          <w:rFonts w:ascii="Times New Roman" w:eastAsia="Times New Roman" w:hAnsi="Times New Roman" w:cs="Times New Roman"/>
          <w:sz w:val="24"/>
          <w:szCs w:val="24"/>
          <w:lang w:eastAsia="en-GB"/>
        </w:rPr>
        <w:t>arrangements of land-use</w:t>
      </w:r>
      <w:r w:rsidR="008C6B63" w:rsidRPr="001B00F6">
        <w:rPr>
          <w:rFonts w:ascii="Times New Roman" w:eastAsia="Times New Roman" w:hAnsi="Times New Roman" w:cs="Times New Roman"/>
          <w:sz w:val="24"/>
          <w:szCs w:val="24"/>
          <w:lang w:eastAsia="en-GB"/>
        </w:rPr>
        <w:t xml:space="preserve"> and services</w:t>
      </w:r>
      <w:r w:rsidR="0026176F">
        <w:rPr>
          <w:rFonts w:ascii="Times New Roman" w:eastAsia="Times New Roman" w:hAnsi="Times New Roman" w:cs="Times New Roman"/>
          <w:sz w:val="24"/>
          <w:szCs w:val="24"/>
          <w:lang w:eastAsia="en-GB"/>
        </w:rPr>
        <w:t xml:space="preserve"> structure</w:t>
      </w:r>
      <w:r w:rsidR="008C6B63" w:rsidRPr="001B00F6">
        <w:rPr>
          <w:rFonts w:ascii="Times New Roman" w:eastAsia="Times New Roman" w:hAnsi="Times New Roman" w:cs="Times New Roman"/>
          <w:sz w:val="24"/>
          <w:szCs w:val="24"/>
          <w:lang w:eastAsia="en-GB"/>
        </w:rPr>
        <w:t xml:space="preserve"> appear to have been adversely affected by the issue of land-use fragmentation c</w:t>
      </w:r>
      <w:r w:rsidR="00BE04FD">
        <w:rPr>
          <w:rFonts w:ascii="Times New Roman" w:eastAsia="Times New Roman" w:hAnsi="Times New Roman" w:cs="Times New Roman"/>
          <w:sz w:val="24"/>
          <w:szCs w:val="24"/>
          <w:lang w:eastAsia="en-GB"/>
        </w:rPr>
        <w:t>oupled</w:t>
      </w:r>
      <w:r w:rsidR="008C6B63" w:rsidRPr="001B00F6">
        <w:rPr>
          <w:rFonts w:ascii="Times New Roman" w:eastAsia="Times New Roman" w:hAnsi="Times New Roman" w:cs="Times New Roman"/>
          <w:sz w:val="24"/>
          <w:szCs w:val="24"/>
          <w:lang w:eastAsia="en-GB"/>
        </w:rPr>
        <w:t xml:space="preserve"> with a notable increase in the number of suburban and informal </w:t>
      </w:r>
      <w:r w:rsidR="00572280">
        <w:rPr>
          <w:rFonts w:ascii="Times New Roman" w:eastAsia="Times New Roman" w:hAnsi="Times New Roman" w:cs="Times New Roman"/>
          <w:sz w:val="24"/>
          <w:szCs w:val="24"/>
          <w:lang w:eastAsia="en-GB"/>
        </w:rPr>
        <w:t>housing areas (Hakwendenda, 2021</w:t>
      </w:r>
      <w:r w:rsidR="008C6B63" w:rsidRPr="001B00F6">
        <w:rPr>
          <w:rFonts w:ascii="Times New Roman" w:eastAsia="Times New Roman" w:hAnsi="Times New Roman" w:cs="Times New Roman"/>
          <w:sz w:val="24"/>
          <w:szCs w:val="24"/>
          <w:lang w:eastAsia="en-GB"/>
        </w:rPr>
        <w:t xml:space="preserve">). </w:t>
      </w:r>
      <w:r w:rsidR="0026176F">
        <w:rPr>
          <w:rFonts w:ascii="Times New Roman" w:eastAsia="Times New Roman" w:hAnsi="Times New Roman" w:cs="Times New Roman"/>
          <w:sz w:val="24"/>
          <w:szCs w:val="24"/>
          <w:lang w:eastAsia="en-GB"/>
        </w:rPr>
        <w:t>For this reason, e</w:t>
      </w:r>
      <w:r w:rsidR="0026176F" w:rsidRPr="00BE04FD">
        <w:rPr>
          <w:rFonts w:ascii="Times New Roman" w:eastAsia="Times New Roman" w:hAnsi="Times New Roman" w:cs="Times New Roman"/>
          <w:sz w:val="24"/>
          <w:szCs w:val="24"/>
          <w:lang w:eastAsia="en-GB"/>
        </w:rPr>
        <w:t>fficient allocation and use of urban land is</w:t>
      </w:r>
      <w:r w:rsidR="0026176F">
        <w:rPr>
          <w:rFonts w:ascii="Times New Roman" w:eastAsia="Times New Roman" w:hAnsi="Times New Roman" w:cs="Times New Roman"/>
          <w:sz w:val="24"/>
          <w:szCs w:val="24"/>
          <w:lang w:eastAsia="en-GB"/>
        </w:rPr>
        <w:t xml:space="preserve"> </w:t>
      </w:r>
      <w:r w:rsidR="0026176F" w:rsidRPr="00BE04FD">
        <w:rPr>
          <w:rFonts w:ascii="Times New Roman" w:eastAsia="Times New Roman" w:hAnsi="Times New Roman" w:cs="Times New Roman"/>
          <w:sz w:val="24"/>
          <w:szCs w:val="24"/>
          <w:lang w:eastAsia="en-GB"/>
        </w:rPr>
        <w:t>necessary to manage growing competition for the provision of urban services while taking into consideration the interests of various stakeholders (Metternicht, 2018)</w:t>
      </w:r>
      <w:r w:rsidR="00E233DA" w:rsidRPr="00573118">
        <w:rPr>
          <w:rFonts w:ascii="Times New Roman" w:eastAsia="Times New Roman" w:hAnsi="Times New Roman" w:cs="Times New Roman"/>
          <w:sz w:val="24"/>
          <w:szCs w:val="24"/>
          <w:highlight w:val="yellow"/>
          <w:lang w:eastAsia="en-GB"/>
        </w:rPr>
        <w:t xml:space="preserve">. </w:t>
      </w:r>
      <w:r w:rsidR="0026176F">
        <w:rPr>
          <w:rFonts w:ascii="Times New Roman" w:eastAsia="Times New Roman" w:hAnsi="Times New Roman" w:cs="Times New Roman"/>
          <w:sz w:val="24"/>
          <w:szCs w:val="24"/>
          <w:highlight w:val="yellow"/>
          <w:lang w:eastAsia="en-GB"/>
        </w:rPr>
        <w:t xml:space="preserve">Other scholars suggest that </w:t>
      </w:r>
      <w:r w:rsidR="00106EB5" w:rsidRPr="00106EB5">
        <w:rPr>
          <w:rFonts w:ascii="Times New Roman" w:eastAsia="Times New Roman" w:hAnsi="Times New Roman" w:cs="Times New Roman"/>
          <w:sz w:val="24"/>
          <w:szCs w:val="24"/>
          <w:highlight w:val="yellow"/>
          <w:lang w:eastAsia="en-GB"/>
        </w:rPr>
        <w:t>the issue of inadequate land-use</w:t>
      </w:r>
      <w:r w:rsidR="00573118">
        <w:rPr>
          <w:rFonts w:ascii="Times New Roman" w:eastAsia="Times New Roman" w:hAnsi="Times New Roman" w:cs="Times New Roman"/>
          <w:sz w:val="24"/>
          <w:szCs w:val="24"/>
          <w:highlight w:val="yellow"/>
          <w:lang w:eastAsia="en-GB"/>
        </w:rPr>
        <w:t xml:space="preserve"> planning in Africa requires</w:t>
      </w:r>
      <w:r w:rsidR="00106EB5" w:rsidRPr="00106EB5">
        <w:rPr>
          <w:rFonts w:ascii="Times New Roman" w:eastAsia="Times New Roman" w:hAnsi="Times New Roman" w:cs="Times New Roman"/>
          <w:sz w:val="24"/>
          <w:szCs w:val="24"/>
          <w:highlight w:val="yellow"/>
          <w:lang w:eastAsia="en-GB"/>
        </w:rPr>
        <w:t xml:space="preserve"> government action to formulate and execute a balanced, inclusive urban development and land</w:t>
      </w:r>
      <w:r w:rsidR="000F6CDB">
        <w:rPr>
          <w:rFonts w:ascii="Times New Roman" w:eastAsia="Times New Roman" w:hAnsi="Times New Roman" w:cs="Times New Roman"/>
          <w:sz w:val="24"/>
          <w:szCs w:val="24"/>
          <w:highlight w:val="yellow"/>
          <w:lang w:eastAsia="en-GB"/>
        </w:rPr>
        <w:t>-</w:t>
      </w:r>
      <w:r w:rsidR="00106EB5" w:rsidRPr="00106EB5">
        <w:rPr>
          <w:rFonts w:ascii="Times New Roman" w:eastAsia="Times New Roman" w:hAnsi="Times New Roman" w:cs="Times New Roman"/>
          <w:sz w:val="24"/>
          <w:szCs w:val="24"/>
          <w:highlight w:val="yellow"/>
          <w:lang w:eastAsia="en-GB"/>
        </w:rPr>
        <w:t xml:space="preserve">use policy for sustainable land utilization, as the preservation of </w:t>
      </w:r>
      <w:r w:rsidR="00E233DA" w:rsidRPr="00354C64">
        <w:rPr>
          <w:rFonts w:ascii="Times New Roman" w:eastAsia="Times New Roman" w:hAnsi="Times New Roman" w:cs="Times New Roman"/>
          <w:sz w:val="24"/>
          <w:szCs w:val="24"/>
          <w:highlight w:val="yellow"/>
          <w:lang w:eastAsia="en-GB"/>
        </w:rPr>
        <w:t>agricultur</w:t>
      </w:r>
      <w:r w:rsidR="00573118">
        <w:rPr>
          <w:rFonts w:ascii="Times New Roman" w:eastAsia="Times New Roman" w:hAnsi="Times New Roman" w:cs="Times New Roman"/>
          <w:sz w:val="24"/>
          <w:szCs w:val="24"/>
          <w:highlight w:val="yellow"/>
          <w:lang w:eastAsia="en-GB"/>
        </w:rPr>
        <w:t>al areas and forested areas adjacent to urban areas is essential for the sustenance</w:t>
      </w:r>
      <w:r w:rsidR="00E233DA" w:rsidRPr="00354C64">
        <w:rPr>
          <w:rFonts w:ascii="Times New Roman" w:eastAsia="Times New Roman" w:hAnsi="Times New Roman" w:cs="Times New Roman"/>
          <w:sz w:val="24"/>
          <w:szCs w:val="24"/>
          <w:highlight w:val="yellow"/>
          <w:lang w:eastAsia="en-GB"/>
        </w:rPr>
        <w:t xml:space="preserve"> of cities</w:t>
      </w:r>
      <w:r w:rsidR="0026176F" w:rsidRPr="0026176F">
        <w:rPr>
          <w:rFonts w:ascii="Times New Roman" w:eastAsia="Times New Roman" w:hAnsi="Times New Roman" w:cs="Times New Roman"/>
          <w:sz w:val="24"/>
          <w:szCs w:val="24"/>
          <w:highlight w:val="yellow"/>
          <w:lang w:eastAsia="en-GB"/>
        </w:rPr>
        <w:t xml:space="preserve"> </w:t>
      </w:r>
      <w:r w:rsidR="0026176F">
        <w:rPr>
          <w:rFonts w:ascii="Times New Roman" w:eastAsia="Times New Roman" w:hAnsi="Times New Roman" w:cs="Times New Roman"/>
          <w:sz w:val="24"/>
          <w:szCs w:val="24"/>
          <w:highlight w:val="yellow"/>
          <w:lang w:eastAsia="en-GB"/>
        </w:rPr>
        <w:t>(</w:t>
      </w:r>
      <w:r w:rsidR="0026176F" w:rsidRPr="00573118">
        <w:rPr>
          <w:rFonts w:ascii="Times New Roman" w:eastAsia="Times New Roman" w:hAnsi="Times New Roman" w:cs="Times New Roman"/>
          <w:sz w:val="24"/>
          <w:szCs w:val="24"/>
          <w:highlight w:val="yellow"/>
          <w:lang w:eastAsia="en-GB"/>
        </w:rPr>
        <w:t xml:space="preserve">Afolayan </w:t>
      </w:r>
      <w:r w:rsidR="0026176F" w:rsidRPr="00106EB5">
        <w:rPr>
          <w:rFonts w:ascii="Times New Roman" w:eastAsia="Times New Roman" w:hAnsi="Times New Roman" w:cs="Times New Roman"/>
          <w:sz w:val="24"/>
          <w:szCs w:val="24"/>
          <w:highlight w:val="yellow"/>
          <w:lang w:eastAsia="en-GB"/>
        </w:rPr>
        <w:t>and Adedayo (202</w:t>
      </w:r>
      <w:r w:rsidR="0026176F">
        <w:rPr>
          <w:rFonts w:ascii="Times New Roman" w:eastAsia="Times New Roman" w:hAnsi="Times New Roman" w:cs="Times New Roman"/>
          <w:sz w:val="24"/>
          <w:szCs w:val="24"/>
          <w:highlight w:val="yellow"/>
          <w:lang w:eastAsia="en-GB"/>
        </w:rPr>
        <w:t>3)</w:t>
      </w:r>
      <w:r w:rsidR="002E066E" w:rsidRPr="00354C64">
        <w:rPr>
          <w:rFonts w:ascii="Times New Roman" w:eastAsia="Times New Roman" w:hAnsi="Times New Roman" w:cs="Times New Roman"/>
          <w:sz w:val="24"/>
          <w:szCs w:val="24"/>
          <w:highlight w:val="yellow"/>
          <w:lang w:eastAsia="en-GB"/>
        </w:rPr>
        <w:t>.</w:t>
      </w:r>
      <w:r w:rsidR="00BE04FD" w:rsidRPr="00BE04FD">
        <w:rPr>
          <w:rFonts w:ascii="Times New Roman" w:eastAsia="Times New Roman" w:hAnsi="Times New Roman" w:cs="Times New Roman"/>
          <w:sz w:val="24"/>
          <w:szCs w:val="24"/>
          <w:lang w:eastAsia="en-GB"/>
        </w:rPr>
        <w:t xml:space="preserve"> </w:t>
      </w:r>
    </w:p>
    <w:p w14:paraId="5CB05FFB" w14:textId="25035C50" w:rsidR="003E69DC" w:rsidRPr="003E69DC" w:rsidRDefault="003E69DC" w:rsidP="003E69DC">
      <w:pPr>
        <w:pStyle w:val="ListParagraph"/>
        <w:numPr>
          <w:ilvl w:val="1"/>
          <w:numId w:val="1"/>
        </w:numPr>
        <w:spacing w:line="276" w:lineRule="auto"/>
        <w:ind w:left="567" w:hanging="567"/>
        <w:jc w:val="both"/>
        <w:rPr>
          <w:rFonts w:ascii="Times New Roman" w:eastAsia="Times New Roman" w:hAnsi="Times New Roman" w:cs="Times New Roman"/>
          <w:b/>
          <w:bCs/>
          <w:sz w:val="24"/>
          <w:szCs w:val="24"/>
          <w:lang w:eastAsia="en-GB"/>
        </w:rPr>
      </w:pPr>
      <w:r w:rsidRPr="003E69DC">
        <w:rPr>
          <w:rFonts w:ascii="Times New Roman" w:eastAsia="Times New Roman" w:hAnsi="Times New Roman" w:cs="Times New Roman"/>
          <w:b/>
          <w:bCs/>
          <w:sz w:val="24"/>
          <w:szCs w:val="24"/>
          <w:lang w:eastAsia="en-GB"/>
        </w:rPr>
        <w:t>Rationale</w:t>
      </w:r>
      <w:r>
        <w:rPr>
          <w:rFonts w:ascii="Times New Roman" w:eastAsia="Times New Roman" w:hAnsi="Times New Roman" w:cs="Times New Roman"/>
          <w:b/>
          <w:bCs/>
          <w:sz w:val="24"/>
          <w:szCs w:val="24"/>
          <w:lang w:eastAsia="en-GB"/>
        </w:rPr>
        <w:t xml:space="preserve"> and aim</w:t>
      </w:r>
    </w:p>
    <w:p w14:paraId="3CF84F5A" w14:textId="5C9018C2" w:rsidR="00B527D5" w:rsidRDefault="003E69DC" w:rsidP="00607997">
      <w:pPr>
        <w:spacing w:after="0" w:line="276" w:lineRule="auto"/>
        <w:ind w:firstLine="720"/>
        <w:jc w:val="both"/>
        <w:rPr>
          <w:rFonts w:ascii="Times New Roman" w:eastAsia="Times New Roman" w:hAnsi="Times New Roman" w:cs="Times New Roman"/>
          <w:sz w:val="24"/>
          <w:szCs w:val="24"/>
          <w:lang w:eastAsia="en-GB"/>
        </w:rPr>
      </w:pPr>
      <w:r w:rsidRPr="003E69DC">
        <w:rPr>
          <w:rFonts w:ascii="Times New Roman" w:eastAsia="Times New Roman" w:hAnsi="Times New Roman" w:cs="Times New Roman"/>
          <w:sz w:val="24"/>
          <w:szCs w:val="24"/>
          <w:lang w:eastAsia="en-GB"/>
        </w:rPr>
        <w:t xml:space="preserve">This review paper </w:t>
      </w:r>
      <w:r w:rsidR="00AB50AC">
        <w:rPr>
          <w:rFonts w:ascii="Times New Roman" w:eastAsia="Times New Roman" w:hAnsi="Times New Roman" w:cs="Times New Roman"/>
          <w:sz w:val="24"/>
          <w:szCs w:val="24"/>
          <w:lang w:eastAsia="en-GB"/>
        </w:rPr>
        <w:t>wa</w:t>
      </w:r>
      <w:r w:rsidRPr="003E69DC">
        <w:rPr>
          <w:rFonts w:ascii="Times New Roman" w:eastAsia="Times New Roman" w:hAnsi="Times New Roman" w:cs="Times New Roman"/>
          <w:sz w:val="24"/>
          <w:szCs w:val="24"/>
          <w:lang w:eastAsia="en-GB"/>
        </w:rPr>
        <w:t xml:space="preserve">s </w:t>
      </w:r>
      <w:r w:rsidR="008B18CE">
        <w:rPr>
          <w:rFonts w:ascii="Times New Roman" w:eastAsia="Times New Roman" w:hAnsi="Times New Roman" w:cs="Times New Roman"/>
          <w:sz w:val="24"/>
          <w:szCs w:val="24"/>
          <w:lang w:eastAsia="en-GB"/>
        </w:rPr>
        <w:t>aimed at</w:t>
      </w:r>
      <w:r w:rsidRPr="003E69DC">
        <w:rPr>
          <w:rFonts w:ascii="Times New Roman" w:eastAsia="Times New Roman" w:hAnsi="Times New Roman" w:cs="Times New Roman"/>
          <w:sz w:val="24"/>
          <w:szCs w:val="24"/>
          <w:lang w:eastAsia="en-GB"/>
        </w:rPr>
        <w:t xml:space="preserve"> conduct</w:t>
      </w:r>
      <w:r w:rsidR="008B18CE">
        <w:rPr>
          <w:rFonts w:ascii="Times New Roman" w:eastAsia="Times New Roman" w:hAnsi="Times New Roman" w:cs="Times New Roman"/>
          <w:sz w:val="24"/>
          <w:szCs w:val="24"/>
          <w:lang w:eastAsia="en-GB"/>
        </w:rPr>
        <w:t>ing</w:t>
      </w:r>
      <w:r w:rsidRPr="003E69DC">
        <w:rPr>
          <w:rFonts w:ascii="Times New Roman" w:eastAsia="Times New Roman" w:hAnsi="Times New Roman" w:cs="Times New Roman"/>
          <w:sz w:val="24"/>
          <w:szCs w:val="24"/>
          <w:lang w:eastAsia="en-GB"/>
        </w:rPr>
        <w:t xml:space="preserve"> a detailed review of literature on </w:t>
      </w:r>
      <w:r w:rsidR="008B18CE" w:rsidRPr="008B18CE">
        <w:rPr>
          <w:rFonts w:ascii="Times New Roman" w:eastAsia="Times New Roman" w:hAnsi="Times New Roman" w:cs="Times New Roman"/>
          <w:sz w:val="24"/>
          <w:szCs w:val="24"/>
          <w:lang w:eastAsia="en-GB"/>
        </w:rPr>
        <w:t xml:space="preserve">current research and policy on urban land-use and services structure in </w:t>
      </w:r>
      <w:r w:rsidR="008B18CE">
        <w:rPr>
          <w:rFonts w:ascii="Times New Roman" w:eastAsia="Times New Roman" w:hAnsi="Times New Roman" w:cs="Times New Roman"/>
          <w:sz w:val="24"/>
          <w:szCs w:val="24"/>
          <w:lang w:eastAsia="en-GB"/>
        </w:rPr>
        <w:t>A</w:t>
      </w:r>
      <w:r w:rsidR="008B18CE" w:rsidRPr="008B18CE">
        <w:rPr>
          <w:rFonts w:ascii="Times New Roman" w:eastAsia="Times New Roman" w:hAnsi="Times New Roman" w:cs="Times New Roman"/>
          <w:sz w:val="24"/>
          <w:szCs w:val="24"/>
          <w:lang w:eastAsia="en-GB"/>
        </w:rPr>
        <w:t>frica</w:t>
      </w:r>
      <w:r w:rsidR="00D45BE7" w:rsidRPr="00D45BE7">
        <w:rPr>
          <w:rFonts w:ascii="Times New Roman" w:eastAsia="Times New Roman" w:hAnsi="Times New Roman" w:cs="Times New Roman"/>
          <w:sz w:val="24"/>
          <w:szCs w:val="24"/>
          <w:lang w:eastAsia="en-GB"/>
        </w:rPr>
        <w:t>.</w:t>
      </w:r>
      <w:r w:rsidR="00D45BE7">
        <w:rPr>
          <w:rFonts w:ascii="Times New Roman" w:eastAsia="Times New Roman" w:hAnsi="Times New Roman" w:cs="Times New Roman"/>
          <w:sz w:val="24"/>
          <w:szCs w:val="24"/>
          <w:lang w:eastAsia="en-GB"/>
        </w:rPr>
        <w:t xml:space="preserve"> </w:t>
      </w:r>
      <w:r w:rsidR="00085854">
        <w:rPr>
          <w:rFonts w:ascii="Times New Roman" w:eastAsia="Times New Roman" w:hAnsi="Times New Roman" w:cs="Times New Roman"/>
          <w:sz w:val="24"/>
          <w:szCs w:val="24"/>
          <w:lang w:eastAsia="en-GB"/>
        </w:rPr>
        <w:t>T</w:t>
      </w:r>
      <w:r w:rsidR="00085854" w:rsidRPr="001B00F6">
        <w:rPr>
          <w:rFonts w:ascii="Times New Roman" w:eastAsia="Times New Roman" w:hAnsi="Times New Roman" w:cs="Times New Roman"/>
          <w:sz w:val="24"/>
          <w:szCs w:val="24"/>
          <w:lang w:eastAsia="en-GB"/>
        </w:rPr>
        <w:t xml:space="preserve">he </w:t>
      </w:r>
      <w:r w:rsidR="00085854">
        <w:rPr>
          <w:rFonts w:ascii="Times New Roman" w:eastAsia="Times New Roman" w:hAnsi="Times New Roman" w:cs="Times New Roman"/>
          <w:sz w:val="24"/>
          <w:szCs w:val="24"/>
          <w:lang w:eastAsia="en-GB"/>
        </w:rPr>
        <w:t>rationale behind th</w:t>
      </w:r>
      <w:r w:rsidR="00F316C5">
        <w:rPr>
          <w:rFonts w:ascii="Times New Roman" w:eastAsia="Times New Roman" w:hAnsi="Times New Roman" w:cs="Times New Roman"/>
          <w:sz w:val="24"/>
          <w:szCs w:val="24"/>
          <w:lang w:eastAsia="en-GB"/>
        </w:rPr>
        <w:t>e</w:t>
      </w:r>
      <w:r w:rsidR="00085854">
        <w:rPr>
          <w:rFonts w:ascii="Times New Roman" w:eastAsia="Times New Roman" w:hAnsi="Times New Roman" w:cs="Times New Roman"/>
          <w:sz w:val="24"/>
          <w:szCs w:val="24"/>
          <w:lang w:eastAsia="en-GB"/>
        </w:rPr>
        <w:t xml:space="preserve"> review, therefore,</w:t>
      </w:r>
      <w:r w:rsidR="00085854" w:rsidRPr="001B00F6">
        <w:rPr>
          <w:rFonts w:ascii="Times New Roman" w:eastAsia="Times New Roman" w:hAnsi="Times New Roman" w:cs="Times New Roman"/>
          <w:sz w:val="24"/>
          <w:szCs w:val="24"/>
          <w:lang w:eastAsia="en-GB"/>
        </w:rPr>
        <w:t xml:space="preserve"> </w:t>
      </w:r>
      <w:r w:rsidR="00085854">
        <w:rPr>
          <w:rFonts w:ascii="Times New Roman" w:eastAsia="Times New Roman" w:hAnsi="Times New Roman" w:cs="Times New Roman"/>
          <w:sz w:val="24"/>
          <w:szCs w:val="24"/>
          <w:lang w:eastAsia="en-GB"/>
        </w:rPr>
        <w:t>was</w:t>
      </w:r>
      <w:r w:rsidR="00085854" w:rsidRPr="001B00F6">
        <w:rPr>
          <w:rFonts w:ascii="Times New Roman" w:eastAsia="Times New Roman" w:hAnsi="Times New Roman" w:cs="Times New Roman"/>
          <w:sz w:val="24"/>
          <w:szCs w:val="24"/>
          <w:lang w:eastAsia="en-GB"/>
        </w:rPr>
        <w:t xml:space="preserve"> based on the </w:t>
      </w:r>
      <w:r w:rsidR="00F316C5">
        <w:rPr>
          <w:rFonts w:ascii="Times New Roman" w:eastAsia="Times New Roman" w:hAnsi="Times New Roman" w:cs="Times New Roman"/>
          <w:sz w:val="24"/>
          <w:szCs w:val="24"/>
          <w:lang w:eastAsia="en-GB"/>
        </w:rPr>
        <w:t>premise</w:t>
      </w:r>
      <w:r w:rsidR="00085854" w:rsidRPr="001B00F6">
        <w:rPr>
          <w:rFonts w:ascii="Times New Roman" w:eastAsia="Times New Roman" w:hAnsi="Times New Roman" w:cs="Times New Roman"/>
          <w:sz w:val="24"/>
          <w:szCs w:val="24"/>
          <w:lang w:eastAsia="en-GB"/>
        </w:rPr>
        <w:t xml:space="preserve"> that understanding the different land uses in urban areas and the trends that are occurring would assist relate them to the planning and spatial distribution of services and infrastructure in urban areas</w:t>
      </w:r>
      <w:r w:rsidR="00085854">
        <w:rPr>
          <w:rFonts w:ascii="Times New Roman" w:eastAsia="Times New Roman" w:hAnsi="Times New Roman" w:cs="Times New Roman"/>
          <w:sz w:val="24"/>
          <w:szCs w:val="24"/>
          <w:lang w:eastAsia="en-GB"/>
        </w:rPr>
        <w:t xml:space="preserve">. </w:t>
      </w:r>
      <w:r w:rsidRPr="003E69DC">
        <w:rPr>
          <w:rFonts w:ascii="Times New Roman" w:eastAsia="Times New Roman" w:hAnsi="Times New Roman" w:cs="Times New Roman"/>
          <w:sz w:val="24"/>
          <w:szCs w:val="24"/>
          <w:lang w:eastAsia="en-GB"/>
        </w:rPr>
        <w:t xml:space="preserve">The </w:t>
      </w:r>
      <w:r w:rsidR="00AB50AC">
        <w:rPr>
          <w:rFonts w:ascii="Times New Roman" w:eastAsia="Times New Roman" w:hAnsi="Times New Roman" w:cs="Times New Roman"/>
          <w:sz w:val="24"/>
          <w:szCs w:val="24"/>
          <w:lang w:eastAsia="en-GB"/>
        </w:rPr>
        <w:t xml:space="preserve">review paper therefore </w:t>
      </w:r>
      <w:r w:rsidRPr="003E69DC">
        <w:rPr>
          <w:rFonts w:ascii="Times New Roman" w:eastAsia="Times New Roman" w:hAnsi="Times New Roman" w:cs="Times New Roman"/>
          <w:sz w:val="24"/>
          <w:szCs w:val="24"/>
          <w:lang w:eastAsia="en-GB"/>
        </w:rPr>
        <w:t>examine</w:t>
      </w:r>
      <w:r w:rsidR="00F316C5">
        <w:rPr>
          <w:rFonts w:ascii="Times New Roman" w:eastAsia="Times New Roman" w:hAnsi="Times New Roman" w:cs="Times New Roman"/>
          <w:sz w:val="24"/>
          <w:szCs w:val="24"/>
          <w:lang w:eastAsia="en-GB"/>
        </w:rPr>
        <w:t>d</w:t>
      </w:r>
      <w:r w:rsidRPr="003E69DC">
        <w:rPr>
          <w:rFonts w:ascii="Times New Roman" w:eastAsia="Times New Roman" w:hAnsi="Times New Roman" w:cs="Times New Roman"/>
          <w:sz w:val="24"/>
          <w:szCs w:val="24"/>
          <w:lang w:eastAsia="en-GB"/>
        </w:rPr>
        <w:t xml:space="preserve"> the following</w:t>
      </w:r>
      <w:r w:rsidR="00AB50AC">
        <w:rPr>
          <w:rFonts w:ascii="Times New Roman" w:eastAsia="Times New Roman" w:hAnsi="Times New Roman" w:cs="Times New Roman"/>
          <w:sz w:val="24"/>
          <w:szCs w:val="24"/>
          <w:lang w:eastAsia="en-GB"/>
        </w:rPr>
        <w:t xml:space="preserve"> key research questions</w:t>
      </w:r>
      <w:r w:rsidRPr="003E69DC">
        <w:rPr>
          <w:rFonts w:ascii="Times New Roman" w:eastAsia="Times New Roman" w:hAnsi="Times New Roman" w:cs="Times New Roman"/>
          <w:sz w:val="24"/>
          <w:szCs w:val="24"/>
          <w:lang w:eastAsia="en-GB"/>
        </w:rPr>
        <w:t xml:space="preserve">: </w:t>
      </w:r>
      <w:r w:rsidR="00AB50AC">
        <w:rPr>
          <w:rFonts w:ascii="Times New Roman" w:eastAsia="Times New Roman" w:hAnsi="Times New Roman" w:cs="Times New Roman"/>
          <w:sz w:val="24"/>
          <w:szCs w:val="24"/>
          <w:lang w:eastAsia="en-GB"/>
        </w:rPr>
        <w:t>W</w:t>
      </w:r>
      <w:r w:rsidR="00085854" w:rsidRPr="001B00F6">
        <w:rPr>
          <w:rFonts w:ascii="Times New Roman" w:eastAsia="Times New Roman" w:hAnsi="Times New Roman" w:cs="Times New Roman"/>
          <w:sz w:val="24"/>
          <w:szCs w:val="24"/>
          <w:lang w:eastAsia="en-GB"/>
        </w:rPr>
        <w:t>hat kinds of land-use are currently available to indicate different functions in urban areas</w:t>
      </w:r>
      <w:r w:rsidR="00AB50AC">
        <w:rPr>
          <w:rFonts w:ascii="Times New Roman" w:eastAsia="Times New Roman" w:hAnsi="Times New Roman" w:cs="Times New Roman"/>
          <w:sz w:val="24"/>
          <w:szCs w:val="24"/>
          <w:lang w:eastAsia="en-GB"/>
        </w:rPr>
        <w:t>? W</w:t>
      </w:r>
      <w:r w:rsidR="00085854" w:rsidRPr="001B00F6">
        <w:rPr>
          <w:rFonts w:ascii="Times New Roman" w:eastAsia="Times New Roman" w:hAnsi="Times New Roman" w:cs="Times New Roman"/>
          <w:sz w:val="24"/>
          <w:szCs w:val="24"/>
          <w:lang w:eastAsia="en-GB"/>
        </w:rPr>
        <w:t>hat kinds of land-use change could be the reasons behind the current patterns of land-use</w:t>
      </w:r>
      <w:r w:rsidR="00AB50AC">
        <w:rPr>
          <w:rFonts w:ascii="Times New Roman" w:eastAsia="Times New Roman" w:hAnsi="Times New Roman" w:cs="Times New Roman"/>
          <w:sz w:val="24"/>
          <w:szCs w:val="24"/>
          <w:lang w:eastAsia="en-GB"/>
        </w:rPr>
        <w:t>?</w:t>
      </w:r>
      <w:r w:rsidR="00085854" w:rsidRPr="001B00F6">
        <w:rPr>
          <w:rFonts w:ascii="Times New Roman" w:eastAsia="Times New Roman" w:hAnsi="Times New Roman" w:cs="Times New Roman"/>
          <w:sz w:val="24"/>
          <w:szCs w:val="24"/>
          <w:lang w:eastAsia="en-GB"/>
        </w:rPr>
        <w:t xml:space="preserve"> </w:t>
      </w:r>
      <w:r w:rsidR="00AB50AC">
        <w:rPr>
          <w:rFonts w:ascii="Times New Roman" w:eastAsia="Times New Roman" w:hAnsi="Times New Roman" w:cs="Times New Roman"/>
          <w:sz w:val="24"/>
          <w:szCs w:val="24"/>
          <w:lang w:eastAsia="en-GB"/>
        </w:rPr>
        <w:t>W</w:t>
      </w:r>
      <w:r w:rsidR="00085854" w:rsidRPr="001B00F6">
        <w:rPr>
          <w:rFonts w:ascii="Times New Roman" w:eastAsia="Times New Roman" w:hAnsi="Times New Roman" w:cs="Times New Roman"/>
          <w:sz w:val="24"/>
          <w:szCs w:val="24"/>
          <w:lang w:eastAsia="en-GB"/>
        </w:rPr>
        <w:t>hat kinds of spatial disparities in access to infrastructure and services are experienced by urban residents</w:t>
      </w:r>
      <w:r w:rsidR="00AB50AC">
        <w:rPr>
          <w:rFonts w:ascii="Times New Roman" w:eastAsia="Times New Roman" w:hAnsi="Times New Roman" w:cs="Times New Roman"/>
          <w:sz w:val="24"/>
          <w:szCs w:val="24"/>
          <w:lang w:eastAsia="en-GB"/>
        </w:rPr>
        <w:t>?</w:t>
      </w:r>
      <w:r w:rsidR="00085854" w:rsidRPr="001B00F6">
        <w:rPr>
          <w:rFonts w:ascii="Times New Roman" w:eastAsia="Times New Roman" w:hAnsi="Times New Roman" w:cs="Times New Roman"/>
          <w:sz w:val="24"/>
          <w:szCs w:val="24"/>
          <w:lang w:eastAsia="en-GB"/>
        </w:rPr>
        <w:t xml:space="preserve"> </w:t>
      </w:r>
      <w:r w:rsidR="00AB50AC">
        <w:rPr>
          <w:rFonts w:ascii="Times New Roman" w:eastAsia="Times New Roman" w:hAnsi="Times New Roman" w:cs="Times New Roman"/>
          <w:sz w:val="24"/>
          <w:szCs w:val="24"/>
          <w:lang w:eastAsia="en-GB"/>
        </w:rPr>
        <w:t>A</w:t>
      </w:r>
      <w:r w:rsidR="00085854" w:rsidRPr="001B00F6">
        <w:rPr>
          <w:rFonts w:ascii="Times New Roman" w:eastAsia="Times New Roman" w:hAnsi="Times New Roman" w:cs="Times New Roman"/>
          <w:sz w:val="24"/>
          <w:szCs w:val="24"/>
          <w:lang w:eastAsia="en-GB"/>
        </w:rPr>
        <w:t xml:space="preserve">nd </w:t>
      </w:r>
      <w:r w:rsidR="00AB50AC">
        <w:rPr>
          <w:rFonts w:ascii="Times New Roman" w:eastAsia="Times New Roman" w:hAnsi="Times New Roman" w:cs="Times New Roman"/>
          <w:sz w:val="24"/>
          <w:szCs w:val="24"/>
          <w:lang w:eastAsia="en-GB"/>
        </w:rPr>
        <w:t>w</w:t>
      </w:r>
      <w:r w:rsidR="00085854" w:rsidRPr="001B00F6">
        <w:rPr>
          <w:rFonts w:ascii="Times New Roman" w:eastAsia="Times New Roman" w:hAnsi="Times New Roman" w:cs="Times New Roman"/>
          <w:sz w:val="24"/>
          <w:szCs w:val="24"/>
          <w:lang w:eastAsia="en-GB"/>
        </w:rPr>
        <w:t>hat kinds of laws</w:t>
      </w:r>
      <w:r w:rsidR="00904B48">
        <w:rPr>
          <w:rFonts w:ascii="Times New Roman" w:eastAsia="Times New Roman" w:hAnsi="Times New Roman" w:cs="Times New Roman"/>
          <w:sz w:val="24"/>
          <w:szCs w:val="24"/>
          <w:lang w:eastAsia="en-GB"/>
        </w:rPr>
        <w:t xml:space="preserve"> </w:t>
      </w:r>
      <w:r w:rsidR="00085854" w:rsidRPr="001B00F6">
        <w:rPr>
          <w:rFonts w:ascii="Times New Roman" w:eastAsia="Times New Roman" w:hAnsi="Times New Roman" w:cs="Times New Roman"/>
          <w:sz w:val="24"/>
          <w:szCs w:val="24"/>
          <w:lang w:eastAsia="en-GB"/>
        </w:rPr>
        <w:t>and/or policies regulate the use of land in urban areas</w:t>
      </w:r>
      <w:r w:rsidR="00904B48">
        <w:rPr>
          <w:rFonts w:ascii="Times New Roman" w:eastAsia="Times New Roman" w:hAnsi="Times New Roman" w:cs="Times New Roman"/>
          <w:sz w:val="24"/>
          <w:szCs w:val="24"/>
          <w:lang w:eastAsia="en-GB"/>
        </w:rPr>
        <w:t>?</w:t>
      </w:r>
    </w:p>
    <w:p w14:paraId="3274EFC6" w14:textId="7BFA4382" w:rsidR="000C29CF" w:rsidRPr="00214EB4" w:rsidRDefault="00BA2FE2" w:rsidP="00F9602C">
      <w:pPr>
        <w:spacing w:line="276" w:lineRule="auto"/>
        <w:ind w:firstLine="7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The r</w:t>
      </w:r>
      <w:r w:rsidR="003E69DC" w:rsidRPr="005B19BF">
        <w:rPr>
          <w:rFonts w:ascii="Times New Roman" w:eastAsia="Times New Roman" w:hAnsi="Times New Roman" w:cs="Times New Roman"/>
          <w:sz w:val="24"/>
          <w:szCs w:val="24"/>
          <w:lang w:eastAsia="en-GB"/>
        </w:rPr>
        <w:t xml:space="preserve">esults of this review </w:t>
      </w:r>
      <w:r>
        <w:rPr>
          <w:rFonts w:ascii="Times New Roman" w:eastAsia="Times New Roman" w:hAnsi="Times New Roman" w:cs="Times New Roman"/>
          <w:sz w:val="24"/>
          <w:szCs w:val="24"/>
          <w:lang w:eastAsia="en-GB"/>
        </w:rPr>
        <w:t>we</w:t>
      </w:r>
      <w:r w:rsidR="003E69DC" w:rsidRPr="005B19BF">
        <w:rPr>
          <w:rFonts w:ascii="Times New Roman" w:eastAsia="Times New Roman" w:hAnsi="Times New Roman" w:cs="Times New Roman"/>
          <w:sz w:val="24"/>
          <w:szCs w:val="24"/>
          <w:lang w:eastAsia="en-GB"/>
        </w:rPr>
        <w:t xml:space="preserve">re expected to enhance </w:t>
      </w:r>
      <w:r w:rsidR="005B19BF">
        <w:rPr>
          <w:rFonts w:ascii="Times New Roman" w:eastAsia="Times New Roman" w:hAnsi="Times New Roman" w:cs="Times New Roman"/>
          <w:sz w:val="24"/>
          <w:szCs w:val="24"/>
          <w:lang w:eastAsia="en-GB"/>
        </w:rPr>
        <w:t>the understanding of</w:t>
      </w:r>
      <w:r w:rsidR="005B19BF" w:rsidRPr="005B19BF">
        <w:rPr>
          <w:rFonts w:ascii="Times New Roman" w:eastAsia="Times New Roman" w:hAnsi="Times New Roman" w:cs="Times New Roman"/>
          <w:sz w:val="24"/>
          <w:szCs w:val="24"/>
          <w:lang w:eastAsia="en-GB"/>
        </w:rPr>
        <w:t xml:space="preserve"> </w:t>
      </w:r>
      <w:r w:rsidR="005B19BF">
        <w:rPr>
          <w:rFonts w:ascii="Times New Roman" w:eastAsia="Times New Roman" w:hAnsi="Times New Roman" w:cs="Times New Roman"/>
          <w:sz w:val="24"/>
          <w:szCs w:val="24"/>
          <w:lang w:eastAsia="en-GB"/>
        </w:rPr>
        <w:t xml:space="preserve">the </w:t>
      </w:r>
      <w:r w:rsidR="00870B8D">
        <w:rPr>
          <w:rFonts w:ascii="Times New Roman" w:eastAsia="Times New Roman" w:hAnsi="Times New Roman" w:cs="Times New Roman"/>
          <w:sz w:val="24"/>
          <w:szCs w:val="24"/>
          <w:lang w:eastAsia="en-GB"/>
        </w:rPr>
        <w:t xml:space="preserve">current practice and policy governing the use of urban land and the </w:t>
      </w:r>
      <w:r w:rsidR="009D31DB" w:rsidRPr="001B00F6">
        <w:rPr>
          <w:rFonts w:ascii="Times New Roman" w:eastAsia="Times New Roman" w:hAnsi="Times New Roman" w:cs="Times New Roman"/>
          <w:sz w:val="24"/>
          <w:szCs w:val="24"/>
          <w:lang w:eastAsia="en-GB"/>
        </w:rPr>
        <w:t>complex</w:t>
      </w:r>
      <w:r w:rsidR="005B19BF" w:rsidRPr="001B00F6">
        <w:rPr>
          <w:rFonts w:ascii="Times New Roman" w:eastAsia="Times New Roman" w:hAnsi="Times New Roman" w:cs="Times New Roman"/>
          <w:sz w:val="24"/>
          <w:szCs w:val="24"/>
          <w:lang w:eastAsia="en-GB"/>
        </w:rPr>
        <w:t xml:space="preserve"> linkages between </w:t>
      </w:r>
      <w:r>
        <w:rPr>
          <w:rFonts w:ascii="Times New Roman" w:eastAsia="Times New Roman" w:hAnsi="Times New Roman" w:cs="Times New Roman"/>
          <w:sz w:val="24"/>
          <w:szCs w:val="24"/>
          <w:lang w:eastAsia="en-GB"/>
        </w:rPr>
        <w:t xml:space="preserve">urban </w:t>
      </w:r>
      <w:r w:rsidR="005B19BF" w:rsidRPr="001B00F6">
        <w:rPr>
          <w:rFonts w:ascii="Times New Roman" w:eastAsia="Times New Roman" w:hAnsi="Times New Roman" w:cs="Times New Roman"/>
          <w:sz w:val="24"/>
          <w:szCs w:val="24"/>
          <w:lang w:eastAsia="en-GB"/>
        </w:rPr>
        <w:t>land-use and s</w:t>
      </w:r>
      <w:r w:rsidR="005B19BF">
        <w:rPr>
          <w:rFonts w:ascii="Times New Roman" w:eastAsia="Times New Roman" w:hAnsi="Times New Roman" w:cs="Times New Roman"/>
          <w:sz w:val="24"/>
          <w:szCs w:val="24"/>
          <w:lang w:eastAsia="en-GB"/>
        </w:rPr>
        <w:t>ervice allocation, which are key to</w:t>
      </w:r>
      <w:r w:rsidR="005B19BF" w:rsidRPr="001B00F6">
        <w:rPr>
          <w:rFonts w:ascii="Times New Roman" w:eastAsia="Times New Roman" w:hAnsi="Times New Roman" w:cs="Times New Roman"/>
          <w:sz w:val="24"/>
          <w:szCs w:val="24"/>
          <w:lang w:eastAsia="en-GB"/>
        </w:rPr>
        <w:t xml:space="preserve"> address</w:t>
      </w:r>
      <w:r w:rsidR="005B19BF">
        <w:rPr>
          <w:rFonts w:ascii="Times New Roman" w:eastAsia="Times New Roman" w:hAnsi="Times New Roman" w:cs="Times New Roman"/>
          <w:sz w:val="24"/>
          <w:szCs w:val="24"/>
          <w:lang w:eastAsia="en-GB"/>
        </w:rPr>
        <w:t>ing</w:t>
      </w:r>
      <w:r w:rsidR="005B19BF" w:rsidRPr="001B00F6">
        <w:rPr>
          <w:rFonts w:ascii="Times New Roman" w:eastAsia="Times New Roman" w:hAnsi="Times New Roman" w:cs="Times New Roman"/>
          <w:sz w:val="24"/>
          <w:szCs w:val="24"/>
          <w:lang w:eastAsia="en-GB"/>
        </w:rPr>
        <w:t xml:space="preserve"> systemic </w:t>
      </w:r>
      <w:r w:rsidR="00B056B1">
        <w:rPr>
          <w:rFonts w:ascii="Times New Roman" w:eastAsia="Times New Roman" w:hAnsi="Times New Roman" w:cs="Times New Roman"/>
          <w:sz w:val="24"/>
          <w:szCs w:val="24"/>
          <w:lang w:eastAsia="en-GB"/>
        </w:rPr>
        <w:t>socioeconomic</w:t>
      </w:r>
      <w:r w:rsidR="005B19BF" w:rsidRPr="001B00F6">
        <w:rPr>
          <w:rFonts w:ascii="Times New Roman" w:eastAsia="Times New Roman" w:hAnsi="Times New Roman" w:cs="Times New Roman"/>
          <w:sz w:val="24"/>
          <w:szCs w:val="24"/>
          <w:lang w:eastAsia="en-GB"/>
        </w:rPr>
        <w:t xml:space="preserve"> </w:t>
      </w:r>
      <w:r w:rsidR="00B056B1" w:rsidRPr="001B00F6">
        <w:rPr>
          <w:rFonts w:ascii="Times New Roman" w:eastAsia="Times New Roman" w:hAnsi="Times New Roman" w:cs="Times New Roman"/>
          <w:sz w:val="24"/>
          <w:szCs w:val="24"/>
          <w:lang w:eastAsia="en-GB"/>
        </w:rPr>
        <w:t>imbalances</w:t>
      </w:r>
      <w:r w:rsidR="005B19BF" w:rsidRPr="001B00F6">
        <w:rPr>
          <w:rFonts w:ascii="Times New Roman" w:eastAsia="Times New Roman" w:hAnsi="Times New Roman" w:cs="Times New Roman"/>
          <w:sz w:val="24"/>
          <w:szCs w:val="24"/>
          <w:lang w:eastAsia="en-GB"/>
        </w:rPr>
        <w:t xml:space="preserve"> </w:t>
      </w:r>
      <w:r w:rsidR="00870B8D">
        <w:rPr>
          <w:rFonts w:ascii="Times New Roman" w:eastAsia="Times New Roman" w:hAnsi="Times New Roman" w:cs="Times New Roman"/>
          <w:sz w:val="24"/>
          <w:szCs w:val="24"/>
          <w:lang w:eastAsia="en-GB"/>
        </w:rPr>
        <w:t xml:space="preserve">often </w:t>
      </w:r>
      <w:r w:rsidR="005B19BF" w:rsidRPr="001B00F6">
        <w:rPr>
          <w:rFonts w:ascii="Times New Roman" w:eastAsia="Times New Roman" w:hAnsi="Times New Roman" w:cs="Times New Roman"/>
          <w:sz w:val="24"/>
          <w:szCs w:val="24"/>
          <w:lang w:eastAsia="en-GB"/>
        </w:rPr>
        <w:t xml:space="preserve">affecting </w:t>
      </w:r>
      <w:r w:rsidR="009D31DB">
        <w:rPr>
          <w:rFonts w:ascii="Times New Roman" w:eastAsia="Times New Roman" w:hAnsi="Times New Roman" w:cs="Times New Roman"/>
          <w:sz w:val="24"/>
          <w:szCs w:val="24"/>
          <w:lang w:eastAsia="en-GB"/>
        </w:rPr>
        <w:t>the urban poor</w:t>
      </w:r>
      <w:r w:rsidR="005B19BF" w:rsidRPr="005B19BF">
        <w:rPr>
          <w:rFonts w:ascii="Times New Roman" w:eastAsia="Times New Roman" w:hAnsi="Times New Roman" w:cs="Times New Roman"/>
          <w:sz w:val="24"/>
          <w:szCs w:val="24"/>
          <w:lang w:eastAsia="en-GB"/>
        </w:rPr>
        <w:t xml:space="preserve">. </w:t>
      </w:r>
      <w:r w:rsidR="00B056B1" w:rsidRPr="00817A1B">
        <w:rPr>
          <w:rFonts w:ascii="Times New Roman" w:eastAsia="Times New Roman" w:hAnsi="Times New Roman" w:cs="Times New Roman"/>
          <w:sz w:val="24"/>
          <w:szCs w:val="24"/>
          <w:highlight w:val="yellow"/>
        </w:rPr>
        <w:t>The findings provide essential direction for urban planners, politicians, and academics attempting to address the spatial and social components of urban growth on the continent</w:t>
      </w:r>
      <w:r w:rsidR="003E69DC" w:rsidRPr="005B19BF">
        <w:rPr>
          <w:rFonts w:ascii="Times New Roman" w:eastAsia="Times New Roman" w:hAnsi="Times New Roman" w:cs="Times New Roman"/>
          <w:sz w:val="24"/>
          <w:szCs w:val="24"/>
          <w:lang w:eastAsia="en-GB"/>
        </w:rPr>
        <w:t>.</w:t>
      </w:r>
      <w:r w:rsidR="003E69DC" w:rsidRPr="003E69DC">
        <w:rPr>
          <w:rFonts w:ascii="Times New Roman" w:eastAsia="Times New Roman" w:hAnsi="Times New Roman" w:cs="Times New Roman"/>
          <w:sz w:val="24"/>
          <w:szCs w:val="24"/>
          <w:lang w:eastAsia="en-GB"/>
        </w:rPr>
        <w:t xml:space="preserve"> </w:t>
      </w:r>
      <w:r w:rsidR="003E69DC" w:rsidRPr="00466875">
        <w:rPr>
          <w:rFonts w:ascii="Times New Roman" w:eastAsia="Times New Roman" w:hAnsi="Times New Roman" w:cs="Times New Roman"/>
          <w:sz w:val="24"/>
          <w:szCs w:val="24"/>
          <w:lang w:eastAsia="en-GB"/>
        </w:rPr>
        <w:t>Th</w:t>
      </w:r>
      <w:r w:rsidR="006C09D9">
        <w:rPr>
          <w:rFonts w:ascii="Times New Roman" w:eastAsia="Times New Roman" w:hAnsi="Times New Roman" w:cs="Times New Roman"/>
          <w:sz w:val="24"/>
          <w:szCs w:val="24"/>
          <w:lang w:eastAsia="en-GB"/>
        </w:rPr>
        <w:t>e</w:t>
      </w:r>
      <w:r w:rsidR="003E69DC" w:rsidRPr="00466875">
        <w:rPr>
          <w:rFonts w:ascii="Times New Roman" w:eastAsia="Times New Roman" w:hAnsi="Times New Roman" w:cs="Times New Roman"/>
          <w:sz w:val="24"/>
          <w:szCs w:val="24"/>
          <w:lang w:eastAsia="en-GB"/>
        </w:rPr>
        <w:t xml:space="preserve"> review paper is </w:t>
      </w:r>
      <w:r w:rsidR="006C09D9">
        <w:rPr>
          <w:rFonts w:ascii="Times New Roman" w:eastAsia="Times New Roman" w:hAnsi="Times New Roman" w:cs="Times New Roman"/>
          <w:sz w:val="24"/>
          <w:szCs w:val="24"/>
          <w:lang w:eastAsia="en-GB"/>
        </w:rPr>
        <w:t xml:space="preserve">therefore </w:t>
      </w:r>
      <w:r w:rsidR="003E69DC" w:rsidRPr="00466875">
        <w:rPr>
          <w:rFonts w:ascii="Times New Roman" w:eastAsia="Times New Roman" w:hAnsi="Times New Roman" w:cs="Times New Roman"/>
          <w:sz w:val="24"/>
          <w:szCs w:val="24"/>
          <w:lang w:eastAsia="en-GB"/>
        </w:rPr>
        <w:t>organized as follows: the methods are explained in the next section. This is followed by the results section, which includes an overview of literature, a bibliographic analysis</w:t>
      </w:r>
      <w:r w:rsidR="0082633F">
        <w:rPr>
          <w:rFonts w:ascii="Times New Roman" w:eastAsia="Times New Roman" w:hAnsi="Times New Roman" w:cs="Times New Roman"/>
          <w:sz w:val="24"/>
          <w:szCs w:val="24"/>
          <w:lang w:eastAsia="en-GB"/>
        </w:rPr>
        <w:t>, a brief theoretical review</w:t>
      </w:r>
      <w:r w:rsidR="003E69DC" w:rsidRPr="00466875">
        <w:rPr>
          <w:rFonts w:ascii="Times New Roman" w:eastAsia="Times New Roman" w:hAnsi="Times New Roman" w:cs="Times New Roman"/>
          <w:sz w:val="24"/>
          <w:szCs w:val="24"/>
          <w:lang w:eastAsia="en-GB"/>
        </w:rPr>
        <w:t xml:space="preserve"> and a detailed results of literature review </w:t>
      </w:r>
      <w:r w:rsidR="00466875" w:rsidRPr="002318B1">
        <w:rPr>
          <w:rFonts w:ascii="Times New Roman" w:hAnsi="Times New Roman" w:cs="Times New Roman"/>
          <w:sz w:val="24"/>
          <w:szCs w:val="24"/>
        </w:rPr>
        <w:t xml:space="preserve">on </w:t>
      </w:r>
      <w:r w:rsidR="00177D98">
        <w:rPr>
          <w:rFonts w:ascii="Times New Roman" w:hAnsi="Times New Roman" w:cs="Times New Roman"/>
          <w:sz w:val="24"/>
          <w:szCs w:val="24"/>
        </w:rPr>
        <w:t xml:space="preserve">current research on </w:t>
      </w:r>
      <w:r w:rsidR="00466875" w:rsidRPr="002318B1">
        <w:rPr>
          <w:rFonts w:ascii="Times New Roman" w:hAnsi="Times New Roman" w:cs="Times New Roman"/>
          <w:sz w:val="24"/>
          <w:szCs w:val="24"/>
        </w:rPr>
        <w:t>urban land-use patterns</w:t>
      </w:r>
      <w:r w:rsidR="00177D98">
        <w:rPr>
          <w:rFonts w:ascii="Times New Roman" w:hAnsi="Times New Roman" w:cs="Times New Roman"/>
          <w:sz w:val="24"/>
          <w:szCs w:val="24"/>
        </w:rPr>
        <w:t>;</w:t>
      </w:r>
      <w:r w:rsidR="00466875">
        <w:rPr>
          <w:rFonts w:ascii="Times New Roman" w:hAnsi="Times New Roman" w:cs="Times New Roman"/>
          <w:sz w:val="24"/>
          <w:szCs w:val="24"/>
        </w:rPr>
        <w:t xml:space="preserve"> </w:t>
      </w:r>
      <w:r w:rsidR="00466875" w:rsidRPr="002318B1">
        <w:rPr>
          <w:rFonts w:ascii="Times New Roman" w:hAnsi="Times New Roman" w:cs="Times New Roman"/>
          <w:sz w:val="24"/>
          <w:szCs w:val="24"/>
        </w:rPr>
        <w:t>land-use dynamics and their implications for urban planning</w:t>
      </w:r>
      <w:r w:rsidR="00177D98">
        <w:rPr>
          <w:rFonts w:ascii="Times New Roman" w:hAnsi="Times New Roman" w:cs="Times New Roman"/>
          <w:sz w:val="24"/>
          <w:szCs w:val="24"/>
        </w:rPr>
        <w:t xml:space="preserve">; </w:t>
      </w:r>
      <w:r w:rsidR="00177D98" w:rsidRPr="002318B1">
        <w:rPr>
          <w:rFonts w:ascii="Times New Roman" w:hAnsi="Times New Roman" w:cs="Times New Roman"/>
          <w:sz w:val="24"/>
          <w:szCs w:val="24"/>
        </w:rPr>
        <w:t>urban lan</w:t>
      </w:r>
      <w:r w:rsidR="00177D98">
        <w:rPr>
          <w:rFonts w:ascii="Times New Roman" w:hAnsi="Times New Roman" w:cs="Times New Roman"/>
          <w:sz w:val="24"/>
          <w:szCs w:val="24"/>
        </w:rPr>
        <w:t>d tenure and administration in s</w:t>
      </w:r>
      <w:r w:rsidR="00177D98" w:rsidRPr="002318B1">
        <w:rPr>
          <w:rFonts w:ascii="Times New Roman" w:hAnsi="Times New Roman" w:cs="Times New Roman"/>
          <w:sz w:val="24"/>
          <w:szCs w:val="24"/>
        </w:rPr>
        <w:t>ub-Saharan Africa</w:t>
      </w:r>
      <w:r w:rsidR="00177D98">
        <w:rPr>
          <w:rFonts w:ascii="Times New Roman" w:hAnsi="Times New Roman" w:cs="Times New Roman"/>
          <w:sz w:val="24"/>
          <w:szCs w:val="24"/>
        </w:rPr>
        <w:t xml:space="preserve">; </w:t>
      </w:r>
      <w:r w:rsidR="00466875" w:rsidRPr="002318B1">
        <w:rPr>
          <w:rFonts w:ascii="Times New Roman" w:hAnsi="Times New Roman" w:cs="Times New Roman"/>
          <w:sz w:val="24"/>
          <w:szCs w:val="24"/>
        </w:rPr>
        <w:t>policy frameworks governing urban land-use and service organisation</w:t>
      </w:r>
      <w:r w:rsidR="00177D98">
        <w:rPr>
          <w:rFonts w:ascii="Times New Roman" w:hAnsi="Times New Roman" w:cs="Times New Roman"/>
          <w:sz w:val="24"/>
          <w:szCs w:val="24"/>
        </w:rPr>
        <w:t>;</w:t>
      </w:r>
      <w:r w:rsidR="00466875" w:rsidRPr="002318B1">
        <w:rPr>
          <w:rFonts w:ascii="Times New Roman" w:hAnsi="Times New Roman" w:cs="Times New Roman"/>
          <w:sz w:val="24"/>
          <w:szCs w:val="24"/>
        </w:rPr>
        <w:t xml:space="preserve"> </w:t>
      </w:r>
      <w:r w:rsidR="00177D98">
        <w:rPr>
          <w:rFonts w:ascii="Times New Roman" w:hAnsi="Times New Roman" w:cs="Times New Roman"/>
          <w:sz w:val="24"/>
          <w:szCs w:val="24"/>
        </w:rPr>
        <w:t xml:space="preserve">and </w:t>
      </w:r>
      <w:r w:rsidR="00870B8D">
        <w:rPr>
          <w:rFonts w:ascii="Times New Roman" w:hAnsi="Times New Roman" w:cs="Times New Roman"/>
          <w:sz w:val="24"/>
          <w:szCs w:val="24"/>
        </w:rPr>
        <w:t xml:space="preserve">the </w:t>
      </w:r>
      <w:r w:rsidR="00177D98">
        <w:rPr>
          <w:rFonts w:ascii="Times New Roman" w:hAnsi="Times New Roman" w:cs="Times New Roman"/>
          <w:sz w:val="24"/>
          <w:szCs w:val="24"/>
        </w:rPr>
        <w:t xml:space="preserve">existing </w:t>
      </w:r>
      <w:r w:rsidR="007B222A">
        <w:rPr>
          <w:rFonts w:ascii="Times New Roman" w:hAnsi="Times New Roman" w:cs="Times New Roman"/>
          <w:sz w:val="24"/>
          <w:szCs w:val="24"/>
        </w:rPr>
        <w:t>policies af</w:t>
      </w:r>
      <w:r w:rsidR="00177D98">
        <w:rPr>
          <w:rFonts w:ascii="Times New Roman" w:hAnsi="Times New Roman" w:cs="Times New Roman"/>
          <w:sz w:val="24"/>
          <w:szCs w:val="24"/>
        </w:rPr>
        <w:t>fe</w:t>
      </w:r>
      <w:r w:rsidR="007B222A">
        <w:rPr>
          <w:rFonts w:ascii="Times New Roman" w:hAnsi="Times New Roman" w:cs="Times New Roman"/>
          <w:sz w:val="24"/>
          <w:szCs w:val="24"/>
        </w:rPr>
        <w:t xml:space="preserve">cting </w:t>
      </w:r>
      <w:r w:rsidR="00466875" w:rsidRPr="002318B1">
        <w:rPr>
          <w:rFonts w:ascii="Times New Roman" w:hAnsi="Times New Roman" w:cs="Times New Roman"/>
          <w:sz w:val="24"/>
          <w:szCs w:val="24"/>
        </w:rPr>
        <w:t>urban service delivery</w:t>
      </w:r>
      <w:r w:rsidR="00597F02">
        <w:rPr>
          <w:rFonts w:ascii="Times New Roman" w:hAnsi="Times New Roman" w:cs="Times New Roman"/>
          <w:sz w:val="24"/>
          <w:szCs w:val="24"/>
        </w:rPr>
        <w:t xml:space="preserve"> </w:t>
      </w:r>
      <w:r w:rsidR="00466875" w:rsidRPr="002318B1">
        <w:rPr>
          <w:rFonts w:ascii="Times New Roman" w:hAnsi="Times New Roman" w:cs="Times New Roman"/>
          <w:sz w:val="24"/>
          <w:szCs w:val="24"/>
        </w:rPr>
        <w:t>and land-use integration.</w:t>
      </w:r>
      <w:r w:rsidR="00466875">
        <w:rPr>
          <w:rFonts w:ascii="Times New Roman" w:hAnsi="Times New Roman" w:cs="Times New Roman"/>
          <w:sz w:val="24"/>
          <w:szCs w:val="24"/>
        </w:rPr>
        <w:t xml:space="preserve"> </w:t>
      </w:r>
      <w:r w:rsidR="003E69DC" w:rsidRPr="00466875">
        <w:rPr>
          <w:rFonts w:ascii="Times New Roman" w:eastAsia="Times New Roman" w:hAnsi="Times New Roman" w:cs="Times New Roman"/>
          <w:sz w:val="24"/>
          <w:szCs w:val="24"/>
          <w:lang w:eastAsia="en-GB"/>
        </w:rPr>
        <w:t xml:space="preserve">Finally, the review paper </w:t>
      </w:r>
      <w:r w:rsidR="00597F02">
        <w:rPr>
          <w:rFonts w:ascii="Times New Roman" w:eastAsia="Times New Roman" w:hAnsi="Times New Roman" w:cs="Times New Roman"/>
          <w:sz w:val="24"/>
          <w:szCs w:val="24"/>
          <w:lang w:eastAsia="en-GB"/>
        </w:rPr>
        <w:t>concludes</w:t>
      </w:r>
      <w:r w:rsidR="003E69DC" w:rsidRPr="00466875">
        <w:rPr>
          <w:rFonts w:ascii="Times New Roman" w:eastAsia="Times New Roman" w:hAnsi="Times New Roman" w:cs="Times New Roman"/>
          <w:sz w:val="24"/>
          <w:szCs w:val="24"/>
          <w:lang w:eastAsia="en-GB"/>
        </w:rPr>
        <w:t xml:space="preserve"> with the section on discussion and conclusion</w:t>
      </w:r>
      <w:r w:rsidR="00597F02">
        <w:rPr>
          <w:rFonts w:ascii="Times New Roman" w:eastAsia="Times New Roman" w:hAnsi="Times New Roman" w:cs="Times New Roman"/>
          <w:sz w:val="24"/>
          <w:szCs w:val="24"/>
          <w:lang w:eastAsia="en-GB"/>
        </w:rPr>
        <w:t>,</w:t>
      </w:r>
      <w:r w:rsidR="003E69DC" w:rsidRPr="00466875">
        <w:rPr>
          <w:rFonts w:ascii="Times New Roman" w:eastAsia="Times New Roman" w:hAnsi="Times New Roman" w:cs="Times New Roman"/>
          <w:sz w:val="24"/>
          <w:szCs w:val="24"/>
          <w:lang w:eastAsia="en-GB"/>
        </w:rPr>
        <w:t xml:space="preserve"> which highlights a detailed discussion of results, gaps in literature and their implications and </w:t>
      </w:r>
      <w:r w:rsidR="00597F02">
        <w:rPr>
          <w:rFonts w:ascii="Times New Roman" w:eastAsia="Times New Roman" w:hAnsi="Times New Roman" w:cs="Times New Roman"/>
          <w:sz w:val="24"/>
          <w:szCs w:val="24"/>
          <w:lang w:eastAsia="en-GB"/>
        </w:rPr>
        <w:t>lastly</w:t>
      </w:r>
      <w:r w:rsidR="003E69DC" w:rsidRPr="00466875">
        <w:rPr>
          <w:rFonts w:ascii="Times New Roman" w:eastAsia="Times New Roman" w:hAnsi="Times New Roman" w:cs="Times New Roman"/>
          <w:sz w:val="24"/>
          <w:szCs w:val="24"/>
          <w:lang w:eastAsia="en-GB"/>
        </w:rPr>
        <w:t xml:space="preserve"> the conclusion.</w:t>
      </w:r>
    </w:p>
    <w:p w14:paraId="2AD69E66" w14:textId="4CFB0DA2" w:rsidR="00D45BE7" w:rsidRPr="000C29CF" w:rsidRDefault="00D45BE7" w:rsidP="002551D7">
      <w:pPr>
        <w:pStyle w:val="ListParagraph"/>
        <w:numPr>
          <w:ilvl w:val="1"/>
          <w:numId w:val="1"/>
        </w:numPr>
        <w:overflowPunct w:val="0"/>
        <w:autoSpaceDE w:val="0"/>
        <w:autoSpaceDN w:val="0"/>
        <w:adjustRightInd w:val="0"/>
        <w:spacing w:before="240" w:line="276" w:lineRule="auto"/>
        <w:ind w:left="567" w:hanging="567"/>
        <w:jc w:val="both"/>
        <w:textAlignment w:val="baseline"/>
        <w:outlineLvl w:val="0"/>
        <w:rPr>
          <w:rFonts w:ascii="Times New Roman" w:eastAsia="Times New Roman" w:hAnsi="Times New Roman" w:cs="Times New Roman"/>
          <w:b/>
          <w:sz w:val="24"/>
          <w:highlight w:val="yellow"/>
          <w:lang w:eastAsia="en-GB"/>
        </w:rPr>
      </w:pPr>
      <w:bookmarkStart w:id="6" w:name="_Hlk194958943"/>
      <w:r w:rsidRPr="000C29CF">
        <w:rPr>
          <w:rFonts w:ascii="Times New Roman" w:eastAsia="Times New Roman" w:hAnsi="Times New Roman" w:cs="Times New Roman"/>
          <w:b/>
          <w:sz w:val="24"/>
          <w:highlight w:val="yellow"/>
          <w:lang w:eastAsia="en-GB"/>
        </w:rPr>
        <w:t>Importance of the study to the scientific community</w:t>
      </w:r>
    </w:p>
    <w:p w14:paraId="44991C09" w14:textId="1D3C145D" w:rsidR="00CF4786" w:rsidRDefault="00D45BE7" w:rsidP="000F4F71">
      <w:pPr>
        <w:overflowPunct w:val="0"/>
        <w:autoSpaceDE w:val="0"/>
        <w:autoSpaceDN w:val="0"/>
        <w:adjustRightInd w:val="0"/>
        <w:spacing w:before="240" w:line="276" w:lineRule="auto"/>
        <w:ind w:firstLine="720"/>
        <w:jc w:val="both"/>
        <w:textAlignment w:val="baseline"/>
        <w:outlineLvl w:val="0"/>
        <w:rPr>
          <w:rFonts w:ascii="Times New Roman" w:eastAsia="Times New Roman" w:hAnsi="Times New Roman" w:cs="Times New Roman"/>
          <w:sz w:val="24"/>
          <w:szCs w:val="24"/>
          <w:lang w:eastAsia="en-GB"/>
        </w:rPr>
      </w:pPr>
      <w:r w:rsidRPr="00D45BE7">
        <w:rPr>
          <w:rFonts w:ascii="Times New Roman" w:eastAsia="Times New Roman" w:hAnsi="Times New Roman" w:cs="Times New Roman"/>
          <w:sz w:val="24"/>
          <w:szCs w:val="24"/>
          <w:highlight w:val="yellow"/>
          <w:lang w:eastAsia="en-GB"/>
        </w:rPr>
        <w:t xml:space="preserve">This publication is valuable to the scientific community as it offers a complete synthesis of current research and policy frameworks relating to urban land-use and service provision in Africa. By methodically </w:t>
      </w:r>
      <w:r w:rsidR="00BF15DA" w:rsidRPr="00D45BE7">
        <w:rPr>
          <w:rFonts w:ascii="Times New Roman" w:eastAsia="Times New Roman" w:hAnsi="Times New Roman" w:cs="Times New Roman"/>
          <w:sz w:val="24"/>
          <w:szCs w:val="24"/>
          <w:highlight w:val="yellow"/>
          <w:lang w:eastAsia="en-GB"/>
        </w:rPr>
        <w:t>analysing</w:t>
      </w:r>
      <w:r w:rsidRPr="00D45BE7">
        <w:rPr>
          <w:rFonts w:ascii="Times New Roman" w:eastAsia="Times New Roman" w:hAnsi="Times New Roman" w:cs="Times New Roman"/>
          <w:sz w:val="24"/>
          <w:szCs w:val="24"/>
          <w:highlight w:val="yellow"/>
          <w:lang w:eastAsia="en-GB"/>
        </w:rPr>
        <w:t xml:space="preserve"> literature across multiple settings, it identifies important structural and institutional barriers that prevent fair urban growth. The results add to a deeper understanding of the intricate relationships between spatial planning, governance, and service access—issues that are crucial for sustainable urbanization. This study not only reveals substantial knowledge gaps but also sets a solid platform for future research and informed decisions in urban studies and development planning.</w:t>
      </w:r>
    </w:p>
    <w:p w14:paraId="1277CAAF" w14:textId="77777777" w:rsidR="0061179B" w:rsidRPr="000F4F71" w:rsidRDefault="0061179B" w:rsidP="000F4F71">
      <w:pPr>
        <w:overflowPunct w:val="0"/>
        <w:autoSpaceDE w:val="0"/>
        <w:autoSpaceDN w:val="0"/>
        <w:adjustRightInd w:val="0"/>
        <w:spacing w:before="240" w:line="276" w:lineRule="auto"/>
        <w:ind w:firstLine="720"/>
        <w:jc w:val="both"/>
        <w:textAlignment w:val="baseline"/>
        <w:outlineLvl w:val="0"/>
        <w:rPr>
          <w:rFonts w:ascii="Times New Roman" w:eastAsia="Times New Roman" w:hAnsi="Times New Roman" w:cs="Times New Roman"/>
          <w:sz w:val="24"/>
          <w:szCs w:val="24"/>
          <w:lang w:eastAsia="en-GB"/>
        </w:rPr>
      </w:pPr>
    </w:p>
    <w:bookmarkEnd w:id="6"/>
    <w:p w14:paraId="4B4DE1B2" w14:textId="1F12AF2A" w:rsidR="00D95556" w:rsidRDefault="009C61CA" w:rsidP="00D95556">
      <w:pPr>
        <w:pStyle w:val="ListParagraph"/>
        <w:numPr>
          <w:ilvl w:val="0"/>
          <w:numId w:val="1"/>
        </w:numPr>
        <w:overflowPunct w:val="0"/>
        <w:autoSpaceDE w:val="0"/>
        <w:autoSpaceDN w:val="0"/>
        <w:adjustRightInd w:val="0"/>
        <w:spacing w:before="240" w:line="276" w:lineRule="auto"/>
        <w:ind w:left="567" w:hanging="567"/>
        <w:jc w:val="both"/>
        <w:textAlignment w:val="baseline"/>
        <w:outlineLvl w:val="0"/>
        <w:rPr>
          <w:rFonts w:ascii="Times New Roman" w:eastAsia="Times New Roman" w:hAnsi="Times New Roman" w:cs="Times New Roman"/>
          <w:b/>
          <w:sz w:val="28"/>
          <w:szCs w:val="24"/>
          <w:lang w:eastAsia="en-GB"/>
        </w:rPr>
      </w:pPr>
      <w:r w:rsidRPr="001B00F6">
        <w:rPr>
          <w:rFonts w:ascii="Times New Roman" w:eastAsia="Times New Roman" w:hAnsi="Times New Roman" w:cs="Times New Roman"/>
          <w:b/>
          <w:sz w:val="28"/>
          <w:szCs w:val="24"/>
          <w:lang w:eastAsia="en-GB"/>
        </w:rPr>
        <w:t>METHODOLOGY</w:t>
      </w:r>
    </w:p>
    <w:p w14:paraId="70441368" w14:textId="51F06D4D" w:rsidR="0054407B" w:rsidRPr="00C662C4" w:rsidRDefault="005A484C" w:rsidP="0054407B">
      <w:pPr>
        <w:pStyle w:val="ListParagraph"/>
        <w:numPr>
          <w:ilvl w:val="1"/>
          <w:numId w:val="1"/>
        </w:numPr>
        <w:overflowPunct w:val="0"/>
        <w:autoSpaceDE w:val="0"/>
        <w:autoSpaceDN w:val="0"/>
        <w:adjustRightInd w:val="0"/>
        <w:spacing w:before="240" w:line="276" w:lineRule="auto"/>
        <w:ind w:left="567" w:hanging="567"/>
        <w:jc w:val="both"/>
        <w:textAlignment w:val="baseline"/>
        <w:outlineLvl w:val="0"/>
        <w:rPr>
          <w:rFonts w:ascii="Times New Roman" w:eastAsia="Times New Roman" w:hAnsi="Times New Roman" w:cs="Times New Roman"/>
          <w:b/>
          <w:sz w:val="24"/>
          <w:highlight w:val="yellow"/>
          <w:lang w:eastAsia="en-GB"/>
        </w:rPr>
      </w:pPr>
      <w:r w:rsidRPr="00C662C4">
        <w:rPr>
          <w:rFonts w:ascii="Times New Roman" w:eastAsia="Times New Roman" w:hAnsi="Times New Roman" w:cs="Times New Roman"/>
          <w:b/>
          <w:sz w:val="24"/>
          <w:highlight w:val="yellow"/>
          <w:lang w:eastAsia="en-GB"/>
        </w:rPr>
        <w:t xml:space="preserve">Data </w:t>
      </w:r>
      <w:r w:rsidR="007A5D32" w:rsidRPr="00C662C4">
        <w:rPr>
          <w:rFonts w:ascii="Times New Roman" w:eastAsia="Times New Roman" w:hAnsi="Times New Roman" w:cs="Times New Roman"/>
          <w:b/>
          <w:sz w:val="24"/>
          <w:highlight w:val="yellow"/>
          <w:lang w:eastAsia="en-GB"/>
        </w:rPr>
        <w:t xml:space="preserve">source </w:t>
      </w:r>
      <w:r w:rsidRPr="00C662C4">
        <w:rPr>
          <w:rFonts w:ascii="Times New Roman" w:eastAsia="Times New Roman" w:hAnsi="Times New Roman" w:cs="Times New Roman"/>
          <w:b/>
          <w:sz w:val="24"/>
          <w:highlight w:val="yellow"/>
          <w:lang w:eastAsia="en-GB"/>
        </w:rPr>
        <w:t>selection</w:t>
      </w:r>
    </w:p>
    <w:p w14:paraId="05D84262" w14:textId="24A0E876" w:rsidR="004555C7" w:rsidRPr="001B00F6" w:rsidRDefault="00D95556" w:rsidP="00607997">
      <w:pPr>
        <w:overflowPunct w:val="0"/>
        <w:autoSpaceDE w:val="0"/>
        <w:autoSpaceDN w:val="0"/>
        <w:adjustRightInd w:val="0"/>
        <w:spacing w:after="0" w:line="276" w:lineRule="auto"/>
        <w:ind w:firstLine="720"/>
        <w:jc w:val="both"/>
        <w:textAlignment w:val="baseline"/>
        <w:outlineLvl w:val="0"/>
        <w:rPr>
          <w:rFonts w:ascii="Times New Roman" w:eastAsia="Times New Roman" w:hAnsi="Times New Roman" w:cs="Times New Roman"/>
          <w:sz w:val="24"/>
          <w:szCs w:val="24"/>
          <w:lang w:eastAsia="en-GB"/>
        </w:rPr>
      </w:pPr>
      <w:r w:rsidRPr="001B00F6">
        <w:rPr>
          <w:rFonts w:ascii="Times New Roman" w:eastAsia="Times New Roman" w:hAnsi="Times New Roman" w:cs="Times New Roman"/>
          <w:sz w:val="24"/>
          <w:szCs w:val="24"/>
          <w:lang w:eastAsia="en-GB"/>
        </w:rPr>
        <w:t>Using document reviews from local, regional, and global contexts, this review paper used a cross-sectional design. Efforts were undertaken to track down as many documents as possible, including journal articles, pertinent publications, and reports, in order to identify the body of existing literature in the field of land-use pattern</w:t>
      </w:r>
      <w:r w:rsidR="00E81737">
        <w:rPr>
          <w:rFonts w:ascii="Times New Roman" w:eastAsia="Times New Roman" w:hAnsi="Times New Roman" w:cs="Times New Roman"/>
          <w:sz w:val="24"/>
          <w:szCs w:val="24"/>
          <w:lang w:eastAsia="en-GB"/>
        </w:rPr>
        <w:t>s</w:t>
      </w:r>
      <w:r w:rsidRPr="001B00F6">
        <w:rPr>
          <w:rFonts w:ascii="Times New Roman" w:eastAsia="Times New Roman" w:hAnsi="Times New Roman" w:cs="Times New Roman"/>
          <w:sz w:val="24"/>
          <w:szCs w:val="24"/>
          <w:lang w:eastAsia="en-GB"/>
        </w:rPr>
        <w:t xml:space="preserve"> and urban service</w:t>
      </w:r>
      <w:r w:rsidR="00E81737">
        <w:rPr>
          <w:rFonts w:ascii="Times New Roman" w:eastAsia="Times New Roman" w:hAnsi="Times New Roman" w:cs="Times New Roman"/>
          <w:sz w:val="24"/>
          <w:szCs w:val="24"/>
          <w:lang w:eastAsia="en-GB"/>
        </w:rPr>
        <w:t>s</w:t>
      </w:r>
      <w:r w:rsidRPr="001B00F6">
        <w:rPr>
          <w:rFonts w:ascii="Times New Roman" w:eastAsia="Times New Roman" w:hAnsi="Times New Roman" w:cs="Times New Roman"/>
          <w:sz w:val="24"/>
          <w:szCs w:val="24"/>
          <w:lang w:eastAsia="en-GB"/>
        </w:rPr>
        <w:t xml:space="preserve"> structur</w:t>
      </w:r>
      <w:r w:rsidR="00E81737">
        <w:rPr>
          <w:rFonts w:ascii="Times New Roman" w:eastAsia="Times New Roman" w:hAnsi="Times New Roman" w:cs="Times New Roman"/>
          <w:sz w:val="24"/>
          <w:szCs w:val="24"/>
          <w:lang w:eastAsia="en-GB"/>
        </w:rPr>
        <w:t>e</w:t>
      </w:r>
      <w:r w:rsidRPr="001B00F6">
        <w:rPr>
          <w:rFonts w:ascii="Times New Roman" w:eastAsia="Times New Roman" w:hAnsi="Times New Roman" w:cs="Times New Roman"/>
          <w:sz w:val="24"/>
          <w:szCs w:val="24"/>
          <w:lang w:eastAsia="en-GB"/>
        </w:rPr>
        <w:t xml:space="preserve">. The documents were searched for inclusion in the </w:t>
      </w:r>
      <w:r w:rsidR="00B0465C">
        <w:rPr>
          <w:rFonts w:ascii="Times New Roman" w:eastAsia="Times New Roman" w:hAnsi="Times New Roman" w:cs="Times New Roman"/>
          <w:sz w:val="24"/>
          <w:szCs w:val="24"/>
          <w:lang w:eastAsia="en-GB"/>
        </w:rPr>
        <w:t xml:space="preserve">evaluation using keywords such </w:t>
      </w:r>
      <w:r w:rsidR="00E81737">
        <w:rPr>
          <w:rFonts w:ascii="Times New Roman" w:eastAsia="Times New Roman" w:hAnsi="Times New Roman" w:cs="Times New Roman"/>
          <w:sz w:val="24"/>
          <w:szCs w:val="24"/>
          <w:lang w:eastAsia="en-GB"/>
        </w:rPr>
        <w:t xml:space="preserve">as </w:t>
      </w:r>
      <w:bookmarkStart w:id="7" w:name="_Hlk195344278"/>
      <w:r w:rsidR="00B0465C">
        <w:rPr>
          <w:rFonts w:ascii="Times New Roman" w:eastAsia="Times New Roman" w:hAnsi="Times New Roman" w:cs="Times New Roman"/>
          <w:sz w:val="24"/>
          <w:szCs w:val="24"/>
          <w:lang w:eastAsia="en-GB"/>
        </w:rPr>
        <w:t>“</w:t>
      </w:r>
      <w:r w:rsidR="004620D5">
        <w:rPr>
          <w:rFonts w:ascii="Times New Roman" w:eastAsia="Times New Roman" w:hAnsi="Times New Roman" w:cs="Times New Roman"/>
          <w:sz w:val="24"/>
          <w:szCs w:val="24"/>
          <w:lang w:eastAsia="en-GB"/>
        </w:rPr>
        <w:t xml:space="preserve">urban </w:t>
      </w:r>
      <w:r w:rsidRPr="001B00F6">
        <w:rPr>
          <w:rFonts w:ascii="Times New Roman" w:eastAsia="Times New Roman" w:hAnsi="Times New Roman" w:cs="Times New Roman"/>
          <w:sz w:val="24"/>
          <w:szCs w:val="24"/>
          <w:lang w:eastAsia="en-GB"/>
        </w:rPr>
        <w:t>land-</w:t>
      </w:r>
      <w:r w:rsidR="00572280">
        <w:rPr>
          <w:rFonts w:ascii="Times New Roman" w:eastAsia="Times New Roman" w:hAnsi="Times New Roman" w:cs="Times New Roman"/>
          <w:sz w:val="24"/>
          <w:szCs w:val="24"/>
          <w:lang w:eastAsia="en-GB"/>
        </w:rPr>
        <w:t xml:space="preserve">use </w:t>
      </w:r>
      <w:r w:rsidR="00C04E80">
        <w:rPr>
          <w:rFonts w:ascii="Times New Roman" w:eastAsia="Times New Roman" w:hAnsi="Times New Roman" w:cs="Times New Roman"/>
          <w:sz w:val="24"/>
          <w:szCs w:val="24"/>
          <w:lang w:eastAsia="en-GB"/>
        </w:rPr>
        <w:t xml:space="preserve">change and </w:t>
      </w:r>
      <w:r w:rsidR="00B0465C">
        <w:rPr>
          <w:rFonts w:ascii="Times New Roman" w:eastAsia="Times New Roman" w:hAnsi="Times New Roman" w:cs="Times New Roman"/>
          <w:sz w:val="24"/>
          <w:szCs w:val="24"/>
          <w:lang w:eastAsia="en-GB"/>
        </w:rPr>
        <w:t>pattern</w:t>
      </w:r>
      <w:r w:rsidR="005F549C">
        <w:rPr>
          <w:rFonts w:ascii="Times New Roman" w:eastAsia="Times New Roman" w:hAnsi="Times New Roman" w:cs="Times New Roman"/>
          <w:sz w:val="24"/>
          <w:szCs w:val="24"/>
          <w:lang w:eastAsia="en-GB"/>
        </w:rPr>
        <w:t>s</w:t>
      </w:r>
      <w:r w:rsidR="00B0465C">
        <w:rPr>
          <w:rFonts w:ascii="Times New Roman" w:eastAsia="Times New Roman" w:hAnsi="Times New Roman" w:cs="Times New Roman"/>
          <w:sz w:val="24"/>
          <w:szCs w:val="24"/>
          <w:lang w:eastAsia="en-GB"/>
        </w:rPr>
        <w:t>,” “</w:t>
      </w:r>
      <w:r w:rsidRPr="001B00F6">
        <w:rPr>
          <w:rFonts w:ascii="Times New Roman" w:eastAsia="Times New Roman" w:hAnsi="Times New Roman" w:cs="Times New Roman"/>
          <w:sz w:val="24"/>
          <w:szCs w:val="24"/>
          <w:lang w:eastAsia="en-GB"/>
        </w:rPr>
        <w:t>urban serv</w:t>
      </w:r>
      <w:r w:rsidR="00B0465C">
        <w:rPr>
          <w:rFonts w:ascii="Times New Roman" w:eastAsia="Times New Roman" w:hAnsi="Times New Roman" w:cs="Times New Roman"/>
          <w:sz w:val="24"/>
          <w:szCs w:val="24"/>
          <w:lang w:eastAsia="en-GB"/>
        </w:rPr>
        <w:t>ice</w:t>
      </w:r>
      <w:r w:rsidR="00844F0C">
        <w:rPr>
          <w:rFonts w:ascii="Times New Roman" w:eastAsia="Times New Roman" w:hAnsi="Times New Roman" w:cs="Times New Roman"/>
          <w:sz w:val="24"/>
          <w:szCs w:val="24"/>
          <w:lang w:eastAsia="en-GB"/>
        </w:rPr>
        <w:t>s</w:t>
      </w:r>
      <w:r w:rsidR="00B0465C">
        <w:rPr>
          <w:rFonts w:ascii="Times New Roman" w:eastAsia="Times New Roman" w:hAnsi="Times New Roman" w:cs="Times New Roman"/>
          <w:sz w:val="24"/>
          <w:szCs w:val="24"/>
          <w:lang w:eastAsia="en-GB"/>
        </w:rPr>
        <w:t xml:space="preserve"> structure,</w:t>
      </w:r>
      <w:r w:rsidR="002A5DC7">
        <w:rPr>
          <w:rFonts w:ascii="Times New Roman" w:eastAsia="Times New Roman" w:hAnsi="Times New Roman" w:cs="Times New Roman"/>
          <w:sz w:val="24"/>
          <w:szCs w:val="24"/>
          <w:lang w:eastAsia="en-GB"/>
        </w:rPr>
        <w:t>” “</w:t>
      </w:r>
      <w:r w:rsidR="00160B1D">
        <w:rPr>
          <w:rFonts w:ascii="Times New Roman" w:eastAsia="Times New Roman" w:hAnsi="Times New Roman" w:cs="Times New Roman"/>
          <w:sz w:val="24"/>
          <w:szCs w:val="24"/>
          <w:lang w:eastAsia="en-GB"/>
        </w:rPr>
        <w:t xml:space="preserve">urban </w:t>
      </w:r>
      <w:r w:rsidR="002A5DC7">
        <w:rPr>
          <w:rFonts w:ascii="Times New Roman" w:eastAsia="Times New Roman" w:hAnsi="Times New Roman" w:cs="Times New Roman"/>
          <w:sz w:val="24"/>
          <w:szCs w:val="24"/>
          <w:lang w:eastAsia="en-GB"/>
        </w:rPr>
        <w:t>land-use planning,”</w:t>
      </w:r>
      <w:r w:rsidR="00C04E80">
        <w:rPr>
          <w:rFonts w:ascii="Times New Roman" w:eastAsia="Times New Roman" w:hAnsi="Times New Roman" w:cs="Times New Roman"/>
          <w:sz w:val="24"/>
          <w:szCs w:val="24"/>
          <w:lang w:eastAsia="en-GB"/>
        </w:rPr>
        <w:t xml:space="preserve"> “urbanisation and sprawl”</w:t>
      </w:r>
      <w:r w:rsidR="002A5DC7">
        <w:rPr>
          <w:rFonts w:ascii="Times New Roman" w:eastAsia="Times New Roman" w:hAnsi="Times New Roman" w:cs="Times New Roman"/>
          <w:sz w:val="24"/>
          <w:szCs w:val="24"/>
          <w:lang w:eastAsia="en-GB"/>
        </w:rPr>
        <w:t xml:space="preserve"> “</w:t>
      </w:r>
      <w:r w:rsidR="004620D5">
        <w:rPr>
          <w:rFonts w:ascii="Times New Roman" w:eastAsia="Times New Roman" w:hAnsi="Times New Roman" w:cs="Times New Roman"/>
          <w:sz w:val="24"/>
          <w:szCs w:val="24"/>
          <w:lang w:eastAsia="en-GB"/>
        </w:rPr>
        <w:t xml:space="preserve">urban </w:t>
      </w:r>
      <w:r w:rsidR="002A5DC7">
        <w:rPr>
          <w:rFonts w:ascii="Times New Roman" w:eastAsia="Times New Roman" w:hAnsi="Times New Roman" w:cs="Times New Roman"/>
          <w:sz w:val="24"/>
          <w:szCs w:val="24"/>
          <w:lang w:eastAsia="en-GB"/>
        </w:rPr>
        <w:t>land</w:t>
      </w:r>
      <w:r w:rsidR="00B0465C">
        <w:rPr>
          <w:rFonts w:ascii="Times New Roman" w:eastAsia="Times New Roman" w:hAnsi="Times New Roman" w:cs="Times New Roman"/>
          <w:sz w:val="24"/>
          <w:szCs w:val="24"/>
          <w:lang w:eastAsia="en-GB"/>
        </w:rPr>
        <w:t xml:space="preserve"> tenure</w:t>
      </w:r>
      <w:r w:rsidR="00572280">
        <w:rPr>
          <w:rFonts w:ascii="Times New Roman" w:eastAsia="Times New Roman" w:hAnsi="Times New Roman" w:cs="Times New Roman"/>
          <w:sz w:val="24"/>
          <w:szCs w:val="24"/>
          <w:lang w:eastAsia="en-GB"/>
        </w:rPr>
        <w:t xml:space="preserve"> and administration</w:t>
      </w:r>
      <w:r w:rsidR="00B0465C">
        <w:rPr>
          <w:rFonts w:ascii="Times New Roman" w:eastAsia="Times New Roman" w:hAnsi="Times New Roman" w:cs="Times New Roman"/>
          <w:sz w:val="24"/>
          <w:szCs w:val="24"/>
          <w:lang w:eastAsia="en-GB"/>
        </w:rPr>
        <w:t>,”</w:t>
      </w:r>
      <w:r w:rsidR="001D67EB">
        <w:rPr>
          <w:rFonts w:ascii="Times New Roman" w:eastAsia="Times New Roman" w:hAnsi="Times New Roman" w:cs="Times New Roman"/>
          <w:sz w:val="24"/>
          <w:szCs w:val="24"/>
          <w:lang w:eastAsia="en-GB"/>
        </w:rPr>
        <w:t xml:space="preserve"> and</w:t>
      </w:r>
      <w:r w:rsidR="00B0465C">
        <w:rPr>
          <w:rFonts w:ascii="Times New Roman" w:eastAsia="Times New Roman" w:hAnsi="Times New Roman" w:cs="Times New Roman"/>
          <w:sz w:val="24"/>
          <w:szCs w:val="24"/>
          <w:lang w:eastAsia="en-GB"/>
        </w:rPr>
        <w:t xml:space="preserve"> </w:t>
      </w:r>
      <w:r w:rsidR="00572280">
        <w:rPr>
          <w:rFonts w:ascii="Times New Roman" w:eastAsia="Times New Roman" w:hAnsi="Times New Roman" w:cs="Times New Roman"/>
          <w:sz w:val="24"/>
          <w:szCs w:val="24"/>
          <w:lang w:eastAsia="en-GB"/>
        </w:rPr>
        <w:t>“</w:t>
      </w:r>
      <w:r w:rsidR="00104939">
        <w:rPr>
          <w:rFonts w:ascii="Times New Roman" w:eastAsia="Times New Roman" w:hAnsi="Times New Roman" w:cs="Times New Roman"/>
          <w:sz w:val="24"/>
          <w:szCs w:val="24"/>
          <w:lang w:eastAsia="en-GB"/>
        </w:rPr>
        <w:t xml:space="preserve">urban </w:t>
      </w:r>
      <w:r w:rsidR="00572280">
        <w:rPr>
          <w:rFonts w:ascii="Times New Roman" w:eastAsia="Times New Roman" w:hAnsi="Times New Roman" w:cs="Times New Roman"/>
          <w:sz w:val="24"/>
          <w:szCs w:val="24"/>
          <w:lang w:eastAsia="en-GB"/>
        </w:rPr>
        <w:t>land</w:t>
      </w:r>
      <w:r w:rsidR="00B34E2A">
        <w:rPr>
          <w:rFonts w:ascii="Times New Roman" w:eastAsia="Times New Roman" w:hAnsi="Times New Roman" w:cs="Times New Roman"/>
          <w:sz w:val="24"/>
          <w:szCs w:val="24"/>
          <w:lang w:eastAsia="en-GB"/>
        </w:rPr>
        <w:t>-use</w:t>
      </w:r>
      <w:r w:rsidR="00572280">
        <w:rPr>
          <w:rFonts w:ascii="Times New Roman" w:eastAsia="Times New Roman" w:hAnsi="Times New Roman" w:cs="Times New Roman"/>
          <w:sz w:val="24"/>
          <w:szCs w:val="24"/>
          <w:lang w:eastAsia="en-GB"/>
        </w:rPr>
        <w:t xml:space="preserve"> </w:t>
      </w:r>
      <w:r w:rsidR="001D67EB">
        <w:rPr>
          <w:rFonts w:ascii="Times New Roman" w:eastAsia="Times New Roman" w:hAnsi="Times New Roman" w:cs="Times New Roman"/>
          <w:sz w:val="24"/>
          <w:szCs w:val="24"/>
          <w:lang w:eastAsia="en-GB"/>
        </w:rPr>
        <w:t>policy.”</w:t>
      </w:r>
      <w:bookmarkEnd w:id="7"/>
      <w:r w:rsidR="002A5DC7">
        <w:rPr>
          <w:rFonts w:ascii="Times New Roman" w:eastAsia="Times New Roman" w:hAnsi="Times New Roman" w:cs="Times New Roman"/>
          <w:sz w:val="24"/>
          <w:szCs w:val="24"/>
          <w:lang w:eastAsia="en-GB"/>
        </w:rPr>
        <w:t xml:space="preserve"> </w:t>
      </w:r>
      <w:r w:rsidR="00DE13DB">
        <w:rPr>
          <w:rFonts w:ascii="Times New Roman" w:eastAsia="Times New Roman" w:hAnsi="Times New Roman" w:cs="Times New Roman"/>
          <w:sz w:val="24"/>
          <w:szCs w:val="24"/>
          <w:lang w:eastAsia="en-GB"/>
        </w:rPr>
        <w:t>Therea</w:t>
      </w:r>
      <w:r w:rsidRPr="001B00F6">
        <w:rPr>
          <w:rFonts w:ascii="Times New Roman" w:eastAsia="Times New Roman" w:hAnsi="Times New Roman" w:cs="Times New Roman"/>
          <w:sz w:val="24"/>
          <w:szCs w:val="24"/>
          <w:lang w:eastAsia="en-GB"/>
        </w:rPr>
        <w:t xml:space="preserve">fter, documents were manually searched to find further </w:t>
      </w:r>
      <w:r w:rsidR="00E81737">
        <w:rPr>
          <w:rFonts w:ascii="Times New Roman" w:eastAsia="Times New Roman" w:hAnsi="Times New Roman" w:cs="Times New Roman"/>
          <w:sz w:val="24"/>
          <w:szCs w:val="24"/>
          <w:lang w:eastAsia="en-GB"/>
        </w:rPr>
        <w:t xml:space="preserve">relevant </w:t>
      </w:r>
      <w:r w:rsidRPr="001B00F6">
        <w:rPr>
          <w:rFonts w:ascii="Times New Roman" w:eastAsia="Times New Roman" w:hAnsi="Times New Roman" w:cs="Times New Roman"/>
          <w:sz w:val="24"/>
          <w:szCs w:val="24"/>
          <w:lang w:eastAsia="en-GB"/>
        </w:rPr>
        <w:t xml:space="preserve">information about </w:t>
      </w:r>
      <w:r w:rsidR="002A5DC7">
        <w:rPr>
          <w:rFonts w:ascii="Times New Roman" w:eastAsia="Times New Roman" w:hAnsi="Times New Roman" w:cs="Times New Roman"/>
          <w:sz w:val="24"/>
          <w:szCs w:val="24"/>
          <w:lang w:eastAsia="en-GB"/>
        </w:rPr>
        <w:t xml:space="preserve">the developing problems of </w:t>
      </w:r>
      <w:r w:rsidR="005F549C">
        <w:rPr>
          <w:rFonts w:ascii="Times New Roman" w:eastAsia="Times New Roman" w:hAnsi="Times New Roman" w:cs="Times New Roman"/>
          <w:sz w:val="24"/>
          <w:szCs w:val="24"/>
          <w:lang w:eastAsia="en-GB"/>
        </w:rPr>
        <w:t xml:space="preserve">urban </w:t>
      </w:r>
      <w:r w:rsidR="002A5DC7">
        <w:rPr>
          <w:rFonts w:ascii="Times New Roman" w:eastAsia="Times New Roman" w:hAnsi="Times New Roman" w:cs="Times New Roman"/>
          <w:sz w:val="24"/>
          <w:szCs w:val="24"/>
          <w:lang w:eastAsia="en-GB"/>
        </w:rPr>
        <w:t>land-</w:t>
      </w:r>
      <w:r w:rsidRPr="001B00F6">
        <w:rPr>
          <w:rFonts w:ascii="Times New Roman" w:eastAsia="Times New Roman" w:hAnsi="Times New Roman" w:cs="Times New Roman"/>
          <w:sz w:val="24"/>
          <w:szCs w:val="24"/>
          <w:lang w:eastAsia="en-GB"/>
        </w:rPr>
        <w:t>use and the delivery of urban services</w:t>
      </w:r>
      <w:r w:rsidR="002B69CD">
        <w:rPr>
          <w:rFonts w:ascii="Times New Roman" w:eastAsia="Times New Roman" w:hAnsi="Times New Roman" w:cs="Times New Roman"/>
          <w:sz w:val="24"/>
          <w:szCs w:val="24"/>
          <w:lang w:eastAsia="en-GB"/>
        </w:rPr>
        <w:t xml:space="preserve"> in Africa</w:t>
      </w:r>
      <w:r w:rsidRPr="001B00F6">
        <w:rPr>
          <w:rFonts w:ascii="Times New Roman" w:eastAsia="Times New Roman" w:hAnsi="Times New Roman" w:cs="Times New Roman"/>
          <w:sz w:val="24"/>
          <w:szCs w:val="24"/>
          <w:lang w:eastAsia="en-GB"/>
        </w:rPr>
        <w:t>.</w:t>
      </w:r>
    </w:p>
    <w:p w14:paraId="54775F79" w14:textId="290E538C" w:rsidR="004555C7" w:rsidRDefault="003A052E" w:rsidP="000E4BBE">
      <w:pPr>
        <w:overflowPunct w:val="0"/>
        <w:autoSpaceDE w:val="0"/>
        <w:autoSpaceDN w:val="0"/>
        <w:adjustRightInd w:val="0"/>
        <w:spacing w:line="276" w:lineRule="auto"/>
        <w:ind w:firstLine="720"/>
        <w:jc w:val="both"/>
        <w:textAlignment w:val="baseline"/>
        <w:outlineLvl w:val="0"/>
        <w:rPr>
          <w:rFonts w:ascii="Times New Roman" w:eastAsia="Times New Roman" w:hAnsi="Times New Roman" w:cs="Times New Roman"/>
          <w:sz w:val="24"/>
          <w:szCs w:val="24"/>
          <w:lang w:eastAsia="en-GB"/>
        </w:rPr>
      </w:pPr>
      <w:bookmarkStart w:id="8" w:name="_Hlk195391199"/>
      <w:r w:rsidRPr="001B00F6">
        <w:rPr>
          <w:rFonts w:ascii="Times New Roman" w:eastAsia="Times New Roman" w:hAnsi="Times New Roman" w:cs="Times New Roman"/>
          <w:sz w:val="24"/>
          <w:szCs w:val="24"/>
          <w:lang w:eastAsia="en-GB"/>
        </w:rPr>
        <w:t xml:space="preserve">In order to find high-quality papers for in-depth research, the study also employed a qualitative and evidence-systematic review approach, </w:t>
      </w:r>
      <w:r w:rsidR="00111755">
        <w:rPr>
          <w:rFonts w:ascii="Times New Roman" w:eastAsia="Times New Roman" w:hAnsi="Times New Roman" w:cs="Times New Roman"/>
          <w:sz w:val="24"/>
          <w:szCs w:val="24"/>
          <w:lang w:eastAsia="en-GB"/>
        </w:rPr>
        <w:t xml:space="preserve">involving </w:t>
      </w:r>
      <w:r w:rsidRPr="001B00F6">
        <w:rPr>
          <w:rFonts w:ascii="Times New Roman" w:eastAsia="Times New Roman" w:hAnsi="Times New Roman" w:cs="Times New Roman"/>
          <w:sz w:val="24"/>
          <w:szCs w:val="24"/>
          <w:lang w:eastAsia="en-GB"/>
        </w:rPr>
        <w:t xml:space="preserve">screening and classifying </w:t>
      </w:r>
      <w:r w:rsidR="00111755">
        <w:rPr>
          <w:rFonts w:ascii="Times New Roman" w:eastAsia="Times New Roman" w:hAnsi="Times New Roman" w:cs="Times New Roman"/>
          <w:sz w:val="24"/>
          <w:szCs w:val="24"/>
          <w:lang w:eastAsia="en-GB"/>
        </w:rPr>
        <w:t xml:space="preserve">of </w:t>
      </w:r>
      <w:r w:rsidRPr="001B00F6">
        <w:rPr>
          <w:rFonts w:ascii="Times New Roman" w:eastAsia="Times New Roman" w:hAnsi="Times New Roman" w:cs="Times New Roman"/>
          <w:sz w:val="24"/>
          <w:szCs w:val="24"/>
          <w:lang w:eastAsia="en-GB"/>
        </w:rPr>
        <w:t>studies. This required gathering pertinent data from peer-reviewed articles as well as other pertinent reports and publications</w:t>
      </w:r>
      <w:bookmarkEnd w:id="8"/>
      <w:r w:rsidRPr="001B00F6">
        <w:rPr>
          <w:rFonts w:ascii="Times New Roman" w:eastAsia="Times New Roman" w:hAnsi="Times New Roman" w:cs="Times New Roman"/>
          <w:sz w:val="24"/>
          <w:szCs w:val="24"/>
          <w:lang w:eastAsia="en-GB"/>
        </w:rPr>
        <w:t>. Thus, with th</w:t>
      </w:r>
      <w:r w:rsidR="002A5DC7">
        <w:rPr>
          <w:rFonts w:ascii="Times New Roman" w:eastAsia="Times New Roman" w:hAnsi="Times New Roman" w:cs="Times New Roman"/>
          <w:sz w:val="24"/>
          <w:szCs w:val="24"/>
          <w:lang w:eastAsia="en-GB"/>
        </w:rPr>
        <w:t xml:space="preserve">e help </w:t>
      </w:r>
      <w:r w:rsidR="00F554BC">
        <w:rPr>
          <w:rFonts w:ascii="Times New Roman" w:eastAsia="Times New Roman" w:hAnsi="Times New Roman" w:cs="Times New Roman"/>
          <w:sz w:val="24"/>
          <w:szCs w:val="24"/>
          <w:lang w:eastAsia="en-GB"/>
        </w:rPr>
        <w:t xml:space="preserve">of Google Scholar </w:t>
      </w:r>
      <w:r w:rsidR="002A5DC7">
        <w:rPr>
          <w:rFonts w:ascii="Times New Roman" w:eastAsia="Times New Roman" w:hAnsi="Times New Roman" w:cs="Times New Roman"/>
          <w:sz w:val="24"/>
          <w:szCs w:val="24"/>
          <w:lang w:eastAsia="en-GB"/>
        </w:rPr>
        <w:t xml:space="preserve">web </w:t>
      </w:r>
      <w:r w:rsidR="00F554BC">
        <w:rPr>
          <w:rFonts w:ascii="Times New Roman" w:eastAsia="Times New Roman" w:hAnsi="Times New Roman" w:cs="Times New Roman"/>
          <w:sz w:val="24"/>
          <w:szCs w:val="24"/>
          <w:lang w:eastAsia="en-GB"/>
        </w:rPr>
        <w:t>s</w:t>
      </w:r>
      <w:r w:rsidR="002C3B03">
        <w:rPr>
          <w:rFonts w:ascii="Times New Roman" w:eastAsia="Times New Roman" w:hAnsi="Times New Roman" w:cs="Times New Roman"/>
          <w:sz w:val="24"/>
          <w:szCs w:val="24"/>
          <w:lang w:eastAsia="en-GB"/>
        </w:rPr>
        <w:t>earch engine, 7</w:t>
      </w:r>
      <w:r w:rsidR="00EA7D08">
        <w:rPr>
          <w:rFonts w:ascii="Times New Roman" w:eastAsia="Times New Roman" w:hAnsi="Times New Roman" w:cs="Times New Roman"/>
          <w:sz w:val="24"/>
          <w:szCs w:val="24"/>
          <w:lang w:eastAsia="en-GB"/>
        </w:rPr>
        <w:t>5</w:t>
      </w:r>
      <w:r w:rsidR="002C3B03">
        <w:rPr>
          <w:rFonts w:ascii="Times New Roman" w:eastAsia="Times New Roman" w:hAnsi="Times New Roman" w:cs="Times New Roman"/>
          <w:sz w:val="24"/>
          <w:szCs w:val="24"/>
          <w:lang w:eastAsia="en-GB"/>
        </w:rPr>
        <w:t xml:space="preserve"> papers in all—5</w:t>
      </w:r>
      <w:r w:rsidR="00EA7D08">
        <w:rPr>
          <w:rFonts w:ascii="Times New Roman" w:eastAsia="Times New Roman" w:hAnsi="Times New Roman" w:cs="Times New Roman"/>
          <w:sz w:val="24"/>
          <w:szCs w:val="24"/>
          <w:lang w:eastAsia="en-GB"/>
        </w:rPr>
        <w:t>4</w:t>
      </w:r>
      <w:r w:rsidR="002C3B03">
        <w:rPr>
          <w:rFonts w:ascii="Times New Roman" w:eastAsia="Times New Roman" w:hAnsi="Times New Roman" w:cs="Times New Roman"/>
          <w:sz w:val="24"/>
          <w:szCs w:val="24"/>
          <w:lang w:eastAsia="en-GB"/>
        </w:rPr>
        <w:t xml:space="preserve"> articles, </w:t>
      </w:r>
      <w:r w:rsidR="00576AD4">
        <w:rPr>
          <w:rFonts w:ascii="Times New Roman" w:eastAsia="Times New Roman" w:hAnsi="Times New Roman" w:cs="Times New Roman"/>
          <w:sz w:val="24"/>
          <w:szCs w:val="24"/>
          <w:lang w:eastAsia="en-GB"/>
        </w:rPr>
        <w:t>9</w:t>
      </w:r>
      <w:r w:rsidR="002C3B03">
        <w:rPr>
          <w:rFonts w:ascii="Times New Roman" w:eastAsia="Times New Roman" w:hAnsi="Times New Roman" w:cs="Times New Roman"/>
          <w:sz w:val="24"/>
          <w:szCs w:val="24"/>
          <w:lang w:eastAsia="en-GB"/>
        </w:rPr>
        <w:t xml:space="preserve"> reports, and 12</w:t>
      </w:r>
      <w:r w:rsidRPr="001B00F6">
        <w:rPr>
          <w:rFonts w:ascii="Times New Roman" w:eastAsia="Times New Roman" w:hAnsi="Times New Roman" w:cs="Times New Roman"/>
          <w:sz w:val="24"/>
          <w:szCs w:val="24"/>
          <w:lang w:eastAsia="en-GB"/>
        </w:rPr>
        <w:t xml:space="preserve"> publications—were </w:t>
      </w:r>
      <w:r w:rsidR="009D347F">
        <w:rPr>
          <w:rFonts w:ascii="Times New Roman" w:eastAsia="Times New Roman" w:hAnsi="Times New Roman" w:cs="Times New Roman"/>
          <w:sz w:val="24"/>
          <w:szCs w:val="24"/>
          <w:lang w:eastAsia="en-GB"/>
        </w:rPr>
        <w:t>randomly selected</w:t>
      </w:r>
      <w:r w:rsidRPr="001B00F6">
        <w:rPr>
          <w:rFonts w:ascii="Times New Roman" w:eastAsia="Times New Roman" w:hAnsi="Times New Roman" w:cs="Times New Roman"/>
          <w:sz w:val="24"/>
          <w:szCs w:val="24"/>
          <w:lang w:eastAsia="en-GB"/>
        </w:rPr>
        <w:t xml:space="preserve"> </w:t>
      </w:r>
      <w:r w:rsidR="009D347F">
        <w:rPr>
          <w:rFonts w:ascii="Times New Roman" w:eastAsia="Times New Roman" w:hAnsi="Times New Roman" w:cs="Times New Roman"/>
          <w:sz w:val="24"/>
          <w:szCs w:val="24"/>
          <w:lang w:eastAsia="en-GB"/>
        </w:rPr>
        <w:t xml:space="preserve">from the total search </w:t>
      </w:r>
      <w:r w:rsidRPr="001B00F6">
        <w:rPr>
          <w:rFonts w:ascii="Times New Roman" w:eastAsia="Times New Roman" w:hAnsi="Times New Roman" w:cs="Times New Roman"/>
          <w:sz w:val="24"/>
          <w:szCs w:val="24"/>
          <w:lang w:eastAsia="en-GB"/>
        </w:rPr>
        <w:t xml:space="preserve">and added to the review. The theoretical assessment of the literature supporting studies </w:t>
      </w:r>
      <w:r w:rsidRPr="001B00F6">
        <w:rPr>
          <w:rFonts w:ascii="Times New Roman" w:eastAsia="Times New Roman" w:hAnsi="Times New Roman" w:cs="Times New Roman"/>
          <w:sz w:val="24"/>
          <w:szCs w:val="24"/>
          <w:lang w:eastAsia="en-GB"/>
        </w:rPr>
        <w:lastRenderedPageBreak/>
        <w:t xml:space="preserve">on urban structure and growth takes up the first </w:t>
      </w:r>
      <w:r w:rsidR="00E81737">
        <w:rPr>
          <w:rFonts w:ascii="Times New Roman" w:eastAsia="Times New Roman" w:hAnsi="Times New Roman" w:cs="Times New Roman"/>
          <w:sz w:val="24"/>
          <w:szCs w:val="24"/>
          <w:lang w:eastAsia="en-GB"/>
        </w:rPr>
        <w:t>part</w:t>
      </w:r>
      <w:r w:rsidRPr="001B00F6">
        <w:rPr>
          <w:rFonts w:ascii="Times New Roman" w:eastAsia="Times New Roman" w:hAnsi="Times New Roman" w:cs="Times New Roman"/>
          <w:sz w:val="24"/>
          <w:szCs w:val="24"/>
          <w:lang w:eastAsia="en-GB"/>
        </w:rPr>
        <w:t xml:space="preserve"> of the </w:t>
      </w:r>
      <w:r w:rsidR="00E81737">
        <w:rPr>
          <w:rFonts w:ascii="Times New Roman" w:eastAsia="Times New Roman" w:hAnsi="Times New Roman" w:cs="Times New Roman"/>
          <w:sz w:val="24"/>
          <w:szCs w:val="24"/>
          <w:lang w:eastAsia="en-GB"/>
        </w:rPr>
        <w:t>literature review</w:t>
      </w:r>
      <w:r w:rsidRPr="001B00F6">
        <w:rPr>
          <w:rFonts w:ascii="Times New Roman" w:eastAsia="Times New Roman" w:hAnsi="Times New Roman" w:cs="Times New Roman"/>
          <w:sz w:val="24"/>
          <w:szCs w:val="24"/>
          <w:lang w:eastAsia="en-GB"/>
        </w:rPr>
        <w:t xml:space="preserve">, while the empirical review of the literature on current research and policy on </w:t>
      </w:r>
      <w:r w:rsidR="002A5DC7">
        <w:rPr>
          <w:rFonts w:ascii="Times New Roman" w:eastAsia="Times New Roman" w:hAnsi="Times New Roman" w:cs="Times New Roman"/>
          <w:sz w:val="24"/>
          <w:szCs w:val="24"/>
          <w:lang w:eastAsia="en-GB"/>
        </w:rPr>
        <w:t xml:space="preserve">urban </w:t>
      </w:r>
      <w:r w:rsidRPr="001B00F6">
        <w:rPr>
          <w:rFonts w:ascii="Times New Roman" w:eastAsia="Times New Roman" w:hAnsi="Times New Roman" w:cs="Times New Roman"/>
          <w:sz w:val="24"/>
          <w:szCs w:val="24"/>
          <w:lang w:eastAsia="en-GB"/>
        </w:rPr>
        <w:t>land-use patterns and urban service</w:t>
      </w:r>
      <w:r w:rsidR="00E81737">
        <w:rPr>
          <w:rFonts w:ascii="Times New Roman" w:eastAsia="Times New Roman" w:hAnsi="Times New Roman" w:cs="Times New Roman"/>
          <w:sz w:val="24"/>
          <w:szCs w:val="24"/>
          <w:lang w:eastAsia="en-GB"/>
        </w:rPr>
        <w:t>s</w:t>
      </w:r>
      <w:r w:rsidRPr="001B00F6">
        <w:rPr>
          <w:rFonts w:ascii="Times New Roman" w:eastAsia="Times New Roman" w:hAnsi="Times New Roman" w:cs="Times New Roman"/>
          <w:sz w:val="24"/>
          <w:szCs w:val="24"/>
          <w:lang w:eastAsia="en-GB"/>
        </w:rPr>
        <w:t xml:space="preserve"> structure takes up the second part. The combined articles</w:t>
      </w:r>
      <w:r w:rsidR="00844F0C">
        <w:rPr>
          <w:rFonts w:ascii="Times New Roman" w:eastAsia="Times New Roman" w:hAnsi="Times New Roman" w:cs="Times New Roman"/>
          <w:sz w:val="24"/>
          <w:szCs w:val="24"/>
          <w:lang w:eastAsia="en-GB"/>
        </w:rPr>
        <w:t>’</w:t>
      </w:r>
      <w:r w:rsidRPr="001B00F6">
        <w:rPr>
          <w:rFonts w:ascii="Times New Roman" w:eastAsia="Times New Roman" w:hAnsi="Times New Roman" w:cs="Times New Roman"/>
          <w:sz w:val="24"/>
          <w:szCs w:val="24"/>
          <w:lang w:eastAsia="en-GB"/>
        </w:rPr>
        <w:t xml:space="preserve"> thematic synthesis produced a broad but connected range of conclusions for academics and decision-makers.</w:t>
      </w:r>
    </w:p>
    <w:p w14:paraId="029695CE" w14:textId="28700653" w:rsidR="00C87E65" w:rsidRPr="001B00F6" w:rsidRDefault="00087684" w:rsidP="00346C6B">
      <w:pPr>
        <w:overflowPunct w:val="0"/>
        <w:autoSpaceDE w:val="0"/>
        <w:autoSpaceDN w:val="0"/>
        <w:adjustRightInd w:val="0"/>
        <w:spacing w:after="0" w:line="276" w:lineRule="auto"/>
        <w:jc w:val="center"/>
        <w:textAlignment w:val="baseline"/>
        <w:outlineLvl w:val="0"/>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7A825AF2" wp14:editId="50834DEE">
            <wp:extent cx="5568950" cy="4330700"/>
            <wp:effectExtent l="19050" t="19050" r="12700" b="12700"/>
            <wp:docPr id="13042065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2860" cy="4341517"/>
                    </a:xfrm>
                    <a:prstGeom prst="rect">
                      <a:avLst/>
                    </a:prstGeom>
                    <a:noFill/>
                    <a:ln>
                      <a:solidFill>
                        <a:schemeClr val="accent1">
                          <a:lumMod val="40000"/>
                          <a:lumOff val="60000"/>
                        </a:schemeClr>
                      </a:solidFill>
                    </a:ln>
                  </pic:spPr>
                </pic:pic>
              </a:graphicData>
            </a:graphic>
          </wp:inline>
        </w:drawing>
      </w:r>
    </w:p>
    <w:p w14:paraId="65FDA214" w14:textId="2EB1E282" w:rsidR="000C319E" w:rsidRPr="000C319E" w:rsidRDefault="000C319E" w:rsidP="00346C6B">
      <w:pPr>
        <w:overflowPunct w:val="0"/>
        <w:autoSpaceDE w:val="0"/>
        <w:autoSpaceDN w:val="0"/>
        <w:adjustRightInd w:val="0"/>
        <w:spacing w:before="240" w:line="276" w:lineRule="auto"/>
        <w:contextualSpacing/>
        <w:jc w:val="center"/>
        <w:textAlignment w:val="baseline"/>
        <w:outlineLvl w:val="0"/>
        <w:rPr>
          <w:rFonts w:ascii="Times New Roman" w:eastAsia="Times New Roman" w:hAnsi="Times New Roman" w:cs="Times New Roman"/>
          <w:color w:val="000000"/>
          <w:sz w:val="24"/>
          <w:szCs w:val="24"/>
          <w:lang w:val="en-US"/>
        </w:rPr>
      </w:pPr>
      <w:bookmarkStart w:id="9" w:name="_Toc192076341"/>
      <w:r w:rsidRPr="000C319E">
        <w:rPr>
          <w:rFonts w:ascii="Times New Roman" w:eastAsia="Times New Roman" w:hAnsi="Times New Roman" w:cs="Times New Roman"/>
          <w:color w:val="000000"/>
          <w:sz w:val="24"/>
          <w:szCs w:val="24"/>
          <w:lang w:val="en-US"/>
        </w:rPr>
        <w:t xml:space="preserve">Figure </w:t>
      </w:r>
      <w:r w:rsidRPr="000C319E">
        <w:rPr>
          <w:rFonts w:ascii="Times New Roman" w:eastAsia="Times New Roman" w:hAnsi="Times New Roman" w:cs="Times New Roman"/>
          <w:i/>
          <w:color w:val="000000"/>
          <w:sz w:val="24"/>
          <w:szCs w:val="24"/>
          <w:lang w:val="en-US"/>
        </w:rPr>
        <w:fldChar w:fldCharType="begin"/>
      </w:r>
      <w:r w:rsidRPr="000C319E">
        <w:rPr>
          <w:rFonts w:ascii="Times New Roman" w:eastAsia="Times New Roman" w:hAnsi="Times New Roman" w:cs="Times New Roman"/>
          <w:color w:val="000000"/>
          <w:sz w:val="24"/>
          <w:szCs w:val="24"/>
          <w:lang w:val="en-US"/>
        </w:rPr>
        <w:instrText xml:space="preserve"> SEQ Figure \* ARABIC </w:instrText>
      </w:r>
      <w:r w:rsidRPr="000C319E">
        <w:rPr>
          <w:rFonts w:ascii="Times New Roman" w:eastAsia="Times New Roman" w:hAnsi="Times New Roman" w:cs="Times New Roman"/>
          <w:i/>
          <w:color w:val="000000"/>
          <w:sz w:val="24"/>
          <w:szCs w:val="24"/>
          <w:lang w:val="en-US"/>
        </w:rPr>
        <w:fldChar w:fldCharType="separate"/>
      </w:r>
      <w:r w:rsidR="001C7ED9">
        <w:rPr>
          <w:rFonts w:ascii="Times New Roman" w:eastAsia="Times New Roman" w:hAnsi="Times New Roman" w:cs="Times New Roman"/>
          <w:noProof/>
          <w:color w:val="000000"/>
          <w:sz w:val="24"/>
          <w:szCs w:val="24"/>
          <w:lang w:val="en-US"/>
        </w:rPr>
        <w:t>1</w:t>
      </w:r>
      <w:r w:rsidRPr="000C319E">
        <w:rPr>
          <w:rFonts w:ascii="Times New Roman" w:eastAsia="Times New Roman" w:hAnsi="Times New Roman" w:cs="Times New Roman"/>
          <w:color w:val="000000"/>
          <w:sz w:val="24"/>
          <w:szCs w:val="24"/>
          <w:lang w:val="en-US"/>
        </w:rPr>
        <w:fldChar w:fldCharType="end"/>
      </w:r>
      <w:r w:rsidRPr="000C319E">
        <w:rPr>
          <w:rFonts w:ascii="Times New Roman" w:eastAsia="Times New Roman" w:hAnsi="Times New Roman" w:cs="Times New Roman"/>
          <w:color w:val="000000"/>
          <w:sz w:val="24"/>
          <w:szCs w:val="24"/>
          <w:lang w:val="en-US"/>
        </w:rPr>
        <w:t>: Data selection and review process</w:t>
      </w:r>
    </w:p>
    <w:p w14:paraId="1417A549" w14:textId="20AB29AE" w:rsidR="00006DE7" w:rsidRDefault="004C3017" w:rsidP="00943D93">
      <w:pPr>
        <w:shd w:val="clear" w:color="auto" w:fill="FFFFFF"/>
        <w:spacing w:before="360" w:line="276" w:lineRule="auto"/>
        <w:ind w:firstLine="720"/>
        <w:jc w:val="both"/>
        <w:rPr>
          <w:rFonts w:ascii="Times New Roman" w:eastAsia="Times New Roman" w:hAnsi="Times New Roman" w:cs="Times New Roman"/>
          <w:sz w:val="24"/>
          <w:szCs w:val="24"/>
        </w:rPr>
      </w:pPr>
      <w:r w:rsidRPr="004C3017">
        <w:rPr>
          <w:rFonts w:ascii="Times New Roman" w:eastAsia="Times New Roman" w:hAnsi="Times New Roman" w:cs="Times New Roman"/>
          <w:sz w:val="24"/>
          <w:szCs w:val="24"/>
        </w:rPr>
        <w:t>The first search was carried out in December 2024 using the Google Scholar web search engine. The abstracts and conclusions of the documents received were examined and the documents on land</w:t>
      </w:r>
      <w:r>
        <w:rPr>
          <w:rFonts w:ascii="Times New Roman" w:eastAsia="Times New Roman" w:hAnsi="Times New Roman" w:cs="Times New Roman"/>
          <w:sz w:val="24"/>
          <w:szCs w:val="24"/>
        </w:rPr>
        <w:t>-</w:t>
      </w:r>
      <w:r w:rsidRPr="004C3017">
        <w:rPr>
          <w:rFonts w:ascii="Times New Roman" w:eastAsia="Times New Roman" w:hAnsi="Times New Roman" w:cs="Times New Roman"/>
          <w:sz w:val="24"/>
          <w:szCs w:val="24"/>
        </w:rPr>
        <w:t>use patterns, urban services</w:t>
      </w:r>
      <w:r w:rsidR="006967E7">
        <w:rPr>
          <w:rFonts w:ascii="Times New Roman" w:eastAsia="Times New Roman" w:hAnsi="Times New Roman" w:cs="Times New Roman"/>
          <w:sz w:val="24"/>
          <w:szCs w:val="24"/>
        </w:rPr>
        <w:t xml:space="preserve"> structure</w:t>
      </w:r>
      <w:r w:rsidRPr="004C3017">
        <w:rPr>
          <w:rFonts w:ascii="Times New Roman" w:eastAsia="Times New Roman" w:hAnsi="Times New Roman" w:cs="Times New Roman"/>
          <w:sz w:val="24"/>
          <w:szCs w:val="24"/>
        </w:rPr>
        <w:t>, urbanisation and sprawl, urban</w:t>
      </w:r>
      <w:r w:rsidR="001F2C4E">
        <w:rPr>
          <w:rFonts w:ascii="Times New Roman" w:eastAsia="Times New Roman" w:hAnsi="Times New Roman" w:cs="Times New Roman"/>
          <w:sz w:val="24"/>
          <w:szCs w:val="24"/>
        </w:rPr>
        <w:t xml:space="preserve"> land-use </w:t>
      </w:r>
      <w:r w:rsidRPr="004C3017">
        <w:rPr>
          <w:rFonts w:ascii="Times New Roman" w:eastAsia="Times New Roman" w:hAnsi="Times New Roman" w:cs="Times New Roman"/>
          <w:sz w:val="24"/>
          <w:szCs w:val="24"/>
        </w:rPr>
        <w:t xml:space="preserve">planning and </w:t>
      </w:r>
      <w:r w:rsidR="00C871F5">
        <w:rPr>
          <w:rFonts w:ascii="Times New Roman" w:eastAsia="Times New Roman" w:hAnsi="Times New Roman" w:cs="Times New Roman"/>
          <w:sz w:val="24"/>
          <w:szCs w:val="24"/>
        </w:rPr>
        <w:t xml:space="preserve">urban </w:t>
      </w:r>
      <w:r w:rsidRPr="004C3017">
        <w:rPr>
          <w:rFonts w:ascii="Times New Roman" w:eastAsia="Times New Roman" w:hAnsi="Times New Roman" w:cs="Times New Roman"/>
          <w:sz w:val="24"/>
          <w:szCs w:val="24"/>
        </w:rPr>
        <w:t>land</w:t>
      </w:r>
      <w:r w:rsidR="00B34E2A">
        <w:rPr>
          <w:rFonts w:ascii="Times New Roman" w:eastAsia="Times New Roman" w:hAnsi="Times New Roman" w:cs="Times New Roman"/>
          <w:sz w:val="24"/>
          <w:szCs w:val="24"/>
        </w:rPr>
        <w:t>-use</w:t>
      </w:r>
      <w:r w:rsidRPr="004C3017">
        <w:rPr>
          <w:rFonts w:ascii="Times New Roman" w:eastAsia="Times New Roman" w:hAnsi="Times New Roman" w:cs="Times New Roman"/>
          <w:sz w:val="24"/>
          <w:szCs w:val="24"/>
        </w:rPr>
        <w:t xml:space="preserve"> policy were selected for detailed analysis. In the examination of the selected documents, it was also found necessary to include other relevant terms such as </w:t>
      </w:r>
      <w:r w:rsidR="006967E7">
        <w:rPr>
          <w:rFonts w:ascii="Times New Roman" w:eastAsia="Times New Roman" w:hAnsi="Times New Roman" w:cs="Times New Roman"/>
          <w:sz w:val="24"/>
          <w:szCs w:val="24"/>
        </w:rPr>
        <w:t xml:space="preserve">urban </w:t>
      </w:r>
      <w:r w:rsidRPr="004C3017">
        <w:rPr>
          <w:rFonts w:ascii="Times New Roman" w:eastAsia="Times New Roman" w:hAnsi="Times New Roman" w:cs="Times New Roman"/>
          <w:sz w:val="24"/>
          <w:szCs w:val="24"/>
        </w:rPr>
        <w:t xml:space="preserve">land </w:t>
      </w:r>
      <w:r>
        <w:rPr>
          <w:rFonts w:ascii="Times New Roman" w:eastAsia="Times New Roman" w:hAnsi="Times New Roman" w:cs="Times New Roman"/>
          <w:sz w:val="24"/>
          <w:szCs w:val="24"/>
        </w:rPr>
        <w:t>tenure</w:t>
      </w:r>
      <w:r w:rsidRPr="004C3017">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administration</w:t>
      </w:r>
      <w:r w:rsidRPr="004C3017">
        <w:rPr>
          <w:rFonts w:ascii="Times New Roman" w:eastAsia="Times New Roman" w:hAnsi="Times New Roman" w:cs="Times New Roman"/>
          <w:sz w:val="24"/>
          <w:szCs w:val="24"/>
        </w:rPr>
        <w:t>. An updated literature search including these terms was therefore carried out later in February 2025. The abstracts and conclusions of the new documents were also examined and documents on urban</w:t>
      </w:r>
      <w:r w:rsidR="006967E7">
        <w:rPr>
          <w:rFonts w:ascii="Times New Roman" w:eastAsia="Times New Roman" w:hAnsi="Times New Roman" w:cs="Times New Roman"/>
          <w:sz w:val="24"/>
          <w:szCs w:val="24"/>
        </w:rPr>
        <w:t xml:space="preserve"> land-use </w:t>
      </w:r>
      <w:r w:rsidRPr="004C3017">
        <w:rPr>
          <w:rFonts w:ascii="Times New Roman" w:eastAsia="Times New Roman" w:hAnsi="Times New Roman" w:cs="Times New Roman"/>
          <w:sz w:val="24"/>
          <w:szCs w:val="24"/>
        </w:rPr>
        <w:t xml:space="preserve">planning, </w:t>
      </w:r>
      <w:r>
        <w:rPr>
          <w:rFonts w:ascii="Times New Roman" w:eastAsia="Times New Roman" w:hAnsi="Times New Roman" w:cs="Times New Roman"/>
          <w:sz w:val="24"/>
          <w:szCs w:val="24"/>
        </w:rPr>
        <w:t xml:space="preserve">urban </w:t>
      </w:r>
      <w:r w:rsidRPr="004C3017">
        <w:rPr>
          <w:rFonts w:ascii="Times New Roman" w:eastAsia="Times New Roman" w:hAnsi="Times New Roman" w:cs="Times New Roman"/>
          <w:sz w:val="24"/>
          <w:szCs w:val="24"/>
        </w:rPr>
        <w:t>services</w:t>
      </w:r>
      <w:r w:rsidR="006967E7">
        <w:rPr>
          <w:rFonts w:ascii="Times New Roman" w:eastAsia="Times New Roman" w:hAnsi="Times New Roman" w:cs="Times New Roman"/>
          <w:sz w:val="24"/>
          <w:szCs w:val="24"/>
        </w:rPr>
        <w:t xml:space="preserve"> structure</w:t>
      </w:r>
      <w:r w:rsidRPr="004C3017">
        <w:rPr>
          <w:rFonts w:ascii="Times New Roman" w:eastAsia="Times New Roman" w:hAnsi="Times New Roman" w:cs="Times New Roman"/>
          <w:sz w:val="24"/>
          <w:szCs w:val="24"/>
        </w:rPr>
        <w:t xml:space="preserve"> and </w:t>
      </w:r>
      <w:r w:rsidR="00E81737">
        <w:rPr>
          <w:rFonts w:ascii="Times New Roman" w:eastAsia="Times New Roman" w:hAnsi="Times New Roman" w:cs="Times New Roman"/>
          <w:sz w:val="24"/>
          <w:szCs w:val="24"/>
        </w:rPr>
        <w:t xml:space="preserve">urban </w:t>
      </w:r>
      <w:r w:rsidRPr="004C3017">
        <w:rPr>
          <w:rFonts w:ascii="Times New Roman" w:eastAsia="Times New Roman" w:hAnsi="Times New Roman" w:cs="Times New Roman"/>
          <w:sz w:val="24"/>
          <w:szCs w:val="24"/>
        </w:rPr>
        <w:t>land</w:t>
      </w:r>
      <w:r w:rsidR="00006DE7">
        <w:rPr>
          <w:rFonts w:ascii="Times New Roman" w:eastAsia="Times New Roman" w:hAnsi="Times New Roman" w:cs="Times New Roman"/>
          <w:sz w:val="24"/>
          <w:szCs w:val="24"/>
        </w:rPr>
        <w:t>-</w:t>
      </w:r>
      <w:r w:rsidRPr="004C3017">
        <w:rPr>
          <w:rFonts w:ascii="Times New Roman" w:eastAsia="Times New Roman" w:hAnsi="Times New Roman" w:cs="Times New Roman"/>
          <w:sz w:val="24"/>
          <w:szCs w:val="24"/>
        </w:rPr>
        <w:t xml:space="preserve">use </w:t>
      </w:r>
      <w:r w:rsidR="006967E7">
        <w:rPr>
          <w:rFonts w:ascii="Times New Roman" w:eastAsia="Times New Roman" w:hAnsi="Times New Roman" w:cs="Times New Roman"/>
          <w:sz w:val="24"/>
          <w:szCs w:val="24"/>
        </w:rPr>
        <w:t xml:space="preserve">patterns </w:t>
      </w:r>
      <w:r w:rsidRPr="004C3017">
        <w:rPr>
          <w:rFonts w:ascii="Times New Roman" w:eastAsia="Times New Roman" w:hAnsi="Times New Roman" w:cs="Times New Roman"/>
          <w:sz w:val="24"/>
          <w:szCs w:val="24"/>
        </w:rPr>
        <w:t>were selected for consideration.</w:t>
      </w:r>
    </w:p>
    <w:p w14:paraId="71773FDC" w14:textId="7CD3F73A" w:rsidR="00C75F6E" w:rsidRPr="00AD37AB" w:rsidRDefault="00F054CE" w:rsidP="00C75F6E">
      <w:pPr>
        <w:pStyle w:val="ListParagraph"/>
        <w:numPr>
          <w:ilvl w:val="1"/>
          <w:numId w:val="1"/>
        </w:numPr>
        <w:shd w:val="clear" w:color="auto" w:fill="FFFFFF"/>
        <w:spacing w:after="240" w:line="276" w:lineRule="auto"/>
        <w:ind w:left="567" w:hanging="567"/>
        <w:jc w:val="both"/>
        <w:rPr>
          <w:rFonts w:ascii="Times New Roman" w:eastAsia="Times New Roman" w:hAnsi="Times New Roman" w:cs="Times New Roman"/>
          <w:b/>
          <w:bCs/>
          <w:sz w:val="24"/>
          <w:szCs w:val="24"/>
          <w:highlight w:val="yellow"/>
        </w:rPr>
      </w:pPr>
      <w:r w:rsidRPr="00AD37AB">
        <w:rPr>
          <w:rFonts w:ascii="Times New Roman" w:eastAsia="Times New Roman" w:hAnsi="Times New Roman" w:cs="Times New Roman"/>
          <w:b/>
          <w:bCs/>
          <w:sz w:val="24"/>
          <w:szCs w:val="24"/>
          <w:highlight w:val="yellow"/>
        </w:rPr>
        <w:t>Inclusion and e</w:t>
      </w:r>
      <w:r w:rsidR="00C75F6E" w:rsidRPr="00AD37AB">
        <w:rPr>
          <w:rFonts w:ascii="Times New Roman" w:eastAsia="Times New Roman" w:hAnsi="Times New Roman" w:cs="Times New Roman"/>
          <w:b/>
          <w:bCs/>
          <w:sz w:val="24"/>
          <w:szCs w:val="24"/>
          <w:highlight w:val="yellow"/>
        </w:rPr>
        <w:t>xclusion criteria</w:t>
      </w:r>
    </w:p>
    <w:p w14:paraId="06D9C18A" w14:textId="3AD77E85" w:rsidR="00C75F6E" w:rsidRPr="00C87F58" w:rsidRDefault="00C75F6E" w:rsidP="00666FB4">
      <w:pPr>
        <w:shd w:val="clear" w:color="auto" w:fill="FFFFFF"/>
        <w:spacing w:after="0" w:line="276" w:lineRule="auto"/>
        <w:ind w:firstLine="720"/>
        <w:jc w:val="both"/>
        <w:rPr>
          <w:rFonts w:ascii="Times New Roman" w:eastAsia="Times New Roman" w:hAnsi="Times New Roman" w:cs="Times New Roman"/>
          <w:sz w:val="24"/>
          <w:szCs w:val="24"/>
          <w:highlight w:val="yellow"/>
        </w:rPr>
      </w:pPr>
      <w:r w:rsidRPr="00C87F58">
        <w:rPr>
          <w:rFonts w:ascii="Times New Roman" w:eastAsia="Times New Roman" w:hAnsi="Times New Roman" w:cs="Times New Roman"/>
          <w:sz w:val="24"/>
          <w:szCs w:val="24"/>
          <w:highlight w:val="yellow"/>
        </w:rPr>
        <w:t xml:space="preserve">The key terms used in the search for material were </w:t>
      </w:r>
      <w:r w:rsidR="00C87F58" w:rsidRPr="00C87F58">
        <w:rPr>
          <w:rFonts w:ascii="Times New Roman" w:eastAsia="Times New Roman" w:hAnsi="Times New Roman" w:cs="Times New Roman"/>
          <w:sz w:val="24"/>
          <w:szCs w:val="24"/>
          <w:highlight w:val="yellow"/>
          <w:lang w:eastAsia="en-GB"/>
        </w:rPr>
        <w:t>“urban land-use change and patterns,” “urban services structure,” “urban land-use planning,” “urbanisation and sprawl” “urban land tenure and administration,” and “urban land-use policy.”</w:t>
      </w:r>
      <w:r w:rsidRPr="00C87F58">
        <w:rPr>
          <w:rFonts w:ascii="Times New Roman" w:eastAsia="Times New Roman" w:hAnsi="Times New Roman" w:cs="Times New Roman"/>
          <w:sz w:val="24"/>
          <w:szCs w:val="24"/>
          <w:highlight w:val="yellow"/>
        </w:rPr>
        <w:t xml:space="preserve">.  </w:t>
      </w:r>
      <w:r w:rsidR="00943D93">
        <w:rPr>
          <w:rFonts w:ascii="Times New Roman" w:eastAsia="Times New Roman" w:hAnsi="Times New Roman" w:cs="Times New Roman"/>
          <w:sz w:val="24"/>
          <w:szCs w:val="24"/>
          <w:highlight w:val="yellow"/>
        </w:rPr>
        <w:t>using these key terms, t</w:t>
      </w:r>
      <w:r w:rsidRPr="00C87F58">
        <w:rPr>
          <w:rFonts w:ascii="Times New Roman" w:eastAsia="Times New Roman" w:hAnsi="Times New Roman" w:cs="Times New Roman"/>
          <w:sz w:val="24"/>
          <w:szCs w:val="24"/>
          <w:highlight w:val="yellow"/>
        </w:rPr>
        <w:t xml:space="preserve">he first search result was </w:t>
      </w:r>
      <w:r w:rsidR="00E40CAE">
        <w:rPr>
          <w:rFonts w:ascii="Times New Roman" w:eastAsia="Times New Roman" w:hAnsi="Times New Roman" w:cs="Times New Roman"/>
          <w:sz w:val="24"/>
          <w:szCs w:val="24"/>
          <w:highlight w:val="yellow"/>
        </w:rPr>
        <w:t>2</w:t>
      </w:r>
      <w:r w:rsidR="00943D93">
        <w:rPr>
          <w:rFonts w:ascii="Times New Roman" w:eastAsia="Times New Roman" w:hAnsi="Times New Roman" w:cs="Times New Roman"/>
          <w:sz w:val="24"/>
          <w:szCs w:val="24"/>
          <w:highlight w:val="yellow"/>
        </w:rPr>
        <w:t>95 000</w:t>
      </w:r>
      <w:r w:rsidRPr="00C87F58">
        <w:rPr>
          <w:rFonts w:ascii="Times New Roman" w:eastAsia="Times New Roman" w:hAnsi="Times New Roman" w:cs="Times New Roman"/>
          <w:sz w:val="24"/>
          <w:szCs w:val="24"/>
          <w:highlight w:val="yellow"/>
        </w:rPr>
        <w:t>, covering the period between 201</w:t>
      </w:r>
      <w:r w:rsidR="00CA4AF3">
        <w:rPr>
          <w:rFonts w:ascii="Times New Roman" w:eastAsia="Times New Roman" w:hAnsi="Times New Roman" w:cs="Times New Roman"/>
          <w:sz w:val="24"/>
          <w:szCs w:val="24"/>
          <w:highlight w:val="yellow"/>
        </w:rPr>
        <w:t>5</w:t>
      </w:r>
      <w:r w:rsidRPr="00C87F58">
        <w:rPr>
          <w:rFonts w:ascii="Times New Roman" w:eastAsia="Times New Roman" w:hAnsi="Times New Roman" w:cs="Times New Roman"/>
          <w:sz w:val="24"/>
          <w:szCs w:val="24"/>
          <w:highlight w:val="yellow"/>
        </w:rPr>
        <w:t xml:space="preserve"> and 202</w:t>
      </w:r>
      <w:r w:rsidR="00CA4AF3">
        <w:rPr>
          <w:rFonts w:ascii="Times New Roman" w:eastAsia="Times New Roman" w:hAnsi="Times New Roman" w:cs="Times New Roman"/>
          <w:sz w:val="24"/>
          <w:szCs w:val="24"/>
          <w:highlight w:val="yellow"/>
        </w:rPr>
        <w:t>4</w:t>
      </w:r>
      <w:r w:rsidRPr="00C87F58">
        <w:rPr>
          <w:rFonts w:ascii="Times New Roman" w:eastAsia="Times New Roman" w:hAnsi="Times New Roman" w:cs="Times New Roman"/>
          <w:sz w:val="24"/>
          <w:szCs w:val="24"/>
          <w:highlight w:val="yellow"/>
        </w:rPr>
        <w:t xml:space="preserve">. </w:t>
      </w:r>
      <w:r w:rsidR="00943D93">
        <w:rPr>
          <w:rFonts w:ascii="Times New Roman" w:eastAsia="Times New Roman" w:hAnsi="Times New Roman" w:cs="Times New Roman"/>
          <w:sz w:val="24"/>
          <w:szCs w:val="24"/>
          <w:highlight w:val="yellow"/>
        </w:rPr>
        <w:t>W</w:t>
      </w:r>
      <w:r w:rsidRPr="00C87F58">
        <w:rPr>
          <w:rFonts w:ascii="Times New Roman" w:eastAsia="Times New Roman" w:hAnsi="Times New Roman" w:cs="Times New Roman"/>
          <w:sz w:val="24"/>
          <w:szCs w:val="24"/>
          <w:highlight w:val="yellow"/>
        </w:rPr>
        <w:t>hen subjected to the inclusion and exclusion criteria,</w:t>
      </w:r>
      <w:r w:rsidR="00E40CAE">
        <w:rPr>
          <w:rFonts w:ascii="Times New Roman" w:eastAsia="Times New Roman" w:hAnsi="Times New Roman" w:cs="Times New Roman"/>
          <w:sz w:val="24"/>
          <w:szCs w:val="24"/>
          <w:highlight w:val="yellow"/>
        </w:rPr>
        <w:t xml:space="preserve"> 150</w:t>
      </w:r>
      <w:r w:rsidR="00943D93">
        <w:rPr>
          <w:rFonts w:ascii="Times New Roman" w:eastAsia="Times New Roman" w:hAnsi="Times New Roman" w:cs="Times New Roman"/>
          <w:sz w:val="24"/>
          <w:szCs w:val="24"/>
          <w:highlight w:val="yellow"/>
        </w:rPr>
        <w:t>, 000</w:t>
      </w:r>
      <w:r w:rsidR="00E40CAE">
        <w:rPr>
          <w:rFonts w:ascii="Times New Roman" w:eastAsia="Times New Roman" w:hAnsi="Times New Roman" w:cs="Times New Roman"/>
          <w:sz w:val="24"/>
          <w:szCs w:val="24"/>
          <w:highlight w:val="yellow"/>
        </w:rPr>
        <w:t xml:space="preserve"> </w:t>
      </w:r>
      <w:r w:rsidRPr="00C87F58">
        <w:rPr>
          <w:rFonts w:ascii="Times New Roman" w:eastAsia="Times New Roman" w:hAnsi="Times New Roman" w:cs="Times New Roman"/>
          <w:sz w:val="24"/>
          <w:szCs w:val="24"/>
          <w:highlight w:val="yellow"/>
        </w:rPr>
        <w:t>academic articles appeared from Google Scholar for selecti</w:t>
      </w:r>
      <w:r w:rsidR="00943D93">
        <w:rPr>
          <w:rFonts w:ascii="Times New Roman" w:eastAsia="Times New Roman" w:hAnsi="Times New Roman" w:cs="Times New Roman"/>
          <w:sz w:val="24"/>
          <w:szCs w:val="24"/>
          <w:highlight w:val="yellow"/>
        </w:rPr>
        <w:t xml:space="preserve">on. Due to the volume of information on the subject, only </w:t>
      </w:r>
      <w:r w:rsidR="003A564C">
        <w:rPr>
          <w:rFonts w:ascii="Times New Roman" w:eastAsia="Times New Roman" w:hAnsi="Times New Roman" w:cs="Times New Roman"/>
          <w:sz w:val="24"/>
          <w:szCs w:val="24"/>
          <w:highlight w:val="yellow"/>
        </w:rPr>
        <w:t>7</w:t>
      </w:r>
      <w:r w:rsidR="00943D93">
        <w:rPr>
          <w:rFonts w:ascii="Times New Roman" w:eastAsia="Times New Roman" w:hAnsi="Times New Roman" w:cs="Times New Roman"/>
          <w:sz w:val="24"/>
          <w:szCs w:val="24"/>
          <w:highlight w:val="yellow"/>
        </w:rPr>
        <w:t xml:space="preserve">5 papers which included </w:t>
      </w:r>
      <w:r w:rsidRPr="00C87F58">
        <w:rPr>
          <w:rFonts w:ascii="Times New Roman" w:eastAsia="Times New Roman" w:hAnsi="Times New Roman" w:cs="Times New Roman"/>
          <w:sz w:val="24"/>
          <w:szCs w:val="24"/>
          <w:highlight w:val="yellow"/>
        </w:rPr>
        <w:t>articles</w:t>
      </w:r>
      <w:r w:rsidR="00943D93">
        <w:rPr>
          <w:rFonts w:ascii="Times New Roman" w:eastAsia="Times New Roman" w:hAnsi="Times New Roman" w:cs="Times New Roman"/>
          <w:sz w:val="24"/>
          <w:szCs w:val="24"/>
          <w:highlight w:val="yellow"/>
        </w:rPr>
        <w:t xml:space="preserve">, reports </w:t>
      </w:r>
      <w:r w:rsidR="00943D93">
        <w:rPr>
          <w:rFonts w:ascii="Times New Roman" w:eastAsia="Times New Roman" w:hAnsi="Times New Roman" w:cs="Times New Roman"/>
          <w:sz w:val="24"/>
          <w:szCs w:val="24"/>
          <w:highlight w:val="yellow"/>
        </w:rPr>
        <w:lastRenderedPageBreak/>
        <w:t xml:space="preserve">and publications, </w:t>
      </w:r>
      <w:r w:rsidRPr="00C87F58">
        <w:rPr>
          <w:rFonts w:ascii="Times New Roman" w:eastAsia="Times New Roman" w:hAnsi="Times New Roman" w:cs="Times New Roman"/>
          <w:sz w:val="24"/>
          <w:szCs w:val="24"/>
          <w:highlight w:val="yellow"/>
        </w:rPr>
        <w:t xml:space="preserve">were </w:t>
      </w:r>
      <w:r w:rsidR="00943D93">
        <w:rPr>
          <w:rFonts w:ascii="Times New Roman" w:eastAsia="Times New Roman" w:hAnsi="Times New Roman" w:cs="Times New Roman"/>
          <w:sz w:val="24"/>
          <w:szCs w:val="24"/>
          <w:highlight w:val="yellow"/>
        </w:rPr>
        <w:t xml:space="preserve">randomly selected for </w:t>
      </w:r>
      <w:r w:rsidRPr="00C87F58">
        <w:rPr>
          <w:rFonts w:ascii="Times New Roman" w:eastAsia="Times New Roman" w:hAnsi="Times New Roman" w:cs="Times New Roman"/>
          <w:sz w:val="24"/>
          <w:szCs w:val="24"/>
          <w:highlight w:val="yellow"/>
        </w:rPr>
        <w:t>inclu</w:t>
      </w:r>
      <w:r w:rsidR="00943D93">
        <w:rPr>
          <w:rFonts w:ascii="Times New Roman" w:eastAsia="Times New Roman" w:hAnsi="Times New Roman" w:cs="Times New Roman"/>
          <w:sz w:val="24"/>
          <w:szCs w:val="24"/>
          <w:highlight w:val="yellow"/>
        </w:rPr>
        <w:t>sion</w:t>
      </w:r>
      <w:r w:rsidRPr="00C87F58">
        <w:rPr>
          <w:rFonts w:ascii="Times New Roman" w:eastAsia="Times New Roman" w:hAnsi="Times New Roman" w:cs="Times New Roman"/>
          <w:sz w:val="24"/>
          <w:szCs w:val="24"/>
          <w:highlight w:val="yellow"/>
        </w:rPr>
        <w:t xml:space="preserve"> based on their tittles, abstracts, methodology and results.</w:t>
      </w:r>
      <w:r w:rsidR="00943D93">
        <w:rPr>
          <w:rFonts w:ascii="Times New Roman" w:eastAsia="Times New Roman" w:hAnsi="Times New Roman" w:cs="Times New Roman"/>
          <w:sz w:val="24"/>
          <w:szCs w:val="24"/>
          <w:highlight w:val="yellow"/>
        </w:rPr>
        <w:t xml:space="preserve"> </w:t>
      </w:r>
      <w:r w:rsidRPr="00C87F58">
        <w:rPr>
          <w:rFonts w:ascii="Times New Roman" w:eastAsia="Times New Roman" w:hAnsi="Times New Roman" w:cs="Times New Roman"/>
          <w:sz w:val="24"/>
          <w:szCs w:val="24"/>
          <w:highlight w:val="yellow"/>
        </w:rPr>
        <w:t xml:space="preserve">The review only considered papers with abstracts, texts and results on </w:t>
      </w:r>
      <w:r w:rsidR="00E40CAE">
        <w:rPr>
          <w:rFonts w:ascii="Times New Roman" w:eastAsia="Times New Roman" w:hAnsi="Times New Roman" w:cs="Times New Roman"/>
          <w:sz w:val="24"/>
          <w:szCs w:val="24"/>
          <w:highlight w:val="yellow"/>
        </w:rPr>
        <w:t xml:space="preserve">urban land-use and </w:t>
      </w:r>
      <w:r w:rsidR="00EF2604">
        <w:rPr>
          <w:rFonts w:ascii="Times New Roman" w:eastAsia="Times New Roman" w:hAnsi="Times New Roman" w:cs="Times New Roman"/>
          <w:sz w:val="24"/>
          <w:szCs w:val="24"/>
          <w:highlight w:val="yellow"/>
        </w:rPr>
        <w:t xml:space="preserve">urban </w:t>
      </w:r>
      <w:r w:rsidR="00E40CAE">
        <w:rPr>
          <w:rFonts w:ascii="Times New Roman" w:eastAsia="Times New Roman" w:hAnsi="Times New Roman" w:cs="Times New Roman"/>
          <w:sz w:val="24"/>
          <w:szCs w:val="24"/>
          <w:highlight w:val="yellow"/>
        </w:rPr>
        <w:t>service</w:t>
      </w:r>
      <w:r w:rsidR="00EF2604">
        <w:rPr>
          <w:rFonts w:ascii="Times New Roman" w:eastAsia="Times New Roman" w:hAnsi="Times New Roman" w:cs="Times New Roman"/>
          <w:sz w:val="24"/>
          <w:szCs w:val="24"/>
          <w:highlight w:val="yellow"/>
        </w:rPr>
        <w:t>s</w:t>
      </w:r>
      <w:r w:rsidR="00E40CAE">
        <w:rPr>
          <w:rFonts w:ascii="Times New Roman" w:eastAsia="Times New Roman" w:hAnsi="Times New Roman" w:cs="Times New Roman"/>
          <w:sz w:val="24"/>
          <w:szCs w:val="24"/>
          <w:highlight w:val="yellow"/>
        </w:rPr>
        <w:t xml:space="preserve"> structure</w:t>
      </w:r>
      <w:r w:rsidRPr="00C87F58">
        <w:rPr>
          <w:rFonts w:ascii="Times New Roman" w:eastAsia="Times New Roman" w:hAnsi="Times New Roman" w:cs="Times New Roman"/>
          <w:sz w:val="24"/>
          <w:szCs w:val="24"/>
          <w:highlight w:val="yellow"/>
        </w:rPr>
        <w:t xml:space="preserve"> in Africa. Papers with terms such as </w:t>
      </w:r>
      <w:r w:rsidR="00E40CAE">
        <w:rPr>
          <w:rFonts w:ascii="Times New Roman" w:eastAsia="Times New Roman" w:hAnsi="Times New Roman" w:cs="Times New Roman"/>
          <w:sz w:val="24"/>
          <w:szCs w:val="24"/>
          <w:highlight w:val="yellow"/>
        </w:rPr>
        <w:t>urban land</w:t>
      </w:r>
      <w:r w:rsidR="00EF2604">
        <w:rPr>
          <w:rFonts w:ascii="Times New Roman" w:eastAsia="Times New Roman" w:hAnsi="Times New Roman" w:cs="Times New Roman"/>
          <w:sz w:val="24"/>
          <w:szCs w:val="24"/>
          <w:highlight w:val="yellow"/>
        </w:rPr>
        <w:t>-use</w:t>
      </w:r>
      <w:r w:rsidR="00E40CAE">
        <w:rPr>
          <w:rFonts w:ascii="Times New Roman" w:eastAsia="Times New Roman" w:hAnsi="Times New Roman" w:cs="Times New Roman"/>
          <w:sz w:val="24"/>
          <w:szCs w:val="24"/>
          <w:highlight w:val="yellow"/>
        </w:rPr>
        <w:t xml:space="preserve"> policy</w:t>
      </w:r>
      <w:r w:rsidRPr="00C87F58">
        <w:rPr>
          <w:rFonts w:ascii="Times New Roman" w:eastAsia="Times New Roman" w:hAnsi="Times New Roman" w:cs="Times New Roman"/>
          <w:sz w:val="24"/>
          <w:szCs w:val="24"/>
          <w:highlight w:val="yellow"/>
        </w:rPr>
        <w:t xml:space="preserve">, </w:t>
      </w:r>
      <w:r w:rsidR="00E40CAE">
        <w:rPr>
          <w:rFonts w:ascii="Times New Roman" w:eastAsia="Times New Roman" w:hAnsi="Times New Roman" w:cs="Times New Roman"/>
          <w:sz w:val="24"/>
          <w:szCs w:val="24"/>
          <w:highlight w:val="yellow"/>
        </w:rPr>
        <w:t xml:space="preserve">urban </w:t>
      </w:r>
      <w:r w:rsidR="00EF2604">
        <w:rPr>
          <w:rFonts w:ascii="Times New Roman" w:eastAsia="Times New Roman" w:hAnsi="Times New Roman" w:cs="Times New Roman"/>
          <w:sz w:val="24"/>
          <w:szCs w:val="24"/>
          <w:highlight w:val="yellow"/>
        </w:rPr>
        <w:t>land tenure</w:t>
      </w:r>
      <w:r w:rsidRPr="00C87F58">
        <w:rPr>
          <w:rFonts w:ascii="Times New Roman" w:eastAsia="Times New Roman" w:hAnsi="Times New Roman" w:cs="Times New Roman"/>
          <w:sz w:val="24"/>
          <w:szCs w:val="24"/>
          <w:highlight w:val="yellow"/>
        </w:rPr>
        <w:t xml:space="preserve">, </w:t>
      </w:r>
      <w:r w:rsidR="00E40CAE">
        <w:rPr>
          <w:rFonts w:ascii="Times New Roman" w:eastAsia="Times New Roman" w:hAnsi="Times New Roman" w:cs="Times New Roman"/>
          <w:sz w:val="24"/>
          <w:szCs w:val="24"/>
          <w:highlight w:val="yellow"/>
        </w:rPr>
        <w:t>urban environment</w:t>
      </w:r>
      <w:r w:rsidRPr="00C87F58">
        <w:rPr>
          <w:rFonts w:ascii="Times New Roman" w:eastAsia="Times New Roman" w:hAnsi="Times New Roman" w:cs="Times New Roman"/>
          <w:sz w:val="24"/>
          <w:szCs w:val="24"/>
          <w:highlight w:val="yellow"/>
        </w:rPr>
        <w:t xml:space="preserve">, </w:t>
      </w:r>
      <w:r w:rsidR="00E40CAE">
        <w:rPr>
          <w:rFonts w:ascii="Times New Roman" w:eastAsia="Times New Roman" w:hAnsi="Times New Roman" w:cs="Times New Roman"/>
          <w:sz w:val="24"/>
          <w:szCs w:val="24"/>
          <w:highlight w:val="yellow"/>
        </w:rPr>
        <w:t xml:space="preserve">urban </w:t>
      </w:r>
      <w:r w:rsidRPr="00C87F58">
        <w:rPr>
          <w:rFonts w:ascii="Times New Roman" w:eastAsia="Times New Roman" w:hAnsi="Times New Roman" w:cs="Times New Roman"/>
          <w:sz w:val="24"/>
          <w:szCs w:val="24"/>
          <w:highlight w:val="yellow"/>
        </w:rPr>
        <w:t xml:space="preserve">sustainability, and </w:t>
      </w:r>
      <w:r w:rsidR="00E40CAE">
        <w:rPr>
          <w:rFonts w:ascii="Times New Roman" w:eastAsia="Times New Roman" w:hAnsi="Times New Roman" w:cs="Times New Roman"/>
          <w:sz w:val="24"/>
          <w:szCs w:val="24"/>
          <w:highlight w:val="yellow"/>
        </w:rPr>
        <w:t xml:space="preserve">urban </w:t>
      </w:r>
      <w:r w:rsidRPr="00C87F58">
        <w:rPr>
          <w:rFonts w:ascii="Times New Roman" w:eastAsia="Times New Roman" w:hAnsi="Times New Roman" w:cs="Times New Roman"/>
          <w:sz w:val="24"/>
          <w:szCs w:val="24"/>
          <w:highlight w:val="yellow"/>
        </w:rPr>
        <w:t>community were also included in the review.</w:t>
      </w:r>
    </w:p>
    <w:p w14:paraId="4722AEC4" w14:textId="33B46786" w:rsidR="00C75F6E" w:rsidRPr="00F9602C" w:rsidRDefault="00C75F6E" w:rsidP="00666FB4">
      <w:pPr>
        <w:shd w:val="clear" w:color="auto" w:fill="FFFFFF"/>
        <w:spacing w:after="240" w:line="276" w:lineRule="auto"/>
        <w:ind w:firstLine="720"/>
        <w:jc w:val="both"/>
        <w:rPr>
          <w:rFonts w:ascii="Times New Roman" w:eastAsia="Times New Roman" w:hAnsi="Times New Roman" w:cs="Times New Roman"/>
          <w:sz w:val="24"/>
          <w:szCs w:val="24"/>
        </w:rPr>
      </w:pPr>
      <w:r w:rsidRPr="00C87F58">
        <w:rPr>
          <w:rFonts w:ascii="Times New Roman" w:eastAsia="Times New Roman" w:hAnsi="Times New Roman" w:cs="Times New Roman"/>
          <w:sz w:val="24"/>
          <w:szCs w:val="24"/>
          <w:highlight w:val="yellow"/>
        </w:rPr>
        <w:t>The abstracts, texts, methodology and results of the included papers were reviewed usin</w:t>
      </w:r>
      <w:r w:rsidR="000A3DCD">
        <w:rPr>
          <w:rFonts w:ascii="Times New Roman" w:eastAsia="Times New Roman" w:hAnsi="Times New Roman" w:cs="Times New Roman"/>
          <w:sz w:val="24"/>
          <w:szCs w:val="24"/>
          <w:highlight w:val="yellow"/>
        </w:rPr>
        <w:t>g the identification of:</w:t>
      </w:r>
      <w:r w:rsidRPr="00C87F58">
        <w:rPr>
          <w:rFonts w:ascii="Times New Roman" w:eastAsia="Times New Roman" w:hAnsi="Times New Roman" w:cs="Times New Roman"/>
          <w:sz w:val="24"/>
          <w:szCs w:val="24"/>
          <w:highlight w:val="yellow"/>
        </w:rPr>
        <w:t xml:space="preserve"> (1) titles and abstracts on</w:t>
      </w:r>
      <w:r w:rsidR="00E40CAE">
        <w:rPr>
          <w:rFonts w:ascii="Times New Roman" w:eastAsia="Times New Roman" w:hAnsi="Times New Roman" w:cs="Times New Roman"/>
          <w:sz w:val="24"/>
          <w:szCs w:val="24"/>
          <w:highlight w:val="yellow"/>
        </w:rPr>
        <w:t xml:space="preserve"> urban land-use </w:t>
      </w:r>
      <w:r w:rsidR="000A3DCD">
        <w:rPr>
          <w:rFonts w:ascii="Times New Roman" w:eastAsia="Times New Roman" w:hAnsi="Times New Roman" w:cs="Times New Roman"/>
          <w:sz w:val="24"/>
          <w:szCs w:val="24"/>
          <w:highlight w:val="yellow"/>
        </w:rPr>
        <w:t xml:space="preserve">patterns </w:t>
      </w:r>
      <w:r w:rsidR="00E40CAE">
        <w:rPr>
          <w:rFonts w:ascii="Times New Roman" w:eastAsia="Times New Roman" w:hAnsi="Times New Roman" w:cs="Times New Roman"/>
          <w:sz w:val="24"/>
          <w:szCs w:val="24"/>
          <w:highlight w:val="yellow"/>
        </w:rPr>
        <w:t xml:space="preserve">and services structure in </w:t>
      </w:r>
      <w:r w:rsidRPr="00C87F58">
        <w:rPr>
          <w:rFonts w:ascii="Times New Roman" w:eastAsia="Times New Roman" w:hAnsi="Times New Roman" w:cs="Times New Roman"/>
          <w:sz w:val="24"/>
          <w:szCs w:val="24"/>
          <w:highlight w:val="yellow"/>
        </w:rPr>
        <w:t xml:space="preserve">Africa; (2) how well the methodology and results answered the set research questions in the </w:t>
      </w:r>
      <w:r w:rsidR="000A3DCD">
        <w:rPr>
          <w:rFonts w:ascii="Times New Roman" w:eastAsia="Times New Roman" w:hAnsi="Times New Roman" w:cs="Times New Roman"/>
          <w:sz w:val="24"/>
          <w:szCs w:val="24"/>
          <w:highlight w:val="yellow"/>
        </w:rPr>
        <w:t>document</w:t>
      </w:r>
      <w:r w:rsidRPr="00C87F58">
        <w:rPr>
          <w:rFonts w:ascii="Times New Roman" w:eastAsia="Times New Roman" w:hAnsi="Times New Roman" w:cs="Times New Roman"/>
          <w:sz w:val="24"/>
          <w:szCs w:val="24"/>
          <w:highlight w:val="yellow"/>
        </w:rPr>
        <w:t xml:space="preserve"> </w:t>
      </w:r>
      <w:r w:rsidR="000A3DCD">
        <w:rPr>
          <w:rFonts w:ascii="Times New Roman" w:eastAsia="Times New Roman" w:hAnsi="Times New Roman" w:cs="Times New Roman"/>
          <w:sz w:val="24"/>
          <w:szCs w:val="24"/>
          <w:highlight w:val="yellow"/>
        </w:rPr>
        <w:t xml:space="preserve">under </w:t>
      </w:r>
      <w:r w:rsidRPr="00C87F58">
        <w:rPr>
          <w:rFonts w:ascii="Times New Roman" w:eastAsia="Times New Roman" w:hAnsi="Times New Roman" w:cs="Times New Roman"/>
          <w:sz w:val="24"/>
          <w:szCs w:val="24"/>
          <w:highlight w:val="yellow"/>
        </w:rPr>
        <w:t>review; and (3)</w:t>
      </w:r>
      <w:r w:rsidR="000A3DCD">
        <w:rPr>
          <w:rFonts w:ascii="Times New Roman" w:eastAsia="Times New Roman" w:hAnsi="Times New Roman" w:cs="Times New Roman"/>
          <w:sz w:val="24"/>
          <w:szCs w:val="24"/>
          <w:highlight w:val="yellow"/>
        </w:rPr>
        <w:t xml:space="preserve"> </w:t>
      </w:r>
      <w:r w:rsidRPr="00C87F58">
        <w:rPr>
          <w:rFonts w:ascii="Times New Roman" w:eastAsia="Times New Roman" w:hAnsi="Times New Roman" w:cs="Times New Roman"/>
          <w:sz w:val="24"/>
          <w:szCs w:val="24"/>
          <w:highlight w:val="yellow"/>
        </w:rPr>
        <w:t xml:space="preserve">how well the methodology and results answered the review questions. Full text articles were reviewed by </w:t>
      </w:r>
      <w:r w:rsidR="00E40CAE">
        <w:rPr>
          <w:rFonts w:ascii="Times New Roman" w:eastAsia="Times New Roman" w:hAnsi="Times New Roman" w:cs="Times New Roman"/>
          <w:sz w:val="24"/>
          <w:szCs w:val="24"/>
          <w:highlight w:val="yellow"/>
        </w:rPr>
        <w:t>the Author</w:t>
      </w:r>
      <w:r w:rsidRPr="00C87F58">
        <w:rPr>
          <w:rFonts w:ascii="Times New Roman" w:eastAsia="Times New Roman" w:hAnsi="Times New Roman" w:cs="Times New Roman"/>
          <w:sz w:val="24"/>
          <w:szCs w:val="24"/>
          <w:highlight w:val="yellow"/>
        </w:rPr>
        <w:t xml:space="preserve"> for the final decision regarding </w:t>
      </w:r>
      <w:r w:rsidRPr="000A3DCD">
        <w:rPr>
          <w:rFonts w:ascii="Times New Roman" w:eastAsia="Times New Roman" w:hAnsi="Times New Roman" w:cs="Times New Roman"/>
          <w:sz w:val="24"/>
          <w:szCs w:val="24"/>
          <w:highlight w:val="yellow"/>
        </w:rPr>
        <w:t>inclusion</w:t>
      </w:r>
      <w:r w:rsidR="000A3DCD" w:rsidRPr="000A3DCD">
        <w:rPr>
          <w:rFonts w:ascii="Times New Roman" w:eastAsia="Times New Roman" w:hAnsi="Times New Roman" w:cs="Times New Roman"/>
          <w:sz w:val="24"/>
          <w:szCs w:val="24"/>
          <w:highlight w:val="yellow"/>
        </w:rPr>
        <w:t xml:space="preserve"> in the study.</w:t>
      </w:r>
    </w:p>
    <w:p w14:paraId="200AA5D3" w14:textId="77777777" w:rsidR="00263F4A" w:rsidRDefault="009C61CA" w:rsidP="009C61CA">
      <w:pPr>
        <w:numPr>
          <w:ilvl w:val="0"/>
          <w:numId w:val="1"/>
        </w:numPr>
        <w:overflowPunct w:val="0"/>
        <w:autoSpaceDE w:val="0"/>
        <w:autoSpaceDN w:val="0"/>
        <w:adjustRightInd w:val="0"/>
        <w:spacing w:before="240" w:after="0" w:line="276" w:lineRule="auto"/>
        <w:ind w:left="540" w:hanging="540"/>
        <w:contextualSpacing/>
        <w:jc w:val="both"/>
        <w:textAlignment w:val="baseline"/>
        <w:outlineLvl w:val="0"/>
        <w:rPr>
          <w:rFonts w:ascii="Times New Roman" w:eastAsia="Times New Roman" w:hAnsi="Times New Roman" w:cs="Times New Roman"/>
          <w:b/>
          <w:color w:val="000000"/>
          <w:sz w:val="28"/>
          <w:szCs w:val="24"/>
          <w:lang w:val="en-US"/>
        </w:rPr>
      </w:pPr>
      <w:r w:rsidRPr="001B00F6">
        <w:rPr>
          <w:rFonts w:ascii="Times New Roman" w:eastAsia="Times New Roman" w:hAnsi="Times New Roman" w:cs="Times New Roman"/>
          <w:b/>
          <w:color w:val="000000"/>
          <w:sz w:val="28"/>
          <w:szCs w:val="24"/>
          <w:lang w:val="en-US"/>
        </w:rPr>
        <w:t>RESULTS</w:t>
      </w:r>
      <w:bookmarkEnd w:id="9"/>
      <w:r w:rsidRPr="001B00F6">
        <w:rPr>
          <w:rFonts w:ascii="Times New Roman" w:eastAsia="Times New Roman" w:hAnsi="Times New Roman" w:cs="Times New Roman"/>
          <w:b/>
          <w:color w:val="000000"/>
          <w:sz w:val="28"/>
          <w:szCs w:val="24"/>
          <w:lang w:val="en-US"/>
        </w:rPr>
        <w:t xml:space="preserve"> </w:t>
      </w:r>
    </w:p>
    <w:p w14:paraId="538860A6" w14:textId="77777777" w:rsidR="009C1995" w:rsidRPr="009C1995" w:rsidRDefault="009C1995" w:rsidP="00FC39C8">
      <w:pPr>
        <w:pStyle w:val="Heading2"/>
        <w:numPr>
          <w:ilvl w:val="1"/>
          <w:numId w:val="1"/>
        </w:numPr>
        <w:spacing w:before="0" w:after="240"/>
        <w:ind w:left="567" w:hanging="567"/>
        <w:rPr>
          <w:rFonts w:ascii="Times New Roman" w:hAnsi="Times New Roman" w:cs="Times New Roman"/>
          <w:b/>
          <w:color w:val="auto"/>
          <w:sz w:val="24"/>
          <w:szCs w:val="22"/>
        </w:rPr>
      </w:pPr>
      <w:bookmarkStart w:id="10" w:name="_Toc97984432"/>
      <w:r w:rsidRPr="009C1995">
        <w:rPr>
          <w:rFonts w:ascii="Times New Roman" w:hAnsi="Times New Roman" w:cs="Times New Roman"/>
          <w:b/>
          <w:color w:val="auto"/>
          <w:sz w:val="24"/>
          <w:szCs w:val="22"/>
        </w:rPr>
        <w:t>Overview of the literature</w:t>
      </w:r>
      <w:bookmarkEnd w:id="10"/>
    </w:p>
    <w:p w14:paraId="31F0A7B5" w14:textId="472B4F1B" w:rsidR="002318B1" w:rsidRDefault="002318B1" w:rsidP="00607997">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In this section</w:t>
      </w:r>
      <w:r w:rsidRPr="002318B1">
        <w:rPr>
          <w:rFonts w:ascii="Times New Roman" w:hAnsi="Times New Roman" w:cs="Times New Roman"/>
          <w:sz w:val="24"/>
          <w:szCs w:val="24"/>
        </w:rPr>
        <w:t>, the author presents findings from the literat</w:t>
      </w:r>
      <w:r w:rsidR="00D341F4">
        <w:rPr>
          <w:rFonts w:ascii="Times New Roman" w:hAnsi="Times New Roman" w:cs="Times New Roman"/>
          <w:sz w:val="24"/>
          <w:szCs w:val="24"/>
        </w:rPr>
        <w:t>ure review. The author begins with a brief</w:t>
      </w:r>
      <w:r w:rsidRPr="002318B1">
        <w:rPr>
          <w:rFonts w:ascii="Times New Roman" w:hAnsi="Times New Roman" w:cs="Times New Roman"/>
          <w:sz w:val="24"/>
          <w:szCs w:val="24"/>
        </w:rPr>
        <w:t xml:space="preserve"> </w:t>
      </w:r>
      <w:r w:rsidR="00D341F4">
        <w:rPr>
          <w:rFonts w:ascii="Times New Roman" w:hAnsi="Times New Roman" w:cs="Times New Roman"/>
          <w:sz w:val="24"/>
          <w:szCs w:val="24"/>
        </w:rPr>
        <w:t>discussion</w:t>
      </w:r>
      <w:r>
        <w:rPr>
          <w:rFonts w:ascii="Times New Roman" w:hAnsi="Times New Roman" w:cs="Times New Roman"/>
          <w:sz w:val="24"/>
          <w:szCs w:val="24"/>
        </w:rPr>
        <w:t xml:space="preserve"> </w:t>
      </w:r>
      <w:r w:rsidR="00D341F4">
        <w:rPr>
          <w:rFonts w:ascii="Times New Roman" w:hAnsi="Times New Roman" w:cs="Times New Roman"/>
          <w:sz w:val="24"/>
          <w:szCs w:val="24"/>
        </w:rPr>
        <w:t xml:space="preserve">of </w:t>
      </w:r>
      <w:r>
        <w:rPr>
          <w:rFonts w:ascii="Times New Roman" w:hAnsi="Times New Roman" w:cs="Times New Roman"/>
          <w:sz w:val="24"/>
          <w:szCs w:val="24"/>
        </w:rPr>
        <w:t xml:space="preserve">urban land-use </w:t>
      </w:r>
      <w:r w:rsidR="00E81737">
        <w:rPr>
          <w:rFonts w:ascii="Times New Roman" w:hAnsi="Times New Roman" w:cs="Times New Roman"/>
          <w:sz w:val="24"/>
          <w:szCs w:val="24"/>
        </w:rPr>
        <w:t>theories</w:t>
      </w:r>
      <w:r>
        <w:rPr>
          <w:rFonts w:ascii="Times New Roman" w:hAnsi="Times New Roman" w:cs="Times New Roman"/>
          <w:sz w:val="24"/>
          <w:szCs w:val="24"/>
        </w:rPr>
        <w:t>,</w:t>
      </w:r>
      <w:r w:rsidRPr="002318B1">
        <w:rPr>
          <w:rFonts w:ascii="Times New Roman" w:hAnsi="Times New Roman" w:cs="Times New Roman"/>
          <w:sz w:val="24"/>
          <w:szCs w:val="24"/>
        </w:rPr>
        <w:t xml:space="preserve"> which were </w:t>
      </w:r>
      <w:r w:rsidR="002C60FF">
        <w:rPr>
          <w:rFonts w:ascii="Times New Roman" w:hAnsi="Times New Roman" w:cs="Times New Roman"/>
          <w:sz w:val="24"/>
          <w:szCs w:val="24"/>
        </w:rPr>
        <w:t xml:space="preserve">first </w:t>
      </w:r>
      <w:r w:rsidRPr="002318B1">
        <w:rPr>
          <w:rFonts w:ascii="Times New Roman" w:hAnsi="Times New Roman" w:cs="Times New Roman"/>
          <w:sz w:val="24"/>
          <w:szCs w:val="24"/>
        </w:rPr>
        <w:t xml:space="preserve">developed in the United States </w:t>
      </w:r>
      <w:r w:rsidR="009F4846">
        <w:rPr>
          <w:rFonts w:ascii="Times New Roman" w:hAnsi="Times New Roman" w:cs="Times New Roman"/>
          <w:sz w:val="24"/>
          <w:szCs w:val="24"/>
        </w:rPr>
        <w:t xml:space="preserve">of America (USA) </w:t>
      </w:r>
      <w:r w:rsidRPr="002318B1">
        <w:rPr>
          <w:rFonts w:ascii="Times New Roman" w:hAnsi="Times New Roman" w:cs="Times New Roman"/>
          <w:sz w:val="24"/>
          <w:szCs w:val="24"/>
        </w:rPr>
        <w:t>and have now been shown to be useful in understanding all towns and cities</w:t>
      </w:r>
      <w:r w:rsidR="00A24AAC">
        <w:rPr>
          <w:rFonts w:ascii="Times New Roman" w:hAnsi="Times New Roman" w:cs="Times New Roman"/>
          <w:sz w:val="24"/>
          <w:szCs w:val="24"/>
        </w:rPr>
        <w:t xml:space="preserve"> worldwide</w:t>
      </w:r>
      <w:r w:rsidRPr="002318B1">
        <w:rPr>
          <w:rFonts w:ascii="Times New Roman" w:hAnsi="Times New Roman" w:cs="Times New Roman"/>
          <w:sz w:val="24"/>
          <w:szCs w:val="24"/>
        </w:rPr>
        <w:t>. The author next presents an empirical r</w:t>
      </w:r>
      <w:r w:rsidR="00E81737">
        <w:rPr>
          <w:rFonts w:ascii="Times New Roman" w:hAnsi="Times New Roman" w:cs="Times New Roman"/>
          <w:sz w:val="24"/>
          <w:szCs w:val="24"/>
        </w:rPr>
        <w:t>e</w:t>
      </w:r>
      <w:r w:rsidRPr="002318B1">
        <w:rPr>
          <w:rFonts w:ascii="Times New Roman" w:hAnsi="Times New Roman" w:cs="Times New Roman"/>
          <w:sz w:val="24"/>
          <w:szCs w:val="24"/>
        </w:rPr>
        <w:t>view of the literature, which begins with current research on urban land-use patterns and progresses to contemporary studies on land-use dynamics and their implications for urban planning. The following section discuss</w:t>
      </w:r>
      <w:r w:rsidR="00E81737">
        <w:rPr>
          <w:rFonts w:ascii="Times New Roman" w:hAnsi="Times New Roman" w:cs="Times New Roman"/>
          <w:sz w:val="24"/>
          <w:szCs w:val="24"/>
        </w:rPr>
        <w:t xml:space="preserve">es </w:t>
      </w:r>
      <w:r w:rsidR="00E81737" w:rsidRPr="002318B1">
        <w:rPr>
          <w:rFonts w:ascii="Times New Roman" w:hAnsi="Times New Roman" w:cs="Times New Roman"/>
          <w:sz w:val="24"/>
          <w:szCs w:val="24"/>
        </w:rPr>
        <w:t>urban lan</w:t>
      </w:r>
      <w:r w:rsidR="00E81737">
        <w:rPr>
          <w:rFonts w:ascii="Times New Roman" w:hAnsi="Times New Roman" w:cs="Times New Roman"/>
          <w:sz w:val="24"/>
          <w:szCs w:val="24"/>
        </w:rPr>
        <w:t>d tenure and administration in s</w:t>
      </w:r>
      <w:r w:rsidR="00E81737" w:rsidRPr="002318B1">
        <w:rPr>
          <w:rFonts w:ascii="Times New Roman" w:hAnsi="Times New Roman" w:cs="Times New Roman"/>
          <w:sz w:val="24"/>
          <w:szCs w:val="24"/>
        </w:rPr>
        <w:t>ub-Saharan Africa</w:t>
      </w:r>
      <w:r w:rsidR="00E81737">
        <w:rPr>
          <w:rFonts w:ascii="Times New Roman" w:hAnsi="Times New Roman" w:cs="Times New Roman"/>
          <w:sz w:val="24"/>
          <w:szCs w:val="24"/>
        </w:rPr>
        <w:t>.</w:t>
      </w:r>
      <w:r w:rsidRPr="002318B1">
        <w:rPr>
          <w:rFonts w:ascii="Times New Roman" w:hAnsi="Times New Roman" w:cs="Times New Roman"/>
          <w:sz w:val="24"/>
          <w:szCs w:val="24"/>
        </w:rPr>
        <w:t xml:space="preserve"> </w:t>
      </w:r>
      <w:r w:rsidR="00E81737" w:rsidRPr="002318B1">
        <w:rPr>
          <w:rFonts w:ascii="Times New Roman" w:hAnsi="Times New Roman" w:cs="Times New Roman"/>
          <w:sz w:val="24"/>
          <w:szCs w:val="24"/>
        </w:rPr>
        <w:t xml:space="preserve">The author concludes </w:t>
      </w:r>
      <w:r w:rsidR="00E81737">
        <w:rPr>
          <w:rFonts w:ascii="Times New Roman" w:hAnsi="Times New Roman" w:cs="Times New Roman"/>
          <w:sz w:val="24"/>
          <w:szCs w:val="24"/>
        </w:rPr>
        <w:t xml:space="preserve">the review of the literature </w:t>
      </w:r>
      <w:r w:rsidR="00E81737" w:rsidRPr="002318B1">
        <w:rPr>
          <w:rFonts w:ascii="Times New Roman" w:hAnsi="Times New Roman" w:cs="Times New Roman"/>
          <w:sz w:val="24"/>
          <w:szCs w:val="24"/>
        </w:rPr>
        <w:t>with section</w:t>
      </w:r>
      <w:r w:rsidR="00E81737">
        <w:rPr>
          <w:rFonts w:ascii="Times New Roman" w:hAnsi="Times New Roman" w:cs="Times New Roman"/>
          <w:sz w:val="24"/>
          <w:szCs w:val="24"/>
        </w:rPr>
        <w:t>s</w:t>
      </w:r>
      <w:r w:rsidR="00E81737" w:rsidRPr="002318B1">
        <w:rPr>
          <w:rFonts w:ascii="Times New Roman" w:hAnsi="Times New Roman" w:cs="Times New Roman"/>
          <w:sz w:val="24"/>
          <w:szCs w:val="24"/>
        </w:rPr>
        <w:t xml:space="preserve"> on</w:t>
      </w:r>
      <w:r w:rsidR="00E81737">
        <w:rPr>
          <w:rFonts w:ascii="Times New Roman" w:hAnsi="Times New Roman" w:cs="Times New Roman"/>
          <w:sz w:val="24"/>
          <w:szCs w:val="24"/>
        </w:rPr>
        <w:t xml:space="preserve"> </w:t>
      </w:r>
      <w:r w:rsidRPr="002318B1">
        <w:rPr>
          <w:rFonts w:ascii="Times New Roman" w:hAnsi="Times New Roman" w:cs="Times New Roman"/>
          <w:sz w:val="24"/>
          <w:szCs w:val="24"/>
        </w:rPr>
        <w:t xml:space="preserve">policy frameworks governing urban land-use and service organisation, as well as actual policies affecting urban service delivery and land-use integration. </w:t>
      </w:r>
    </w:p>
    <w:p w14:paraId="431E7185" w14:textId="3F437367" w:rsidR="00342D34" w:rsidRPr="009C1995" w:rsidRDefault="00E608AC" w:rsidP="00B70032">
      <w:pPr>
        <w:spacing w:line="276" w:lineRule="auto"/>
        <w:ind w:firstLine="720"/>
        <w:jc w:val="both"/>
        <w:rPr>
          <w:rFonts w:ascii="Times New Roman" w:hAnsi="Times New Roman" w:cs="Times New Roman"/>
          <w:sz w:val="24"/>
          <w:szCs w:val="24"/>
        </w:rPr>
      </w:pPr>
      <w:r w:rsidRPr="00E608AC">
        <w:rPr>
          <w:rFonts w:ascii="Times New Roman" w:hAnsi="Times New Roman" w:cs="Times New Roman"/>
          <w:sz w:val="24"/>
          <w:szCs w:val="24"/>
        </w:rPr>
        <w:t>The evaluated papers are split into four major categories based on their focus on land-use p</w:t>
      </w:r>
      <w:r>
        <w:rPr>
          <w:rFonts w:ascii="Times New Roman" w:hAnsi="Times New Roman" w:cs="Times New Roman"/>
          <w:sz w:val="24"/>
          <w:szCs w:val="24"/>
        </w:rPr>
        <w:t>atterns, urban service structural</w:t>
      </w:r>
      <w:r w:rsidRPr="00E608AC">
        <w:rPr>
          <w:rFonts w:ascii="Times New Roman" w:hAnsi="Times New Roman" w:cs="Times New Roman"/>
          <w:sz w:val="24"/>
          <w:szCs w:val="24"/>
        </w:rPr>
        <w:t xml:space="preserve"> organisation, </w:t>
      </w:r>
      <w:r w:rsidR="0039418F">
        <w:rPr>
          <w:rFonts w:ascii="Times New Roman" w:hAnsi="Times New Roman" w:cs="Times New Roman"/>
          <w:sz w:val="24"/>
          <w:szCs w:val="24"/>
        </w:rPr>
        <w:t xml:space="preserve">urban </w:t>
      </w:r>
      <w:r w:rsidRPr="00E608AC">
        <w:rPr>
          <w:rFonts w:ascii="Times New Roman" w:hAnsi="Times New Roman" w:cs="Times New Roman"/>
          <w:sz w:val="24"/>
          <w:szCs w:val="24"/>
        </w:rPr>
        <w:t xml:space="preserve">land tenure and administration, and </w:t>
      </w:r>
      <w:r w:rsidR="005F549C">
        <w:rPr>
          <w:rFonts w:ascii="Times New Roman" w:hAnsi="Times New Roman" w:cs="Times New Roman"/>
          <w:sz w:val="24"/>
          <w:szCs w:val="24"/>
        </w:rPr>
        <w:t xml:space="preserve">urban </w:t>
      </w:r>
      <w:r w:rsidRPr="00E608AC">
        <w:rPr>
          <w:rFonts w:ascii="Times New Roman" w:hAnsi="Times New Roman" w:cs="Times New Roman"/>
          <w:sz w:val="24"/>
          <w:szCs w:val="24"/>
        </w:rPr>
        <w:t>land poli</w:t>
      </w:r>
      <w:r w:rsidR="008F1ED2">
        <w:rPr>
          <w:rFonts w:ascii="Times New Roman" w:hAnsi="Times New Roman" w:cs="Times New Roman"/>
          <w:sz w:val="24"/>
          <w:szCs w:val="24"/>
        </w:rPr>
        <w:t>cy and legislation, notably in s</w:t>
      </w:r>
      <w:r w:rsidRPr="00E608AC">
        <w:rPr>
          <w:rFonts w:ascii="Times New Roman" w:hAnsi="Times New Roman" w:cs="Times New Roman"/>
          <w:sz w:val="24"/>
          <w:szCs w:val="24"/>
        </w:rPr>
        <w:t>ub-Saharan Africa. In terms of document type, the majority of the examined documents are research papers, with a few review papers and the remainder being book releases and reports. Regarding research methodologies, the author agrees with Sharifi</w:t>
      </w:r>
      <w:r w:rsidR="00191562">
        <w:rPr>
          <w:rFonts w:ascii="Times New Roman" w:hAnsi="Times New Roman" w:cs="Times New Roman"/>
          <w:sz w:val="24"/>
          <w:szCs w:val="24"/>
        </w:rPr>
        <w:t>’s</w:t>
      </w:r>
      <w:r w:rsidRPr="00E608AC">
        <w:rPr>
          <w:rFonts w:ascii="Times New Roman" w:hAnsi="Times New Roman" w:cs="Times New Roman"/>
          <w:sz w:val="24"/>
          <w:szCs w:val="24"/>
        </w:rPr>
        <w:t xml:space="preserve"> (2020)</w:t>
      </w:r>
      <w:r w:rsidR="00191562">
        <w:rPr>
          <w:rFonts w:ascii="Times New Roman" w:hAnsi="Times New Roman" w:cs="Times New Roman"/>
          <w:sz w:val="24"/>
          <w:szCs w:val="24"/>
        </w:rPr>
        <w:t xml:space="preserve"> study</w:t>
      </w:r>
      <w:r w:rsidRPr="00E608AC">
        <w:rPr>
          <w:rFonts w:ascii="Times New Roman" w:hAnsi="Times New Roman" w:cs="Times New Roman"/>
          <w:sz w:val="24"/>
          <w:szCs w:val="24"/>
        </w:rPr>
        <w:t xml:space="preserve"> that three </w:t>
      </w:r>
      <w:r>
        <w:rPr>
          <w:rFonts w:ascii="Times New Roman" w:hAnsi="Times New Roman" w:cs="Times New Roman"/>
          <w:sz w:val="24"/>
          <w:szCs w:val="24"/>
        </w:rPr>
        <w:t>major kinds can be recognised namely</w:t>
      </w:r>
      <w:r w:rsidRPr="00E608AC">
        <w:rPr>
          <w:rFonts w:ascii="Times New Roman" w:hAnsi="Times New Roman" w:cs="Times New Roman"/>
          <w:sz w:val="24"/>
          <w:szCs w:val="24"/>
        </w:rPr>
        <w:t xml:space="preserve"> social science, scientific and engineering, and economic. Literature reviews, content analysis, qualitative case studies, grounded participatory research, and questionnaires are some of the most often used social science methods, along with a few science and engin</w:t>
      </w:r>
      <w:r>
        <w:rPr>
          <w:rFonts w:ascii="Times New Roman" w:hAnsi="Times New Roman" w:cs="Times New Roman"/>
          <w:sz w:val="24"/>
          <w:szCs w:val="24"/>
        </w:rPr>
        <w:t>eering approaches</w:t>
      </w:r>
      <w:r w:rsidR="009C1995" w:rsidRPr="009C1995">
        <w:rPr>
          <w:rFonts w:ascii="Times New Roman" w:hAnsi="Times New Roman" w:cs="Times New Roman"/>
          <w:sz w:val="24"/>
          <w:szCs w:val="24"/>
        </w:rPr>
        <w:t xml:space="preserve">. </w:t>
      </w:r>
      <w:r w:rsidRPr="00E608AC">
        <w:rPr>
          <w:rFonts w:ascii="Times New Roman" w:hAnsi="Times New Roman" w:cs="Times New Roman"/>
          <w:sz w:val="24"/>
          <w:szCs w:val="24"/>
        </w:rPr>
        <w:t>From the studies evaluated, it appears that social science methods are prominent, followed by science and engineering methods.</w:t>
      </w:r>
    </w:p>
    <w:p w14:paraId="5FEEC322" w14:textId="77777777" w:rsidR="009C1995" w:rsidRPr="00513D77" w:rsidRDefault="009C1995" w:rsidP="00FC39C8">
      <w:pPr>
        <w:pStyle w:val="Heading2"/>
        <w:numPr>
          <w:ilvl w:val="1"/>
          <w:numId w:val="1"/>
        </w:numPr>
        <w:spacing w:before="0" w:after="240" w:line="276" w:lineRule="auto"/>
        <w:ind w:left="540" w:hanging="540"/>
        <w:rPr>
          <w:rFonts w:ascii="Times New Roman" w:hAnsi="Times New Roman" w:cs="Times New Roman"/>
          <w:b/>
          <w:color w:val="auto"/>
          <w:sz w:val="24"/>
          <w:szCs w:val="24"/>
        </w:rPr>
      </w:pPr>
      <w:bookmarkStart w:id="11" w:name="_Toc97984433"/>
      <w:r w:rsidRPr="00513D77">
        <w:rPr>
          <w:rFonts w:ascii="Times New Roman" w:hAnsi="Times New Roman" w:cs="Times New Roman"/>
          <w:b/>
          <w:color w:val="auto"/>
          <w:sz w:val="24"/>
          <w:szCs w:val="24"/>
        </w:rPr>
        <w:t>Bibliographic analysis</w:t>
      </w:r>
      <w:bookmarkEnd w:id="11"/>
    </w:p>
    <w:p w14:paraId="65C0DB2C" w14:textId="24E44C09" w:rsidR="009C1995" w:rsidRPr="00513D77" w:rsidRDefault="009C1995" w:rsidP="00607997">
      <w:pPr>
        <w:shd w:val="clear" w:color="auto" w:fill="FFFFFF"/>
        <w:spacing w:line="276" w:lineRule="auto"/>
        <w:ind w:firstLine="720"/>
        <w:jc w:val="both"/>
        <w:rPr>
          <w:rFonts w:ascii="Times New Roman" w:eastAsia="Times New Roman" w:hAnsi="Times New Roman" w:cs="Times New Roman"/>
          <w:sz w:val="24"/>
          <w:szCs w:val="24"/>
        </w:rPr>
      </w:pPr>
      <w:r w:rsidRPr="00513D77">
        <w:rPr>
          <w:rFonts w:ascii="Times New Roman" w:eastAsia="Times New Roman" w:hAnsi="Times New Roman" w:cs="Times New Roman"/>
          <w:sz w:val="24"/>
          <w:szCs w:val="24"/>
        </w:rPr>
        <w:t xml:space="preserve">The </w:t>
      </w:r>
      <w:r w:rsidR="00E14ACE">
        <w:rPr>
          <w:rFonts w:ascii="Times New Roman" w:eastAsia="Times New Roman" w:hAnsi="Times New Roman" w:cs="Times New Roman"/>
          <w:sz w:val="24"/>
          <w:szCs w:val="24"/>
        </w:rPr>
        <w:t>chart</w:t>
      </w:r>
      <w:r w:rsidRPr="00513D77">
        <w:rPr>
          <w:rFonts w:ascii="Times New Roman" w:eastAsia="Times New Roman" w:hAnsi="Times New Roman" w:cs="Times New Roman"/>
          <w:sz w:val="24"/>
          <w:szCs w:val="24"/>
        </w:rPr>
        <w:t xml:space="preserve"> below (Figure 2) shows the number of </w:t>
      </w:r>
      <w:r w:rsidR="00E14ACE">
        <w:rPr>
          <w:rFonts w:ascii="Times New Roman" w:eastAsia="Times New Roman" w:hAnsi="Times New Roman" w:cs="Times New Roman"/>
          <w:sz w:val="24"/>
          <w:szCs w:val="24"/>
        </w:rPr>
        <w:t>document</w:t>
      </w:r>
      <w:r w:rsidRPr="00513D77">
        <w:rPr>
          <w:rFonts w:ascii="Times New Roman" w:eastAsia="Times New Roman" w:hAnsi="Times New Roman" w:cs="Times New Roman"/>
          <w:sz w:val="24"/>
          <w:szCs w:val="24"/>
        </w:rPr>
        <w:t xml:space="preserve">s identified and selected for </w:t>
      </w:r>
      <w:r w:rsidR="00E14ACE">
        <w:rPr>
          <w:rFonts w:ascii="Times New Roman" w:eastAsia="Times New Roman" w:hAnsi="Times New Roman" w:cs="Times New Roman"/>
          <w:sz w:val="24"/>
          <w:szCs w:val="24"/>
        </w:rPr>
        <w:t>examination</w:t>
      </w:r>
      <w:r w:rsidRPr="00513D77">
        <w:rPr>
          <w:rFonts w:ascii="Times New Roman" w:eastAsia="Times New Roman" w:hAnsi="Times New Roman" w:cs="Times New Roman"/>
          <w:sz w:val="24"/>
          <w:szCs w:val="24"/>
        </w:rPr>
        <w:t xml:space="preserve"> </w:t>
      </w:r>
      <w:r w:rsidR="004F2C00">
        <w:rPr>
          <w:rFonts w:ascii="Times New Roman" w:eastAsia="Times New Roman" w:hAnsi="Times New Roman" w:cs="Times New Roman"/>
          <w:sz w:val="24"/>
          <w:szCs w:val="24"/>
        </w:rPr>
        <w:t>with a</w:t>
      </w:r>
      <w:r w:rsidRPr="00513D77">
        <w:rPr>
          <w:rFonts w:ascii="Times New Roman" w:eastAsia="Times New Roman" w:hAnsi="Times New Roman" w:cs="Times New Roman"/>
          <w:sz w:val="24"/>
          <w:szCs w:val="24"/>
        </w:rPr>
        <w:t xml:space="preserve"> focus on the year of publication. </w:t>
      </w:r>
    </w:p>
    <w:p w14:paraId="32A50F70" w14:textId="40EA18DA" w:rsidR="009C1995" w:rsidRPr="00664154" w:rsidRDefault="00A671A6" w:rsidP="0020546C">
      <w:pPr>
        <w:keepNext/>
        <w:shd w:val="clear" w:color="auto" w:fill="FFFFFF"/>
        <w:spacing w:before="240" w:after="0" w:line="276" w:lineRule="auto"/>
        <w:jc w:val="center"/>
        <w:rPr>
          <w:sz w:val="24"/>
          <w:szCs w:val="24"/>
          <w:highlight w:val="yellow"/>
        </w:rPr>
      </w:pPr>
      <w:r>
        <w:rPr>
          <w:noProof/>
        </w:rPr>
        <w:lastRenderedPageBreak/>
        <w:drawing>
          <wp:inline distT="0" distB="0" distL="0" distR="0" wp14:anchorId="6FC848A5" wp14:editId="30C094EB">
            <wp:extent cx="4800600" cy="2736850"/>
            <wp:effectExtent l="0" t="0" r="0" b="6350"/>
            <wp:docPr id="121941635"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14DF71C" w14:textId="6E45AD9B" w:rsidR="009C1995" w:rsidRPr="00513D77" w:rsidRDefault="009C1995" w:rsidP="009C1995">
      <w:pPr>
        <w:pStyle w:val="Caption"/>
        <w:spacing w:line="276" w:lineRule="auto"/>
        <w:ind w:firstLine="0"/>
        <w:jc w:val="center"/>
        <w:rPr>
          <w:rFonts w:ascii="Times New Roman" w:eastAsia="Times New Roman" w:hAnsi="Times New Roman" w:cs="Times New Roman"/>
          <w:i w:val="0"/>
          <w:sz w:val="24"/>
          <w:szCs w:val="24"/>
        </w:rPr>
      </w:pPr>
      <w:r w:rsidRPr="00513D77">
        <w:rPr>
          <w:rFonts w:ascii="Times New Roman" w:hAnsi="Times New Roman" w:cs="Times New Roman"/>
          <w:i w:val="0"/>
          <w:color w:val="auto"/>
          <w:sz w:val="24"/>
          <w:szCs w:val="24"/>
        </w:rPr>
        <w:t xml:space="preserve">Figure 2 </w:t>
      </w:r>
      <w:r w:rsidR="00475834">
        <w:rPr>
          <w:rFonts w:ascii="Times New Roman" w:eastAsia="Times New Roman" w:hAnsi="Times New Roman" w:cs="Times New Roman"/>
          <w:i w:val="0"/>
          <w:color w:val="auto"/>
          <w:sz w:val="24"/>
          <w:szCs w:val="24"/>
        </w:rPr>
        <w:t>N</w:t>
      </w:r>
      <w:r w:rsidRPr="00513D77">
        <w:rPr>
          <w:rFonts w:ascii="Times New Roman" w:eastAsia="Times New Roman" w:hAnsi="Times New Roman" w:cs="Times New Roman"/>
          <w:i w:val="0"/>
          <w:color w:val="auto"/>
          <w:sz w:val="24"/>
          <w:szCs w:val="24"/>
        </w:rPr>
        <w:t>umber of selected papers by year of publication</w:t>
      </w:r>
    </w:p>
    <w:p w14:paraId="270DA239" w14:textId="64ADA4F9" w:rsidR="009C1995" w:rsidRPr="00513D77" w:rsidRDefault="00917A36" w:rsidP="00607997">
      <w:pPr>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Figure 2 shows</w:t>
      </w:r>
      <w:r w:rsidR="00513D77">
        <w:rPr>
          <w:rFonts w:ascii="Times New Roman" w:eastAsia="Times New Roman" w:hAnsi="Times New Roman" w:cs="Times New Roman"/>
          <w:sz w:val="24"/>
          <w:szCs w:val="24"/>
        </w:rPr>
        <w:t xml:space="preserve"> that four (</w:t>
      </w:r>
      <w:r w:rsidR="009C1995" w:rsidRPr="00513D77">
        <w:rPr>
          <w:rFonts w:ascii="Times New Roman" w:eastAsia="Times New Roman" w:hAnsi="Times New Roman" w:cs="Times New Roman"/>
          <w:sz w:val="24"/>
          <w:szCs w:val="24"/>
        </w:rPr>
        <w:t>4</w:t>
      </w:r>
      <w:r w:rsidR="00513D77">
        <w:rPr>
          <w:rFonts w:ascii="Times New Roman" w:eastAsia="Times New Roman" w:hAnsi="Times New Roman" w:cs="Times New Roman"/>
          <w:sz w:val="24"/>
          <w:szCs w:val="24"/>
        </w:rPr>
        <w:t>)</w:t>
      </w:r>
      <w:r w:rsidR="009C1995" w:rsidRPr="00513D77">
        <w:rPr>
          <w:rFonts w:ascii="Times New Roman" w:eastAsia="Times New Roman" w:hAnsi="Times New Roman" w:cs="Times New Roman"/>
          <w:sz w:val="24"/>
          <w:szCs w:val="24"/>
        </w:rPr>
        <w:t xml:space="preserve"> of the </w:t>
      </w:r>
      <w:r w:rsidR="003D241C">
        <w:rPr>
          <w:rFonts w:ascii="Times New Roman" w:eastAsia="Times New Roman" w:hAnsi="Times New Roman" w:cs="Times New Roman"/>
          <w:sz w:val="24"/>
          <w:szCs w:val="24"/>
        </w:rPr>
        <w:t>documents</w:t>
      </w:r>
      <w:r w:rsidR="009C1995" w:rsidRPr="00513D77">
        <w:rPr>
          <w:rFonts w:ascii="Times New Roman" w:eastAsia="Times New Roman" w:hAnsi="Times New Roman" w:cs="Times New Roman"/>
          <w:sz w:val="24"/>
          <w:szCs w:val="24"/>
        </w:rPr>
        <w:t xml:space="preserve"> </w:t>
      </w:r>
      <w:r w:rsidR="003D241C">
        <w:rPr>
          <w:rFonts w:ascii="Times New Roman" w:eastAsia="Times New Roman" w:hAnsi="Times New Roman" w:cs="Times New Roman"/>
          <w:sz w:val="24"/>
          <w:szCs w:val="24"/>
        </w:rPr>
        <w:t>examined</w:t>
      </w:r>
      <w:r w:rsidR="009C1995" w:rsidRPr="00513D77">
        <w:rPr>
          <w:rFonts w:ascii="Times New Roman" w:eastAsia="Times New Roman" w:hAnsi="Times New Roman" w:cs="Times New Roman"/>
          <w:sz w:val="24"/>
          <w:szCs w:val="24"/>
        </w:rPr>
        <w:t xml:space="preserve"> were publishe</w:t>
      </w:r>
      <w:r w:rsidR="00513D77">
        <w:rPr>
          <w:rFonts w:ascii="Times New Roman" w:eastAsia="Times New Roman" w:hAnsi="Times New Roman" w:cs="Times New Roman"/>
          <w:sz w:val="24"/>
          <w:szCs w:val="24"/>
        </w:rPr>
        <w:t>d between 2000 and 2004 while five (5)</w:t>
      </w:r>
      <w:r w:rsidR="009C1995" w:rsidRPr="00513D77">
        <w:rPr>
          <w:rFonts w:ascii="Times New Roman" w:eastAsia="Times New Roman" w:hAnsi="Times New Roman" w:cs="Times New Roman"/>
          <w:sz w:val="24"/>
          <w:szCs w:val="24"/>
        </w:rPr>
        <w:t xml:space="preserve"> </w:t>
      </w:r>
      <w:r w:rsidR="00513D77">
        <w:rPr>
          <w:rFonts w:ascii="Times New Roman" w:eastAsia="Times New Roman" w:hAnsi="Times New Roman" w:cs="Times New Roman"/>
          <w:sz w:val="24"/>
          <w:szCs w:val="24"/>
        </w:rPr>
        <w:t xml:space="preserve">of them </w:t>
      </w:r>
      <w:r w:rsidR="009C1995" w:rsidRPr="00513D77">
        <w:rPr>
          <w:rFonts w:ascii="Times New Roman" w:eastAsia="Times New Roman" w:hAnsi="Times New Roman" w:cs="Times New Roman"/>
          <w:sz w:val="24"/>
          <w:szCs w:val="24"/>
        </w:rPr>
        <w:t xml:space="preserve">were published between 2005 and 2009. </w:t>
      </w:r>
      <w:r w:rsidR="00513D77">
        <w:rPr>
          <w:rFonts w:ascii="Times New Roman" w:eastAsia="Times New Roman" w:hAnsi="Times New Roman" w:cs="Times New Roman"/>
          <w:sz w:val="24"/>
          <w:szCs w:val="24"/>
        </w:rPr>
        <w:t xml:space="preserve">Eight (8) of the </w:t>
      </w:r>
      <w:r w:rsidR="003D241C">
        <w:rPr>
          <w:rFonts w:ascii="Times New Roman" w:eastAsia="Times New Roman" w:hAnsi="Times New Roman" w:cs="Times New Roman"/>
          <w:sz w:val="24"/>
          <w:szCs w:val="24"/>
        </w:rPr>
        <w:t>examined</w:t>
      </w:r>
      <w:r>
        <w:rPr>
          <w:rFonts w:ascii="Times New Roman" w:eastAsia="Times New Roman" w:hAnsi="Times New Roman" w:cs="Times New Roman"/>
          <w:sz w:val="24"/>
          <w:szCs w:val="24"/>
        </w:rPr>
        <w:t xml:space="preserve"> </w:t>
      </w:r>
      <w:r w:rsidR="003D241C">
        <w:rPr>
          <w:rFonts w:ascii="Times New Roman" w:eastAsia="Times New Roman" w:hAnsi="Times New Roman" w:cs="Times New Roman"/>
          <w:sz w:val="24"/>
          <w:szCs w:val="24"/>
        </w:rPr>
        <w:t>document</w:t>
      </w:r>
      <w:r w:rsidR="00513D77">
        <w:rPr>
          <w:rFonts w:ascii="Times New Roman" w:eastAsia="Times New Roman" w:hAnsi="Times New Roman" w:cs="Times New Roman"/>
          <w:sz w:val="24"/>
          <w:szCs w:val="24"/>
        </w:rPr>
        <w:t>s were published between 2010 and 2014 while t</w:t>
      </w:r>
      <w:r>
        <w:rPr>
          <w:rFonts w:ascii="Times New Roman" w:eastAsia="Times New Roman" w:hAnsi="Times New Roman" w:cs="Times New Roman"/>
          <w:sz w:val="24"/>
          <w:szCs w:val="24"/>
        </w:rPr>
        <w:t>he largest number</w:t>
      </w:r>
      <w:r w:rsidR="009C1995" w:rsidRPr="00513D77">
        <w:rPr>
          <w:rFonts w:ascii="Times New Roman" w:eastAsia="Times New Roman" w:hAnsi="Times New Roman" w:cs="Times New Roman"/>
          <w:sz w:val="24"/>
          <w:szCs w:val="24"/>
        </w:rPr>
        <w:t xml:space="preserve"> of </w:t>
      </w:r>
      <w:r w:rsidR="009C2B40">
        <w:rPr>
          <w:rFonts w:ascii="Times New Roman" w:eastAsia="Times New Roman" w:hAnsi="Times New Roman" w:cs="Times New Roman"/>
          <w:sz w:val="24"/>
          <w:szCs w:val="24"/>
        </w:rPr>
        <w:t>3</w:t>
      </w:r>
      <w:r w:rsidR="00A46885">
        <w:rPr>
          <w:rFonts w:ascii="Times New Roman" w:eastAsia="Times New Roman" w:hAnsi="Times New Roman" w:cs="Times New Roman"/>
          <w:sz w:val="24"/>
          <w:szCs w:val="24"/>
        </w:rPr>
        <w:t>6</w:t>
      </w:r>
      <w:r w:rsidR="009C2B40">
        <w:rPr>
          <w:rFonts w:ascii="Times New Roman" w:eastAsia="Times New Roman" w:hAnsi="Times New Roman" w:cs="Times New Roman"/>
          <w:sz w:val="24"/>
          <w:szCs w:val="24"/>
        </w:rPr>
        <w:t xml:space="preserve"> </w:t>
      </w:r>
      <w:r w:rsidR="003D241C">
        <w:rPr>
          <w:rFonts w:ascii="Times New Roman" w:eastAsia="Times New Roman" w:hAnsi="Times New Roman" w:cs="Times New Roman"/>
          <w:sz w:val="24"/>
          <w:szCs w:val="24"/>
        </w:rPr>
        <w:t>document</w:t>
      </w:r>
      <w:r>
        <w:rPr>
          <w:rFonts w:ascii="Times New Roman" w:eastAsia="Times New Roman" w:hAnsi="Times New Roman" w:cs="Times New Roman"/>
          <w:sz w:val="24"/>
          <w:szCs w:val="24"/>
        </w:rPr>
        <w:t>s</w:t>
      </w:r>
      <w:r w:rsidR="003D241C">
        <w:rPr>
          <w:rFonts w:ascii="Times New Roman" w:eastAsia="Times New Roman" w:hAnsi="Times New Roman" w:cs="Times New Roman"/>
          <w:sz w:val="24"/>
          <w:szCs w:val="24"/>
        </w:rPr>
        <w:t xml:space="preserve"> examined</w:t>
      </w:r>
      <w:r w:rsidR="00513D77">
        <w:rPr>
          <w:rFonts w:ascii="Times New Roman" w:eastAsia="Times New Roman" w:hAnsi="Times New Roman" w:cs="Times New Roman"/>
          <w:sz w:val="24"/>
          <w:szCs w:val="24"/>
        </w:rPr>
        <w:t xml:space="preserve"> were published between 2015 and 20</w:t>
      </w:r>
      <w:r w:rsidR="000C7F07">
        <w:rPr>
          <w:rFonts w:ascii="Times New Roman" w:eastAsia="Times New Roman" w:hAnsi="Times New Roman" w:cs="Times New Roman"/>
          <w:sz w:val="24"/>
          <w:szCs w:val="24"/>
        </w:rPr>
        <w:t>19</w:t>
      </w:r>
      <w:r w:rsidR="00513D77">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 xml:space="preserve">second largest number of </w:t>
      </w:r>
      <w:r w:rsidR="00204A5B">
        <w:rPr>
          <w:rFonts w:ascii="Times New Roman" w:eastAsia="Times New Roman" w:hAnsi="Times New Roman" w:cs="Times New Roman"/>
          <w:sz w:val="24"/>
          <w:szCs w:val="24"/>
        </w:rPr>
        <w:t>2</w:t>
      </w:r>
      <w:r w:rsidR="00D4555A">
        <w:rPr>
          <w:rFonts w:ascii="Times New Roman" w:eastAsia="Times New Roman" w:hAnsi="Times New Roman" w:cs="Times New Roman"/>
          <w:sz w:val="24"/>
          <w:szCs w:val="24"/>
        </w:rPr>
        <w:t>2</w:t>
      </w:r>
      <w:r w:rsidR="00513D77">
        <w:rPr>
          <w:rFonts w:ascii="Times New Roman" w:eastAsia="Times New Roman" w:hAnsi="Times New Roman" w:cs="Times New Roman"/>
          <w:sz w:val="24"/>
          <w:szCs w:val="24"/>
        </w:rPr>
        <w:t xml:space="preserve"> </w:t>
      </w:r>
      <w:r w:rsidR="003D241C">
        <w:rPr>
          <w:rFonts w:ascii="Times New Roman" w:eastAsia="Times New Roman" w:hAnsi="Times New Roman" w:cs="Times New Roman"/>
          <w:sz w:val="24"/>
          <w:szCs w:val="24"/>
        </w:rPr>
        <w:t>documents examined</w:t>
      </w:r>
      <w:r>
        <w:rPr>
          <w:rFonts w:ascii="Times New Roman" w:eastAsia="Times New Roman" w:hAnsi="Times New Roman" w:cs="Times New Roman"/>
          <w:sz w:val="24"/>
          <w:szCs w:val="24"/>
        </w:rPr>
        <w:t xml:space="preserve"> </w:t>
      </w:r>
      <w:r w:rsidR="00513D77">
        <w:rPr>
          <w:rFonts w:ascii="Times New Roman" w:eastAsia="Times New Roman" w:hAnsi="Times New Roman" w:cs="Times New Roman"/>
          <w:sz w:val="24"/>
          <w:szCs w:val="24"/>
        </w:rPr>
        <w:t>were published between 2020 and 2024</w:t>
      </w:r>
      <w:r w:rsidR="009C1995" w:rsidRPr="00513D77">
        <w:rPr>
          <w:rFonts w:ascii="Times New Roman" w:eastAsia="Times New Roman" w:hAnsi="Times New Roman" w:cs="Times New Roman"/>
          <w:sz w:val="24"/>
          <w:szCs w:val="24"/>
        </w:rPr>
        <w:t xml:space="preserve">. Thus, the trend shows that the majority of </w:t>
      </w:r>
      <w:r w:rsidR="003D241C">
        <w:rPr>
          <w:rFonts w:ascii="Times New Roman" w:eastAsia="Times New Roman" w:hAnsi="Times New Roman" w:cs="Times New Roman"/>
          <w:sz w:val="24"/>
          <w:szCs w:val="24"/>
        </w:rPr>
        <w:t>document</w:t>
      </w:r>
      <w:r w:rsidR="009C1995" w:rsidRPr="00513D77">
        <w:rPr>
          <w:rFonts w:ascii="Times New Roman" w:eastAsia="Times New Roman" w:hAnsi="Times New Roman" w:cs="Times New Roman"/>
          <w:sz w:val="24"/>
          <w:szCs w:val="24"/>
        </w:rPr>
        <w:t xml:space="preserve">s </w:t>
      </w:r>
      <w:r w:rsidR="003D241C">
        <w:rPr>
          <w:rFonts w:ascii="Times New Roman" w:eastAsia="Times New Roman" w:hAnsi="Times New Roman" w:cs="Times New Roman"/>
          <w:sz w:val="24"/>
          <w:szCs w:val="24"/>
        </w:rPr>
        <w:t>examined</w:t>
      </w:r>
      <w:r w:rsidR="009C1995" w:rsidRPr="00513D77">
        <w:rPr>
          <w:rFonts w:ascii="Times New Roman" w:eastAsia="Times New Roman" w:hAnsi="Times New Roman" w:cs="Times New Roman"/>
          <w:sz w:val="24"/>
          <w:szCs w:val="24"/>
        </w:rPr>
        <w:t xml:space="preserve"> were published at least within the last </w:t>
      </w:r>
      <w:r w:rsidR="00E8000D">
        <w:rPr>
          <w:rFonts w:ascii="Times New Roman" w:eastAsia="Times New Roman" w:hAnsi="Times New Roman" w:cs="Times New Roman"/>
          <w:sz w:val="24"/>
          <w:szCs w:val="24"/>
        </w:rPr>
        <w:t>five to ten years</w:t>
      </w:r>
      <w:r w:rsidR="009C1995" w:rsidRPr="00513D77">
        <w:rPr>
          <w:rFonts w:ascii="Times New Roman" w:eastAsia="Times New Roman" w:hAnsi="Times New Roman" w:cs="Times New Roman"/>
          <w:sz w:val="24"/>
          <w:szCs w:val="24"/>
        </w:rPr>
        <w:t xml:space="preserve">. </w:t>
      </w:r>
    </w:p>
    <w:p w14:paraId="51152F43" w14:textId="4297E29E" w:rsidR="009C1995" w:rsidRPr="0020546C" w:rsidRDefault="009C1995" w:rsidP="001A75DF">
      <w:pPr>
        <w:tabs>
          <w:tab w:val="left" w:pos="1620"/>
        </w:tabs>
        <w:spacing w:after="240" w:line="276" w:lineRule="auto"/>
        <w:ind w:firstLine="709"/>
        <w:jc w:val="both"/>
        <w:rPr>
          <w:rFonts w:ascii="Times New Roman" w:eastAsia="Times New Roman" w:hAnsi="Times New Roman" w:cs="Times New Roman"/>
          <w:sz w:val="24"/>
          <w:szCs w:val="24"/>
        </w:rPr>
      </w:pPr>
      <w:r w:rsidRPr="0020546C">
        <w:rPr>
          <w:rFonts w:ascii="Times New Roman" w:eastAsia="Times New Roman" w:hAnsi="Times New Roman" w:cs="Times New Roman"/>
          <w:sz w:val="24"/>
          <w:szCs w:val="24"/>
        </w:rPr>
        <w:t xml:space="preserve">The next </w:t>
      </w:r>
      <w:r w:rsidR="00787B33">
        <w:rPr>
          <w:rFonts w:ascii="Times New Roman" w:eastAsia="Times New Roman" w:hAnsi="Times New Roman" w:cs="Times New Roman"/>
          <w:sz w:val="24"/>
          <w:szCs w:val="24"/>
        </w:rPr>
        <w:t>chart</w:t>
      </w:r>
      <w:r w:rsidRPr="0020546C">
        <w:rPr>
          <w:rFonts w:ascii="Times New Roman" w:eastAsia="Times New Roman" w:hAnsi="Times New Roman" w:cs="Times New Roman"/>
          <w:sz w:val="24"/>
          <w:szCs w:val="24"/>
        </w:rPr>
        <w:t xml:space="preserve"> (Figure 3) shows the distribution of selected </w:t>
      </w:r>
      <w:r w:rsidR="00787B33">
        <w:rPr>
          <w:rFonts w:ascii="Times New Roman" w:eastAsia="Times New Roman" w:hAnsi="Times New Roman" w:cs="Times New Roman"/>
          <w:sz w:val="24"/>
          <w:szCs w:val="24"/>
        </w:rPr>
        <w:t>document</w:t>
      </w:r>
      <w:r w:rsidRPr="0020546C">
        <w:rPr>
          <w:rFonts w:ascii="Times New Roman" w:eastAsia="Times New Roman" w:hAnsi="Times New Roman" w:cs="Times New Roman"/>
          <w:sz w:val="24"/>
          <w:szCs w:val="24"/>
        </w:rPr>
        <w:t xml:space="preserve">s for </w:t>
      </w:r>
      <w:r w:rsidR="00787B33">
        <w:rPr>
          <w:rFonts w:ascii="Times New Roman" w:eastAsia="Times New Roman" w:hAnsi="Times New Roman" w:cs="Times New Roman"/>
          <w:sz w:val="24"/>
          <w:szCs w:val="24"/>
        </w:rPr>
        <w:t>examination</w:t>
      </w:r>
      <w:r w:rsidRPr="0020546C">
        <w:rPr>
          <w:rFonts w:ascii="Times New Roman" w:eastAsia="Times New Roman" w:hAnsi="Times New Roman" w:cs="Times New Roman"/>
          <w:sz w:val="24"/>
          <w:szCs w:val="24"/>
        </w:rPr>
        <w:t xml:space="preserve"> </w:t>
      </w:r>
      <w:r w:rsidR="00787B33">
        <w:rPr>
          <w:rFonts w:ascii="Times New Roman" w:eastAsia="Times New Roman" w:hAnsi="Times New Roman" w:cs="Times New Roman"/>
          <w:sz w:val="24"/>
          <w:szCs w:val="24"/>
        </w:rPr>
        <w:t>with a</w:t>
      </w:r>
      <w:r w:rsidRPr="0020546C">
        <w:rPr>
          <w:rFonts w:ascii="Times New Roman" w:eastAsia="Times New Roman" w:hAnsi="Times New Roman" w:cs="Times New Roman"/>
          <w:sz w:val="24"/>
          <w:szCs w:val="24"/>
        </w:rPr>
        <w:t xml:space="preserve"> focus on keywords or themes.</w:t>
      </w:r>
    </w:p>
    <w:p w14:paraId="34C2F86B" w14:textId="2FC21BE9" w:rsidR="009C1995" w:rsidRPr="00664154" w:rsidRDefault="00206FDD" w:rsidP="00206FDD">
      <w:pPr>
        <w:keepNext/>
        <w:tabs>
          <w:tab w:val="left" w:pos="7560"/>
          <w:tab w:val="left" w:pos="8222"/>
          <w:tab w:val="left" w:pos="8364"/>
        </w:tabs>
        <w:spacing w:after="0" w:line="276" w:lineRule="auto"/>
        <w:jc w:val="center"/>
        <w:rPr>
          <w:sz w:val="24"/>
          <w:szCs w:val="24"/>
          <w:highlight w:val="yellow"/>
        </w:rPr>
      </w:pPr>
      <w:r>
        <w:rPr>
          <w:noProof/>
        </w:rPr>
        <w:drawing>
          <wp:inline distT="0" distB="0" distL="0" distR="0" wp14:anchorId="44B5932F" wp14:editId="2BAEB572">
            <wp:extent cx="4743450" cy="2768600"/>
            <wp:effectExtent l="0" t="0" r="0" b="12700"/>
            <wp:docPr id="949157363" name="Chart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6C0DF36" w14:textId="5EBF7738" w:rsidR="009C1995" w:rsidRPr="0020546C" w:rsidRDefault="009C1995" w:rsidP="00332BB1">
      <w:pPr>
        <w:pStyle w:val="Caption"/>
        <w:spacing w:line="276" w:lineRule="auto"/>
        <w:ind w:firstLine="0"/>
        <w:jc w:val="center"/>
        <w:rPr>
          <w:rFonts w:ascii="Times New Roman" w:hAnsi="Times New Roman" w:cs="Times New Roman"/>
          <w:i w:val="0"/>
          <w:color w:val="auto"/>
          <w:sz w:val="24"/>
          <w:szCs w:val="24"/>
        </w:rPr>
      </w:pPr>
      <w:r w:rsidRPr="0020546C">
        <w:rPr>
          <w:rFonts w:ascii="Times New Roman" w:hAnsi="Times New Roman" w:cs="Times New Roman"/>
          <w:i w:val="0"/>
          <w:color w:val="auto"/>
          <w:sz w:val="24"/>
          <w:szCs w:val="24"/>
        </w:rPr>
        <w:t xml:space="preserve">Figure 3 </w:t>
      </w:r>
      <w:r w:rsidR="000A74E5">
        <w:rPr>
          <w:rFonts w:ascii="Times New Roman" w:hAnsi="Times New Roman" w:cs="Times New Roman"/>
          <w:i w:val="0"/>
          <w:color w:val="auto"/>
          <w:sz w:val="24"/>
          <w:szCs w:val="24"/>
        </w:rPr>
        <w:t>D</w:t>
      </w:r>
      <w:r w:rsidRPr="0020546C">
        <w:rPr>
          <w:rFonts w:ascii="Times New Roman" w:hAnsi="Times New Roman" w:cs="Times New Roman"/>
          <w:i w:val="0"/>
          <w:color w:val="auto"/>
          <w:sz w:val="24"/>
          <w:szCs w:val="24"/>
        </w:rPr>
        <w:t>istribution of selected papers by keywords</w:t>
      </w:r>
    </w:p>
    <w:p w14:paraId="5149F5E6" w14:textId="35B217FE" w:rsidR="00276798" w:rsidRPr="009C1995" w:rsidRDefault="009C1995" w:rsidP="00607997">
      <w:pPr>
        <w:spacing w:after="240" w:line="276" w:lineRule="auto"/>
        <w:ind w:firstLine="720"/>
        <w:jc w:val="both"/>
        <w:rPr>
          <w:rFonts w:ascii="Times New Roman" w:hAnsi="Times New Roman" w:cs="Times New Roman"/>
          <w:sz w:val="24"/>
          <w:szCs w:val="24"/>
        </w:rPr>
      </w:pPr>
      <w:r w:rsidRPr="00127859">
        <w:rPr>
          <w:rFonts w:ascii="Times New Roman" w:hAnsi="Times New Roman" w:cs="Times New Roman"/>
          <w:sz w:val="24"/>
          <w:szCs w:val="24"/>
        </w:rPr>
        <w:t xml:space="preserve">Figure 3 indicates that </w:t>
      </w:r>
      <w:r w:rsidR="00127859">
        <w:rPr>
          <w:rFonts w:ascii="Times New Roman" w:hAnsi="Times New Roman" w:cs="Times New Roman"/>
          <w:sz w:val="24"/>
          <w:szCs w:val="24"/>
        </w:rPr>
        <w:t xml:space="preserve">the </w:t>
      </w:r>
      <w:r w:rsidR="00237D9E">
        <w:rPr>
          <w:rFonts w:ascii="Times New Roman" w:hAnsi="Times New Roman" w:cs="Times New Roman"/>
          <w:sz w:val="24"/>
          <w:szCs w:val="24"/>
        </w:rPr>
        <w:t xml:space="preserve">examined documents </w:t>
      </w:r>
      <w:r w:rsidRPr="00127859">
        <w:rPr>
          <w:rFonts w:ascii="Times New Roman" w:hAnsi="Times New Roman" w:cs="Times New Roman"/>
          <w:sz w:val="24"/>
          <w:szCs w:val="24"/>
        </w:rPr>
        <w:t>focus</w:t>
      </w:r>
      <w:r w:rsidR="00127859">
        <w:rPr>
          <w:rFonts w:ascii="Times New Roman" w:hAnsi="Times New Roman" w:cs="Times New Roman"/>
          <w:sz w:val="24"/>
          <w:szCs w:val="24"/>
        </w:rPr>
        <w:t xml:space="preserve">ing on </w:t>
      </w:r>
      <w:r w:rsidR="000A38DF">
        <w:rPr>
          <w:rFonts w:ascii="Times New Roman" w:hAnsi="Times New Roman" w:cs="Times New Roman"/>
          <w:sz w:val="24"/>
          <w:szCs w:val="24"/>
        </w:rPr>
        <w:t xml:space="preserve">urban </w:t>
      </w:r>
      <w:r w:rsidR="00127859">
        <w:rPr>
          <w:rFonts w:ascii="Times New Roman" w:hAnsi="Times New Roman" w:cs="Times New Roman"/>
          <w:sz w:val="24"/>
          <w:szCs w:val="24"/>
        </w:rPr>
        <w:t>land-use change</w:t>
      </w:r>
      <w:r w:rsidR="00A46885">
        <w:rPr>
          <w:rFonts w:ascii="Times New Roman" w:hAnsi="Times New Roman" w:cs="Times New Roman"/>
          <w:sz w:val="24"/>
          <w:szCs w:val="24"/>
        </w:rPr>
        <w:t>s</w:t>
      </w:r>
      <w:r w:rsidR="00127859">
        <w:rPr>
          <w:rFonts w:ascii="Times New Roman" w:hAnsi="Times New Roman" w:cs="Times New Roman"/>
          <w:sz w:val="24"/>
          <w:szCs w:val="24"/>
        </w:rPr>
        <w:t xml:space="preserve"> and pattern</w:t>
      </w:r>
      <w:r w:rsidR="000A38DF">
        <w:rPr>
          <w:rFonts w:ascii="Times New Roman" w:hAnsi="Times New Roman" w:cs="Times New Roman"/>
          <w:sz w:val="24"/>
          <w:szCs w:val="24"/>
        </w:rPr>
        <w:t>s</w:t>
      </w:r>
      <w:r w:rsidR="000C7F07">
        <w:rPr>
          <w:rFonts w:ascii="Times New Roman" w:hAnsi="Times New Roman" w:cs="Times New Roman"/>
          <w:sz w:val="24"/>
          <w:szCs w:val="24"/>
        </w:rPr>
        <w:t xml:space="preserve"> topped the list at</w:t>
      </w:r>
      <w:r w:rsidR="00127859">
        <w:rPr>
          <w:rFonts w:ascii="Times New Roman" w:hAnsi="Times New Roman" w:cs="Times New Roman"/>
          <w:sz w:val="24"/>
          <w:szCs w:val="24"/>
        </w:rPr>
        <w:t xml:space="preserve"> </w:t>
      </w:r>
      <w:r w:rsidR="00A46885">
        <w:rPr>
          <w:rFonts w:ascii="Times New Roman" w:hAnsi="Times New Roman" w:cs="Times New Roman"/>
          <w:sz w:val="24"/>
          <w:szCs w:val="24"/>
        </w:rPr>
        <w:t>20</w:t>
      </w:r>
      <w:r w:rsidR="00127859">
        <w:rPr>
          <w:rFonts w:ascii="Times New Roman" w:hAnsi="Times New Roman" w:cs="Times New Roman"/>
          <w:sz w:val="24"/>
          <w:szCs w:val="24"/>
        </w:rPr>
        <w:t xml:space="preserve"> while those on urban service</w:t>
      </w:r>
      <w:r w:rsidR="00E275A1">
        <w:rPr>
          <w:rFonts w:ascii="Times New Roman" w:hAnsi="Times New Roman" w:cs="Times New Roman"/>
          <w:sz w:val="24"/>
          <w:szCs w:val="24"/>
        </w:rPr>
        <w:t>s</w:t>
      </w:r>
      <w:r w:rsidR="00127859">
        <w:rPr>
          <w:rFonts w:ascii="Times New Roman" w:hAnsi="Times New Roman" w:cs="Times New Roman"/>
          <w:sz w:val="24"/>
          <w:szCs w:val="24"/>
        </w:rPr>
        <w:t xml:space="preserve"> structure and delivery were four (</w:t>
      </w:r>
      <w:r w:rsidRPr="00127859">
        <w:rPr>
          <w:rFonts w:ascii="Times New Roman" w:hAnsi="Times New Roman" w:cs="Times New Roman"/>
          <w:sz w:val="24"/>
          <w:szCs w:val="24"/>
        </w:rPr>
        <w:t>4</w:t>
      </w:r>
      <w:r w:rsidR="00127859">
        <w:rPr>
          <w:rFonts w:ascii="Times New Roman" w:hAnsi="Times New Roman" w:cs="Times New Roman"/>
          <w:sz w:val="24"/>
          <w:szCs w:val="24"/>
        </w:rPr>
        <w:t>)</w:t>
      </w:r>
      <w:r w:rsidRPr="00127859">
        <w:rPr>
          <w:rFonts w:ascii="Times New Roman" w:hAnsi="Times New Roman" w:cs="Times New Roman"/>
          <w:sz w:val="24"/>
          <w:szCs w:val="24"/>
        </w:rPr>
        <w:t xml:space="preserve">. </w:t>
      </w:r>
      <w:r w:rsidR="00E275A1">
        <w:rPr>
          <w:rFonts w:ascii="Times New Roman" w:hAnsi="Times New Roman" w:cs="Times New Roman"/>
          <w:sz w:val="24"/>
          <w:szCs w:val="24"/>
        </w:rPr>
        <w:t>Document</w:t>
      </w:r>
      <w:r w:rsidRPr="00127859">
        <w:rPr>
          <w:rFonts w:ascii="Times New Roman" w:hAnsi="Times New Roman" w:cs="Times New Roman"/>
          <w:sz w:val="24"/>
          <w:szCs w:val="24"/>
        </w:rPr>
        <w:t xml:space="preserve">s focusing </w:t>
      </w:r>
      <w:r w:rsidR="00EE4EE2">
        <w:rPr>
          <w:rFonts w:ascii="Times New Roman" w:hAnsi="Times New Roman" w:cs="Times New Roman"/>
          <w:sz w:val="24"/>
          <w:szCs w:val="24"/>
        </w:rPr>
        <w:t>on urbanisation and sprawl</w:t>
      </w:r>
      <w:r w:rsidR="000C7F07">
        <w:rPr>
          <w:rFonts w:ascii="Times New Roman" w:hAnsi="Times New Roman" w:cs="Times New Roman"/>
          <w:sz w:val="24"/>
          <w:szCs w:val="24"/>
        </w:rPr>
        <w:t xml:space="preserve"> were</w:t>
      </w:r>
      <w:r w:rsidR="00E275A1">
        <w:rPr>
          <w:rFonts w:ascii="Times New Roman" w:hAnsi="Times New Roman" w:cs="Times New Roman"/>
          <w:sz w:val="24"/>
          <w:szCs w:val="24"/>
        </w:rPr>
        <w:t xml:space="preserve"> </w:t>
      </w:r>
      <w:r w:rsidR="001654B6">
        <w:rPr>
          <w:rFonts w:ascii="Times New Roman" w:hAnsi="Times New Roman" w:cs="Times New Roman"/>
          <w:sz w:val="24"/>
          <w:szCs w:val="24"/>
        </w:rPr>
        <w:t>1</w:t>
      </w:r>
      <w:r w:rsidR="0015462C">
        <w:rPr>
          <w:rFonts w:ascii="Times New Roman" w:hAnsi="Times New Roman" w:cs="Times New Roman"/>
          <w:sz w:val="24"/>
          <w:szCs w:val="24"/>
        </w:rPr>
        <w:t>7</w:t>
      </w:r>
      <w:r w:rsidR="00E7697A">
        <w:rPr>
          <w:rFonts w:ascii="Times New Roman" w:hAnsi="Times New Roman" w:cs="Times New Roman"/>
          <w:sz w:val="24"/>
          <w:szCs w:val="24"/>
        </w:rPr>
        <w:t xml:space="preserve"> followed </w:t>
      </w:r>
      <w:r w:rsidR="00B059D8">
        <w:rPr>
          <w:rFonts w:ascii="Times New Roman" w:hAnsi="Times New Roman" w:cs="Times New Roman"/>
          <w:sz w:val="24"/>
          <w:szCs w:val="24"/>
        </w:rPr>
        <w:t xml:space="preserve">by </w:t>
      </w:r>
      <w:r w:rsidRPr="00127859">
        <w:rPr>
          <w:rFonts w:ascii="Times New Roman" w:hAnsi="Times New Roman" w:cs="Times New Roman"/>
          <w:sz w:val="24"/>
          <w:szCs w:val="24"/>
        </w:rPr>
        <w:t xml:space="preserve">those </w:t>
      </w:r>
      <w:r w:rsidR="00B059D8">
        <w:rPr>
          <w:rFonts w:ascii="Times New Roman" w:hAnsi="Times New Roman" w:cs="Times New Roman"/>
          <w:sz w:val="24"/>
          <w:szCs w:val="24"/>
        </w:rPr>
        <w:t xml:space="preserve">focusing </w:t>
      </w:r>
      <w:r w:rsidRPr="00127859">
        <w:rPr>
          <w:rFonts w:ascii="Times New Roman" w:hAnsi="Times New Roman" w:cs="Times New Roman"/>
          <w:sz w:val="24"/>
          <w:szCs w:val="24"/>
        </w:rPr>
        <w:t xml:space="preserve">on </w:t>
      </w:r>
      <w:r w:rsidR="001654B6">
        <w:rPr>
          <w:rFonts w:ascii="Times New Roman" w:hAnsi="Times New Roman" w:cs="Times New Roman"/>
          <w:sz w:val="24"/>
          <w:szCs w:val="24"/>
        </w:rPr>
        <w:t>urban land-use planning</w:t>
      </w:r>
      <w:r w:rsidR="009D54F5">
        <w:rPr>
          <w:rFonts w:ascii="Times New Roman" w:hAnsi="Times New Roman" w:cs="Times New Roman"/>
          <w:sz w:val="24"/>
          <w:szCs w:val="24"/>
        </w:rPr>
        <w:t xml:space="preserve"> at</w:t>
      </w:r>
      <w:r w:rsidR="001654B6">
        <w:rPr>
          <w:rFonts w:ascii="Times New Roman" w:hAnsi="Times New Roman" w:cs="Times New Roman"/>
          <w:sz w:val="24"/>
          <w:szCs w:val="24"/>
        </w:rPr>
        <w:t xml:space="preserve"> 1</w:t>
      </w:r>
      <w:r w:rsidR="0015462C">
        <w:rPr>
          <w:rFonts w:ascii="Times New Roman" w:hAnsi="Times New Roman" w:cs="Times New Roman"/>
          <w:sz w:val="24"/>
          <w:szCs w:val="24"/>
        </w:rPr>
        <w:t>4</w:t>
      </w:r>
      <w:r w:rsidR="001654B6">
        <w:rPr>
          <w:rFonts w:ascii="Times New Roman" w:hAnsi="Times New Roman" w:cs="Times New Roman"/>
          <w:sz w:val="24"/>
          <w:szCs w:val="24"/>
        </w:rPr>
        <w:t xml:space="preserve">. </w:t>
      </w:r>
      <w:r w:rsidR="00E275A1">
        <w:rPr>
          <w:rFonts w:ascii="Times New Roman" w:hAnsi="Times New Roman" w:cs="Times New Roman"/>
          <w:sz w:val="24"/>
          <w:szCs w:val="24"/>
        </w:rPr>
        <w:t>Document</w:t>
      </w:r>
      <w:r w:rsidR="001654B6">
        <w:rPr>
          <w:rFonts w:ascii="Times New Roman" w:hAnsi="Times New Roman" w:cs="Times New Roman"/>
          <w:sz w:val="24"/>
          <w:szCs w:val="24"/>
        </w:rPr>
        <w:t xml:space="preserve">s focusing on </w:t>
      </w:r>
      <w:r w:rsidR="000A38DF">
        <w:rPr>
          <w:rFonts w:ascii="Times New Roman" w:hAnsi="Times New Roman" w:cs="Times New Roman"/>
          <w:sz w:val="24"/>
          <w:szCs w:val="24"/>
        </w:rPr>
        <w:t xml:space="preserve">urban </w:t>
      </w:r>
      <w:r w:rsidR="001654B6">
        <w:rPr>
          <w:rFonts w:ascii="Times New Roman" w:hAnsi="Times New Roman" w:cs="Times New Roman"/>
          <w:sz w:val="24"/>
          <w:szCs w:val="24"/>
        </w:rPr>
        <w:t>land tenure and administration were four (4)</w:t>
      </w:r>
      <w:r w:rsidRPr="00127859">
        <w:rPr>
          <w:rFonts w:ascii="Times New Roman" w:hAnsi="Times New Roman" w:cs="Times New Roman"/>
          <w:sz w:val="24"/>
          <w:szCs w:val="24"/>
        </w:rPr>
        <w:t xml:space="preserve"> while those f</w:t>
      </w:r>
      <w:r w:rsidR="001654B6">
        <w:rPr>
          <w:rFonts w:ascii="Times New Roman" w:hAnsi="Times New Roman" w:cs="Times New Roman"/>
          <w:sz w:val="24"/>
          <w:szCs w:val="24"/>
        </w:rPr>
        <w:t xml:space="preserve">ocusing on </w:t>
      </w:r>
      <w:r w:rsidR="000A38DF">
        <w:rPr>
          <w:rFonts w:ascii="Times New Roman" w:hAnsi="Times New Roman" w:cs="Times New Roman"/>
          <w:sz w:val="24"/>
          <w:szCs w:val="24"/>
        </w:rPr>
        <w:t xml:space="preserve">urban </w:t>
      </w:r>
      <w:r w:rsidR="001654B6">
        <w:rPr>
          <w:rFonts w:ascii="Times New Roman" w:hAnsi="Times New Roman" w:cs="Times New Roman"/>
          <w:sz w:val="24"/>
          <w:szCs w:val="24"/>
        </w:rPr>
        <w:t>land-use policy were five (5)</w:t>
      </w:r>
      <w:r w:rsidRPr="00127859">
        <w:rPr>
          <w:rFonts w:ascii="Times New Roman" w:hAnsi="Times New Roman" w:cs="Times New Roman"/>
          <w:sz w:val="24"/>
          <w:szCs w:val="24"/>
        </w:rPr>
        <w:t xml:space="preserve">. The rest of the </w:t>
      </w:r>
      <w:r w:rsidR="00E275A1">
        <w:rPr>
          <w:rFonts w:ascii="Times New Roman" w:hAnsi="Times New Roman" w:cs="Times New Roman"/>
          <w:sz w:val="24"/>
          <w:szCs w:val="24"/>
        </w:rPr>
        <w:t xml:space="preserve">examined </w:t>
      </w:r>
      <w:r w:rsidR="00E275A1">
        <w:rPr>
          <w:rFonts w:ascii="Times New Roman" w:hAnsi="Times New Roman" w:cs="Times New Roman"/>
          <w:sz w:val="24"/>
          <w:szCs w:val="24"/>
        </w:rPr>
        <w:lastRenderedPageBreak/>
        <w:t>documents</w:t>
      </w:r>
      <w:r w:rsidR="00086EAA">
        <w:rPr>
          <w:rFonts w:ascii="Times New Roman" w:hAnsi="Times New Roman" w:cs="Times New Roman"/>
          <w:sz w:val="24"/>
          <w:szCs w:val="24"/>
        </w:rPr>
        <w:t xml:space="preserve"> </w:t>
      </w:r>
      <w:r w:rsidR="001654B6">
        <w:rPr>
          <w:rFonts w:ascii="Times New Roman" w:hAnsi="Times New Roman" w:cs="Times New Roman"/>
          <w:sz w:val="24"/>
          <w:szCs w:val="24"/>
        </w:rPr>
        <w:t xml:space="preserve">on </w:t>
      </w:r>
      <w:r w:rsidR="00086EAA">
        <w:rPr>
          <w:rFonts w:ascii="Times New Roman" w:hAnsi="Times New Roman" w:cs="Times New Roman"/>
          <w:sz w:val="24"/>
          <w:szCs w:val="24"/>
        </w:rPr>
        <w:t>other</w:t>
      </w:r>
      <w:r w:rsidR="001654B6">
        <w:rPr>
          <w:rFonts w:ascii="Times New Roman" w:hAnsi="Times New Roman" w:cs="Times New Roman"/>
          <w:sz w:val="24"/>
          <w:szCs w:val="24"/>
        </w:rPr>
        <w:t xml:space="preserve"> related themes were 11</w:t>
      </w:r>
      <w:r w:rsidRPr="00127859">
        <w:rPr>
          <w:rFonts w:ascii="Times New Roman" w:hAnsi="Times New Roman" w:cs="Times New Roman"/>
          <w:sz w:val="24"/>
          <w:szCs w:val="24"/>
        </w:rPr>
        <w:t xml:space="preserve">. Thus, the trend shows that the majority of </w:t>
      </w:r>
      <w:r w:rsidR="002B4596">
        <w:rPr>
          <w:rFonts w:ascii="Times New Roman" w:hAnsi="Times New Roman" w:cs="Times New Roman"/>
          <w:sz w:val="24"/>
          <w:szCs w:val="24"/>
        </w:rPr>
        <w:t xml:space="preserve">the </w:t>
      </w:r>
      <w:r w:rsidR="00E275A1">
        <w:rPr>
          <w:rFonts w:ascii="Times New Roman" w:hAnsi="Times New Roman" w:cs="Times New Roman"/>
          <w:sz w:val="24"/>
          <w:szCs w:val="24"/>
        </w:rPr>
        <w:t>document</w:t>
      </w:r>
      <w:r w:rsidR="00F62C9C">
        <w:rPr>
          <w:rFonts w:ascii="Times New Roman" w:hAnsi="Times New Roman" w:cs="Times New Roman"/>
          <w:sz w:val="24"/>
          <w:szCs w:val="24"/>
        </w:rPr>
        <w:t xml:space="preserve">s </w:t>
      </w:r>
      <w:r w:rsidR="00E275A1">
        <w:rPr>
          <w:rFonts w:ascii="Times New Roman" w:hAnsi="Times New Roman" w:cs="Times New Roman"/>
          <w:sz w:val="24"/>
          <w:szCs w:val="24"/>
        </w:rPr>
        <w:t>examined</w:t>
      </w:r>
      <w:r w:rsidR="002B4596">
        <w:rPr>
          <w:rFonts w:ascii="Times New Roman" w:hAnsi="Times New Roman" w:cs="Times New Roman"/>
          <w:sz w:val="24"/>
          <w:szCs w:val="24"/>
        </w:rPr>
        <w:t xml:space="preserve"> </w:t>
      </w:r>
      <w:r w:rsidRPr="00127859">
        <w:rPr>
          <w:rFonts w:ascii="Times New Roman" w:hAnsi="Times New Roman" w:cs="Times New Roman"/>
          <w:sz w:val="24"/>
          <w:szCs w:val="24"/>
        </w:rPr>
        <w:t>were those focus</w:t>
      </w:r>
      <w:r w:rsidR="00FF0619">
        <w:rPr>
          <w:rFonts w:ascii="Times New Roman" w:hAnsi="Times New Roman" w:cs="Times New Roman"/>
          <w:sz w:val="24"/>
          <w:szCs w:val="24"/>
        </w:rPr>
        <w:t>ing on u</w:t>
      </w:r>
      <w:r w:rsidR="000C7F07">
        <w:rPr>
          <w:rFonts w:ascii="Times New Roman" w:hAnsi="Times New Roman" w:cs="Times New Roman"/>
          <w:sz w:val="24"/>
          <w:szCs w:val="24"/>
        </w:rPr>
        <w:t>rban land-use</w:t>
      </w:r>
      <w:r w:rsidRPr="00127859">
        <w:rPr>
          <w:rFonts w:ascii="Times New Roman" w:hAnsi="Times New Roman" w:cs="Times New Roman"/>
          <w:sz w:val="24"/>
          <w:szCs w:val="24"/>
        </w:rPr>
        <w:t xml:space="preserve"> </w:t>
      </w:r>
      <w:r w:rsidR="000C7F07">
        <w:rPr>
          <w:rFonts w:ascii="Times New Roman" w:hAnsi="Times New Roman" w:cs="Times New Roman"/>
          <w:sz w:val="24"/>
          <w:szCs w:val="24"/>
        </w:rPr>
        <w:t xml:space="preserve">change and patterns </w:t>
      </w:r>
      <w:r w:rsidRPr="00127859">
        <w:rPr>
          <w:rFonts w:ascii="Times New Roman" w:hAnsi="Times New Roman" w:cs="Times New Roman"/>
          <w:sz w:val="24"/>
          <w:szCs w:val="24"/>
        </w:rPr>
        <w:t>while those f</w:t>
      </w:r>
      <w:r w:rsidR="00FF0619">
        <w:rPr>
          <w:rFonts w:ascii="Times New Roman" w:hAnsi="Times New Roman" w:cs="Times New Roman"/>
          <w:sz w:val="24"/>
          <w:szCs w:val="24"/>
        </w:rPr>
        <w:t>ocusing on urban service</w:t>
      </w:r>
      <w:r w:rsidR="00E275A1">
        <w:rPr>
          <w:rFonts w:ascii="Times New Roman" w:hAnsi="Times New Roman" w:cs="Times New Roman"/>
          <w:sz w:val="24"/>
          <w:szCs w:val="24"/>
        </w:rPr>
        <w:t>s</w:t>
      </w:r>
      <w:r w:rsidR="00FF0619">
        <w:rPr>
          <w:rFonts w:ascii="Times New Roman" w:hAnsi="Times New Roman" w:cs="Times New Roman"/>
          <w:sz w:val="24"/>
          <w:szCs w:val="24"/>
        </w:rPr>
        <w:t xml:space="preserve"> structure and land tenure and administration </w:t>
      </w:r>
      <w:r w:rsidRPr="00127859">
        <w:rPr>
          <w:rFonts w:ascii="Times New Roman" w:hAnsi="Times New Roman" w:cs="Times New Roman"/>
          <w:sz w:val="24"/>
          <w:szCs w:val="24"/>
        </w:rPr>
        <w:t>were the least.</w:t>
      </w:r>
    </w:p>
    <w:p w14:paraId="1D6B56BE" w14:textId="77777777" w:rsidR="008620BD" w:rsidRDefault="008620BD" w:rsidP="00E1302D">
      <w:pPr>
        <w:numPr>
          <w:ilvl w:val="1"/>
          <w:numId w:val="1"/>
        </w:numPr>
        <w:overflowPunct w:val="0"/>
        <w:autoSpaceDE w:val="0"/>
        <w:autoSpaceDN w:val="0"/>
        <w:adjustRightInd w:val="0"/>
        <w:spacing w:after="0" w:line="276" w:lineRule="auto"/>
        <w:ind w:left="567" w:hanging="567"/>
        <w:jc w:val="both"/>
        <w:textAlignment w:val="baseline"/>
        <w:outlineLvl w:val="1"/>
        <w:rPr>
          <w:rFonts w:ascii="Times New Roman" w:eastAsia="Times New Roman" w:hAnsi="Times New Roman" w:cs="Times New Roman"/>
          <w:b/>
          <w:color w:val="000000"/>
          <w:sz w:val="24"/>
          <w:szCs w:val="24"/>
          <w:lang w:val="en-US"/>
        </w:rPr>
      </w:pPr>
      <w:bookmarkStart w:id="12" w:name="_Toc192076342"/>
      <w:r>
        <w:rPr>
          <w:rFonts w:ascii="Times New Roman" w:eastAsia="Times New Roman" w:hAnsi="Times New Roman" w:cs="Times New Roman"/>
          <w:b/>
          <w:color w:val="000000"/>
          <w:sz w:val="24"/>
          <w:szCs w:val="24"/>
          <w:lang w:val="en-US"/>
        </w:rPr>
        <w:t xml:space="preserve">Review of Literature </w:t>
      </w:r>
    </w:p>
    <w:p w14:paraId="39EB76DD" w14:textId="52E74D70" w:rsidR="00263F4A" w:rsidRPr="006B3D68" w:rsidRDefault="00DE211F" w:rsidP="00E1302D">
      <w:pPr>
        <w:numPr>
          <w:ilvl w:val="2"/>
          <w:numId w:val="1"/>
        </w:numPr>
        <w:overflowPunct w:val="0"/>
        <w:autoSpaceDE w:val="0"/>
        <w:autoSpaceDN w:val="0"/>
        <w:adjustRightInd w:val="0"/>
        <w:spacing w:line="276" w:lineRule="auto"/>
        <w:ind w:left="567" w:hanging="567"/>
        <w:jc w:val="both"/>
        <w:textAlignment w:val="baseline"/>
        <w:outlineLvl w:val="1"/>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A brief t</w:t>
      </w:r>
      <w:r w:rsidR="00263F4A" w:rsidRPr="001B00F6">
        <w:rPr>
          <w:rFonts w:ascii="Times New Roman" w:eastAsia="Times New Roman" w:hAnsi="Times New Roman" w:cs="Times New Roman"/>
          <w:b/>
          <w:color w:val="000000"/>
          <w:sz w:val="24"/>
          <w:szCs w:val="24"/>
          <w:lang w:val="en-US"/>
        </w:rPr>
        <w:t xml:space="preserve">heoretical </w:t>
      </w:r>
      <w:bookmarkEnd w:id="12"/>
      <w:r w:rsidR="0017133E">
        <w:rPr>
          <w:rFonts w:ascii="Times New Roman" w:eastAsia="Times New Roman" w:hAnsi="Times New Roman" w:cs="Times New Roman"/>
          <w:b/>
          <w:color w:val="000000"/>
          <w:sz w:val="24"/>
          <w:szCs w:val="24"/>
          <w:lang w:val="en-US"/>
        </w:rPr>
        <w:t>review</w:t>
      </w:r>
    </w:p>
    <w:p w14:paraId="3A96D4C6" w14:textId="77777777" w:rsidR="00E878F7" w:rsidRDefault="00263F4A" w:rsidP="00E878F7">
      <w:pPr>
        <w:overflowPunct w:val="0"/>
        <w:autoSpaceDE w:val="0"/>
        <w:autoSpaceDN w:val="0"/>
        <w:adjustRightInd w:val="0"/>
        <w:spacing w:before="240" w:after="0" w:line="276" w:lineRule="auto"/>
        <w:ind w:firstLine="720"/>
        <w:jc w:val="both"/>
        <w:textAlignment w:val="baseline"/>
        <w:outlineLvl w:val="1"/>
        <w:rPr>
          <w:rFonts w:ascii="Times New Roman" w:eastAsia="Times New Roman" w:hAnsi="Times New Roman" w:cs="Times New Roman"/>
          <w:color w:val="000000"/>
          <w:sz w:val="24"/>
          <w:szCs w:val="24"/>
        </w:rPr>
      </w:pPr>
      <w:r w:rsidRPr="001B00F6">
        <w:rPr>
          <w:rFonts w:ascii="Times New Roman" w:eastAsia="Times New Roman" w:hAnsi="Times New Roman" w:cs="Times New Roman"/>
          <w:color w:val="000000"/>
          <w:sz w:val="24"/>
          <w:szCs w:val="24"/>
          <w:lang w:val="en-US"/>
        </w:rPr>
        <w:t>When a town</w:t>
      </w:r>
      <w:r w:rsidR="00E3644F">
        <w:rPr>
          <w:rFonts w:ascii="Times New Roman" w:eastAsia="Times New Roman" w:hAnsi="Times New Roman" w:cs="Times New Roman"/>
          <w:color w:val="000000"/>
          <w:sz w:val="24"/>
          <w:szCs w:val="24"/>
          <w:lang w:val="en-US"/>
        </w:rPr>
        <w:t>’</w:t>
      </w:r>
      <w:r w:rsidRPr="001B00F6">
        <w:rPr>
          <w:rFonts w:ascii="Times New Roman" w:eastAsia="Times New Roman" w:hAnsi="Times New Roman" w:cs="Times New Roman"/>
          <w:color w:val="000000"/>
          <w:sz w:val="24"/>
          <w:szCs w:val="24"/>
          <w:lang w:val="en-US"/>
        </w:rPr>
        <w:t xml:space="preserve">s information is mapped, a spatial pattern is revealed. These patterns have been examined and </w:t>
      </w:r>
      <w:r w:rsidR="009D53C5" w:rsidRPr="001B00F6">
        <w:rPr>
          <w:rFonts w:ascii="Times New Roman" w:eastAsia="Times New Roman" w:hAnsi="Times New Roman" w:cs="Times New Roman"/>
          <w:color w:val="000000"/>
          <w:sz w:val="24"/>
          <w:szCs w:val="24"/>
          <w:lang w:val="en-US"/>
        </w:rPr>
        <w:t>utilized</w:t>
      </w:r>
      <w:r w:rsidRPr="001B00F6">
        <w:rPr>
          <w:rFonts w:ascii="Times New Roman" w:eastAsia="Times New Roman" w:hAnsi="Times New Roman" w:cs="Times New Roman"/>
          <w:color w:val="000000"/>
          <w:sz w:val="24"/>
          <w:szCs w:val="24"/>
          <w:lang w:val="en-US"/>
        </w:rPr>
        <w:t xml:space="preserve"> as the foundation for the development of urban theories or models, which </w:t>
      </w:r>
      <w:r w:rsidR="009514D6">
        <w:rPr>
          <w:rFonts w:ascii="Times New Roman" w:eastAsia="Times New Roman" w:hAnsi="Times New Roman" w:cs="Times New Roman"/>
          <w:color w:val="000000"/>
          <w:sz w:val="24"/>
          <w:szCs w:val="24"/>
          <w:lang w:val="en-US"/>
        </w:rPr>
        <w:t xml:space="preserve">have </w:t>
      </w:r>
      <w:r w:rsidR="00370844">
        <w:rPr>
          <w:rFonts w:ascii="Times New Roman" w:eastAsia="Times New Roman" w:hAnsi="Times New Roman" w:cs="Times New Roman"/>
          <w:color w:val="000000"/>
          <w:sz w:val="24"/>
          <w:szCs w:val="24"/>
          <w:lang w:val="en-US"/>
        </w:rPr>
        <w:t>help</w:t>
      </w:r>
      <w:r w:rsidR="009514D6">
        <w:rPr>
          <w:rFonts w:ascii="Times New Roman" w:eastAsia="Times New Roman" w:hAnsi="Times New Roman" w:cs="Times New Roman"/>
          <w:color w:val="000000"/>
          <w:sz w:val="24"/>
          <w:szCs w:val="24"/>
          <w:lang w:val="en-US"/>
        </w:rPr>
        <w:t>ed</w:t>
      </w:r>
      <w:r w:rsidRPr="001B00F6">
        <w:rPr>
          <w:rFonts w:ascii="Times New Roman" w:eastAsia="Times New Roman" w:hAnsi="Times New Roman" w:cs="Times New Roman"/>
          <w:color w:val="000000"/>
          <w:sz w:val="24"/>
          <w:szCs w:val="24"/>
          <w:lang w:val="en-US"/>
        </w:rPr>
        <w:t xml:space="preserve"> in the </w:t>
      </w:r>
      <w:r w:rsidR="00370844">
        <w:rPr>
          <w:rFonts w:ascii="Times New Roman" w:eastAsia="Times New Roman" w:hAnsi="Times New Roman" w:cs="Times New Roman"/>
          <w:color w:val="000000"/>
          <w:sz w:val="24"/>
          <w:szCs w:val="24"/>
          <w:lang w:val="en-US"/>
        </w:rPr>
        <w:t>understanding</w:t>
      </w:r>
      <w:r w:rsidR="006B111E">
        <w:rPr>
          <w:rFonts w:ascii="Times New Roman" w:eastAsia="Times New Roman" w:hAnsi="Times New Roman" w:cs="Times New Roman"/>
          <w:color w:val="000000"/>
          <w:sz w:val="24"/>
          <w:szCs w:val="24"/>
          <w:lang w:val="en-US"/>
        </w:rPr>
        <w:t xml:space="preserve"> of urban concepts. A</w:t>
      </w:r>
      <w:r w:rsidRPr="001B00F6">
        <w:rPr>
          <w:rFonts w:ascii="Times New Roman" w:eastAsia="Times New Roman" w:hAnsi="Times New Roman" w:cs="Times New Roman"/>
          <w:color w:val="000000"/>
          <w:sz w:val="24"/>
          <w:szCs w:val="24"/>
          <w:lang w:val="en-US"/>
        </w:rPr>
        <w:t xml:space="preserve"> number of these theories were</w:t>
      </w:r>
      <w:r w:rsidR="007C4047">
        <w:rPr>
          <w:rFonts w:ascii="Times New Roman" w:eastAsia="Times New Roman" w:hAnsi="Times New Roman" w:cs="Times New Roman"/>
          <w:color w:val="000000"/>
          <w:sz w:val="24"/>
          <w:szCs w:val="24"/>
          <w:lang w:val="en-US"/>
        </w:rPr>
        <w:t xml:space="preserve"> first</w:t>
      </w:r>
      <w:r w:rsidRPr="001B00F6">
        <w:rPr>
          <w:rFonts w:ascii="Times New Roman" w:eastAsia="Times New Roman" w:hAnsi="Times New Roman" w:cs="Times New Roman"/>
          <w:color w:val="000000"/>
          <w:sz w:val="24"/>
          <w:szCs w:val="24"/>
          <w:lang w:val="en-US"/>
        </w:rPr>
        <w:t xml:space="preserve"> </w:t>
      </w:r>
      <w:r w:rsidR="009F4846">
        <w:rPr>
          <w:rFonts w:ascii="Times New Roman" w:eastAsia="Times New Roman" w:hAnsi="Times New Roman" w:cs="Times New Roman"/>
          <w:color w:val="000000"/>
          <w:sz w:val="24"/>
          <w:szCs w:val="24"/>
          <w:lang w:val="en-US"/>
        </w:rPr>
        <w:t>developed</w:t>
      </w:r>
      <w:r w:rsidR="00E971A7">
        <w:rPr>
          <w:rFonts w:ascii="Times New Roman" w:eastAsia="Times New Roman" w:hAnsi="Times New Roman" w:cs="Times New Roman"/>
          <w:color w:val="000000"/>
          <w:sz w:val="24"/>
          <w:szCs w:val="24"/>
          <w:lang w:val="en-US"/>
        </w:rPr>
        <w:t xml:space="preserve"> in the U</w:t>
      </w:r>
      <w:r w:rsidR="009F4846">
        <w:rPr>
          <w:rFonts w:ascii="Times New Roman" w:eastAsia="Times New Roman" w:hAnsi="Times New Roman" w:cs="Times New Roman"/>
          <w:color w:val="000000"/>
          <w:sz w:val="24"/>
          <w:szCs w:val="24"/>
          <w:lang w:val="en-US"/>
        </w:rPr>
        <w:t>SA</w:t>
      </w:r>
      <w:r w:rsidRPr="001B00F6">
        <w:rPr>
          <w:rFonts w:ascii="Times New Roman" w:eastAsia="Times New Roman" w:hAnsi="Times New Roman" w:cs="Times New Roman"/>
          <w:color w:val="000000"/>
          <w:sz w:val="24"/>
          <w:szCs w:val="24"/>
          <w:lang w:val="en-US"/>
        </w:rPr>
        <w:t xml:space="preserve"> and have since been proven to be helpful in comprehending all towns and cities</w:t>
      </w:r>
      <w:r w:rsidR="009F4846">
        <w:rPr>
          <w:rFonts w:ascii="Times New Roman" w:eastAsia="Times New Roman" w:hAnsi="Times New Roman" w:cs="Times New Roman"/>
          <w:color w:val="000000"/>
          <w:sz w:val="24"/>
          <w:szCs w:val="24"/>
          <w:lang w:val="en-US"/>
        </w:rPr>
        <w:t xml:space="preserve"> </w:t>
      </w:r>
      <w:r w:rsidR="00A24AAC">
        <w:rPr>
          <w:rFonts w:ascii="Times New Roman" w:eastAsia="Times New Roman" w:hAnsi="Times New Roman" w:cs="Times New Roman"/>
          <w:color w:val="000000"/>
          <w:sz w:val="24"/>
          <w:szCs w:val="24"/>
          <w:lang w:val="en-US"/>
        </w:rPr>
        <w:t>globally</w:t>
      </w:r>
      <w:r w:rsidR="003C68C9">
        <w:rPr>
          <w:rFonts w:ascii="Times New Roman" w:eastAsia="Times New Roman" w:hAnsi="Times New Roman" w:cs="Times New Roman"/>
          <w:color w:val="000000"/>
          <w:sz w:val="24"/>
          <w:szCs w:val="24"/>
          <w:lang w:val="en-US"/>
        </w:rPr>
        <w:t>.</w:t>
      </w:r>
      <w:r w:rsidRPr="001B00F6">
        <w:rPr>
          <w:rFonts w:ascii="Times New Roman" w:eastAsia="Times New Roman" w:hAnsi="Times New Roman" w:cs="Times New Roman"/>
          <w:color w:val="000000"/>
          <w:sz w:val="24"/>
          <w:szCs w:val="24"/>
          <w:lang w:val="en-US"/>
        </w:rPr>
        <w:t xml:space="preserve"> </w:t>
      </w:r>
      <w:r w:rsidR="00DE7BCB">
        <w:rPr>
          <w:rFonts w:ascii="Times New Roman" w:eastAsia="Times New Roman" w:hAnsi="Times New Roman" w:cs="Times New Roman"/>
          <w:color w:val="000000"/>
          <w:sz w:val="24"/>
          <w:szCs w:val="24"/>
        </w:rPr>
        <w:t>Nevertheless</w:t>
      </w:r>
      <w:r w:rsidR="00436D9F" w:rsidRPr="001B00F6">
        <w:rPr>
          <w:rFonts w:ascii="Times New Roman" w:eastAsia="Times New Roman" w:hAnsi="Times New Roman" w:cs="Times New Roman"/>
          <w:color w:val="000000"/>
          <w:sz w:val="24"/>
          <w:szCs w:val="24"/>
        </w:rPr>
        <w:t xml:space="preserve">, recent studies demonstrate that these theories have become increasingly </w:t>
      </w:r>
      <w:r w:rsidR="00DE7BCB">
        <w:rPr>
          <w:rFonts w:ascii="Times New Roman" w:eastAsia="Times New Roman" w:hAnsi="Times New Roman" w:cs="Times New Roman"/>
          <w:color w:val="000000"/>
          <w:sz w:val="24"/>
          <w:szCs w:val="24"/>
        </w:rPr>
        <w:t xml:space="preserve">and </w:t>
      </w:r>
      <w:r w:rsidR="00436D9F" w:rsidRPr="001B00F6">
        <w:rPr>
          <w:rFonts w:ascii="Times New Roman" w:eastAsia="Times New Roman" w:hAnsi="Times New Roman" w:cs="Times New Roman"/>
          <w:color w:val="000000"/>
          <w:sz w:val="24"/>
          <w:szCs w:val="24"/>
        </w:rPr>
        <w:t>evidently insufficient as urban systems have grown more intricate and as the differences between cities around the globe have become more apparent (</w:t>
      </w:r>
      <w:r w:rsidR="006D4B2C">
        <w:rPr>
          <w:rFonts w:ascii="Times New Roman" w:eastAsia="Times New Roman" w:hAnsi="Times New Roman" w:cs="Times New Roman"/>
          <w:color w:val="000000"/>
          <w:sz w:val="24"/>
          <w:szCs w:val="24"/>
        </w:rPr>
        <w:t>Hakwendenda, 2021</w:t>
      </w:r>
      <w:r w:rsidR="00436D9F" w:rsidRPr="001B00F6">
        <w:rPr>
          <w:rFonts w:ascii="Times New Roman" w:eastAsia="Times New Roman" w:hAnsi="Times New Roman" w:cs="Times New Roman"/>
          <w:color w:val="000000"/>
          <w:sz w:val="24"/>
          <w:szCs w:val="24"/>
        </w:rPr>
        <w:t>).</w:t>
      </w:r>
      <w:r w:rsidR="00562EAD">
        <w:rPr>
          <w:rFonts w:ascii="Times New Roman" w:eastAsia="Times New Roman" w:hAnsi="Times New Roman" w:cs="Times New Roman"/>
          <w:color w:val="000000"/>
          <w:sz w:val="24"/>
          <w:szCs w:val="24"/>
        </w:rPr>
        <w:t xml:space="preserve"> </w:t>
      </w:r>
      <w:r w:rsidR="00857585" w:rsidRPr="00857585">
        <w:rPr>
          <w:rFonts w:ascii="Times New Roman" w:eastAsia="Times New Roman" w:hAnsi="Times New Roman" w:cs="Times New Roman"/>
          <w:color w:val="000000"/>
          <w:sz w:val="24"/>
          <w:szCs w:val="24"/>
          <w:highlight w:val="yellow"/>
        </w:rPr>
        <w:t xml:space="preserve">For instance, whereas numerous cities in the Global North, Latin America, and Asia have historically transitioned from monocentric to polycentric urban configurations, in sub-Saharan Africa, it remains </w:t>
      </w:r>
      <w:r w:rsidR="009F20DD">
        <w:rPr>
          <w:rFonts w:ascii="Times New Roman" w:eastAsia="Times New Roman" w:hAnsi="Times New Roman" w:cs="Times New Roman"/>
          <w:color w:val="000000"/>
          <w:sz w:val="24"/>
          <w:szCs w:val="24"/>
          <w:highlight w:val="yellow"/>
        </w:rPr>
        <w:t>unclear</w:t>
      </w:r>
      <w:r w:rsidR="00857585" w:rsidRPr="00857585">
        <w:rPr>
          <w:rFonts w:ascii="Times New Roman" w:eastAsia="Times New Roman" w:hAnsi="Times New Roman" w:cs="Times New Roman"/>
          <w:color w:val="000000"/>
          <w:sz w:val="24"/>
          <w:szCs w:val="24"/>
          <w:highlight w:val="yellow"/>
        </w:rPr>
        <w:t xml:space="preserve"> whether the developing spatial framework of cities aligns with or is </w:t>
      </w:r>
      <w:r w:rsidR="009F20DD" w:rsidRPr="00857585">
        <w:rPr>
          <w:rFonts w:ascii="Times New Roman" w:eastAsia="Times New Roman" w:hAnsi="Times New Roman" w:cs="Times New Roman"/>
          <w:color w:val="000000"/>
          <w:sz w:val="24"/>
          <w:szCs w:val="24"/>
          <w:highlight w:val="yellow"/>
        </w:rPr>
        <w:t>explained</w:t>
      </w:r>
      <w:r w:rsidR="00857585" w:rsidRPr="00857585">
        <w:rPr>
          <w:rFonts w:ascii="Times New Roman" w:eastAsia="Times New Roman" w:hAnsi="Times New Roman" w:cs="Times New Roman"/>
          <w:color w:val="000000"/>
          <w:sz w:val="24"/>
          <w:szCs w:val="24"/>
          <w:highlight w:val="yellow"/>
        </w:rPr>
        <w:t xml:space="preserve"> by established urban geography models, as noted by Agyemang et al. (2019).</w:t>
      </w:r>
      <w:r w:rsidR="00857585">
        <w:rPr>
          <w:rFonts w:ascii="Times New Roman" w:eastAsia="Times New Roman" w:hAnsi="Times New Roman" w:cs="Times New Roman"/>
          <w:color w:val="000000"/>
          <w:sz w:val="24"/>
          <w:szCs w:val="24"/>
        </w:rPr>
        <w:t xml:space="preserve"> </w:t>
      </w:r>
    </w:p>
    <w:p w14:paraId="193BCCD6" w14:textId="63A7E205" w:rsidR="00A0423B" w:rsidRPr="00971179" w:rsidRDefault="000F381D" w:rsidP="00E878F7">
      <w:pPr>
        <w:overflowPunct w:val="0"/>
        <w:autoSpaceDE w:val="0"/>
        <w:autoSpaceDN w:val="0"/>
        <w:adjustRightInd w:val="0"/>
        <w:spacing w:line="276" w:lineRule="auto"/>
        <w:ind w:firstLine="720"/>
        <w:jc w:val="both"/>
        <w:textAlignment w:val="baseline"/>
        <w:outlineLvl w:v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Research</w:t>
      </w:r>
      <w:r w:rsidR="00562EAD">
        <w:rPr>
          <w:rFonts w:ascii="Times New Roman" w:eastAsia="Times New Roman" w:hAnsi="Times New Roman" w:cs="Times New Roman"/>
          <w:color w:val="000000"/>
          <w:sz w:val="24"/>
          <w:szCs w:val="24"/>
        </w:rPr>
        <w:t xml:space="preserve"> also </w:t>
      </w:r>
      <w:r w:rsidR="00836231">
        <w:rPr>
          <w:rFonts w:ascii="Times New Roman" w:eastAsia="Times New Roman" w:hAnsi="Times New Roman" w:cs="Times New Roman"/>
          <w:color w:val="000000"/>
          <w:sz w:val="24"/>
          <w:szCs w:val="24"/>
        </w:rPr>
        <w:t xml:space="preserve">shows </w:t>
      </w:r>
      <w:r w:rsidR="00A0423B" w:rsidRPr="00971179">
        <w:rPr>
          <w:rFonts w:ascii="Times New Roman" w:eastAsia="Times New Roman" w:hAnsi="Times New Roman" w:cs="Times New Roman"/>
          <w:color w:val="000000"/>
          <w:sz w:val="24"/>
          <w:szCs w:val="24"/>
        </w:rPr>
        <w:t xml:space="preserve">that </w:t>
      </w:r>
      <w:r w:rsidR="0067039B" w:rsidRPr="00971179">
        <w:rPr>
          <w:rFonts w:ascii="Times New Roman" w:eastAsia="Times New Roman" w:hAnsi="Times New Roman" w:cs="Times New Roman"/>
          <w:color w:val="000000"/>
          <w:sz w:val="24"/>
          <w:szCs w:val="24"/>
        </w:rPr>
        <w:t xml:space="preserve">in most African cities, </w:t>
      </w:r>
      <w:r w:rsidR="00A0423B" w:rsidRPr="00971179">
        <w:rPr>
          <w:rFonts w:ascii="Times New Roman" w:eastAsia="Times New Roman" w:hAnsi="Times New Roman" w:cs="Times New Roman"/>
          <w:color w:val="000000"/>
          <w:sz w:val="24"/>
          <w:szCs w:val="24"/>
        </w:rPr>
        <w:t>there was often a historic C</w:t>
      </w:r>
      <w:r w:rsidR="00DE7BCB">
        <w:rPr>
          <w:rFonts w:ascii="Times New Roman" w:eastAsia="Times New Roman" w:hAnsi="Times New Roman" w:cs="Times New Roman"/>
          <w:color w:val="000000"/>
          <w:sz w:val="24"/>
          <w:szCs w:val="24"/>
        </w:rPr>
        <w:t xml:space="preserve">entral </w:t>
      </w:r>
      <w:r w:rsidR="00A0423B" w:rsidRPr="00971179">
        <w:rPr>
          <w:rFonts w:ascii="Times New Roman" w:eastAsia="Times New Roman" w:hAnsi="Times New Roman" w:cs="Times New Roman"/>
          <w:color w:val="000000"/>
          <w:sz w:val="24"/>
          <w:szCs w:val="24"/>
        </w:rPr>
        <w:t>B</w:t>
      </w:r>
      <w:r w:rsidR="00DE7BCB">
        <w:rPr>
          <w:rFonts w:ascii="Times New Roman" w:eastAsia="Times New Roman" w:hAnsi="Times New Roman" w:cs="Times New Roman"/>
          <w:color w:val="000000"/>
          <w:sz w:val="24"/>
          <w:szCs w:val="24"/>
        </w:rPr>
        <w:t xml:space="preserve">usiness </w:t>
      </w:r>
      <w:r w:rsidR="00A0423B" w:rsidRPr="00971179">
        <w:rPr>
          <w:rFonts w:ascii="Times New Roman" w:eastAsia="Times New Roman" w:hAnsi="Times New Roman" w:cs="Times New Roman"/>
          <w:color w:val="000000"/>
          <w:sz w:val="24"/>
          <w:szCs w:val="24"/>
        </w:rPr>
        <w:t>D</w:t>
      </w:r>
      <w:r w:rsidR="00DE7BCB">
        <w:rPr>
          <w:rFonts w:ascii="Times New Roman" w:eastAsia="Times New Roman" w:hAnsi="Times New Roman" w:cs="Times New Roman"/>
          <w:color w:val="000000"/>
          <w:sz w:val="24"/>
          <w:szCs w:val="24"/>
        </w:rPr>
        <w:t>istrict (CBD)</w:t>
      </w:r>
      <w:r w:rsidR="00A0423B" w:rsidRPr="00971179">
        <w:rPr>
          <w:rFonts w:ascii="Times New Roman" w:eastAsia="Times New Roman" w:hAnsi="Times New Roman" w:cs="Times New Roman"/>
          <w:color w:val="000000"/>
          <w:sz w:val="24"/>
          <w:szCs w:val="24"/>
        </w:rPr>
        <w:t xml:space="preserve"> with colonial buildings and some reb</w:t>
      </w:r>
      <w:r w:rsidR="004970AB">
        <w:rPr>
          <w:rFonts w:ascii="Times New Roman" w:eastAsia="Times New Roman" w:hAnsi="Times New Roman" w:cs="Times New Roman"/>
          <w:color w:val="000000"/>
          <w:sz w:val="24"/>
          <w:szCs w:val="24"/>
        </w:rPr>
        <w:t xml:space="preserve">uilding although </w:t>
      </w:r>
      <w:r w:rsidR="00A0423B" w:rsidRPr="00971179">
        <w:rPr>
          <w:rFonts w:ascii="Times New Roman" w:eastAsia="Times New Roman" w:hAnsi="Times New Roman" w:cs="Times New Roman"/>
          <w:color w:val="000000"/>
          <w:sz w:val="24"/>
          <w:szCs w:val="24"/>
        </w:rPr>
        <w:t>c</w:t>
      </w:r>
      <w:r w:rsidR="004970AB">
        <w:rPr>
          <w:rFonts w:ascii="Times New Roman" w:eastAsia="Times New Roman" w:hAnsi="Times New Roman" w:cs="Times New Roman"/>
          <w:color w:val="000000"/>
          <w:sz w:val="24"/>
          <w:szCs w:val="24"/>
        </w:rPr>
        <w:t xml:space="preserve">ities </w:t>
      </w:r>
      <w:r w:rsidR="00A0423B" w:rsidRPr="00971179">
        <w:rPr>
          <w:rFonts w:ascii="Times New Roman" w:eastAsia="Times New Roman" w:hAnsi="Times New Roman" w:cs="Times New Roman"/>
          <w:color w:val="000000"/>
          <w:sz w:val="24"/>
          <w:szCs w:val="24"/>
        </w:rPr>
        <w:t xml:space="preserve">frequently </w:t>
      </w:r>
      <w:r w:rsidR="002D409C">
        <w:rPr>
          <w:rFonts w:ascii="Times New Roman" w:eastAsia="Times New Roman" w:hAnsi="Times New Roman" w:cs="Times New Roman"/>
          <w:color w:val="000000"/>
          <w:sz w:val="24"/>
          <w:szCs w:val="24"/>
        </w:rPr>
        <w:t>tend</w:t>
      </w:r>
      <w:r w:rsidR="00535E2E">
        <w:rPr>
          <w:rFonts w:ascii="Times New Roman" w:eastAsia="Times New Roman" w:hAnsi="Times New Roman" w:cs="Times New Roman"/>
          <w:color w:val="000000"/>
          <w:sz w:val="24"/>
          <w:szCs w:val="24"/>
        </w:rPr>
        <w:t>ed</w:t>
      </w:r>
      <w:r w:rsidR="002D409C">
        <w:rPr>
          <w:rFonts w:ascii="Times New Roman" w:eastAsia="Times New Roman" w:hAnsi="Times New Roman" w:cs="Times New Roman"/>
          <w:color w:val="000000"/>
          <w:sz w:val="24"/>
          <w:szCs w:val="24"/>
        </w:rPr>
        <w:t xml:space="preserve"> to </w:t>
      </w:r>
      <w:r w:rsidR="00A0423B" w:rsidRPr="00971179">
        <w:rPr>
          <w:rFonts w:ascii="Times New Roman" w:eastAsia="Times New Roman" w:hAnsi="Times New Roman" w:cs="Times New Roman"/>
          <w:color w:val="000000"/>
          <w:sz w:val="24"/>
          <w:szCs w:val="24"/>
        </w:rPr>
        <w:t>feature a</w:t>
      </w:r>
      <w:r w:rsidR="000911E0">
        <w:rPr>
          <w:rFonts w:ascii="Times New Roman" w:eastAsia="Times New Roman" w:hAnsi="Times New Roman" w:cs="Times New Roman"/>
          <w:color w:val="000000"/>
          <w:sz w:val="24"/>
          <w:szCs w:val="24"/>
        </w:rPr>
        <w:t>n ‘open air market zone’</w:t>
      </w:r>
      <w:r w:rsidR="00A0423B" w:rsidRPr="00971179">
        <w:rPr>
          <w:rFonts w:ascii="Times New Roman" w:eastAsia="Times New Roman" w:hAnsi="Times New Roman" w:cs="Times New Roman"/>
          <w:color w:val="000000"/>
          <w:sz w:val="24"/>
          <w:szCs w:val="24"/>
        </w:rPr>
        <w:t xml:space="preserve"> where i</w:t>
      </w:r>
      <w:r w:rsidR="00535E2E">
        <w:rPr>
          <w:rFonts w:ascii="Times New Roman" w:eastAsia="Times New Roman" w:hAnsi="Times New Roman" w:cs="Times New Roman"/>
          <w:color w:val="000000"/>
          <w:sz w:val="24"/>
          <w:szCs w:val="24"/>
        </w:rPr>
        <w:t xml:space="preserve">nformal economic activity </w:t>
      </w:r>
      <w:r w:rsidR="00DE7BCB">
        <w:rPr>
          <w:rFonts w:ascii="Times New Roman" w:eastAsia="Times New Roman" w:hAnsi="Times New Roman" w:cs="Times New Roman"/>
          <w:color w:val="000000"/>
          <w:sz w:val="24"/>
          <w:szCs w:val="24"/>
        </w:rPr>
        <w:t xml:space="preserve">usually </w:t>
      </w:r>
      <w:r w:rsidR="00535E2E">
        <w:rPr>
          <w:rFonts w:ascii="Times New Roman" w:eastAsia="Times New Roman" w:hAnsi="Times New Roman" w:cs="Times New Roman"/>
          <w:color w:val="000000"/>
          <w:sz w:val="24"/>
          <w:szCs w:val="24"/>
        </w:rPr>
        <w:t>occurred</w:t>
      </w:r>
      <w:r w:rsidR="00A0423B" w:rsidRPr="00971179">
        <w:rPr>
          <w:rFonts w:ascii="Times New Roman" w:eastAsia="Times New Roman" w:hAnsi="Times New Roman" w:cs="Times New Roman"/>
          <w:color w:val="000000"/>
          <w:sz w:val="24"/>
          <w:szCs w:val="24"/>
        </w:rPr>
        <w:t xml:space="preserve">. Residential districts </w:t>
      </w:r>
      <w:r w:rsidR="00795AD5">
        <w:rPr>
          <w:rFonts w:ascii="Times New Roman" w:eastAsia="Times New Roman" w:hAnsi="Times New Roman" w:cs="Times New Roman"/>
          <w:color w:val="000000"/>
          <w:sz w:val="24"/>
          <w:szCs w:val="24"/>
        </w:rPr>
        <w:t>we</w:t>
      </w:r>
      <w:r w:rsidR="00A0423B" w:rsidRPr="00971179">
        <w:rPr>
          <w:rFonts w:ascii="Times New Roman" w:eastAsia="Times New Roman" w:hAnsi="Times New Roman" w:cs="Times New Roman"/>
          <w:color w:val="000000"/>
          <w:sz w:val="24"/>
          <w:szCs w:val="24"/>
        </w:rPr>
        <w:t>re distinguished not only by hou</w:t>
      </w:r>
      <w:r w:rsidR="006D4674">
        <w:rPr>
          <w:rFonts w:ascii="Times New Roman" w:eastAsia="Times New Roman" w:hAnsi="Times New Roman" w:cs="Times New Roman"/>
          <w:color w:val="000000"/>
          <w:sz w:val="24"/>
          <w:szCs w:val="24"/>
        </w:rPr>
        <w:t xml:space="preserve">sehold wealth </w:t>
      </w:r>
      <w:r w:rsidR="0070222A">
        <w:rPr>
          <w:rFonts w:ascii="Times New Roman" w:eastAsia="Times New Roman" w:hAnsi="Times New Roman" w:cs="Times New Roman"/>
          <w:color w:val="000000"/>
          <w:sz w:val="24"/>
          <w:szCs w:val="24"/>
        </w:rPr>
        <w:t xml:space="preserve">but also by ethnicity </w:t>
      </w:r>
      <w:r w:rsidR="006D4674">
        <w:rPr>
          <w:rFonts w:ascii="Times New Roman" w:eastAsia="Times New Roman" w:hAnsi="Times New Roman" w:cs="Times New Roman"/>
          <w:color w:val="000000"/>
          <w:sz w:val="24"/>
          <w:szCs w:val="24"/>
        </w:rPr>
        <w:t>(</w:t>
      </w:r>
      <w:r w:rsidR="001A1ED4">
        <w:rPr>
          <w:rFonts w:ascii="Times New Roman" w:hAnsi="Times New Roman" w:cs="Times New Roman"/>
          <w:color w:val="1A1A1A"/>
          <w:sz w:val="24"/>
          <w:szCs w:val="24"/>
          <w:shd w:val="clear" w:color="auto" w:fill="FFFFFF"/>
        </w:rPr>
        <w:t xml:space="preserve">Burdett, 2018). </w:t>
      </w:r>
      <w:r w:rsidR="00A0423B" w:rsidRPr="00971179">
        <w:rPr>
          <w:rFonts w:ascii="Times New Roman" w:eastAsia="Times New Roman" w:hAnsi="Times New Roman" w:cs="Times New Roman"/>
          <w:color w:val="000000"/>
          <w:sz w:val="24"/>
          <w:szCs w:val="24"/>
        </w:rPr>
        <w:t>This is mainly because certain African countries were formed by arbitrary colonial borders rather than tribal or national affiliations, so ethnically similar individuals congregate</w:t>
      </w:r>
      <w:r w:rsidR="00DE7BCB">
        <w:rPr>
          <w:rFonts w:ascii="Times New Roman" w:eastAsia="Times New Roman" w:hAnsi="Times New Roman" w:cs="Times New Roman"/>
          <w:color w:val="000000"/>
          <w:sz w:val="24"/>
          <w:szCs w:val="24"/>
        </w:rPr>
        <w:t>d</w:t>
      </w:r>
      <w:r w:rsidR="00A0423B" w:rsidRPr="00971179">
        <w:rPr>
          <w:rFonts w:ascii="Times New Roman" w:eastAsia="Times New Roman" w:hAnsi="Times New Roman" w:cs="Times New Roman"/>
          <w:color w:val="000000"/>
          <w:sz w:val="24"/>
          <w:szCs w:val="24"/>
        </w:rPr>
        <w:t xml:space="preserve"> together when they relocate</w:t>
      </w:r>
      <w:r w:rsidR="00DE7BCB">
        <w:rPr>
          <w:rFonts w:ascii="Times New Roman" w:eastAsia="Times New Roman" w:hAnsi="Times New Roman" w:cs="Times New Roman"/>
          <w:color w:val="000000"/>
          <w:sz w:val="24"/>
          <w:szCs w:val="24"/>
        </w:rPr>
        <w:t>d</w:t>
      </w:r>
      <w:r w:rsidR="00A0423B" w:rsidRPr="00971179">
        <w:rPr>
          <w:rFonts w:ascii="Times New Roman" w:eastAsia="Times New Roman" w:hAnsi="Times New Roman" w:cs="Times New Roman"/>
          <w:color w:val="000000"/>
          <w:sz w:val="24"/>
          <w:szCs w:val="24"/>
        </w:rPr>
        <w:t xml:space="preserve"> to the city.</w:t>
      </w:r>
      <w:r w:rsidR="008C4AC9">
        <w:rPr>
          <w:rFonts w:ascii="Times New Roman" w:eastAsia="Times New Roman" w:hAnsi="Times New Roman" w:cs="Times New Roman"/>
          <w:color w:val="000000"/>
          <w:sz w:val="24"/>
          <w:szCs w:val="24"/>
        </w:rPr>
        <w:t xml:space="preserve"> Currently, literature</w:t>
      </w:r>
      <w:r w:rsidR="00562EAD">
        <w:rPr>
          <w:rFonts w:ascii="Times New Roman" w:eastAsia="Times New Roman" w:hAnsi="Times New Roman" w:cs="Times New Roman"/>
          <w:color w:val="000000"/>
          <w:sz w:val="24"/>
          <w:szCs w:val="24"/>
        </w:rPr>
        <w:t xml:space="preserve"> </w:t>
      </w:r>
      <w:r w:rsidR="008C4AC9">
        <w:rPr>
          <w:rFonts w:ascii="Times New Roman" w:eastAsia="Times New Roman" w:hAnsi="Times New Roman" w:cs="Times New Roman"/>
          <w:color w:val="000000"/>
          <w:sz w:val="24"/>
          <w:szCs w:val="24"/>
        </w:rPr>
        <w:t xml:space="preserve">indicates that there is </w:t>
      </w:r>
      <w:r w:rsidR="008C4AC9" w:rsidRPr="001B00F6">
        <w:rPr>
          <w:rFonts w:ascii="Times New Roman" w:eastAsia="Times New Roman" w:hAnsi="Times New Roman" w:cs="Times New Roman"/>
          <w:sz w:val="24"/>
          <w:szCs w:val="24"/>
          <w:lang w:eastAsia="en-GB"/>
        </w:rPr>
        <w:t>no recognised model that offers a thorough explanation of this seemingly constant land-use change, despite the fact that several incomplete models have been created for diverse land-use types (Plieninger et al. 2016; EEA, 2017).</w:t>
      </w:r>
    </w:p>
    <w:p w14:paraId="262DEB56" w14:textId="77777777" w:rsidR="000C2045" w:rsidRPr="001B00F6" w:rsidRDefault="000C2045" w:rsidP="000952FC">
      <w:pPr>
        <w:numPr>
          <w:ilvl w:val="2"/>
          <w:numId w:val="1"/>
        </w:numPr>
        <w:tabs>
          <w:tab w:val="left" w:pos="540"/>
        </w:tabs>
        <w:overflowPunct w:val="0"/>
        <w:autoSpaceDE w:val="0"/>
        <w:autoSpaceDN w:val="0"/>
        <w:adjustRightInd w:val="0"/>
        <w:spacing w:before="240" w:after="0" w:line="276" w:lineRule="auto"/>
        <w:ind w:left="567" w:hanging="567"/>
        <w:contextualSpacing/>
        <w:jc w:val="both"/>
        <w:textAlignment w:val="baseline"/>
        <w:outlineLvl w:val="2"/>
        <w:rPr>
          <w:rFonts w:ascii="Times New Roman" w:eastAsia="Times New Roman" w:hAnsi="Times New Roman" w:cs="Times New Roman"/>
          <w:b/>
          <w:color w:val="000000"/>
          <w:sz w:val="24"/>
          <w:szCs w:val="24"/>
          <w:lang w:val="en-US"/>
        </w:rPr>
      </w:pPr>
      <w:bookmarkStart w:id="13" w:name="_Toc192076349"/>
      <w:r w:rsidRPr="001B00F6">
        <w:rPr>
          <w:rFonts w:ascii="Times New Roman" w:eastAsia="Times New Roman" w:hAnsi="Times New Roman" w:cs="Times New Roman"/>
          <w:b/>
          <w:color w:val="000000"/>
          <w:sz w:val="24"/>
          <w:szCs w:val="24"/>
          <w:lang w:val="en-US"/>
        </w:rPr>
        <w:t>Current research on urban land-use patterns</w:t>
      </w:r>
      <w:bookmarkEnd w:id="13"/>
    </w:p>
    <w:p w14:paraId="4AAA018E" w14:textId="34D45E08" w:rsidR="000C2045" w:rsidRPr="001B00F6" w:rsidRDefault="000C2045" w:rsidP="00607997">
      <w:pPr>
        <w:spacing w:before="240" w:after="0" w:line="276" w:lineRule="auto"/>
        <w:ind w:firstLine="720"/>
        <w:jc w:val="both"/>
        <w:rPr>
          <w:rFonts w:ascii="Times New Roman" w:eastAsia="Times New Roman" w:hAnsi="Times New Roman" w:cs="Times New Roman"/>
          <w:color w:val="000000"/>
          <w:sz w:val="24"/>
          <w:szCs w:val="24"/>
          <w:lang w:val="en-US"/>
        </w:rPr>
      </w:pPr>
      <w:r w:rsidRPr="001B00F6">
        <w:rPr>
          <w:rFonts w:ascii="Times New Roman" w:eastAsia="Times New Roman" w:hAnsi="Times New Roman" w:cs="Times New Roman"/>
          <w:color w:val="000000"/>
          <w:sz w:val="24"/>
          <w:szCs w:val="24"/>
          <w:lang w:val="en-US"/>
        </w:rPr>
        <w:t xml:space="preserve">It is important to recognize that any pattern of growth </w:t>
      </w:r>
      <w:r w:rsidR="00552FCD">
        <w:rPr>
          <w:rFonts w:ascii="Times New Roman" w:eastAsia="Times New Roman" w:hAnsi="Times New Roman" w:cs="Times New Roman"/>
          <w:color w:val="000000"/>
          <w:sz w:val="24"/>
          <w:szCs w:val="24"/>
          <w:lang w:val="en-US"/>
        </w:rPr>
        <w:t xml:space="preserve">tends to </w:t>
      </w:r>
      <w:r w:rsidRPr="001B00F6">
        <w:rPr>
          <w:rFonts w:ascii="Times New Roman" w:eastAsia="Times New Roman" w:hAnsi="Times New Roman" w:cs="Times New Roman"/>
          <w:color w:val="000000"/>
          <w:sz w:val="24"/>
          <w:szCs w:val="24"/>
          <w:lang w:val="en-US"/>
        </w:rPr>
        <w:t>reflect historical influences as well as the physical disparities that existed during the settlement pattern</w:t>
      </w:r>
      <w:r w:rsidR="00844F0C">
        <w:rPr>
          <w:rFonts w:ascii="Times New Roman" w:eastAsia="Times New Roman" w:hAnsi="Times New Roman" w:cs="Times New Roman"/>
          <w:color w:val="000000"/>
          <w:sz w:val="24"/>
          <w:szCs w:val="24"/>
          <w:lang w:val="en-US"/>
        </w:rPr>
        <w:t>’</w:t>
      </w:r>
      <w:r w:rsidRPr="001B00F6">
        <w:rPr>
          <w:rFonts w:ascii="Times New Roman" w:eastAsia="Times New Roman" w:hAnsi="Times New Roman" w:cs="Times New Roman"/>
          <w:color w:val="000000"/>
          <w:sz w:val="24"/>
          <w:szCs w:val="24"/>
          <w:lang w:val="en-US"/>
        </w:rPr>
        <w:t>s formation. It is also important to realize that urban places cannot exist or endure based just on the goals and ideals that are developed to accompany them. For urban areas to be the most productive and aesthetically pleasant places to live</w:t>
      </w:r>
      <w:r w:rsidR="00552FCD">
        <w:rPr>
          <w:rFonts w:ascii="Times New Roman" w:eastAsia="Times New Roman" w:hAnsi="Times New Roman" w:cs="Times New Roman"/>
          <w:color w:val="000000"/>
          <w:sz w:val="24"/>
          <w:szCs w:val="24"/>
          <w:lang w:val="en-US"/>
        </w:rPr>
        <w:t xml:space="preserve"> in</w:t>
      </w:r>
      <w:r w:rsidRPr="001B00F6">
        <w:rPr>
          <w:rFonts w:ascii="Times New Roman" w:eastAsia="Times New Roman" w:hAnsi="Times New Roman" w:cs="Times New Roman"/>
          <w:color w:val="000000"/>
          <w:sz w:val="24"/>
          <w:szCs w:val="24"/>
          <w:lang w:val="en-US"/>
        </w:rPr>
        <w:t>, there must be a minimum, and ideally an optimum, of specific mechanics, supplies, and services</w:t>
      </w:r>
      <w:r w:rsidR="007765C2">
        <w:rPr>
          <w:rFonts w:ascii="Times New Roman" w:eastAsia="Times New Roman" w:hAnsi="Times New Roman" w:cs="Times New Roman"/>
          <w:color w:val="000000"/>
          <w:sz w:val="24"/>
          <w:szCs w:val="24"/>
          <w:lang w:val="en-US"/>
        </w:rPr>
        <w:t xml:space="preserve"> </w:t>
      </w:r>
      <w:r w:rsidR="001C50D5">
        <w:rPr>
          <w:rFonts w:ascii="Times New Roman" w:eastAsia="Times New Roman" w:hAnsi="Times New Roman" w:cs="Times New Roman"/>
          <w:color w:val="000000"/>
          <w:sz w:val="24"/>
          <w:szCs w:val="24"/>
          <w:lang w:val="en-US"/>
        </w:rPr>
        <w:t xml:space="preserve">as observed by </w:t>
      </w:r>
      <w:r w:rsidR="007765C2">
        <w:rPr>
          <w:rFonts w:ascii="Times New Roman" w:eastAsia="Times New Roman" w:hAnsi="Times New Roman" w:cs="Times New Roman"/>
          <w:color w:val="000000"/>
          <w:sz w:val="24"/>
          <w:szCs w:val="24"/>
          <w:lang w:val="en-US"/>
        </w:rPr>
        <w:t>Hakwendenda</w:t>
      </w:r>
      <w:r w:rsidR="00FB0A35">
        <w:rPr>
          <w:rFonts w:ascii="Times New Roman" w:eastAsia="Times New Roman" w:hAnsi="Times New Roman" w:cs="Times New Roman"/>
          <w:color w:val="000000"/>
          <w:sz w:val="24"/>
          <w:szCs w:val="24"/>
          <w:lang w:val="en-US"/>
        </w:rPr>
        <w:t>’s</w:t>
      </w:r>
      <w:r w:rsidR="007765C2">
        <w:rPr>
          <w:rFonts w:ascii="Times New Roman" w:eastAsia="Times New Roman" w:hAnsi="Times New Roman" w:cs="Times New Roman"/>
          <w:color w:val="000000"/>
          <w:sz w:val="24"/>
          <w:szCs w:val="24"/>
          <w:lang w:val="en-US"/>
        </w:rPr>
        <w:t xml:space="preserve"> </w:t>
      </w:r>
      <w:r w:rsidR="00FB0A35">
        <w:rPr>
          <w:rFonts w:ascii="Times New Roman" w:eastAsia="Times New Roman" w:hAnsi="Times New Roman" w:cs="Times New Roman"/>
          <w:color w:val="000000"/>
          <w:sz w:val="24"/>
          <w:szCs w:val="24"/>
          <w:lang w:val="en-US"/>
        </w:rPr>
        <w:t>(</w:t>
      </w:r>
      <w:r w:rsidR="007765C2">
        <w:rPr>
          <w:rFonts w:ascii="Times New Roman" w:eastAsia="Times New Roman" w:hAnsi="Times New Roman" w:cs="Times New Roman"/>
          <w:color w:val="000000"/>
          <w:sz w:val="24"/>
          <w:szCs w:val="24"/>
          <w:lang w:val="en-US"/>
        </w:rPr>
        <w:t>2021</w:t>
      </w:r>
      <w:r w:rsidR="00650E0A">
        <w:rPr>
          <w:rFonts w:ascii="Times New Roman" w:eastAsia="Times New Roman" w:hAnsi="Times New Roman" w:cs="Times New Roman"/>
          <w:color w:val="000000"/>
          <w:sz w:val="24"/>
          <w:szCs w:val="24"/>
          <w:lang w:val="en-US"/>
        </w:rPr>
        <w:t>)</w:t>
      </w:r>
      <w:r w:rsidR="00FB0A35">
        <w:rPr>
          <w:rFonts w:ascii="Times New Roman" w:eastAsia="Times New Roman" w:hAnsi="Times New Roman" w:cs="Times New Roman"/>
          <w:color w:val="000000"/>
          <w:sz w:val="24"/>
          <w:szCs w:val="24"/>
          <w:lang w:val="en-US"/>
        </w:rPr>
        <w:t xml:space="preserve"> </w:t>
      </w:r>
      <w:r w:rsidR="00FB0A35" w:rsidRPr="004D37EA">
        <w:rPr>
          <w:rFonts w:ascii="Times New Roman" w:eastAsia="Times New Roman" w:hAnsi="Times New Roman" w:cs="Times New Roman"/>
          <w:color w:val="000000"/>
          <w:sz w:val="24"/>
          <w:szCs w:val="24"/>
          <w:highlight w:val="yellow"/>
          <w:lang w:val="en-US"/>
        </w:rPr>
        <w:t xml:space="preserve">study, which </w:t>
      </w:r>
      <w:r w:rsidR="00251C0A">
        <w:rPr>
          <w:rFonts w:ascii="Times New Roman" w:eastAsia="Times New Roman" w:hAnsi="Times New Roman" w:cs="Times New Roman"/>
          <w:color w:val="000000"/>
          <w:sz w:val="24"/>
          <w:szCs w:val="24"/>
          <w:highlight w:val="yellow"/>
          <w:lang w:val="en-US"/>
        </w:rPr>
        <w:t xml:space="preserve">was conducted in Zambia </w:t>
      </w:r>
      <w:r w:rsidR="00F94889">
        <w:rPr>
          <w:rFonts w:ascii="Times New Roman" w:eastAsia="Times New Roman" w:hAnsi="Times New Roman" w:cs="Times New Roman"/>
          <w:color w:val="000000"/>
          <w:sz w:val="24"/>
          <w:szCs w:val="24"/>
          <w:highlight w:val="yellow"/>
          <w:lang w:val="en-US"/>
        </w:rPr>
        <w:t>using</w:t>
      </w:r>
      <w:r w:rsidR="006E6E2E">
        <w:rPr>
          <w:rFonts w:ascii="Times New Roman" w:eastAsia="Times New Roman" w:hAnsi="Times New Roman" w:cs="Times New Roman"/>
          <w:color w:val="000000"/>
          <w:sz w:val="24"/>
          <w:szCs w:val="24"/>
          <w:highlight w:val="yellow"/>
          <w:lang w:val="en-US"/>
        </w:rPr>
        <w:t xml:space="preserve"> physical </w:t>
      </w:r>
      <w:r w:rsidR="00F94889">
        <w:rPr>
          <w:rFonts w:ascii="Times New Roman" w:eastAsia="Times New Roman" w:hAnsi="Times New Roman" w:cs="Times New Roman"/>
          <w:color w:val="000000"/>
          <w:sz w:val="24"/>
          <w:szCs w:val="24"/>
          <w:highlight w:val="yellow"/>
          <w:lang w:val="en-US"/>
        </w:rPr>
        <w:t>analysis</w:t>
      </w:r>
      <w:r w:rsidR="00251C0A">
        <w:rPr>
          <w:rFonts w:ascii="Times New Roman" w:eastAsia="Times New Roman" w:hAnsi="Times New Roman" w:cs="Times New Roman"/>
          <w:color w:val="000000"/>
          <w:sz w:val="24"/>
          <w:szCs w:val="24"/>
          <w:highlight w:val="yellow"/>
          <w:lang w:val="en-US"/>
        </w:rPr>
        <w:t xml:space="preserve"> of cadastral maps</w:t>
      </w:r>
      <w:r w:rsidR="00FB0A35" w:rsidRPr="004D37EA">
        <w:rPr>
          <w:rFonts w:ascii="Times New Roman" w:eastAsia="Times New Roman" w:hAnsi="Times New Roman" w:cs="Times New Roman"/>
          <w:color w:val="000000"/>
          <w:sz w:val="24"/>
          <w:szCs w:val="24"/>
          <w:highlight w:val="yellow"/>
          <w:lang w:val="en-US"/>
        </w:rPr>
        <w:t xml:space="preserve"> to </w:t>
      </w:r>
      <w:r w:rsidR="009D50C5">
        <w:rPr>
          <w:rFonts w:ascii="Times New Roman" w:eastAsia="Times New Roman" w:hAnsi="Times New Roman" w:cs="Times New Roman"/>
          <w:color w:val="000000"/>
          <w:sz w:val="24"/>
          <w:szCs w:val="24"/>
          <w:highlight w:val="yellow"/>
          <w:lang w:val="en-US"/>
        </w:rPr>
        <w:t>assess</w:t>
      </w:r>
      <w:r w:rsidR="00FB0A35" w:rsidRPr="004D37EA">
        <w:rPr>
          <w:rFonts w:ascii="Times New Roman" w:eastAsia="Times New Roman" w:hAnsi="Times New Roman" w:cs="Times New Roman"/>
          <w:color w:val="000000"/>
          <w:sz w:val="24"/>
          <w:szCs w:val="24"/>
          <w:highlight w:val="yellow"/>
          <w:lang w:val="en-US"/>
        </w:rPr>
        <w:t xml:space="preserve"> </w:t>
      </w:r>
      <w:r w:rsidR="00F94889">
        <w:rPr>
          <w:rFonts w:ascii="Times New Roman" w:eastAsia="Times New Roman" w:hAnsi="Times New Roman" w:cs="Times New Roman"/>
          <w:color w:val="000000"/>
          <w:sz w:val="24"/>
          <w:szCs w:val="24"/>
          <w:highlight w:val="yellow"/>
          <w:lang w:val="en-US"/>
        </w:rPr>
        <w:t xml:space="preserve">urban land-use </w:t>
      </w:r>
      <w:r w:rsidR="00051CA7" w:rsidRPr="004D37EA">
        <w:rPr>
          <w:rFonts w:ascii="Times New Roman" w:eastAsia="Times New Roman" w:hAnsi="Times New Roman" w:cs="Times New Roman"/>
          <w:color w:val="000000"/>
          <w:sz w:val="24"/>
          <w:szCs w:val="24"/>
          <w:highlight w:val="yellow"/>
          <w:lang w:val="en-US"/>
        </w:rPr>
        <w:t>change</w:t>
      </w:r>
      <w:r w:rsidR="009D50C5">
        <w:rPr>
          <w:rFonts w:ascii="Times New Roman" w:eastAsia="Times New Roman" w:hAnsi="Times New Roman" w:cs="Times New Roman"/>
          <w:color w:val="000000"/>
          <w:sz w:val="24"/>
          <w:szCs w:val="24"/>
          <w:highlight w:val="yellow"/>
          <w:lang w:val="en-US"/>
        </w:rPr>
        <w:t>s</w:t>
      </w:r>
      <w:r w:rsidR="00051CA7" w:rsidRPr="004D37EA">
        <w:rPr>
          <w:rFonts w:ascii="Times New Roman" w:eastAsia="Times New Roman" w:hAnsi="Times New Roman" w:cs="Times New Roman"/>
          <w:color w:val="000000"/>
          <w:sz w:val="24"/>
          <w:szCs w:val="24"/>
          <w:highlight w:val="yellow"/>
          <w:lang w:val="en-US"/>
        </w:rPr>
        <w:t xml:space="preserve"> </w:t>
      </w:r>
      <w:r w:rsidR="00FB0A35" w:rsidRPr="004D37EA">
        <w:rPr>
          <w:rFonts w:ascii="Times New Roman" w:eastAsia="Times New Roman" w:hAnsi="Times New Roman" w:cs="Times New Roman"/>
          <w:color w:val="000000"/>
          <w:sz w:val="24"/>
          <w:szCs w:val="24"/>
          <w:highlight w:val="yellow"/>
          <w:lang w:val="en-US"/>
        </w:rPr>
        <w:t>and resident</w:t>
      </w:r>
      <w:r w:rsidR="00F94889">
        <w:rPr>
          <w:rFonts w:ascii="Times New Roman" w:eastAsia="Times New Roman" w:hAnsi="Times New Roman" w:cs="Times New Roman"/>
          <w:color w:val="000000"/>
          <w:sz w:val="24"/>
          <w:szCs w:val="24"/>
          <w:highlight w:val="yellow"/>
          <w:lang w:val="en-US"/>
        </w:rPr>
        <w:t xml:space="preserve">ial disparities in </w:t>
      </w:r>
      <w:r w:rsidR="00FB0A35" w:rsidRPr="004D37EA">
        <w:rPr>
          <w:rFonts w:ascii="Times New Roman" w:eastAsia="Times New Roman" w:hAnsi="Times New Roman" w:cs="Times New Roman"/>
          <w:color w:val="000000"/>
          <w:sz w:val="24"/>
          <w:szCs w:val="24"/>
          <w:highlight w:val="yellow"/>
          <w:lang w:val="en-US"/>
        </w:rPr>
        <w:t xml:space="preserve">access to urban services </w:t>
      </w:r>
      <w:r w:rsidR="009D50C5">
        <w:rPr>
          <w:rFonts w:ascii="Times New Roman" w:eastAsia="Times New Roman" w:hAnsi="Times New Roman" w:cs="Times New Roman"/>
          <w:color w:val="000000"/>
          <w:sz w:val="24"/>
          <w:szCs w:val="24"/>
          <w:highlight w:val="yellow"/>
          <w:lang w:val="en-US"/>
        </w:rPr>
        <w:t>in</w:t>
      </w:r>
      <w:r w:rsidR="00251C0A">
        <w:rPr>
          <w:rFonts w:ascii="Times New Roman" w:eastAsia="Times New Roman" w:hAnsi="Times New Roman" w:cs="Times New Roman"/>
          <w:color w:val="000000"/>
          <w:sz w:val="24"/>
          <w:szCs w:val="24"/>
          <w:highlight w:val="yellow"/>
          <w:lang w:val="en-US"/>
        </w:rPr>
        <w:t xml:space="preserve"> </w:t>
      </w:r>
      <w:r w:rsidR="00686762">
        <w:rPr>
          <w:rFonts w:ascii="Times New Roman" w:eastAsia="Times New Roman" w:hAnsi="Times New Roman" w:cs="Times New Roman"/>
          <w:color w:val="000000"/>
          <w:sz w:val="24"/>
          <w:szCs w:val="24"/>
          <w:highlight w:val="yellow"/>
          <w:lang w:val="en-US"/>
        </w:rPr>
        <w:t>the</w:t>
      </w:r>
      <w:r w:rsidR="00251C0A">
        <w:rPr>
          <w:rFonts w:ascii="Times New Roman" w:eastAsia="Times New Roman" w:hAnsi="Times New Roman" w:cs="Times New Roman"/>
          <w:color w:val="000000"/>
          <w:sz w:val="24"/>
          <w:szCs w:val="24"/>
          <w:highlight w:val="yellow"/>
          <w:lang w:val="en-US"/>
        </w:rPr>
        <w:t xml:space="preserve"> specified </w:t>
      </w:r>
      <w:r w:rsidR="00CE1387">
        <w:rPr>
          <w:rFonts w:ascii="Times New Roman" w:eastAsia="Times New Roman" w:hAnsi="Times New Roman" w:cs="Times New Roman"/>
          <w:color w:val="000000"/>
          <w:sz w:val="24"/>
          <w:szCs w:val="24"/>
          <w:highlight w:val="yellow"/>
          <w:lang w:val="en-US"/>
        </w:rPr>
        <w:t xml:space="preserve">time </w:t>
      </w:r>
      <w:r w:rsidR="00251C0A">
        <w:rPr>
          <w:rFonts w:ascii="Times New Roman" w:eastAsia="Times New Roman" w:hAnsi="Times New Roman" w:cs="Times New Roman"/>
          <w:color w:val="000000"/>
          <w:sz w:val="24"/>
          <w:szCs w:val="24"/>
          <w:highlight w:val="yellow"/>
          <w:lang w:val="en-US"/>
        </w:rPr>
        <w:t>perio</w:t>
      </w:r>
      <w:r w:rsidR="00251C0A" w:rsidRPr="00A9666D">
        <w:rPr>
          <w:rFonts w:ascii="Times New Roman" w:eastAsia="Times New Roman" w:hAnsi="Times New Roman" w:cs="Times New Roman"/>
          <w:color w:val="000000"/>
          <w:sz w:val="24"/>
          <w:szCs w:val="24"/>
          <w:highlight w:val="yellow"/>
          <w:lang w:val="en-US"/>
        </w:rPr>
        <w:t>d</w:t>
      </w:r>
      <w:r w:rsidR="006E6E2E">
        <w:rPr>
          <w:rFonts w:ascii="Times New Roman" w:eastAsia="Times New Roman" w:hAnsi="Times New Roman" w:cs="Times New Roman"/>
          <w:color w:val="000000"/>
          <w:sz w:val="24"/>
          <w:szCs w:val="24"/>
          <w:lang w:val="en-US"/>
        </w:rPr>
        <w:t>.</w:t>
      </w:r>
    </w:p>
    <w:p w14:paraId="36DB7DEC" w14:textId="21D41588" w:rsidR="00950A8F" w:rsidRDefault="0060647F" w:rsidP="001A75DF">
      <w:pPr>
        <w:spacing w:after="0" w:line="276" w:lineRule="auto"/>
        <w:ind w:firstLine="720"/>
        <w:jc w:val="both"/>
        <w:rPr>
          <w:rFonts w:ascii="Times New Roman" w:eastAsia="Times New Roman" w:hAnsi="Times New Roman" w:cs="Times New Roman"/>
          <w:sz w:val="24"/>
          <w:szCs w:val="24"/>
          <w:lang w:eastAsia="en-GB"/>
        </w:rPr>
      </w:pPr>
      <w:r w:rsidRPr="00DD018B">
        <w:rPr>
          <w:rFonts w:ascii="Times New Roman" w:eastAsia="Times New Roman" w:hAnsi="Times New Roman" w:cs="Times New Roman"/>
          <w:sz w:val="24"/>
          <w:szCs w:val="24"/>
          <w:highlight w:val="yellow"/>
          <w:lang w:eastAsia="en-GB"/>
        </w:rPr>
        <w:t>Cities in</w:t>
      </w:r>
      <w:r>
        <w:rPr>
          <w:rFonts w:ascii="Times New Roman" w:eastAsia="Times New Roman" w:hAnsi="Times New Roman" w:cs="Times New Roman"/>
          <w:sz w:val="24"/>
          <w:szCs w:val="24"/>
          <w:highlight w:val="yellow"/>
          <w:lang w:eastAsia="en-GB"/>
        </w:rPr>
        <w:t xml:space="preserve"> </w:t>
      </w:r>
      <w:r w:rsidRPr="00DD018B">
        <w:rPr>
          <w:rFonts w:ascii="Times New Roman" w:eastAsia="Times New Roman" w:hAnsi="Times New Roman" w:cs="Times New Roman"/>
          <w:sz w:val="24"/>
          <w:szCs w:val="24"/>
          <w:highlight w:val="yellow"/>
          <w:lang w:eastAsia="en-GB"/>
        </w:rPr>
        <w:t>Africa</w:t>
      </w:r>
      <w:r>
        <w:rPr>
          <w:rFonts w:ascii="Times New Roman" w:eastAsia="Times New Roman" w:hAnsi="Times New Roman" w:cs="Times New Roman"/>
          <w:sz w:val="24"/>
          <w:szCs w:val="24"/>
          <w:highlight w:val="yellow"/>
          <w:lang w:eastAsia="en-GB"/>
        </w:rPr>
        <w:t xml:space="preserve">, particularly in the sub-region, </w:t>
      </w:r>
      <w:r w:rsidRPr="00DD018B">
        <w:rPr>
          <w:rFonts w:ascii="Times New Roman" w:eastAsia="Times New Roman" w:hAnsi="Times New Roman" w:cs="Times New Roman"/>
          <w:sz w:val="24"/>
          <w:szCs w:val="24"/>
          <w:highlight w:val="yellow"/>
          <w:lang w:eastAsia="en-GB"/>
        </w:rPr>
        <w:t xml:space="preserve">are undergoing massive spatial transformation </w:t>
      </w:r>
      <w:r>
        <w:rPr>
          <w:rFonts w:ascii="Times New Roman" w:eastAsia="Times New Roman" w:hAnsi="Times New Roman" w:cs="Times New Roman"/>
          <w:sz w:val="24"/>
          <w:szCs w:val="24"/>
          <w:highlight w:val="yellow"/>
          <w:lang w:eastAsia="en-GB"/>
        </w:rPr>
        <w:t>as a result of</w:t>
      </w:r>
      <w:r w:rsidRPr="00DD018B">
        <w:rPr>
          <w:rFonts w:ascii="Times New Roman" w:eastAsia="Times New Roman" w:hAnsi="Times New Roman" w:cs="Times New Roman"/>
          <w:sz w:val="24"/>
          <w:szCs w:val="24"/>
          <w:highlight w:val="yellow"/>
          <w:lang w:eastAsia="en-GB"/>
        </w:rPr>
        <w:t xml:space="preserve"> rapid urbanization. </w:t>
      </w:r>
      <w:r w:rsidR="00B510CB">
        <w:rPr>
          <w:rFonts w:ascii="Times New Roman" w:eastAsia="Times New Roman" w:hAnsi="Times New Roman" w:cs="Times New Roman"/>
          <w:sz w:val="24"/>
          <w:szCs w:val="24"/>
          <w:lang w:eastAsia="en-GB"/>
        </w:rPr>
        <w:t>Current r</w:t>
      </w:r>
      <w:r w:rsidR="00505ABF">
        <w:rPr>
          <w:rFonts w:ascii="Times New Roman" w:eastAsia="Times New Roman" w:hAnsi="Times New Roman" w:cs="Times New Roman"/>
          <w:sz w:val="24"/>
          <w:szCs w:val="24"/>
          <w:lang w:eastAsia="en-GB"/>
        </w:rPr>
        <w:t>esearch</w:t>
      </w:r>
      <w:r w:rsidR="001F69F8" w:rsidRPr="001B00F6">
        <w:rPr>
          <w:rFonts w:ascii="Times New Roman" w:eastAsia="Times New Roman" w:hAnsi="Times New Roman" w:cs="Times New Roman"/>
          <w:sz w:val="24"/>
          <w:szCs w:val="24"/>
          <w:lang w:eastAsia="en-GB"/>
        </w:rPr>
        <w:t xml:space="preserve"> show</w:t>
      </w:r>
      <w:r w:rsidR="00505ABF">
        <w:rPr>
          <w:rFonts w:ascii="Times New Roman" w:eastAsia="Times New Roman" w:hAnsi="Times New Roman" w:cs="Times New Roman"/>
          <w:sz w:val="24"/>
          <w:szCs w:val="24"/>
          <w:lang w:eastAsia="en-GB"/>
        </w:rPr>
        <w:t>s</w:t>
      </w:r>
      <w:r w:rsidR="001F69F8" w:rsidRPr="001B00F6">
        <w:rPr>
          <w:rFonts w:ascii="Times New Roman" w:eastAsia="Times New Roman" w:hAnsi="Times New Roman" w:cs="Times New Roman"/>
          <w:sz w:val="24"/>
          <w:szCs w:val="24"/>
          <w:lang w:eastAsia="en-GB"/>
        </w:rPr>
        <w:t xml:space="preserve"> that one of the main factors influencing the development of the land-use sys</w:t>
      </w:r>
      <w:r w:rsidR="00FC0FA5">
        <w:rPr>
          <w:rFonts w:ascii="Times New Roman" w:eastAsia="Times New Roman" w:hAnsi="Times New Roman" w:cs="Times New Roman"/>
          <w:sz w:val="24"/>
          <w:szCs w:val="24"/>
          <w:lang w:eastAsia="en-GB"/>
        </w:rPr>
        <w:t>tems of today is urbanisation (World Bank, 2018</w:t>
      </w:r>
      <w:r w:rsidR="00691E70">
        <w:rPr>
          <w:rFonts w:ascii="Times New Roman" w:eastAsia="Times New Roman" w:hAnsi="Times New Roman" w:cs="Times New Roman"/>
          <w:sz w:val="24"/>
          <w:szCs w:val="24"/>
          <w:lang w:eastAsia="en-GB"/>
        </w:rPr>
        <w:t xml:space="preserve">; </w:t>
      </w:r>
      <w:r w:rsidR="00691E70" w:rsidRPr="00691E70">
        <w:rPr>
          <w:rFonts w:ascii="Times New Roman" w:eastAsia="Times New Roman" w:hAnsi="Times New Roman" w:cs="Times New Roman"/>
          <w:sz w:val="24"/>
          <w:szCs w:val="24"/>
          <w:highlight w:val="yellow"/>
          <w:lang w:eastAsia="en-GB"/>
        </w:rPr>
        <w:t>UN-Habitat, 2022</w:t>
      </w:r>
      <w:r w:rsidR="001F69F8" w:rsidRPr="001B00F6">
        <w:rPr>
          <w:rFonts w:ascii="Times New Roman" w:eastAsia="Times New Roman" w:hAnsi="Times New Roman" w:cs="Times New Roman"/>
          <w:sz w:val="24"/>
          <w:szCs w:val="24"/>
          <w:lang w:eastAsia="en-GB"/>
        </w:rPr>
        <w:t>).</w:t>
      </w:r>
      <w:r w:rsidR="00FC0FA5">
        <w:rPr>
          <w:rFonts w:ascii="Times New Roman" w:eastAsia="Times New Roman" w:hAnsi="Times New Roman" w:cs="Times New Roman"/>
          <w:sz w:val="24"/>
          <w:szCs w:val="24"/>
          <w:lang w:eastAsia="en-GB"/>
        </w:rPr>
        <w:t xml:space="preserve"> </w:t>
      </w:r>
      <w:r w:rsidR="00FC0FA5" w:rsidRPr="00FC0FA5">
        <w:rPr>
          <w:rFonts w:ascii="Times New Roman" w:eastAsia="Times New Roman" w:hAnsi="Times New Roman" w:cs="Times New Roman"/>
          <w:sz w:val="24"/>
          <w:szCs w:val="24"/>
          <w:lang w:eastAsia="en-GB"/>
        </w:rPr>
        <w:t>Africa</w:t>
      </w:r>
      <w:r w:rsidR="00053185">
        <w:rPr>
          <w:rFonts w:ascii="Times New Roman" w:eastAsia="Times New Roman" w:hAnsi="Times New Roman" w:cs="Times New Roman"/>
          <w:sz w:val="24"/>
          <w:szCs w:val="24"/>
          <w:lang w:eastAsia="en-GB"/>
        </w:rPr>
        <w:t>, for instance,</w:t>
      </w:r>
      <w:r w:rsidR="00FC0FA5" w:rsidRPr="00FC0FA5">
        <w:rPr>
          <w:rFonts w:ascii="Times New Roman" w:eastAsia="Times New Roman" w:hAnsi="Times New Roman" w:cs="Times New Roman"/>
          <w:sz w:val="24"/>
          <w:szCs w:val="24"/>
          <w:lang w:eastAsia="en-GB"/>
        </w:rPr>
        <w:t xml:space="preserve"> has experienced unusually rapid urbanisation, with the proportion of urban people more than doubl</w:t>
      </w:r>
      <w:r w:rsidR="00A14EC0">
        <w:rPr>
          <w:rFonts w:ascii="Times New Roman" w:eastAsia="Times New Roman" w:hAnsi="Times New Roman" w:cs="Times New Roman"/>
          <w:sz w:val="24"/>
          <w:szCs w:val="24"/>
          <w:lang w:eastAsia="en-GB"/>
        </w:rPr>
        <w:t>ing over the last three decades</w:t>
      </w:r>
      <w:r w:rsidR="00FC0FA5" w:rsidRPr="00FC0FA5">
        <w:rPr>
          <w:rFonts w:ascii="Times New Roman" w:eastAsia="Times New Roman" w:hAnsi="Times New Roman" w:cs="Times New Roman"/>
          <w:sz w:val="24"/>
          <w:szCs w:val="24"/>
          <w:lang w:eastAsia="en-GB"/>
        </w:rPr>
        <w:t xml:space="preserve"> </w:t>
      </w:r>
      <w:r w:rsidR="00A14EC0">
        <w:rPr>
          <w:rFonts w:ascii="Times New Roman" w:eastAsia="Times New Roman" w:hAnsi="Times New Roman" w:cs="Times New Roman"/>
          <w:sz w:val="24"/>
          <w:szCs w:val="24"/>
          <w:lang w:eastAsia="en-GB"/>
        </w:rPr>
        <w:t>[</w:t>
      </w:r>
      <w:r w:rsidR="00FC0FA5" w:rsidRPr="00FC0FA5">
        <w:rPr>
          <w:rFonts w:ascii="Times New Roman" w:eastAsia="Times New Roman" w:hAnsi="Times New Roman" w:cs="Times New Roman"/>
          <w:sz w:val="24"/>
          <w:szCs w:val="24"/>
          <w:lang w:eastAsia="en-GB"/>
        </w:rPr>
        <w:t>United Nations Statistics Division (UNDESA) (2018)</w:t>
      </w:r>
      <w:r w:rsidR="00A14EC0">
        <w:rPr>
          <w:rFonts w:ascii="Times New Roman" w:eastAsia="Times New Roman" w:hAnsi="Times New Roman" w:cs="Times New Roman"/>
          <w:sz w:val="24"/>
          <w:szCs w:val="24"/>
          <w:lang w:eastAsia="en-GB"/>
        </w:rPr>
        <w:t>]</w:t>
      </w:r>
      <w:r w:rsidR="00FC0FA5" w:rsidRPr="00FC0FA5">
        <w:rPr>
          <w:rFonts w:ascii="Times New Roman" w:eastAsia="Times New Roman" w:hAnsi="Times New Roman" w:cs="Times New Roman"/>
          <w:sz w:val="24"/>
          <w:szCs w:val="24"/>
          <w:lang w:eastAsia="en-GB"/>
        </w:rPr>
        <w:t>. Cities</w:t>
      </w:r>
      <w:r w:rsidR="00844F0C">
        <w:rPr>
          <w:rFonts w:ascii="Times New Roman" w:eastAsia="Times New Roman" w:hAnsi="Times New Roman" w:cs="Times New Roman"/>
          <w:sz w:val="24"/>
          <w:szCs w:val="24"/>
          <w:lang w:eastAsia="en-GB"/>
        </w:rPr>
        <w:t>’</w:t>
      </w:r>
      <w:r w:rsidR="00FC0FA5" w:rsidRPr="00FC0FA5">
        <w:rPr>
          <w:rFonts w:ascii="Times New Roman" w:eastAsia="Times New Roman" w:hAnsi="Times New Roman" w:cs="Times New Roman"/>
          <w:sz w:val="24"/>
          <w:szCs w:val="24"/>
          <w:lang w:eastAsia="en-GB"/>
        </w:rPr>
        <w:t xml:space="preserve"> growth drivers have also shifted dramatically in recent years (Duranton, 2015; Farrell, 2017). For example, informal settlements, </w:t>
      </w:r>
      <w:r w:rsidR="00FC0FA5" w:rsidRPr="00FC0FA5">
        <w:rPr>
          <w:rFonts w:ascii="Times New Roman" w:eastAsia="Times New Roman" w:hAnsi="Times New Roman" w:cs="Times New Roman"/>
          <w:sz w:val="24"/>
          <w:szCs w:val="24"/>
          <w:lang w:eastAsia="en-GB"/>
        </w:rPr>
        <w:lastRenderedPageBreak/>
        <w:t>insufficient infrastructure, and the growing impact of climate change all contribute to differences in access to services and opportunities between urban and r</w:t>
      </w:r>
      <w:r w:rsidR="006823CF">
        <w:rPr>
          <w:rFonts w:ascii="Times New Roman" w:eastAsia="Times New Roman" w:hAnsi="Times New Roman" w:cs="Times New Roman"/>
          <w:sz w:val="24"/>
          <w:szCs w:val="24"/>
          <w:lang w:eastAsia="en-GB"/>
        </w:rPr>
        <w:t>ural locations (de Bruin et al.</w:t>
      </w:r>
      <w:r w:rsidR="00E53447">
        <w:rPr>
          <w:rFonts w:ascii="Times New Roman" w:eastAsia="Times New Roman" w:hAnsi="Times New Roman" w:cs="Times New Roman"/>
          <w:sz w:val="24"/>
          <w:szCs w:val="24"/>
          <w:lang w:eastAsia="en-GB"/>
        </w:rPr>
        <w:t xml:space="preserve"> 2021; van Vliet et al.</w:t>
      </w:r>
      <w:r w:rsidR="00FC0FA5" w:rsidRPr="00FC0FA5">
        <w:rPr>
          <w:rFonts w:ascii="Times New Roman" w:eastAsia="Times New Roman" w:hAnsi="Times New Roman" w:cs="Times New Roman"/>
          <w:sz w:val="24"/>
          <w:szCs w:val="24"/>
          <w:lang w:eastAsia="en-GB"/>
        </w:rPr>
        <w:t xml:space="preserve"> 2020).</w:t>
      </w:r>
      <w:r w:rsidR="00362F27">
        <w:rPr>
          <w:rFonts w:ascii="Times New Roman" w:eastAsia="Times New Roman" w:hAnsi="Times New Roman" w:cs="Times New Roman"/>
          <w:sz w:val="24"/>
          <w:szCs w:val="24"/>
          <w:lang w:eastAsia="en-GB"/>
        </w:rPr>
        <w:t xml:space="preserve"> </w:t>
      </w:r>
      <w:r w:rsidR="001F69F8" w:rsidRPr="001B00F6">
        <w:rPr>
          <w:rFonts w:ascii="Times New Roman" w:eastAsia="Times New Roman" w:hAnsi="Times New Roman" w:cs="Times New Roman"/>
          <w:sz w:val="24"/>
          <w:szCs w:val="24"/>
          <w:lang w:eastAsia="en-GB"/>
        </w:rPr>
        <w:t>In order to make room for addition</w:t>
      </w:r>
      <w:r w:rsidR="00FC0FA5">
        <w:rPr>
          <w:rFonts w:ascii="Times New Roman" w:eastAsia="Times New Roman" w:hAnsi="Times New Roman" w:cs="Times New Roman"/>
          <w:sz w:val="24"/>
          <w:szCs w:val="24"/>
          <w:lang w:eastAsia="en-GB"/>
        </w:rPr>
        <w:t>al urban settler</w:t>
      </w:r>
      <w:r w:rsidR="00394756">
        <w:rPr>
          <w:rFonts w:ascii="Times New Roman" w:eastAsia="Times New Roman" w:hAnsi="Times New Roman" w:cs="Times New Roman"/>
          <w:sz w:val="24"/>
          <w:szCs w:val="24"/>
          <w:lang w:eastAsia="en-GB"/>
        </w:rPr>
        <w:t xml:space="preserve">s, urbanisation </w:t>
      </w:r>
      <w:r w:rsidR="001F69F8" w:rsidRPr="001B00F6">
        <w:rPr>
          <w:rFonts w:ascii="Times New Roman" w:eastAsia="Times New Roman" w:hAnsi="Times New Roman" w:cs="Times New Roman"/>
          <w:sz w:val="24"/>
          <w:szCs w:val="24"/>
          <w:lang w:eastAsia="en-GB"/>
        </w:rPr>
        <w:t xml:space="preserve">nearly invariably entails converting property from non-urban to urban usage. Urban sprawl, which is a very large-scale type of land-take for urban uses with negative environmental implications, has been used to describe a large portion of modern urbanisation (Gaasch et al. 2021). However, there are a number of ways that urban land-use change might manifest itself, including variations in building density, layout, and rate of change. </w:t>
      </w:r>
      <w:r w:rsidR="00691E70">
        <w:rPr>
          <w:rFonts w:ascii="Times New Roman" w:eastAsia="Times New Roman" w:hAnsi="Times New Roman" w:cs="Times New Roman"/>
          <w:sz w:val="24"/>
          <w:szCs w:val="24"/>
          <w:lang w:eastAsia="en-GB"/>
        </w:rPr>
        <w:t>As a result</w:t>
      </w:r>
      <w:r w:rsidR="001F69F8" w:rsidRPr="001B00F6">
        <w:rPr>
          <w:rFonts w:ascii="Times New Roman" w:eastAsia="Times New Roman" w:hAnsi="Times New Roman" w:cs="Times New Roman"/>
          <w:sz w:val="24"/>
          <w:szCs w:val="24"/>
          <w:lang w:eastAsia="en-GB"/>
        </w:rPr>
        <w:t xml:space="preserve"> of this, urban issues are still not fully resolved everywhere in the world, and they g</w:t>
      </w:r>
      <w:r w:rsidR="004A1552">
        <w:rPr>
          <w:rFonts w:ascii="Times New Roman" w:eastAsia="Times New Roman" w:hAnsi="Times New Roman" w:cs="Times New Roman"/>
          <w:sz w:val="24"/>
          <w:szCs w:val="24"/>
          <w:lang w:eastAsia="en-GB"/>
        </w:rPr>
        <w:t>et worse the bigger the city</w:t>
      </w:r>
      <w:r w:rsidR="001F69F8" w:rsidRPr="001B00F6">
        <w:rPr>
          <w:rFonts w:ascii="Times New Roman" w:eastAsia="Times New Roman" w:hAnsi="Times New Roman" w:cs="Times New Roman"/>
          <w:sz w:val="24"/>
          <w:szCs w:val="24"/>
          <w:lang w:eastAsia="en-GB"/>
        </w:rPr>
        <w:t>.</w:t>
      </w:r>
    </w:p>
    <w:p w14:paraId="625719BA" w14:textId="284AD60D" w:rsidR="00182F6E" w:rsidRPr="00691E70" w:rsidRDefault="00182F6E" w:rsidP="00691E70">
      <w:pPr>
        <w:spacing w:after="0" w:line="276" w:lineRule="auto"/>
        <w:ind w:firstLine="720"/>
        <w:jc w:val="both"/>
        <w:rPr>
          <w:rFonts w:ascii="Times New Roman" w:hAnsi="Times New Roman" w:cs="Times New Roman"/>
          <w:color w:val="1F1F1F"/>
          <w:sz w:val="24"/>
        </w:rPr>
      </w:pPr>
      <w:r w:rsidRPr="004A11D5">
        <w:rPr>
          <w:rFonts w:ascii="Times New Roman" w:hAnsi="Times New Roman" w:cs="Times New Roman"/>
          <w:color w:val="1F1F1F"/>
          <w:sz w:val="24"/>
        </w:rPr>
        <w:t>Urbanisation has also typically been associated with favourable economic results such as greater income and growth, and it can encourage economic growth in both urban and rural areas by improving farmers</w:t>
      </w:r>
      <w:r w:rsidR="00191562">
        <w:rPr>
          <w:rFonts w:ascii="Times New Roman" w:hAnsi="Times New Roman" w:cs="Times New Roman"/>
          <w:color w:val="1F1F1F"/>
          <w:sz w:val="24"/>
        </w:rPr>
        <w:t>’</w:t>
      </w:r>
      <w:r w:rsidRPr="004A11D5">
        <w:rPr>
          <w:rFonts w:ascii="Times New Roman" w:hAnsi="Times New Roman" w:cs="Times New Roman"/>
          <w:color w:val="1F1F1F"/>
          <w:sz w:val="24"/>
        </w:rPr>
        <w:t xml:space="preserve"> access to goods, services, job opportunities, and markets (Dorosh and Thurlow, 2012). Integrating urban and rural areas can boost productivity, growth, and living standards by facilitating the flow of goods and services, such as agricultural and industrial products, while also helping to reduce disparities between urban and rural househol</w:t>
      </w:r>
      <w:r>
        <w:rPr>
          <w:rFonts w:ascii="Times New Roman" w:hAnsi="Times New Roman" w:cs="Times New Roman"/>
          <w:color w:val="1F1F1F"/>
          <w:sz w:val="24"/>
        </w:rPr>
        <w:t>ds (OECD and</w:t>
      </w:r>
      <w:r w:rsidRPr="004A11D5">
        <w:rPr>
          <w:rFonts w:ascii="Times New Roman" w:hAnsi="Times New Roman" w:cs="Times New Roman"/>
          <w:color w:val="1F1F1F"/>
          <w:sz w:val="24"/>
        </w:rPr>
        <w:t xml:space="preserve"> European Comm</w:t>
      </w:r>
      <w:r>
        <w:rPr>
          <w:rFonts w:ascii="Times New Roman" w:hAnsi="Times New Roman" w:cs="Times New Roman"/>
          <w:color w:val="1F1F1F"/>
          <w:sz w:val="24"/>
        </w:rPr>
        <w:t>ission, 2020; Michaels, Rauch, and</w:t>
      </w:r>
      <w:r w:rsidRPr="004A11D5">
        <w:rPr>
          <w:rFonts w:ascii="Times New Roman" w:hAnsi="Times New Roman" w:cs="Times New Roman"/>
          <w:color w:val="1F1F1F"/>
          <w:sz w:val="24"/>
        </w:rPr>
        <w:t xml:space="preserve"> Redding, 2012). Well-managed urbanisation can set countries on a long-term path</w:t>
      </w:r>
      <w:r>
        <w:rPr>
          <w:rFonts w:ascii="Times New Roman" w:hAnsi="Times New Roman" w:cs="Times New Roman"/>
          <w:color w:val="1F1F1F"/>
          <w:sz w:val="24"/>
        </w:rPr>
        <w:t xml:space="preserve"> to prosperity (World Bank, 2022</w:t>
      </w:r>
      <w:r w:rsidRPr="004A11D5">
        <w:rPr>
          <w:rFonts w:ascii="Times New Roman" w:hAnsi="Times New Roman" w:cs="Times New Roman"/>
          <w:color w:val="1F1F1F"/>
          <w:sz w:val="24"/>
        </w:rPr>
        <w:t>).</w:t>
      </w:r>
      <w:r w:rsidR="00691E70">
        <w:rPr>
          <w:rFonts w:ascii="Times New Roman" w:hAnsi="Times New Roman" w:cs="Times New Roman"/>
          <w:color w:val="1F1F1F"/>
          <w:sz w:val="24"/>
        </w:rPr>
        <w:t xml:space="preserve"> </w:t>
      </w:r>
      <w:r w:rsidR="00B34E7A" w:rsidRPr="001F0911">
        <w:rPr>
          <w:rFonts w:ascii="Times New Roman" w:hAnsi="Times New Roman" w:cs="Times New Roman"/>
          <w:color w:val="1F1F1F"/>
          <w:sz w:val="24"/>
          <w:highlight w:val="yellow"/>
        </w:rPr>
        <w:t xml:space="preserve">For sustainable futures to be realised in these places, </w:t>
      </w:r>
      <w:r w:rsidR="001F0911" w:rsidRPr="001F0911">
        <w:rPr>
          <w:rFonts w:ascii="Times New Roman" w:hAnsi="Times New Roman" w:cs="Times New Roman"/>
          <w:color w:val="1F1F1F"/>
          <w:sz w:val="24"/>
          <w:highlight w:val="yellow"/>
        </w:rPr>
        <w:t>the UN-Habitat (2022) report suggests that policy measures that encourage compact and moderate or high-density development, which enable a greater number of individuals to reside in cities while consuming less land, should be implemented</w:t>
      </w:r>
      <w:r w:rsidR="001F0911">
        <w:rPr>
          <w:rFonts w:ascii="Times New Roman" w:hAnsi="Times New Roman" w:cs="Times New Roman"/>
          <w:color w:val="1F1F1F"/>
          <w:sz w:val="24"/>
        </w:rPr>
        <w:t>.</w:t>
      </w:r>
    </w:p>
    <w:p w14:paraId="613ABE29" w14:textId="03ECD6C7" w:rsidR="003D1EA1" w:rsidRDefault="003D1EA1" w:rsidP="001A75DF">
      <w:pPr>
        <w:spacing w:after="0" w:line="276" w:lineRule="auto"/>
        <w:ind w:firstLine="720"/>
        <w:jc w:val="both"/>
        <w:rPr>
          <w:rFonts w:ascii="Times New Roman" w:eastAsia="Times New Roman" w:hAnsi="Times New Roman" w:cs="Times New Roman"/>
          <w:color w:val="000000"/>
          <w:sz w:val="24"/>
          <w:szCs w:val="24"/>
        </w:rPr>
      </w:pPr>
      <w:r w:rsidRPr="001B00F6">
        <w:rPr>
          <w:rFonts w:ascii="Times New Roman" w:eastAsia="Times New Roman" w:hAnsi="Times New Roman" w:cs="Times New Roman"/>
          <w:color w:val="000000"/>
          <w:sz w:val="24"/>
          <w:szCs w:val="24"/>
        </w:rPr>
        <w:t xml:space="preserve">Current research on land-use patterns </w:t>
      </w:r>
      <w:r w:rsidR="00053185">
        <w:rPr>
          <w:rFonts w:ascii="Times New Roman" w:eastAsia="Times New Roman" w:hAnsi="Times New Roman" w:cs="Times New Roman"/>
          <w:color w:val="000000"/>
          <w:sz w:val="24"/>
          <w:szCs w:val="24"/>
        </w:rPr>
        <w:t xml:space="preserve">also </w:t>
      </w:r>
      <w:r w:rsidRPr="001B00F6">
        <w:rPr>
          <w:rFonts w:ascii="Times New Roman" w:eastAsia="Times New Roman" w:hAnsi="Times New Roman" w:cs="Times New Roman"/>
          <w:color w:val="000000"/>
          <w:sz w:val="24"/>
          <w:szCs w:val="24"/>
        </w:rPr>
        <w:t xml:space="preserve">highlights how urbanisation and agricultural practices are intricately connected to socioeconomic factors. This relationship fosters a direct impact on resource management, including water governance, which is particularly crucial in urban areas dealing with rapid growth </w:t>
      </w:r>
      <w:r w:rsidR="00507406" w:rsidRPr="00507406">
        <w:rPr>
          <w:rFonts w:ascii="Times New Roman" w:eastAsia="Times New Roman" w:hAnsi="Times New Roman" w:cs="Times New Roman"/>
          <w:color w:val="000000"/>
          <w:sz w:val="24"/>
          <w:szCs w:val="24"/>
        </w:rPr>
        <w:t>(Magigi, 2013</w:t>
      </w:r>
      <w:r w:rsidRPr="00507406">
        <w:rPr>
          <w:rFonts w:ascii="Times New Roman" w:eastAsia="Times New Roman" w:hAnsi="Times New Roman" w:cs="Times New Roman"/>
          <w:color w:val="000000"/>
          <w:sz w:val="24"/>
          <w:szCs w:val="24"/>
        </w:rPr>
        <w:t>).</w:t>
      </w:r>
      <w:r w:rsidRPr="001B00F6">
        <w:rPr>
          <w:rFonts w:ascii="Times New Roman" w:eastAsia="Times New Roman" w:hAnsi="Times New Roman" w:cs="Times New Roman"/>
          <w:color w:val="000000"/>
          <w:sz w:val="24"/>
          <w:szCs w:val="24"/>
        </w:rPr>
        <w:t xml:space="preserve"> The mismanagement of water resources exacerbates challenges faced by vulnerable populations, leading to adverse living conditions and threatening food security, as indicated by the ongoing water crisis d</w:t>
      </w:r>
      <w:r w:rsidR="0040162F" w:rsidRPr="001B00F6">
        <w:rPr>
          <w:rFonts w:ascii="Times New Roman" w:eastAsia="Times New Roman" w:hAnsi="Times New Roman" w:cs="Times New Roman"/>
          <w:color w:val="000000"/>
          <w:sz w:val="24"/>
          <w:szCs w:val="24"/>
        </w:rPr>
        <w:t xml:space="preserve">ocumented in recent studies </w:t>
      </w:r>
      <w:r w:rsidR="005611AA" w:rsidRPr="005611AA">
        <w:rPr>
          <w:rFonts w:ascii="Times New Roman" w:eastAsia="Times New Roman" w:hAnsi="Times New Roman" w:cs="Times New Roman"/>
          <w:color w:val="000000"/>
          <w:sz w:val="24"/>
          <w:szCs w:val="24"/>
        </w:rPr>
        <w:t>(Javan et al. 202</w:t>
      </w:r>
      <w:r w:rsidR="00BF2D10">
        <w:rPr>
          <w:rFonts w:ascii="Times New Roman" w:eastAsia="Times New Roman" w:hAnsi="Times New Roman" w:cs="Times New Roman"/>
          <w:color w:val="000000"/>
          <w:sz w:val="24"/>
          <w:szCs w:val="24"/>
        </w:rPr>
        <w:t>4</w:t>
      </w:r>
      <w:r w:rsidRPr="005611AA">
        <w:rPr>
          <w:rFonts w:ascii="Times New Roman" w:eastAsia="Times New Roman" w:hAnsi="Times New Roman" w:cs="Times New Roman"/>
          <w:color w:val="000000"/>
          <w:sz w:val="24"/>
          <w:szCs w:val="24"/>
        </w:rPr>
        <w:t>)</w:t>
      </w:r>
      <w:r w:rsidRPr="001B00F6">
        <w:rPr>
          <w:rFonts w:ascii="Times New Roman" w:eastAsia="Times New Roman" w:hAnsi="Times New Roman" w:cs="Times New Roman"/>
          <w:color w:val="000000"/>
          <w:sz w:val="24"/>
          <w:szCs w:val="24"/>
        </w:rPr>
        <w:t xml:space="preserve">. Moreover, the transformation of land-use is heavily influenced by market demands, notably the shift towards higher-value agricultural products as consumer preferences evolve in urban environments </w:t>
      </w:r>
      <w:r w:rsidRPr="00361768">
        <w:rPr>
          <w:rFonts w:ascii="Times New Roman" w:eastAsia="Times New Roman" w:hAnsi="Times New Roman" w:cs="Times New Roman"/>
          <w:color w:val="000000"/>
          <w:sz w:val="24"/>
          <w:szCs w:val="24"/>
        </w:rPr>
        <w:t>(</w:t>
      </w:r>
      <w:r w:rsidR="00361768" w:rsidRPr="00361768">
        <w:rPr>
          <w:rFonts w:ascii="Times New Roman" w:eastAsia="Times New Roman" w:hAnsi="Times New Roman" w:cs="Times New Roman"/>
          <w:color w:val="000000"/>
          <w:sz w:val="24"/>
          <w:szCs w:val="24"/>
        </w:rPr>
        <w:t>Westlund and Nilsson, 2022</w:t>
      </w:r>
      <w:r w:rsidRPr="00361768">
        <w:rPr>
          <w:rFonts w:ascii="Times New Roman" w:eastAsia="Times New Roman" w:hAnsi="Times New Roman" w:cs="Times New Roman"/>
          <w:color w:val="000000"/>
          <w:sz w:val="24"/>
          <w:szCs w:val="24"/>
        </w:rPr>
        <w:t>)</w:t>
      </w:r>
      <w:r w:rsidRPr="001B00F6">
        <w:rPr>
          <w:rFonts w:ascii="Times New Roman" w:eastAsia="Times New Roman" w:hAnsi="Times New Roman" w:cs="Times New Roman"/>
          <w:color w:val="000000"/>
          <w:sz w:val="24"/>
          <w:szCs w:val="24"/>
        </w:rPr>
        <w:t>. Therefore, understanding these dynamics is essential for developing effective policies that promote sustainable urban planning and equitable resource distribution. Consequently, ongoing research must focus on aligning land-use strategies with urban service structures to enhance resilience against emerging challenges in urbanisation.</w:t>
      </w:r>
    </w:p>
    <w:p w14:paraId="43336BF5" w14:textId="1A6D2038" w:rsidR="00053185" w:rsidRPr="00053185" w:rsidRDefault="00053185" w:rsidP="001A75DF">
      <w:pPr>
        <w:spacing w:after="0" w:line="276" w:lineRule="auto"/>
        <w:ind w:firstLine="720"/>
        <w:jc w:val="both"/>
        <w:rPr>
          <w:rFonts w:ascii="Times New Roman" w:eastAsia="Times New Roman" w:hAnsi="Times New Roman" w:cs="Times New Roman"/>
          <w:color w:val="000000"/>
          <w:sz w:val="24"/>
          <w:szCs w:val="24"/>
          <w:lang w:val="en-US"/>
        </w:rPr>
      </w:pPr>
      <w:r w:rsidRPr="001B00F6">
        <w:rPr>
          <w:rFonts w:ascii="Times New Roman" w:eastAsia="Times New Roman" w:hAnsi="Times New Roman" w:cs="Times New Roman"/>
          <w:color w:val="000000"/>
          <w:sz w:val="24"/>
          <w:szCs w:val="24"/>
          <w:lang w:val="en-US"/>
        </w:rPr>
        <w:t xml:space="preserve">The examination of land-use patterns and urban service structural organization in urban areas </w:t>
      </w:r>
      <w:r>
        <w:rPr>
          <w:rFonts w:ascii="Times New Roman" w:eastAsia="Times New Roman" w:hAnsi="Times New Roman" w:cs="Times New Roman"/>
          <w:color w:val="000000"/>
          <w:sz w:val="24"/>
          <w:szCs w:val="24"/>
          <w:lang w:val="en-US"/>
        </w:rPr>
        <w:t xml:space="preserve">also </w:t>
      </w:r>
      <w:r w:rsidRPr="001B00F6">
        <w:rPr>
          <w:rFonts w:ascii="Times New Roman" w:eastAsia="Times New Roman" w:hAnsi="Times New Roman" w:cs="Times New Roman"/>
          <w:color w:val="000000"/>
          <w:sz w:val="24"/>
          <w:szCs w:val="24"/>
          <w:lang w:val="en-US"/>
        </w:rPr>
        <w:t>reveals critical disparities and emerging trends that shape modern cities. In recent decades, tra</w:t>
      </w:r>
      <w:r w:rsidR="00B82B1C">
        <w:rPr>
          <w:rFonts w:ascii="Times New Roman" w:eastAsia="Times New Roman" w:hAnsi="Times New Roman" w:cs="Times New Roman"/>
          <w:color w:val="000000"/>
          <w:sz w:val="24"/>
          <w:szCs w:val="24"/>
          <w:lang w:val="en-US"/>
        </w:rPr>
        <w:t xml:space="preserve">nsit-oriented development </w:t>
      </w:r>
      <w:r w:rsidRPr="001B00F6">
        <w:rPr>
          <w:rFonts w:ascii="Times New Roman" w:eastAsia="Times New Roman" w:hAnsi="Times New Roman" w:cs="Times New Roman"/>
          <w:color w:val="000000"/>
          <w:sz w:val="24"/>
          <w:szCs w:val="24"/>
          <w:lang w:val="en-US"/>
        </w:rPr>
        <w:t xml:space="preserve">has gained traction as a strategic response to the complexities of urban growth, notably aiming to enhance accessibility while promoting mixed-use centres. The Mineta Transportation Institute underscores that non-work trips, crucial for shopping and cultural engagement, account for four of every five urban journeys, necessitating a shift in planning methodologies to better accommodate these patterns </w:t>
      </w:r>
      <w:r w:rsidR="001952CB" w:rsidRPr="001952CB">
        <w:rPr>
          <w:rFonts w:ascii="Times New Roman" w:eastAsia="Times New Roman" w:hAnsi="Times New Roman" w:cs="Times New Roman"/>
          <w:color w:val="000000"/>
          <w:sz w:val="24"/>
          <w:szCs w:val="24"/>
          <w:lang w:val="en-US"/>
        </w:rPr>
        <w:t>(Hibshoosh et al. 2001</w:t>
      </w:r>
      <w:r w:rsidRPr="001952CB">
        <w:rPr>
          <w:rFonts w:ascii="Times New Roman" w:eastAsia="Times New Roman" w:hAnsi="Times New Roman" w:cs="Times New Roman"/>
          <w:color w:val="000000"/>
          <w:sz w:val="24"/>
          <w:szCs w:val="24"/>
          <w:lang w:val="en-US"/>
        </w:rPr>
        <w:t>)</w:t>
      </w:r>
      <w:r w:rsidRPr="001B00F6">
        <w:rPr>
          <w:rFonts w:ascii="Times New Roman" w:eastAsia="Times New Roman" w:hAnsi="Times New Roman" w:cs="Times New Roman"/>
          <w:color w:val="000000"/>
          <w:sz w:val="24"/>
          <w:szCs w:val="24"/>
          <w:lang w:val="en-US"/>
        </w:rPr>
        <w:t xml:space="preserve">. Additionally, the World Resources Report </w:t>
      </w:r>
      <w:r>
        <w:rPr>
          <w:rFonts w:ascii="Times New Roman" w:eastAsia="Times New Roman" w:hAnsi="Times New Roman" w:cs="Times New Roman"/>
          <w:color w:val="000000"/>
          <w:sz w:val="24"/>
          <w:szCs w:val="24"/>
          <w:lang w:val="en-US"/>
        </w:rPr>
        <w:t xml:space="preserve">(2011) </w:t>
      </w:r>
      <w:r w:rsidRPr="001B00F6">
        <w:rPr>
          <w:rFonts w:ascii="Times New Roman" w:eastAsia="Times New Roman" w:hAnsi="Times New Roman" w:cs="Times New Roman"/>
          <w:color w:val="000000"/>
          <w:sz w:val="24"/>
          <w:szCs w:val="24"/>
          <w:lang w:val="en-US"/>
        </w:rPr>
        <w:t>highlights the challenges faced by burgeoning cities, particularly in the global South, where rapid urbanization outpaces available public resources per capita (Mahendra et al</w:t>
      </w:r>
      <w:r>
        <w:rPr>
          <w:rFonts w:ascii="Times New Roman" w:eastAsia="Times New Roman" w:hAnsi="Times New Roman" w:cs="Times New Roman"/>
          <w:color w:val="000000"/>
          <w:sz w:val="24"/>
          <w:szCs w:val="24"/>
          <w:lang w:val="en-US"/>
        </w:rPr>
        <w:t>. 2021</w:t>
      </w:r>
      <w:r w:rsidRPr="001B00F6">
        <w:rPr>
          <w:rFonts w:ascii="Times New Roman" w:eastAsia="Times New Roman" w:hAnsi="Times New Roman" w:cs="Times New Roman"/>
          <w:color w:val="000000"/>
          <w:sz w:val="24"/>
          <w:szCs w:val="24"/>
          <w:lang w:val="en-US"/>
        </w:rPr>
        <w:t xml:space="preserve">). As cities strive for sustainability and equity, </w:t>
      </w:r>
      <w:r w:rsidRPr="001B00F6">
        <w:rPr>
          <w:rFonts w:ascii="Times New Roman" w:eastAsia="Times New Roman" w:hAnsi="Times New Roman" w:cs="Times New Roman"/>
          <w:color w:val="000000"/>
          <w:sz w:val="24"/>
          <w:szCs w:val="24"/>
          <w:lang w:val="en-US"/>
        </w:rPr>
        <w:lastRenderedPageBreak/>
        <w:t xml:space="preserve">integrating innovative policies that address both work and non-work travel will be essential for fostering inclusive urban landscapes that benefit all residents. </w:t>
      </w:r>
    </w:p>
    <w:p w14:paraId="1EBBAE4B" w14:textId="6477610B" w:rsidR="00950A8F" w:rsidRPr="00950A8F" w:rsidRDefault="00362F27" w:rsidP="001A75DF">
      <w:pPr>
        <w:spacing w:after="0" w:line="276" w:lineRule="auto"/>
        <w:ind w:firstLine="7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val="en-US" w:eastAsia="en-GB"/>
        </w:rPr>
        <w:t>Oftentimes</w:t>
      </w:r>
      <w:r w:rsidR="00950A8F" w:rsidRPr="00201A02">
        <w:rPr>
          <w:rFonts w:ascii="Times New Roman" w:eastAsia="Times New Roman" w:hAnsi="Times New Roman" w:cs="Times New Roman"/>
          <w:sz w:val="24"/>
          <w:szCs w:val="24"/>
          <w:lang w:val="en-US" w:eastAsia="en-GB"/>
        </w:rPr>
        <w:t>, land-use decisions are seen as an invisible part of urban areas across the globe even though their effects are anything but invisible as well</w:t>
      </w:r>
      <w:r w:rsidR="00950A8F">
        <w:rPr>
          <w:rFonts w:ascii="Times New Roman" w:eastAsia="Times New Roman" w:hAnsi="Times New Roman" w:cs="Times New Roman"/>
          <w:sz w:val="24"/>
          <w:szCs w:val="24"/>
          <w:lang w:eastAsia="en-GB"/>
        </w:rPr>
        <w:t>. It is a well-established fact</w:t>
      </w:r>
      <w:r w:rsidR="00950A8F" w:rsidRPr="001B00F6">
        <w:rPr>
          <w:rFonts w:ascii="Times New Roman" w:eastAsia="Times New Roman" w:hAnsi="Times New Roman" w:cs="Times New Roman"/>
          <w:sz w:val="24"/>
          <w:szCs w:val="24"/>
          <w:lang w:eastAsia="en-GB"/>
        </w:rPr>
        <w:t xml:space="preserve"> that urban land-use patterns have a direct influence on people in many regions, and that these effects are not uniform across racial and economi</w:t>
      </w:r>
      <w:r w:rsidR="00950A8F">
        <w:rPr>
          <w:rFonts w:ascii="Times New Roman" w:eastAsia="Times New Roman" w:hAnsi="Times New Roman" w:cs="Times New Roman"/>
          <w:sz w:val="24"/>
          <w:szCs w:val="24"/>
          <w:lang w:eastAsia="en-GB"/>
        </w:rPr>
        <w:t>c divisions of the population (Nuissl and Siedentop, 2021</w:t>
      </w:r>
      <w:r w:rsidR="00950A8F" w:rsidRPr="001B00F6">
        <w:rPr>
          <w:rFonts w:ascii="Times New Roman" w:eastAsia="Times New Roman" w:hAnsi="Times New Roman" w:cs="Times New Roman"/>
          <w:sz w:val="24"/>
          <w:szCs w:val="24"/>
          <w:lang w:eastAsia="en-GB"/>
        </w:rPr>
        <w:t xml:space="preserve">). Fortunately, studies reveal that </w:t>
      </w:r>
      <w:r w:rsidR="00D003FF">
        <w:rPr>
          <w:rFonts w:ascii="Times New Roman" w:eastAsia="Times New Roman" w:hAnsi="Times New Roman" w:cs="Times New Roman"/>
          <w:sz w:val="24"/>
          <w:szCs w:val="24"/>
          <w:lang w:eastAsia="en-GB"/>
        </w:rPr>
        <w:t xml:space="preserve">urban </w:t>
      </w:r>
      <w:r w:rsidR="00950A8F" w:rsidRPr="001B00F6">
        <w:rPr>
          <w:rFonts w:ascii="Times New Roman" w:eastAsia="Times New Roman" w:hAnsi="Times New Roman" w:cs="Times New Roman"/>
          <w:sz w:val="24"/>
          <w:szCs w:val="24"/>
          <w:lang w:eastAsia="en-GB"/>
        </w:rPr>
        <w:t xml:space="preserve">land-use planners are becoming more aware of the necessity of effective and meaningful community engagement techniques to address the effects of past land-use choices and create more resilient, healthy communities in the future (Etingoff, 2017). </w:t>
      </w:r>
    </w:p>
    <w:p w14:paraId="6F64954F" w14:textId="4A1F7E48" w:rsidR="00185DD4" w:rsidRPr="00F8799C" w:rsidRDefault="0065340A" w:rsidP="0061179B">
      <w:pPr>
        <w:spacing w:line="276" w:lineRule="auto"/>
        <w:ind w:firstLine="720"/>
        <w:jc w:val="both"/>
        <w:rPr>
          <w:rFonts w:ascii="Times New Roman" w:hAnsi="Times New Roman" w:cs="Times New Roman"/>
          <w:color w:val="1F1F1F"/>
          <w:sz w:val="24"/>
        </w:rPr>
      </w:pPr>
      <w:r>
        <w:rPr>
          <w:rFonts w:ascii="Times New Roman" w:eastAsia="Times New Roman" w:hAnsi="Times New Roman" w:cs="Times New Roman"/>
          <w:color w:val="000000"/>
          <w:sz w:val="24"/>
          <w:szCs w:val="24"/>
          <w:lang w:val="en-US"/>
        </w:rPr>
        <w:t>Therefore, c</w:t>
      </w:r>
      <w:r w:rsidRPr="001B00F6">
        <w:rPr>
          <w:rFonts w:ascii="Times New Roman" w:eastAsia="Times New Roman" w:hAnsi="Times New Roman" w:cs="Times New Roman"/>
          <w:color w:val="000000"/>
          <w:sz w:val="24"/>
          <w:szCs w:val="24"/>
          <w:lang w:val="en-US"/>
        </w:rPr>
        <w:t xml:space="preserve">ritical concerns facing researchers, urban planners, and politicians today include housing difficulties, environmental degradation, climate change consequences, urban mismanagement, and insecurity related to the water-food-energy nexus (Bravi, 2019). While encouraging sustainable land-use options, land-use planning can help strike a balance between conflicting and occasionally incompatible uses. By addressing problems with conflicting land uses and land tenure and bolstering land governance, land-use planning </w:t>
      </w:r>
      <w:r>
        <w:rPr>
          <w:rFonts w:ascii="Times New Roman" w:eastAsia="Times New Roman" w:hAnsi="Times New Roman" w:cs="Times New Roman"/>
          <w:color w:val="000000"/>
          <w:sz w:val="24"/>
          <w:szCs w:val="24"/>
          <w:lang w:val="en-US"/>
        </w:rPr>
        <w:t xml:space="preserve">can </w:t>
      </w:r>
      <w:r w:rsidRPr="001B00F6">
        <w:rPr>
          <w:rFonts w:ascii="Times New Roman" w:eastAsia="Times New Roman" w:hAnsi="Times New Roman" w:cs="Times New Roman"/>
          <w:color w:val="000000"/>
          <w:sz w:val="24"/>
          <w:szCs w:val="24"/>
          <w:lang w:val="en-US"/>
        </w:rPr>
        <w:t>help with the sustainable management of urban land in regions of communal land tenure (Metternicht, 2018).</w:t>
      </w:r>
      <w:r w:rsidRPr="0065340A">
        <w:rPr>
          <w:rFonts w:ascii="Times New Roman" w:hAnsi="Times New Roman" w:cs="Times New Roman"/>
          <w:color w:val="1F1F1F"/>
          <w:sz w:val="24"/>
        </w:rPr>
        <w:t xml:space="preserve"> </w:t>
      </w:r>
    </w:p>
    <w:p w14:paraId="39A0D8B7" w14:textId="77777777" w:rsidR="000A536C" w:rsidRPr="001B00F6" w:rsidRDefault="000A536C" w:rsidP="00C864F7">
      <w:pPr>
        <w:numPr>
          <w:ilvl w:val="2"/>
          <w:numId w:val="1"/>
        </w:numPr>
        <w:tabs>
          <w:tab w:val="left" w:pos="567"/>
        </w:tabs>
        <w:overflowPunct w:val="0"/>
        <w:autoSpaceDE w:val="0"/>
        <w:autoSpaceDN w:val="0"/>
        <w:adjustRightInd w:val="0"/>
        <w:spacing w:before="240" w:after="0" w:line="276" w:lineRule="auto"/>
        <w:ind w:left="567" w:hanging="567"/>
        <w:contextualSpacing/>
        <w:jc w:val="both"/>
        <w:textAlignment w:val="baseline"/>
        <w:outlineLvl w:val="2"/>
        <w:rPr>
          <w:rFonts w:ascii="Times New Roman" w:eastAsia="Times New Roman" w:hAnsi="Times New Roman" w:cs="Times New Roman"/>
          <w:b/>
          <w:color w:val="000000"/>
          <w:sz w:val="24"/>
          <w:szCs w:val="24"/>
          <w:lang w:val="en-US"/>
        </w:rPr>
      </w:pPr>
      <w:bookmarkStart w:id="14" w:name="_Toc192076350"/>
      <w:r w:rsidRPr="001B00F6">
        <w:rPr>
          <w:rFonts w:ascii="Times New Roman" w:eastAsia="Times New Roman" w:hAnsi="Times New Roman" w:cs="Times New Roman"/>
          <w:b/>
          <w:color w:val="000000"/>
          <w:sz w:val="24"/>
          <w:szCs w:val="24"/>
          <w:lang w:val="en-US"/>
        </w:rPr>
        <w:t>Recent studies on land-use dynamics and their implications for urban planning</w:t>
      </w:r>
      <w:bookmarkEnd w:id="14"/>
    </w:p>
    <w:p w14:paraId="6AA6B746" w14:textId="42B2C0F2" w:rsidR="000A536C" w:rsidRDefault="002765A0" w:rsidP="00607997">
      <w:pPr>
        <w:overflowPunct w:val="0"/>
        <w:autoSpaceDE w:val="0"/>
        <w:autoSpaceDN w:val="0"/>
        <w:adjustRightInd w:val="0"/>
        <w:spacing w:before="240" w:after="0" w:line="276" w:lineRule="auto"/>
        <w:ind w:firstLine="720"/>
        <w:jc w:val="both"/>
        <w:textAlignment w:val="baseline"/>
        <w:rPr>
          <w:rFonts w:ascii="Times New Roman" w:eastAsia="Times New Roman" w:hAnsi="Times New Roman" w:cs="Times New Roman"/>
          <w:color w:val="000000" w:themeColor="text1"/>
          <w:sz w:val="24"/>
          <w:szCs w:val="24"/>
        </w:rPr>
      </w:pPr>
      <w:r w:rsidRPr="001B00F6">
        <w:rPr>
          <w:rFonts w:ascii="Times New Roman" w:eastAsia="Times New Roman" w:hAnsi="Times New Roman" w:cs="Times New Roman"/>
          <w:color w:val="000000" w:themeColor="text1"/>
          <w:sz w:val="24"/>
          <w:szCs w:val="24"/>
        </w:rPr>
        <w:t xml:space="preserve">Recent studies on land-use dynamics reveal critical insights for urban planning, particularly as they relate to the evolving nature of urban spaces and their functions. The increasing complexity of urban environments necessitates a planning paradigm that moves beyond traditional methods, focusing on both residential and commercial land utilization </w:t>
      </w:r>
      <w:r w:rsidR="00F80629" w:rsidRPr="00F80629">
        <w:rPr>
          <w:rFonts w:ascii="Times New Roman" w:eastAsia="Times New Roman" w:hAnsi="Times New Roman" w:cs="Times New Roman"/>
          <w:color w:val="000000" w:themeColor="text1"/>
          <w:sz w:val="24"/>
          <w:szCs w:val="24"/>
        </w:rPr>
        <w:t>(Nuissl and Siedentop, 2021)</w:t>
      </w:r>
      <w:r w:rsidR="00F80629">
        <w:rPr>
          <w:rFonts w:ascii="Times New Roman" w:eastAsia="Times New Roman" w:hAnsi="Times New Roman" w:cs="Times New Roman"/>
          <w:color w:val="000000" w:themeColor="text1"/>
          <w:sz w:val="24"/>
          <w:szCs w:val="24"/>
        </w:rPr>
        <w:t>.</w:t>
      </w:r>
      <w:r w:rsidRPr="001B00F6">
        <w:rPr>
          <w:rFonts w:ascii="Times New Roman" w:eastAsia="Times New Roman" w:hAnsi="Times New Roman" w:cs="Times New Roman"/>
          <w:color w:val="000000" w:themeColor="text1"/>
          <w:sz w:val="24"/>
          <w:szCs w:val="24"/>
        </w:rPr>
        <w:t xml:space="preserve"> As noted in the literature </w:t>
      </w:r>
      <w:r w:rsidR="00681738" w:rsidRPr="00681738">
        <w:rPr>
          <w:rFonts w:ascii="Times New Roman" w:eastAsia="Times New Roman" w:hAnsi="Times New Roman" w:cs="Times New Roman"/>
          <w:color w:val="000000" w:themeColor="text1"/>
          <w:sz w:val="24"/>
          <w:szCs w:val="24"/>
        </w:rPr>
        <w:t>(Ni, 2023</w:t>
      </w:r>
      <w:r w:rsidRPr="00681738">
        <w:rPr>
          <w:rFonts w:ascii="Times New Roman" w:eastAsia="Times New Roman" w:hAnsi="Times New Roman" w:cs="Times New Roman"/>
          <w:color w:val="000000" w:themeColor="text1"/>
          <w:sz w:val="24"/>
          <w:szCs w:val="24"/>
        </w:rPr>
        <w:t>)</w:t>
      </w:r>
      <w:r w:rsidRPr="001B00F6">
        <w:rPr>
          <w:rFonts w:ascii="Times New Roman" w:eastAsia="Times New Roman" w:hAnsi="Times New Roman" w:cs="Times New Roman"/>
          <w:color w:val="000000" w:themeColor="text1"/>
          <w:sz w:val="24"/>
          <w:szCs w:val="24"/>
        </w:rPr>
        <w:t>, understanding the interplay between various land-use patterns can significantly influence urban service structural organization, which is vital for enhancing liv</w:t>
      </w:r>
      <w:r w:rsidR="00624DE5">
        <w:rPr>
          <w:rFonts w:ascii="Times New Roman" w:eastAsia="Times New Roman" w:hAnsi="Times New Roman" w:cs="Times New Roman"/>
          <w:color w:val="000000" w:themeColor="text1"/>
          <w:sz w:val="24"/>
          <w:szCs w:val="24"/>
        </w:rPr>
        <w:t>e</w:t>
      </w:r>
      <w:r w:rsidRPr="001B00F6">
        <w:rPr>
          <w:rFonts w:ascii="Times New Roman" w:eastAsia="Times New Roman" w:hAnsi="Times New Roman" w:cs="Times New Roman"/>
          <w:color w:val="000000" w:themeColor="text1"/>
          <w:sz w:val="24"/>
          <w:szCs w:val="24"/>
        </w:rPr>
        <w:t xml:space="preserve">ability and sustainability in metropolitan areas. For example, the integration of non-work travel into transit-oriented development frameworks emphasize the need for planners to rethink accessibility and connectivity within urban settings, ultimately facilitating mixed-use centres that cater to diverse activities and needs, as highlighted by </w:t>
      </w:r>
      <w:r w:rsidRPr="00F5744C">
        <w:rPr>
          <w:rFonts w:ascii="Times New Roman" w:eastAsia="Times New Roman" w:hAnsi="Times New Roman" w:cs="Times New Roman"/>
          <w:color w:val="000000" w:themeColor="text1"/>
          <w:sz w:val="24"/>
          <w:szCs w:val="24"/>
        </w:rPr>
        <w:t>(Hibshoosh et al</w:t>
      </w:r>
      <w:r w:rsidR="006C0E58" w:rsidRPr="00F5744C">
        <w:rPr>
          <w:rFonts w:ascii="Times New Roman" w:eastAsia="Times New Roman" w:hAnsi="Times New Roman" w:cs="Times New Roman"/>
          <w:color w:val="000000" w:themeColor="text1"/>
          <w:sz w:val="24"/>
          <w:szCs w:val="24"/>
        </w:rPr>
        <w:t>. 2001</w:t>
      </w:r>
      <w:r w:rsidRPr="00F5744C">
        <w:rPr>
          <w:rFonts w:ascii="Times New Roman" w:eastAsia="Times New Roman" w:hAnsi="Times New Roman" w:cs="Times New Roman"/>
          <w:color w:val="000000" w:themeColor="text1"/>
          <w:sz w:val="24"/>
          <w:szCs w:val="24"/>
        </w:rPr>
        <w:t>)</w:t>
      </w:r>
      <w:r w:rsidR="005F7C4E">
        <w:rPr>
          <w:rFonts w:ascii="Times New Roman" w:eastAsia="Times New Roman" w:hAnsi="Times New Roman" w:cs="Times New Roman"/>
          <w:color w:val="000000" w:themeColor="text1"/>
          <w:sz w:val="24"/>
          <w:szCs w:val="24"/>
        </w:rPr>
        <w:t>.</w:t>
      </w:r>
    </w:p>
    <w:p w14:paraId="2D6DB46A" w14:textId="01F66836" w:rsidR="006F3ED2" w:rsidRPr="001B00F6" w:rsidRDefault="006C206D" w:rsidP="001A75DF">
      <w:pPr>
        <w:spacing w:after="0" w:line="276" w:lineRule="auto"/>
        <w:ind w:firstLine="720"/>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I</w:t>
      </w:r>
      <w:r w:rsidR="006F3ED2" w:rsidRPr="001B00F6">
        <w:rPr>
          <w:rFonts w:ascii="Times New Roman" w:eastAsia="Times New Roman" w:hAnsi="Times New Roman" w:cs="Times New Roman"/>
          <w:color w:val="000000"/>
          <w:sz w:val="24"/>
          <w:szCs w:val="24"/>
          <w:lang w:val="en-US"/>
        </w:rPr>
        <w:t xml:space="preserve">t has been </w:t>
      </w:r>
      <w:r w:rsidR="00953933">
        <w:rPr>
          <w:rFonts w:ascii="Times New Roman" w:eastAsia="Times New Roman" w:hAnsi="Times New Roman" w:cs="Times New Roman"/>
          <w:color w:val="000000"/>
          <w:sz w:val="24"/>
          <w:szCs w:val="24"/>
          <w:lang w:val="en-US"/>
        </w:rPr>
        <w:t>argued</w:t>
      </w:r>
      <w:r w:rsidR="006F3ED2" w:rsidRPr="001B00F6">
        <w:rPr>
          <w:rFonts w:ascii="Times New Roman" w:eastAsia="Times New Roman" w:hAnsi="Times New Roman" w:cs="Times New Roman"/>
          <w:color w:val="000000"/>
          <w:sz w:val="24"/>
          <w:szCs w:val="24"/>
          <w:lang w:val="en-US"/>
        </w:rPr>
        <w:t xml:space="preserve"> that focusing just on the size or growth of urban areas would only offer limited insights into the dynamics of urban land-use change </w:t>
      </w:r>
      <w:r>
        <w:rPr>
          <w:rFonts w:ascii="Times New Roman" w:eastAsia="Times New Roman" w:hAnsi="Times New Roman" w:cs="Times New Roman"/>
          <w:color w:val="000000"/>
          <w:sz w:val="24"/>
          <w:szCs w:val="24"/>
          <w:lang w:val="en-US"/>
        </w:rPr>
        <w:t xml:space="preserve">due to availability of </w:t>
      </w:r>
      <w:r w:rsidRPr="001B00F6">
        <w:rPr>
          <w:rFonts w:ascii="Times New Roman" w:eastAsia="Times New Roman" w:hAnsi="Times New Roman" w:cs="Times New Roman"/>
          <w:color w:val="000000"/>
          <w:sz w:val="24"/>
          <w:szCs w:val="24"/>
          <w:lang w:val="en-US"/>
        </w:rPr>
        <w:t>various types of urban land-use change with a wide range of effects</w:t>
      </w:r>
      <w:r>
        <w:rPr>
          <w:rFonts w:ascii="Times New Roman" w:eastAsia="Times New Roman" w:hAnsi="Times New Roman" w:cs="Times New Roman"/>
          <w:color w:val="000000"/>
          <w:sz w:val="24"/>
          <w:szCs w:val="24"/>
          <w:lang w:val="en-US"/>
        </w:rPr>
        <w:t xml:space="preserve"> </w:t>
      </w:r>
      <w:r w:rsidR="006F3ED2" w:rsidRPr="001B00F6">
        <w:rPr>
          <w:rFonts w:ascii="Times New Roman" w:eastAsia="Times New Roman" w:hAnsi="Times New Roman" w:cs="Times New Roman"/>
          <w:color w:val="000000"/>
          <w:sz w:val="24"/>
          <w:szCs w:val="24"/>
          <w:lang w:val="en-US"/>
        </w:rPr>
        <w:t>(McG</w:t>
      </w:r>
      <w:r w:rsidR="007855C0">
        <w:rPr>
          <w:rFonts w:ascii="Times New Roman" w:eastAsia="Times New Roman" w:hAnsi="Times New Roman" w:cs="Times New Roman"/>
          <w:color w:val="000000"/>
          <w:sz w:val="24"/>
          <w:szCs w:val="24"/>
          <w:lang w:val="en-US"/>
        </w:rPr>
        <w:t xml:space="preserve">ranahan and Marcotullio, 2005). </w:t>
      </w:r>
      <w:r w:rsidR="006F3ED2" w:rsidRPr="001B00F6">
        <w:rPr>
          <w:rFonts w:ascii="Times New Roman" w:eastAsia="Times New Roman" w:hAnsi="Times New Roman" w:cs="Times New Roman"/>
          <w:color w:val="000000"/>
          <w:sz w:val="24"/>
          <w:szCs w:val="24"/>
          <w:lang w:val="en-US"/>
        </w:rPr>
        <w:t>Similarly, the growth of several tiny, disconnected areas of urban land affects the landscape matrix more than new develo</w:t>
      </w:r>
      <w:r w:rsidR="000C7762">
        <w:rPr>
          <w:rFonts w:ascii="Times New Roman" w:eastAsia="Times New Roman" w:hAnsi="Times New Roman" w:cs="Times New Roman"/>
          <w:color w:val="000000"/>
          <w:sz w:val="24"/>
          <w:szCs w:val="24"/>
          <w:lang w:val="en-US"/>
        </w:rPr>
        <w:t>pment near existing settlements</w:t>
      </w:r>
      <w:r w:rsidR="00115D99">
        <w:rPr>
          <w:rFonts w:ascii="Times New Roman" w:eastAsia="Times New Roman" w:hAnsi="Times New Roman" w:cs="Times New Roman"/>
          <w:color w:val="000000"/>
          <w:sz w:val="24"/>
          <w:szCs w:val="24"/>
          <w:lang w:val="en-US"/>
        </w:rPr>
        <w:t xml:space="preserve">. </w:t>
      </w:r>
      <w:r w:rsidR="00953933">
        <w:rPr>
          <w:rFonts w:ascii="Times New Roman" w:eastAsia="Times New Roman" w:hAnsi="Times New Roman" w:cs="Times New Roman"/>
          <w:color w:val="000000"/>
          <w:sz w:val="24"/>
          <w:szCs w:val="24"/>
          <w:lang w:val="en-US"/>
        </w:rPr>
        <w:t>It is t</w:t>
      </w:r>
      <w:r w:rsidR="006F3ED2" w:rsidRPr="001B00F6">
        <w:rPr>
          <w:rFonts w:ascii="Times New Roman" w:eastAsia="Times New Roman" w:hAnsi="Times New Roman" w:cs="Times New Roman"/>
          <w:color w:val="000000"/>
          <w:sz w:val="24"/>
          <w:szCs w:val="24"/>
          <w:lang w:val="en-US"/>
        </w:rPr>
        <w:t>herefore necessary to take into account not just the amount of land transformed to urban purposes but also:</w:t>
      </w:r>
    </w:p>
    <w:p w14:paraId="64AF07FE" w14:textId="77777777" w:rsidR="006F3ED2" w:rsidRPr="001B00F6" w:rsidRDefault="006F3ED2" w:rsidP="00C8483A">
      <w:pPr>
        <w:pStyle w:val="ListParagraph"/>
        <w:numPr>
          <w:ilvl w:val="0"/>
          <w:numId w:val="3"/>
        </w:numPr>
        <w:spacing w:line="276" w:lineRule="auto"/>
        <w:ind w:left="1134" w:hanging="425"/>
        <w:jc w:val="both"/>
        <w:rPr>
          <w:rFonts w:ascii="Times New Roman" w:eastAsia="Times New Roman" w:hAnsi="Times New Roman" w:cs="Times New Roman"/>
          <w:color w:val="000000"/>
          <w:sz w:val="24"/>
          <w:szCs w:val="24"/>
          <w:lang w:val="en-US"/>
        </w:rPr>
      </w:pPr>
      <w:r w:rsidRPr="001B00F6">
        <w:rPr>
          <w:rFonts w:ascii="Times New Roman" w:eastAsia="Times New Roman" w:hAnsi="Times New Roman" w:cs="Times New Roman"/>
          <w:color w:val="000000"/>
          <w:sz w:val="24"/>
          <w:szCs w:val="24"/>
          <w:lang w:val="en-US"/>
        </w:rPr>
        <w:t>the location and layout of new urban land;</w:t>
      </w:r>
    </w:p>
    <w:p w14:paraId="29D29209" w14:textId="77777777" w:rsidR="006F3ED2" w:rsidRPr="001B00F6" w:rsidRDefault="006F3ED2" w:rsidP="00C8483A">
      <w:pPr>
        <w:pStyle w:val="ListParagraph"/>
        <w:numPr>
          <w:ilvl w:val="0"/>
          <w:numId w:val="3"/>
        </w:numPr>
        <w:spacing w:before="240" w:line="276" w:lineRule="auto"/>
        <w:ind w:left="1134" w:hanging="425"/>
        <w:jc w:val="both"/>
        <w:rPr>
          <w:rFonts w:ascii="Times New Roman" w:eastAsia="Times New Roman" w:hAnsi="Times New Roman" w:cs="Times New Roman"/>
          <w:color w:val="000000"/>
          <w:sz w:val="24"/>
          <w:szCs w:val="24"/>
          <w:lang w:val="en-US"/>
        </w:rPr>
      </w:pPr>
      <w:r w:rsidRPr="001B00F6">
        <w:rPr>
          <w:rFonts w:ascii="Times New Roman" w:eastAsia="Times New Roman" w:hAnsi="Times New Roman" w:cs="Times New Roman"/>
          <w:color w:val="000000"/>
          <w:sz w:val="24"/>
          <w:szCs w:val="24"/>
          <w:lang w:val="en-US"/>
        </w:rPr>
        <w:t>the predominant use of the new urban use (residential, commercial, industrial, recreational, or other) and the land cover characteristics (such as the imperviousness of surfaces and the emission of pollutants);</w:t>
      </w:r>
    </w:p>
    <w:p w14:paraId="0E39394A" w14:textId="77777777" w:rsidR="006F3ED2" w:rsidRPr="001B00F6" w:rsidRDefault="006F3ED2" w:rsidP="00C8483A">
      <w:pPr>
        <w:pStyle w:val="ListParagraph"/>
        <w:numPr>
          <w:ilvl w:val="0"/>
          <w:numId w:val="3"/>
        </w:numPr>
        <w:spacing w:before="240" w:line="276" w:lineRule="auto"/>
        <w:ind w:left="1134" w:hanging="425"/>
        <w:jc w:val="both"/>
        <w:rPr>
          <w:rFonts w:ascii="Times New Roman" w:eastAsia="Times New Roman" w:hAnsi="Times New Roman" w:cs="Times New Roman"/>
          <w:color w:val="000000"/>
          <w:sz w:val="24"/>
          <w:szCs w:val="24"/>
          <w:lang w:val="en-US"/>
        </w:rPr>
      </w:pPr>
      <w:r w:rsidRPr="001B00F6">
        <w:rPr>
          <w:rFonts w:ascii="Times New Roman" w:eastAsia="Times New Roman" w:hAnsi="Times New Roman" w:cs="Times New Roman"/>
          <w:color w:val="000000"/>
          <w:sz w:val="24"/>
          <w:szCs w:val="24"/>
          <w:lang w:val="en-US"/>
        </w:rPr>
        <w:t>the prior land-use and land cover (agricultural, forest, and natural); and</w:t>
      </w:r>
    </w:p>
    <w:p w14:paraId="44579370" w14:textId="77777777" w:rsidR="006F3ED2" w:rsidRPr="001B00F6" w:rsidRDefault="006F3ED2" w:rsidP="00C8483A">
      <w:pPr>
        <w:pStyle w:val="ListParagraph"/>
        <w:numPr>
          <w:ilvl w:val="0"/>
          <w:numId w:val="3"/>
        </w:numPr>
        <w:spacing w:before="240" w:after="0" w:line="276" w:lineRule="auto"/>
        <w:ind w:left="1134" w:hanging="425"/>
        <w:jc w:val="both"/>
        <w:rPr>
          <w:rFonts w:ascii="Times New Roman" w:eastAsia="Times New Roman" w:hAnsi="Times New Roman" w:cs="Times New Roman"/>
          <w:color w:val="000000"/>
          <w:sz w:val="24"/>
          <w:szCs w:val="24"/>
          <w:lang w:val="en-US"/>
        </w:rPr>
      </w:pPr>
      <w:r w:rsidRPr="001B00F6">
        <w:rPr>
          <w:rFonts w:ascii="Times New Roman" w:eastAsia="Times New Roman" w:hAnsi="Times New Roman" w:cs="Times New Roman"/>
          <w:color w:val="000000"/>
          <w:sz w:val="24"/>
          <w:szCs w:val="24"/>
          <w:lang w:val="en-US"/>
        </w:rPr>
        <w:t>the efficiency of land-use.</w:t>
      </w:r>
    </w:p>
    <w:p w14:paraId="4C31CC0C" w14:textId="5AE952CE" w:rsidR="006F3ED2" w:rsidRPr="006F3ED2" w:rsidRDefault="006F3ED2" w:rsidP="001A75DF">
      <w:pPr>
        <w:spacing w:after="0" w:line="276" w:lineRule="auto"/>
        <w:ind w:firstLine="720"/>
        <w:jc w:val="both"/>
        <w:rPr>
          <w:rFonts w:ascii="Times New Roman" w:hAnsi="Times New Roman" w:cs="Times New Roman"/>
          <w:color w:val="1F1F1F"/>
          <w:sz w:val="24"/>
        </w:rPr>
      </w:pPr>
      <w:r>
        <w:rPr>
          <w:rFonts w:ascii="Times New Roman" w:eastAsia="Times New Roman" w:hAnsi="Times New Roman" w:cs="Times New Roman"/>
          <w:color w:val="000000"/>
          <w:sz w:val="24"/>
          <w:szCs w:val="24"/>
          <w:lang w:val="en-US"/>
        </w:rPr>
        <w:t>Therefore, u</w:t>
      </w:r>
      <w:r w:rsidRPr="004A11D5">
        <w:rPr>
          <w:rFonts w:ascii="Times New Roman" w:hAnsi="Times New Roman" w:cs="Times New Roman"/>
          <w:color w:val="1F1F1F"/>
          <w:sz w:val="24"/>
          <w:lang w:val="en-US"/>
        </w:rPr>
        <w:t xml:space="preserve">nderstanding these </w:t>
      </w:r>
      <w:r>
        <w:rPr>
          <w:rFonts w:ascii="Times New Roman" w:hAnsi="Times New Roman" w:cs="Times New Roman"/>
          <w:color w:val="1F1F1F"/>
          <w:sz w:val="24"/>
          <w:lang w:val="en-US"/>
        </w:rPr>
        <w:t xml:space="preserve">above outlined </w:t>
      </w:r>
      <w:r w:rsidRPr="004A11D5">
        <w:rPr>
          <w:rFonts w:ascii="Times New Roman" w:hAnsi="Times New Roman" w:cs="Times New Roman"/>
          <w:color w:val="1F1F1F"/>
          <w:sz w:val="24"/>
          <w:lang w:val="en-US"/>
        </w:rPr>
        <w:t>factors is essential for both urban planning and management as well as for gaining a thorough grasp of the dynamics of land-use change and how it affects environmental attributes (Gaasch et al. 2021).</w:t>
      </w:r>
    </w:p>
    <w:p w14:paraId="18D1ED9F" w14:textId="63405403" w:rsidR="00A52562" w:rsidRPr="001B00F6" w:rsidRDefault="00506967" w:rsidP="001A75DF">
      <w:pPr>
        <w:overflowPunct w:val="0"/>
        <w:autoSpaceDE w:val="0"/>
        <w:autoSpaceDN w:val="0"/>
        <w:adjustRightInd w:val="0"/>
        <w:spacing w:after="0" w:line="276" w:lineRule="auto"/>
        <w:ind w:firstLine="720"/>
        <w:jc w:val="both"/>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It is a well-documented fact that l</w:t>
      </w:r>
      <w:r w:rsidR="00A52562" w:rsidRPr="001B00F6">
        <w:rPr>
          <w:rFonts w:ascii="Times New Roman" w:eastAsia="Times New Roman" w:hAnsi="Times New Roman" w:cs="Times New Roman"/>
          <w:color w:val="000000" w:themeColor="text1"/>
          <w:sz w:val="24"/>
          <w:szCs w:val="24"/>
        </w:rPr>
        <w:t>and-use planning, land-use design, and land-use development are all components of sustainable land management</w:t>
      </w:r>
      <w:r>
        <w:rPr>
          <w:rFonts w:ascii="Times New Roman" w:eastAsia="Times New Roman" w:hAnsi="Times New Roman" w:cs="Times New Roman"/>
          <w:color w:val="000000" w:themeColor="text1"/>
          <w:sz w:val="24"/>
          <w:szCs w:val="24"/>
        </w:rPr>
        <w:t xml:space="preserve"> (GIZ, 2012)</w:t>
      </w:r>
      <w:r w:rsidR="00A52562" w:rsidRPr="001B00F6">
        <w:rPr>
          <w:rFonts w:ascii="Times New Roman" w:eastAsia="Times New Roman" w:hAnsi="Times New Roman" w:cs="Times New Roman"/>
          <w:color w:val="000000" w:themeColor="text1"/>
          <w:sz w:val="24"/>
          <w:szCs w:val="24"/>
        </w:rPr>
        <w:t xml:space="preserve">. </w:t>
      </w:r>
      <w:r w:rsidR="00953933">
        <w:rPr>
          <w:rFonts w:ascii="Times New Roman" w:eastAsia="Times New Roman" w:hAnsi="Times New Roman" w:cs="Times New Roman"/>
          <w:color w:val="000000" w:themeColor="text1"/>
          <w:sz w:val="24"/>
          <w:szCs w:val="24"/>
        </w:rPr>
        <w:t xml:space="preserve">This viewpoint is shared by </w:t>
      </w:r>
      <w:r w:rsidR="00953933" w:rsidRPr="001B00F6">
        <w:rPr>
          <w:rFonts w:ascii="Times New Roman" w:eastAsia="Times New Roman" w:hAnsi="Times New Roman" w:cs="Times New Roman"/>
          <w:color w:val="000000" w:themeColor="text1"/>
          <w:sz w:val="24"/>
          <w:szCs w:val="24"/>
        </w:rPr>
        <w:t>Hersperger et al.</w:t>
      </w:r>
      <w:r>
        <w:rPr>
          <w:rFonts w:ascii="Times New Roman" w:eastAsia="Times New Roman" w:hAnsi="Times New Roman" w:cs="Times New Roman"/>
          <w:color w:val="000000" w:themeColor="text1"/>
          <w:sz w:val="24"/>
          <w:szCs w:val="24"/>
        </w:rPr>
        <w:t>’s</w:t>
      </w:r>
      <w:r w:rsidR="00953933" w:rsidRPr="001B00F6">
        <w:rPr>
          <w:rFonts w:ascii="Times New Roman" w:eastAsia="Times New Roman" w:hAnsi="Times New Roman" w:cs="Times New Roman"/>
          <w:color w:val="000000" w:themeColor="text1"/>
          <w:sz w:val="24"/>
          <w:szCs w:val="24"/>
        </w:rPr>
        <w:t xml:space="preserve"> (2015)</w:t>
      </w:r>
      <w:r w:rsidR="00953933">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study </w:t>
      </w:r>
      <w:r w:rsidR="00953933">
        <w:rPr>
          <w:rFonts w:ascii="Times New Roman" w:eastAsia="Times New Roman" w:hAnsi="Times New Roman" w:cs="Times New Roman"/>
          <w:color w:val="000000" w:themeColor="text1"/>
          <w:sz w:val="24"/>
          <w:szCs w:val="24"/>
        </w:rPr>
        <w:t>wh</w:t>
      </w:r>
      <w:r>
        <w:rPr>
          <w:rFonts w:ascii="Times New Roman" w:eastAsia="Times New Roman" w:hAnsi="Times New Roman" w:cs="Times New Roman"/>
          <w:color w:val="000000" w:themeColor="text1"/>
          <w:sz w:val="24"/>
          <w:szCs w:val="24"/>
        </w:rPr>
        <w:t>ich</w:t>
      </w:r>
      <w:r w:rsidR="00953933" w:rsidRPr="001B00F6">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points to the fact</w:t>
      </w:r>
      <w:r w:rsidR="00953933">
        <w:rPr>
          <w:rFonts w:ascii="Times New Roman" w:eastAsia="Times New Roman" w:hAnsi="Times New Roman" w:cs="Times New Roman"/>
          <w:color w:val="000000" w:themeColor="text1"/>
          <w:sz w:val="24"/>
          <w:szCs w:val="24"/>
        </w:rPr>
        <w:t xml:space="preserve"> that </w:t>
      </w:r>
      <w:r w:rsidR="00953933" w:rsidRPr="001B00F6">
        <w:rPr>
          <w:rFonts w:ascii="Times New Roman" w:eastAsia="Times New Roman" w:hAnsi="Times New Roman" w:cs="Times New Roman"/>
          <w:color w:val="000000" w:themeColor="text1"/>
          <w:sz w:val="24"/>
          <w:szCs w:val="24"/>
        </w:rPr>
        <w:t>one goal of land-use planning is to minimise conflict while coordinating present and future social needs</w:t>
      </w:r>
      <w:r>
        <w:rPr>
          <w:rFonts w:ascii="Times New Roman" w:eastAsia="Times New Roman" w:hAnsi="Times New Roman" w:cs="Times New Roman"/>
          <w:color w:val="000000" w:themeColor="text1"/>
          <w:sz w:val="24"/>
          <w:szCs w:val="24"/>
        </w:rPr>
        <w:t>.</w:t>
      </w:r>
      <w:r w:rsidR="00152B6B">
        <w:rPr>
          <w:rFonts w:ascii="Times New Roman" w:eastAsia="Times New Roman" w:hAnsi="Times New Roman" w:cs="Times New Roman"/>
          <w:color w:val="000000" w:themeColor="text1"/>
          <w:sz w:val="24"/>
          <w:szCs w:val="24"/>
        </w:rPr>
        <w:t xml:space="preserve"> </w:t>
      </w:r>
      <w:r w:rsidR="00E55A26">
        <w:rPr>
          <w:rFonts w:ascii="Times New Roman" w:eastAsia="Times New Roman" w:hAnsi="Times New Roman" w:cs="Times New Roman"/>
          <w:color w:val="000000" w:themeColor="text1"/>
          <w:sz w:val="24"/>
          <w:szCs w:val="24"/>
        </w:rPr>
        <w:t>Literature indicates that t</w:t>
      </w:r>
      <w:r w:rsidR="00A52562" w:rsidRPr="001B00F6">
        <w:rPr>
          <w:rFonts w:ascii="Times New Roman" w:eastAsia="Times New Roman" w:hAnsi="Times New Roman" w:cs="Times New Roman"/>
          <w:color w:val="000000" w:themeColor="text1"/>
          <w:sz w:val="24"/>
          <w:szCs w:val="24"/>
        </w:rPr>
        <w:t xml:space="preserve">echnologies for the adoption, dissemination, adaption, and application of sustainable land management techniques </w:t>
      </w:r>
      <w:r w:rsidR="00152B6B">
        <w:rPr>
          <w:rFonts w:ascii="Times New Roman" w:eastAsia="Times New Roman" w:hAnsi="Times New Roman" w:cs="Times New Roman"/>
          <w:color w:val="000000" w:themeColor="text1"/>
          <w:sz w:val="24"/>
          <w:szCs w:val="24"/>
        </w:rPr>
        <w:t xml:space="preserve">have </w:t>
      </w:r>
      <w:r w:rsidR="00A52562" w:rsidRPr="001B00F6">
        <w:rPr>
          <w:rFonts w:ascii="Times New Roman" w:eastAsia="Times New Roman" w:hAnsi="Times New Roman" w:cs="Times New Roman"/>
          <w:color w:val="000000" w:themeColor="text1"/>
          <w:sz w:val="24"/>
          <w:szCs w:val="24"/>
        </w:rPr>
        <w:t>rel</w:t>
      </w:r>
      <w:r w:rsidR="00152B6B">
        <w:rPr>
          <w:rFonts w:ascii="Times New Roman" w:eastAsia="Times New Roman" w:hAnsi="Times New Roman" w:cs="Times New Roman"/>
          <w:color w:val="000000" w:themeColor="text1"/>
          <w:sz w:val="24"/>
          <w:szCs w:val="24"/>
        </w:rPr>
        <w:t>ied</w:t>
      </w:r>
      <w:r w:rsidR="00A52562" w:rsidRPr="001B00F6">
        <w:rPr>
          <w:rFonts w:ascii="Times New Roman" w:eastAsia="Times New Roman" w:hAnsi="Times New Roman" w:cs="Times New Roman"/>
          <w:color w:val="000000" w:themeColor="text1"/>
          <w:sz w:val="24"/>
          <w:szCs w:val="24"/>
        </w:rPr>
        <w:t xml:space="preserve"> on methods that empower and enable people to achieve this goal (Bryan et al. 2015).</w:t>
      </w:r>
      <w:r w:rsidR="00152B6B">
        <w:rPr>
          <w:rFonts w:ascii="Times New Roman" w:eastAsia="Times New Roman" w:hAnsi="Times New Roman" w:cs="Times New Roman"/>
          <w:color w:val="000000" w:themeColor="text1"/>
          <w:sz w:val="24"/>
          <w:szCs w:val="24"/>
        </w:rPr>
        <w:t xml:space="preserve"> </w:t>
      </w:r>
      <w:r w:rsidR="002C51E1">
        <w:rPr>
          <w:rFonts w:ascii="Times New Roman" w:eastAsia="Times New Roman" w:hAnsi="Times New Roman" w:cs="Times New Roman"/>
          <w:color w:val="000000" w:themeColor="text1"/>
          <w:sz w:val="24"/>
          <w:szCs w:val="24"/>
          <w:highlight w:val="yellow"/>
        </w:rPr>
        <w:t>However</w:t>
      </w:r>
      <w:r w:rsidR="002C51E1" w:rsidRPr="002C51E1">
        <w:rPr>
          <w:rFonts w:ascii="Times New Roman" w:eastAsia="Times New Roman" w:hAnsi="Times New Roman" w:cs="Times New Roman"/>
          <w:color w:val="000000" w:themeColor="text1"/>
          <w:sz w:val="24"/>
          <w:szCs w:val="24"/>
          <w:highlight w:val="yellow"/>
        </w:rPr>
        <w:t>, the UN-Habitat (2024) report notes that the urban governance structures in numerous countries frequently lack the capacity to provide proactive and effective urban planning, which exacerbates socioeconomic and spatial disparities due to the uneven distribution of social and infrastructure investments</w:t>
      </w:r>
      <w:r w:rsidR="00152B6B" w:rsidRPr="00AE6CF3">
        <w:rPr>
          <w:rFonts w:ascii="Times New Roman" w:eastAsia="Times New Roman" w:hAnsi="Times New Roman" w:cs="Times New Roman"/>
          <w:color w:val="000000"/>
          <w:sz w:val="24"/>
          <w:szCs w:val="24"/>
          <w:highlight w:val="yellow"/>
        </w:rPr>
        <w:t xml:space="preserve">. </w:t>
      </w:r>
      <w:r w:rsidR="002C51E1" w:rsidRPr="002C51E1">
        <w:rPr>
          <w:rFonts w:ascii="Times New Roman" w:eastAsia="Times New Roman" w:hAnsi="Times New Roman" w:cs="Times New Roman"/>
          <w:color w:val="000000"/>
          <w:sz w:val="24"/>
          <w:szCs w:val="24"/>
          <w:highlight w:val="yellow"/>
        </w:rPr>
        <w:t>The report also suggests that the most swiftly expanding cities are distinguished by a highly interconnected combination of formal and informal spaces</w:t>
      </w:r>
      <w:r w:rsidR="00152B6B">
        <w:rPr>
          <w:rFonts w:ascii="Times New Roman" w:eastAsia="Times New Roman" w:hAnsi="Times New Roman" w:cs="Times New Roman"/>
          <w:color w:val="000000"/>
          <w:sz w:val="24"/>
          <w:szCs w:val="24"/>
        </w:rPr>
        <w:t>.</w:t>
      </w:r>
      <w:r w:rsidR="00E55A26">
        <w:rPr>
          <w:rFonts w:ascii="Times New Roman" w:eastAsia="Times New Roman" w:hAnsi="Times New Roman" w:cs="Times New Roman"/>
          <w:color w:val="000000"/>
          <w:sz w:val="24"/>
          <w:szCs w:val="24"/>
        </w:rPr>
        <w:t xml:space="preserve"> </w:t>
      </w:r>
      <w:r w:rsidR="00E55A26">
        <w:rPr>
          <w:rFonts w:ascii="Times New Roman" w:eastAsia="Times New Roman" w:hAnsi="Times New Roman" w:cs="Times New Roman"/>
          <w:color w:val="000000" w:themeColor="text1"/>
          <w:sz w:val="24"/>
          <w:szCs w:val="24"/>
        </w:rPr>
        <w:t>Hence</w:t>
      </w:r>
      <w:r>
        <w:rPr>
          <w:rFonts w:ascii="Times New Roman" w:eastAsia="Times New Roman" w:hAnsi="Times New Roman" w:cs="Times New Roman"/>
          <w:color w:val="000000" w:themeColor="text1"/>
          <w:sz w:val="24"/>
          <w:szCs w:val="24"/>
        </w:rPr>
        <w:t>, b</w:t>
      </w:r>
      <w:r w:rsidR="00A52562" w:rsidRPr="001B00F6">
        <w:rPr>
          <w:rFonts w:ascii="Times New Roman" w:eastAsia="Times New Roman" w:hAnsi="Times New Roman" w:cs="Times New Roman"/>
          <w:color w:val="000000" w:themeColor="text1"/>
          <w:sz w:val="24"/>
          <w:szCs w:val="24"/>
        </w:rPr>
        <w:t xml:space="preserve">y recognising stakeholders, their varying goals, and the necessity of balancing the various, frequently conflicting interests of these actors, land-use planning and spatial planning </w:t>
      </w:r>
      <w:r>
        <w:rPr>
          <w:rFonts w:ascii="Times New Roman" w:eastAsia="Times New Roman" w:hAnsi="Times New Roman" w:cs="Times New Roman"/>
          <w:color w:val="000000" w:themeColor="text1"/>
          <w:sz w:val="24"/>
          <w:szCs w:val="24"/>
        </w:rPr>
        <w:t xml:space="preserve">can </w:t>
      </w:r>
      <w:r w:rsidR="00A52562" w:rsidRPr="001B00F6">
        <w:rPr>
          <w:rFonts w:ascii="Times New Roman" w:eastAsia="Times New Roman" w:hAnsi="Times New Roman" w:cs="Times New Roman"/>
          <w:color w:val="000000" w:themeColor="text1"/>
          <w:sz w:val="24"/>
          <w:szCs w:val="24"/>
        </w:rPr>
        <w:t>promote sustainable land-use and management.</w:t>
      </w:r>
    </w:p>
    <w:p w14:paraId="39B6E4BC" w14:textId="6991CEEF" w:rsidR="004D37EA" w:rsidRPr="001B00F6" w:rsidRDefault="004C7528" w:rsidP="00152B6B">
      <w:pPr>
        <w:overflowPunct w:val="0"/>
        <w:autoSpaceDE w:val="0"/>
        <w:autoSpaceDN w:val="0"/>
        <w:adjustRightInd w:val="0"/>
        <w:spacing w:line="276" w:lineRule="auto"/>
        <w:ind w:firstLine="720"/>
        <w:jc w:val="both"/>
        <w:textAlignment w:val="baseline"/>
        <w:rPr>
          <w:rFonts w:ascii="Times New Roman" w:eastAsia="Times New Roman" w:hAnsi="Times New Roman" w:cs="Times New Roman"/>
          <w:color w:val="000000" w:themeColor="text1"/>
          <w:sz w:val="24"/>
          <w:szCs w:val="24"/>
        </w:rPr>
      </w:pPr>
      <w:r w:rsidRPr="001B00F6">
        <w:rPr>
          <w:rFonts w:ascii="Times New Roman" w:eastAsia="Times New Roman" w:hAnsi="Times New Roman" w:cs="Times New Roman"/>
          <w:color w:val="000000" w:themeColor="text1"/>
          <w:sz w:val="24"/>
          <w:szCs w:val="24"/>
        </w:rPr>
        <w:t>The provision of open spaces, green spaces, and other public land uses, as well as the efficient exercise of the development control function of physical planning, have been impacted by issues with land administration, including fragmented landownership, land commodification, documentation difficulties, land speculation, an increase in land conflicts, and family heads</w:t>
      </w:r>
      <w:r w:rsidR="00844F0C">
        <w:rPr>
          <w:rFonts w:ascii="Times New Roman" w:eastAsia="Times New Roman" w:hAnsi="Times New Roman" w:cs="Times New Roman"/>
          <w:color w:val="000000" w:themeColor="text1"/>
          <w:sz w:val="24"/>
          <w:szCs w:val="24"/>
        </w:rPr>
        <w:t>’</w:t>
      </w:r>
      <w:r w:rsidRPr="001B00F6">
        <w:rPr>
          <w:rFonts w:ascii="Times New Roman" w:eastAsia="Times New Roman" w:hAnsi="Times New Roman" w:cs="Times New Roman"/>
          <w:color w:val="000000" w:themeColor="text1"/>
          <w:sz w:val="24"/>
          <w:szCs w:val="24"/>
        </w:rPr>
        <w:t xml:space="preserve"> disdain for physical planning standards and protocols, according to a study done in Ghana by </w:t>
      </w:r>
      <w:r w:rsidR="008D098A">
        <w:rPr>
          <w:rFonts w:ascii="Times New Roman" w:eastAsia="Times New Roman" w:hAnsi="Times New Roman" w:cs="Times New Roman"/>
          <w:color w:val="000000" w:themeColor="text1"/>
          <w:sz w:val="24"/>
          <w:szCs w:val="24"/>
        </w:rPr>
        <w:t xml:space="preserve">(Afiik et al. </w:t>
      </w:r>
      <w:r w:rsidRPr="001B00F6">
        <w:rPr>
          <w:rFonts w:ascii="Times New Roman" w:eastAsia="Times New Roman" w:hAnsi="Times New Roman" w:cs="Times New Roman"/>
          <w:color w:val="000000" w:themeColor="text1"/>
          <w:sz w:val="24"/>
          <w:szCs w:val="24"/>
        </w:rPr>
        <w:t>2021). The authors contend that while land fragmentation slows down collaborative planning due to the involvement of several parties, growing conflict has an impact on the efficient production of planning schemes. They also contend that a strong land administration system that successfully balances the conflicting interests involved can enable physical planning to endure the pressures of urban growth. To enhance the environment for efficient physical planning, they advise enforcing land laws regarding paperwork, educating trustees and trustors about land transactions, and bolstering institut</w:t>
      </w:r>
      <w:r w:rsidR="008D098A">
        <w:rPr>
          <w:rFonts w:ascii="Times New Roman" w:eastAsia="Times New Roman" w:hAnsi="Times New Roman" w:cs="Times New Roman"/>
          <w:color w:val="000000" w:themeColor="text1"/>
          <w:sz w:val="24"/>
          <w:szCs w:val="24"/>
        </w:rPr>
        <w:t>ional cooperation (Afiik et al.</w:t>
      </w:r>
      <w:r w:rsidRPr="001B00F6">
        <w:rPr>
          <w:rFonts w:ascii="Times New Roman" w:eastAsia="Times New Roman" w:hAnsi="Times New Roman" w:cs="Times New Roman"/>
          <w:color w:val="000000" w:themeColor="text1"/>
          <w:sz w:val="24"/>
          <w:szCs w:val="24"/>
        </w:rPr>
        <w:t xml:space="preserve"> 2021).</w:t>
      </w:r>
    </w:p>
    <w:p w14:paraId="2FAF9025" w14:textId="77777777" w:rsidR="000D7C4C" w:rsidRPr="006B606B" w:rsidRDefault="000D7C4C" w:rsidP="00C864F7">
      <w:pPr>
        <w:pStyle w:val="ListParagraph"/>
        <w:numPr>
          <w:ilvl w:val="2"/>
          <w:numId w:val="1"/>
        </w:numPr>
        <w:tabs>
          <w:tab w:val="left" w:pos="567"/>
        </w:tabs>
        <w:overflowPunct w:val="0"/>
        <w:autoSpaceDE w:val="0"/>
        <w:autoSpaceDN w:val="0"/>
        <w:adjustRightInd w:val="0"/>
        <w:spacing w:before="240" w:line="276" w:lineRule="auto"/>
        <w:ind w:left="567" w:hanging="567"/>
        <w:jc w:val="both"/>
        <w:textAlignment w:val="baseline"/>
        <w:outlineLvl w:val="2"/>
        <w:rPr>
          <w:rFonts w:ascii="Times New Roman" w:eastAsia="Times New Roman" w:hAnsi="Times New Roman" w:cs="Times New Roman"/>
          <w:b/>
          <w:color w:val="000000"/>
          <w:sz w:val="24"/>
          <w:szCs w:val="24"/>
          <w:lang w:val="en-US"/>
        </w:rPr>
      </w:pPr>
      <w:bookmarkStart w:id="15" w:name="_Toc192076353"/>
      <w:bookmarkStart w:id="16" w:name="_Toc192076351"/>
      <w:r w:rsidRPr="006B606B">
        <w:rPr>
          <w:rFonts w:ascii="Times New Roman" w:eastAsia="Times New Roman" w:hAnsi="Times New Roman" w:cs="Times New Roman"/>
          <w:b/>
          <w:color w:val="000000"/>
          <w:sz w:val="24"/>
          <w:szCs w:val="24"/>
          <w:lang w:val="en-US"/>
        </w:rPr>
        <w:t>Urban land tenure and administration</w:t>
      </w:r>
      <w:bookmarkEnd w:id="15"/>
    </w:p>
    <w:p w14:paraId="7D3998F4" w14:textId="1968AF65" w:rsidR="000D7C4C" w:rsidRPr="001B00F6" w:rsidRDefault="000D7C4C" w:rsidP="00607997">
      <w:pPr>
        <w:spacing w:after="0" w:line="276" w:lineRule="auto"/>
        <w:ind w:firstLine="720"/>
        <w:jc w:val="both"/>
        <w:rPr>
          <w:rFonts w:ascii="Times New Roman" w:eastAsia="Times New Roman" w:hAnsi="Times New Roman" w:cs="Times New Roman"/>
          <w:color w:val="000000" w:themeColor="text1"/>
          <w:sz w:val="24"/>
          <w:szCs w:val="24"/>
        </w:rPr>
      </w:pPr>
      <w:r w:rsidRPr="001B00F6">
        <w:rPr>
          <w:rFonts w:ascii="Times New Roman" w:eastAsia="Times New Roman" w:hAnsi="Times New Roman" w:cs="Times New Roman"/>
          <w:color w:val="000000" w:themeColor="text1"/>
          <w:sz w:val="24"/>
          <w:szCs w:val="24"/>
        </w:rPr>
        <w:t>According to research, the effectiveness of land administration systems in sub-Saharan Africa has been questioned in recent decades due to the numerous land reform initiatives that different governments have undertaken on the continent (Collins and Mitchell, 2018; Moreri, 2020; Mowoe, 2019). Customary tenure is given a large amount of weight by the land administration systems that oversee the continent's developing land markets (Chimhowu, 2019; Collins and Mitchell, 2018). These systems, along with the statutory land administration setup, are ill-coordinated with ineffective land information management systems, insufficient institutional configurations, and insufficient human capacity (Knight, 2010).</w:t>
      </w:r>
      <w:r w:rsidR="00B82B1C">
        <w:rPr>
          <w:rFonts w:ascii="Times New Roman" w:eastAsia="Times New Roman" w:hAnsi="Times New Roman" w:cs="Times New Roman"/>
          <w:sz w:val="24"/>
          <w:szCs w:val="24"/>
          <w:lang w:eastAsia="en-GB"/>
        </w:rPr>
        <w:t xml:space="preserve"> </w:t>
      </w:r>
      <w:r w:rsidRPr="001B00F6">
        <w:rPr>
          <w:rFonts w:ascii="Times New Roman" w:eastAsia="Times New Roman" w:hAnsi="Times New Roman" w:cs="Times New Roman"/>
          <w:color w:val="000000" w:themeColor="text1"/>
          <w:sz w:val="24"/>
          <w:szCs w:val="24"/>
        </w:rPr>
        <w:t>Self-serving conduct, corruption, and bureaucratic processes devoid of accountability and transparency are said to be widespread in the continent's land administration services delivery as a result (Banda, 2019; Potel et al. 2020). With its dispersed and fragmented urban physical development, this exacerbates the problems caused by the continent's ongoing urbanisation</w:t>
      </w:r>
      <w:r w:rsidR="00E2577E">
        <w:rPr>
          <w:rFonts w:ascii="Times New Roman" w:eastAsia="Times New Roman" w:hAnsi="Times New Roman" w:cs="Times New Roman"/>
          <w:color w:val="000000" w:themeColor="text1"/>
          <w:sz w:val="24"/>
          <w:szCs w:val="24"/>
        </w:rPr>
        <w:t xml:space="preserve"> (Korah et al. 2019; Yao et al.</w:t>
      </w:r>
      <w:r w:rsidRPr="001B00F6">
        <w:rPr>
          <w:rFonts w:ascii="Times New Roman" w:eastAsia="Times New Roman" w:hAnsi="Times New Roman" w:cs="Times New Roman"/>
          <w:color w:val="000000" w:themeColor="text1"/>
          <w:sz w:val="24"/>
          <w:szCs w:val="24"/>
        </w:rPr>
        <w:t xml:space="preserve"> 2019).</w:t>
      </w:r>
    </w:p>
    <w:p w14:paraId="25ADCDB7" w14:textId="7326889D" w:rsidR="000D7C4C" w:rsidRPr="001B00F6" w:rsidRDefault="000D7C4C" w:rsidP="0004370D">
      <w:pPr>
        <w:spacing w:after="0" w:line="276" w:lineRule="auto"/>
        <w:ind w:firstLine="720"/>
        <w:jc w:val="both"/>
        <w:rPr>
          <w:rFonts w:ascii="Times New Roman" w:eastAsia="Times New Roman" w:hAnsi="Times New Roman" w:cs="Times New Roman"/>
          <w:color w:val="000000" w:themeColor="text1"/>
          <w:sz w:val="24"/>
          <w:szCs w:val="24"/>
        </w:rPr>
      </w:pPr>
      <w:r w:rsidRPr="001B00F6">
        <w:rPr>
          <w:rFonts w:ascii="Times New Roman" w:eastAsia="Times New Roman" w:hAnsi="Times New Roman" w:cs="Times New Roman"/>
          <w:color w:val="000000" w:themeColor="text1"/>
          <w:sz w:val="24"/>
          <w:szCs w:val="24"/>
        </w:rPr>
        <w:t>Intricate formal and informal physical planning processes are at the heart of sub-Saharan African cities</w:t>
      </w:r>
      <w:r w:rsidR="00844F0C">
        <w:rPr>
          <w:rFonts w:ascii="Times New Roman" w:eastAsia="Times New Roman" w:hAnsi="Times New Roman" w:cs="Times New Roman"/>
          <w:color w:val="000000" w:themeColor="text1"/>
          <w:sz w:val="24"/>
          <w:szCs w:val="24"/>
        </w:rPr>
        <w:t>’</w:t>
      </w:r>
      <w:r w:rsidRPr="001B00F6">
        <w:rPr>
          <w:rFonts w:ascii="Times New Roman" w:eastAsia="Times New Roman" w:hAnsi="Times New Roman" w:cs="Times New Roman"/>
          <w:color w:val="000000" w:themeColor="text1"/>
          <w:sz w:val="24"/>
          <w:szCs w:val="24"/>
        </w:rPr>
        <w:t xml:space="preserve"> explosive urban growth and emerging physical development (Sumari et al. 2019). More than half of the projects take place outside of the official physical planning processes, despite the fact that state land institutions typically implement physical planning systems to </w:t>
      </w:r>
      <w:r w:rsidRPr="001B00F6">
        <w:rPr>
          <w:rFonts w:ascii="Times New Roman" w:eastAsia="Times New Roman" w:hAnsi="Times New Roman" w:cs="Times New Roman"/>
          <w:color w:val="000000" w:themeColor="text1"/>
          <w:sz w:val="24"/>
          <w:szCs w:val="24"/>
        </w:rPr>
        <w:lastRenderedPageBreak/>
        <w:t>direct physical growth in metropolitan centres (Amoako and Boamah, 2017). According to Akaateba et al. (2018), traditional landowners in Tamale, Ghana, use private agreements to start physical planning schemes independently of formal physical planning institutions. Banda (2019) noted that fraudulent procedures allow residents in unplanned areas in Tanzania to acquire building licenses. Urban expansion without formal planning schemes and poor coordination among formal planning authorities are the main causes of the growth of illicit planning schemes in Nigeria (Zakka et al. 2017). According to Asabere et al. (2020), a considerable amount of physical development that occurs within the urbanisation cycle tends to defy official physical planning norms and recommendations. Amin et al. (2021) questioned the regulatory frameworks that underpin the random manifestations of physical planning in Africa.</w:t>
      </w:r>
    </w:p>
    <w:p w14:paraId="30491BCB" w14:textId="20C81CAE" w:rsidR="00607997" w:rsidRPr="000D7C4C" w:rsidRDefault="000D7C4C" w:rsidP="00F8799C">
      <w:pPr>
        <w:spacing w:line="276" w:lineRule="auto"/>
        <w:ind w:firstLine="720"/>
        <w:jc w:val="both"/>
        <w:rPr>
          <w:rFonts w:ascii="Times New Roman" w:eastAsia="Times New Roman" w:hAnsi="Times New Roman" w:cs="Times New Roman"/>
          <w:color w:val="000000" w:themeColor="text1"/>
          <w:sz w:val="24"/>
          <w:szCs w:val="24"/>
        </w:rPr>
      </w:pPr>
      <w:r w:rsidRPr="001B00F6">
        <w:rPr>
          <w:rFonts w:ascii="Times New Roman" w:eastAsia="Times New Roman" w:hAnsi="Times New Roman" w:cs="Times New Roman"/>
          <w:color w:val="000000" w:themeColor="text1"/>
          <w:sz w:val="24"/>
          <w:szCs w:val="24"/>
        </w:rPr>
        <w:t>Though there are many different viewpoints on how physical planning manifests itself, two extremes can be identified, particularly in the context of sub-Saharan Africa. Liberal market proponents contend that landowners ought to have the freedom to use their property anyway they see fit (Byamugisha, 2013). However, proponents of fundamental planning, primarily in Western Europe, advocated that landowners should only take actions that are allowed under the rules as they stand (Acheampong, 2019). Due to Western Europe's colonial influence, sub-Saharan Africa’s physical planning systems, which essentially reflect the ideas of fundamental planning proponents, have a very low percentage of adherence (Williamson et al. 2010).</w:t>
      </w:r>
    </w:p>
    <w:p w14:paraId="4997995C" w14:textId="77777777" w:rsidR="007A1E56" w:rsidRPr="00F7470F" w:rsidRDefault="003C4AEA" w:rsidP="004C5C40">
      <w:pPr>
        <w:numPr>
          <w:ilvl w:val="2"/>
          <w:numId w:val="1"/>
        </w:numPr>
        <w:tabs>
          <w:tab w:val="left" w:pos="540"/>
          <w:tab w:val="left" w:pos="3510"/>
        </w:tabs>
        <w:overflowPunct w:val="0"/>
        <w:autoSpaceDE w:val="0"/>
        <w:autoSpaceDN w:val="0"/>
        <w:adjustRightInd w:val="0"/>
        <w:spacing w:before="240" w:line="276" w:lineRule="auto"/>
        <w:ind w:left="567" w:hanging="567"/>
        <w:jc w:val="both"/>
        <w:textAlignment w:val="baseline"/>
        <w:outlineLvl w:val="2"/>
        <w:rPr>
          <w:rFonts w:ascii="Times New Roman" w:eastAsia="Times New Roman" w:hAnsi="Times New Roman" w:cs="Times New Roman"/>
          <w:b/>
          <w:color w:val="000000"/>
          <w:sz w:val="24"/>
          <w:szCs w:val="24"/>
          <w:lang w:val="en-US"/>
        </w:rPr>
      </w:pPr>
      <w:r w:rsidRPr="001B00F6">
        <w:rPr>
          <w:rFonts w:ascii="Times New Roman" w:eastAsia="Times New Roman" w:hAnsi="Times New Roman" w:cs="Times New Roman"/>
          <w:b/>
          <w:color w:val="000000"/>
          <w:sz w:val="24"/>
          <w:szCs w:val="24"/>
          <w:lang w:val="en-US"/>
        </w:rPr>
        <w:t>Policy frameworks governing urban land-use and service organization</w:t>
      </w:r>
      <w:bookmarkEnd w:id="16"/>
    </w:p>
    <w:p w14:paraId="57E344FF" w14:textId="04CE1395" w:rsidR="003244D5" w:rsidRPr="001B00F6" w:rsidRDefault="003C4AEA" w:rsidP="00607997">
      <w:pPr>
        <w:tabs>
          <w:tab w:val="left" w:pos="540"/>
          <w:tab w:val="left" w:pos="3510"/>
        </w:tabs>
        <w:overflowPunct w:val="0"/>
        <w:autoSpaceDE w:val="0"/>
        <w:autoSpaceDN w:val="0"/>
        <w:adjustRightInd w:val="0"/>
        <w:spacing w:after="0" w:line="276" w:lineRule="auto"/>
        <w:ind w:firstLine="539"/>
        <w:jc w:val="both"/>
        <w:textAlignment w:val="baseline"/>
        <w:outlineLvl w:val="2"/>
        <w:rPr>
          <w:rFonts w:ascii="Times New Roman" w:eastAsia="Times New Roman" w:hAnsi="Times New Roman" w:cs="Times New Roman"/>
          <w:color w:val="000000"/>
          <w:sz w:val="24"/>
          <w:szCs w:val="24"/>
        </w:rPr>
      </w:pPr>
      <w:r w:rsidRPr="001B00F6">
        <w:rPr>
          <w:rFonts w:ascii="Times New Roman" w:eastAsia="Times New Roman" w:hAnsi="Times New Roman" w:cs="Times New Roman"/>
          <w:color w:val="000000"/>
          <w:sz w:val="24"/>
          <w:szCs w:val="24"/>
        </w:rPr>
        <w:t xml:space="preserve">Because of the complexity of urban service organisation, strong policy frameworks that may change to meet changing environmental and societal demands are required. Urban planning must incorporate environmental services as cities expand, highlighting the significance of flexibility in policy responses. According to </w:t>
      </w:r>
      <w:r w:rsidRPr="00FE186F">
        <w:rPr>
          <w:rFonts w:ascii="Times New Roman" w:eastAsia="Times New Roman" w:hAnsi="Times New Roman" w:cs="Times New Roman"/>
          <w:color w:val="000000"/>
          <w:sz w:val="24"/>
          <w:szCs w:val="24"/>
        </w:rPr>
        <w:t>Berry et al.</w:t>
      </w:r>
      <w:r w:rsidR="00FE186F" w:rsidRPr="00FE186F">
        <w:rPr>
          <w:rFonts w:ascii="Times New Roman" w:eastAsia="Times New Roman" w:hAnsi="Times New Roman" w:cs="Times New Roman"/>
          <w:color w:val="000000"/>
          <w:sz w:val="24"/>
          <w:szCs w:val="24"/>
        </w:rPr>
        <w:t xml:space="preserve"> (2015</w:t>
      </w:r>
      <w:r w:rsidR="008A2E91" w:rsidRPr="00FE186F">
        <w:rPr>
          <w:rFonts w:ascii="Times New Roman" w:eastAsia="Times New Roman" w:hAnsi="Times New Roman" w:cs="Times New Roman"/>
          <w:color w:val="000000"/>
          <w:sz w:val="24"/>
          <w:szCs w:val="24"/>
        </w:rPr>
        <w:t>)</w:t>
      </w:r>
      <w:r w:rsidRPr="00FE186F">
        <w:rPr>
          <w:rFonts w:ascii="Times New Roman" w:eastAsia="Times New Roman" w:hAnsi="Times New Roman" w:cs="Times New Roman"/>
          <w:color w:val="000000"/>
          <w:sz w:val="24"/>
          <w:szCs w:val="24"/>
        </w:rPr>
        <w:t>,</w:t>
      </w:r>
      <w:r w:rsidRPr="001B00F6">
        <w:rPr>
          <w:rFonts w:ascii="Times New Roman" w:eastAsia="Times New Roman" w:hAnsi="Times New Roman" w:cs="Times New Roman"/>
          <w:color w:val="000000"/>
          <w:sz w:val="24"/>
          <w:szCs w:val="24"/>
        </w:rPr>
        <w:t xml:space="preserve"> for example, a stress-testing technique can assess how well different response options preserve ecosystem services in dynamic situations, indicating that combining different strategies could produce more resilient results. Additionally, the rise of smart cities is another area where creative approaches to urban service delivery are being used to enhance general urban administration and mobility. Understanding the metrics and assessing pilot initiatives within these frameworks might provide avenues for the effective replication and scalability of intelligent interventions, as </w:t>
      </w:r>
      <w:r w:rsidR="00FE186F" w:rsidRPr="00FE186F">
        <w:rPr>
          <w:rFonts w:ascii="Times New Roman" w:eastAsia="Times New Roman" w:hAnsi="Times New Roman" w:cs="Times New Roman"/>
          <w:color w:val="000000"/>
          <w:sz w:val="24"/>
          <w:szCs w:val="24"/>
        </w:rPr>
        <w:t>Cohen et al. (2019</w:t>
      </w:r>
      <w:r w:rsidRPr="00FE186F">
        <w:rPr>
          <w:rFonts w:ascii="Times New Roman" w:eastAsia="Times New Roman" w:hAnsi="Times New Roman" w:cs="Times New Roman"/>
          <w:color w:val="000000"/>
          <w:sz w:val="24"/>
          <w:szCs w:val="24"/>
        </w:rPr>
        <w:t>)</w:t>
      </w:r>
      <w:r w:rsidRPr="001B00F6">
        <w:rPr>
          <w:rFonts w:ascii="Times New Roman" w:eastAsia="Times New Roman" w:hAnsi="Times New Roman" w:cs="Times New Roman"/>
          <w:color w:val="000000"/>
          <w:sz w:val="24"/>
          <w:szCs w:val="24"/>
        </w:rPr>
        <w:t xml:space="preserve"> emphasise. Therefore, for sustainable urban service organisation, a multidimensional approach to policy creation that includes both traditional and innovative features is essential.</w:t>
      </w:r>
    </w:p>
    <w:p w14:paraId="44DADE07" w14:textId="199E1650" w:rsidR="00AE76A5" w:rsidRPr="001B00F6" w:rsidRDefault="00AE76A5" w:rsidP="0004370D">
      <w:pPr>
        <w:tabs>
          <w:tab w:val="left" w:pos="540"/>
          <w:tab w:val="left" w:pos="3510"/>
        </w:tabs>
        <w:overflowPunct w:val="0"/>
        <w:autoSpaceDE w:val="0"/>
        <w:autoSpaceDN w:val="0"/>
        <w:adjustRightInd w:val="0"/>
        <w:spacing w:after="0" w:line="276" w:lineRule="auto"/>
        <w:ind w:firstLine="539"/>
        <w:jc w:val="both"/>
        <w:textAlignment w:val="baseline"/>
        <w:outlineLvl w:val="2"/>
        <w:rPr>
          <w:rFonts w:ascii="Times New Roman" w:eastAsia="Times New Roman" w:hAnsi="Times New Roman" w:cs="Times New Roman"/>
          <w:color w:val="000000"/>
          <w:sz w:val="24"/>
          <w:szCs w:val="24"/>
        </w:rPr>
      </w:pPr>
      <w:r w:rsidRPr="001B00F6">
        <w:rPr>
          <w:rFonts w:ascii="Times New Roman" w:eastAsia="Times New Roman" w:hAnsi="Times New Roman" w:cs="Times New Roman"/>
          <w:color w:val="000000"/>
          <w:sz w:val="24"/>
          <w:szCs w:val="24"/>
        </w:rPr>
        <w:t>In both emerging and wealthy nations, public planning policies are said to be crucial for attaining sustainable urban struct</w:t>
      </w:r>
      <w:r w:rsidR="008671D8">
        <w:rPr>
          <w:rFonts w:ascii="Times New Roman" w:eastAsia="Times New Roman" w:hAnsi="Times New Roman" w:cs="Times New Roman"/>
          <w:color w:val="000000"/>
          <w:sz w:val="24"/>
          <w:szCs w:val="24"/>
        </w:rPr>
        <w:t>ure and containing urban sprawl</w:t>
      </w:r>
      <w:r w:rsidRPr="001B00F6">
        <w:rPr>
          <w:rFonts w:ascii="Times New Roman" w:eastAsia="Times New Roman" w:hAnsi="Times New Roman" w:cs="Times New Roman"/>
          <w:color w:val="000000"/>
          <w:sz w:val="24"/>
          <w:szCs w:val="24"/>
        </w:rPr>
        <w:t>. It is crucial for local governments to establish demand allocation mechanisms for industries, housing, and transportation in metropolitan areas that are expanding. In the meantime, one of the key responsibilities of local governments is to balance ecological and social quality in the process of economic development (Kawakami et al. 2013). Effective public planning policy decisions are crucial for city governments in urban decline-affected cities in order to boost centrality, enhance urban regeneration, and stop population decrease.</w:t>
      </w:r>
      <w:r w:rsidR="00D41D1B" w:rsidRPr="001B00F6">
        <w:rPr>
          <w:rFonts w:ascii="Times New Roman" w:eastAsia="Times New Roman" w:hAnsi="Times New Roman" w:cs="Times New Roman"/>
          <w:sz w:val="24"/>
          <w:szCs w:val="24"/>
          <w:lang w:eastAsia="en-GB"/>
        </w:rPr>
        <w:t xml:space="preserve"> </w:t>
      </w:r>
      <w:r w:rsidR="00D41D1B" w:rsidRPr="001B00F6">
        <w:rPr>
          <w:rFonts w:ascii="Times New Roman" w:eastAsia="Times New Roman" w:hAnsi="Times New Roman" w:cs="Times New Roman"/>
          <w:color w:val="000000"/>
          <w:sz w:val="24"/>
          <w:szCs w:val="24"/>
        </w:rPr>
        <w:t>To improve access to central areas, a new public transit system must also be implemented (Kawakami et al. 2013).</w:t>
      </w:r>
    </w:p>
    <w:p w14:paraId="1B8481E5" w14:textId="6D7B72D5" w:rsidR="00121DE5" w:rsidRPr="001B00F6" w:rsidRDefault="00F07076" w:rsidP="0004370D">
      <w:pPr>
        <w:tabs>
          <w:tab w:val="left" w:pos="540"/>
          <w:tab w:val="left" w:pos="3510"/>
        </w:tabs>
        <w:overflowPunct w:val="0"/>
        <w:autoSpaceDE w:val="0"/>
        <w:autoSpaceDN w:val="0"/>
        <w:adjustRightInd w:val="0"/>
        <w:spacing w:after="0" w:line="276" w:lineRule="auto"/>
        <w:ind w:firstLine="539"/>
        <w:jc w:val="both"/>
        <w:textAlignment w:val="baseline"/>
        <w:outlineLvl w:val="2"/>
        <w:rPr>
          <w:rFonts w:ascii="Times New Roman" w:eastAsia="Times New Roman" w:hAnsi="Times New Roman" w:cs="Times New Roman"/>
          <w:color w:val="000000"/>
          <w:sz w:val="24"/>
          <w:szCs w:val="24"/>
        </w:rPr>
      </w:pPr>
      <w:r w:rsidRPr="001B00F6">
        <w:rPr>
          <w:rFonts w:ascii="Times New Roman" w:eastAsia="Times New Roman" w:hAnsi="Times New Roman" w:cs="Times New Roman"/>
          <w:color w:val="000000"/>
          <w:sz w:val="24"/>
          <w:szCs w:val="24"/>
        </w:rPr>
        <w:t>One of the first reasons for spatial planning was the desire to regulate t</w:t>
      </w:r>
      <w:r w:rsidR="008671D8">
        <w:rPr>
          <w:rFonts w:ascii="Times New Roman" w:eastAsia="Times New Roman" w:hAnsi="Times New Roman" w:cs="Times New Roman"/>
          <w:color w:val="000000"/>
          <w:sz w:val="24"/>
          <w:szCs w:val="24"/>
        </w:rPr>
        <w:t>he dynamics of land consumption</w:t>
      </w:r>
      <w:r w:rsidRPr="001B00F6">
        <w:rPr>
          <w:rFonts w:ascii="Times New Roman" w:eastAsia="Times New Roman" w:hAnsi="Times New Roman" w:cs="Times New Roman"/>
          <w:color w:val="000000"/>
          <w:sz w:val="24"/>
          <w:szCs w:val="24"/>
        </w:rPr>
        <w:t xml:space="preserve">. However, this desire has grown to be one of the main concerns in land-use policy, although previously it was of little relevance compared to the objective of reducing land-use conflicts and protecting the most sensible form of urban growth (Gallent, 2006). This topic is </w:t>
      </w:r>
      <w:r w:rsidRPr="001B00F6">
        <w:rPr>
          <w:rFonts w:ascii="Times New Roman" w:eastAsia="Times New Roman" w:hAnsi="Times New Roman" w:cs="Times New Roman"/>
          <w:color w:val="000000"/>
          <w:sz w:val="24"/>
          <w:szCs w:val="24"/>
        </w:rPr>
        <w:lastRenderedPageBreak/>
        <w:t>arguably the most contentious in the US, where there is a strong anti-sprawl movement as a result of the public</w:t>
      </w:r>
      <w:r w:rsidR="0023023E">
        <w:rPr>
          <w:rFonts w:ascii="Times New Roman" w:eastAsia="Times New Roman" w:hAnsi="Times New Roman" w:cs="Times New Roman"/>
          <w:color w:val="000000"/>
          <w:sz w:val="24"/>
          <w:szCs w:val="24"/>
        </w:rPr>
        <w:t>’</w:t>
      </w:r>
      <w:r w:rsidRPr="001B00F6">
        <w:rPr>
          <w:rFonts w:ascii="Times New Roman" w:eastAsia="Times New Roman" w:hAnsi="Times New Roman" w:cs="Times New Roman"/>
          <w:color w:val="000000"/>
          <w:sz w:val="24"/>
          <w:szCs w:val="24"/>
        </w:rPr>
        <w:t>s growing worry over sprawl in recent years (Bengston et al. 2005). Unsatisfactory settlement brought about by previous planning has resulted in inefficient resource usage, higher development expenses, and an uneven distribution of costs and benefits.</w:t>
      </w:r>
    </w:p>
    <w:p w14:paraId="4577EF61" w14:textId="77777777" w:rsidR="00F41F07" w:rsidRPr="001B00F6" w:rsidRDefault="00F41F07" w:rsidP="0004370D">
      <w:pPr>
        <w:tabs>
          <w:tab w:val="left" w:pos="540"/>
          <w:tab w:val="left" w:pos="3510"/>
        </w:tabs>
        <w:overflowPunct w:val="0"/>
        <w:autoSpaceDE w:val="0"/>
        <w:autoSpaceDN w:val="0"/>
        <w:adjustRightInd w:val="0"/>
        <w:spacing w:after="0" w:line="276" w:lineRule="auto"/>
        <w:ind w:firstLine="539"/>
        <w:jc w:val="both"/>
        <w:textAlignment w:val="baseline"/>
        <w:outlineLvl w:val="2"/>
        <w:rPr>
          <w:rFonts w:ascii="Times New Roman" w:eastAsia="Times New Roman" w:hAnsi="Times New Roman" w:cs="Times New Roman"/>
          <w:color w:val="000000"/>
          <w:sz w:val="24"/>
          <w:szCs w:val="24"/>
        </w:rPr>
      </w:pPr>
      <w:r w:rsidRPr="001B00F6">
        <w:rPr>
          <w:rFonts w:ascii="Times New Roman" w:eastAsia="Times New Roman" w:hAnsi="Times New Roman" w:cs="Times New Roman"/>
          <w:color w:val="000000"/>
          <w:sz w:val="24"/>
          <w:szCs w:val="24"/>
        </w:rPr>
        <w:t>Nonetheless, a wide range of planning and policy tools have been put out to carry out the objective of controlling urban land-use change. Classifying policy and planning tools based on whether they are focused on (</w:t>
      </w:r>
      <w:proofErr w:type="spellStart"/>
      <w:r w:rsidRPr="001B00F6">
        <w:rPr>
          <w:rFonts w:ascii="Times New Roman" w:eastAsia="Times New Roman" w:hAnsi="Times New Roman" w:cs="Times New Roman"/>
          <w:color w:val="000000"/>
          <w:sz w:val="24"/>
          <w:szCs w:val="24"/>
        </w:rPr>
        <w:t>i</w:t>
      </w:r>
      <w:proofErr w:type="spellEnd"/>
      <w:r w:rsidRPr="001B00F6">
        <w:rPr>
          <w:rFonts w:ascii="Times New Roman" w:eastAsia="Times New Roman" w:hAnsi="Times New Roman" w:cs="Times New Roman"/>
          <w:color w:val="000000"/>
          <w:sz w:val="24"/>
          <w:szCs w:val="24"/>
        </w:rPr>
        <w:t>) regulation, (ii) expenditure, taxation, and subsidies, or (iii) lobbying is a popular met</w:t>
      </w:r>
      <w:r w:rsidR="0040162F" w:rsidRPr="001B00F6">
        <w:rPr>
          <w:rFonts w:ascii="Times New Roman" w:eastAsia="Times New Roman" w:hAnsi="Times New Roman" w:cs="Times New Roman"/>
          <w:color w:val="000000"/>
          <w:sz w:val="24"/>
          <w:szCs w:val="24"/>
        </w:rPr>
        <w:t xml:space="preserve">hod (Bengston et al. 2004). </w:t>
      </w:r>
      <w:r w:rsidRPr="001B00F6">
        <w:rPr>
          <w:rFonts w:ascii="Times New Roman" w:eastAsia="Times New Roman" w:hAnsi="Times New Roman" w:cs="Times New Roman"/>
          <w:color w:val="000000"/>
          <w:sz w:val="24"/>
          <w:szCs w:val="24"/>
        </w:rPr>
        <w:t>By adopting and slightly altering this strategy, they suggest classifying policy and planning tools based on where they fall on the spectrum between the two fundamental planning principles:</w:t>
      </w:r>
    </w:p>
    <w:p w14:paraId="25273721" w14:textId="5F2282C0" w:rsidR="00F41F07" w:rsidRPr="001B00F6" w:rsidRDefault="00F41F07" w:rsidP="008317DF">
      <w:pPr>
        <w:pStyle w:val="ListParagraph"/>
        <w:numPr>
          <w:ilvl w:val="0"/>
          <w:numId w:val="4"/>
        </w:numPr>
        <w:tabs>
          <w:tab w:val="left" w:pos="1134"/>
          <w:tab w:val="left" w:pos="3510"/>
        </w:tabs>
        <w:overflowPunct w:val="0"/>
        <w:autoSpaceDE w:val="0"/>
        <w:autoSpaceDN w:val="0"/>
        <w:adjustRightInd w:val="0"/>
        <w:spacing w:after="0" w:line="276" w:lineRule="auto"/>
        <w:ind w:left="1134" w:hanging="425"/>
        <w:contextualSpacing w:val="0"/>
        <w:jc w:val="both"/>
        <w:textAlignment w:val="baseline"/>
        <w:outlineLvl w:val="2"/>
        <w:rPr>
          <w:rFonts w:ascii="Times New Roman" w:eastAsia="Times New Roman" w:hAnsi="Times New Roman" w:cs="Times New Roman"/>
          <w:color w:val="000000"/>
          <w:sz w:val="24"/>
          <w:szCs w:val="24"/>
        </w:rPr>
      </w:pPr>
      <w:r w:rsidRPr="001B00F6">
        <w:rPr>
          <w:rFonts w:ascii="Times New Roman" w:eastAsia="Times New Roman" w:hAnsi="Times New Roman" w:cs="Times New Roman"/>
          <w:color w:val="000000"/>
          <w:sz w:val="24"/>
          <w:szCs w:val="24"/>
        </w:rPr>
        <w:t xml:space="preserve">Planning, which reflects the </w:t>
      </w:r>
      <w:r w:rsidR="0023023E">
        <w:rPr>
          <w:rFonts w:ascii="Times New Roman" w:eastAsia="Times New Roman" w:hAnsi="Times New Roman" w:cs="Times New Roman"/>
          <w:color w:val="000000"/>
          <w:sz w:val="24"/>
          <w:szCs w:val="24"/>
        </w:rPr>
        <w:t>“</w:t>
      </w:r>
      <w:r w:rsidRPr="001B00F6">
        <w:rPr>
          <w:rFonts w:ascii="Times New Roman" w:eastAsia="Times New Roman" w:hAnsi="Times New Roman" w:cs="Times New Roman"/>
          <w:color w:val="000000"/>
          <w:sz w:val="24"/>
          <w:szCs w:val="24"/>
        </w:rPr>
        <w:t>traditional</w:t>
      </w:r>
      <w:r w:rsidR="0023023E">
        <w:rPr>
          <w:rFonts w:ascii="Times New Roman" w:eastAsia="Times New Roman" w:hAnsi="Times New Roman" w:cs="Times New Roman"/>
          <w:color w:val="000000"/>
          <w:sz w:val="24"/>
          <w:szCs w:val="24"/>
        </w:rPr>
        <w:t>”</w:t>
      </w:r>
      <w:r w:rsidRPr="001B00F6">
        <w:rPr>
          <w:rFonts w:ascii="Times New Roman" w:eastAsia="Times New Roman" w:hAnsi="Times New Roman" w:cs="Times New Roman"/>
          <w:color w:val="000000"/>
          <w:sz w:val="24"/>
          <w:szCs w:val="24"/>
        </w:rPr>
        <w:t xml:space="preserve"> regulatory approach of spatial planning to establish legally binding guidelines for land</w:t>
      </w:r>
      <w:r w:rsidR="00AE1055">
        <w:rPr>
          <w:rFonts w:ascii="Times New Roman" w:eastAsia="Times New Roman" w:hAnsi="Times New Roman" w:cs="Times New Roman"/>
          <w:color w:val="000000"/>
          <w:sz w:val="24"/>
          <w:szCs w:val="24"/>
        </w:rPr>
        <w:t>-</w:t>
      </w:r>
      <w:r w:rsidRPr="001B00F6">
        <w:rPr>
          <w:rFonts w:ascii="Times New Roman" w:eastAsia="Times New Roman" w:hAnsi="Times New Roman" w:cs="Times New Roman"/>
          <w:color w:val="000000"/>
          <w:sz w:val="24"/>
          <w:szCs w:val="24"/>
        </w:rPr>
        <w:t>use through regulatory plans, and</w:t>
      </w:r>
    </w:p>
    <w:p w14:paraId="6C7AAD20" w14:textId="37A64B25" w:rsidR="00E0533E" w:rsidRPr="001B00F6" w:rsidRDefault="00E0533E" w:rsidP="008317DF">
      <w:pPr>
        <w:pStyle w:val="ListParagraph"/>
        <w:numPr>
          <w:ilvl w:val="0"/>
          <w:numId w:val="4"/>
        </w:numPr>
        <w:tabs>
          <w:tab w:val="left" w:pos="1134"/>
          <w:tab w:val="left" w:pos="3510"/>
        </w:tabs>
        <w:overflowPunct w:val="0"/>
        <w:autoSpaceDE w:val="0"/>
        <w:autoSpaceDN w:val="0"/>
        <w:adjustRightInd w:val="0"/>
        <w:spacing w:after="0" w:line="276" w:lineRule="auto"/>
        <w:ind w:left="1134" w:hanging="425"/>
        <w:contextualSpacing w:val="0"/>
        <w:jc w:val="both"/>
        <w:textAlignment w:val="baseline"/>
        <w:outlineLvl w:val="2"/>
        <w:rPr>
          <w:rFonts w:ascii="Times New Roman" w:eastAsia="Times New Roman" w:hAnsi="Times New Roman" w:cs="Times New Roman"/>
          <w:color w:val="000000"/>
          <w:sz w:val="24"/>
          <w:szCs w:val="24"/>
        </w:rPr>
      </w:pPr>
      <w:r w:rsidRPr="001B00F6">
        <w:rPr>
          <w:rFonts w:ascii="Times New Roman" w:eastAsia="Times New Roman" w:hAnsi="Times New Roman" w:cs="Times New Roman"/>
          <w:color w:val="000000"/>
          <w:sz w:val="24"/>
          <w:szCs w:val="24"/>
        </w:rPr>
        <w:t xml:space="preserve">The </w:t>
      </w:r>
      <w:r w:rsidR="00AE1055">
        <w:rPr>
          <w:rFonts w:ascii="Times New Roman" w:eastAsia="Times New Roman" w:hAnsi="Times New Roman" w:cs="Times New Roman"/>
          <w:color w:val="000000"/>
          <w:sz w:val="24"/>
          <w:szCs w:val="24"/>
        </w:rPr>
        <w:t>“</w:t>
      </w:r>
      <w:r w:rsidRPr="001B00F6">
        <w:rPr>
          <w:rFonts w:ascii="Times New Roman" w:eastAsia="Times New Roman" w:hAnsi="Times New Roman" w:cs="Times New Roman"/>
          <w:color w:val="000000"/>
          <w:sz w:val="24"/>
          <w:szCs w:val="24"/>
        </w:rPr>
        <w:t>economic</w:t>
      </w:r>
      <w:r w:rsidR="00AE1055">
        <w:rPr>
          <w:rFonts w:ascii="Times New Roman" w:eastAsia="Times New Roman" w:hAnsi="Times New Roman" w:cs="Times New Roman"/>
          <w:color w:val="000000"/>
          <w:sz w:val="24"/>
          <w:szCs w:val="24"/>
        </w:rPr>
        <w:t>”</w:t>
      </w:r>
      <w:r w:rsidRPr="001B00F6">
        <w:rPr>
          <w:rFonts w:ascii="Times New Roman" w:eastAsia="Times New Roman" w:hAnsi="Times New Roman" w:cs="Times New Roman"/>
          <w:color w:val="000000"/>
          <w:sz w:val="24"/>
          <w:szCs w:val="24"/>
        </w:rPr>
        <w:t xml:space="preserve"> approach to land</w:t>
      </w:r>
      <w:r w:rsidR="00AE1055">
        <w:rPr>
          <w:rFonts w:ascii="Times New Roman" w:eastAsia="Times New Roman" w:hAnsi="Times New Roman" w:cs="Times New Roman"/>
          <w:color w:val="000000"/>
          <w:sz w:val="24"/>
          <w:szCs w:val="24"/>
        </w:rPr>
        <w:t>-</w:t>
      </w:r>
      <w:r w:rsidRPr="001B00F6">
        <w:rPr>
          <w:rFonts w:ascii="Times New Roman" w:eastAsia="Times New Roman" w:hAnsi="Times New Roman" w:cs="Times New Roman"/>
          <w:color w:val="000000"/>
          <w:sz w:val="24"/>
          <w:szCs w:val="24"/>
        </w:rPr>
        <w:t xml:space="preserve">use policy is reflected in the market, which uses </w:t>
      </w:r>
      <w:r w:rsidR="00AE1055">
        <w:rPr>
          <w:rFonts w:ascii="Times New Roman" w:eastAsia="Times New Roman" w:hAnsi="Times New Roman" w:cs="Times New Roman"/>
          <w:color w:val="000000"/>
          <w:sz w:val="24"/>
          <w:szCs w:val="24"/>
        </w:rPr>
        <w:t>“</w:t>
      </w:r>
      <w:r w:rsidRPr="001B00F6">
        <w:rPr>
          <w:rFonts w:ascii="Times New Roman" w:eastAsia="Times New Roman" w:hAnsi="Times New Roman" w:cs="Times New Roman"/>
          <w:color w:val="000000"/>
          <w:sz w:val="24"/>
          <w:szCs w:val="24"/>
        </w:rPr>
        <w:t>market-based instruments</w:t>
      </w:r>
      <w:r w:rsidR="00AE1055">
        <w:rPr>
          <w:rFonts w:ascii="Times New Roman" w:eastAsia="Times New Roman" w:hAnsi="Times New Roman" w:cs="Times New Roman"/>
          <w:color w:val="000000"/>
          <w:sz w:val="24"/>
          <w:szCs w:val="24"/>
        </w:rPr>
        <w:t>”</w:t>
      </w:r>
      <w:r w:rsidRPr="001B00F6">
        <w:rPr>
          <w:rFonts w:ascii="Times New Roman" w:eastAsia="Times New Roman" w:hAnsi="Times New Roman" w:cs="Times New Roman"/>
          <w:color w:val="000000"/>
          <w:sz w:val="24"/>
          <w:szCs w:val="24"/>
        </w:rPr>
        <w:t xml:space="preserve"> to alter incentives so that actors use the land as planned. For example, one of the most effective strategies to reduce the overall quantity of land that has been urbanised is to implement taxing schemes that impose additional costs on land development (Song and Zenou, 2006).</w:t>
      </w:r>
    </w:p>
    <w:p w14:paraId="3950910C" w14:textId="77777777" w:rsidR="008801D4" w:rsidRPr="001B00F6" w:rsidRDefault="008801D4" w:rsidP="00342D34">
      <w:pPr>
        <w:tabs>
          <w:tab w:val="left" w:pos="709"/>
          <w:tab w:val="left" w:pos="3510"/>
        </w:tabs>
        <w:overflowPunct w:val="0"/>
        <w:autoSpaceDE w:val="0"/>
        <w:autoSpaceDN w:val="0"/>
        <w:adjustRightInd w:val="0"/>
        <w:spacing w:after="0" w:line="276" w:lineRule="auto"/>
        <w:ind w:firstLine="709"/>
        <w:jc w:val="both"/>
        <w:textAlignment w:val="baseline"/>
        <w:outlineLvl w:val="2"/>
        <w:rPr>
          <w:rFonts w:ascii="Times New Roman" w:eastAsia="Times New Roman" w:hAnsi="Times New Roman" w:cs="Times New Roman"/>
          <w:color w:val="000000"/>
          <w:sz w:val="24"/>
          <w:szCs w:val="24"/>
        </w:rPr>
      </w:pPr>
      <w:r w:rsidRPr="001B00F6">
        <w:rPr>
          <w:rFonts w:ascii="Times New Roman" w:eastAsia="Times New Roman" w:hAnsi="Times New Roman" w:cs="Times New Roman"/>
          <w:color w:val="000000"/>
          <w:sz w:val="24"/>
          <w:szCs w:val="24"/>
        </w:rPr>
        <w:t>A vast range of tools that are essentially managerial in nature can be found somewhere in the midst of these two extremes since they essentially concentrate on influencing the decision-making processes of actors who may consume land or create land-use policies. A third planning concept can be applied to this collection of tools:</w:t>
      </w:r>
    </w:p>
    <w:p w14:paraId="62D94CE7" w14:textId="1A0C21B2" w:rsidR="00E0533E" w:rsidRPr="001B00F6" w:rsidRDefault="008801D4" w:rsidP="008317DF">
      <w:pPr>
        <w:pStyle w:val="ListParagraph"/>
        <w:numPr>
          <w:ilvl w:val="0"/>
          <w:numId w:val="6"/>
        </w:numPr>
        <w:tabs>
          <w:tab w:val="left" w:pos="3510"/>
        </w:tabs>
        <w:overflowPunct w:val="0"/>
        <w:autoSpaceDE w:val="0"/>
        <w:autoSpaceDN w:val="0"/>
        <w:adjustRightInd w:val="0"/>
        <w:spacing w:after="0" w:line="276" w:lineRule="auto"/>
        <w:ind w:left="1134" w:hanging="425"/>
        <w:jc w:val="both"/>
        <w:textAlignment w:val="baseline"/>
        <w:outlineLvl w:val="2"/>
        <w:rPr>
          <w:rFonts w:ascii="Times New Roman" w:eastAsia="Times New Roman" w:hAnsi="Times New Roman" w:cs="Times New Roman"/>
          <w:color w:val="000000"/>
          <w:sz w:val="24"/>
          <w:szCs w:val="24"/>
        </w:rPr>
      </w:pPr>
      <w:r w:rsidRPr="001B00F6">
        <w:rPr>
          <w:rFonts w:ascii="Times New Roman" w:eastAsia="Times New Roman" w:hAnsi="Times New Roman" w:cs="Times New Roman"/>
          <w:color w:val="000000"/>
          <w:sz w:val="24"/>
          <w:szCs w:val="24"/>
        </w:rPr>
        <w:t xml:space="preserve">Management; illustrating the </w:t>
      </w:r>
      <w:r w:rsidR="00AE1055">
        <w:rPr>
          <w:rFonts w:ascii="Times New Roman" w:eastAsia="Times New Roman" w:hAnsi="Times New Roman" w:cs="Times New Roman"/>
          <w:color w:val="000000"/>
          <w:sz w:val="24"/>
          <w:szCs w:val="24"/>
        </w:rPr>
        <w:t>“</w:t>
      </w:r>
      <w:r w:rsidRPr="001B00F6">
        <w:rPr>
          <w:rFonts w:ascii="Times New Roman" w:eastAsia="Times New Roman" w:hAnsi="Times New Roman" w:cs="Times New Roman"/>
          <w:color w:val="000000"/>
          <w:sz w:val="24"/>
          <w:szCs w:val="24"/>
        </w:rPr>
        <w:t>persuasive</w:t>
      </w:r>
      <w:r w:rsidR="00AE1055">
        <w:rPr>
          <w:rFonts w:ascii="Times New Roman" w:eastAsia="Times New Roman" w:hAnsi="Times New Roman" w:cs="Times New Roman"/>
          <w:color w:val="000000"/>
          <w:sz w:val="24"/>
          <w:szCs w:val="24"/>
        </w:rPr>
        <w:t>”</w:t>
      </w:r>
      <w:r w:rsidRPr="001B00F6">
        <w:rPr>
          <w:rFonts w:ascii="Times New Roman" w:eastAsia="Times New Roman" w:hAnsi="Times New Roman" w:cs="Times New Roman"/>
          <w:color w:val="000000"/>
          <w:sz w:val="24"/>
          <w:szCs w:val="24"/>
        </w:rPr>
        <w:t xml:space="preserve"> strategy that seeks to alter the conduct of land</w:t>
      </w:r>
      <w:r w:rsidR="00AE1055">
        <w:rPr>
          <w:rFonts w:ascii="Times New Roman" w:eastAsia="Times New Roman" w:hAnsi="Times New Roman" w:cs="Times New Roman"/>
          <w:color w:val="000000"/>
          <w:sz w:val="24"/>
          <w:szCs w:val="24"/>
        </w:rPr>
        <w:t>-</w:t>
      </w:r>
      <w:r w:rsidRPr="001B00F6">
        <w:rPr>
          <w:rFonts w:ascii="Times New Roman" w:eastAsia="Times New Roman" w:hAnsi="Times New Roman" w:cs="Times New Roman"/>
          <w:color w:val="000000"/>
          <w:sz w:val="24"/>
          <w:szCs w:val="24"/>
        </w:rPr>
        <w:t>using actors by either informing them of the repercussions of their actions or incorporating them in a dialogue with those who want to limit land consumption (Song and Zenou, 2006).</w:t>
      </w:r>
    </w:p>
    <w:p w14:paraId="5D501249" w14:textId="00777109" w:rsidR="00B14040" w:rsidRPr="001B00F6" w:rsidRDefault="00696454" w:rsidP="004D37EA">
      <w:pPr>
        <w:tabs>
          <w:tab w:val="left" w:pos="709"/>
          <w:tab w:val="left" w:pos="3510"/>
        </w:tabs>
        <w:overflowPunct w:val="0"/>
        <w:autoSpaceDE w:val="0"/>
        <w:autoSpaceDN w:val="0"/>
        <w:adjustRightInd w:val="0"/>
        <w:spacing w:line="276" w:lineRule="auto"/>
        <w:ind w:firstLine="709"/>
        <w:jc w:val="both"/>
        <w:textAlignment w:val="baseline"/>
        <w:outlineLvl w:val="2"/>
        <w:rPr>
          <w:rFonts w:ascii="Times New Roman" w:eastAsia="Times New Roman" w:hAnsi="Times New Roman" w:cs="Times New Roman"/>
          <w:color w:val="000000"/>
          <w:sz w:val="24"/>
          <w:szCs w:val="24"/>
        </w:rPr>
      </w:pPr>
      <w:r w:rsidRPr="001B00F6">
        <w:rPr>
          <w:rFonts w:ascii="Times New Roman" w:eastAsia="Times New Roman" w:hAnsi="Times New Roman" w:cs="Times New Roman"/>
          <w:color w:val="000000"/>
          <w:sz w:val="24"/>
          <w:szCs w:val="24"/>
        </w:rPr>
        <w:t>Of course, these are ideal forms of planning ideas. In practice, planning tools and policy responses that tackle the issue of land consumption are often a combination of many tools that need the adoption of different concepts.</w:t>
      </w:r>
    </w:p>
    <w:p w14:paraId="47D5C81A" w14:textId="77777777" w:rsidR="00883572" w:rsidRPr="001B00F6" w:rsidRDefault="00883572" w:rsidP="004C5C40">
      <w:pPr>
        <w:numPr>
          <w:ilvl w:val="2"/>
          <w:numId w:val="1"/>
        </w:numPr>
        <w:tabs>
          <w:tab w:val="left" w:pos="3510"/>
        </w:tabs>
        <w:overflowPunct w:val="0"/>
        <w:autoSpaceDE w:val="0"/>
        <w:autoSpaceDN w:val="0"/>
        <w:adjustRightInd w:val="0"/>
        <w:spacing w:before="240" w:line="276" w:lineRule="auto"/>
        <w:ind w:left="567" w:hanging="567"/>
        <w:jc w:val="both"/>
        <w:textAlignment w:val="baseline"/>
        <w:outlineLvl w:val="2"/>
        <w:rPr>
          <w:rFonts w:ascii="Times New Roman" w:eastAsia="Times New Roman" w:hAnsi="Times New Roman" w:cs="Times New Roman"/>
          <w:b/>
          <w:color w:val="000000"/>
          <w:sz w:val="24"/>
          <w:szCs w:val="24"/>
          <w:lang w:val="en-US"/>
        </w:rPr>
      </w:pPr>
      <w:bookmarkStart w:id="17" w:name="_Toc192076352"/>
      <w:r w:rsidRPr="001B00F6">
        <w:rPr>
          <w:rFonts w:ascii="Times New Roman" w:eastAsia="Times New Roman" w:hAnsi="Times New Roman" w:cs="Times New Roman"/>
          <w:b/>
          <w:color w:val="000000"/>
          <w:sz w:val="24"/>
          <w:szCs w:val="24"/>
          <w:lang w:val="en-US"/>
        </w:rPr>
        <w:t>Existing policies affecting urban service delivery and land-use integration</w:t>
      </w:r>
      <w:bookmarkEnd w:id="17"/>
    </w:p>
    <w:p w14:paraId="5EE8BCA0" w14:textId="09EE2865" w:rsidR="007765C2" w:rsidRPr="001B00F6" w:rsidRDefault="00C61AD3" w:rsidP="00607997">
      <w:pPr>
        <w:spacing w:line="276" w:lineRule="auto"/>
        <w:ind w:firstLine="720"/>
        <w:jc w:val="both"/>
        <w:rPr>
          <w:rFonts w:ascii="Times New Roman" w:eastAsia="Times New Roman" w:hAnsi="Times New Roman" w:cs="Times New Roman"/>
          <w:color w:val="000000" w:themeColor="text1"/>
          <w:sz w:val="24"/>
          <w:szCs w:val="24"/>
        </w:rPr>
      </w:pPr>
      <w:r w:rsidRPr="001B00F6">
        <w:rPr>
          <w:rFonts w:ascii="Times New Roman" w:eastAsia="Times New Roman" w:hAnsi="Times New Roman" w:cs="Times New Roman"/>
          <w:color w:val="000000" w:themeColor="text1"/>
          <w:sz w:val="24"/>
          <w:szCs w:val="24"/>
        </w:rPr>
        <w:t>The examination of existing policies and regulations governing urban service delivery and land-use integration reveals significant challenges and opportunities</w:t>
      </w:r>
      <w:r w:rsidR="004D2051">
        <w:rPr>
          <w:rFonts w:ascii="Times New Roman" w:eastAsia="Times New Roman" w:hAnsi="Times New Roman" w:cs="Times New Roman"/>
          <w:color w:val="000000" w:themeColor="text1"/>
          <w:sz w:val="24"/>
          <w:szCs w:val="24"/>
        </w:rPr>
        <w:t xml:space="preserve"> for improvement in urban areas</w:t>
      </w:r>
      <w:r w:rsidRPr="001B00F6">
        <w:rPr>
          <w:rFonts w:ascii="Times New Roman" w:eastAsia="Times New Roman" w:hAnsi="Times New Roman" w:cs="Times New Roman"/>
          <w:color w:val="000000" w:themeColor="text1"/>
          <w:sz w:val="24"/>
          <w:szCs w:val="24"/>
        </w:rPr>
        <w:t xml:space="preserve">. Policymakers face the urgent task of reconciling rapid urbanization with sustainable development, necessitating a rigorous analysis of current frameworks. For instance, the adoption of </w:t>
      </w:r>
      <w:r w:rsidR="00AE1055">
        <w:rPr>
          <w:rFonts w:ascii="Times New Roman" w:eastAsia="Times New Roman" w:hAnsi="Times New Roman" w:cs="Times New Roman"/>
          <w:color w:val="000000" w:themeColor="text1"/>
          <w:sz w:val="24"/>
          <w:szCs w:val="24"/>
        </w:rPr>
        <w:t>s</w:t>
      </w:r>
      <w:r w:rsidRPr="001B00F6">
        <w:rPr>
          <w:rFonts w:ascii="Times New Roman" w:eastAsia="Times New Roman" w:hAnsi="Times New Roman" w:cs="Times New Roman"/>
          <w:color w:val="000000" w:themeColor="text1"/>
          <w:sz w:val="24"/>
          <w:szCs w:val="24"/>
        </w:rPr>
        <w:t xml:space="preserve">mart </w:t>
      </w:r>
      <w:r w:rsidR="00AE1055">
        <w:rPr>
          <w:rFonts w:ascii="Times New Roman" w:eastAsia="Times New Roman" w:hAnsi="Times New Roman" w:cs="Times New Roman"/>
          <w:color w:val="000000" w:themeColor="text1"/>
          <w:sz w:val="24"/>
          <w:szCs w:val="24"/>
        </w:rPr>
        <w:t>c</w:t>
      </w:r>
      <w:r w:rsidRPr="001B00F6">
        <w:rPr>
          <w:rFonts w:ascii="Times New Roman" w:eastAsia="Times New Roman" w:hAnsi="Times New Roman" w:cs="Times New Roman"/>
          <w:color w:val="000000" w:themeColor="text1"/>
          <w:sz w:val="24"/>
          <w:szCs w:val="24"/>
        </w:rPr>
        <w:t xml:space="preserve">ities strategies has highlighted the critical role of technology and data in enhancing urban infrastructure and service efficiency </w:t>
      </w:r>
      <w:r w:rsidRPr="00FE186F">
        <w:rPr>
          <w:rFonts w:ascii="Times New Roman" w:eastAsia="Times New Roman" w:hAnsi="Times New Roman" w:cs="Times New Roman"/>
          <w:color w:val="000000" w:themeColor="text1"/>
          <w:sz w:val="24"/>
          <w:szCs w:val="24"/>
        </w:rPr>
        <w:t>(Cohen et al</w:t>
      </w:r>
      <w:r w:rsidR="00FE186F" w:rsidRPr="00FE186F">
        <w:rPr>
          <w:rFonts w:ascii="Times New Roman" w:eastAsia="Times New Roman" w:hAnsi="Times New Roman" w:cs="Times New Roman"/>
          <w:color w:val="000000" w:themeColor="text1"/>
          <w:sz w:val="24"/>
          <w:szCs w:val="24"/>
        </w:rPr>
        <w:t>. 2019</w:t>
      </w:r>
      <w:r w:rsidRPr="00FE186F">
        <w:rPr>
          <w:rFonts w:ascii="Times New Roman" w:eastAsia="Times New Roman" w:hAnsi="Times New Roman" w:cs="Times New Roman"/>
          <w:color w:val="000000" w:themeColor="text1"/>
          <w:sz w:val="24"/>
          <w:szCs w:val="24"/>
        </w:rPr>
        <w:t>)</w:t>
      </w:r>
      <w:r w:rsidRPr="001B00F6">
        <w:rPr>
          <w:rFonts w:ascii="Times New Roman" w:eastAsia="Times New Roman" w:hAnsi="Times New Roman" w:cs="Times New Roman"/>
          <w:color w:val="000000" w:themeColor="text1"/>
          <w:sz w:val="24"/>
          <w:szCs w:val="24"/>
        </w:rPr>
        <w:t xml:space="preserve">. However, historical patterns of migration, as observed in </w:t>
      </w:r>
      <w:r w:rsidR="00AE1055">
        <w:rPr>
          <w:rFonts w:ascii="Times New Roman" w:eastAsia="Times New Roman" w:hAnsi="Times New Roman" w:cs="Times New Roman"/>
          <w:color w:val="000000" w:themeColor="text1"/>
          <w:sz w:val="24"/>
          <w:szCs w:val="24"/>
        </w:rPr>
        <w:t>s</w:t>
      </w:r>
      <w:r w:rsidRPr="001B00F6">
        <w:rPr>
          <w:rFonts w:ascii="Times New Roman" w:eastAsia="Times New Roman" w:hAnsi="Times New Roman" w:cs="Times New Roman"/>
          <w:color w:val="000000" w:themeColor="text1"/>
          <w:sz w:val="24"/>
          <w:szCs w:val="24"/>
        </w:rPr>
        <w:t xml:space="preserve">outhern Africa, demonstrate how entrenched regulations can hinder effective service delivery and create inequalities within urban populations </w:t>
      </w:r>
      <w:r w:rsidRPr="00FE186F">
        <w:rPr>
          <w:rFonts w:ascii="Times New Roman" w:eastAsia="Times New Roman" w:hAnsi="Times New Roman" w:cs="Times New Roman"/>
          <w:color w:val="000000" w:themeColor="text1"/>
          <w:sz w:val="24"/>
          <w:szCs w:val="24"/>
        </w:rPr>
        <w:t>(Crush et al</w:t>
      </w:r>
      <w:r w:rsidR="00FE186F" w:rsidRPr="00FE186F">
        <w:rPr>
          <w:rFonts w:ascii="Times New Roman" w:eastAsia="Times New Roman" w:hAnsi="Times New Roman" w:cs="Times New Roman"/>
          <w:color w:val="000000" w:themeColor="text1"/>
          <w:sz w:val="24"/>
          <w:szCs w:val="24"/>
        </w:rPr>
        <w:t>. 2006</w:t>
      </w:r>
      <w:r w:rsidRPr="00FE186F">
        <w:rPr>
          <w:rFonts w:ascii="Times New Roman" w:eastAsia="Times New Roman" w:hAnsi="Times New Roman" w:cs="Times New Roman"/>
          <w:color w:val="000000" w:themeColor="text1"/>
          <w:sz w:val="24"/>
          <w:szCs w:val="24"/>
        </w:rPr>
        <w:t>)</w:t>
      </w:r>
      <w:r w:rsidRPr="001B00F6">
        <w:rPr>
          <w:rFonts w:ascii="Times New Roman" w:eastAsia="Times New Roman" w:hAnsi="Times New Roman" w:cs="Times New Roman"/>
          <w:color w:val="000000" w:themeColor="text1"/>
          <w:sz w:val="24"/>
          <w:szCs w:val="24"/>
        </w:rPr>
        <w:t xml:space="preserve">. Therefore, to promote a more holistic approach to urban planning, it is essential that policies not only address immediate service needs but also incorporate considerations of migration dynamics and land-use patterns, ultimately fostering greater resilience and inclusivity within urban environments. </w:t>
      </w:r>
    </w:p>
    <w:p w14:paraId="5F541556" w14:textId="007EA1EF" w:rsidR="00D845A9" w:rsidRPr="001B00F6" w:rsidRDefault="00DC3225" w:rsidP="002C4DB7">
      <w:pPr>
        <w:numPr>
          <w:ilvl w:val="0"/>
          <w:numId w:val="1"/>
        </w:numPr>
        <w:overflowPunct w:val="0"/>
        <w:autoSpaceDE w:val="0"/>
        <w:autoSpaceDN w:val="0"/>
        <w:adjustRightInd w:val="0"/>
        <w:spacing w:before="240" w:after="0" w:line="276" w:lineRule="auto"/>
        <w:ind w:left="567" w:hanging="567"/>
        <w:contextualSpacing/>
        <w:jc w:val="both"/>
        <w:textAlignment w:val="baseline"/>
        <w:outlineLvl w:val="0"/>
        <w:rPr>
          <w:rFonts w:ascii="Times New Roman" w:eastAsia="Times New Roman" w:hAnsi="Times New Roman" w:cs="Times New Roman"/>
          <w:b/>
          <w:color w:val="000000"/>
          <w:sz w:val="28"/>
          <w:szCs w:val="24"/>
          <w:lang w:val="en-US"/>
        </w:rPr>
      </w:pPr>
      <w:bookmarkStart w:id="18" w:name="_Toc192076354"/>
      <w:r>
        <w:rPr>
          <w:rFonts w:ascii="Times New Roman" w:eastAsia="Times New Roman" w:hAnsi="Times New Roman" w:cs="Times New Roman"/>
          <w:b/>
          <w:color w:val="000000"/>
          <w:sz w:val="28"/>
          <w:szCs w:val="24"/>
          <w:lang w:val="en-US"/>
        </w:rPr>
        <w:t>DISCUSSION AND C</w:t>
      </w:r>
      <w:r w:rsidRPr="001B00F6">
        <w:rPr>
          <w:rFonts w:ascii="Times New Roman" w:eastAsia="Times New Roman" w:hAnsi="Times New Roman" w:cs="Times New Roman"/>
          <w:b/>
          <w:color w:val="000000"/>
          <w:sz w:val="28"/>
          <w:szCs w:val="24"/>
          <w:lang w:val="en-US"/>
        </w:rPr>
        <w:t>ONCLUSION</w:t>
      </w:r>
      <w:bookmarkEnd w:id="18"/>
    </w:p>
    <w:p w14:paraId="37C37B27" w14:textId="77777777" w:rsidR="00D845A9" w:rsidRPr="001B00F6" w:rsidRDefault="00D845A9" w:rsidP="006B606B">
      <w:pPr>
        <w:numPr>
          <w:ilvl w:val="1"/>
          <w:numId w:val="1"/>
        </w:numPr>
        <w:overflowPunct w:val="0"/>
        <w:autoSpaceDE w:val="0"/>
        <w:autoSpaceDN w:val="0"/>
        <w:adjustRightInd w:val="0"/>
        <w:spacing w:after="0" w:line="276" w:lineRule="auto"/>
        <w:ind w:left="567" w:hanging="567"/>
        <w:contextualSpacing/>
        <w:jc w:val="both"/>
        <w:textAlignment w:val="baseline"/>
        <w:outlineLvl w:val="1"/>
        <w:rPr>
          <w:rFonts w:ascii="Times New Roman" w:eastAsia="Times New Roman" w:hAnsi="Times New Roman" w:cs="Times New Roman"/>
          <w:b/>
          <w:color w:val="000000"/>
          <w:sz w:val="24"/>
          <w:szCs w:val="24"/>
          <w:lang w:val="en-US"/>
        </w:rPr>
      </w:pPr>
      <w:bookmarkStart w:id="19" w:name="_Toc192076355"/>
      <w:r w:rsidRPr="001B00F6">
        <w:rPr>
          <w:rFonts w:ascii="Times New Roman" w:eastAsia="Times New Roman" w:hAnsi="Times New Roman" w:cs="Times New Roman"/>
          <w:b/>
          <w:color w:val="000000"/>
          <w:sz w:val="24"/>
          <w:szCs w:val="24"/>
          <w:lang w:val="en-US"/>
        </w:rPr>
        <w:t>Discussion</w:t>
      </w:r>
      <w:bookmarkEnd w:id="19"/>
    </w:p>
    <w:p w14:paraId="61586B1F" w14:textId="6C0E3289" w:rsidR="00D845A9" w:rsidRPr="001B00F6" w:rsidRDefault="00661C20" w:rsidP="00607997">
      <w:pPr>
        <w:spacing w:before="240" w:after="0" w:line="276"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A total </w:t>
      </w:r>
      <w:r w:rsidR="003A564C">
        <w:rPr>
          <w:rFonts w:ascii="Times New Roman" w:eastAsia="Times New Roman" w:hAnsi="Times New Roman" w:cs="Times New Roman"/>
          <w:color w:val="000000" w:themeColor="text1"/>
          <w:sz w:val="24"/>
          <w:szCs w:val="24"/>
        </w:rPr>
        <w:t>of 7</w:t>
      </w:r>
      <w:r w:rsidR="0061179B">
        <w:rPr>
          <w:rFonts w:ascii="Times New Roman" w:eastAsia="Times New Roman" w:hAnsi="Times New Roman" w:cs="Times New Roman"/>
          <w:color w:val="000000" w:themeColor="text1"/>
          <w:sz w:val="24"/>
          <w:szCs w:val="24"/>
        </w:rPr>
        <w:t>5</w:t>
      </w:r>
      <w:r>
        <w:rPr>
          <w:rFonts w:ascii="Times New Roman" w:eastAsia="Times New Roman" w:hAnsi="Times New Roman" w:cs="Times New Roman"/>
          <w:color w:val="000000" w:themeColor="text1"/>
          <w:sz w:val="24"/>
          <w:szCs w:val="24"/>
        </w:rPr>
        <w:t xml:space="preserve"> papers divided into 5</w:t>
      </w:r>
      <w:r w:rsidR="00A46885">
        <w:rPr>
          <w:rFonts w:ascii="Times New Roman" w:eastAsia="Times New Roman" w:hAnsi="Times New Roman" w:cs="Times New Roman"/>
          <w:color w:val="000000" w:themeColor="text1"/>
          <w:sz w:val="24"/>
          <w:szCs w:val="24"/>
        </w:rPr>
        <w:t>4</w:t>
      </w:r>
      <w:r>
        <w:rPr>
          <w:rFonts w:ascii="Times New Roman" w:eastAsia="Times New Roman" w:hAnsi="Times New Roman" w:cs="Times New Roman"/>
          <w:color w:val="000000" w:themeColor="text1"/>
          <w:sz w:val="24"/>
          <w:szCs w:val="24"/>
        </w:rPr>
        <w:t xml:space="preserve"> articles, </w:t>
      </w:r>
      <w:r w:rsidR="003A564C">
        <w:rPr>
          <w:rFonts w:ascii="Times New Roman" w:eastAsia="Times New Roman" w:hAnsi="Times New Roman" w:cs="Times New Roman"/>
          <w:color w:val="000000" w:themeColor="text1"/>
          <w:sz w:val="24"/>
          <w:szCs w:val="24"/>
        </w:rPr>
        <w:t>9</w:t>
      </w:r>
      <w:r>
        <w:rPr>
          <w:rFonts w:ascii="Times New Roman" w:eastAsia="Times New Roman" w:hAnsi="Times New Roman" w:cs="Times New Roman"/>
          <w:color w:val="000000" w:themeColor="text1"/>
          <w:sz w:val="24"/>
          <w:szCs w:val="24"/>
        </w:rPr>
        <w:t xml:space="preserve"> reports, and 12</w:t>
      </w:r>
      <w:r w:rsidR="00D845A9" w:rsidRPr="001B00F6">
        <w:rPr>
          <w:rFonts w:ascii="Times New Roman" w:eastAsia="Times New Roman" w:hAnsi="Times New Roman" w:cs="Times New Roman"/>
          <w:color w:val="000000" w:themeColor="text1"/>
          <w:sz w:val="24"/>
          <w:szCs w:val="24"/>
        </w:rPr>
        <w:t xml:space="preserve"> publications, were reviewed and chosen for this systematic review. The knowledge of land-use patterns, the structure of urban services, and the rules and policies controlling the use of urban land were all covered in these studies </w:t>
      </w:r>
      <w:r w:rsidR="00D630C3">
        <w:rPr>
          <w:rFonts w:ascii="Times New Roman" w:eastAsia="Times New Roman" w:hAnsi="Times New Roman" w:cs="Times New Roman"/>
          <w:color w:val="000000" w:themeColor="text1"/>
          <w:sz w:val="24"/>
          <w:szCs w:val="24"/>
        </w:rPr>
        <w:t>in qualitative form. Although the review</w:t>
      </w:r>
      <w:r w:rsidR="00D845A9" w:rsidRPr="001B00F6">
        <w:rPr>
          <w:rFonts w:ascii="Times New Roman" w:eastAsia="Times New Roman" w:hAnsi="Times New Roman" w:cs="Times New Roman"/>
          <w:color w:val="000000" w:themeColor="text1"/>
          <w:sz w:val="24"/>
          <w:szCs w:val="24"/>
        </w:rPr>
        <w:t xml:space="preserve"> also considered some development planning issues, the assessment was restricted to and mostly focused on land-use pattern, urban service structural organisation, and planning. In order to support the goal of the literature review, growth and settlement trends have been</w:t>
      </w:r>
      <w:r w:rsidR="00D630C3">
        <w:rPr>
          <w:rFonts w:ascii="Times New Roman" w:eastAsia="Times New Roman" w:hAnsi="Times New Roman" w:cs="Times New Roman"/>
          <w:color w:val="000000" w:themeColor="text1"/>
          <w:sz w:val="24"/>
          <w:szCs w:val="24"/>
        </w:rPr>
        <w:t xml:space="preserve"> addressed as parallel studies. </w:t>
      </w:r>
      <w:r w:rsidR="00D845A9" w:rsidRPr="001B00F6">
        <w:rPr>
          <w:rFonts w:ascii="Times New Roman" w:eastAsia="Times New Roman" w:hAnsi="Times New Roman" w:cs="Times New Roman"/>
          <w:color w:val="000000" w:themeColor="text1"/>
          <w:sz w:val="24"/>
          <w:szCs w:val="24"/>
        </w:rPr>
        <w:t>However</w:t>
      </w:r>
      <w:r w:rsidR="00D630C3">
        <w:rPr>
          <w:rFonts w:ascii="Times New Roman" w:eastAsia="Times New Roman" w:hAnsi="Times New Roman" w:cs="Times New Roman"/>
          <w:color w:val="000000" w:themeColor="text1"/>
          <w:sz w:val="24"/>
          <w:szCs w:val="24"/>
        </w:rPr>
        <w:t>, according to</w:t>
      </w:r>
      <w:r w:rsidR="00392C7B" w:rsidRPr="001B00F6">
        <w:rPr>
          <w:rFonts w:ascii="Times New Roman" w:eastAsia="Times New Roman" w:hAnsi="Times New Roman" w:cs="Times New Roman"/>
          <w:color w:val="000000" w:themeColor="text1"/>
          <w:sz w:val="24"/>
          <w:szCs w:val="24"/>
        </w:rPr>
        <w:t xml:space="preserve"> Hakwendenda</w:t>
      </w:r>
      <w:r w:rsidR="00573E8F">
        <w:rPr>
          <w:rFonts w:ascii="Times New Roman" w:eastAsia="Times New Roman" w:hAnsi="Times New Roman" w:cs="Times New Roman"/>
          <w:color w:val="000000" w:themeColor="text1"/>
          <w:sz w:val="24"/>
          <w:szCs w:val="24"/>
        </w:rPr>
        <w:t>’s</w:t>
      </w:r>
      <w:r w:rsidR="00D630C3">
        <w:rPr>
          <w:rFonts w:ascii="Times New Roman" w:eastAsia="Times New Roman" w:hAnsi="Times New Roman" w:cs="Times New Roman"/>
          <w:color w:val="000000" w:themeColor="text1"/>
          <w:sz w:val="24"/>
          <w:szCs w:val="24"/>
        </w:rPr>
        <w:t xml:space="preserve"> </w:t>
      </w:r>
      <w:r w:rsidR="007765C2">
        <w:rPr>
          <w:rFonts w:ascii="Times New Roman" w:eastAsia="Times New Roman" w:hAnsi="Times New Roman" w:cs="Times New Roman"/>
          <w:color w:val="000000" w:themeColor="text1"/>
          <w:sz w:val="24"/>
          <w:szCs w:val="24"/>
        </w:rPr>
        <w:t>(2021</w:t>
      </w:r>
      <w:r w:rsidR="00D845A9" w:rsidRPr="001B00F6">
        <w:rPr>
          <w:rFonts w:ascii="Times New Roman" w:eastAsia="Times New Roman" w:hAnsi="Times New Roman" w:cs="Times New Roman"/>
          <w:color w:val="000000" w:themeColor="text1"/>
          <w:sz w:val="24"/>
          <w:szCs w:val="24"/>
        </w:rPr>
        <w:t>)</w:t>
      </w:r>
      <w:r w:rsidR="00573E8F">
        <w:rPr>
          <w:rFonts w:ascii="Times New Roman" w:eastAsia="Times New Roman" w:hAnsi="Times New Roman" w:cs="Times New Roman"/>
          <w:color w:val="000000" w:themeColor="text1"/>
          <w:sz w:val="24"/>
          <w:szCs w:val="24"/>
        </w:rPr>
        <w:t xml:space="preserve"> study</w:t>
      </w:r>
      <w:r w:rsidR="00D845A9" w:rsidRPr="001B00F6">
        <w:rPr>
          <w:rFonts w:ascii="Times New Roman" w:eastAsia="Times New Roman" w:hAnsi="Times New Roman" w:cs="Times New Roman"/>
          <w:color w:val="000000" w:themeColor="text1"/>
          <w:sz w:val="24"/>
          <w:szCs w:val="24"/>
        </w:rPr>
        <w:t>, ambiguous residential constructions</w:t>
      </w:r>
      <w:r w:rsidR="00573E8F">
        <w:rPr>
          <w:rFonts w:ascii="Times New Roman" w:eastAsia="Times New Roman" w:hAnsi="Times New Roman" w:cs="Times New Roman"/>
          <w:color w:val="000000" w:themeColor="text1"/>
          <w:sz w:val="24"/>
          <w:szCs w:val="24"/>
        </w:rPr>
        <w:t xml:space="preserve">, particularly in informal housing areas, </w:t>
      </w:r>
      <w:r w:rsidR="00D845A9" w:rsidRPr="001B00F6">
        <w:rPr>
          <w:rFonts w:ascii="Times New Roman" w:eastAsia="Times New Roman" w:hAnsi="Times New Roman" w:cs="Times New Roman"/>
          <w:color w:val="000000" w:themeColor="text1"/>
          <w:sz w:val="24"/>
          <w:szCs w:val="24"/>
        </w:rPr>
        <w:t>typically made it impossible to map accessibility to infrastructure and services.</w:t>
      </w:r>
    </w:p>
    <w:p w14:paraId="181269F1" w14:textId="620DDE80" w:rsidR="002518ED" w:rsidRPr="001B00F6" w:rsidRDefault="007163BA" w:rsidP="0004370D">
      <w:pPr>
        <w:spacing w:after="0" w:line="276"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Discussing the issue of d</w:t>
      </w:r>
      <w:r w:rsidR="00064636" w:rsidRPr="001B00F6">
        <w:rPr>
          <w:rFonts w:ascii="Times New Roman" w:eastAsia="Times New Roman" w:hAnsi="Times New Roman" w:cs="Times New Roman"/>
          <w:color w:val="000000" w:themeColor="text1"/>
          <w:sz w:val="24"/>
          <w:szCs w:val="24"/>
        </w:rPr>
        <w:t>evelopment plans</w:t>
      </w:r>
      <w:r>
        <w:rPr>
          <w:rFonts w:ascii="Times New Roman" w:eastAsia="Times New Roman" w:hAnsi="Times New Roman" w:cs="Times New Roman"/>
          <w:color w:val="000000" w:themeColor="text1"/>
          <w:sz w:val="24"/>
          <w:szCs w:val="24"/>
        </w:rPr>
        <w:t>,</w:t>
      </w:r>
      <w:r w:rsidR="00064636" w:rsidRPr="001B00F6">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Hakwendenda’s</w:t>
      </w:r>
      <w:r w:rsidRPr="001B00F6">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w:t>
      </w:r>
      <w:r w:rsidR="007765C2">
        <w:rPr>
          <w:rFonts w:ascii="Times New Roman" w:eastAsia="Times New Roman" w:hAnsi="Times New Roman" w:cs="Times New Roman"/>
          <w:color w:val="000000" w:themeColor="text1"/>
          <w:sz w:val="24"/>
          <w:szCs w:val="24"/>
        </w:rPr>
        <w:t>2021</w:t>
      </w:r>
      <w:r>
        <w:rPr>
          <w:rFonts w:ascii="Times New Roman" w:eastAsia="Times New Roman" w:hAnsi="Times New Roman" w:cs="Times New Roman"/>
          <w:color w:val="000000" w:themeColor="text1"/>
          <w:sz w:val="24"/>
          <w:szCs w:val="24"/>
        </w:rPr>
        <w:t>) study observed that</w:t>
      </w:r>
      <w:r w:rsidR="00773F8A">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00064636" w:rsidRPr="001B00F6">
        <w:rPr>
          <w:rFonts w:ascii="Times New Roman" w:eastAsia="Times New Roman" w:hAnsi="Times New Roman" w:cs="Times New Roman"/>
          <w:color w:val="000000" w:themeColor="text1"/>
          <w:sz w:val="24"/>
          <w:szCs w:val="24"/>
        </w:rPr>
        <w:t>in many urban areas of developing countries</w:t>
      </w:r>
      <w:r>
        <w:rPr>
          <w:rFonts w:ascii="Times New Roman" w:eastAsia="Times New Roman" w:hAnsi="Times New Roman" w:cs="Times New Roman"/>
          <w:color w:val="000000" w:themeColor="text1"/>
          <w:sz w:val="24"/>
          <w:szCs w:val="24"/>
        </w:rPr>
        <w:t xml:space="preserve">, </w:t>
      </w:r>
      <w:r w:rsidR="00045166">
        <w:rPr>
          <w:rFonts w:ascii="Times New Roman" w:eastAsia="Times New Roman" w:hAnsi="Times New Roman" w:cs="Times New Roman"/>
          <w:color w:val="000000" w:themeColor="text1"/>
          <w:sz w:val="24"/>
          <w:szCs w:val="24"/>
        </w:rPr>
        <w:t>these</w:t>
      </w:r>
      <w:r>
        <w:rPr>
          <w:rFonts w:ascii="Times New Roman" w:eastAsia="Times New Roman" w:hAnsi="Times New Roman" w:cs="Times New Roman"/>
          <w:color w:val="000000" w:themeColor="text1"/>
          <w:sz w:val="24"/>
          <w:szCs w:val="24"/>
        </w:rPr>
        <w:t xml:space="preserve"> plans</w:t>
      </w:r>
      <w:r w:rsidR="00064636" w:rsidRPr="001B00F6">
        <w:rPr>
          <w:rFonts w:ascii="Times New Roman" w:eastAsia="Times New Roman" w:hAnsi="Times New Roman" w:cs="Times New Roman"/>
          <w:color w:val="000000" w:themeColor="text1"/>
          <w:sz w:val="24"/>
          <w:szCs w:val="24"/>
        </w:rPr>
        <w:t xml:space="preserve"> ha</w:t>
      </w:r>
      <w:r>
        <w:rPr>
          <w:rFonts w:ascii="Times New Roman" w:eastAsia="Times New Roman" w:hAnsi="Times New Roman" w:cs="Times New Roman"/>
          <w:color w:val="000000" w:themeColor="text1"/>
          <w:sz w:val="24"/>
          <w:szCs w:val="24"/>
        </w:rPr>
        <w:t xml:space="preserve">ve not performed as expected </w:t>
      </w:r>
      <w:r w:rsidR="00064636" w:rsidRPr="001B00F6">
        <w:rPr>
          <w:rFonts w:ascii="Times New Roman" w:eastAsia="Times New Roman" w:hAnsi="Times New Roman" w:cs="Times New Roman"/>
          <w:color w:val="000000" w:themeColor="text1"/>
          <w:sz w:val="24"/>
          <w:szCs w:val="24"/>
        </w:rPr>
        <w:t xml:space="preserve">because, among other things, the plans have not been reviewed and improved upon as required by the Town and Country Planning Acts at </w:t>
      </w:r>
      <w:r w:rsidR="000C2285" w:rsidRPr="001B00F6">
        <w:rPr>
          <w:rFonts w:ascii="Times New Roman" w:eastAsia="Times New Roman" w:hAnsi="Times New Roman" w:cs="Times New Roman"/>
          <w:color w:val="000000" w:themeColor="text1"/>
          <w:sz w:val="24"/>
          <w:szCs w:val="24"/>
        </w:rPr>
        <w:t xml:space="preserve">designated time </w:t>
      </w:r>
      <w:r w:rsidR="00064636" w:rsidRPr="001B00F6">
        <w:rPr>
          <w:rFonts w:ascii="Times New Roman" w:eastAsia="Times New Roman" w:hAnsi="Times New Roman" w:cs="Times New Roman"/>
          <w:color w:val="000000" w:themeColor="text1"/>
          <w:sz w:val="24"/>
          <w:szCs w:val="24"/>
        </w:rPr>
        <w:t>interva</w:t>
      </w:r>
      <w:r w:rsidR="000C2285" w:rsidRPr="001B00F6">
        <w:rPr>
          <w:rFonts w:ascii="Times New Roman" w:eastAsia="Times New Roman" w:hAnsi="Times New Roman" w:cs="Times New Roman"/>
          <w:color w:val="000000" w:themeColor="text1"/>
          <w:sz w:val="24"/>
          <w:szCs w:val="24"/>
        </w:rPr>
        <w:t>ls</w:t>
      </w:r>
      <w:r w:rsidR="00045166">
        <w:rPr>
          <w:rFonts w:ascii="Times New Roman" w:eastAsia="Times New Roman" w:hAnsi="Times New Roman" w:cs="Times New Roman"/>
          <w:color w:val="000000" w:themeColor="text1"/>
          <w:sz w:val="24"/>
          <w:szCs w:val="24"/>
        </w:rPr>
        <w:t xml:space="preserve">. This </w:t>
      </w:r>
      <w:r w:rsidR="00AE1055">
        <w:rPr>
          <w:rFonts w:ascii="Times New Roman" w:eastAsia="Times New Roman" w:hAnsi="Times New Roman" w:cs="Times New Roman"/>
          <w:color w:val="000000" w:themeColor="text1"/>
          <w:sz w:val="24"/>
          <w:szCs w:val="24"/>
        </w:rPr>
        <w:t>has made</w:t>
      </w:r>
      <w:r w:rsidR="00045166">
        <w:rPr>
          <w:rFonts w:ascii="Times New Roman" w:eastAsia="Times New Roman" w:hAnsi="Times New Roman" w:cs="Times New Roman"/>
          <w:color w:val="000000" w:themeColor="text1"/>
          <w:sz w:val="24"/>
          <w:szCs w:val="24"/>
        </w:rPr>
        <w:t xml:space="preserve"> it</w:t>
      </w:r>
      <w:r w:rsidR="00064636" w:rsidRPr="001B00F6">
        <w:rPr>
          <w:rFonts w:ascii="Times New Roman" w:eastAsia="Times New Roman" w:hAnsi="Times New Roman" w:cs="Times New Roman"/>
          <w:color w:val="000000" w:themeColor="text1"/>
          <w:sz w:val="24"/>
          <w:szCs w:val="24"/>
        </w:rPr>
        <w:t xml:space="preserve"> challenging to realistically estimate the social, economic, physical, and management factors based on implicit assumptions when the planning time is too long. It</w:t>
      </w:r>
      <w:r w:rsidR="008D5AB3">
        <w:rPr>
          <w:rFonts w:ascii="Times New Roman" w:eastAsia="Times New Roman" w:hAnsi="Times New Roman" w:cs="Times New Roman"/>
          <w:color w:val="000000" w:themeColor="text1"/>
          <w:sz w:val="24"/>
          <w:szCs w:val="24"/>
        </w:rPr>
        <w:t>’</w:t>
      </w:r>
      <w:r w:rsidR="00064636" w:rsidRPr="001B00F6">
        <w:rPr>
          <w:rFonts w:ascii="Times New Roman" w:eastAsia="Times New Roman" w:hAnsi="Times New Roman" w:cs="Times New Roman"/>
          <w:color w:val="000000" w:themeColor="text1"/>
          <w:sz w:val="24"/>
          <w:szCs w:val="24"/>
        </w:rPr>
        <w:t xml:space="preserve">s </w:t>
      </w:r>
      <w:r w:rsidR="00045166">
        <w:rPr>
          <w:rFonts w:ascii="Times New Roman" w:eastAsia="Times New Roman" w:hAnsi="Times New Roman" w:cs="Times New Roman"/>
          <w:color w:val="000000" w:themeColor="text1"/>
          <w:sz w:val="24"/>
          <w:szCs w:val="24"/>
        </w:rPr>
        <w:t xml:space="preserve">also </w:t>
      </w:r>
      <w:r w:rsidR="00064636" w:rsidRPr="001B00F6">
        <w:rPr>
          <w:rFonts w:ascii="Times New Roman" w:eastAsia="Times New Roman" w:hAnsi="Times New Roman" w:cs="Times New Roman"/>
          <w:color w:val="000000" w:themeColor="text1"/>
          <w:sz w:val="24"/>
          <w:szCs w:val="24"/>
        </w:rPr>
        <w:t>possible that a shortage of skilled and knowledgeable technical management personnel has severely limited the plans</w:t>
      </w:r>
      <w:r w:rsidR="008D5AB3">
        <w:rPr>
          <w:rFonts w:ascii="Times New Roman" w:eastAsia="Times New Roman" w:hAnsi="Times New Roman" w:cs="Times New Roman"/>
          <w:color w:val="000000" w:themeColor="text1"/>
          <w:sz w:val="24"/>
          <w:szCs w:val="24"/>
        </w:rPr>
        <w:t>’</w:t>
      </w:r>
      <w:r w:rsidR="00064636" w:rsidRPr="001B00F6">
        <w:rPr>
          <w:rFonts w:ascii="Times New Roman" w:eastAsia="Times New Roman" w:hAnsi="Times New Roman" w:cs="Times New Roman"/>
          <w:color w:val="000000" w:themeColor="text1"/>
          <w:sz w:val="24"/>
          <w:szCs w:val="24"/>
        </w:rPr>
        <w:t xml:space="preserve"> ability to be implemented. </w:t>
      </w:r>
      <w:r w:rsidR="00045166">
        <w:rPr>
          <w:rFonts w:ascii="Times New Roman" w:eastAsia="Times New Roman" w:hAnsi="Times New Roman" w:cs="Times New Roman"/>
          <w:color w:val="000000" w:themeColor="text1"/>
          <w:sz w:val="24"/>
          <w:szCs w:val="24"/>
        </w:rPr>
        <w:t>The review findings indicate</w:t>
      </w:r>
      <w:r w:rsidR="002518ED" w:rsidRPr="001B00F6">
        <w:rPr>
          <w:rFonts w:ascii="Times New Roman" w:eastAsia="Times New Roman" w:hAnsi="Times New Roman" w:cs="Times New Roman"/>
          <w:color w:val="000000" w:themeColor="text1"/>
          <w:sz w:val="24"/>
          <w:szCs w:val="24"/>
        </w:rPr>
        <w:t xml:space="preserve"> that land-use patterns typically showed a lot of influence from past colonial periods, which could have led to a bad interface between the planning of urban services and the pattern of</w:t>
      </w:r>
      <w:r w:rsidR="00897D3A">
        <w:rPr>
          <w:rFonts w:ascii="Times New Roman" w:eastAsia="Times New Roman" w:hAnsi="Times New Roman" w:cs="Times New Roman"/>
          <w:color w:val="000000" w:themeColor="text1"/>
          <w:sz w:val="24"/>
          <w:szCs w:val="24"/>
        </w:rPr>
        <w:t xml:space="preserve"> urban land-use infrastructure as observed by </w:t>
      </w:r>
      <w:r w:rsidR="00922788">
        <w:rPr>
          <w:rFonts w:ascii="Times New Roman" w:eastAsia="Times New Roman" w:hAnsi="Times New Roman" w:cs="Times New Roman"/>
          <w:color w:val="000000" w:themeColor="text1"/>
          <w:sz w:val="24"/>
          <w:szCs w:val="24"/>
        </w:rPr>
        <w:t>(</w:t>
      </w:r>
      <w:r w:rsidR="00897D3A">
        <w:rPr>
          <w:rFonts w:ascii="Times New Roman" w:eastAsia="Times New Roman" w:hAnsi="Times New Roman" w:cs="Times New Roman"/>
          <w:color w:val="000000" w:themeColor="text1"/>
          <w:sz w:val="24"/>
          <w:szCs w:val="24"/>
        </w:rPr>
        <w:t>Hakwendenda</w:t>
      </w:r>
      <w:r w:rsidR="00922788">
        <w:rPr>
          <w:rFonts w:ascii="Times New Roman" w:eastAsia="Times New Roman" w:hAnsi="Times New Roman" w:cs="Times New Roman"/>
          <w:color w:val="000000" w:themeColor="text1"/>
          <w:sz w:val="24"/>
          <w:szCs w:val="24"/>
        </w:rPr>
        <w:t xml:space="preserve">, </w:t>
      </w:r>
      <w:r w:rsidR="00A75E08">
        <w:rPr>
          <w:rFonts w:ascii="Times New Roman" w:eastAsia="Times New Roman" w:hAnsi="Times New Roman" w:cs="Times New Roman"/>
          <w:color w:val="000000" w:themeColor="text1"/>
          <w:sz w:val="24"/>
          <w:szCs w:val="24"/>
        </w:rPr>
        <w:t>2021</w:t>
      </w:r>
      <w:r w:rsidR="002518ED" w:rsidRPr="001B00F6">
        <w:rPr>
          <w:rFonts w:ascii="Times New Roman" w:eastAsia="Times New Roman" w:hAnsi="Times New Roman" w:cs="Times New Roman"/>
          <w:color w:val="000000" w:themeColor="text1"/>
          <w:sz w:val="24"/>
          <w:szCs w:val="24"/>
        </w:rPr>
        <w:t xml:space="preserve">). </w:t>
      </w:r>
    </w:p>
    <w:p w14:paraId="157708B0" w14:textId="2B144675" w:rsidR="00422764" w:rsidRPr="001B00F6" w:rsidRDefault="008C4536" w:rsidP="0004370D">
      <w:pPr>
        <w:spacing w:after="0" w:line="276"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According to the analysis of findings</w:t>
      </w:r>
      <w:r w:rsidRPr="008C4536">
        <w:rPr>
          <w:rFonts w:ascii="Times New Roman" w:eastAsia="Times New Roman" w:hAnsi="Times New Roman" w:cs="Times New Roman"/>
          <w:color w:val="000000" w:themeColor="text1"/>
          <w:sz w:val="24"/>
          <w:szCs w:val="24"/>
        </w:rPr>
        <w:t xml:space="preserve"> </w:t>
      </w:r>
      <w:r w:rsidR="002C05B8">
        <w:rPr>
          <w:rFonts w:ascii="Times New Roman" w:eastAsia="Times New Roman" w:hAnsi="Times New Roman" w:cs="Times New Roman"/>
          <w:color w:val="000000" w:themeColor="text1"/>
          <w:sz w:val="24"/>
          <w:szCs w:val="24"/>
        </w:rPr>
        <w:t>as reviewed by</w:t>
      </w:r>
      <w:r>
        <w:rPr>
          <w:rFonts w:ascii="Times New Roman" w:eastAsia="Times New Roman" w:hAnsi="Times New Roman" w:cs="Times New Roman"/>
          <w:color w:val="000000" w:themeColor="text1"/>
          <w:sz w:val="24"/>
          <w:szCs w:val="24"/>
        </w:rPr>
        <w:t xml:space="preserve"> </w:t>
      </w:r>
      <w:r w:rsidRPr="001B00F6">
        <w:rPr>
          <w:rFonts w:ascii="Times New Roman" w:eastAsia="Times New Roman" w:hAnsi="Times New Roman" w:cs="Times New Roman"/>
          <w:color w:val="000000" w:themeColor="text1"/>
          <w:sz w:val="24"/>
          <w:szCs w:val="24"/>
        </w:rPr>
        <w:t xml:space="preserve">Afiik et al. </w:t>
      </w:r>
      <w:r>
        <w:rPr>
          <w:rFonts w:ascii="Times New Roman" w:eastAsia="Times New Roman" w:hAnsi="Times New Roman" w:cs="Times New Roman"/>
          <w:color w:val="000000" w:themeColor="text1"/>
          <w:sz w:val="24"/>
          <w:szCs w:val="24"/>
        </w:rPr>
        <w:t>(</w:t>
      </w:r>
      <w:r w:rsidRPr="001B00F6">
        <w:rPr>
          <w:rFonts w:ascii="Times New Roman" w:eastAsia="Times New Roman" w:hAnsi="Times New Roman" w:cs="Times New Roman"/>
          <w:color w:val="000000" w:themeColor="text1"/>
          <w:sz w:val="24"/>
          <w:szCs w:val="24"/>
        </w:rPr>
        <w:t>2021</w:t>
      </w:r>
      <w:r>
        <w:rPr>
          <w:rFonts w:ascii="Times New Roman" w:eastAsia="Times New Roman" w:hAnsi="Times New Roman" w:cs="Times New Roman"/>
          <w:color w:val="000000" w:themeColor="text1"/>
          <w:sz w:val="24"/>
          <w:szCs w:val="24"/>
        </w:rPr>
        <w:t>)</w:t>
      </w:r>
      <w:r w:rsidR="00422764" w:rsidRPr="001B00F6">
        <w:rPr>
          <w:rFonts w:ascii="Times New Roman" w:eastAsia="Times New Roman" w:hAnsi="Times New Roman" w:cs="Times New Roman"/>
          <w:color w:val="000000" w:themeColor="text1"/>
          <w:sz w:val="24"/>
          <w:szCs w:val="24"/>
        </w:rPr>
        <w:t>, the effectiveness of land administration systems in sub-Saharan Africa has been questioned in recent decades due to the numerous land reform initiatives that different governments have under</w:t>
      </w:r>
      <w:r>
        <w:rPr>
          <w:rFonts w:ascii="Times New Roman" w:eastAsia="Times New Roman" w:hAnsi="Times New Roman" w:cs="Times New Roman"/>
          <w:color w:val="000000" w:themeColor="text1"/>
          <w:sz w:val="24"/>
          <w:szCs w:val="24"/>
        </w:rPr>
        <w:t>taken throughout the continent</w:t>
      </w:r>
      <w:r w:rsidR="002C05B8">
        <w:rPr>
          <w:rFonts w:ascii="Times New Roman" w:eastAsia="Times New Roman" w:hAnsi="Times New Roman" w:cs="Times New Roman"/>
          <w:color w:val="000000" w:themeColor="text1"/>
          <w:sz w:val="24"/>
          <w:szCs w:val="24"/>
        </w:rPr>
        <w:t xml:space="preserve">. The review notes that </w:t>
      </w:r>
      <w:r w:rsidR="00422764" w:rsidRPr="001B00F6">
        <w:rPr>
          <w:rFonts w:ascii="Times New Roman" w:eastAsia="Times New Roman" w:hAnsi="Times New Roman" w:cs="Times New Roman"/>
          <w:color w:val="000000" w:themeColor="text1"/>
          <w:sz w:val="24"/>
          <w:szCs w:val="24"/>
        </w:rPr>
        <w:t>complex official and informal physical planning processes lie at the heart of sub-Saharan African cities</w:t>
      </w:r>
      <w:r w:rsidR="0023023E">
        <w:rPr>
          <w:rFonts w:ascii="Times New Roman" w:eastAsia="Times New Roman" w:hAnsi="Times New Roman" w:cs="Times New Roman"/>
          <w:color w:val="000000" w:themeColor="text1"/>
          <w:sz w:val="24"/>
          <w:szCs w:val="24"/>
        </w:rPr>
        <w:t>’</w:t>
      </w:r>
      <w:r w:rsidR="00422764" w:rsidRPr="001B00F6">
        <w:rPr>
          <w:rFonts w:ascii="Times New Roman" w:eastAsia="Times New Roman" w:hAnsi="Times New Roman" w:cs="Times New Roman"/>
          <w:color w:val="000000" w:themeColor="text1"/>
          <w:sz w:val="24"/>
          <w:szCs w:val="24"/>
        </w:rPr>
        <w:t xml:space="preserve"> rapid urban growth and emerging physical development (Sumari et al. 2019). </w:t>
      </w:r>
      <w:r w:rsidR="0074793F">
        <w:rPr>
          <w:rFonts w:ascii="Times New Roman" w:eastAsia="Times New Roman" w:hAnsi="Times New Roman" w:cs="Times New Roman"/>
          <w:color w:val="000000" w:themeColor="text1"/>
          <w:sz w:val="24"/>
          <w:szCs w:val="24"/>
        </w:rPr>
        <w:t>It is reviewed that</w:t>
      </w:r>
      <w:r w:rsidR="00F25AD1">
        <w:rPr>
          <w:rFonts w:ascii="Times New Roman" w:eastAsia="Times New Roman" w:hAnsi="Times New Roman" w:cs="Times New Roman"/>
          <w:color w:val="000000" w:themeColor="text1"/>
          <w:sz w:val="24"/>
          <w:szCs w:val="24"/>
        </w:rPr>
        <w:t xml:space="preserve"> m</w:t>
      </w:r>
      <w:r w:rsidR="00422764" w:rsidRPr="001B00F6">
        <w:rPr>
          <w:rFonts w:ascii="Times New Roman" w:eastAsia="Times New Roman" w:hAnsi="Times New Roman" w:cs="Times New Roman"/>
          <w:color w:val="000000" w:themeColor="text1"/>
          <w:sz w:val="24"/>
          <w:szCs w:val="24"/>
        </w:rPr>
        <w:t>ore than half of the developments in sub-Saharan Africa take place outside of the official physical planning processes, despite the fact that state land institutions typically implement physical planning systems to direct physical growth in metropolitan centres (Amoako and Boamah, 2017).</w:t>
      </w:r>
    </w:p>
    <w:p w14:paraId="7894E224" w14:textId="1FA7A37E" w:rsidR="00B42B14" w:rsidRPr="001B00F6" w:rsidRDefault="00AF2ACB" w:rsidP="0004370D">
      <w:pPr>
        <w:spacing w:after="0" w:line="276"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Existing reviews of </w:t>
      </w:r>
      <w:r w:rsidR="003342B0" w:rsidRPr="001B00F6">
        <w:rPr>
          <w:rFonts w:ascii="Times New Roman" w:eastAsia="Times New Roman" w:hAnsi="Times New Roman" w:cs="Times New Roman"/>
          <w:color w:val="000000" w:themeColor="text1"/>
          <w:sz w:val="24"/>
          <w:szCs w:val="24"/>
        </w:rPr>
        <w:t>l</w:t>
      </w:r>
      <w:r w:rsidR="007C5D3A">
        <w:rPr>
          <w:rFonts w:ascii="Times New Roman" w:eastAsia="Times New Roman" w:hAnsi="Times New Roman" w:cs="Times New Roman"/>
          <w:color w:val="000000" w:themeColor="text1"/>
          <w:sz w:val="24"/>
          <w:szCs w:val="24"/>
        </w:rPr>
        <w:t>and-use pattern, urban service structur</w:t>
      </w:r>
      <w:r w:rsidR="00AE1055">
        <w:rPr>
          <w:rFonts w:ascii="Times New Roman" w:eastAsia="Times New Roman" w:hAnsi="Times New Roman" w:cs="Times New Roman"/>
          <w:color w:val="000000" w:themeColor="text1"/>
          <w:sz w:val="24"/>
          <w:szCs w:val="24"/>
        </w:rPr>
        <w:t>e</w:t>
      </w:r>
      <w:r w:rsidR="003342B0" w:rsidRPr="001B00F6">
        <w:rPr>
          <w:rFonts w:ascii="Times New Roman" w:eastAsia="Times New Roman" w:hAnsi="Times New Roman" w:cs="Times New Roman"/>
          <w:color w:val="000000" w:themeColor="text1"/>
          <w:sz w:val="24"/>
          <w:szCs w:val="24"/>
        </w:rPr>
        <w:t>, and some of the factors that</w:t>
      </w:r>
      <w:r w:rsidR="007C5D3A">
        <w:rPr>
          <w:rFonts w:ascii="Times New Roman" w:eastAsia="Times New Roman" w:hAnsi="Times New Roman" w:cs="Times New Roman"/>
          <w:color w:val="000000" w:themeColor="text1"/>
          <w:sz w:val="24"/>
          <w:szCs w:val="24"/>
        </w:rPr>
        <w:t xml:space="preserve"> influence urban land-use</w:t>
      </w:r>
      <w:r w:rsidR="00045E93">
        <w:rPr>
          <w:rFonts w:ascii="Times New Roman" w:eastAsia="Times New Roman" w:hAnsi="Times New Roman" w:cs="Times New Roman"/>
          <w:color w:val="000000" w:themeColor="text1"/>
          <w:sz w:val="24"/>
          <w:szCs w:val="24"/>
        </w:rPr>
        <w:t>,</w:t>
      </w:r>
      <w:r w:rsidR="007C5D3A">
        <w:rPr>
          <w:rFonts w:ascii="Times New Roman" w:eastAsia="Times New Roman" w:hAnsi="Times New Roman" w:cs="Times New Roman"/>
          <w:color w:val="000000" w:themeColor="text1"/>
          <w:sz w:val="24"/>
          <w:szCs w:val="24"/>
        </w:rPr>
        <w:t xml:space="preserve"> </w:t>
      </w:r>
      <w:r w:rsidR="001A5316">
        <w:rPr>
          <w:rFonts w:ascii="Times New Roman" w:eastAsia="Times New Roman" w:hAnsi="Times New Roman" w:cs="Times New Roman"/>
          <w:color w:val="000000" w:themeColor="text1"/>
          <w:sz w:val="24"/>
          <w:szCs w:val="24"/>
        </w:rPr>
        <w:t>recognise</w:t>
      </w:r>
      <w:r w:rsidR="003342B0" w:rsidRPr="001B00F6">
        <w:rPr>
          <w:rFonts w:ascii="Times New Roman" w:eastAsia="Times New Roman" w:hAnsi="Times New Roman" w:cs="Times New Roman"/>
          <w:color w:val="000000" w:themeColor="text1"/>
          <w:sz w:val="24"/>
          <w:szCs w:val="24"/>
        </w:rPr>
        <w:t xml:space="preserve"> several im</w:t>
      </w:r>
      <w:r w:rsidR="003977A7">
        <w:rPr>
          <w:rFonts w:ascii="Times New Roman" w:eastAsia="Times New Roman" w:hAnsi="Times New Roman" w:cs="Times New Roman"/>
          <w:color w:val="000000" w:themeColor="text1"/>
          <w:sz w:val="24"/>
          <w:szCs w:val="24"/>
        </w:rPr>
        <w:t>portant themes. However, a number of</w:t>
      </w:r>
      <w:r w:rsidR="003342B0" w:rsidRPr="001B00F6">
        <w:rPr>
          <w:rFonts w:ascii="Times New Roman" w:eastAsia="Times New Roman" w:hAnsi="Times New Roman" w:cs="Times New Roman"/>
          <w:color w:val="000000" w:themeColor="text1"/>
          <w:sz w:val="24"/>
          <w:szCs w:val="24"/>
        </w:rPr>
        <w:t xml:space="preserve"> significant defici</w:t>
      </w:r>
      <w:r w:rsidR="00520223">
        <w:rPr>
          <w:rFonts w:ascii="Times New Roman" w:eastAsia="Times New Roman" w:hAnsi="Times New Roman" w:cs="Times New Roman"/>
          <w:color w:val="000000" w:themeColor="text1"/>
          <w:sz w:val="24"/>
          <w:szCs w:val="24"/>
        </w:rPr>
        <w:t xml:space="preserve">encies with regard to </w:t>
      </w:r>
      <w:r w:rsidR="003342B0" w:rsidRPr="001B00F6">
        <w:rPr>
          <w:rFonts w:ascii="Times New Roman" w:eastAsia="Times New Roman" w:hAnsi="Times New Roman" w:cs="Times New Roman"/>
          <w:color w:val="000000" w:themeColor="text1"/>
          <w:sz w:val="24"/>
          <w:szCs w:val="24"/>
        </w:rPr>
        <w:t>the absence of technical management personnel with the necessary training and experience to examine and improve development pla</w:t>
      </w:r>
      <w:r w:rsidR="002C57A2" w:rsidRPr="001B00F6">
        <w:rPr>
          <w:rFonts w:ascii="Times New Roman" w:eastAsia="Times New Roman" w:hAnsi="Times New Roman" w:cs="Times New Roman"/>
          <w:color w:val="000000" w:themeColor="text1"/>
          <w:sz w:val="24"/>
          <w:szCs w:val="24"/>
        </w:rPr>
        <w:t>ns</w:t>
      </w:r>
      <w:r w:rsidR="00520223">
        <w:rPr>
          <w:rFonts w:ascii="Times New Roman" w:eastAsia="Times New Roman" w:hAnsi="Times New Roman" w:cs="Times New Roman"/>
          <w:color w:val="000000" w:themeColor="text1"/>
          <w:sz w:val="24"/>
          <w:szCs w:val="24"/>
        </w:rPr>
        <w:t xml:space="preserve"> were also observed</w:t>
      </w:r>
      <w:r w:rsidR="00F1771E" w:rsidRPr="00F1771E">
        <w:rPr>
          <w:rFonts w:ascii="Times New Roman" w:eastAsia="Times New Roman" w:hAnsi="Times New Roman" w:cs="Times New Roman"/>
          <w:color w:val="000000" w:themeColor="text1"/>
          <w:sz w:val="24"/>
          <w:szCs w:val="24"/>
        </w:rPr>
        <w:t xml:space="preserve"> </w:t>
      </w:r>
      <w:r w:rsidR="00F1771E">
        <w:rPr>
          <w:rFonts w:ascii="Times New Roman" w:eastAsia="Times New Roman" w:hAnsi="Times New Roman" w:cs="Times New Roman"/>
          <w:color w:val="000000" w:themeColor="text1"/>
          <w:sz w:val="24"/>
          <w:szCs w:val="24"/>
        </w:rPr>
        <w:t>(Getimis et al. 2014)</w:t>
      </w:r>
      <w:r w:rsidR="002C57A2" w:rsidRPr="001B00F6">
        <w:rPr>
          <w:rFonts w:ascii="Times New Roman" w:eastAsia="Times New Roman" w:hAnsi="Times New Roman" w:cs="Times New Roman"/>
          <w:color w:val="000000" w:themeColor="text1"/>
          <w:sz w:val="24"/>
          <w:szCs w:val="24"/>
        </w:rPr>
        <w:t xml:space="preserve">. </w:t>
      </w:r>
      <w:r w:rsidR="00F1771E">
        <w:rPr>
          <w:rFonts w:ascii="Times New Roman" w:eastAsia="Times New Roman" w:hAnsi="Times New Roman" w:cs="Times New Roman"/>
          <w:color w:val="000000" w:themeColor="text1"/>
          <w:sz w:val="24"/>
          <w:szCs w:val="24"/>
        </w:rPr>
        <w:t xml:space="preserve">These deficiencies related to </w:t>
      </w:r>
      <w:r w:rsidR="003342B0" w:rsidRPr="001B00F6">
        <w:rPr>
          <w:rFonts w:ascii="Times New Roman" w:eastAsia="Times New Roman" w:hAnsi="Times New Roman" w:cs="Times New Roman"/>
          <w:color w:val="000000" w:themeColor="text1"/>
          <w:sz w:val="24"/>
          <w:szCs w:val="24"/>
        </w:rPr>
        <w:t>modern land-use</w:t>
      </w:r>
      <w:r w:rsidR="00226D60">
        <w:rPr>
          <w:rFonts w:ascii="Times New Roman" w:eastAsia="Times New Roman" w:hAnsi="Times New Roman" w:cs="Times New Roman"/>
          <w:color w:val="000000" w:themeColor="text1"/>
          <w:sz w:val="24"/>
          <w:szCs w:val="24"/>
        </w:rPr>
        <w:t xml:space="preserve"> governance systems</w:t>
      </w:r>
      <w:r w:rsidR="00E65252">
        <w:rPr>
          <w:rFonts w:ascii="Times New Roman" w:eastAsia="Times New Roman" w:hAnsi="Times New Roman" w:cs="Times New Roman"/>
          <w:color w:val="000000" w:themeColor="text1"/>
          <w:sz w:val="24"/>
          <w:szCs w:val="24"/>
        </w:rPr>
        <w:t xml:space="preserve">, </w:t>
      </w:r>
      <w:r w:rsidR="00F1771E">
        <w:rPr>
          <w:rFonts w:ascii="Times New Roman" w:eastAsia="Times New Roman" w:hAnsi="Times New Roman" w:cs="Times New Roman"/>
          <w:color w:val="000000" w:themeColor="text1"/>
          <w:sz w:val="24"/>
          <w:szCs w:val="24"/>
        </w:rPr>
        <w:t xml:space="preserve">which </w:t>
      </w:r>
      <w:r w:rsidR="00226D60">
        <w:rPr>
          <w:rFonts w:ascii="Times New Roman" w:eastAsia="Times New Roman" w:hAnsi="Times New Roman" w:cs="Times New Roman"/>
          <w:color w:val="000000" w:themeColor="text1"/>
          <w:sz w:val="24"/>
          <w:szCs w:val="24"/>
        </w:rPr>
        <w:t xml:space="preserve">were </w:t>
      </w:r>
      <w:r w:rsidR="002C57A2" w:rsidRPr="001B00F6">
        <w:rPr>
          <w:rFonts w:ascii="Times New Roman" w:eastAsia="Times New Roman" w:hAnsi="Times New Roman" w:cs="Times New Roman"/>
          <w:color w:val="000000" w:themeColor="text1"/>
          <w:sz w:val="24"/>
          <w:szCs w:val="24"/>
        </w:rPr>
        <w:t>characterised</w:t>
      </w:r>
      <w:r w:rsidR="003342B0" w:rsidRPr="001B00F6">
        <w:rPr>
          <w:rFonts w:ascii="Times New Roman" w:eastAsia="Times New Roman" w:hAnsi="Times New Roman" w:cs="Times New Roman"/>
          <w:color w:val="000000" w:themeColor="text1"/>
          <w:sz w:val="24"/>
          <w:szCs w:val="24"/>
        </w:rPr>
        <w:t xml:space="preserve"> by incons</w:t>
      </w:r>
      <w:r w:rsidR="00895EE4">
        <w:rPr>
          <w:rFonts w:ascii="Times New Roman" w:eastAsia="Times New Roman" w:hAnsi="Times New Roman" w:cs="Times New Roman"/>
          <w:color w:val="000000" w:themeColor="text1"/>
          <w:sz w:val="24"/>
          <w:szCs w:val="24"/>
        </w:rPr>
        <w:t xml:space="preserve">istencies </w:t>
      </w:r>
      <w:r w:rsidR="00AE1055">
        <w:rPr>
          <w:rFonts w:ascii="Times New Roman" w:eastAsia="Times New Roman" w:hAnsi="Times New Roman" w:cs="Times New Roman"/>
          <w:color w:val="000000" w:themeColor="text1"/>
          <w:sz w:val="24"/>
          <w:szCs w:val="24"/>
        </w:rPr>
        <w:t>and/</w:t>
      </w:r>
      <w:r w:rsidR="00895EE4">
        <w:rPr>
          <w:rFonts w:ascii="Times New Roman" w:eastAsia="Times New Roman" w:hAnsi="Times New Roman" w:cs="Times New Roman"/>
          <w:color w:val="000000" w:themeColor="text1"/>
          <w:sz w:val="24"/>
          <w:szCs w:val="24"/>
        </w:rPr>
        <w:t xml:space="preserve">or other dysfunctions such as </w:t>
      </w:r>
      <w:r w:rsidR="00895EE4" w:rsidRPr="001B00F6">
        <w:rPr>
          <w:rFonts w:ascii="Times New Roman" w:eastAsia="Times New Roman" w:hAnsi="Times New Roman" w:cs="Times New Roman"/>
          <w:color w:val="000000" w:themeColor="text1"/>
          <w:sz w:val="24"/>
          <w:szCs w:val="24"/>
        </w:rPr>
        <w:t>a lack of integrative land-use legislation</w:t>
      </w:r>
      <w:r w:rsidR="00895EE4">
        <w:rPr>
          <w:rFonts w:ascii="Times New Roman" w:eastAsia="Times New Roman" w:hAnsi="Times New Roman" w:cs="Times New Roman"/>
          <w:color w:val="000000" w:themeColor="text1"/>
          <w:sz w:val="24"/>
          <w:szCs w:val="24"/>
        </w:rPr>
        <w:t>,</w:t>
      </w:r>
      <w:r w:rsidR="00735452">
        <w:rPr>
          <w:rFonts w:ascii="Times New Roman" w:eastAsia="Times New Roman" w:hAnsi="Times New Roman" w:cs="Times New Roman"/>
          <w:color w:val="000000" w:themeColor="text1"/>
          <w:sz w:val="24"/>
          <w:szCs w:val="24"/>
        </w:rPr>
        <w:t xml:space="preserve"> which</w:t>
      </w:r>
      <w:r w:rsidR="00F1771E">
        <w:rPr>
          <w:rFonts w:ascii="Times New Roman" w:eastAsia="Times New Roman" w:hAnsi="Times New Roman" w:cs="Times New Roman"/>
          <w:color w:val="000000" w:themeColor="text1"/>
          <w:sz w:val="24"/>
          <w:szCs w:val="24"/>
        </w:rPr>
        <w:t xml:space="preserve"> </w:t>
      </w:r>
      <w:r w:rsidR="0063423A">
        <w:rPr>
          <w:rFonts w:ascii="Times New Roman" w:eastAsia="Times New Roman" w:hAnsi="Times New Roman" w:cs="Times New Roman"/>
          <w:color w:val="000000" w:themeColor="text1"/>
          <w:sz w:val="24"/>
          <w:szCs w:val="24"/>
        </w:rPr>
        <w:t xml:space="preserve">may have </w:t>
      </w:r>
      <w:r w:rsidR="003342B0" w:rsidRPr="001B00F6">
        <w:rPr>
          <w:rFonts w:ascii="Times New Roman" w:eastAsia="Times New Roman" w:hAnsi="Times New Roman" w:cs="Times New Roman"/>
          <w:color w:val="000000" w:themeColor="text1"/>
          <w:sz w:val="24"/>
          <w:szCs w:val="24"/>
        </w:rPr>
        <w:t>enco</w:t>
      </w:r>
      <w:r w:rsidR="00A413F3">
        <w:rPr>
          <w:rFonts w:ascii="Times New Roman" w:eastAsia="Times New Roman" w:hAnsi="Times New Roman" w:cs="Times New Roman"/>
          <w:color w:val="000000" w:themeColor="text1"/>
          <w:sz w:val="24"/>
          <w:szCs w:val="24"/>
        </w:rPr>
        <w:t>urage</w:t>
      </w:r>
      <w:r w:rsidR="00895EE4">
        <w:rPr>
          <w:rFonts w:ascii="Times New Roman" w:eastAsia="Times New Roman" w:hAnsi="Times New Roman" w:cs="Times New Roman"/>
          <w:color w:val="000000" w:themeColor="text1"/>
          <w:sz w:val="24"/>
          <w:szCs w:val="24"/>
        </w:rPr>
        <w:t>d</w:t>
      </w:r>
      <w:r w:rsidR="00A413F3">
        <w:rPr>
          <w:rFonts w:ascii="Times New Roman" w:eastAsia="Times New Roman" w:hAnsi="Times New Roman" w:cs="Times New Roman"/>
          <w:color w:val="000000" w:themeColor="text1"/>
          <w:sz w:val="24"/>
          <w:szCs w:val="24"/>
        </w:rPr>
        <w:t xml:space="preserve"> unsustainable land usage</w:t>
      </w:r>
      <w:r w:rsidR="00B42B14" w:rsidRPr="001B00F6">
        <w:rPr>
          <w:rFonts w:ascii="Times New Roman" w:eastAsia="Times New Roman" w:hAnsi="Times New Roman" w:cs="Times New Roman"/>
          <w:color w:val="000000" w:themeColor="text1"/>
          <w:sz w:val="24"/>
          <w:szCs w:val="24"/>
        </w:rPr>
        <w:t>.</w:t>
      </w:r>
      <w:r w:rsidR="00A413F3" w:rsidRPr="00A413F3">
        <w:rPr>
          <w:rFonts w:ascii="Times New Roman" w:eastAsia="Times New Roman" w:hAnsi="Times New Roman" w:cs="Times New Roman"/>
          <w:sz w:val="24"/>
          <w:szCs w:val="24"/>
          <w:lang w:eastAsia="en-GB"/>
        </w:rPr>
        <w:t xml:space="preserve"> </w:t>
      </w:r>
      <w:r w:rsidR="004A2249" w:rsidRPr="00A413F3">
        <w:rPr>
          <w:rFonts w:ascii="Times New Roman" w:eastAsia="Times New Roman" w:hAnsi="Times New Roman" w:cs="Times New Roman"/>
          <w:color w:val="000000" w:themeColor="text1"/>
          <w:sz w:val="24"/>
          <w:szCs w:val="24"/>
        </w:rPr>
        <w:t>Adeagbo</w:t>
      </w:r>
      <w:r w:rsidR="004A2249">
        <w:rPr>
          <w:rFonts w:ascii="Times New Roman" w:eastAsia="Times New Roman" w:hAnsi="Times New Roman" w:cs="Times New Roman"/>
          <w:color w:val="000000" w:themeColor="text1"/>
          <w:sz w:val="24"/>
          <w:szCs w:val="24"/>
        </w:rPr>
        <w:t xml:space="preserve">’s (2000) research </w:t>
      </w:r>
      <w:r w:rsidR="00CD5436">
        <w:rPr>
          <w:rFonts w:ascii="Times New Roman" w:eastAsia="Times New Roman" w:hAnsi="Times New Roman" w:cs="Times New Roman"/>
          <w:color w:val="000000" w:themeColor="text1"/>
          <w:sz w:val="24"/>
          <w:szCs w:val="24"/>
        </w:rPr>
        <w:t xml:space="preserve">further </w:t>
      </w:r>
      <w:r w:rsidR="004A2249">
        <w:rPr>
          <w:rFonts w:ascii="Times New Roman" w:eastAsia="Times New Roman" w:hAnsi="Times New Roman" w:cs="Times New Roman"/>
          <w:color w:val="000000" w:themeColor="text1"/>
          <w:sz w:val="24"/>
          <w:szCs w:val="24"/>
        </w:rPr>
        <w:t xml:space="preserve">shows that </w:t>
      </w:r>
      <w:r w:rsidR="00F74271">
        <w:rPr>
          <w:rFonts w:ascii="Times New Roman" w:eastAsia="Times New Roman" w:hAnsi="Times New Roman" w:cs="Times New Roman"/>
          <w:color w:val="000000" w:themeColor="text1"/>
          <w:sz w:val="24"/>
          <w:szCs w:val="24"/>
        </w:rPr>
        <w:t xml:space="preserve">most </w:t>
      </w:r>
      <w:r w:rsidR="004A2249">
        <w:rPr>
          <w:rFonts w:ascii="Times New Roman" w:eastAsia="Times New Roman" w:hAnsi="Times New Roman" w:cs="Times New Roman"/>
          <w:color w:val="000000" w:themeColor="text1"/>
          <w:sz w:val="24"/>
          <w:szCs w:val="24"/>
        </w:rPr>
        <w:t>c</w:t>
      </w:r>
      <w:r w:rsidR="0033176B">
        <w:rPr>
          <w:rFonts w:ascii="Times New Roman" w:eastAsia="Times New Roman" w:hAnsi="Times New Roman" w:cs="Times New Roman"/>
          <w:color w:val="000000" w:themeColor="text1"/>
          <w:sz w:val="24"/>
          <w:szCs w:val="24"/>
        </w:rPr>
        <w:t>ities in sub-Saharan Africa</w:t>
      </w:r>
      <w:r w:rsidR="0067001C">
        <w:rPr>
          <w:rFonts w:ascii="Times New Roman" w:eastAsia="Times New Roman" w:hAnsi="Times New Roman" w:cs="Times New Roman"/>
          <w:color w:val="000000" w:themeColor="text1"/>
          <w:sz w:val="24"/>
          <w:szCs w:val="24"/>
        </w:rPr>
        <w:t xml:space="preserve"> </w:t>
      </w:r>
      <w:r w:rsidR="00A413F3" w:rsidRPr="00A413F3">
        <w:rPr>
          <w:rFonts w:ascii="Times New Roman" w:eastAsia="Times New Roman" w:hAnsi="Times New Roman" w:cs="Times New Roman"/>
          <w:color w:val="000000" w:themeColor="text1"/>
          <w:sz w:val="24"/>
          <w:szCs w:val="24"/>
        </w:rPr>
        <w:t>face challenges such as informal or illegal development, as well as bureaucratic procedures for obtaining formal land</w:t>
      </w:r>
      <w:r w:rsidR="007B0F7B">
        <w:rPr>
          <w:rFonts w:ascii="Times New Roman" w:eastAsia="Times New Roman" w:hAnsi="Times New Roman" w:cs="Times New Roman"/>
          <w:color w:val="000000" w:themeColor="text1"/>
          <w:sz w:val="24"/>
          <w:szCs w:val="24"/>
        </w:rPr>
        <w:t xml:space="preserve"> titles and development rights. Pr</w:t>
      </w:r>
      <w:r w:rsidR="00A413F3" w:rsidRPr="00A413F3">
        <w:rPr>
          <w:rFonts w:ascii="Times New Roman" w:eastAsia="Times New Roman" w:hAnsi="Times New Roman" w:cs="Times New Roman"/>
          <w:color w:val="000000" w:themeColor="text1"/>
          <w:sz w:val="24"/>
          <w:szCs w:val="24"/>
        </w:rPr>
        <w:t>operty developers</w:t>
      </w:r>
      <w:r w:rsidR="0023023E">
        <w:rPr>
          <w:rFonts w:ascii="Times New Roman" w:eastAsia="Times New Roman" w:hAnsi="Times New Roman" w:cs="Times New Roman"/>
          <w:color w:val="000000" w:themeColor="text1"/>
          <w:sz w:val="24"/>
          <w:szCs w:val="24"/>
        </w:rPr>
        <w:t>’</w:t>
      </w:r>
      <w:r w:rsidR="00A413F3" w:rsidRPr="00A413F3">
        <w:rPr>
          <w:rFonts w:ascii="Times New Roman" w:eastAsia="Times New Roman" w:hAnsi="Times New Roman" w:cs="Times New Roman"/>
          <w:color w:val="000000" w:themeColor="text1"/>
          <w:sz w:val="24"/>
          <w:szCs w:val="24"/>
        </w:rPr>
        <w:t xml:space="preserve"> refusa</w:t>
      </w:r>
      <w:r w:rsidR="00A413F3">
        <w:rPr>
          <w:rFonts w:ascii="Times New Roman" w:eastAsia="Times New Roman" w:hAnsi="Times New Roman" w:cs="Times New Roman"/>
          <w:color w:val="000000" w:themeColor="text1"/>
          <w:sz w:val="24"/>
          <w:szCs w:val="24"/>
        </w:rPr>
        <w:t>l to comply with statutory land-</w:t>
      </w:r>
      <w:r w:rsidR="00A413F3" w:rsidRPr="00A413F3">
        <w:rPr>
          <w:rFonts w:ascii="Times New Roman" w:eastAsia="Times New Roman" w:hAnsi="Times New Roman" w:cs="Times New Roman"/>
          <w:color w:val="000000" w:themeColor="text1"/>
          <w:sz w:val="24"/>
          <w:szCs w:val="24"/>
        </w:rPr>
        <w:t>use planning requirements a</w:t>
      </w:r>
      <w:r w:rsidR="0033176B">
        <w:rPr>
          <w:rFonts w:ascii="Times New Roman" w:eastAsia="Times New Roman" w:hAnsi="Times New Roman" w:cs="Times New Roman"/>
          <w:color w:val="000000" w:themeColor="text1"/>
          <w:sz w:val="24"/>
          <w:szCs w:val="24"/>
        </w:rPr>
        <w:t>nd ignorance of their presence</w:t>
      </w:r>
      <w:r w:rsidR="007B0F7B">
        <w:rPr>
          <w:rFonts w:ascii="Times New Roman" w:eastAsia="Times New Roman" w:hAnsi="Times New Roman" w:cs="Times New Roman"/>
          <w:color w:val="000000" w:themeColor="text1"/>
          <w:sz w:val="24"/>
          <w:szCs w:val="24"/>
        </w:rPr>
        <w:t xml:space="preserve"> are </w:t>
      </w:r>
      <w:r w:rsidR="00153D77">
        <w:rPr>
          <w:rFonts w:ascii="Times New Roman" w:eastAsia="Times New Roman" w:hAnsi="Times New Roman" w:cs="Times New Roman"/>
          <w:color w:val="000000" w:themeColor="text1"/>
          <w:sz w:val="24"/>
          <w:szCs w:val="24"/>
        </w:rPr>
        <w:t>seen</w:t>
      </w:r>
      <w:r w:rsidR="007B0F7B">
        <w:rPr>
          <w:rFonts w:ascii="Times New Roman" w:eastAsia="Times New Roman" w:hAnsi="Times New Roman" w:cs="Times New Roman"/>
          <w:color w:val="000000" w:themeColor="text1"/>
          <w:sz w:val="24"/>
          <w:szCs w:val="24"/>
        </w:rPr>
        <w:t xml:space="preserve"> to be the common causes of these issues</w:t>
      </w:r>
      <w:r w:rsidR="00A413F3" w:rsidRPr="00A413F3">
        <w:rPr>
          <w:rFonts w:ascii="Times New Roman" w:eastAsia="Times New Roman" w:hAnsi="Times New Roman" w:cs="Times New Roman"/>
          <w:color w:val="000000" w:themeColor="text1"/>
          <w:sz w:val="24"/>
          <w:szCs w:val="24"/>
        </w:rPr>
        <w:t>.</w:t>
      </w:r>
    </w:p>
    <w:p w14:paraId="643D7F5C" w14:textId="01F92678" w:rsidR="00AE6CF3" w:rsidRDefault="00DD48BE" w:rsidP="00AE6CF3">
      <w:pPr>
        <w:spacing w:after="0" w:line="276" w:lineRule="auto"/>
        <w:ind w:firstLine="720"/>
        <w:jc w:val="both"/>
        <w:rPr>
          <w:rFonts w:ascii="Times New Roman" w:eastAsia="Times New Roman" w:hAnsi="Times New Roman" w:cs="Times New Roman"/>
          <w:color w:val="000000"/>
          <w:sz w:val="24"/>
          <w:szCs w:val="24"/>
        </w:rPr>
      </w:pPr>
      <w:r w:rsidRPr="00DD48BE">
        <w:rPr>
          <w:rFonts w:ascii="Times New Roman" w:eastAsia="Times New Roman" w:hAnsi="Times New Roman" w:cs="Times New Roman"/>
          <w:color w:val="000000"/>
          <w:sz w:val="24"/>
          <w:szCs w:val="24"/>
        </w:rPr>
        <w:t xml:space="preserve">Significant findings about how land-use patterns affect urban service systems in Africa are highlighted in the systematic review, suggesting a close relationship between urban planning and community well-being. </w:t>
      </w:r>
      <w:r w:rsidR="00050CB9">
        <w:rPr>
          <w:rFonts w:ascii="Times New Roman" w:eastAsia="Times New Roman" w:hAnsi="Times New Roman" w:cs="Times New Roman"/>
          <w:color w:val="000000"/>
          <w:sz w:val="24"/>
          <w:szCs w:val="24"/>
          <w:highlight w:val="yellow"/>
        </w:rPr>
        <w:t>The results of this review resonate well with t</w:t>
      </w:r>
      <w:r w:rsidR="00813DF4" w:rsidRPr="002B78D2">
        <w:rPr>
          <w:rFonts w:ascii="Times New Roman" w:eastAsia="Times New Roman" w:hAnsi="Times New Roman" w:cs="Times New Roman"/>
          <w:color w:val="000000"/>
          <w:sz w:val="24"/>
          <w:szCs w:val="24"/>
          <w:highlight w:val="yellow"/>
        </w:rPr>
        <w:t xml:space="preserve">he </w:t>
      </w:r>
      <w:r w:rsidR="00813DF4" w:rsidRPr="00813DF4">
        <w:rPr>
          <w:rFonts w:ascii="Times New Roman" w:eastAsia="Times New Roman" w:hAnsi="Times New Roman" w:cs="Times New Roman"/>
          <w:color w:val="000000"/>
          <w:sz w:val="24"/>
          <w:szCs w:val="24"/>
          <w:highlight w:val="yellow"/>
        </w:rPr>
        <w:t>UN-Habitat (2024) report</w:t>
      </w:r>
      <w:r w:rsidR="00050CB9">
        <w:rPr>
          <w:rFonts w:ascii="Times New Roman" w:eastAsia="Times New Roman" w:hAnsi="Times New Roman" w:cs="Times New Roman"/>
          <w:color w:val="000000"/>
          <w:sz w:val="24"/>
          <w:szCs w:val="24"/>
          <w:highlight w:val="yellow"/>
        </w:rPr>
        <w:t>,</w:t>
      </w:r>
      <w:r w:rsidR="00813DF4" w:rsidRPr="00813DF4">
        <w:rPr>
          <w:rFonts w:ascii="Times New Roman" w:eastAsia="Times New Roman" w:hAnsi="Times New Roman" w:cs="Times New Roman"/>
          <w:color w:val="000000"/>
          <w:sz w:val="24"/>
          <w:szCs w:val="24"/>
          <w:highlight w:val="yellow"/>
        </w:rPr>
        <w:t xml:space="preserve"> </w:t>
      </w:r>
      <w:r w:rsidR="00050CB9">
        <w:rPr>
          <w:rFonts w:ascii="Times New Roman" w:eastAsia="Times New Roman" w:hAnsi="Times New Roman" w:cs="Times New Roman"/>
          <w:color w:val="000000"/>
          <w:sz w:val="24"/>
          <w:szCs w:val="24"/>
          <w:highlight w:val="yellow"/>
        </w:rPr>
        <w:t xml:space="preserve">which </w:t>
      </w:r>
      <w:r w:rsidR="008C7CF9">
        <w:rPr>
          <w:rFonts w:ascii="Times New Roman" w:eastAsia="Times New Roman" w:hAnsi="Times New Roman" w:cs="Times New Roman"/>
          <w:color w:val="000000"/>
          <w:sz w:val="24"/>
          <w:szCs w:val="24"/>
          <w:highlight w:val="yellow"/>
        </w:rPr>
        <w:t xml:space="preserve">has </w:t>
      </w:r>
      <w:r w:rsidR="00050CB9">
        <w:rPr>
          <w:rFonts w:ascii="Times New Roman" w:eastAsia="Times New Roman" w:hAnsi="Times New Roman" w:cs="Times New Roman"/>
          <w:color w:val="000000"/>
          <w:sz w:val="24"/>
          <w:szCs w:val="24"/>
          <w:highlight w:val="yellow"/>
        </w:rPr>
        <w:t xml:space="preserve">highlighted </w:t>
      </w:r>
      <w:r w:rsidR="00813DF4" w:rsidRPr="00813DF4">
        <w:rPr>
          <w:rFonts w:ascii="Times New Roman" w:eastAsia="Times New Roman" w:hAnsi="Times New Roman" w:cs="Times New Roman"/>
          <w:color w:val="000000"/>
          <w:sz w:val="24"/>
          <w:szCs w:val="24"/>
          <w:highlight w:val="yellow"/>
        </w:rPr>
        <w:t>that urban governance frameworks in numerous countries</w:t>
      </w:r>
      <w:r w:rsidR="00050CB9">
        <w:rPr>
          <w:rFonts w:ascii="Times New Roman" w:eastAsia="Times New Roman" w:hAnsi="Times New Roman" w:cs="Times New Roman"/>
          <w:color w:val="000000"/>
          <w:sz w:val="24"/>
          <w:szCs w:val="24"/>
          <w:highlight w:val="yellow"/>
        </w:rPr>
        <w:t>, particularly sub-Saharan Africa,</w:t>
      </w:r>
      <w:r w:rsidR="00813DF4" w:rsidRPr="00813DF4">
        <w:rPr>
          <w:rFonts w:ascii="Times New Roman" w:eastAsia="Times New Roman" w:hAnsi="Times New Roman" w:cs="Times New Roman"/>
          <w:color w:val="000000"/>
          <w:sz w:val="24"/>
          <w:szCs w:val="24"/>
          <w:highlight w:val="yellow"/>
        </w:rPr>
        <w:t xml:space="preserve"> frequently lack the capability to facilitate proactive and </w:t>
      </w:r>
      <w:r w:rsidR="00813DF4" w:rsidRPr="00813DF4">
        <w:rPr>
          <w:rFonts w:ascii="Times New Roman" w:eastAsia="Times New Roman" w:hAnsi="Times New Roman" w:cs="Times New Roman"/>
          <w:color w:val="000000"/>
          <w:sz w:val="24"/>
          <w:szCs w:val="24"/>
          <w:highlight w:val="yellow"/>
        </w:rPr>
        <w:lastRenderedPageBreak/>
        <w:t xml:space="preserve">effective urban planning, thereby intensifying socioeconomic and spatial inequalities </w:t>
      </w:r>
      <w:r w:rsidR="000F515D">
        <w:rPr>
          <w:rFonts w:ascii="Times New Roman" w:eastAsia="Times New Roman" w:hAnsi="Times New Roman" w:cs="Times New Roman"/>
          <w:color w:val="000000"/>
          <w:sz w:val="24"/>
          <w:szCs w:val="24"/>
          <w:highlight w:val="yellow"/>
        </w:rPr>
        <w:t>resulting from</w:t>
      </w:r>
      <w:r w:rsidR="00813DF4" w:rsidRPr="00813DF4">
        <w:rPr>
          <w:rFonts w:ascii="Times New Roman" w:eastAsia="Times New Roman" w:hAnsi="Times New Roman" w:cs="Times New Roman"/>
          <w:color w:val="000000"/>
          <w:sz w:val="24"/>
          <w:szCs w:val="24"/>
          <w:highlight w:val="yellow"/>
        </w:rPr>
        <w:t xml:space="preserve"> uneven distribution of social and infrastructure investments</w:t>
      </w:r>
      <w:r w:rsidR="00AE6CF3" w:rsidRPr="00AE6CF3">
        <w:rPr>
          <w:rFonts w:ascii="Times New Roman" w:eastAsia="Times New Roman" w:hAnsi="Times New Roman" w:cs="Times New Roman"/>
          <w:color w:val="000000"/>
          <w:sz w:val="24"/>
          <w:szCs w:val="24"/>
          <w:highlight w:val="yellow"/>
        </w:rPr>
        <w:t>.</w:t>
      </w:r>
      <w:r w:rsidR="00152B6B">
        <w:rPr>
          <w:rFonts w:ascii="Times New Roman" w:eastAsia="Times New Roman" w:hAnsi="Times New Roman" w:cs="Times New Roman"/>
          <w:color w:val="000000"/>
          <w:sz w:val="24"/>
          <w:szCs w:val="24"/>
        </w:rPr>
        <w:t xml:space="preserve"> </w:t>
      </w:r>
      <w:r w:rsidRPr="00DD48BE">
        <w:rPr>
          <w:rFonts w:ascii="Times New Roman" w:eastAsia="Times New Roman" w:hAnsi="Times New Roman" w:cs="Times New Roman"/>
          <w:color w:val="000000"/>
          <w:sz w:val="24"/>
          <w:szCs w:val="24"/>
        </w:rPr>
        <w:t>According to the analysis, efficient land-use can improve service accessibility and inhabitants' health outcomes, indicating the necessity for policies that give integrated planning approaches top priority.</w:t>
      </w:r>
    </w:p>
    <w:p w14:paraId="78AFED15" w14:textId="01DDDA67" w:rsidR="00246388" w:rsidRPr="00DD48BE" w:rsidRDefault="00DD48BE" w:rsidP="00A3777E">
      <w:pPr>
        <w:spacing w:line="276" w:lineRule="auto"/>
        <w:ind w:firstLine="720"/>
        <w:jc w:val="both"/>
        <w:rPr>
          <w:rFonts w:ascii="Times New Roman" w:eastAsia="Times New Roman" w:hAnsi="Times New Roman" w:cs="Times New Roman"/>
          <w:color w:val="000000"/>
          <w:sz w:val="24"/>
          <w:szCs w:val="24"/>
        </w:rPr>
      </w:pPr>
      <w:r w:rsidRPr="00DD48BE">
        <w:rPr>
          <w:rFonts w:ascii="Times New Roman" w:eastAsia="Times New Roman" w:hAnsi="Times New Roman" w:cs="Times New Roman"/>
          <w:color w:val="000000"/>
          <w:sz w:val="24"/>
          <w:szCs w:val="24"/>
        </w:rPr>
        <w:t xml:space="preserve">The analysis of findings also indicate that land-use in sub-Saharan African cities is often characterised by chaotic life, informal development, and environmental deterioration as property developers often fail to comply with land-use planning requirements. Importantly, as highlighted in the forgoing, future research projects should focus on the health component of the decision-making process to determine how environmental influences impact levels of physical activity and general public health. In order to promote economic prosperity and quality of life in urban environments, more empirical study on the implications of the proposals made in the GO TO 2040 plan is crucial </w:t>
      </w:r>
      <w:r w:rsidR="002951A4" w:rsidRPr="002951A4">
        <w:rPr>
          <w:rFonts w:ascii="Times New Roman" w:eastAsia="Times New Roman" w:hAnsi="Times New Roman" w:cs="Times New Roman"/>
          <w:color w:val="000000"/>
          <w:sz w:val="24"/>
          <w:szCs w:val="24"/>
        </w:rPr>
        <w:t>(Kosarko et al. 2011</w:t>
      </w:r>
      <w:r w:rsidRPr="002951A4">
        <w:rPr>
          <w:rFonts w:ascii="Times New Roman" w:eastAsia="Times New Roman" w:hAnsi="Times New Roman" w:cs="Times New Roman"/>
          <w:color w:val="000000"/>
          <w:sz w:val="24"/>
          <w:szCs w:val="24"/>
        </w:rPr>
        <w:t>).</w:t>
      </w:r>
    </w:p>
    <w:p w14:paraId="6241765E" w14:textId="77777777" w:rsidR="002938E9" w:rsidRPr="001B00F6" w:rsidRDefault="002938E9" w:rsidP="000E4D93">
      <w:pPr>
        <w:numPr>
          <w:ilvl w:val="1"/>
          <w:numId w:val="1"/>
        </w:numPr>
        <w:overflowPunct w:val="0"/>
        <w:autoSpaceDE w:val="0"/>
        <w:autoSpaceDN w:val="0"/>
        <w:adjustRightInd w:val="0"/>
        <w:spacing w:line="360" w:lineRule="auto"/>
        <w:ind w:left="567" w:hanging="567"/>
        <w:contextualSpacing/>
        <w:jc w:val="both"/>
        <w:textAlignment w:val="baseline"/>
        <w:outlineLvl w:val="1"/>
        <w:rPr>
          <w:rFonts w:ascii="Times New Roman" w:eastAsia="Times New Roman" w:hAnsi="Times New Roman" w:cs="Times New Roman"/>
          <w:b/>
          <w:color w:val="000000"/>
          <w:sz w:val="24"/>
          <w:szCs w:val="24"/>
          <w:lang w:val="en-US"/>
        </w:rPr>
      </w:pPr>
      <w:bookmarkStart w:id="20" w:name="_Toc192076356"/>
      <w:r w:rsidRPr="001B00F6">
        <w:rPr>
          <w:rFonts w:ascii="Times New Roman" w:eastAsia="Times New Roman" w:hAnsi="Times New Roman" w:cs="Times New Roman"/>
          <w:b/>
          <w:color w:val="000000"/>
          <w:sz w:val="24"/>
          <w:szCs w:val="24"/>
          <w:lang w:val="en-US"/>
        </w:rPr>
        <w:t>Conclusion</w:t>
      </w:r>
      <w:bookmarkEnd w:id="20"/>
    </w:p>
    <w:p w14:paraId="776F2648" w14:textId="751AF594" w:rsidR="00397ACA" w:rsidRDefault="00813041" w:rsidP="00607997">
      <w:pPr>
        <w:spacing w:before="240" w:after="0" w:line="276"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olor w:val="000000" w:themeColor="text1"/>
          <w:sz w:val="24"/>
          <w:szCs w:val="24"/>
        </w:rPr>
        <w:t>In conclusion,</w:t>
      </w:r>
      <w:r w:rsidR="00051538">
        <w:rPr>
          <w:rFonts w:ascii="Times New Roman" w:eastAsia="Times New Roman" w:hAnsi="Times New Roman"/>
          <w:color w:val="000000" w:themeColor="text1"/>
          <w:sz w:val="24"/>
          <w:szCs w:val="24"/>
        </w:rPr>
        <w:t xml:space="preserve"> it is worth noting that </w:t>
      </w:r>
      <w:r w:rsidR="00051538" w:rsidRPr="00AE3914">
        <w:rPr>
          <w:rFonts w:ascii="Times New Roman" w:eastAsia="Times New Roman" w:hAnsi="Times New Roman" w:cs="Times New Roman"/>
          <w:color w:val="000000" w:themeColor="text1"/>
          <w:sz w:val="24"/>
          <w:szCs w:val="24"/>
          <w:highlight w:val="yellow"/>
        </w:rPr>
        <w:t xml:space="preserve">while urbanization </w:t>
      </w:r>
      <w:r w:rsidR="00051538">
        <w:rPr>
          <w:rFonts w:ascii="Times New Roman" w:eastAsia="Times New Roman" w:hAnsi="Times New Roman" w:cs="Times New Roman"/>
          <w:color w:val="000000" w:themeColor="text1"/>
          <w:sz w:val="24"/>
          <w:szCs w:val="24"/>
          <w:highlight w:val="yellow"/>
        </w:rPr>
        <w:t>ha</w:t>
      </w:r>
      <w:r w:rsidR="00051538" w:rsidRPr="00AE3914">
        <w:rPr>
          <w:rFonts w:ascii="Times New Roman" w:eastAsia="Times New Roman" w:hAnsi="Times New Roman" w:cs="Times New Roman"/>
          <w:color w:val="000000" w:themeColor="text1"/>
          <w:sz w:val="24"/>
          <w:szCs w:val="24"/>
          <w:highlight w:val="yellow"/>
        </w:rPr>
        <w:t xml:space="preserve">s </w:t>
      </w:r>
      <w:r w:rsidR="00051538">
        <w:rPr>
          <w:rFonts w:ascii="Times New Roman" w:eastAsia="Times New Roman" w:hAnsi="Times New Roman" w:cs="Times New Roman"/>
          <w:color w:val="000000" w:themeColor="text1"/>
          <w:sz w:val="24"/>
          <w:szCs w:val="24"/>
          <w:highlight w:val="yellow"/>
        </w:rPr>
        <w:t xml:space="preserve">been </w:t>
      </w:r>
      <w:r w:rsidR="00051538" w:rsidRPr="00AE3914">
        <w:rPr>
          <w:rFonts w:ascii="Times New Roman" w:eastAsia="Times New Roman" w:hAnsi="Times New Roman" w:cs="Times New Roman"/>
          <w:color w:val="000000" w:themeColor="text1"/>
          <w:sz w:val="24"/>
          <w:szCs w:val="24"/>
          <w:highlight w:val="yellow"/>
        </w:rPr>
        <w:t>particularly massive in</w:t>
      </w:r>
      <w:r w:rsidR="00051538">
        <w:rPr>
          <w:rFonts w:ascii="Times New Roman" w:eastAsia="Times New Roman" w:hAnsi="Times New Roman" w:cs="Times New Roman"/>
          <w:color w:val="000000" w:themeColor="text1"/>
          <w:sz w:val="24"/>
          <w:szCs w:val="24"/>
          <w:highlight w:val="yellow"/>
        </w:rPr>
        <w:t xml:space="preserve"> </w:t>
      </w:r>
      <w:r w:rsidR="00051538" w:rsidRPr="00AE3914">
        <w:rPr>
          <w:rFonts w:ascii="Times New Roman" w:eastAsia="Times New Roman" w:hAnsi="Times New Roman" w:cs="Times New Roman"/>
          <w:color w:val="000000" w:themeColor="text1"/>
          <w:sz w:val="24"/>
          <w:szCs w:val="24"/>
          <w:highlight w:val="yellow"/>
        </w:rPr>
        <w:t>Africa, there is very limited knowledge on the extent to</w:t>
      </w:r>
      <w:r w:rsidR="00051538">
        <w:rPr>
          <w:rFonts w:ascii="Times New Roman" w:eastAsia="Times New Roman" w:hAnsi="Times New Roman" w:cs="Times New Roman"/>
          <w:color w:val="000000" w:themeColor="text1"/>
          <w:sz w:val="24"/>
          <w:szCs w:val="24"/>
          <w:highlight w:val="yellow"/>
        </w:rPr>
        <w:t xml:space="preserve"> </w:t>
      </w:r>
      <w:r w:rsidR="00051538" w:rsidRPr="00AE3914">
        <w:rPr>
          <w:rFonts w:ascii="Times New Roman" w:eastAsia="Times New Roman" w:hAnsi="Times New Roman" w:cs="Times New Roman"/>
          <w:color w:val="000000" w:themeColor="text1"/>
          <w:sz w:val="24"/>
          <w:szCs w:val="24"/>
          <w:highlight w:val="yellow"/>
        </w:rPr>
        <w:t>which the spatial evolution of cities in the region conforms to or is</w:t>
      </w:r>
      <w:r w:rsidR="00051538">
        <w:rPr>
          <w:rFonts w:ascii="Times New Roman" w:eastAsia="Times New Roman" w:hAnsi="Times New Roman" w:cs="Times New Roman"/>
          <w:color w:val="000000" w:themeColor="text1"/>
          <w:sz w:val="24"/>
          <w:szCs w:val="24"/>
          <w:highlight w:val="yellow"/>
        </w:rPr>
        <w:t xml:space="preserve"> </w:t>
      </w:r>
      <w:r w:rsidR="00051538" w:rsidRPr="00AE3914">
        <w:rPr>
          <w:rFonts w:ascii="Times New Roman" w:eastAsia="Times New Roman" w:hAnsi="Times New Roman" w:cs="Times New Roman"/>
          <w:color w:val="000000" w:themeColor="text1"/>
          <w:sz w:val="24"/>
          <w:szCs w:val="24"/>
          <w:highlight w:val="yellow"/>
        </w:rPr>
        <w:t>explained by mainstream urban spatial structure models</w:t>
      </w:r>
      <w:r w:rsidR="00051538">
        <w:rPr>
          <w:rFonts w:ascii="Times New Roman" w:eastAsia="Times New Roman" w:hAnsi="Times New Roman" w:cs="Times New Roman"/>
          <w:color w:val="000000" w:themeColor="text1"/>
          <w:sz w:val="24"/>
          <w:szCs w:val="24"/>
        </w:rPr>
        <w:t>. The</w:t>
      </w:r>
      <w:r w:rsidR="00051538">
        <w:rPr>
          <w:rFonts w:ascii="Times New Roman" w:eastAsia="Times New Roman" w:hAnsi="Times New Roman"/>
          <w:color w:val="000000" w:themeColor="text1"/>
          <w:sz w:val="24"/>
          <w:szCs w:val="24"/>
        </w:rPr>
        <w:t xml:space="preserve"> </w:t>
      </w:r>
      <w:r w:rsidR="00B54A58">
        <w:rPr>
          <w:rFonts w:ascii="Times New Roman" w:eastAsia="Times New Roman" w:hAnsi="Times New Roman"/>
          <w:color w:val="000000" w:themeColor="text1"/>
          <w:sz w:val="24"/>
          <w:szCs w:val="24"/>
        </w:rPr>
        <w:t xml:space="preserve">thorough </w:t>
      </w:r>
      <w:r>
        <w:rPr>
          <w:rFonts w:ascii="Times New Roman" w:eastAsia="Times New Roman" w:hAnsi="Times New Roman"/>
          <w:color w:val="000000" w:themeColor="text1"/>
          <w:sz w:val="24"/>
          <w:szCs w:val="24"/>
        </w:rPr>
        <w:t>analysis of recent studies and polic</w:t>
      </w:r>
      <w:r w:rsidR="00B54A58">
        <w:rPr>
          <w:rFonts w:ascii="Times New Roman" w:eastAsia="Times New Roman" w:hAnsi="Times New Roman"/>
          <w:color w:val="000000" w:themeColor="text1"/>
          <w:sz w:val="24"/>
          <w:szCs w:val="24"/>
        </w:rPr>
        <w:t>ies affecting</w:t>
      </w:r>
      <w:r>
        <w:rPr>
          <w:rFonts w:ascii="Times New Roman" w:eastAsia="Times New Roman" w:hAnsi="Times New Roman"/>
          <w:color w:val="000000" w:themeColor="text1"/>
          <w:sz w:val="24"/>
          <w:szCs w:val="24"/>
        </w:rPr>
        <w:t xml:space="preserve"> land-use patterns and urban service</w:t>
      </w:r>
      <w:r w:rsidR="00B54A58">
        <w:rPr>
          <w:rFonts w:ascii="Times New Roman" w:eastAsia="Times New Roman" w:hAnsi="Times New Roman"/>
          <w:color w:val="000000" w:themeColor="text1"/>
          <w:sz w:val="24"/>
          <w:szCs w:val="24"/>
        </w:rPr>
        <w:t>s</w:t>
      </w:r>
      <w:r>
        <w:rPr>
          <w:rFonts w:ascii="Times New Roman" w:eastAsia="Times New Roman" w:hAnsi="Times New Roman"/>
          <w:color w:val="000000" w:themeColor="text1"/>
          <w:sz w:val="24"/>
          <w:szCs w:val="24"/>
        </w:rPr>
        <w:t xml:space="preserve"> structure emphasises how important it is to apply integrated methods to urban planning. This is because understanding of how different socioeconomic processes affect the quality of life in an urban area can better be achieved when they are incorporated into pre-existing spatial concepts as a means of explaining how these processes affect urban surroundings. The </w:t>
      </w:r>
      <w:r w:rsidR="00B54A58">
        <w:rPr>
          <w:rFonts w:ascii="Times New Roman" w:eastAsia="Times New Roman" w:hAnsi="Times New Roman"/>
          <w:color w:val="000000" w:themeColor="text1"/>
          <w:sz w:val="24"/>
          <w:szCs w:val="24"/>
        </w:rPr>
        <w:t xml:space="preserve">review </w:t>
      </w:r>
      <w:r>
        <w:rPr>
          <w:rFonts w:ascii="Times New Roman" w:eastAsia="Times New Roman" w:hAnsi="Times New Roman"/>
          <w:color w:val="000000" w:themeColor="text1"/>
          <w:sz w:val="24"/>
          <w:szCs w:val="24"/>
        </w:rPr>
        <w:t>results</w:t>
      </w:r>
      <w:r w:rsidR="00B54A58">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demonstrate that strong frameworks, which prioritise mapping and evaluating urban green infrastructure and services, are necessary for the efficient management of urban e</w:t>
      </w:r>
      <w:r w:rsidR="00B54A58">
        <w:rPr>
          <w:rFonts w:ascii="Times New Roman" w:eastAsia="Times New Roman" w:hAnsi="Times New Roman"/>
          <w:color w:val="000000" w:themeColor="text1"/>
          <w:sz w:val="24"/>
          <w:szCs w:val="24"/>
        </w:rPr>
        <w:t>nvironments</w:t>
      </w:r>
      <w:r>
        <w:rPr>
          <w:rFonts w:ascii="Times New Roman" w:eastAsia="Times New Roman" w:hAnsi="Times New Roman"/>
          <w:color w:val="000000" w:themeColor="text1"/>
          <w:sz w:val="24"/>
          <w:szCs w:val="24"/>
        </w:rPr>
        <w:t xml:space="preserve">, as </w:t>
      </w:r>
      <w:r w:rsidR="00B54A58">
        <w:rPr>
          <w:rFonts w:ascii="Times New Roman" w:eastAsia="Times New Roman" w:hAnsi="Times New Roman"/>
          <w:color w:val="000000" w:themeColor="text1"/>
          <w:sz w:val="24"/>
          <w:szCs w:val="24"/>
        </w:rPr>
        <w:t>highlighted</w:t>
      </w:r>
      <w:r>
        <w:rPr>
          <w:rFonts w:ascii="Times New Roman" w:eastAsia="Times New Roman" w:hAnsi="Times New Roman"/>
          <w:color w:val="000000" w:themeColor="text1"/>
          <w:sz w:val="24"/>
          <w:szCs w:val="24"/>
        </w:rPr>
        <w:t xml:space="preserve"> by (ORTI et al. 2016). Furthermore, </w:t>
      </w:r>
      <w:r w:rsidR="00B54A58">
        <w:rPr>
          <w:rFonts w:ascii="Times New Roman" w:eastAsia="Times New Roman" w:hAnsi="Times New Roman"/>
          <w:color w:val="000000" w:themeColor="text1"/>
          <w:sz w:val="24"/>
          <w:szCs w:val="24"/>
        </w:rPr>
        <w:t xml:space="preserve">the paper </w:t>
      </w:r>
      <w:r w:rsidR="003E07B1">
        <w:rPr>
          <w:rFonts w:ascii="Times New Roman" w:eastAsia="Times New Roman" w:hAnsi="Times New Roman"/>
          <w:color w:val="000000" w:themeColor="text1"/>
          <w:sz w:val="24"/>
          <w:szCs w:val="24"/>
        </w:rPr>
        <w:t>su</w:t>
      </w:r>
      <w:r w:rsidR="00246388">
        <w:rPr>
          <w:rFonts w:ascii="Times New Roman" w:eastAsia="Times New Roman" w:hAnsi="Times New Roman"/>
          <w:color w:val="000000" w:themeColor="text1"/>
          <w:sz w:val="24"/>
          <w:szCs w:val="24"/>
        </w:rPr>
        <w:t>g</w:t>
      </w:r>
      <w:r w:rsidR="003E07B1">
        <w:rPr>
          <w:rFonts w:ascii="Times New Roman" w:eastAsia="Times New Roman" w:hAnsi="Times New Roman"/>
          <w:color w:val="000000" w:themeColor="text1"/>
          <w:sz w:val="24"/>
          <w:szCs w:val="24"/>
        </w:rPr>
        <w:t>gests</w:t>
      </w:r>
      <w:r w:rsidR="00B54A58">
        <w:rPr>
          <w:rFonts w:ascii="Times New Roman" w:eastAsia="Times New Roman" w:hAnsi="Times New Roman"/>
          <w:color w:val="000000" w:themeColor="text1"/>
          <w:sz w:val="24"/>
          <w:szCs w:val="24"/>
        </w:rPr>
        <w:t xml:space="preserve"> that it</w:t>
      </w:r>
      <w:r>
        <w:rPr>
          <w:rFonts w:ascii="Times New Roman" w:eastAsia="Times New Roman" w:hAnsi="Times New Roman"/>
          <w:color w:val="000000" w:themeColor="text1"/>
          <w:sz w:val="24"/>
          <w:szCs w:val="24"/>
        </w:rPr>
        <w:t xml:space="preserve"> is critical to acknowledge the importance of local contexts and stakeholder engagement as these elements impact the effectiveness of </w:t>
      </w:r>
      <w:r w:rsidR="00E52C27">
        <w:rPr>
          <w:rFonts w:ascii="Times New Roman" w:eastAsia="Times New Roman" w:hAnsi="Times New Roman"/>
          <w:color w:val="000000" w:themeColor="text1"/>
          <w:sz w:val="24"/>
          <w:szCs w:val="24"/>
        </w:rPr>
        <w:t xml:space="preserve">urban </w:t>
      </w:r>
      <w:r>
        <w:rPr>
          <w:rFonts w:ascii="Times New Roman" w:eastAsia="Times New Roman" w:hAnsi="Times New Roman"/>
          <w:color w:val="000000" w:themeColor="text1"/>
          <w:sz w:val="24"/>
          <w:szCs w:val="24"/>
        </w:rPr>
        <w:t xml:space="preserve">land-use policies and their execution, as </w:t>
      </w:r>
      <w:r w:rsidR="00E52C27">
        <w:rPr>
          <w:rFonts w:ascii="Times New Roman" w:eastAsia="Times New Roman" w:hAnsi="Times New Roman"/>
          <w:color w:val="000000" w:themeColor="text1"/>
          <w:sz w:val="24"/>
          <w:szCs w:val="24"/>
        </w:rPr>
        <w:t>highlighted by</w:t>
      </w:r>
      <w:r>
        <w:rPr>
          <w:rFonts w:ascii="Times New Roman" w:eastAsia="Times New Roman" w:hAnsi="Times New Roman"/>
          <w:color w:val="000000" w:themeColor="text1"/>
          <w:sz w:val="24"/>
          <w:szCs w:val="24"/>
        </w:rPr>
        <w:t xml:space="preserve"> (Balázs et al. 2013). In the</w:t>
      </w:r>
      <w:r w:rsidR="00E52C27">
        <w:rPr>
          <w:rFonts w:ascii="Times New Roman" w:eastAsia="Times New Roman" w:hAnsi="Times New Roman"/>
          <w:color w:val="000000" w:themeColor="text1"/>
          <w:sz w:val="24"/>
          <w:szCs w:val="24"/>
        </w:rPr>
        <w:t xml:space="preserve"> final analysis</w:t>
      </w:r>
      <w:r>
        <w:rPr>
          <w:rFonts w:ascii="Times New Roman" w:eastAsia="Times New Roman" w:hAnsi="Times New Roman"/>
          <w:color w:val="000000" w:themeColor="text1"/>
          <w:sz w:val="24"/>
          <w:szCs w:val="24"/>
        </w:rPr>
        <w:t>, promoting urban sustainability calls for further study, community engagement, and policy modification to address the particular difficulties posed by various urban settings</w:t>
      </w:r>
      <w:r w:rsidR="00397ACA" w:rsidRPr="001B00F6">
        <w:rPr>
          <w:rFonts w:ascii="Times New Roman" w:eastAsia="Times New Roman" w:hAnsi="Times New Roman" w:cs="Times New Roman"/>
          <w:color w:val="000000" w:themeColor="text1"/>
          <w:sz w:val="24"/>
          <w:szCs w:val="24"/>
        </w:rPr>
        <w:t>.</w:t>
      </w:r>
    </w:p>
    <w:p w14:paraId="4BFBDBA4" w14:textId="393D2595" w:rsidR="00DD48BE" w:rsidRDefault="00D55145" w:rsidP="00AE3914">
      <w:pPr>
        <w:spacing w:after="0" w:line="276"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S</w:t>
      </w:r>
      <w:r w:rsidR="00DD48BE" w:rsidRPr="001B00F6">
        <w:rPr>
          <w:rFonts w:ascii="Times New Roman" w:eastAsia="Times New Roman" w:hAnsi="Times New Roman" w:cs="Times New Roman"/>
          <w:color w:val="000000" w:themeColor="text1"/>
          <w:sz w:val="24"/>
          <w:szCs w:val="24"/>
        </w:rPr>
        <w:t xml:space="preserve">ome academics, </w:t>
      </w:r>
      <w:r w:rsidR="003E07B1">
        <w:rPr>
          <w:rFonts w:ascii="Times New Roman" w:eastAsia="Times New Roman" w:hAnsi="Times New Roman" w:cs="Times New Roman"/>
          <w:color w:val="000000" w:themeColor="text1"/>
          <w:sz w:val="24"/>
          <w:szCs w:val="24"/>
        </w:rPr>
        <w:t xml:space="preserve">as highlighted by </w:t>
      </w:r>
      <w:r>
        <w:rPr>
          <w:rFonts w:ascii="Times New Roman" w:eastAsia="Times New Roman" w:hAnsi="Times New Roman" w:cs="Times New Roman"/>
          <w:color w:val="000000" w:themeColor="text1"/>
          <w:sz w:val="24"/>
          <w:szCs w:val="24"/>
        </w:rPr>
        <w:t>(</w:t>
      </w:r>
      <w:r w:rsidR="00DD48BE" w:rsidRPr="001B00F6">
        <w:rPr>
          <w:rFonts w:ascii="Times New Roman" w:eastAsia="Times New Roman" w:hAnsi="Times New Roman" w:cs="Times New Roman"/>
          <w:color w:val="000000" w:themeColor="text1"/>
          <w:sz w:val="24"/>
          <w:szCs w:val="24"/>
        </w:rPr>
        <w:t>Metternicht</w:t>
      </w:r>
      <w:r>
        <w:rPr>
          <w:rFonts w:ascii="Times New Roman" w:eastAsia="Times New Roman" w:hAnsi="Times New Roman" w:cs="Times New Roman"/>
          <w:color w:val="000000" w:themeColor="text1"/>
          <w:sz w:val="24"/>
          <w:szCs w:val="24"/>
        </w:rPr>
        <w:t xml:space="preserve">, </w:t>
      </w:r>
      <w:r w:rsidR="00DD48BE" w:rsidRPr="001B00F6">
        <w:rPr>
          <w:rFonts w:ascii="Times New Roman" w:eastAsia="Times New Roman" w:hAnsi="Times New Roman" w:cs="Times New Roman"/>
          <w:color w:val="000000" w:themeColor="text1"/>
          <w:sz w:val="24"/>
          <w:szCs w:val="24"/>
        </w:rPr>
        <w:t xml:space="preserve">2018), have suggested that land-use planning, as a process carried out at the local and/or national level, can address systemic issues identified as crucial factors to strengthen the means for the implementation of the SDGs. This </w:t>
      </w:r>
      <w:r>
        <w:rPr>
          <w:rFonts w:ascii="Times New Roman" w:eastAsia="Times New Roman" w:hAnsi="Times New Roman" w:cs="Times New Roman"/>
          <w:color w:val="000000" w:themeColor="text1"/>
          <w:sz w:val="24"/>
          <w:szCs w:val="24"/>
        </w:rPr>
        <w:t xml:space="preserve">can be </w:t>
      </w:r>
      <w:r w:rsidR="00DD48BE" w:rsidRPr="001B00F6">
        <w:rPr>
          <w:rFonts w:ascii="Times New Roman" w:eastAsia="Times New Roman" w:hAnsi="Times New Roman" w:cs="Times New Roman"/>
          <w:color w:val="000000" w:themeColor="text1"/>
          <w:sz w:val="24"/>
          <w:szCs w:val="24"/>
        </w:rPr>
        <w:t>done by adhering to well-established principles of participation, integration, and assessment of land-use and available urban services</w:t>
      </w:r>
      <w:r w:rsidR="00AE3914" w:rsidRPr="00AE3914">
        <w:rPr>
          <w:rFonts w:ascii="Times New Roman" w:eastAsia="Times New Roman" w:hAnsi="Times New Roman" w:cs="Times New Roman"/>
          <w:color w:val="000000" w:themeColor="text1"/>
          <w:sz w:val="24"/>
          <w:szCs w:val="24"/>
        </w:rPr>
        <w:t>.</w:t>
      </w:r>
      <w:r w:rsidR="00DD48BE" w:rsidRPr="000420CC">
        <w:rPr>
          <w:rFonts w:ascii="Times New Roman" w:eastAsia="Times New Roman" w:hAnsi="Times New Roman" w:cs="Times New Roman"/>
          <w:color w:val="000000"/>
          <w:sz w:val="24"/>
          <w:szCs w:val="24"/>
        </w:rPr>
        <w:t xml:space="preserve"> </w:t>
      </w:r>
      <w:r w:rsidR="004D45F9">
        <w:rPr>
          <w:rFonts w:ascii="Times New Roman" w:hAnsi="Times New Roman" w:cs="Times New Roman"/>
          <w:color w:val="1F1F1F"/>
          <w:sz w:val="24"/>
          <w:highlight w:val="yellow"/>
        </w:rPr>
        <w:t>There is a strong suggestion</w:t>
      </w:r>
      <w:r w:rsidR="004D45F9" w:rsidRPr="001F0911">
        <w:rPr>
          <w:rFonts w:ascii="Times New Roman" w:hAnsi="Times New Roman" w:cs="Times New Roman"/>
          <w:color w:val="1F1F1F"/>
          <w:sz w:val="24"/>
          <w:highlight w:val="yellow"/>
        </w:rPr>
        <w:t xml:space="preserve"> that policy measures that encourage compact and moderate or high-density development, which enable a greater number of individuals to reside in cities while consuming less land, should be implemented</w:t>
      </w:r>
      <w:r w:rsidR="004D45F9">
        <w:rPr>
          <w:rFonts w:ascii="Times New Roman" w:hAnsi="Times New Roman" w:cs="Times New Roman"/>
          <w:color w:val="1F1F1F"/>
          <w:sz w:val="24"/>
        </w:rPr>
        <w:t xml:space="preserve"> in Africa. </w:t>
      </w:r>
      <w:r w:rsidR="00DD48BE">
        <w:rPr>
          <w:rFonts w:ascii="Times New Roman" w:eastAsia="Times New Roman" w:hAnsi="Times New Roman" w:cs="Times New Roman"/>
          <w:color w:val="000000"/>
          <w:sz w:val="24"/>
          <w:szCs w:val="24"/>
        </w:rPr>
        <w:t xml:space="preserve">Additionally, </w:t>
      </w:r>
      <w:r w:rsidR="00DD48BE" w:rsidRPr="001B00F6">
        <w:rPr>
          <w:rFonts w:ascii="Times New Roman" w:eastAsia="Times New Roman" w:hAnsi="Times New Roman" w:cs="Times New Roman"/>
          <w:color w:val="000000"/>
          <w:sz w:val="24"/>
          <w:szCs w:val="24"/>
        </w:rPr>
        <w:t>ongoing research must focus on aligning land-use strategies with urban service</w:t>
      </w:r>
      <w:r w:rsidR="00A3777E">
        <w:rPr>
          <w:rFonts w:ascii="Times New Roman" w:eastAsia="Times New Roman" w:hAnsi="Times New Roman" w:cs="Times New Roman"/>
          <w:color w:val="000000"/>
          <w:sz w:val="24"/>
          <w:szCs w:val="24"/>
        </w:rPr>
        <w:t>s</w:t>
      </w:r>
      <w:r w:rsidR="00DD48BE" w:rsidRPr="001B00F6">
        <w:rPr>
          <w:rFonts w:ascii="Times New Roman" w:eastAsia="Times New Roman" w:hAnsi="Times New Roman" w:cs="Times New Roman"/>
          <w:color w:val="000000"/>
          <w:sz w:val="24"/>
          <w:szCs w:val="24"/>
        </w:rPr>
        <w:t xml:space="preserve"> structures to enhance resilience against emerging challenges in urbanisation</w:t>
      </w:r>
      <w:r w:rsidR="00A3777E">
        <w:rPr>
          <w:rFonts w:ascii="Times New Roman" w:eastAsia="Times New Roman" w:hAnsi="Times New Roman" w:cs="Times New Roman"/>
          <w:color w:val="000000"/>
          <w:sz w:val="24"/>
          <w:szCs w:val="24"/>
        </w:rPr>
        <w:t xml:space="preserve"> and sprawl</w:t>
      </w:r>
      <w:r w:rsidR="00DD48BE">
        <w:rPr>
          <w:rFonts w:ascii="Times New Roman" w:eastAsia="Times New Roman" w:hAnsi="Times New Roman" w:cs="Times New Roman"/>
          <w:color w:val="000000"/>
          <w:sz w:val="24"/>
          <w:szCs w:val="24"/>
        </w:rPr>
        <w:t>.</w:t>
      </w:r>
    </w:p>
    <w:p w14:paraId="79D7942D" w14:textId="5E5C7463" w:rsidR="002B12B7" w:rsidRPr="002B12B7" w:rsidRDefault="002B12B7" w:rsidP="00AE3914">
      <w:pPr>
        <w:spacing w:after="0" w:line="276" w:lineRule="auto"/>
        <w:ind w:firstLine="720"/>
        <w:jc w:val="both"/>
        <w:rPr>
          <w:rFonts w:ascii="Times New Roman" w:eastAsia="Times New Roman" w:hAnsi="Times New Roman" w:cs="Times New Roman"/>
          <w:b/>
          <w:color w:val="000000" w:themeColor="text1"/>
          <w:sz w:val="24"/>
          <w:szCs w:val="24"/>
          <w:highlight w:val="yellow"/>
        </w:rPr>
      </w:pPr>
    </w:p>
    <w:p w14:paraId="4D0D6E82" w14:textId="6C8E54C0" w:rsidR="002B12B7" w:rsidRPr="002B12B7" w:rsidRDefault="002B12B7" w:rsidP="002B12B7">
      <w:pPr>
        <w:spacing w:after="0" w:line="276" w:lineRule="auto"/>
        <w:jc w:val="both"/>
        <w:rPr>
          <w:rFonts w:ascii="Times New Roman" w:eastAsia="Times New Roman" w:hAnsi="Times New Roman" w:cs="Times New Roman"/>
          <w:b/>
          <w:color w:val="000000" w:themeColor="text1"/>
          <w:sz w:val="24"/>
          <w:szCs w:val="24"/>
        </w:rPr>
      </w:pPr>
      <w:r w:rsidRPr="002B12B7">
        <w:rPr>
          <w:rFonts w:ascii="Times New Roman" w:eastAsia="Times New Roman" w:hAnsi="Times New Roman" w:cs="Times New Roman"/>
          <w:b/>
          <w:color w:val="000000" w:themeColor="text1"/>
          <w:sz w:val="24"/>
          <w:szCs w:val="24"/>
        </w:rPr>
        <w:t>Disclaimer</w:t>
      </w:r>
      <w:r w:rsidRPr="002B12B7">
        <w:rPr>
          <w:rFonts w:ascii="Times New Roman" w:eastAsia="Times New Roman" w:hAnsi="Times New Roman" w:cs="Times New Roman"/>
          <w:b/>
          <w:color w:val="000000" w:themeColor="text1"/>
          <w:sz w:val="24"/>
          <w:szCs w:val="24"/>
        </w:rPr>
        <w:t xml:space="preserve"> for Preprint: </w:t>
      </w:r>
    </w:p>
    <w:p w14:paraId="17554F57" w14:textId="2B5640BD" w:rsidR="002B12B7" w:rsidRPr="002B12B7" w:rsidRDefault="002B12B7" w:rsidP="002B12B7">
      <w:pPr>
        <w:spacing w:after="0" w:line="276" w:lineRule="auto"/>
        <w:jc w:val="both"/>
        <w:rPr>
          <w:rFonts w:ascii="Times New Roman" w:eastAsia="Times New Roman" w:hAnsi="Times New Roman" w:cs="Times New Roman"/>
          <w:color w:val="000000" w:themeColor="text1"/>
          <w:sz w:val="24"/>
          <w:szCs w:val="24"/>
        </w:rPr>
      </w:pPr>
      <w:r w:rsidRPr="002B12B7">
        <w:rPr>
          <w:rFonts w:ascii="Times New Roman" w:eastAsia="Times New Roman" w:hAnsi="Times New Roman" w:cs="Times New Roman"/>
          <w:color w:val="000000" w:themeColor="text1"/>
          <w:sz w:val="24"/>
          <w:szCs w:val="24"/>
        </w:rPr>
        <w:t>This paper is an extended version of a preprint document of the same author.</w:t>
      </w:r>
    </w:p>
    <w:p w14:paraId="064E74E2" w14:textId="55301C79" w:rsidR="002B12B7" w:rsidRDefault="002B12B7" w:rsidP="002B12B7">
      <w:pPr>
        <w:spacing w:after="0" w:line="276" w:lineRule="auto"/>
        <w:jc w:val="both"/>
        <w:rPr>
          <w:rFonts w:ascii="Times New Roman" w:eastAsia="Times New Roman" w:hAnsi="Times New Roman" w:cs="Times New Roman"/>
          <w:color w:val="000000" w:themeColor="text1"/>
          <w:sz w:val="24"/>
          <w:szCs w:val="24"/>
        </w:rPr>
      </w:pPr>
      <w:r w:rsidRPr="002B12B7">
        <w:rPr>
          <w:rFonts w:ascii="Times New Roman" w:eastAsia="Times New Roman" w:hAnsi="Times New Roman" w:cs="Times New Roman"/>
          <w:color w:val="000000" w:themeColor="text1"/>
          <w:sz w:val="24"/>
          <w:szCs w:val="24"/>
        </w:rPr>
        <w:t xml:space="preserve">The preprint /repository/ Thesis document is available in this link: </w:t>
      </w:r>
      <w:hyperlink r:id="rId11" w:history="1">
        <w:r w:rsidRPr="0000039F">
          <w:rPr>
            <w:rStyle w:val="Hyperlink"/>
            <w:rFonts w:ascii="Times New Roman" w:eastAsia="Times New Roman" w:hAnsi="Times New Roman" w:cs="Times New Roman"/>
            <w:sz w:val="24"/>
            <w:szCs w:val="24"/>
          </w:rPr>
          <w:t>https://www.preprints.org/manuscript/202504.0303/v1</w:t>
        </w:r>
      </w:hyperlink>
      <w:r>
        <w:rPr>
          <w:rFonts w:ascii="Times New Roman" w:eastAsia="Times New Roman" w:hAnsi="Times New Roman" w:cs="Times New Roman"/>
          <w:color w:val="000000" w:themeColor="text1"/>
          <w:sz w:val="24"/>
          <w:szCs w:val="24"/>
        </w:rPr>
        <w:t xml:space="preserve"> </w:t>
      </w:r>
      <w:bookmarkStart w:id="21" w:name="_GoBack"/>
      <w:bookmarkEnd w:id="21"/>
      <w:r w:rsidRPr="002B12B7">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 </w:t>
      </w:r>
    </w:p>
    <w:p w14:paraId="1BE9E57D" w14:textId="3C222E13" w:rsidR="002B12B7" w:rsidRPr="00AE3914" w:rsidRDefault="002B12B7" w:rsidP="002B12B7">
      <w:pPr>
        <w:spacing w:after="0" w:line="276" w:lineRule="auto"/>
        <w:jc w:val="both"/>
        <w:rPr>
          <w:rFonts w:ascii="Times New Roman" w:eastAsia="Times New Roman" w:hAnsi="Times New Roman" w:cs="Times New Roman"/>
          <w:color w:val="000000" w:themeColor="text1"/>
          <w:sz w:val="24"/>
          <w:szCs w:val="24"/>
          <w:highlight w:val="yellow"/>
        </w:rPr>
      </w:pPr>
      <w:r w:rsidRPr="002B12B7">
        <w:rPr>
          <w:rFonts w:ascii="Times New Roman" w:eastAsia="Times New Roman" w:hAnsi="Times New Roman" w:cs="Times New Roman"/>
          <w:color w:val="000000" w:themeColor="text1"/>
          <w:sz w:val="24"/>
          <w:szCs w:val="24"/>
        </w:rPr>
        <w:lastRenderedPageBreak/>
        <w:t>[As per journal policy, preprint /repository article can be published as a journal article, provided it is not published in any other journal]</w:t>
      </w:r>
    </w:p>
    <w:p w14:paraId="6943534C" w14:textId="77777777" w:rsidR="00C91905" w:rsidRPr="001B00F6" w:rsidRDefault="00C91905" w:rsidP="00C91905">
      <w:pPr>
        <w:numPr>
          <w:ilvl w:val="0"/>
          <w:numId w:val="1"/>
        </w:numPr>
        <w:spacing w:before="240" w:line="276" w:lineRule="auto"/>
        <w:ind w:left="567" w:hanging="567"/>
        <w:jc w:val="both"/>
        <w:rPr>
          <w:rFonts w:ascii="Times New Roman" w:eastAsia="Times New Roman" w:hAnsi="Times New Roman" w:cs="Times New Roman"/>
          <w:color w:val="000000" w:themeColor="text1"/>
          <w:sz w:val="24"/>
          <w:szCs w:val="24"/>
        </w:rPr>
      </w:pPr>
      <w:bookmarkStart w:id="22" w:name="_Toc192076357"/>
      <w:bookmarkStart w:id="23" w:name="_Toc192076358"/>
      <w:r w:rsidRPr="001B00F6">
        <w:rPr>
          <w:rFonts w:ascii="Times New Roman" w:eastAsia="Times New Roman" w:hAnsi="Times New Roman" w:cs="Times New Roman"/>
          <w:b/>
          <w:color w:val="000000" w:themeColor="text1"/>
          <w:sz w:val="24"/>
          <w:szCs w:val="24"/>
        </w:rPr>
        <w:t>Acknowledgement</w:t>
      </w:r>
      <w:bookmarkEnd w:id="22"/>
      <w:r w:rsidRPr="001B00F6">
        <w:rPr>
          <w:rFonts w:ascii="Times New Roman" w:eastAsia="Times New Roman" w:hAnsi="Times New Roman" w:cs="Times New Roman"/>
          <w:b/>
          <w:color w:val="000000" w:themeColor="text1"/>
          <w:sz w:val="24"/>
          <w:szCs w:val="24"/>
        </w:rPr>
        <w:tab/>
      </w:r>
      <w:r w:rsidRPr="001B00F6">
        <w:rPr>
          <w:rFonts w:ascii="Times New Roman" w:eastAsia="Times New Roman" w:hAnsi="Times New Roman" w:cs="Times New Roman"/>
          <w:color w:val="000000" w:themeColor="text1"/>
          <w:sz w:val="24"/>
          <w:szCs w:val="24"/>
        </w:rPr>
        <w:tab/>
      </w:r>
    </w:p>
    <w:p w14:paraId="54F4CC3D" w14:textId="3D73BD97" w:rsidR="00C91905" w:rsidRPr="00987E92" w:rsidRDefault="00C91905" w:rsidP="00987E92">
      <w:pPr>
        <w:spacing w:before="240" w:line="276" w:lineRule="auto"/>
        <w:jc w:val="both"/>
        <w:rPr>
          <w:rFonts w:ascii="Times New Roman" w:eastAsia="Times New Roman" w:hAnsi="Times New Roman" w:cs="Times New Roman"/>
          <w:color w:val="000000" w:themeColor="text1"/>
          <w:sz w:val="24"/>
          <w:szCs w:val="24"/>
        </w:rPr>
      </w:pPr>
      <w:r w:rsidRPr="001B00F6">
        <w:rPr>
          <w:rFonts w:ascii="Times New Roman" w:eastAsia="Times New Roman" w:hAnsi="Times New Roman" w:cs="Times New Roman"/>
          <w:color w:val="000000" w:themeColor="text1"/>
          <w:sz w:val="24"/>
          <w:szCs w:val="24"/>
        </w:rPr>
        <w:t xml:space="preserve">The author wishes to acknowledge </w:t>
      </w:r>
      <w:r w:rsidRPr="00987E92">
        <w:rPr>
          <w:rFonts w:ascii="Times New Roman" w:eastAsia="Times New Roman" w:hAnsi="Times New Roman" w:cs="Times New Roman"/>
          <w:color w:val="000000" w:themeColor="text1"/>
          <w:sz w:val="24"/>
          <w:szCs w:val="24"/>
        </w:rPr>
        <w:t>Prof. R.Y. Singh</w:t>
      </w:r>
      <w:r w:rsidR="00987E92">
        <w:rPr>
          <w:rFonts w:ascii="Times New Roman" w:eastAsia="Times New Roman" w:hAnsi="Times New Roman" w:cs="Times New Roman"/>
          <w:color w:val="000000" w:themeColor="text1"/>
          <w:sz w:val="24"/>
          <w:szCs w:val="24"/>
        </w:rPr>
        <w:t>, a</w:t>
      </w:r>
      <w:r w:rsidRPr="00987E92">
        <w:rPr>
          <w:rFonts w:ascii="Times New Roman" w:eastAsia="Times New Roman" w:hAnsi="Times New Roman" w:cs="Times New Roman"/>
          <w:color w:val="000000" w:themeColor="text1"/>
          <w:sz w:val="24"/>
          <w:szCs w:val="24"/>
        </w:rPr>
        <w:t xml:space="preserve"> </w:t>
      </w:r>
      <w:r w:rsidR="00987E92">
        <w:rPr>
          <w:rFonts w:ascii="Times New Roman" w:eastAsia="Times New Roman" w:hAnsi="Times New Roman" w:cs="Times New Roman"/>
          <w:color w:val="000000" w:themeColor="text1"/>
          <w:sz w:val="24"/>
          <w:szCs w:val="24"/>
        </w:rPr>
        <w:t>r</w:t>
      </w:r>
      <w:r w:rsidRPr="00987E92">
        <w:rPr>
          <w:rFonts w:ascii="Times New Roman" w:eastAsia="Times New Roman" w:hAnsi="Times New Roman" w:cs="Times New Roman"/>
          <w:color w:val="000000" w:themeColor="text1"/>
          <w:sz w:val="24"/>
          <w:szCs w:val="24"/>
        </w:rPr>
        <w:t xml:space="preserve">etired and </w:t>
      </w:r>
      <w:r w:rsidR="00987E92">
        <w:rPr>
          <w:rFonts w:ascii="Times New Roman" w:eastAsia="Times New Roman" w:hAnsi="Times New Roman" w:cs="Times New Roman"/>
          <w:color w:val="000000" w:themeColor="text1"/>
          <w:sz w:val="24"/>
          <w:szCs w:val="24"/>
        </w:rPr>
        <w:t>f</w:t>
      </w:r>
      <w:r w:rsidRPr="00987E92">
        <w:rPr>
          <w:rFonts w:ascii="Times New Roman" w:eastAsia="Times New Roman" w:hAnsi="Times New Roman" w:cs="Times New Roman"/>
          <w:color w:val="000000" w:themeColor="text1"/>
          <w:sz w:val="24"/>
          <w:szCs w:val="24"/>
        </w:rPr>
        <w:t>ormer University Professor of Geography at University of Zambia</w:t>
      </w:r>
      <w:r w:rsidR="00987E92">
        <w:rPr>
          <w:rFonts w:ascii="Times New Roman" w:eastAsia="Times New Roman" w:hAnsi="Times New Roman" w:cs="Times New Roman"/>
          <w:color w:val="000000" w:themeColor="text1"/>
          <w:sz w:val="24"/>
          <w:szCs w:val="24"/>
        </w:rPr>
        <w:t xml:space="preserve">, </w:t>
      </w:r>
      <w:r w:rsidR="00987E92" w:rsidRPr="001B00F6">
        <w:rPr>
          <w:rFonts w:ascii="Times New Roman" w:eastAsia="Times New Roman" w:hAnsi="Times New Roman" w:cs="Times New Roman"/>
          <w:color w:val="000000" w:themeColor="text1"/>
          <w:sz w:val="24"/>
          <w:szCs w:val="24"/>
        </w:rPr>
        <w:t xml:space="preserve">for </w:t>
      </w:r>
      <w:r w:rsidR="00987E92">
        <w:rPr>
          <w:rFonts w:ascii="Times New Roman" w:eastAsia="Times New Roman" w:hAnsi="Times New Roman" w:cs="Times New Roman"/>
          <w:color w:val="000000" w:themeColor="text1"/>
          <w:sz w:val="24"/>
          <w:szCs w:val="24"/>
        </w:rPr>
        <w:t xml:space="preserve">his </w:t>
      </w:r>
      <w:r w:rsidR="00951FBC">
        <w:rPr>
          <w:rFonts w:ascii="Times New Roman" w:eastAsia="Times New Roman" w:hAnsi="Times New Roman" w:cs="Times New Roman"/>
          <w:color w:val="000000" w:themeColor="text1"/>
          <w:sz w:val="24"/>
          <w:szCs w:val="24"/>
        </w:rPr>
        <w:t>guidance and support</w:t>
      </w:r>
      <w:r w:rsidR="00987E92">
        <w:rPr>
          <w:rFonts w:ascii="Times New Roman" w:eastAsia="Times New Roman" w:hAnsi="Times New Roman" w:cs="Times New Roman"/>
          <w:color w:val="000000" w:themeColor="text1"/>
          <w:sz w:val="24"/>
          <w:szCs w:val="24"/>
        </w:rPr>
        <w:t>.</w:t>
      </w:r>
    </w:p>
    <w:p w14:paraId="4B671289" w14:textId="77777777" w:rsidR="00836B7A" w:rsidRPr="00836B7A" w:rsidRDefault="00836B7A" w:rsidP="00836B7A">
      <w:pPr>
        <w:spacing w:after="0" w:line="276" w:lineRule="auto"/>
        <w:jc w:val="both"/>
        <w:rPr>
          <w:rFonts w:ascii="Times New Roman" w:eastAsia="Times New Roman" w:hAnsi="Times New Roman" w:cs="Times New Roman"/>
          <w:b/>
          <w:color w:val="000000" w:themeColor="text1"/>
          <w:sz w:val="24"/>
          <w:szCs w:val="24"/>
        </w:rPr>
      </w:pPr>
      <w:r w:rsidRPr="00836B7A">
        <w:rPr>
          <w:rFonts w:ascii="Times New Roman" w:eastAsia="Times New Roman" w:hAnsi="Times New Roman" w:cs="Times New Roman"/>
          <w:b/>
          <w:color w:val="000000" w:themeColor="text1"/>
          <w:sz w:val="24"/>
          <w:szCs w:val="24"/>
        </w:rPr>
        <w:t>Disclaimer (Artificial intelligence)</w:t>
      </w:r>
    </w:p>
    <w:p w14:paraId="4C3EE2D7" w14:textId="77777777" w:rsidR="00836B7A" w:rsidRPr="00836B7A" w:rsidRDefault="00836B7A" w:rsidP="00836B7A">
      <w:pPr>
        <w:spacing w:after="0" w:line="276" w:lineRule="auto"/>
        <w:jc w:val="both"/>
        <w:rPr>
          <w:rFonts w:ascii="Times New Roman" w:eastAsia="Times New Roman" w:hAnsi="Times New Roman" w:cs="Times New Roman"/>
          <w:color w:val="000000" w:themeColor="text1"/>
          <w:sz w:val="24"/>
          <w:szCs w:val="24"/>
        </w:rPr>
      </w:pPr>
      <w:r w:rsidRPr="00836B7A">
        <w:rPr>
          <w:rFonts w:ascii="Times New Roman" w:eastAsia="Times New Roman" w:hAnsi="Times New Roman" w:cs="Times New Roman"/>
          <w:color w:val="000000" w:themeColor="text1"/>
          <w:sz w:val="24"/>
          <w:szCs w:val="24"/>
        </w:rPr>
        <w:t xml:space="preserve">Option 1: </w:t>
      </w:r>
    </w:p>
    <w:p w14:paraId="2391407A" w14:textId="77777777" w:rsidR="00836B7A" w:rsidRPr="00836B7A" w:rsidRDefault="00836B7A" w:rsidP="00836B7A">
      <w:pPr>
        <w:spacing w:after="0" w:line="276" w:lineRule="auto"/>
        <w:jc w:val="both"/>
        <w:rPr>
          <w:rFonts w:ascii="Times New Roman" w:eastAsia="Times New Roman" w:hAnsi="Times New Roman" w:cs="Times New Roman"/>
          <w:color w:val="000000" w:themeColor="text1"/>
          <w:sz w:val="24"/>
          <w:szCs w:val="24"/>
        </w:rPr>
      </w:pPr>
      <w:r w:rsidRPr="00836B7A">
        <w:rPr>
          <w:rFonts w:ascii="Times New Roman" w:eastAsia="Times New Roman" w:hAnsi="Times New Roman" w:cs="Times New Roman"/>
          <w:color w:val="000000" w:themeColor="text1"/>
          <w:sz w:val="24"/>
          <w:szCs w:val="24"/>
        </w:rPr>
        <w:t>Author(s) hereby declare that NO generative AI technologies such as Large Language Models (</w:t>
      </w:r>
      <w:proofErr w:type="spellStart"/>
      <w:r w:rsidRPr="00836B7A">
        <w:rPr>
          <w:rFonts w:ascii="Times New Roman" w:eastAsia="Times New Roman" w:hAnsi="Times New Roman" w:cs="Times New Roman"/>
          <w:color w:val="000000" w:themeColor="text1"/>
          <w:sz w:val="24"/>
          <w:szCs w:val="24"/>
        </w:rPr>
        <w:t>ChatGPT</w:t>
      </w:r>
      <w:proofErr w:type="spellEnd"/>
      <w:r w:rsidRPr="00836B7A">
        <w:rPr>
          <w:rFonts w:ascii="Times New Roman" w:eastAsia="Times New Roman" w:hAnsi="Times New Roman" w:cs="Times New Roman"/>
          <w:color w:val="000000" w:themeColor="text1"/>
          <w:sz w:val="24"/>
          <w:szCs w:val="24"/>
        </w:rPr>
        <w:t xml:space="preserve">, COPILOT, etc.) and text-to-image generators have been used during the writing or editing of this manuscript. </w:t>
      </w:r>
    </w:p>
    <w:p w14:paraId="16635127" w14:textId="77777777" w:rsidR="00836B7A" w:rsidRPr="00836B7A" w:rsidRDefault="00836B7A" w:rsidP="00836B7A">
      <w:pPr>
        <w:spacing w:after="0" w:line="276" w:lineRule="auto"/>
        <w:jc w:val="both"/>
        <w:rPr>
          <w:rFonts w:ascii="Times New Roman" w:eastAsia="Times New Roman" w:hAnsi="Times New Roman" w:cs="Times New Roman"/>
          <w:color w:val="000000" w:themeColor="text1"/>
          <w:sz w:val="24"/>
          <w:szCs w:val="24"/>
        </w:rPr>
      </w:pPr>
      <w:r w:rsidRPr="00836B7A">
        <w:rPr>
          <w:rFonts w:ascii="Times New Roman" w:eastAsia="Times New Roman" w:hAnsi="Times New Roman" w:cs="Times New Roman"/>
          <w:color w:val="000000" w:themeColor="text1"/>
          <w:sz w:val="24"/>
          <w:szCs w:val="24"/>
        </w:rPr>
        <w:t xml:space="preserve">Option 2: </w:t>
      </w:r>
    </w:p>
    <w:p w14:paraId="7B2D0DEC" w14:textId="77777777" w:rsidR="00836B7A" w:rsidRPr="00836B7A" w:rsidRDefault="00836B7A" w:rsidP="00836B7A">
      <w:pPr>
        <w:spacing w:after="0" w:line="276" w:lineRule="auto"/>
        <w:jc w:val="both"/>
        <w:rPr>
          <w:rFonts w:ascii="Times New Roman" w:eastAsia="Times New Roman" w:hAnsi="Times New Roman" w:cs="Times New Roman"/>
          <w:color w:val="000000" w:themeColor="text1"/>
          <w:sz w:val="24"/>
          <w:szCs w:val="24"/>
        </w:rPr>
      </w:pPr>
      <w:r w:rsidRPr="00836B7A">
        <w:rPr>
          <w:rFonts w:ascii="Times New Roman" w:eastAsia="Times New Roman" w:hAnsi="Times New Roman" w:cs="Times New Roman"/>
          <w:color w:val="000000" w:themeColor="text1"/>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A7BFEE3" w14:textId="77777777" w:rsidR="00836B7A" w:rsidRPr="00836B7A" w:rsidRDefault="00836B7A" w:rsidP="00836B7A">
      <w:pPr>
        <w:spacing w:after="0" w:line="276" w:lineRule="auto"/>
        <w:jc w:val="both"/>
        <w:rPr>
          <w:rFonts w:ascii="Times New Roman" w:eastAsia="Times New Roman" w:hAnsi="Times New Roman" w:cs="Times New Roman"/>
          <w:color w:val="000000" w:themeColor="text1"/>
          <w:sz w:val="24"/>
          <w:szCs w:val="24"/>
        </w:rPr>
      </w:pPr>
      <w:r w:rsidRPr="00836B7A">
        <w:rPr>
          <w:rFonts w:ascii="Times New Roman" w:eastAsia="Times New Roman" w:hAnsi="Times New Roman" w:cs="Times New Roman"/>
          <w:color w:val="000000" w:themeColor="text1"/>
          <w:sz w:val="24"/>
          <w:szCs w:val="24"/>
        </w:rPr>
        <w:t>Details of the AI usage are given below:</w:t>
      </w:r>
    </w:p>
    <w:p w14:paraId="51EE1086" w14:textId="77777777" w:rsidR="00836B7A" w:rsidRPr="00836B7A" w:rsidRDefault="00836B7A" w:rsidP="00836B7A">
      <w:pPr>
        <w:spacing w:after="0" w:line="276" w:lineRule="auto"/>
        <w:jc w:val="both"/>
        <w:rPr>
          <w:rFonts w:ascii="Times New Roman" w:eastAsia="Times New Roman" w:hAnsi="Times New Roman" w:cs="Times New Roman"/>
          <w:color w:val="000000" w:themeColor="text1"/>
          <w:sz w:val="24"/>
          <w:szCs w:val="24"/>
        </w:rPr>
      </w:pPr>
      <w:r w:rsidRPr="00836B7A">
        <w:rPr>
          <w:rFonts w:ascii="Times New Roman" w:eastAsia="Times New Roman" w:hAnsi="Times New Roman" w:cs="Times New Roman"/>
          <w:color w:val="000000" w:themeColor="text1"/>
          <w:sz w:val="24"/>
          <w:szCs w:val="24"/>
        </w:rPr>
        <w:t>1.</w:t>
      </w:r>
    </w:p>
    <w:p w14:paraId="34FCB827" w14:textId="77777777" w:rsidR="00836B7A" w:rsidRPr="00836B7A" w:rsidRDefault="00836B7A" w:rsidP="00836B7A">
      <w:pPr>
        <w:spacing w:after="0" w:line="276" w:lineRule="auto"/>
        <w:jc w:val="both"/>
        <w:rPr>
          <w:rFonts w:ascii="Times New Roman" w:eastAsia="Times New Roman" w:hAnsi="Times New Roman" w:cs="Times New Roman"/>
          <w:color w:val="000000" w:themeColor="text1"/>
          <w:sz w:val="24"/>
          <w:szCs w:val="24"/>
        </w:rPr>
      </w:pPr>
      <w:r w:rsidRPr="00836B7A">
        <w:rPr>
          <w:rFonts w:ascii="Times New Roman" w:eastAsia="Times New Roman" w:hAnsi="Times New Roman" w:cs="Times New Roman"/>
          <w:color w:val="000000" w:themeColor="text1"/>
          <w:sz w:val="24"/>
          <w:szCs w:val="24"/>
        </w:rPr>
        <w:t>2.</w:t>
      </w:r>
    </w:p>
    <w:p w14:paraId="20E19DE2" w14:textId="5E3170FB" w:rsidR="00C91905" w:rsidRPr="00C91905" w:rsidRDefault="00836B7A" w:rsidP="00836B7A">
      <w:pPr>
        <w:spacing w:after="0" w:line="276" w:lineRule="auto"/>
        <w:jc w:val="both"/>
        <w:rPr>
          <w:rFonts w:ascii="Times New Roman" w:eastAsia="Times New Roman" w:hAnsi="Times New Roman" w:cs="Times New Roman"/>
          <w:color w:val="000000" w:themeColor="text1"/>
          <w:sz w:val="24"/>
          <w:szCs w:val="24"/>
        </w:rPr>
      </w:pPr>
      <w:r w:rsidRPr="00836B7A">
        <w:rPr>
          <w:rFonts w:ascii="Times New Roman" w:eastAsia="Times New Roman" w:hAnsi="Times New Roman" w:cs="Times New Roman"/>
          <w:color w:val="000000" w:themeColor="text1"/>
          <w:sz w:val="24"/>
          <w:szCs w:val="24"/>
        </w:rPr>
        <w:t>3.</w:t>
      </w:r>
    </w:p>
    <w:p w14:paraId="1CC26F00" w14:textId="6722108B" w:rsidR="00716C50" w:rsidRPr="001B00F6" w:rsidRDefault="00716C50" w:rsidP="00BC1F2D">
      <w:pPr>
        <w:numPr>
          <w:ilvl w:val="0"/>
          <w:numId w:val="1"/>
        </w:numPr>
        <w:spacing w:before="240" w:line="276" w:lineRule="auto"/>
        <w:ind w:left="567" w:hanging="567"/>
        <w:jc w:val="both"/>
        <w:rPr>
          <w:rFonts w:ascii="Times New Roman" w:eastAsia="Times New Roman" w:hAnsi="Times New Roman" w:cs="Times New Roman"/>
          <w:b/>
          <w:color w:val="000000" w:themeColor="text1"/>
          <w:sz w:val="24"/>
          <w:szCs w:val="24"/>
        </w:rPr>
      </w:pPr>
      <w:r w:rsidRPr="001B00F6">
        <w:rPr>
          <w:rFonts w:ascii="Times New Roman" w:eastAsia="Times New Roman" w:hAnsi="Times New Roman" w:cs="Times New Roman"/>
          <w:b/>
          <w:color w:val="000000" w:themeColor="text1"/>
          <w:sz w:val="24"/>
          <w:szCs w:val="24"/>
        </w:rPr>
        <w:t>References</w:t>
      </w:r>
      <w:bookmarkEnd w:id="23"/>
    </w:p>
    <w:p w14:paraId="72C8FD7D" w14:textId="0C053294" w:rsidR="00E1022A" w:rsidRPr="001B00F6" w:rsidRDefault="00E1022A" w:rsidP="00387735">
      <w:pPr>
        <w:spacing w:after="0" w:line="276" w:lineRule="auto"/>
        <w:ind w:left="1134" w:hanging="1134"/>
        <w:jc w:val="both"/>
        <w:rPr>
          <w:rFonts w:ascii="Times New Roman" w:eastAsia="Times New Roman" w:hAnsi="Times New Roman" w:cs="Times New Roman"/>
          <w:color w:val="000000" w:themeColor="text1"/>
          <w:sz w:val="24"/>
          <w:szCs w:val="24"/>
        </w:rPr>
      </w:pPr>
      <w:r w:rsidRPr="001B00F6">
        <w:rPr>
          <w:rFonts w:ascii="Times New Roman" w:eastAsia="Times New Roman" w:hAnsi="Times New Roman" w:cs="Times New Roman"/>
          <w:color w:val="000000" w:themeColor="text1"/>
          <w:sz w:val="24"/>
          <w:szCs w:val="24"/>
        </w:rPr>
        <w:t xml:space="preserve">Acheampong, R.A. (2019). </w:t>
      </w:r>
      <w:r w:rsidRPr="001B00F6">
        <w:rPr>
          <w:rFonts w:ascii="Times New Roman" w:eastAsia="Times New Roman" w:hAnsi="Times New Roman" w:cs="Times New Roman"/>
          <w:i/>
          <w:color w:val="000000" w:themeColor="text1"/>
          <w:sz w:val="24"/>
          <w:szCs w:val="24"/>
        </w:rPr>
        <w:t>Spatial planning in Ghana</w:t>
      </w:r>
      <w:r w:rsidRPr="001B00F6">
        <w:rPr>
          <w:rFonts w:ascii="Times New Roman" w:eastAsia="Times New Roman" w:hAnsi="Times New Roman" w:cs="Times New Roman"/>
          <w:color w:val="000000" w:themeColor="text1"/>
          <w:sz w:val="24"/>
          <w:szCs w:val="24"/>
        </w:rPr>
        <w:t>. Springer, New York.</w:t>
      </w:r>
    </w:p>
    <w:p w14:paraId="23B18CB6" w14:textId="0E28DE4A" w:rsidR="00E1022A" w:rsidRDefault="00E1022A" w:rsidP="00300A96">
      <w:pPr>
        <w:spacing w:after="0" w:line="276" w:lineRule="auto"/>
        <w:ind w:left="1134" w:hanging="1134"/>
        <w:jc w:val="both"/>
        <w:rPr>
          <w:rFonts w:ascii="Times New Roman" w:eastAsia="Times New Roman" w:hAnsi="Times New Roman" w:cs="Times New Roman"/>
          <w:color w:val="000000" w:themeColor="text1"/>
          <w:sz w:val="24"/>
          <w:szCs w:val="24"/>
        </w:rPr>
      </w:pPr>
      <w:r w:rsidRPr="001B00F6">
        <w:rPr>
          <w:rFonts w:ascii="Times New Roman" w:eastAsia="Times New Roman" w:hAnsi="Times New Roman" w:cs="Times New Roman"/>
          <w:color w:val="000000" w:themeColor="text1"/>
          <w:sz w:val="24"/>
          <w:szCs w:val="24"/>
        </w:rPr>
        <w:t>Afiik, B., Akanbang, A., Ibrahim, A. and Yakubu, Z. (2021).</w:t>
      </w:r>
      <w:r w:rsidRPr="001B00F6">
        <w:rPr>
          <w:rFonts w:ascii="Times New Roman" w:eastAsia="Times New Roman" w:hAnsi="Times New Roman" w:cs="Times New Roman"/>
          <w:color w:val="000000" w:themeColor="text1"/>
          <w:sz w:val="24"/>
          <w:szCs w:val="24"/>
          <w:lang w:val="en-US"/>
        </w:rPr>
        <w:t xml:space="preserve"> </w:t>
      </w:r>
      <w:r w:rsidRPr="001B00F6">
        <w:rPr>
          <w:rFonts w:ascii="Times New Roman" w:eastAsia="Times New Roman" w:hAnsi="Times New Roman" w:cs="Times New Roman"/>
          <w:color w:val="000000" w:themeColor="text1"/>
          <w:sz w:val="24"/>
          <w:szCs w:val="24"/>
        </w:rPr>
        <w:t xml:space="preserve">The evolving dynamics of land administration and its implications for physical planning in Sub-Saharan Africa: Experiences from Wa, Ghana. </w:t>
      </w:r>
      <w:r w:rsidRPr="001B00F6">
        <w:rPr>
          <w:rFonts w:ascii="Times New Roman" w:eastAsia="Times New Roman" w:hAnsi="Times New Roman" w:cs="Times New Roman"/>
          <w:i/>
          <w:color w:val="000000" w:themeColor="text1"/>
          <w:sz w:val="24"/>
          <w:szCs w:val="24"/>
        </w:rPr>
        <w:t>Springer Nature</w:t>
      </w:r>
      <w:r w:rsidRPr="001B00F6">
        <w:rPr>
          <w:rFonts w:ascii="Times New Roman" w:eastAsia="Times New Roman" w:hAnsi="Times New Roman" w:cs="Times New Roman"/>
          <w:color w:val="000000" w:themeColor="text1"/>
          <w:sz w:val="24"/>
          <w:szCs w:val="24"/>
        </w:rPr>
        <w:t>, vol. 1: 259.</w:t>
      </w:r>
    </w:p>
    <w:p w14:paraId="0907D5AD" w14:textId="016F6F7F" w:rsidR="002340C9" w:rsidRDefault="002340C9" w:rsidP="002340C9">
      <w:pPr>
        <w:spacing w:after="0" w:line="276" w:lineRule="auto"/>
        <w:ind w:left="1134" w:hanging="1134"/>
        <w:jc w:val="both"/>
        <w:rPr>
          <w:rFonts w:ascii="Times New Roman" w:eastAsia="Times New Roman" w:hAnsi="Times New Roman" w:cs="Times New Roman"/>
          <w:color w:val="000000" w:themeColor="text1"/>
          <w:sz w:val="24"/>
          <w:szCs w:val="24"/>
        </w:rPr>
      </w:pPr>
      <w:r w:rsidRPr="002340C9">
        <w:rPr>
          <w:rFonts w:ascii="Times New Roman" w:eastAsia="Times New Roman" w:hAnsi="Times New Roman" w:cs="Times New Roman"/>
          <w:color w:val="000000" w:themeColor="text1"/>
          <w:sz w:val="24"/>
          <w:szCs w:val="24"/>
          <w:highlight w:val="yellow"/>
        </w:rPr>
        <w:t>Afolayan, J.O. and Adedayo, M.A. (2023)</w:t>
      </w:r>
      <w:r w:rsidR="00D434AC">
        <w:rPr>
          <w:rFonts w:ascii="Times New Roman" w:eastAsia="Times New Roman" w:hAnsi="Times New Roman" w:cs="Times New Roman"/>
          <w:color w:val="000000" w:themeColor="text1"/>
          <w:sz w:val="24"/>
          <w:szCs w:val="24"/>
          <w:highlight w:val="yellow"/>
        </w:rPr>
        <w:t>. “Dynamics of p</w:t>
      </w:r>
      <w:r w:rsidRPr="002340C9">
        <w:rPr>
          <w:rFonts w:ascii="Times New Roman" w:eastAsia="Times New Roman" w:hAnsi="Times New Roman" w:cs="Times New Roman"/>
          <w:color w:val="000000" w:themeColor="text1"/>
          <w:sz w:val="24"/>
          <w:szCs w:val="24"/>
          <w:highlight w:val="yellow"/>
        </w:rPr>
        <w:t>er</w:t>
      </w:r>
      <w:r w:rsidR="00D434AC">
        <w:rPr>
          <w:rFonts w:ascii="Times New Roman" w:eastAsia="Times New Roman" w:hAnsi="Times New Roman" w:cs="Times New Roman"/>
          <w:color w:val="000000" w:themeColor="text1"/>
          <w:sz w:val="24"/>
          <w:szCs w:val="24"/>
          <w:highlight w:val="yellow"/>
        </w:rPr>
        <w:t>i-urban land use structure in the p</w:t>
      </w:r>
      <w:r w:rsidRPr="002340C9">
        <w:rPr>
          <w:rFonts w:ascii="Times New Roman" w:eastAsia="Times New Roman" w:hAnsi="Times New Roman" w:cs="Times New Roman"/>
          <w:color w:val="000000" w:themeColor="text1"/>
          <w:sz w:val="24"/>
          <w:szCs w:val="24"/>
          <w:highlight w:val="yellow"/>
        </w:rPr>
        <w:t xml:space="preserve">eriod 2000-2022 in Ilorin, Nigeria”. </w:t>
      </w:r>
      <w:r w:rsidRPr="002340C9">
        <w:rPr>
          <w:rFonts w:ascii="Times New Roman" w:eastAsia="Times New Roman" w:hAnsi="Times New Roman" w:cs="Times New Roman"/>
          <w:i/>
          <w:color w:val="000000" w:themeColor="text1"/>
          <w:sz w:val="24"/>
          <w:szCs w:val="24"/>
          <w:highlight w:val="yellow"/>
        </w:rPr>
        <w:t>Asian Journal of Geographical Research</w:t>
      </w:r>
      <w:r w:rsidRPr="002340C9">
        <w:rPr>
          <w:rFonts w:ascii="Times New Roman" w:eastAsia="Times New Roman" w:hAnsi="Times New Roman" w:cs="Times New Roman"/>
          <w:color w:val="000000" w:themeColor="text1"/>
          <w:sz w:val="24"/>
          <w:szCs w:val="24"/>
          <w:highlight w:val="yellow"/>
        </w:rPr>
        <w:t xml:space="preserve">, vol. 6(3): 47-56. </w:t>
      </w:r>
      <w:hyperlink r:id="rId12" w:history="1">
        <w:r w:rsidRPr="002340C9">
          <w:rPr>
            <w:rStyle w:val="Hyperlink"/>
            <w:rFonts w:ascii="Times New Roman" w:eastAsia="Times New Roman" w:hAnsi="Times New Roman" w:cs="Times New Roman"/>
            <w:sz w:val="24"/>
            <w:szCs w:val="24"/>
            <w:highlight w:val="yellow"/>
          </w:rPr>
          <w:t>https://doi.org/10.9734/ajgr/2023/v6i3188</w:t>
        </w:r>
      </w:hyperlink>
      <w:r w:rsidRPr="002340C9">
        <w:rPr>
          <w:rFonts w:ascii="Times New Roman" w:eastAsia="Times New Roman" w:hAnsi="Times New Roman" w:cs="Times New Roman"/>
          <w:color w:val="000000" w:themeColor="text1"/>
          <w:sz w:val="24"/>
          <w:szCs w:val="24"/>
          <w:highlight w:val="yellow"/>
        </w:rPr>
        <w:t>.</w:t>
      </w:r>
      <w:r>
        <w:rPr>
          <w:rFonts w:ascii="Times New Roman" w:eastAsia="Times New Roman" w:hAnsi="Times New Roman" w:cs="Times New Roman"/>
          <w:color w:val="000000" w:themeColor="text1"/>
          <w:sz w:val="24"/>
          <w:szCs w:val="24"/>
        </w:rPr>
        <w:t xml:space="preserve"> </w:t>
      </w:r>
    </w:p>
    <w:p w14:paraId="7F734679" w14:textId="2778F2A2" w:rsidR="001B1820" w:rsidRDefault="001B1820" w:rsidP="001B1820">
      <w:pPr>
        <w:spacing w:after="0" w:line="276" w:lineRule="auto"/>
        <w:ind w:left="1134" w:hanging="1134"/>
        <w:jc w:val="both"/>
        <w:rPr>
          <w:rFonts w:ascii="Times New Roman" w:eastAsia="Times New Roman" w:hAnsi="Times New Roman" w:cs="Times New Roman"/>
          <w:color w:val="000000" w:themeColor="text1"/>
          <w:sz w:val="24"/>
          <w:szCs w:val="24"/>
        </w:rPr>
      </w:pPr>
      <w:r w:rsidRPr="001B1820">
        <w:rPr>
          <w:rFonts w:ascii="Times New Roman" w:eastAsia="Times New Roman" w:hAnsi="Times New Roman" w:cs="Times New Roman"/>
          <w:color w:val="000000" w:themeColor="text1"/>
          <w:sz w:val="24"/>
          <w:szCs w:val="24"/>
          <w:highlight w:val="yellow"/>
        </w:rPr>
        <w:t xml:space="preserve">Agyemang, F.S.K., Silva, E. and </w:t>
      </w:r>
      <w:proofErr w:type="spellStart"/>
      <w:r w:rsidRPr="001B1820">
        <w:rPr>
          <w:rFonts w:ascii="Times New Roman" w:eastAsia="Times New Roman" w:hAnsi="Times New Roman" w:cs="Times New Roman"/>
          <w:color w:val="000000" w:themeColor="text1"/>
          <w:sz w:val="24"/>
          <w:szCs w:val="24"/>
          <w:highlight w:val="yellow"/>
        </w:rPr>
        <w:t>Poku-Boansi</w:t>
      </w:r>
      <w:proofErr w:type="spellEnd"/>
      <w:r w:rsidRPr="001B1820">
        <w:rPr>
          <w:rFonts w:ascii="Times New Roman" w:eastAsia="Times New Roman" w:hAnsi="Times New Roman" w:cs="Times New Roman"/>
          <w:color w:val="000000" w:themeColor="text1"/>
          <w:sz w:val="24"/>
          <w:szCs w:val="24"/>
          <w:highlight w:val="yellow"/>
        </w:rPr>
        <w:t>, M. (2019).</w:t>
      </w:r>
      <w:r w:rsidRPr="001B1820">
        <w:rPr>
          <w:highlight w:val="yellow"/>
        </w:rPr>
        <w:t xml:space="preserve"> </w:t>
      </w:r>
      <w:r w:rsidRPr="001B1820">
        <w:rPr>
          <w:rFonts w:ascii="Times New Roman" w:eastAsia="Times New Roman" w:hAnsi="Times New Roman" w:cs="Times New Roman"/>
          <w:color w:val="000000" w:themeColor="text1"/>
          <w:sz w:val="24"/>
          <w:szCs w:val="24"/>
          <w:highlight w:val="yellow"/>
        </w:rPr>
        <w:t>Understanding the urban spatial structure of Sub-Saharan African cities using the case of urban development patterns of a Ghanaian city-region</w:t>
      </w:r>
      <w:r w:rsidR="00B36A20">
        <w:rPr>
          <w:rFonts w:ascii="Times New Roman" w:eastAsia="Times New Roman" w:hAnsi="Times New Roman" w:cs="Times New Roman"/>
          <w:color w:val="000000" w:themeColor="text1"/>
          <w:sz w:val="24"/>
          <w:szCs w:val="24"/>
        </w:rPr>
        <w:t xml:space="preserve">. </w:t>
      </w:r>
      <w:r w:rsidR="00B36A20" w:rsidRPr="00B36A20">
        <w:rPr>
          <w:rFonts w:ascii="Times New Roman" w:eastAsia="Times New Roman" w:hAnsi="Times New Roman" w:cs="Times New Roman"/>
          <w:i/>
          <w:iCs/>
          <w:color w:val="000000" w:themeColor="text1"/>
          <w:sz w:val="24"/>
          <w:szCs w:val="24"/>
        </w:rPr>
        <w:t>Elsevier, Habitat International</w:t>
      </w:r>
      <w:r w:rsidR="00B36A20">
        <w:rPr>
          <w:rFonts w:ascii="Times New Roman" w:eastAsia="Times New Roman" w:hAnsi="Times New Roman" w:cs="Times New Roman"/>
          <w:color w:val="000000" w:themeColor="text1"/>
          <w:sz w:val="24"/>
          <w:szCs w:val="24"/>
        </w:rPr>
        <w:t>,</w:t>
      </w:r>
      <w:r w:rsidR="00B36A20" w:rsidRPr="00B36A20">
        <w:rPr>
          <w:rFonts w:ascii="Times New Roman" w:eastAsia="Times New Roman" w:hAnsi="Times New Roman" w:cs="Times New Roman"/>
          <w:color w:val="000000" w:themeColor="text1"/>
          <w:sz w:val="24"/>
          <w:szCs w:val="24"/>
        </w:rPr>
        <w:t xml:space="preserve"> </w:t>
      </w:r>
      <w:r w:rsidR="00B36A20">
        <w:rPr>
          <w:rFonts w:ascii="Times New Roman" w:eastAsia="Times New Roman" w:hAnsi="Times New Roman" w:cs="Times New Roman"/>
          <w:color w:val="000000" w:themeColor="text1"/>
          <w:sz w:val="24"/>
          <w:szCs w:val="24"/>
        </w:rPr>
        <w:t xml:space="preserve">vol. </w:t>
      </w:r>
      <w:r w:rsidR="00B36A20" w:rsidRPr="00B36A20">
        <w:rPr>
          <w:rFonts w:ascii="Times New Roman" w:eastAsia="Times New Roman" w:hAnsi="Times New Roman" w:cs="Times New Roman"/>
          <w:color w:val="000000" w:themeColor="text1"/>
          <w:sz w:val="24"/>
          <w:szCs w:val="24"/>
        </w:rPr>
        <w:t>85</w:t>
      </w:r>
      <w:r w:rsidR="00B36A20">
        <w:rPr>
          <w:rFonts w:ascii="Times New Roman" w:eastAsia="Times New Roman" w:hAnsi="Times New Roman" w:cs="Times New Roman"/>
          <w:color w:val="000000" w:themeColor="text1"/>
          <w:sz w:val="24"/>
          <w:szCs w:val="24"/>
        </w:rPr>
        <w:t xml:space="preserve">: </w:t>
      </w:r>
      <w:r w:rsidR="00B36A20" w:rsidRPr="00B36A20">
        <w:rPr>
          <w:rFonts w:ascii="Times New Roman" w:eastAsia="Times New Roman" w:hAnsi="Times New Roman" w:cs="Times New Roman"/>
          <w:color w:val="000000" w:themeColor="text1"/>
          <w:sz w:val="24"/>
          <w:szCs w:val="24"/>
        </w:rPr>
        <w:t>21–33</w:t>
      </w:r>
      <w:r w:rsidR="00B36A20">
        <w:rPr>
          <w:rFonts w:ascii="Times New Roman" w:eastAsia="Times New Roman" w:hAnsi="Times New Roman" w:cs="Times New Roman"/>
          <w:color w:val="000000" w:themeColor="text1"/>
          <w:sz w:val="24"/>
          <w:szCs w:val="24"/>
        </w:rPr>
        <w:t xml:space="preserve">. </w:t>
      </w:r>
    </w:p>
    <w:p w14:paraId="6D6FF5F6" w14:textId="77777777" w:rsidR="00E1022A" w:rsidRPr="001B00F6" w:rsidRDefault="00E1022A" w:rsidP="00387735">
      <w:pPr>
        <w:spacing w:after="0" w:line="276" w:lineRule="auto"/>
        <w:ind w:left="1134" w:hanging="1134"/>
        <w:jc w:val="both"/>
        <w:rPr>
          <w:rFonts w:ascii="Times New Roman" w:eastAsia="Times New Roman" w:hAnsi="Times New Roman" w:cs="Times New Roman"/>
          <w:color w:val="000000" w:themeColor="text1"/>
          <w:sz w:val="24"/>
          <w:szCs w:val="24"/>
        </w:rPr>
      </w:pPr>
      <w:r w:rsidRPr="001B00F6">
        <w:rPr>
          <w:rFonts w:ascii="Times New Roman" w:eastAsia="Times New Roman" w:hAnsi="Times New Roman" w:cs="Times New Roman"/>
          <w:color w:val="000000" w:themeColor="text1"/>
          <w:sz w:val="24"/>
          <w:szCs w:val="24"/>
        </w:rPr>
        <w:t xml:space="preserve">Akaateba, M.A., Huang, H. and Adumpo, E.A. (2018). Between co-production and institutional hybridity in land delivery: insights from local planning practice in peri-urban Tamale, Ghana. </w:t>
      </w:r>
      <w:r w:rsidRPr="001B00F6">
        <w:rPr>
          <w:rFonts w:ascii="Times New Roman" w:eastAsia="Times New Roman" w:hAnsi="Times New Roman" w:cs="Times New Roman"/>
          <w:i/>
          <w:color w:val="000000" w:themeColor="text1"/>
          <w:sz w:val="24"/>
          <w:szCs w:val="24"/>
        </w:rPr>
        <w:t>Land Use Policy</w:t>
      </w:r>
      <w:r w:rsidRPr="001B00F6">
        <w:rPr>
          <w:rFonts w:ascii="Times New Roman" w:eastAsia="Times New Roman" w:hAnsi="Times New Roman" w:cs="Times New Roman"/>
          <w:color w:val="000000" w:themeColor="text1"/>
          <w:sz w:val="24"/>
          <w:szCs w:val="24"/>
        </w:rPr>
        <w:t>, vol. 72:215–226.</w:t>
      </w:r>
    </w:p>
    <w:p w14:paraId="7B3BC205" w14:textId="77777777" w:rsidR="00E1022A" w:rsidRPr="001B00F6" w:rsidRDefault="00E1022A" w:rsidP="00387735">
      <w:pPr>
        <w:spacing w:after="0" w:line="276" w:lineRule="auto"/>
        <w:ind w:left="1134" w:hanging="1134"/>
        <w:jc w:val="both"/>
        <w:rPr>
          <w:rFonts w:ascii="Times New Roman" w:eastAsia="Times New Roman" w:hAnsi="Times New Roman" w:cs="Times New Roman"/>
          <w:color w:val="000000" w:themeColor="text1"/>
          <w:sz w:val="24"/>
          <w:szCs w:val="24"/>
        </w:rPr>
      </w:pPr>
      <w:r w:rsidRPr="001B00F6">
        <w:rPr>
          <w:rFonts w:ascii="Times New Roman" w:eastAsia="Times New Roman" w:hAnsi="Times New Roman" w:cs="Times New Roman"/>
          <w:color w:val="000000" w:themeColor="text1"/>
          <w:sz w:val="24"/>
          <w:szCs w:val="24"/>
        </w:rPr>
        <w:t xml:space="preserve">Amin, A., Lewis-Lettington, R. and Njuguna, S. (2021). Effectiveness of planning law in Sub-Saharan Africa. In: Land issues for urban governance in Sub-Saharan Africa. </w:t>
      </w:r>
      <w:r w:rsidRPr="001B00F6">
        <w:rPr>
          <w:rFonts w:ascii="Times New Roman" w:eastAsia="Times New Roman" w:hAnsi="Times New Roman" w:cs="Times New Roman"/>
          <w:i/>
          <w:color w:val="000000" w:themeColor="text1"/>
          <w:sz w:val="24"/>
          <w:szCs w:val="24"/>
        </w:rPr>
        <w:t>Springer, Cham</w:t>
      </w:r>
      <w:r w:rsidRPr="001B00F6">
        <w:rPr>
          <w:rFonts w:ascii="Times New Roman" w:eastAsia="Times New Roman" w:hAnsi="Times New Roman" w:cs="Times New Roman"/>
          <w:color w:val="000000" w:themeColor="text1"/>
          <w:sz w:val="24"/>
          <w:szCs w:val="24"/>
        </w:rPr>
        <w:t>, pp 103–120.</w:t>
      </w:r>
    </w:p>
    <w:p w14:paraId="3E8F2A22" w14:textId="77777777" w:rsidR="00E1022A" w:rsidRDefault="00E1022A" w:rsidP="00387735">
      <w:pPr>
        <w:spacing w:after="0" w:line="276" w:lineRule="auto"/>
        <w:ind w:left="1134" w:hanging="1134"/>
        <w:jc w:val="both"/>
        <w:rPr>
          <w:rFonts w:ascii="Times New Roman" w:eastAsia="Times New Roman" w:hAnsi="Times New Roman" w:cs="Times New Roman"/>
          <w:color w:val="000000" w:themeColor="text1"/>
          <w:sz w:val="24"/>
          <w:szCs w:val="24"/>
        </w:rPr>
      </w:pPr>
      <w:r w:rsidRPr="001B00F6">
        <w:rPr>
          <w:rFonts w:ascii="Times New Roman" w:eastAsia="Times New Roman" w:hAnsi="Times New Roman" w:cs="Times New Roman"/>
          <w:color w:val="000000" w:themeColor="text1"/>
          <w:sz w:val="24"/>
          <w:szCs w:val="24"/>
        </w:rPr>
        <w:t xml:space="preserve">Amoako, C. and Boamah, E.F. (2017). Build as you earn and learn: informal urbanism and incremental housing financing in Kumasi, Ghana. </w:t>
      </w:r>
      <w:r w:rsidRPr="001B00F6">
        <w:rPr>
          <w:rFonts w:ascii="Times New Roman" w:eastAsia="Times New Roman" w:hAnsi="Times New Roman" w:cs="Times New Roman"/>
          <w:i/>
          <w:color w:val="000000" w:themeColor="text1"/>
          <w:sz w:val="24"/>
          <w:szCs w:val="24"/>
        </w:rPr>
        <w:t>J Housing Built Environ</w:t>
      </w:r>
      <w:r w:rsidRPr="001B00F6">
        <w:rPr>
          <w:rFonts w:ascii="Times New Roman" w:eastAsia="Times New Roman" w:hAnsi="Times New Roman" w:cs="Times New Roman"/>
          <w:color w:val="000000" w:themeColor="text1"/>
          <w:sz w:val="24"/>
          <w:szCs w:val="24"/>
        </w:rPr>
        <w:t>, vol. 32(3): 429–448.</w:t>
      </w:r>
    </w:p>
    <w:p w14:paraId="15503EFC" w14:textId="3EA9A8D0" w:rsidR="00E1022A" w:rsidRDefault="00E1022A" w:rsidP="004B194C">
      <w:pPr>
        <w:spacing w:after="0" w:line="276" w:lineRule="auto"/>
        <w:ind w:left="1134" w:hanging="1134"/>
        <w:jc w:val="both"/>
        <w:rPr>
          <w:rFonts w:ascii="Times New Roman" w:eastAsia="Times New Roman" w:hAnsi="Times New Roman" w:cs="Times New Roman"/>
          <w:color w:val="000000" w:themeColor="text1"/>
          <w:sz w:val="24"/>
          <w:szCs w:val="24"/>
        </w:rPr>
      </w:pPr>
      <w:r w:rsidRPr="00D736AB">
        <w:rPr>
          <w:rFonts w:ascii="Times New Roman" w:eastAsia="Times New Roman" w:hAnsi="Times New Roman" w:cs="Times New Roman"/>
          <w:color w:val="000000" w:themeColor="text1"/>
          <w:sz w:val="24"/>
          <w:szCs w:val="24"/>
        </w:rPr>
        <w:t xml:space="preserve">Appiah, </w:t>
      </w:r>
      <w:r>
        <w:rPr>
          <w:rFonts w:ascii="Times New Roman" w:eastAsia="Times New Roman" w:hAnsi="Times New Roman" w:cs="Times New Roman"/>
          <w:color w:val="000000" w:themeColor="text1"/>
          <w:sz w:val="24"/>
          <w:szCs w:val="24"/>
        </w:rPr>
        <w:t xml:space="preserve">D.O., </w:t>
      </w:r>
      <w:r w:rsidRPr="00D736AB">
        <w:rPr>
          <w:rFonts w:ascii="Times New Roman" w:eastAsia="Times New Roman" w:hAnsi="Times New Roman" w:cs="Times New Roman"/>
          <w:color w:val="000000" w:themeColor="text1"/>
          <w:sz w:val="24"/>
          <w:szCs w:val="24"/>
        </w:rPr>
        <w:t>Assante</w:t>
      </w:r>
      <w:r>
        <w:rPr>
          <w:rFonts w:ascii="Times New Roman" w:eastAsia="Times New Roman" w:hAnsi="Times New Roman" w:cs="Times New Roman"/>
          <w:color w:val="000000" w:themeColor="text1"/>
          <w:sz w:val="24"/>
          <w:szCs w:val="24"/>
        </w:rPr>
        <w:t>, F and</w:t>
      </w:r>
      <w:r w:rsidRPr="00D736AB">
        <w:rPr>
          <w:rFonts w:ascii="Times New Roman" w:eastAsia="Times New Roman" w:hAnsi="Times New Roman" w:cs="Times New Roman"/>
          <w:color w:val="000000" w:themeColor="text1"/>
          <w:sz w:val="24"/>
          <w:szCs w:val="24"/>
        </w:rPr>
        <w:t xml:space="preserve"> Nketiah, </w:t>
      </w:r>
      <w:r>
        <w:rPr>
          <w:rFonts w:ascii="Times New Roman" w:eastAsia="Times New Roman" w:hAnsi="Times New Roman" w:cs="Times New Roman"/>
          <w:color w:val="000000" w:themeColor="text1"/>
          <w:sz w:val="24"/>
          <w:szCs w:val="24"/>
        </w:rPr>
        <w:t>B. (</w:t>
      </w:r>
      <w:r w:rsidRPr="00D736AB">
        <w:rPr>
          <w:rFonts w:ascii="Times New Roman" w:eastAsia="Times New Roman" w:hAnsi="Times New Roman" w:cs="Times New Roman"/>
          <w:color w:val="000000" w:themeColor="text1"/>
          <w:sz w:val="24"/>
          <w:szCs w:val="24"/>
        </w:rPr>
        <w:t>2019</w:t>
      </w:r>
      <w:r>
        <w:rPr>
          <w:rFonts w:ascii="Times New Roman" w:eastAsia="Times New Roman" w:hAnsi="Times New Roman" w:cs="Times New Roman"/>
          <w:color w:val="000000" w:themeColor="text1"/>
          <w:sz w:val="24"/>
          <w:szCs w:val="24"/>
        </w:rPr>
        <w:t>). Perspectives on agricultural land use conversion and food security in r</w:t>
      </w:r>
      <w:r w:rsidRPr="00DC07C0">
        <w:rPr>
          <w:rFonts w:ascii="Times New Roman" w:eastAsia="Times New Roman" w:hAnsi="Times New Roman" w:cs="Times New Roman"/>
          <w:color w:val="000000" w:themeColor="text1"/>
          <w:sz w:val="24"/>
          <w:szCs w:val="24"/>
        </w:rPr>
        <w:t>ural Ghana</w:t>
      </w:r>
      <w:r>
        <w:rPr>
          <w:rFonts w:ascii="Times New Roman" w:eastAsia="Times New Roman" w:hAnsi="Times New Roman" w:cs="Times New Roman"/>
          <w:color w:val="000000" w:themeColor="text1"/>
          <w:sz w:val="24"/>
          <w:szCs w:val="24"/>
        </w:rPr>
        <w:t xml:space="preserve">. </w:t>
      </w:r>
      <w:r w:rsidRPr="0062664E">
        <w:rPr>
          <w:rFonts w:ascii="Times New Roman" w:eastAsia="Times New Roman" w:hAnsi="Times New Roman" w:cs="Times New Roman"/>
          <w:i/>
          <w:color w:val="000000" w:themeColor="text1"/>
          <w:sz w:val="24"/>
          <w:szCs w:val="24"/>
        </w:rPr>
        <w:t>Sci,</w:t>
      </w:r>
      <w:r>
        <w:rPr>
          <w:rFonts w:ascii="Times New Roman" w:eastAsia="Times New Roman" w:hAnsi="Times New Roman" w:cs="Times New Roman"/>
          <w:color w:val="000000" w:themeColor="text1"/>
          <w:sz w:val="24"/>
          <w:szCs w:val="24"/>
        </w:rPr>
        <w:t xml:space="preserve"> vol.</w:t>
      </w:r>
      <w:r w:rsidRPr="004B194C">
        <w:rPr>
          <w:rFonts w:ascii="Times New Roman" w:eastAsia="Times New Roman" w:hAnsi="Times New Roman" w:cs="Times New Roman"/>
          <w:color w:val="000000" w:themeColor="text1"/>
          <w:sz w:val="24"/>
          <w:szCs w:val="24"/>
        </w:rPr>
        <w:t>1(1):14</w:t>
      </w:r>
      <w:r w:rsidR="00BC7953">
        <w:rPr>
          <w:rFonts w:ascii="Times New Roman" w:eastAsia="Times New Roman" w:hAnsi="Times New Roman" w:cs="Times New Roman"/>
          <w:color w:val="000000" w:themeColor="text1"/>
          <w:sz w:val="24"/>
          <w:szCs w:val="24"/>
        </w:rPr>
        <w:t>.</w:t>
      </w:r>
    </w:p>
    <w:p w14:paraId="428CFADA" w14:textId="77777777" w:rsidR="00E1022A" w:rsidRDefault="00E1022A" w:rsidP="00F97E93">
      <w:pPr>
        <w:spacing w:after="0" w:line="276" w:lineRule="auto"/>
        <w:ind w:left="1134" w:hanging="1134"/>
        <w:jc w:val="both"/>
        <w:rPr>
          <w:rFonts w:ascii="Times New Roman" w:eastAsia="Times New Roman" w:hAnsi="Times New Roman" w:cs="Times New Roman"/>
          <w:color w:val="000000" w:themeColor="text1"/>
          <w:sz w:val="24"/>
          <w:szCs w:val="24"/>
        </w:rPr>
      </w:pPr>
      <w:r w:rsidRPr="001B00F6">
        <w:rPr>
          <w:rFonts w:ascii="Times New Roman" w:eastAsia="Times New Roman" w:hAnsi="Times New Roman" w:cs="Times New Roman"/>
          <w:color w:val="000000" w:themeColor="text1"/>
          <w:sz w:val="24"/>
          <w:szCs w:val="24"/>
        </w:rPr>
        <w:lastRenderedPageBreak/>
        <w:t xml:space="preserve">Asabere, S.B., Acheampong, R.A., Ashiagbor, G., Beckers, S.C., Keck, M., Erasmi, S. and Sauer, D. (2020). Urbanization, land use transformation and spatio-environmental impacts: Analyses of trends and implications in major metropolitan regions of Ghana. </w:t>
      </w:r>
      <w:r w:rsidRPr="001B00F6">
        <w:rPr>
          <w:rFonts w:ascii="Times New Roman" w:eastAsia="Times New Roman" w:hAnsi="Times New Roman" w:cs="Times New Roman"/>
          <w:i/>
          <w:color w:val="000000" w:themeColor="text1"/>
          <w:sz w:val="24"/>
          <w:szCs w:val="24"/>
        </w:rPr>
        <w:t>Land Use Policy</w:t>
      </w:r>
      <w:r w:rsidRPr="001B00F6">
        <w:rPr>
          <w:rFonts w:ascii="Times New Roman" w:eastAsia="Times New Roman" w:hAnsi="Times New Roman" w:cs="Times New Roman"/>
          <w:color w:val="000000" w:themeColor="text1"/>
          <w:sz w:val="24"/>
          <w:szCs w:val="24"/>
        </w:rPr>
        <w:t>, vol. 96: 104707.</w:t>
      </w:r>
    </w:p>
    <w:p w14:paraId="3580449A" w14:textId="3B3BF53B" w:rsidR="00E1022A" w:rsidRDefault="00E1022A" w:rsidP="009A0281">
      <w:pPr>
        <w:spacing w:after="0" w:line="276" w:lineRule="auto"/>
        <w:ind w:left="1134" w:hanging="1134"/>
        <w:jc w:val="both"/>
        <w:rPr>
          <w:rFonts w:ascii="Times New Roman" w:eastAsia="Times New Roman" w:hAnsi="Times New Roman" w:cs="Times New Roman"/>
          <w:color w:val="000000" w:themeColor="text1"/>
          <w:sz w:val="24"/>
          <w:szCs w:val="24"/>
        </w:rPr>
      </w:pPr>
      <w:r w:rsidRPr="00514F83">
        <w:rPr>
          <w:rFonts w:ascii="Times New Roman" w:eastAsia="Times New Roman" w:hAnsi="Times New Roman" w:cs="Times New Roman"/>
          <w:color w:val="000000" w:themeColor="text1"/>
          <w:sz w:val="24"/>
          <w:szCs w:val="24"/>
        </w:rPr>
        <w:t>Balázs, B., Nemes, G. and Tisenkopfs, T. (2013). “Urban food strategies in Central and Eastern Europe: What's specific and what's at stake?”</w:t>
      </w:r>
      <w:r>
        <w:rPr>
          <w:rFonts w:ascii="Times New Roman" w:eastAsia="Times New Roman" w:hAnsi="Times New Roman" w:cs="Times New Roman"/>
          <w:color w:val="000000" w:themeColor="text1"/>
          <w:sz w:val="24"/>
          <w:szCs w:val="24"/>
        </w:rPr>
        <w:t xml:space="preserve"> </w:t>
      </w:r>
      <w:r w:rsidRPr="00514F83">
        <w:rPr>
          <w:rFonts w:ascii="Times New Roman" w:eastAsia="Times New Roman" w:hAnsi="Times New Roman" w:cs="Times New Roman"/>
          <w:color w:val="000000" w:themeColor="text1"/>
          <w:sz w:val="24"/>
          <w:szCs w:val="24"/>
        </w:rPr>
        <w:t>‘Universita degli Studi di Milano-Bicocca Symphonya Emerging Issues in Management,’</w:t>
      </w:r>
      <w:r w:rsidR="00BC7953">
        <w:rPr>
          <w:rFonts w:ascii="Times New Roman" w:eastAsia="Times New Roman" w:hAnsi="Times New Roman" w:cs="Times New Roman"/>
          <w:color w:val="000000" w:themeColor="text1"/>
          <w:sz w:val="24"/>
          <w:szCs w:val="24"/>
        </w:rPr>
        <w:t xml:space="preserve"> </w:t>
      </w:r>
      <w:r w:rsidRPr="00514F83">
        <w:rPr>
          <w:rFonts w:ascii="Times New Roman" w:eastAsia="Times New Roman" w:hAnsi="Times New Roman" w:cs="Times New Roman"/>
          <w:color w:val="000000" w:themeColor="text1"/>
          <w:sz w:val="24"/>
          <w:szCs w:val="24"/>
        </w:rPr>
        <w:t>doi:</w:t>
      </w:r>
      <w:r w:rsidR="00BC7953">
        <w:t xml:space="preserve"> </w:t>
      </w:r>
      <w:hyperlink r:id="rId13" w:history="1">
        <w:r w:rsidR="00BC7953" w:rsidRPr="009C75F0">
          <w:rPr>
            <w:rStyle w:val="Hyperlink"/>
            <w:rFonts w:ascii="Times New Roman" w:eastAsia="Times New Roman" w:hAnsi="Times New Roman" w:cs="Times New Roman"/>
            <w:sz w:val="24"/>
            <w:szCs w:val="24"/>
          </w:rPr>
          <w:t>https://core.ac.uk/download/18544754.pdf</w:t>
        </w:r>
      </w:hyperlink>
      <w:r w:rsidR="00BC7953">
        <w:rPr>
          <w:rFonts w:ascii="Times New Roman" w:eastAsia="Times New Roman" w:hAnsi="Times New Roman" w:cs="Times New Roman"/>
          <w:color w:val="000000" w:themeColor="text1"/>
          <w:sz w:val="24"/>
          <w:szCs w:val="24"/>
        </w:rPr>
        <w:t xml:space="preserve"> </w:t>
      </w:r>
    </w:p>
    <w:p w14:paraId="14D4A5C2" w14:textId="77777777" w:rsidR="00E1022A" w:rsidRPr="001B00F6" w:rsidRDefault="00E1022A" w:rsidP="00F97E93">
      <w:pPr>
        <w:spacing w:after="0" w:line="276" w:lineRule="auto"/>
        <w:ind w:left="1134" w:hanging="1134"/>
        <w:jc w:val="both"/>
        <w:rPr>
          <w:rFonts w:ascii="Times New Roman" w:eastAsia="Times New Roman" w:hAnsi="Times New Roman" w:cs="Times New Roman"/>
          <w:color w:val="000000" w:themeColor="text1"/>
          <w:sz w:val="24"/>
          <w:szCs w:val="24"/>
        </w:rPr>
      </w:pPr>
      <w:r w:rsidRPr="001B00F6">
        <w:rPr>
          <w:rFonts w:ascii="Times New Roman" w:eastAsia="Times New Roman" w:hAnsi="Times New Roman" w:cs="Times New Roman"/>
          <w:color w:val="000000" w:themeColor="text1"/>
          <w:sz w:val="24"/>
          <w:szCs w:val="24"/>
        </w:rPr>
        <w:t xml:space="preserve">Banda, L. (2019). </w:t>
      </w:r>
      <w:r w:rsidRPr="001B00F6">
        <w:rPr>
          <w:rFonts w:ascii="Times New Roman" w:eastAsia="Times New Roman" w:hAnsi="Times New Roman" w:cs="Times New Roman"/>
          <w:i/>
          <w:color w:val="000000" w:themeColor="text1"/>
          <w:sz w:val="24"/>
          <w:szCs w:val="24"/>
        </w:rPr>
        <w:t>Corruption in urban land administration in Lusaka city: Drivers and forms</w:t>
      </w:r>
      <w:r w:rsidRPr="001B00F6">
        <w:rPr>
          <w:rFonts w:ascii="Times New Roman" w:eastAsia="Times New Roman" w:hAnsi="Times New Roman" w:cs="Times New Roman"/>
          <w:color w:val="000000" w:themeColor="text1"/>
          <w:sz w:val="24"/>
          <w:szCs w:val="24"/>
        </w:rPr>
        <w:t>. Lusaka: The University of Zambia. Unpublished Doctoral Thesis.</w:t>
      </w:r>
    </w:p>
    <w:p w14:paraId="3CE7C6D6" w14:textId="77777777" w:rsidR="00E1022A" w:rsidRPr="001B00F6" w:rsidRDefault="00E1022A" w:rsidP="00387735">
      <w:pPr>
        <w:spacing w:after="0" w:line="276" w:lineRule="auto"/>
        <w:ind w:left="1134" w:hanging="1134"/>
        <w:jc w:val="both"/>
        <w:rPr>
          <w:rFonts w:ascii="Times New Roman" w:eastAsia="Times New Roman" w:hAnsi="Times New Roman" w:cs="Times New Roman"/>
          <w:color w:val="000000" w:themeColor="text1"/>
          <w:sz w:val="24"/>
          <w:szCs w:val="24"/>
        </w:rPr>
      </w:pPr>
      <w:r w:rsidRPr="001B00F6">
        <w:rPr>
          <w:rFonts w:ascii="Times New Roman" w:eastAsia="Times New Roman" w:hAnsi="Times New Roman" w:cs="Times New Roman"/>
          <w:color w:val="000000" w:themeColor="text1"/>
          <w:sz w:val="24"/>
          <w:szCs w:val="24"/>
        </w:rPr>
        <w:t xml:space="preserve">Bengston, D.N., Fletcher, J.O. and Nelson, K.C. (2004). Public policies for managing urban growth and protecting open space: policy instruments and lessons learned in the United States. </w:t>
      </w:r>
      <w:r w:rsidRPr="001B00F6">
        <w:rPr>
          <w:rFonts w:ascii="Times New Roman" w:eastAsia="Times New Roman" w:hAnsi="Times New Roman" w:cs="Times New Roman"/>
          <w:i/>
          <w:color w:val="000000" w:themeColor="text1"/>
          <w:sz w:val="24"/>
          <w:szCs w:val="24"/>
        </w:rPr>
        <w:t>Landscape and Urban Planning</w:t>
      </w:r>
      <w:r w:rsidRPr="001B00F6">
        <w:rPr>
          <w:rFonts w:ascii="Times New Roman" w:eastAsia="Times New Roman" w:hAnsi="Times New Roman" w:cs="Times New Roman"/>
          <w:color w:val="000000" w:themeColor="text1"/>
          <w:sz w:val="24"/>
          <w:szCs w:val="24"/>
        </w:rPr>
        <w:t>, vol. 69: 271–286.</w:t>
      </w:r>
    </w:p>
    <w:p w14:paraId="22C3E4E6" w14:textId="77777777" w:rsidR="00E1022A" w:rsidRDefault="00E1022A" w:rsidP="009A7EC9">
      <w:pPr>
        <w:spacing w:after="0" w:line="276" w:lineRule="auto"/>
        <w:ind w:left="1134" w:hanging="1134"/>
        <w:jc w:val="both"/>
        <w:rPr>
          <w:rFonts w:ascii="Times New Roman" w:eastAsia="Times New Roman" w:hAnsi="Times New Roman" w:cs="Times New Roman"/>
          <w:color w:val="000000" w:themeColor="text1"/>
          <w:sz w:val="24"/>
          <w:szCs w:val="24"/>
        </w:rPr>
      </w:pPr>
      <w:r w:rsidRPr="001B00F6">
        <w:rPr>
          <w:rFonts w:ascii="Times New Roman" w:eastAsia="Times New Roman" w:hAnsi="Times New Roman" w:cs="Times New Roman"/>
          <w:color w:val="000000" w:themeColor="text1"/>
          <w:sz w:val="24"/>
          <w:szCs w:val="24"/>
        </w:rPr>
        <w:t xml:space="preserve">Bengston, D.N., Potts, R.S., Fan, D.P. and Goetz, E.G. (2005). An analysis of the public discourse about urban sprawl in the United States: Monitoring concern about a major threat to forests. </w:t>
      </w:r>
      <w:r w:rsidRPr="001B00F6">
        <w:rPr>
          <w:rFonts w:ascii="Times New Roman" w:eastAsia="Times New Roman" w:hAnsi="Times New Roman" w:cs="Times New Roman"/>
          <w:i/>
          <w:color w:val="000000" w:themeColor="text1"/>
          <w:sz w:val="24"/>
          <w:szCs w:val="24"/>
        </w:rPr>
        <w:t>Forest Policy and Economics</w:t>
      </w:r>
      <w:r w:rsidRPr="001B00F6">
        <w:rPr>
          <w:rFonts w:ascii="Times New Roman" w:eastAsia="Times New Roman" w:hAnsi="Times New Roman" w:cs="Times New Roman"/>
          <w:color w:val="000000" w:themeColor="text1"/>
          <w:sz w:val="24"/>
          <w:szCs w:val="24"/>
        </w:rPr>
        <w:t>, vol. 7: 745–756.</w:t>
      </w:r>
    </w:p>
    <w:p w14:paraId="50310746" w14:textId="268984E5" w:rsidR="00E1022A" w:rsidRDefault="00E1022A" w:rsidP="009A7EC9">
      <w:pPr>
        <w:spacing w:after="0" w:line="276" w:lineRule="auto"/>
        <w:ind w:left="1134" w:hanging="1134"/>
        <w:jc w:val="both"/>
        <w:rPr>
          <w:rFonts w:ascii="Times New Roman" w:eastAsia="Times New Roman" w:hAnsi="Times New Roman" w:cs="Times New Roman"/>
          <w:color w:val="000000"/>
          <w:sz w:val="24"/>
          <w:szCs w:val="24"/>
        </w:rPr>
      </w:pPr>
      <w:r w:rsidRPr="0031486A">
        <w:rPr>
          <w:rFonts w:ascii="Times New Roman" w:eastAsia="Times New Roman" w:hAnsi="Times New Roman" w:cs="Times New Roman"/>
          <w:color w:val="000000"/>
          <w:sz w:val="24"/>
          <w:szCs w:val="24"/>
        </w:rPr>
        <w:t>Berry, P.M., Brown, I., Everard, M., Firbank, et al. (2015). “Identifying robust response options to manage environmental chan</w:t>
      </w:r>
      <w:r>
        <w:rPr>
          <w:rFonts w:ascii="Times New Roman" w:eastAsia="Times New Roman" w:hAnsi="Times New Roman" w:cs="Times New Roman"/>
          <w:color w:val="000000"/>
          <w:sz w:val="24"/>
          <w:szCs w:val="24"/>
        </w:rPr>
        <w:t>ge using an ecosystem approach: A</w:t>
      </w:r>
      <w:r w:rsidRPr="0031486A">
        <w:rPr>
          <w:rFonts w:ascii="Times New Roman" w:eastAsia="Times New Roman" w:hAnsi="Times New Roman" w:cs="Times New Roman"/>
          <w:color w:val="000000"/>
          <w:sz w:val="24"/>
          <w:szCs w:val="24"/>
        </w:rPr>
        <w:t xml:space="preserve"> stress-testing case study for the UK</w:t>
      </w:r>
      <w:r>
        <w:rPr>
          <w:rFonts w:ascii="Times New Roman" w:eastAsia="Times New Roman" w:hAnsi="Times New Roman" w:cs="Times New Roman"/>
          <w:color w:val="000000"/>
          <w:sz w:val="24"/>
          <w:szCs w:val="24"/>
        </w:rPr>
        <w:t>,</w:t>
      </w:r>
      <w:r w:rsidRPr="0031486A">
        <w:rPr>
          <w:rFonts w:ascii="Times New Roman" w:eastAsia="Times New Roman" w:hAnsi="Times New Roman" w:cs="Times New Roman"/>
          <w:color w:val="000000"/>
          <w:sz w:val="24"/>
          <w:szCs w:val="24"/>
        </w:rPr>
        <w:t xml:space="preserve">” doi: </w:t>
      </w:r>
      <w:hyperlink r:id="rId14" w:history="1">
        <w:r w:rsidRPr="0031486A">
          <w:rPr>
            <w:rStyle w:val="Hyperlink"/>
            <w:rFonts w:ascii="Times New Roman" w:eastAsia="Times New Roman" w:hAnsi="Times New Roman" w:cs="Times New Roman"/>
            <w:sz w:val="24"/>
            <w:szCs w:val="24"/>
          </w:rPr>
          <w:t>https://core.ac.uk/download/141567357.pdf</w:t>
        </w:r>
      </w:hyperlink>
    </w:p>
    <w:p w14:paraId="03F0D95B" w14:textId="77777777" w:rsidR="00E1022A" w:rsidRDefault="00E1022A" w:rsidP="009A7EC9">
      <w:pPr>
        <w:spacing w:after="0" w:line="276" w:lineRule="auto"/>
        <w:ind w:left="1134" w:hanging="1134"/>
        <w:jc w:val="both"/>
        <w:rPr>
          <w:rFonts w:ascii="Times New Roman" w:eastAsia="Times New Roman" w:hAnsi="Times New Roman" w:cs="Times New Roman"/>
          <w:color w:val="000000" w:themeColor="text1"/>
          <w:sz w:val="24"/>
          <w:szCs w:val="24"/>
        </w:rPr>
      </w:pPr>
      <w:r w:rsidRPr="001B00F6">
        <w:rPr>
          <w:rFonts w:ascii="Times New Roman" w:eastAsia="Times New Roman" w:hAnsi="Times New Roman" w:cs="Times New Roman"/>
          <w:color w:val="000000" w:themeColor="text1"/>
          <w:sz w:val="24"/>
          <w:szCs w:val="24"/>
        </w:rPr>
        <w:t xml:space="preserve">Bryan, B.A., Crossman, N.D., Nolan, M., Li, J., Navarro, J. and Connor, J.D. (2015). Land use efficiency: anticipating future demand for land-sector greenhouse gas emissions abatement and managing trade-offs with agriculture, water, and biodiversity. </w:t>
      </w:r>
      <w:r w:rsidRPr="001B00F6">
        <w:rPr>
          <w:rFonts w:ascii="Times New Roman" w:eastAsia="Times New Roman" w:hAnsi="Times New Roman" w:cs="Times New Roman"/>
          <w:i/>
          <w:color w:val="000000" w:themeColor="text1"/>
          <w:sz w:val="24"/>
          <w:szCs w:val="24"/>
        </w:rPr>
        <w:t>Global Change Biology</w:t>
      </w:r>
      <w:r w:rsidRPr="001B00F6">
        <w:rPr>
          <w:rFonts w:ascii="Times New Roman" w:eastAsia="Times New Roman" w:hAnsi="Times New Roman" w:cs="Times New Roman"/>
          <w:color w:val="000000" w:themeColor="text1"/>
          <w:sz w:val="24"/>
          <w:szCs w:val="24"/>
        </w:rPr>
        <w:t>, vol. 21: 4098–4114.</w:t>
      </w:r>
    </w:p>
    <w:p w14:paraId="49CF3221" w14:textId="77777777" w:rsidR="00E1022A" w:rsidRPr="00895022" w:rsidRDefault="00E1022A" w:rsidP="00895022">
      <w:pPr>
        <w:spacing w:after="0" w:line="276" w:lineRule="auto"/>
        <w:ind w:left="1134" w:hanging="1134"/>
        <w:jc w:val="both"/>
        <w:rPr>
          <w:rFonts w:ascii="Times New Roman" w:eastAsia="Times New Roman" w:hAnsi="Times New Roman" w:cs="Times New Roman"/>
          <w:bCs/>
          <w:color w:val="000000" w:themeColor="text1"/>
          <w:sz w:val="24"/>
          <w:szCs w:val="24"/>
        </w:rPr>
      </w:pPr>
      <w:r w:rsidRPr="00895022">
        <w:rPr>
          <w:rFonts w:ascii="Times New Roman" w:eastAsia="Times New Roman" w:hAnsi="Times New Roman" w:cs="Times New Roman"/>
          <w:color w:val="000000" w:themeColor="text1"/>
          <w:sz w:val="24"/>
          <w:szCs w:val="24"/>
        </w:rPr>
        <w:t>Burdett, M. (2018).</w:t>
      </w:r>
      <w:r w:rsidRPr="00895022">
        <w:rPr>
          <w:rFonts w:ascii="Times New Roman" w:eastAsia="Times New Roman" w:hAnsi="Times New Roman" w:cs="Times New Roman"/>
          <w:b/>
          <w:bCs/>
          <w:color w:val="000000" w:themeColor="text1"/>
          <w:sz w:val="24"/>
          <w:szCs w:val="24"/>
        </w:rPr>
        <w:t xml:space="preserve"> </w:t>
      </w:r>
      <w:r w:rsidRPr="00895022">
        <w:rPr>
          <w:rFonts w:ascii="Times New Roman" w:eastAsia="Times New Roman" w:hAnsi="Times New Roman" w:cs="Times New Roman"/>
          <w:bCs/>
          <w:i/>
          <w:color w:val="000000" w:themeColor="text1"/>
          <w:sz w:val="24"/>
          <w:szCs w:val="24"/>
        </w:rPr>
        <w:t>Urban land use patterns and models</w:t>
      </w:r>
      <w:r w:rsidRPr="00895022">
        <w:rPr>
          <w:rFonts w:ascii="Times New Roman" w:eastAsia="Times New Roman" w:hAnsi="Times New Roman" w:cs="Times New Roman"/>
          <w:bCs/>
          <w:color w:val="000000" w:themeColor="text1"/>
          <w:sz w:val="24"/>
          <w:szCs w:val="24"/>
        </w:rPr>
        <w:t>.</w:t>
      </w:r>
    </w:p>
    <w:p w14:paraId="2CC2ED10" w14:textId="77777777" w:rsidR="00E1022A" w:rsidRPr="001B00F6" w:rsidRDefault="00E1022A" w:rsidP="00387735">
      <w:pPr>
        <w:spacing w:after="0" w:line="276" w:lineRule="auto"/>
        <w:ind w:left="1134" w:hanging="1134"/>
        <w:jc w:val="both"/>
        <w:rPr>
          <w:rFonts w:ascii="Times New Roman" w:eastAsia="Times New Roman" w:hAnsi="Times New Roman" w:cs="Times New Roman"/>
          <w:color w:val="000000" w:themeColor="text1"/>
          <w:sz w:val="24"/>
          <w:szCs w:val="24"/>
        </w:rPr>
      </w:pPr>
      <w:r w:rsidRPr="001B00F6">
        <w:rPr>
          <w:rFonts w:ascii="Times New Roman" w:eastAsia="Times New Roman" w:hAnsi="Times New Roman" w:cs="Times New Roman"/>
          <w:color w:val="000000" w:themeColor="text1"/>
          <w:sz w:val="24"/>
          <w:szCs w:val="24"/>
        </w:rPr>
        <w:t xml:space="preserve">Byamugisha, F.F. (2013). </w:t>
      </w:r>
      <w:r w:rsidRPr="001B00F6">
        <w:rPr>
          <w:rFonts w:ascii="Times New Roman" w:eastAsia="Times New Roman" w:hAnsi="Times New Roman" w:cs="Times New Roman"/>
          <w:i/>
          <w:color w:val="000000" w:themeColor="text1"/>
          <w:sz w:val="24"/>
          <w:szCs w:val="24"/>
        </w:rPr>
        <w:t>Securing Africa’s land for shared prosperity: A program to scale up reforms and investments</w:t>
      </w:r>
      <w:r w:rsidRPr="001B00F6">
        <w:rPr>
          <w:rFonts w:ascii="Times New Roman" w:eastAsia="Times New Roman" w:hAnsi="Times New Roman" w:cs="Times New Roman"/>
          <w:color w:val="000000" w:themeColor="text1"/>
          <w:sz w:val="24"/>
          <w:szCs w:val="24"/>
        </w:rPr>
        <w:t>. Geneva: The World Bank.</w:t>
      </w:r>
    </w:p>
    <w:p w14:paraId="4D0D46D1" w14:textId="77777777" w:rsidR="00E1022A" w:rsidRDefault="00E1022A" w:rsidP="002601EB">
      <w:pPr>
        <w:spacing w:after="0" w:line="276" w:lineRule="auto"/>
        <w:ind w:left="1134" w:hanging="1134"/>
        <w:jc w:val="both"/>
        <w:rPr>
          <w:rFonts w:ascii="Times New Roman" w:eastAsia="Times New Roman" w:hAnsi="Times New Roman" w:cs="Times New Roman"/>
          <w:color w:val="000000" w:themeColor="text1"/>
          <w:sz w:val="24"/>
          <w:szCs w:val="24"/>
        </w:rPr>
      </w:pPr>
      <w:r w:rsidRPr="001B00F6">
        <w:rPr>
          <w:rFonts w:ascii="Times New Roman" w:eastAsia="Times New Roman" w:hAnsi="Times New Roman" w:cs="Times New Roman"/>
          <w:color w:val="000000" w:themeColor="text1"/>
          <w:sz w:val="24"/>
          <w:szCs w:val="24"/>
        </w:rPr>
        <w:t xml:space="preserve">Chimhowu, A. (2019). The ‘new ‘African customary land tenure. Characteristic, features and policy implications of a new paradigm. </w:t>
      </w:r>
      <w:r w:rsidRPr="001B00F6">
        <w:rPr>
          <w:rFonts w:ascii="Times New Roman" w:eastAsia="Times New Roman" w:hAnsi="Times New Roman" w:cs="Times New Roman"/>
          <w:i/>
          <w:color w:val="000000" w:themeColor="text1"/>
          <w:sz w:val="24"/>
          <w:szCs w:val="24"/>
        </w:rPr>
        <w:t>Land Use Policy</w:t>
      </w:r>
      <w:r w:rsidRPr="001B00F6">
        <w:rPr>
          <w:rFonts w:ascii="Times New Roman" w:eastAsia="Times New Roman" w:hAnsi="Times New Roman" w:cs="Times New Roman"/>
          <w:color w:val="000000" w:themeColor="text1"/>
          <w:sz w:val="24"/>
          <w:szCs w:val="24"/>
        </w:rPr>
        <w:t>, vol. 81:897–903.</w:t>
      </w:r>
    </w:p>
    <w:p w14:paraId="1162AF1F" w14:textId="7FA4D6C0" w:rsidR="00E1022A" w:rsidRDefault="00E1022A" w:rsidP="002601EB">
      <w:pPr>
        <w:spacing w:after="0" w:line="276" w:lineRule="auto"/>
        <w:ind w:left="1134" w:hanging="113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Chino, M., Clark, W., Compher, C., Graham et al. (2010). “Indigenous h</w:t>
      </w:r>
      <w:r w:rsidRPr="002601EB">
        <w:rPr>
          <w:rFonts w:ascii="Times New Roman" w:eastAsia="Times New Roman" w:hAnsi="Times New Roman" w:cs="Times New Roman"/>
          <w:bCs/>
          <w:color w:val="000000" w:themeColor="text1"/>
          <w:sz w:val="24"/>
          <w:szCs w:val="24"/>
        </w:rPr>
        <w:t xml:space="preserve">ealth – Australia, Canada, New Zealand </w:t>
      </w:r>
      <w:r>
        <w:rPr>
          <w:rFonts w:ascii="Times New Roman" w:eastAsia="Times New Roman" w:hAnsi="Times New Roman" w:cs="Times New Roman"/>
          <w:bCs/>
          <w:color w:val="000000" w:themeColor="text1"/>
          <w:sz w:val="24"/>
          <w:szCs w:val="24"/>
        </w:rPr>
        <w:t>and the United States - Laying c</w:t>
      </w:r>
      <w:r w:rsidRPr="002601EB">
        <w:rPr>
          <w:rFonts w:ascii="Times New Roman" w:eastAsia="Times New Roman" w:hAnsi="Times New Roman" w:cs="Times New Roman"/>
          <w:bCs/>
          <w:color w:val="000000" w:themeColor="text1"/>
          <w:sz w:val="24"/>
          <w:szCs w:val="24"/>
        </w:rPr>
        <w:t xml:space="preserve">laim </w:t>
      </w:r>
      <w:r>
        <w:rPr>
          <w:rFonts w:ascii="Times New Roman" w:eastAsia="Times New Roman" w:hAnsi="Times New Roman" w:cs="Times New Roman"/>
          <w:bCs/>
          <w:color w:val="000000" w:themeColor="text1"/>
          <w:sz w:val="24"/>
          <w:szCs w:val="24"/>
        </w:rPr>
        <w:t>to a f</w:t>
      </w:r>
      <w:r w:rsidRPr="002601EB">
        <w:rPr>
          <w:rFonts w:ascii="Times New Roman" w:eastAsia="Times New Roman" w:hAnsi="Times New Roman" w:cs="Times New Roman"/>
          <w:bCs/>
          <w:color w:val="000000" w:themeColor="text1"/>
          <w:sz w:val="24"/>
          <w:szCs w:val="24"/>
        </w:rPr>
        <w:t>uture tha</w:t>
      </w:r>
      <w:r>
        <w:rPr>
          <w:rFonts w:ascii="Times New Roman" w:eastAsia="Times New Roman" w:hAnsi="Times New Roman" w:cs="Times New Roman"/>
          <w:bCs/>
          <w:color w:val="000000" w:themeColor="text1"/>
          <w:sz w:val="24"/>
          <w:szCs w:val="24"/>
        </w:rPr>
        <w:t xml:space="preserve">t embraces health for us all.” Digital </w:t>
      </w:r>
      <w:proofErr w:type="spellStart"/>
      <w:r>
        <w:rPr>
          <w:rFonts w:ascii="Times New Roman" w:eastAsia="Times New Roman" w:hAnsi="Times New Roman" w:cs="Times New Roman"/>
          <w:bCs/>
          <w:color w:val="000000" w:themeColor="text1"/>
          <w:sz w:val="24"/>
          <w:szCs w:val="24"/>
        </w:rPr>
        <w:t>Scholarship@UNLV</w:t>
      </w:r>
      <w:proofErr w:type="spellEnd"/>
      <w:r>
        <w:rPr>
          <w:rFonts w:ascii="Times New Roman" w:eastAsia="Times New Roman" w:hAnsi="Times New Roman" w:cs="Times New Roman"/>
          <w:bCs/>
          <w:color w:val="000000" w:themeColor="text1"/>
          <w:sz w:val="24"/>
          <w:szCs w:val="24"/>
        </w:rPr>
        <w:t xml:space="preserve">, </w:t>
      </w:r>
      <w:proofErr w:type="spellStart"/>
      <w:r w:rsidRPr="002601EB">
        <w:rPr>
          <w:rFonts w:ascii="Times New Roman" w:eastAsia="Times New Roman" w:hAnsi="Times New Roman" w:cs="Times New Roman"/>
          <w:bCs/>
          <w:color w:val="000000" w:themeColor="text1"/>
          <w:sz w:val="24"/>
          <w:szCs w:val="24"/>
        </w:rPr>
        <w:t>doi</w:t>
      </w:r>
      <w:proofErr w:type="spellEnd"/>
      <w:r w:rsidRPr="002601EB">
        <w:rPr>
          <w:rFonts w:ascii="Times New Roman" w:eastAsia="Times New Roman" w:hAnsi="Times New Roman" w:cs="Times New Roman"/>
          <w:bCs/>
          <w:color w:val="000000" w:themeColor="text1"/>
          <w:sz w:val="24"/>
          <w:szCs w:val="24"/>
        </w:rPr>
        <w:t xml:space="preserve">: </w:t>
      </w:r>
      <w:hyperlink r:id="rId15" w:history="1">
        <w:r w:rsidRPr="009C75F0">
          <w:rPr>
            <w:rStyle w:val="Hyperlink"/>
            <w:rFonts w:ascii="Times New Roman" w:eastAsia="Times New Roman" w:hAnsi="Times New Roman" w:cs="Times New Roman"/>
            <w:bCs/>
            <w:sz w:val="24"/>
            <w:szCs w:val="24"/>
          </w:rPr>
          <w:t>https://digitalscholarship.unlv.edu/cgi/viewcontent.cgi?article=1206&amp;amp;context=community_health_sciences_fac_articles</w:t>
        </w:r>
      </w:hyperlink>
    </w:p>
    <w:p w14:paraId="11E50105" w14:textId="06FC3C29" w:rsidR="00E1022A" w:rsidRDefault="00E1022A" w:rsidP="002601EB">
      <w:pPr>
        <w:spacing w:after="0" w:line="276" w:lineRule="auto"/>
        <w:ind w:left="1134" w:hanging="1134"/>
        <w:jc w:val="both"/>
        <w:rPr>
          <w:rFonts w:ascii="Times New Roman" w:eastAsia="Times New Roman" w:hAnsi="Times New Roman" w:cs="Times New Roman"/>
          <w:color w:val="000000" w:themeColor="text1"/>
          <w:sz w:val="24"/>
          <w:szCs w:val="24"/>
        </w:rPr>
      </w:pPr>
      <w:r w:rsidRPr="002645BF">
        <w:rPr>
          <w:rFonts w:ascii="Times New Roman" w:eastAsia="Times New Roman" w:hAnsi="Times New Roman" w:cs="Times New Roman"/>
          <w:color w:val="000000" w:themeColor="text1"/>
          <w:sz w:val="24"/>
          <w:szCs w:val="24"/>
        </w:rPr>
        <w:t>Cohen, A., Davis, R., Dowd, M.K., Shaheen et al. (2019)</w:t>
      </w:r>
      <w:r>
        <w:rPr>
          <w:rFonts w:ascii="Times New Roman" w:eastAsia="Times New Roman" w:hAnsi="Times New Roman" w:cs="Times New Roman"/>
          <w:color w:val="000000" w:themeColor="text1"/>
          <w:sz w:val="24"/>
          <w:szCs w:val="24"/>
        </w:rPr>
        <w:t>.</w:t>
      </w:r>
      <w:r w:rsidRPr="002645B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 framework for integrating transportation into smart c</w:t>
      </w:r>
      <w:r w:rsidRPr="002645BF">
        <w:rPr>
          <w:rFonts w:ascii="Times New Roman" w:eastAsia="Times New Roman" w:hAnsi="Times New Roman" w:cs="Times New Roman"/>
          <w:color w:val="000000" w:themeColor="text1"/>
          <w:sz w:val="24"/>
          <w:szCs w:val="24"/>
        </w:rPr>
        <w:t>ities</w:t>
      </w:r>
      <w:r>
        <w:rPr>
          <w:rFonts w:ascii="Times New Roman" w:eastAsia="Times New Roman" w:hAnsi="Times New Roman" w:cs="Times New Roman"/>
          <w:color w:val="000000" w:themeColor="text1"/>
          <w:sz w:val="24"/>
          <w:szCs w:val="24"/>
        </w:rPr>
        <w:t>,</w:t>
      </w:r>
      <w:r w:rsidRPr="002645BF">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SJSU </w:t>
      </w:r>
      <w:r w:rsidRPr="002645BF">
        <w:rPr>
          <w:rFonts w:ascii="Times New Roman" w:eastAsia="Times New Roman" w:hAnsi="Times New Roman" w:cs="Times New Roman"/>
          <w:color w:val="000000" w:themeColor="text1"/>
          <w:sz w:val="24"/>
          <w:szCs w:val="24"/>
        </w:rPr>
        <w:t>Scholar</w:t>
      </w:r>
      <w:r>
        <w:rPr>
          <w:rFonts w:ascii="Times New Roman" w:eastAsia="Times New Roman" w:hAnsi="Times New Roman" w:cs="Times New Roman"/>
          <w:color w:val="000000" w:themeColor="text1"/>
          <w:sz w:val="24"/>
          <w:szCs w:val="24"/>
        </w:rPr>
        <w:t xml:space="preserve"> Works</w:t>
      </w:r>
      <w:r w:rsidRPr="002645BF">
        <w:rPr>
          <w:rFonts w:ascii="Times New Roman" w:eastAsia="Times New Roman" w:hAnsi="Times New Roman" w:cs="Times New Roman"/>
          <w:color w:val="000000" w:themeColor="text1"/>
          <w:sz w:val="24"/>
          <w:szCs w:val="24"/>
        </w:rPr>
        <w:t xml:space="preserve">, doi: </w:t>
      </w:r>
      <w:hyperlink r:id="rId16" w:history="1">
        <w:r w:rsidRPr="002645BF">
          <w:rPr>
            <w:rStyle w:val="Hyperlink"/>
            <w:rFonts w:ascii="Times New Roman" w:eastAsia="Times New Roman" w:hAnsi="Times New Roman" w:cs="Times New Roman"/>
            <w:sz w:val="24"/>
            <w:szCs w:val="24"/>
          </w:rPr>
          <w:t>https://core.ac.uk/download/289097213.pdf</w:t>
        </w:r>
      </w:hyperlink>
    </w:p>
    <w:p w14:paraId="1964DE9B" w14:textId="77777777" w:rsidR="00E1022A" w:rsidRPr="00AF0FD6" w:rsidRDefault="00E1022A" w:rsidP="00AF0FD6">
      <w:pPr>
        <w:spacing w:after="0" w:line="276" w:lineRule="auto"/>
        <w:ind w:left="1134" w:hanging="1134"/>
        <w:jc w:val="both"/>
        <w:rPr>
          <w:rFonts w:ascii="Times New Roman" w:eastAsia="Times New Roman" w:hAnsi="Times New Roman" w:cs="Times New Roman"/>
          <w:bCs/>
          <w:color w:val="000000" w:themeColor="text1"/>
          <w:sz w:val="24"/>
          <w:szCs w:val="24"/>
        </w:rPr>
      </w:pPr>
      <w:r w:rsidRPr="001B00F6">
        <w:rPr>
          <w:rFonts w:ascii="Times New Roman" w:eastAsia="Times New Roman" w:hAnsi="Times New Roman" w:cs="Times New Roman"/>
          <w:color w:val="000000" w:themeColor="text1"/>
          <w:sz w:val="24"/>
          <w:szCs w:val="24"/>
        </w:rPr>
        <w:t xml:space="preserve">Collins, A., Mitchell, M.I. (2018). Revisiting the World Bank’s land law reform agenda in Africa: the promise and perils of customary practices. </w:t>
      </w:r>
      <w:r w:rsidRPr="001B00F6">
        <w:rPr>
          <w:rFonts w:ascii="Times New Roman" w:eastAsia="Times New Roman" w:hAnsi="Times New Roman" w:cs="Times New Roman"/>
          <w:i/>
          <w:color w:val="000000" w:themeColor="text1"/>
          <w:sz w:val="24"/>
          <w:szCs w:val="24"/>
        </w:rPr>
        <w:t>Journal of Agrarian Change</w:t>
      </w:r>
      <w:r w:rsidRPr="001B00F6">
        <w:rPr>
          <w:rFonts w:ascii="Times New Roman" w:eastAsia="Times New Roman" w:hAnsi="Times New Roman" w:cs="Times New Roman"/>
          <w:color w:val="000000" w:themeColor="text1"/>
          <w:sz w:val="24"/>
          <w:szCs w:val="24"/>
        </w:rPr>
        <w:t>, vol. 18(1): 112–131.</w:t>
      </w:r>
    </w:p>
    <w:p w14:paraId="4DBCA637" w14:textId="5472CEA7" w:rsidR="00E1022A" w:rsidRDefault="00E1022A" w:rsidP="0003531D">
      <w:pPr>
        <w:spacing w:after="0" w:line="276" w:lineRule="auto"/>
        <w:ind w:left="1134" w:hanging="1134"/>
        <w:jc w:val="both"/>
        <w:rPr>
          <w:rStyle w:val="Hyperlink"/>
          <w:rFonts w:ascii="Times New Roman" w:eastAsia="Times New Roman" w:hAnsi="Times New Roman" w:cs="Times New Roman"/>
          <w:sz w:val="24"/>
          <w:szCs w:val="24"/>
          <w:lang w:val="en-US"/>
        </w:rPr>
      </w:pPr>
      <w:r w:rsidRPr="001B00F6">
        <w:rPr>
          <w:rFonts w:ascii="Times New Roman" w:eastAsia="Times New Roman" w:hAnsi="Times New Roman" w:cs="Times New Roman"/>
          <w:color w:val="000000" w:themeColor="text1"/>
          <w:sz w:val="24"/>
          <w:szCs w:val="24"/>
          <w:lang w:val="en-US"/>
        </w:rPr>
        <w:t xml:space="preserve">Croton, B.S. (2019). </w:t>
      </w:r>
      <w:r w:rsidRPr="001B00F6">
        <w:rPr>
          <w:rFonts w:ascii="Times New Roman" w:eastAsia="Times New Roman" w:hAnsi="Times New Roman" w:cs="Times New Roman"/>
          <w:i/>
          <w:color w:val="000000" w:themeColor="text1"/>
          <w:sz w:val="24"/>
          <w:szCs w:val="24"/>
          <w:lang w:val="en-US"/>
        </w:rPr>
        <w:t>How urban land use contributes to inequitable health outcomes: An interdisciplinary review &amp; analysis</w:t>
      </w:r>
      <w:r w:rsidRPr="001B00F6">
        <w:rPr>
          <w:rFonts w:ascii="Times New Roman" w:eastAsia="Times New Roman" w:hAnsi="Times New Roman" w:cs="Times New Roman"/>
          <w:color w:val="000000" w:themeColor="text1"/>
          <w:sz w:val="24"/>
          <w:szCs w:val="24"/>
          <w:lang w:val="en-US"/>
        </w:rPr>
        <w:t xml:space="preserve">. University Honors Theses. Paper 817. </w:t>
      </w:r>
      <w:hyperlink r:id="rId17" w:history="1">
        <w:r w:rsidRPr="00AD15C1">
          <w:rPr>
            <w:rStyle w:val="Hyperlink"/>
            <w:rFonts w:ascii="Times New Roman" w:eastAsia="Times New Roman" w:hAnsi="Times New Roman" w:cs="Times New Roman"/>
            <w:sz w:val="24"/>
            <w:szCs w:val="24"/>
            <w:lang w:val="en-US"/>
          </w:rPr>
          <w:t>https://doi.org/10.15760/honors.836</w:t>
        </w:r>
      </w:hyperlink>
    </w:p>
    <w:p w14:paraId="594177E0" w14:textId="53E9A522" w:rsidR="00E1022A" w:rsidRDefault="00E1022A" w:rsidP="0003531D">
      <w:pPr>
        <w:spacing w:after="0" w:line="276" w:lineRule="auto"/>
        <w:ind w:left="1134" w:hanging="1134"/>
        <w:jc w:val="both"/>
        <w:rPr>
          <w:rFonts w:ascii="Times New Roman" w:eastAsia="Times New Roman" w:hAnsi="Times New Roman" w:cs="Times New Roman"/>
          <w:color w:val="000000" w:themeColor="text1"/>
          <w:sz w:val="24"/>
          <w:szCs w:val="24"/>
        </w:rPr>
      </w:pPr>
      <w:r w:rsidRPr="00E5470E">
        <w:rPr>
          <w:rFonts w:ascii="Times New Roman" w:eastAsia="Times New Roman" w:hAnsi="Times New Roman" w:cs="Times New Roman"/>
          <w:color w:val="000000" w:themeColor="text1"/>
          <w:sz w:val="24"/>
          <w:szCs w:val="24"/>
        </w:rPr>
        <w:t>Crush, J., Peberdy, S. and Williams, V. (2006) “No. 17: International migration and good governance in the Southern African Region”</w:t>
      </w:r>
      <w:r w:rsidR="007F144F">
        <w:rPr>
          <w:rFonts w:ascii="Times New Roman" w:eastAsia="Times New Roman" w:hAnsi="Times New Roman" w:cs="Times New Roman"/>
          <w:color w:val="000000" w:themeColor="text1"/>
          <w:sz w:val="24"/>
          <w:szCs w:val="24"/>
        </w:rPr>
        <w:t xml:space="preserve"> </w:t>
      </w:r>
      <w:r w:rsidRPr="00E5470E">
        <w:rPr>
          <w:rFonts w:ascii="Times New Roman" w:eastAsia="Times New Roman" w:hAnsi="Times New Roman" w:cs="Times New Roman"/>
          <w:color w:val="000000" w:themeColor="text1"/>
          <w:sz w:val="24"/>
          <w:szCs w:val="24"/>
        </w:rPr>
        <w:t xml:space="preserve">Scholars Commons @ Laurier, doi: </w:t>
      </w:r>
      <w:hyperlink r:id="rId18" w:history="1">
        <w:r w:rsidRPr="00E5470E">
          <w:rPr>
            <w:rStyle w:val="Hyperlink"/>
            <w:rFonts w:ascii="Times New Roman" w:eastAsia="Times New Roman" w:hAnsi="Times New Roman" w:cs="Times New Roman"/>
            <w:sz w:val="24"/>
            <w:szCs w:val="24"/>
          </w:rPr>
          <w:t>https://core.ac.uk/download/159478659.pdf</w:t>
        </w:r>
      </w:hyperlink>
    </w:p>
    <w:p w14:paraId="3FA0BBCB" w14:textId="77777777" w:rsidR="00E1022A" w:rsidRPr="0003531D" w:rsidRDefault="00E1022A" w:rsidP="0003531D">
      <w:pPr>
        <w:spacing w:after="0" w:line="276" w:lineRule="auto"/>
        <w:ind w:left="1134" w:hanging="1134"/>
        <w:jc w:val="both"/>
        <w:rPr>
          <w:rFonts w:ascii="Times New Roman" w:eastAsia="Times New Roman" w:hAnsi="Times New Roman" w:cs="Times New Roman"/>
          <w:color w:val="0563C1" w:themeColor="hyperlink"/>
          <w:sz w:val="24"/>
          <w:szCs w:val="24"/>
          <w:u w:val="single"/>
          <w:lang w:val="en-US"/>
        </w:rPr>
      </w:pPr>
      <w:r w:rsidRPr="007A00FA">
        <w:rPr>
          <w:rFonts w:ascii="Times New Roman" w:eastAsia="Times New Roman" w:hAnsi="Times New Roman" w:cs="Times New Roman"/>
          <w:bCs/>
          <w:color w:val="000000" w:themeColor="text1"/>
          <w:sz w:val="24"/>
          <w:szCs w:val="24"/>
        </w:rPr>
        <w:lastRenderedPageBreak/>
        <w:t xml:space="preserve">de Bruin, S., Dengerink, J. and van Vliet, J. (2021). Urbanisation as driver of food system transformation and opportunities for rural livelihoods, </w:t>
      </w:r>
      <w:r w:rsidRPr="007A00FA">
        <w:rPr>
          <w:rFonts w:ascii="Times New Roman" w:eastAsia="Times New Roman" w:hAnsi="Times New Roman" w:cs="Times New Roman"/>
          <w:bCs/>
          <w:i/>
          <w:color w:val="000000" w:themeColor="text1"/>
          <w:sz w:val="24"/>
          <w:szCs w:val="24"/>
        </w:rPr>
        <w:t>Food Sec., </w:t>
      </w:r>
      <w:r w:rsidRPr="007A00FA">
        <w:rPr>
          <w:rFonts w:ascii="Times New Roman" w:eastAsia="Times New Roman" w:hAnsi="Times New Roman" w:cs="Times New Roman"/>
          <w:bCs/>
          <w:color w:val="000000" w:themeColor="text1"/>
          <w:sz w:val="24"/>
          <w:szCs w:val="24"/>
        </w:rPr>
        <w:t>vol. 13(2021): 781-798, </w:t>
      </w:r>
      <w:hyperlink r:id="rId19" w:tgtFrame="_blank" w:history="1">
        <w:r w:rsidRPr="007A00FA">
          <w:rPr>
            <w:rStyle w:val="Hyperlink"/>
            <w:rFonts w:ascii="Times New Roman" w:eastAsia="Times New Roman" w:hAnsi="Times New Roman" w:cs="Times New Roman"/>
            <w:bCs/>
            <w:sz w:val="24"/>
            <w:szCs w:val="24"/>
          </w:rPr>
          <w:t>10.1007/s12571-021-01182-8</w:t>
        </w:r>
      </w:hyperlink>
    </w:p>
    <w:p w14:paraId="14513869" w14:textId="2CE69BDB" w:rsidR="00E1022A" w:rsidRPr="00601FD2" w:rsidRDefault="00815BDC" w:rsidP="00601FD2">
      <w:pPr>
        <w:spacing w:after="0" w:line="276" w:lineRule="auto"/>
        <w:ind w:left="1134" w:hanging="1134"/>
        <w:jc w:val="both"/>
        <w:rPr>
          <w:rFonts w:ascii="Times New Roman" w:eastAsia="Times New Roman" w:hAnsi="Times New Roman" w:cs="Times New Roman"/>
          <w:bCs/>
          <w:color w:val="000000" w:themeColor="text1"/>
          <w:sz w:val="24"/>
          <w:szCs w:val="24"/>
        </w:rPr>
      </w:pPr>
      <w:hyperlink r:id="rId20" w:anchor="bb0265" w:history="1">
        <w:r w:rsidR="00E1022A" w:rsidRPr="00601FD2">
          <w:rPr>
            <w:rStyle w:val="Hyperlink"/>
            <w:rFonts w:ascii="Times New Roman" w:eastAsia="Times New Roman" w:hAnsi="Times New Roman" w:cs="Times New Roman"/>
            <w:bCs/>
            <w:color w:val="000000" w:themeColor="text1"/>
            <w:sz w:val="24"/>
            <w:szCs w:val="24"/>
            <w:u w:val="none"/>
          </w:rPr>
          <w:t>Dorosh</w:t>
        </w:r>
        <w:r w:rsidR="00E1022A">
          <w:rPr>
            <w:rStyle w:val="Hyperlink"/>
            <w:rFonts w:ascii="Times New Roman" w:eastAsia="Times New Roman" w:hAnsi="Times New Roman" w:cs="Times New Roman"/>
            <w:bCs/>
            <w:color w:val="000000" w:themeColor="text1"/>
            <w:sz w:val="24"/>
            <w:szCs w:val="24"/>
            <w:u w:val="none"/>
          </w:rPr>
          <w:t>,</w:t>
        </w:r>
        <w:r w:rsidR="00E1022A" w:rsidRPr="00601FD2">
          <w:rPr>
            <w:rStyle w:val="Hyperlink"/>
            <w:rFonts w:ascii="Times New Roman" w:eastAsia="Times New Roman" w:hAnsi="Times New Roman" w:cs="Times New Roman"/>
            <w:bCs/>
            <w:color w:val="000000" w:themeColor="text1"/>
            <w:sz w:val="24"/>
            <w:szCs w:val="24"/>
            <w:u w:val="none"/>
          </w:rPr>
          <w:t xml:space="preserve"> </w:t>
        </w:r>
        <w:r w:rsidR="00E1022A">
          <w:rPr>
            <w:rStyle w:val="Hyperlink"/>
            <w:rFonts w:ascii="Times New Roman" w:eastAsia="Times New Roman" w:hAnsi="Times New Roman" w:cs="Times New Roman"/>
            <w:bCs/>
            <w:color w:val="000000" w:themeColor="text1"/>
            <w:sz w:val="24"/>
            <w:szCs w:val="24"/>
            <w:u w:val="none"/>
          </w:rPr>
          <w:t xml:space="preserve">P. </w:t>
        </w:r>
        <w:r w:rsidR="00E1022A" w:rsidRPr="00601FD2">
          <w:rPr>
            <w:rStyle w:val="Hyperlink"/>
            <w:rFonts w:ascii="Times New Roman" w:eastAsia="Times New Roman" w:hAnsi="Times New Roman" w:cs="Times New Roman"/>
            <w:bCs/>
            <w:color w:val="000000" w:themeColor="text1"/>
            <w:sz w:val="24"/>
            <w:szCs w:val="24"/>
            <w:u w:val="none"/>
          </w:rPr>
          <w:t xml:space="preserve">and Thurlow, </w:t>
        </w:r>
        <w:r w:rsidR="00E1022A">
          <w:rPr>
            <w:rStyle w:val="Hyperlink"/>
            <w:rFonts w:ascii="Times New Roman" w:eastAsia="Times New Roman" w:hAnsi="Times New Roman" w:cs="Times New Roman"/>
            <w:bCs/>
            <w:color w:val="000000" w:themeColor="text1"/>
            <w:sz w:val="24"/>
            <w:szCs w:val="24"/>
            <w:u w:val="none"/>
          </w:rPr>
          <w:t>J. (</w:t>
        </w:r>
        <w:r w:rsidR="00E1022A" w:rsidRPr="00601FD2">
          <w:rPr>
            <w:rStyle w:val="Hyperlink"/>
            <w:rFonts w:ascii="Times New Roman" w:eastAsia="Times New Roman" w:hAnsi="Times New Roman" w:cs="Times New Roman"/>
            <w:bCs/>
            <w:color w:val="000000" w:themeColor="text1"/>
            <w:sz w:val="24"/>
            <w:szCs w:val="24"/>
            <w:u w:val="none"/>
          </w:rPr>
          <w:t>2012</w:t>
        </w:r>
      </w:hyperlink>
      <w:r w:rsidR="00E1022A">
        <w:rPr>
          <w:rFonts w:ascii="Times New Roman" w:eastAsia="Times New Roman" w:hAnsi="Times New Roman" w:cs="Times New Roman"/>
          <w:color w:val="000000" w:themeColor="text1"/>
          <w:sz w:val="24"/>
          <w:szCs w:val="24"/>
        </w:rPr>
        <w:t>).</w:t>
      </w:r>
      <w:r w:rsidR="00E1022A" w:rsidRPr="00601FD2">
        <w:rPr>
          <w:rFonts w:ascii="Times New Roman" w:eastAsia="Times New Roman" w:hAnsi="Times New Roman" w:cs="Times New Roman"/>
          <w:bCs/>
          <w:color w:val="000000" w:themeColor="text1"/>
          <w:sz w:val="24"/>
          <w:szCs w:val="24"/>
        </w:rPr>
        <w:t xml:space="preserve"> Agglomeration, growth and regional equi</w:t>
      </w:r>
      <w:r w:rsidR="00E1022A">
        <w:rPr>
          <w:rFonts w:ascii="Times New Roman" w:eastAsia="Times New Roman" w:hAnsi="Times New Roman" w:cs="Times New Roman"/>
          <w:bCs/>
          <w:color w:val="000000" w:themeColor="text1"/>
          <w:sz w:val="24"/>
          <w:szCs w:val="24"/>
        </w:rPr>
        <w:t xml:space="preserve">ty: An analysis of agriculture- </w:t>
      </w:r>
      <w:r w:rsidR="00E1022A" w:rsidRPr="00601FD2">
        <w:rPr>
          <w:rFonts w:ascii="Times New Roman" w:eastAsia="Times New Roman" w:hAnsi="Times New Roman" w:cs="Times New Roman"/>
          <w:bCs/>
          <w:color w:val="000000" w:themeColor="text1"/>
          <w:sz w:val="24"/>
          <w:szCs w:val="24"/>
        </w:rPr>
        <w:t>versus urban-led development in Uganda. </w:t>
      </w:r>
      <w:r w:rsidR="00E1022A" w:rsidRPr="00601FD2">
        <w:rPr>
          <w:rFonts w:ascii="Times New Roman" w:eastAsia="Times New Roman" w:hAnsi="Times New Roman" w:cs="Times New Roman"/>
          <w:bCs/>
          <w:i/>
          <w:iCs/>
          <w:color w:val="000000" w:themeColor="text1"/>
          <w:sz w:val="24"/>
          <w:szCs w:val="24"/>
        </w:rPr>
        <w:t>Journal of African Economies</w:t>
      </w:r>
      <w:r w:rsidR="00E1022A" w:rsidRPr="00601FD2">
        <w:rPr>
          <w:rFonts w:ascii="Times New Roman" w:eastAsia="Times New Roman" w:hAnsi="Times New Roman" w:cs="Times New Roman"/>
          <w:bCs/>
          <w:color w:val="000000" w:themeColor="text1"/>
          <w:sz w:val="24"/>
          <w:szCs w:val="24"/>
        </w:rPr>
        <w:t>, </w:t>
      </w:r>
      <w:r w:rsidR="00E1022A">
        <w:rPr>
          <w:rFonts w:ascii="Times New Roman" w:eastAsia="Times New Roman" w:hAnsi="Times New Roman" w:cs="Times New Roman"/>
          <w:bCs/>
          <w:color w:val="000000" w:themeColor="text1"/>
          <w:sz w:val="24"/>
          <w:szCs w:val="24"/>
        </w:rPr>
        <w:t xml:space="preserve">vol. </w:t>
      </w:r>
      <w:r w:rsidR="00E1022A" w:rsidRPr="00601FD2">
        <w:rPr>
          <w:rFonts w:ascii="Times New Roman" w:eastAsia="Times New Roman" w:hAnsi="Times New Roman" w:cs="Times New Roman"/>
          <w:bCs/>
          <w:iCs/>
          <w:color w:val="000000" w:themeColor="text1"/>
          <w:sz w:val="24"/>
          <w:szCs w:val="24"/>
        </w:rPr>
        <w:t>21</w:t>
      </w:r>
      <w:r w:rsidR="00E1022A">
        <w:rPr>
          <w:rFonts w:ascii="Times New Roman" w:eastAsia="Times New Roman" w:hAnsi="Times New Roman" w:cs="Times New Roman"/>
          <w:bCs/>
          <w:color w:val="000000" w:themeColor="text1"/>
          <w:sz w:val="24"/>
          <w:szCs w:val="24"/>
        </w:rPr>
        <w:t xml:space="preserve">(1): 94-123, </w:t>
      </w:r>
      <w:hyperlink r:id="rId21" w:history="1">
        <w:r w:rsidR="00E1022A" w:rsidRPr="00601FD2">
          <w:rPr>
            <w:rStyle w:val="Hyperlink"/>
            <w:rFonts w:ascii="Times New Roman" w:eastAsia="Times New Roman" w:hAnsi="Times New Roman" w:cs="Times New Roman"/>
            <w:bCs/>
            <w:sz w:val="24"/>
            <w:szCs w:val="24"/>
          </w:rPr>
          <w:t>https://doi.org/10.1093/jae/ejr033</w:t>
        </w:r>
      </w:hyperlink>
    </w:p>
    <w:p w14:paraId="0AEDC992" w14:textId="27E897E0" w:rsidR="00E1022A" w:rsidRDefault="00815BDC" w:rsidP="00EA274C">
      <w:pPr>
        <w:spacing w:after="0" w:line="276" w:lineRule="auto"/>
        <w:ind w:left="1134" w:hanging="1134"/>
        <w:jc w:val="both"/>
      </w:pPr>
      <w:hyperlink r:id="rId22" w:anchor="bb0275" w:history="1">
        <w:r w:rsidR="00E1022A" w:rsidRPr="00DF45D7">
          <w:rPr>
            <w:rStyle w:val="Hyperlink"/>
            <w:rFonts w:ascii="Times New Roman" w:eastAsia="Times New Roman" w:hAnsi="Times New Roman" w:cs="Times New Roman"/>
            <w:bCs/>
            <w:color w:val="000000" w:themeColor="text1"/>
            <w:sz w:val="24"/>
            <w:szCs w:val="24"/>
            <w:u w:val="none"/>
          </w:rPr>
          <w:t>Duranton, G. (2015</w:t>
        </w:r>
      </w:hyperlink>
      <w:r w:rsidR="00E1022A" w:rsidRPr="00DF45D7">
        <w:rPr>
          <w:rFonts w:ascii="Times New Roman" w:eastAsia="Times New Roman" w:hAnsi="Times New Roman" w:cs="Times New Roman"/>
          <w:bCs/>
          <w:color w:val="000000" w:themeColor="text1"/>
          <w:sz w:val="24"/>
          <w:szCs w:val="24"/>
        </w:rPr>
        <w:t xml:space="preserve">). </w:t>
      </w:r>
      <w:r w:rsidR="00E1022A" w:rsidRPr="00EA274C">
        <w:rPr>
          <w:rFonts w:ascii="Times New Roman" w:eastAsia="Times New Roman" w:hAnsi="Times New Roman" w:cs="Times New Roman"/>
          <w:bCs/>
          <w:color w:val="000000" w:themeColor="text1"/>
          <w:sz w:val="24"/>
          <w:szCs w:val="24"/>
        </w:rPr>
        <w:t xml:space="preserve">Growing through cities in developing countries. </w:t>
      </w:r>
      <w:r w:rsidR="00E1022A" w:rsidRPr="00EA274C">
        <w:rPr>
          <w:rFonts w:ascii="Times New Roman" w:eastAsia="Times New Roman" w:hAnsi="Times New Roman" w:cs="Times New Roman"/>
          <w:bCs/>
          <w:i/>
          <w:color w:val="000000" w:themeColor="text1"/>
          <w:sz w:val="24"/>
          <w:szCs w:val="24"/>
        </w:rPr>
        <w:t>The World Bank Research Observer</w:t>
      </w:r>
      <w:r w:rsidR="00E1022A" w:rsidRPr="00EA274C">
        <w:rPr>
          <w:rFonts w:ascii="Times New Roman" w:eastAsia="Times New Roman" w:hAnsi="Times New Roman" w:cs="Times New Roman"/>
          <w:bCs/>
          <w:color w:val="000000" w:themeColor="text1"/>
          <w:sz w:val="24"/>
          <w:szCs w:val="24"/>
        </w:rPr>
        <w:t>, vol. 30(1): 39-73, </w:t>
      </w:r>
      <w:hyperlink r:id="rId23" w:tgtFrame="_blank" w:history="1">
        <w:r w:rsidR="00E1022A" w:rsidRPr="00EA274C">
          <w:rPr>
            <w:rStyle w:val="Hyperlink"/>
            <w:rFonts w:ascii="Times New Roman" w:eastAsia="Times New Roman" w:hAnsi="Times New Roman" w:cs="Times New Roman"/>
            <w:bCs/>
            <w:sz w:val="24"/>
            <w:szCs w:val="24"/>
          </w:rPr>
          <w:t>10.1093/</w:t>
        </w:r>
        <w:proofErr w:type="spellStart"/>
        <w:r w:rsidR="00E1022A" w:rsidRPr="00EA274C">
          <w:rPr>
            <w:rStyle w:val="Hyperlink"/>
            <w:rFonts w:ascii="Times New Roman" w:eastAsia="Times New Roman" w:hAnsi="Times New Roman" w:cs="Times New Roman"/>
            <w:bCs/>
            <w:sz w:val="24"/>
            <w:szCs w:val="24"/>
          </w:rPr>
          <w:t>wbro</w:t>
        </w:r>
        <w:proofErr w:type="spellEnd"/>
        <w:r w:rsidR="00E1022A" w:rsidRPr="00EA274C">
          <w:rPr>
            <w:rStyle w:val="Hyperlink"/>
            <w:rFonts w:ascii="Times New Roman" w:eastAsia="Times New Roman" w:hAnsi="Times New Roman" w:cs="Times New Roman"/>
            <w:bCs/>
            <w:sz w:val="24"/>
            <w:szCs w:val="24"/>
          </w:rPr>
          <w:t>/lku006</w:t>
        </w:r>
      </w:hyperlink>
    </w:p>
    <w:p w14:paraId="5F5AAD12" w14:textId="361BFA61" w:rsidR="00E1022A" w:rsidRPr="001B00F6" w:rsidRDefault="00E1022A" w:rsidP="00387735">
      <w:pPr>
        <w:spacing w:after="0" w:line="276" w:lineRule="auto"/>
        <w:ind w:left="1134" w:hanging="1134"/>
        <w:jc w:val="both"/>
        <w:rPr>
          <w:rFonts w:ascii="Times New Roman" w:eastAsia="Times New Roman" w:hAnsi="Times New Roman" w:cs="Times New Roman"/>
          <w:color w:val="000000" w:themeColor="text1"/>
          <w:sz w:val="24"/>
          <w:szCs w:val="24"/>
        </w:rPr>
      </w:pPr>
      <w:r w:rsidRPr="001B00F6">
        <w:rPr>
          <w:rFonts w:ascii="Times New Roman" w:eastAsia="Times New Roman" w:hAnsi="Times New Roman" w:cs="Times New Roman"/>
          <w:color w:val="000000" w:themeColor="text1"/>
          <w:sz w:val="24"/>
          <w:szCs w:val="24"/>
        </w:rPr>
        <w:t xml:space="preserve">EEA. (2017). </w:t>
      </w:r>
      <w:r w:rsidRPr="001B00F6">
        <w:rPr>
          <w:rFonts w:ascii="Times New Roman" w:eastAsia="Times New Roman" w:hAnsi="Times New Roman" w:cs="Times New Roman"/>
          <w:i/>
          <w:color w:val="000000" w:themeColor="text1"/>
          <w:sz w:val="24"/>
          <w:szCs w:val="24"/>
        </w:rPr>
        <w:t>Landscapes in transition. An account of 25 years of land cover change in Europe</w:t>
      </w:r>
      <w:r w:rsidRPr="001B00F6">
        <w:rPr>
          <w:rFonts w:ascii="Times New Roman" w:eastAsia="Times New Roman" w:hAnsi="Times New Roman" w:cs="Times New Roman"/>
          <w:color w:val="000000" w:themeColor="text1"/>
          <w:sz w:val="24"/>
          <w:szCs w:val="24"/>
        </w:rPr>
        <w:t xml:space="preserve">. EEA Report No 10/2017: </w:t>
      </w:r>
      <w:hyperlink r:id="rId24" w:history="1">
        <w:r w:rsidRPr="00D1750F">
          <w:rPr>
            <w:rStyle w:val="Hyperlink"/>
            <w:rFonts w:ascii="Times New Roman" w:eastAsia="Times New Roman" w:hAnsi="Times New Roman" w:cs="Times New Roman"/>
            <w:sz w:val="24"/>
            <w:szCs w:val="24"/>
          </w:rPr>
          <w:t>https://www.eea.europa.eu/publications/landscapes-in-transition/at_download/file</w:t>
        </w:r>
      </w:hyperlink>
      <w:r>
        <w:rPr>
          <w:rFonts w:ascii="Times New Roman" w:eastAsia="Times New Roman" w:hAnsi="Times New Roman" w:cs="Times New Roman"/>
          <w:color w:val="000000" w:themeColor="text1"/>
          <w:sz w:val="24"/>
          <w:szCs w:val="24"/>
        </w:rPr>
        <w:t xml:space="preserve"> </w:t>
      </w:r>
    </w:p>
    <w:p w14:paraId="34AE6CDF" w14:textId="77777777" w:rsidR="00E1022A" w:rsidRDefault="00E1022A" w:rsidP="00387735">
      <w:pPr>
        <w:spacing w:after="0" w:line="276" w:lineRule="auto"/>
        <w:ind w:left="1134" w:hanging="1134"/>
        <w:jc w:val="both"/>
        <w:rPr>
          <w:rFonts w:ascii="Times New Roman" w:eastAsia="Times New Roman" w:hAnsi="Times New Roman" w:cs="Times New Roman"/>
          <w:color w:val="000000" w:themeColor="text1"/>
          <w:sz w:val="24"/>
          <w:szCs w:val="24"/>
        </w:rPr>
      </w:pPr>
      <w:r w:rsidRPr="001B00F6">
        <w:rPr>
          <w:rFonts w:ascii="Times New Roman" w:eastAsia="Times New Roman" w:hAnsi="Times New Roman" w:cs="Times New Roman"/>
          <w:color w:val="000000" w:themeColor="text1"/>
          <w:sz w:val="24"/>
          <w:szCs w:val="24"/>
        </w:rPr>
        <w:t xml:space="preserve">Etingoff, K. (2017). </w:t>
      </w:r>
      <w:r w:rsidRPr="001B00F6">
        <w:rPr>
          <w:rFonts w:ascii="Times New Roman" w:eastAsia="Times New Roman" w:hAnsi="Times New Roman" w:cs="Times New Roman"/>
          <w:i/>
          <w:color w:val="000000" w:themeColor="text1"/>
          <w:sz w:val="24"/>
          <w:szCs w:val="24"/>
        </w:rPr>
        <w:t>Urban land use community-based planning.</w:t>
      </w:r>
      <w:r w:rsidRPr="001B00F6">
        <w:rPr>
          <w:rFonts w:ascii="Times New Roman" w:eastAsia="Times New Roman" w:hAnsi="Times New Roman" w:cs="Times New Roman"/>
          <w:color w:val="000000" w:themeColor="text1"/>
          <w:sz w:val="24"/>
          <w:szCs w:val="24"/>
        </w:rPr>
        <w:t xml:space="preserve"> Waretown, NJ, USA: Apple Academic Press.</w:t>
      </w:r>
    </w:p>
    <w:p w14:paraId="22937EFB" w14:textId="7A04C0EB" w:rsidR="00E1022A" w:rsidRPr="00746F7E" w:rsidRDefault="00815BDC" w:rsidP="00746F7E">
      <w:pPr>
        <w:spacing w:after="0" w:line="276" w:lineRule="auto"/>
        <w:ind w:left="1134" w:hanging="1134"/>
        <w:jc w:val="both"/>
        <w:rPr>
          <w:rFonts w:ascii="Times New Roman" w:eastAsia="Times New Roman" w:hAnsi="Times New Roman" w:cs="Times New Roman"/>
          <w:bCs/>
          <w:color w:val="000000" w:themeColor="text1"/>
          <w:sz w:val="24"/>
          <w:szCs w:val="24"/>
        </w:rPr>
      </w:pPr>
      <w:hyperlink r:id="rId25" w:anchor="bb0300" w:history="1">
        <w:r w:rsidR="00E1022A" w:rsidRPr="00746F7E">
          <w:rPr>
            <w:rStyle w:val="Hyperlink"/>
            <w:rFonts w:ascii="Times New Roman" w:eastAsia="Times New Roman" w:hAnsi="Times New Roman" w:cs="Times New Roman"/>
            <w:bCs/>
            <w:color w:val="000000" w:themeColor="text1"/>
            <w:sz w:val="24"/>
            <w:szCs w:val="24"/>
            <w:u w:val="none"/>
          </w:rPr>
          <w:t>Farrell, K. (2017</w:t>
        </w:r>
      </w:hyperlink>
      <w:r w:rsidR="00E1022A" w:rsidRPr="00746F7E">
        <w:rPr>
          <w:rFonts w:ascii="Times New Roman" w:eastAsia="Times New Roman" w:hAnsi="Times New Roman" w:cs="Times New Roman"/>
          <w:bCs/>
          <w:color w:val="000000" w:themeColor="text1"/>
          <w:sz w:val="24"/>
          <w:szCs w:val="24"/>
        </w:rPr>
        <w:t xml:space="preserve">). The rapid urban growth triad: A new conceptual framework for examining the urban transition in developing countries. </w:t>
      </w:r>
      <w:r w:rsidR="00E1022A" w:rsidRPr="00746F7E">
        <w:rPr>
          <w:rFonts w:ascii="Times New Roman" w:eastAsia="Times New Roman" w:hAnsi="Times New Roman" w:cs="Times New Roman"/>
          <w:bCs/>
          <w:i/>
          <w:color w:val="000000" w:themeColor="text1"/>
          <w:sz w:val="24"/>
          <w:szCs w:val="24"/>
        </w:rPr>
        <w:t>Sustainability</w:t>
      </w:r>
      <w:r w:rsidR="00E1022A" w:rsidRPr="00746F7E">
        <w:rPr>
          <w:rFonts w:ascii="Times New Roman" w:eastAsia="Times New Roman" w:hAnsi="Times New Roman" w:cs="Times New Roman"/>
          <w:bCs/>
          <w:color w:val="000000" w:themeColor="text1"/>
          <w:sz w:val="24"/>
          <w:szCs w:val="24"/>
        </w:rPr>
        <w:t>, vol. 9 (8): 1407, </w:t>
      </w:r>
      <w:hyperlink r:id="rId26" w:tgtFrame="_blank" w:history="1">
        <w:r w:rsidR="00E1022A" w:rsidRPr="00746F7E">
          <w:rPr>
            <w:rStyle w:val="Hyperlink"/>
            <w:rFonts w:ascii="Times New Roman" w:eastAsia="Times New Roman" w:hAnsi="Times New Roman" w:cs="Times New Roman"/>
            <w:bCs/>
            <w:sz w:val="24"/>
            <w:szCs w:val="24"/>
          </w:rPr>
          <w:t>10.3390/su9081407</w:t>
        </w:r>
      </w:hyperlink>
    </w:p>
    <w:p w14:paraId="0F7B201B" w14:textId="77777777" w:rsidR="00E1022A" w:rsidRPr="001B00F6" w:rsidRDefault="00E1022A" w:rsidP="00387735">
      <w:pPr>
        <w:spacing w:after="0" w:line="276" w:lineRule="auto"/>
        <w:ind w:left="1134" w:hanging="1134"/>
        <w:jc w:val="both"/>
        <w:rPr>
          <w:rFonts w:ascii="Times New Roman" w:eastAsia="Times New Roman" w:hAnsi="Times New Roman" w:cs="Times New Roman"/>
          <w:color w:val="000000" w:themeColor="text1"/>
          <w:sz w:val="24"/>
          <w:szCs w:val="24"/>
        </w:rPr>
      </w:pPr>
      <w:r w:rsidRPr="001B00F6">
        <w:rPr>
          <w:rFonts w:ascii="Times New Roman" w:eastAsia="Times New Roman" w:hAnsi="Times New Roman" w:cs="Times New Roman"/>
          <w:color w:val="000000" w:themeColor="text1"/>
          <w:sz w:val="24"/>
          <w:szCs w:val="24"/>
        </w:rPr>
        <w:t>Gaasch, N., Rogga, S., Strauß, C. and Zscheischler, J. (Eds.). (2021).</w:t>
      </w:r>
      <w:r w:rsidRPr="001B00F6">
        <w:rPr>
          <w:rFonts w:ascii="Times New Roman" w:eastAsia="Times New Roman" w:hAnsi="Times New Roman" w:cs="Times New Roman"/>
          <w:color w:val="000000" w:themeColor="text1"/>
          <w:sz w:val="24"/>
          <w:szCs w:val="24"/>
          <w:lang w:val="en-US"/>
        </w:rPr>
        <w:t xml:space="preserve"> </w:t>
      </w:r>
      <w:r w:rsidRPr="001B00F6">
        <w:rPr>
          <w:rFonts w:ascii="Times New Roman" w:eastAsia="Times New Roman" w:hAnsi="Times New Roman" w:cs="Times New Roman"/>
          <w:color w:val="000000" w:themeColor="text1"/>
          <w:sz w:val="24"/>
          <w:szCs w:val="24"/>
        </w:rPr>
        <w:t xml:space="preserve">Sustainable land management in a European context: A co-design approach. </w:t>
      </w:r>
      <w:r w:rsidRPr="001B00F6">
        <w:rPr>
          <w:rFonts w:ascii="Times New Roman" w:eastAsia="Times New Roman" w:hAnsi="Times New Roman" w:cs="Times New Roman"/>
          <w:i/>
          <w:color w:val="000000" w:themeColor="text1"/>
          <w:sz w:val="24"/>
          <w:szCs w:val="24"/>
        </w:rPr>
        <w:t>Springer:</w:t>
      </w:r>
      <w:r w:rsidRPr="001B00F6">
        <w:rPr>
          <w:rFonts w:ascii="Times New Roman" w:eastAsia="Times New Roman" w:hAnsi="Times New Roman" w:cs="Times New Roman"/>
          <w:color w:val="000000" w:themeColor="text1"/>
          <w:sz w:val="24"/>
          <w:szCs w:val="24"/>
        </w:rPr>
        <w:t xml:space="preserve"> </w:t>
      </w:r>
      <w:r w:rsidRPr="001B00F6">
        <w:rPr>
          <w:rFonts w:ascii="Times New Roman" w:eastAsia="Times New Roman" w:hAnsi="Times New Roman" w:cs="Times New Roman"/>
          <w:i/>
          <w:color w:val="000000" w:themeColor="text1"/>
          <w:sz w:val="24"/>
          <w:szCs w:val="24"/>
        </w:rPr>
        <w:t>Human-Environment Interactions Series</w:t>
      </w:r>
      <w:r w:rsidRPr="001B00F6">
        <w:rPr>
          <w:rFonts w:ascii="Times New Roman" w:eastAsia="Times New Roman" w:hAnsi="Times New Roman" w:cs="Times New Roman"/>
          <w:color w:val="000000" w:themeColor="text1"/>
          <w:sz w:val="24"/>
          <w:szCs w:val="24"/>
        </w:rPr>
        <w:t>, vol. 8.</w:t>
      </w:r>
    </w:p>
    <w:p w14:paraId="018B52C7" w14:textId="77777777" w:rsidR="00E1022A" w:rsidRPr="001B00F6" w:rsidRDefault="00E1022A" w:rsidP="00387735">
      <w:pPr>
        <w:spacing w:after="0" w:line="276" w:lineRule="auto"/>
        <w:ind w:left="1134" w:hanging="1134"/>
        <w:jc w:val="both"/>
        <w:rPr>
          <w:rFonts w:ascii="Times New Roman" w:eastAsia="Times New Roman" w:hAnsi="Times New Roman" w:cs="Times New Roman"/>
          <w:color w:val="000000" w:themeColor="text1"/>
          <w:sz w:val="24"/>
          <w:szCs w:val="24"/>
        </w:rPr>
      </w:pPr>
      <w:r w:rsidRPr="001B00F6">
        <w:rPr>
          <w:rFonts w:ascii="Times New Roman" w:eastAsia="Times New Roman" w:hAnsi="Times New Roman" w:cs="Times New Roman"/>
          <w:color w:val="000000" w:themeColor="text1"/>
          <w:sz w:val="24"/>
          <w:szCs w:val="24"/>
        </w:rPr>
        <w:t xml:space="preserve">Gallent, N. (2006). The rural-urban fringe: A new priority for planning policy? </w:t>
      </w:r>
      <w:r w:rsidRPr="001B00F6">
        <w:rPr>
          <w:rFonts w:ascii="Times New Roman" w:eastAsia="Times New Roman" w:hAnsi="Times New Roman" w:cs="Times New Roman"/>
          <w:i/>
          <w:color w:val="000000" w:themeColor="text1"/>
          <w:sz w:val="24"/>
          <w:szCs w:val="24"/>
        </w:rPr>
        <w:t>Planning Practice and Research</w:t>
      </w:r>
      <w:r w:rsidRPr="001B00F6">
        <w:rPr>
          <w:rFonts w:ascii="Times New Roman" w:eastAsia="Times New Roman" w:hAnsi="Times New Roman" w:cs="Times New Roman"/>
          <w:color w:val="000000" w:themeColor="text1"/>
          <w:sz w:val="24"/>
          <w:szCs w:val="24"/>
        </w:rPr>
        <w:t>, 21, 383–393.</w:t>
      </w:r>
    </w:p>
    <w:p w14:paraId="58F33ACA" w14:textId="77777777" w:rsidR="00E1022A" w:rsidRPr="001B00F6" w:rsidRDefault="00E1022A" w:rsidP="00387735">
      <w:pPr>
        <w:spacing w:after="0" w:line="276" w:lineRule="auto"/>
        <w:ind w:left="1134" w:hanging="1134"/>
        <w:jc w:val="both"/>
        <w:rPr>
          <w:rFonts w:ascii="Times New Roman" w:eastAsia="Times New Roman" w:hAnsi="Times New Roman" w:cs="Times New Roman"/>
          <w:color w:val="000000" w:themeColor="text1"/>
          <w:sz w:val="24"/>
          <w:szCs w:val="24"/>
        </w:rPr>
      </w:pPr>
      <w:r w:rsidRPr="001B00F6">
        <w:rPr>
          <w:rFonts w:ascii="Times New Roman" w:eastAsia="Times New Roman" w:hAnsi="Times New Roman" w:cs="Times New Roman"/>
          <w:color w:val="000000" w:themeColor="text1"/>
          <w:sz w:val="24"/>
          <w:szCs w:val="24"/>
        </w:rPr>
        <w:t xml:space="preserve">Getimis, P., Reimer, M., and Blotevogel, H. (2014). Conclusion: Multiple trends of continuity and change. In: M. Reimer and H. Blotevogel (Eds.). </w:t>
      </w:r>
      <w:r w:rsidRPr="001B00F6">
        <w:rPr>
          <w:rFonts w:ascii="Times New Roman" w:eastAsia="Times New Roman" w:hAnsi="Times New Roman" w:cs="Times New Roman"/>
          <w:i/>
          <w:color w:val="000000" w:themeColor="text1"/>
          <w:sz w:val="24"/>
          <w:szCs w:val="24"/>
        </w:rPr>
        <w:t>Spatial planning systems and practices in Europe</w:t>
      </w:r>
      <w:r w:rsidRPr="001B00F6">
        <w:rPr>
          <w:rFonts w:ascii="Times New Roman" w:eastAsia="Times New Roman" w:hAnsi="Times New Roman" w:cs="Times New Roman"/>
          <w:color w:val="000000" w:themeColor="text1"/>
          <w:sz w:val="24"/>
          <w:szCs w:val="24"/>
        </w:rPr>
        <w:t>. London and New York: Routledge.</w:t>
      </w:r>
    </w:p>
    <w:p w14:paraId="06232E74" w14:textId="77777777" w:rsidR="00E1022A" w:rsidRPr="001B00F6" w:rsidRDefault="00E1022A" w:rsidP="00387735">
      <w:pPr>
        <w:spacing w:after="0" w:line="276" w:lineRule="auto"/>
        <w:ind w:left="1134" w:hanging="1134"/>
        <w:jc w:val="both"/>
        <w:rPr>
          <w:rFonts w:ascii="Times New Roman" w:eastAsia="Times New Roman" w:hAnsi="Times New Roman" w:cs="Times New Roman"/>
          <w:color w:val="000000" w:themeColor="text1"/>
          <w:sz w:val="24"/>
          <w:szCs w:val="24"/>
        </w:rPr>
      </w:pPr>
      <w:r w:rsidRPr="001B00F6">
        <w:rPr>
          <w:rFonts w:ascii="Times New Roman" w:eastAsia="Times New Roman" w:hAnsi="Times New Roman" w:cs="Times New Roman"/>
          <w:color w:val="000000" w:themeColor="text1"/>
          <w:sz w:val="24"/>
          <w:szCs w:val="24"/>
        </w:rPr>
        <w:t xml:space="preserve">GIZ, D.G.F.I.Z. (2012). </w:t>
      </w:r>
      <w:r w:rsidRPr="001B00F6">
        <w:rPr>
          <w:rFonts w:ascii="Times New Roman" w:eastAsia="Times New Roman" w:hAnsi="Times New Roman" w:cs="Times New Roman"/>
          <w:i/>
          <w:color w:val="000000" w:themeColor="text1"/>
          <w:sz w:val="24"/>
          <w:szCs w:val="24"/>
        </w:rPr>
        <w:t>Land use planning: Concept, tools and applications</w:t>
      </w:r>
      <w:r w:rsidRPr="001B00F6">
        <w:rPr>
          <w:rFonts w:ascii="Times New Roman" w:eastAsia="Times New Roman" w:hAnsi="Times New Roman" w:cs="Times New Roman"/>
          <w:color w:val="000000" w:themeColor="text1"/>
          <w:sz w:val="24"/>
          <w:szCs w:val="24"/>
        </w:rPr>
        <w:t>. Eschborn, Germany: Federal Ministry for Economic Cooperation and Development (BMZ).</w:t>
      </w:r>
    </w:p>
    <w:p w14:paraId="0EB9D9A2" w14:textId="77777777" w:rsidR="00E1022A" w:rsidRDefault="00E1022A" w:rsidP="000B422A">
      <w:pPr>
        <w:spacing w:after="0" w:line="276" w:lineRule="auto"/>
        <w:ind w:left="1134" w:hanging="1134"/>
        <w:jc w:val="both"/>
        <w:rPr>
          <w:rFonts w:ascii="Times New Roman" w:eastAsia="Times New Roman" w:hAnsi="Times New Roman" w:cs="Times New Roman"/>
          <w:color w:val="000000" w:themeColor="text1"/>
          <w:sz w:val="24"/>
          <w:szCs w:val="24"/>
        </w:rPr>
      </w:pPr>
      <w:r w:rsidRPr="001B00F6">
        <w:rPr>
          <w:rFonts w:ascii="Times New Roman" w:eastAsia="Times New Roman" w:hAnsi="Times New Roman" w:cs="Times New Roman"/>
          <w:color w:val="000000" w:themeColor="text1"/>
          <w:sz w:val="24"/>
          <w:szCs w:val="24"/>
        </w:rPr>
        <w:t xml:space="preserve">Hersperger, A.M., Ioja, C., Steiner, F. and Tudor, C.A. (2015). Comprehensive consideration of conflicts in the land-use planning process: A conceptual contribution. </w:t>
      </w:r>
      <w:r w:rsidRPr="001B00F6">
        <w:rPr>
          <w:rFonts w:ascii="Times New Roman" w:eastAsia="Times New Roman" w:hAnsi="Times New Roman" w:cs="Times New Roman"/>
          <w:i/>
          <w:color w:val="000000" w:themeColor="text1"/>
          <w:sz w:val="24"/>
          <w:szCs w:val="24"/>
        </w:rPr>
        <w:t>Carpathian Journal of Earth and Environmental Sciences</w:t>
      </w:r>
      <w:r w:rsidRPr="001B00F6">
        <w:rPr>
          <w:rFonts w:ascii="Times New Roman" w:eastAsia="Times New Roman" w:hAnsi="Times New Roman" w:cs="Times New Roman"/>
          <w:color w:val="000000" w:themeColor="text1"/>
          <w:sz w:val="24"/>
          <w:szCs w:val="24"/>
        </w:rPr>
        <w:t>, vol. 10: 5–13</w:t>
      </w:r>
      <w:r>
        <w:rPr>
          <w:rFonts w:ascii="Times New Roman" w:eastAsia="Times New Roman" w:hAnsi="Times New Roman" w:cs="Times New Roman"/>
          <w:color w:val="000000" w:themeColor="text1"/>
          <w:sz w:val="24"/>
          <w:szCs w:val="24"/>
        </w:rPr>
        <w:t>.</w:t>
      </w:r>
    </w:p>
    <w:p w14:paraId="6ADA3B9A" w14:textId="4B552A14" w:rsidR="00E1022A" w:rsidRPr="001B00F6" w:rsidRDefault="00E1022A" w:rsidP="0076113C">
      <w:pPr>
        <w:spacing w:after="0" w:line="276" w:lineRule="auto"/>
        <w:ind w:left="1134" w:hanging="1134"/>
        <w:jc w:val="both"/>
        <w:rPr>
          <w:rFonts w:ascii="Times New Roman" w:eastAsia="Times New Roman" w:hAnsi="Times New Roman" w:cs="Times New Roman"/>
          <w:color w:val="000000" w:themeColor="text1"/>
          <w:sz w:val="24"/>
          <w:szCs w:val="24"/>
        </w:rPr>
      </w:pPr>
      <w:r w:rsidRPr="008562F9">
        <w:rPr>
          <w:rFonts w:ascii="Times New Roman" w:eastAsia="Times New Roman" w:hAnsi="Times New Roman" w:cs="Times New Roman"/>
          <w:color w:val="000000" w:themeColor="text1"/>
          <w:sz w:val="24"/>
          <w:szCs w:val="24"/>
        </w:rPr>
        <w:t>Hibshoosh, A., Nelson, D. and Niles, J. (2001). “A Planning Template for Non</w:t>
      </w:r>
      <w:r w:rsidR="002831A7">
        <w:rPr>
          <w:rFonts w:ascii="Times New Roman" w:eastAsia="Times New Roman" w:hAnsi="Times New Roman" w:cs="Times New Roman"/>
          <w:color w:val="000000" w:themeColor="text1"/>
          <w:sz w:val="24"/>
          <w:szCs w:val="24"/>
        </w:rPr>
        <w:t>-</w:t>
      </w:r>
      <w:r w:rsidRPr="008562F9">
        <w:rPr>
          <w:rFonts w:ascii="Times New Roman" w:eastAsia="Times New Roman" w:hAnsi="Times New Roman" w:cs="Times New Roman"/>
          <w:color w:val="000000" w:themeColor="text1"/>
          <w:sz w:val="24"/>
          <w:szCs w:val="24"/>
        </w:rPr>
        <w:t>work Travel and Transit Oriented Development, MTI Report 01-12”</w:t>
      </w:r>
      <w:r w:rsidR="007F144F">
        <w:rPr>
          <w:rFonts w:ascii="Times New Roman" w:eastAsia="Times New Roman" w:hAnsi="Times New Roman" w:cs="Times New Roman"/>
          <w:color w:val="000000" w:themeColor="text1"/>
          <w:sz w:val="24"/>
          <w:szCs w:val="24"/>
        </w:rPr>
        <w:t xml:space="preserve"> </w:t>
      </w:r>
      <w:r w:rsidRPr="008562F9">
        <w:rPr>
          <w:rFonts w:ascii="Times New Roman" w:eastAsia="Times New Roman" w:hAnsi="Times New Roman" w:cs="Times New Roman"/>
          <w:color w:val="000000" w:themeColor="text1"/>
          <w:sz w:val="24"/>
          <w:szCs w:val="24"/>
        </w:rPr>
        <w:t xml:space="preserve">SJSU Scholar </w:t>
      </w:r>
      <w:r>
        <w:rPr>
          <w:rFonts w:ascii="Times New Roman" w:eastAsia="Times New Roman" w:hAnsi="Times New Roman" w:cs="Times New Roman"/>
          <w:color w:val="000000" w:themeColor="text1"/>
          <w:sz w:val="24"/>
          <w:szCs w:val="24"/>
        </w:rPr>
        <w:t>Works</w:t>
      </w:r>
      <w:r w:rsidRPr="008562F9">
        <w:rPr>
          <w:rFonts w:ascii="Times New Roman" w:eastAsia="Times New Roman" w:hAnsi="Times New Roman" w:cs="Times New Roman"/>
          <w:color w:val="000000" w:themeColor="text1"/>
          <w:sz w:val="24"/>
          <w:szCs w:val="24"/>
        </w:rPr>
        <w:t xml:space="preserve">, doi: </w:t>
      </w:r>
      <w:hyperlink r:id="rId27" w:history="1">
        <w:r w:rsidRPr="008562F9">
          <w:rPr>
            <w:rStyle w:val="Hyperlink"/>
            <w:rFonts w:ascii="Times New Roman" w:eastAsia="Times New Roman" w:hAnsi="Times New Roman" w:cs="Times New Roman"/>
            <w:sz w:val="24"/>
            <w:szCs w:val="24"/>
          </w:rPr>
          <w:t>https://core.ac.uk/download/70413516.pdf</w:t>
        </w:r>
      </w:hyperlink>
      <w:r w:rsidR="0076113C">
        <w:rPr>
          <w:rFonts w:ascii="Times New Roman" w:eastAsia="Times New Roman" w:hAnsi="Times New Roman" w:cs="Times New Roman"/>
          <w:color w:val="000000" w:themeColor="text1"/>
          <w:sz w:val="24"/>
          <w:szCs w:val="24"/>
        </w:rPr>
        <w:t xml:space="preserve"> </w:t>
      </w:r>
      <w:hyperlink r:id="rId28" w:history="1">
        <w:r w:rsidR="0076113C" w:rsidRPr="000F262B">
          <w:rPr>
            <w:rStyle w:val="Hyperlink"/>
            <w:rFonts w:ascii="Times New Roman" w:eastAsia="Times New Roman" w:hAnsi="Times New Roman" w:cs="Times New Roman"/>
            <w:sz w:val="24"/>
            <w:szCs w:val="24"/>
          </w:rPr>
          <w:t>https://core.ac.uk/download/18544754.pdf</w:t>
        </w:r>
      </w:hyperlink>
      <w:r w:rsidR="0076113C">
        <w:rPr>
          <w:rFonts w:ascii="Times New Roman" w:eastAsia="Times New Roman" w:hAnsi="Times New Roman" w:cs="Times New Roman"/>
          <w:color w:val="000000" w:themeColor="text1"/>
          <w:sz w:val="24"/>
          <w:szCs w:val="24"/>
        </w:rPr>
        <w:t xml:space="preserve">; </w:t>
      </w:r>
      <w:hyperlink r:id="rId29" w:history="1">
        <w:r w:rsidR="000F4F71" w:rsidRPr="000F262B">
          <w:rPr>
            <w:rStyle w:val="Hyperlink"/>
            <w:rFonts w:ascii="Times New Roman" w:eastAsia="Times New Roman" w:hAnsi="Times New Roman" w:cs="Times New Roman"/>
            <w:sz w:val="24"/>
            <w:szCs w:val="24"/>
          </w:rPr>
          <w:t>https://doi.org/10.3390/sci1010014.v1</w:t>
        </w:r>
      </w:hyperlink>
      <w:r>
        <w:rPr>
          <w:rFonts w:ascii="Times New Roman" w:eastAsia="Times New Roman" w:hAnsi="Times New Roman" w:cs="Times New Roman"/>
          <w:color w:val="000000" w:themeColor="text1"/>
          <w:sz w:val="24"/>
          <w:szCs w:val="24"/>
        </w:rPr>
        <w:t xml:space="preserve">  </w:t>
      </w:r>
    </w:p>
    <w:p w14:paraId="512D6EB1" w14:textId="77777777" w:rsidR="00E1022A" w:rsidRPr="003D434D" w:rsidRDefault="00815BDC" w:rsidP="003D434D">
      <w:pPr>
        <w:spacing w:after="0" w:line="276" w:lineRule="auto"/>
        <w:ind w:left="1134"/>
        <w:jc w:val="both"/>
        <w:rPr>
          <w:rFonts w:ascii="Times New Roman" w:eastAsia="Times New Roman" w:hAnsi="Times New Roman" w:cs="Times New Roman"/>
          <w:bCs/>
          <w:color w:val="000000" w:themeColor="text1"/>
          <w:sz w:val="24"/>
          <w:szCs w:val="24"/>
        </w:rPr>
      </w:pPr>
      <w:hyperlink r:id="rId30" w:history="1">
        <w:r w:rsidR="00E1022A" w:rsidRPr="003D434D">
          <w:rPr>
            <w:rStyle w:val="Hyperlink"/>
            <w:rFonts w:ascii="Times New Roman" w:eastAsia="Times New Roman" w:hAnsi="Times New Roman" w:cs="Times New Roman"/>
            <w:bCs/>
            <w:sz w:val="24"/>
            <w:szCs w:val="24"/>
          </w:rPr>
          <w:t>https://unstats.un.org/sdgs/indicators/indicators-list</w:t>
        </w:r>
      </w:hyperlink>
      <w:r w:rsidR="00E1022A" w:rsidRPr="003D434D">
        <w:rPr>
          <w:rFonts w:ascii="Times New Roman" w:eastAsia="Times New Roman" w:hAnsi="Times New Roman" w:cs="Times New Roman"/>
          <w:bCs/>
          <w:color w:val="000000" w:themeColor="text1"/>
          <w:sz w:val="24"/>
          <w:szCs w:val="24"/>
        </w:rPr>
        <w:t>.</w:t>
      </w:r>
    </w:p>
    <w:p w14:paraId="56FC5DEE" w14:textId="6D10DED8" w:rsidR="00E1022A" w:rsidRDefault="00E1022A" w:rsidP="002831A7">
      <w:pPr>
        <w:spacing w:after="0" w:line="276" w:lineRule="auto"/>
        <w:ind w:left="1134" w:hanging="1134"/>
        <w:rPr>
          <w:rFonts w:ascii="Times New Roman" w:eastAsia="Times New Roman" w:hAnsi="Times New Roman" w:cs="Times New Roman"/>
          <w:color w:val="000000" w:themeColor="text1"/>
          <w:sz w:val="24"/>
          <w:szCs w:val="24"/>
        </w:rPr>
      </w:pPr>
      <w:r w:rsidRPr="001B00F6">
        <w:rPr>
          <w:rFonts w:ascii="Times New Roman" w:eastAsia="Times New Roman" w:hAnsi="Times New Roman" w:cs="Times New Roman"/>
          <w:color w:val="000000" w:themeColor="text1"/>
          <w:sz w:val="24"/>
          <w:szCs w:val="24"/>
        </w:rPr>
        <w:tab/>
      </w:r>
      <w:hyperlink r:id="rId31" w:history="1">
        <w:r w:rsidR="00903DCD" w:rsidRPr="00B27601">
          <w:rPr>
            <w:rStyle w:val="Hyperlink"/>
            <w:rFonts w:ascii="Times New Roman" w:eastAsia="Times New Roman" w:hAnsi="Times New Roman" w:cs="Times New Roman"/>
            <w:sz w:val="24"/>
            <w:szCs w:val="24"/>
          </w:rPr>
          <w:t>https://www.ipcc.ch/site/assets/uploads/2019/11/SRCCL-Full-Report. Compiled-191128.pdf</w:t>
        </w:r>
      </w:hyperlink>
      <w:r w:rsidRPr="001B00F6">
        <w:rPr>
          <w:rFonts w:ascii="Times New Roman" w:eastAsia="Times New Roman" w:hAnsi="Times New Roman" w:cs="Times New Roman"/>
          <w:color w:val="000000" w:themeColor="text1"/>
          <w:sz w:val="24"/>
          <w:szCs w:val="24"/>
        </w:rPr>
        <w:t>.</w:t>
      </w:r>
    </w:p>
    <w:p w14:paraId="0C686531" w14:textId="77777777" w:rsidR="00542369" w:rsidRDefault="00903DCD" w:rsidP="00903DCD">
      <w:pPr>
        <w:spacing w:after="0" w:line="276" w:lineRule="auto"/>
        <w:ind w:left="1134" w:hanging="1134"/>
        <w:jc w:val="both"/>
        <w:rPr>
          <w:rFonts w:ascii="Times New Roman" w:eastAsia="Times New Roman" w:hAnsi="Times New Roman" w:cs="Times New Roman"/>
          <w:color w:val="000000" w:themeColor="text1"/>
          <w:sz w:val="24"/>
          <w:szCs w:val="24"/>
          <w:highlight w:val="yellow"/>
        </w:rPr>
      </w:pPr>
      <w:r w:rsidRPr="009664A7">
        <w:rPr>
          <w:rFonts w:ascii="Times New Roman" w:eastAsia="Times New Roman" w:hAnsi="Times New Roman" w:cs="Times New Roman"/>
          <w:color w:val="000000" w:themeColor="text1"/>
          <w:sz w:val="24"/>
          <w:szCs w:val="24"/>
          <w:highlight w:val="yellow"/>
        </w:rPr>
        <w:t>Ibilewa</w:t>
      </w:r>
      <w:r w:rsidR="00B56219">
        <w:rPr>
          <w:rFonts w:ascii="Times New Roman" w:eastAsia="Times New Roman" w:hAnsi="Times New Roman" w:cs="Times New Roman"/>
          <w:color w:val="000000" w:themeColor="text1"/>
          <w:sz w:val="24"/>
          <w:szCs w:val="24"/>
          <w:highlight w:val="yellow"/>
        </w:rPr>
        <w:t>,</w:t>
      </w:r>
      <w:r w:rsidRPr="009664A7">
        <w:rPr>
          <w:rFonts w:ascii="Times New Roman" w:eastAsia="Times New Roman" w:hAnsi="Times New Roman" w:cs="Times New Roman"/>
          <w:color w:val="000000" w:themeColor="text1"/>
          <w:sz w:val="24"/>
          <w:szCs w:val="24"/>
          <w:highlight w:val="yellow"/>
        </w:rPr>
        <w:t xml:space="preserve"> D</w:t>
      </w:r>
      <w:r w:rsidR="00B56219">
        <w:rPr>
          <w:rFonts w:ascii="Times New Roman" w:eastAsia="Times New Roman" w:hAnsi="Times New Roman" w:cs="Times New Roman"/>
          <w:color w:val="000000" w:themeColor="text1"/>
          <w:sz w:val="24"/>
          <w:szCs w:val="24"/>
          <w:highlight w:val="yellow"/>
        </w:rPr>
        <w:t>., Aliyu, M.</w:t>
      </w:r>
      <w:r w:rsidRPr="009664A7">
        <w:rPr>
          <w:rFonts w:ascii="Times New Roman" w:eastAsia="Times New Roman" w:hAnsi="Times New Roman" w:cs="Times New Roman"/>
          <w:color w:val="000000" w:themeColor="text1"/>
          <w:sz w:val="24"/>
          <w:szCs w:val="24"/>
          <w:highlight w:val="yellow"/>
        </w:rPr>
        <w:t xml:space="preserve">O. </w:t>
      </w:r>
      <w:proofErr w:type="spellStart"/>
      <w:r w:rsidRPr="009664A7">
        <w:rPr>
          <w:rFonts w:ascii="Times New Roman" w:eastAsia="Times New Roman" w:hAnsi="Times New Roman" w:cs="Times New Roman"/>
          <w:color w:val="000000" w:themeColor="text1"/>
          <w:sz w:val="24"/>
          <w:szCs w:val="24"/>
          <w:highlight w:val="yellow"/>
        </w:rPr>
        <w:t>Alalu</w:t>
      </w:r>
      <w:proofErr w:type="spellEnd"/>
      <w:r w:rsidR="00B56219">
        <w:rPr>
          <w:rFonts w:ascii="Times New Roman" w:eastAsia="Times New Roman" w:hAnsi="Times New Roman" w:cs="Times New Roman"/>
          <w:color w:val="000000" w:themeColor="text1"/>
          <w:sz w:val="24"/>
          <w:szCs w:val="24"/>
          <w:highlight w:val="yellow"/>
        </w:rPr>
        <w:t>,</w:t>
      </w:r>
      <w:r w:rsidRPr="009664A7">
        <w:rPr>
          <w:rFonts w:ascii="Times New Roman" w:eastAsia="Times New Roman" w:hAnsi="Times New Roman" w:cs="Times New Roman"/>
          <w:color w:val="000000" w:themeColor="text1"/>
          <w:sz w:val="24"/>
          <w:szCs w:val="24"/>
          <w:highlight w:val="yellow"/>
        </w:rPr>
        <w:t xml:space="preserve"> U</w:t>
      </w:r>
      <w:r w:rsidR="00B56219">
        <w:rPr>
          <w:rFonts w:ascii="Times New Roman" w:eastAsia="Times New Roman" w:hAnsi="Times New Roman" w:cs="Times New Roman"/>
          <w:color w:val="000000" w:themeColor="text1"/>
          <w:sz w:val="24"/>
          <w:szCs w:val="24"/>
          <w:highlight w:val="yellow"/>
        </w:rPr>
        <w:t>. and</w:t>
      </w:r>
      <w:r w:rsidRPr="009664A7">
        <w:rPr>
          <w:rFonts w:ascii="Times New Roman" w:eastAsia="Times New Roman" w:hAnsi="Times New Roman" w:cs="Times New Roman"/>
          <w:color w:val="000000" w:themeColor="text1"/>
          <w:sz w:val="24"/>
          <w:szCs w:val="24"/>
          <w:highlight w:val="yellow"/>
        </w:rPr>
        <w:t xml:space="preserve"> Abdulrasheed</w:t>
      </w:r>
      <w:r w:rsidR="00B56219">
        <w:rPr>
          <w:rFonts w:ascii="Times New Roman" w:eastAsia="Times New Roman" w:hAnsi="Times New Roman" w:cs="Times New Roman"/>
          <w:color w:val="000000" w:themeColor="text1"/>
          <w:sz w:val="24"/>
          <w:szCs w:val="24"/>
          <w:highlight w:val="yellow"/>
        </w:rPr>
        <w:t>,</w:t>
      </w:r>
      <w:r w:rsidRPr="009664A7">
        <w:rPr>
          <w:rFonts w:ascii="Times New Roman" w:eastAsia="Times New Roman" w:hAnsi="Times New Roman" w:cs="Times New Roman"/>
          <w:color w:val="000000" w:themeColor="text1"/>
          <w:sz w:val="24"/>
          <w:szCs w:val="24"/>
          <w:highlight w:val="yellow"/>
        </w:rPr>
        <w:t xml:space="preserve"> T</w:t>
      </w:r>
      <w:r w:rsidR="00B56219">
        <w:rPr>
          <w:rFonts w:ascii="Times New Roman" w:eastAsia="Times New Roman" w:hAnsi="Times New Roman" w:cs="Times New Roman"/>
          <w:color w:val="000000" w:themeColor="text1"/>
          <w:sz w:val="24"/>
          <w:szCs w:val="24"/>
          <w:highlight w:val="yellow"/>
        </w:rPr>
        <w:t>.</w:t>
      </w:r>
      <w:r w:rsidRPr="009664A7">
        <w:rPr>
          <w:rFonts w:ascii="Times New Roman" w:eastAsia="Times New Roman" w:hAnsi="Times New Roman" w:cs="Times New Roman"/>
          <w:color w:val="000000" w:themeColor="text1"/>
          <w:sz w:val="24"/>
          <w:szCs w:val="24"/>
          <w:highlight w:val="yellow"/>
        </w:rPr>
        <w:t>H.</w:t>
      </w:r>
      <w:r w:rsidR="00B56219">
        <w:rPr>
          <w:rFonts w:ascii="Times New Roman" w:eastAsia="Times New Roman" w:hAnsi="Times New Roman" w:cs="Times New Roman"/>
          <w:color w:val="000000" w:themeColor="text1"/>
          <w:sz w:val="24"/>
          <w:szCs w:val="24"/>
          <w:highlight w:val="yellow"/>
        </w:rPr>
        <w:t xml:space="preserve"> (2021). Urban growth and its impact on urban land cover c</w:t>
      </w:r>
      <w:r w:rsidRPr="009664A7">
        <w:rPr>
          <w:rFonts w:ascii="Times New Roman" w:eastAsia="Times New Roman" w:hAnsi="Times New Roman" w:cs="Times New Roman"/>
          <w:color w:val="000000" w:themeColor="text1"/>
          <w:sz w:val="24"/>
          <w:szCs w:val="24"/>
          <w:highlight w:val="yellow"/>
        </w:rPr>
        <w:t xml:space="preserve">hange </w:t>
      </w:r>
      <w:r w:rsidR="00B56219">
        <w:rPr>
          <w:rFonts w:ascii="Times New Roman" w:eastAsia="Times New Roman" w:hAnsi="Times New Roman" w:cs="Times New Roman"/>
          <w:color w:val="000000" w:themeColor="text1"/>
          <w:sz w:val="24"/>
          <w:szCs w:val="24"/>
          <w:highlight w:val="yellow"/>
        </w:rPr>
        <w:t>in Akure South Local Government.</w:t>
      </w:r>
      <w:r w:rsidRPr="009664A7">
        <w:rPr>
          <w:rFonts w:ascii="Times New Roman" w:eastAsia="Times New Roman" w:hAnsi="Times New Roman" w:cs="Times New Roman"/>
          <w:color w:val="000000" w:themeColor="text1"/>
          <w:sz w:val="24"/>
          <w:szCs w:val="24"/>
          <w:highlight w:val="yellow"/>
        </w:rPr>
        <w:t xml:space="preserve"> Ondo State, Nigeria. </w:t>
      </w:r>
      <w:r w:rsidRPr="00332C43">
        <w:rPr>
          <w:rFonts w:ascii="Times New Roman" w:eastAsia="Times New Roman" w:hAnsi="Times New Roman" w:cs="Times New Roman"/>
          <w:i/>
          <w:color w:val="000000" w:themeColor="text1"/>
          <w:sz w:val="24"/>
          <w:szCs w:val="24"/>
          <w:highlight w:val="yellow"/>
        </w:rPr>
        <w:t>Asian J. Env.</w:t>
      </w:r>
      <w:r w:rsidR="00B56219" w:rsidRPr="00332C43">
        <w:rPr>
          <w:rFonts w:ascii="Times New Roman" w:eastAsia="Times New Roman" w:hAnsi="Times New Roman" w:cs="Times New Roman"/>
          <w:i/>
          <w:color w:val="000000" w:themeColor="text1"/>
          <w:sz w:val="24"/>
          <w:szCs w:val="24"/>
          <w:highlight w:val="yellow"/>
        </w:rPr>
        <w:t xml:space="preserve"> Ecol</w:t>
      </w:r>
      <w:r w:rsidR="00B56219">
        <w:rPr>
          <w:rFonts w:ascii="Times New Roman" w:eastAsia="Times New Roman" w:hAnsi="Times New Roman" w:cs="Times New Roman"/>
          <w:color w:val="000000" w:themeColor="text1"/>
          <w:sz w:val="24"/>
          <w:szCs w:val="24"/>
          <w:highlight w:val="yellow"/>
        </w:rPr>
        <w:t xml:space="preserve">. </w:t>
      </w:r>
      <w:r w:rsidRPr="009664A7">
        <w:rPr>
          <w:rFonts w:ascii="Times New Roman" w:eastAsia="Times New Roman" w:hAnsi="Times New Roman" w:cs="Times New Roman"/>
          <w:color w:val="000000" w:themeColor="text1"/>
          <w:sz w:val="24"/>
          <w:szCs w:val="24"/>
          <w:highlight w:val="yellow"/>
        </w:rPr>
        <w:t>[cited 2025 Apr. 4];16</w:t>
      </w:r>
      <w:r w:rsidR="00B56219">
        <w:rPr>
          <w:rFonts w:ascii="Times New Roman" w:eastAsia="Times New Roman" w:hAnsi="Times New Roman" w:cs="Times New Roman"/>
          <w:color w:val="000000" w:themeColor="text1"/>
          <w:sz w:val="24"/>
          <w:szCs w:val="24"/>
          <w:highlight w:val="yellow"/>
        </w:rPr>
        <w:t xml:space="preserve"> </w:t>
      </w:r>
      <w:r w:rsidRPr="009664A7">
        <w:rPr>
          <w:rFonts w:ascii="Times New Roman" w:eastAsia="Times New Roman" w:hAnsi="Times New Roman" w:cs="Times New Roman"/>
          <w:color w:val="000000" w:themeColor="text1"/>
          <w:sz w:val="24"/>
          <w:szCs w:val="24"/>
          <w:highlight w:val="yellow"/>
        </w:rPr>
        <w:t>(4):</w:t>
      </w:r>
      <w:r w:rsidR="00B56219">
        <w:rPr>
          <w:rFonts w:ascii="Times New Roman" w:eastAsia="Times New Roman" w:hAnsi="Times New Roman" w:cs="Times New Roman"/>
          <w:color w:val="000000" w:themeColor="text1"/>
          <w:sz w:val="24"/>
          <w:szCs w:val="24"/>
          <w:highlight w:val="yellow"/>
        </w:rPr>
        <w:t xml:space="preserve"> </w:t>
      </w:r>
      <w:r w:rsidR="00542369">
        <w:rPr>
          <w:rFonts w:ascii="Times New Roman" w:eastAsia="Times New Roman" w:hAnsi="Times New Roman" w:cs="Times New Roman"/>
          <w:color w:val="000000" w:themeColor="text1"/>
          <w:sz w:val="24"/>
          <w:szCs w:val="24"/>
          <w:highlight w:val="yellow"/>
        </w:rPr>
        <w:t>32-40</w:t>
      </w:r>
      <w:r w:rsidRPr="009664A7">
        <w:rPr>
          <w:rFonts w:ascii="Times New Roman" w:eastAsia="Times New Roman" w:hAnsi="Times New Roman" w:cs="Times New Roman"/>
          <w:color w:val="000000" w:themeColor="text1"/>
          <w:sz w:val="24"/>
          <w:szCs w:val="24"/>
          <w:highlight w:val="yellow"/>
        </w:rPr>
        <w:t>:</w:t>
      </w:r>
    </w:p>
    <w:p w14:paraId="673CB5F2" w14:textId="2582223E" w:rsidR="00903DCD" w:rsidRPr="00903DCD" w:rsidRDefault="00815BDC" w:rsidP="00542369">
      <w:pPr>
        <w:spacing w:after="0" w:line="276" w:lineRule="auto"/>
        <w:ind w:left="1134"/>
        <w:jc w:val="both"/>
        <w:rPr>
          <w:rFonts w:ascii="Times New Roman" w:eastAsia="Times New Roman" w:hAnsi="Times New Roman" w:cs="Times New Roman"/>
          <w:color w:val="000000" w:themeColor="text1"/>
          <w:sz w:val="24"/>
          <w:szCs w:val="24"/>
          <w:highlight w:val="yellow"/>
        </w:rPr>
      </w:pPr>
      <w:hyperlink r:id="rId32" w:history="1">
        <w:r w:rsidR="00354FF8" w:rsidRPr="00B27601">
          <w:rPr>
            <w:rStyle w:val="Hyperlink"/>
            <w:rFonts w:ascii="Times New Roman" w:eastAsia="Times New Roman" w:hAnsi="Times New Roman" w:cs="Times New Roman"/>
            <w:sz w:val="24"/>
            <w:szCs w:val="24"/>
            <w:highlight w:val="yellow"/>
          </w:rPr>
          <w:t>https://journalajee.com/index.php/AJEE/article/view/334</w:t>
        </w:r>
      </w:hyperlink>
      <w:r w:rsidR="00354FF8">
        <w:rPr>
          <w:rFonts w:ascii="Times New Roman" w:eastAsia="Times New Roman" w:hAnsi="Times New Roman" w:cs="Times New Roman"/>
          <w:color w:val="000000" w:themeColor="text1"/>
          <w:sz w:val="24"/>
          <w:szCs w:val="24"/>
          <w:highlight w:val="yellow"/>
        </w:rPr>
        <w:t xml:space="preserve">. </w:t>
      </w:r>
      <w:r w:rsidR="00903DCD" w:rsidRPr="009664A7">
        <w:rPr>
          <w:rFonts w:ascii="Times New Roman" w:eastAsia="Times New Roman" w:hAnsi="Times New Roman" w:cs="Times New Roman"/>
          <w:color w:val="000000" w:themeColor="text1"/>
          <w:sz w:val="24"/>
          <w:szCs w:val="24"/>
          <w:highlight w:val="yellow"/>
        </w:rPr>
        <w:t xml:space="preserve"> </w:t>
      </w:r>
    </w:p>
    <w:p w14:paraId="2AAC674D" w14:textId="77777777" w:rsidR="00E1022A" w:rsidRPr="001B00F6" w:rsidRDefault="00E1022A" w:rsidP="000B422A">
      <w:pPr>
        <w:spacing w:after="0" w:line="276" w:lineRule="auto"/>
        <w:ind w:left="1134" w:hanging="1134"/>
        <w:jc w:val="both"/>
        <w:rPr>
          <w:rFonts w:ascii="Times New Roman" w:eastAsia="Times New Roman" w:hAnsi="Times New Roman" w:cs="Times New Roman"/>
          <w:color w:val="000000" w:themeColor="text1"/>
          <w:sz w:val="24"/>
          <w:szCs w:val="24"/>
        </w:rPr>
      </w:pPr>
      <w:r w:rsidRPr="001B00F6">
        <w:rPr>
          <w:rFonts w:ascii="Times New Roman" w:eastAsia="Times New Roman" w:hAnsi="Times New Roman" w:cs="Times New Roman"/>
          <w:color w:val="000000" w:themeColor="text1"/>
          <w:sz w:val="24"/>
          <w:szCs w:val="24"/>
        </w:rPr>
        <w:t>IPBES/Montanarella, L., Scholes, R. and Brainich, A. (Eds.). (2018). The IPBES assessment report on land degradation and restoration. Secretariat of the Intergovernmental Science-Policy Platform on Biodiversity and Ecosystem Services, Bonn, Germany, pp. 744.</w:t>
      </w:r>
    </w:p>
    <w:p w14:paraId="3303C7C5" w14:textId="77777777" w:rsidR="00E1022A" w:rsidRPr="001B00F6" w:rsidRDefault="00E1022A" w:rsidP="004E353A">
      <w:pPr>
        <w:spacing w:after="0" w:line="276" w:lineRule="auto"/>
        <w:ind w:left="1134" w:hanging="1134"/>
        <w:jc w:val="both"/>
        <w:rPr>
          <w:rFonts w:ascii="Times New Roman" w:eastAsia="Times New Roman" w:hAnsi="Times New Roman" w:cs="Times New Roman"/>
          <w:color w:val="000000" w:themeColor="text1"/>
          <w:sz w:val="24"/>
          <w:szCs w:val="24"/>
        </w:rPr>
      </w:pPr>
      <w:r w:rsidRPr="001B00F6">
        <w:rPr>
          <w:rFonts w:ascii="Times New Roman" w:eastAsia="Times New Roman" w:hAnsi="Times New Roman" w:cs="Times New Roman"/>
          <w:color w:val="000000" w:themeColor="text1"/>
          <w:sz w:val="24"/>
          <w:szCs w:val="24"/>
        </w:rPr>
        <w:lastRenderedPageBreak/>
        <w:t xml:space="preserve">IPCC. (2019). </w:t>
      </w:r>
      <w:r w:rsidRPr="001B00F6">
        <w:rPr>
          <w:rFonts w:ascii="Times New Roman" w:eastAsia="Times New Roman" w:hAnsi="Times New Roman" w:cs="Times New Roman"/>
          <w:i/>
          <w:color w:val="000000" w:themeColor="text1"/>
          <w:sz w:val="24"/>
          <w:szCs w:val="24"/>
        </w:rPr>
        <w:t>Climate change and land: An IPCC special report on climate change, desertification, land degradation, sustainable land management, food security, and greenhouse gas fluxes in terrestrial ecosystems</w:t>
      </w:r>
      <w:r w:rsidRPr="001B00F6">
        <w:rPr>
          <w:rFonts w:ascii="Times New Roman" w:eastAsia="Times New Roman" w:hAnsi="Times New Roman" w:cs="Times New Roman"/>
          <w:color w:val="000000" w:themeColor="text1"/>
          <w:sz w:val="24"/>
          <w:szCs w:val="24"/>
        </w:rPr>
        <w:t>.</w:t>
      </w:r>
    </w:p>
    <w:p w14:paraId="33139F64" w14:textId="75F0359A" w:rsidR="00E1022A" w:rsidRPr="001B00F6" w:rsidRDefault="00E1022A" w:rsidP="00387735">
      <w:pPr>
        <w:spacing w:after="0" w:line="276" w:lineRule="auto"/>
        <w:ind w:left="1134" w:hanging="113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Javan, K., Altaee, A., BaniHashemi, S., Darestani, M., Zhou, J. and Pignatta, G. (2024). </w:t>
      </w:r>
      <w:r w:rsidRPr="00710E59">
        <w:rPr>
          <w:rFonts w:ascii="Times New Roman" w:eastAsia="Times New Roman" w:hAnsi="Times New Roman" w:cs="Times New Roman"/>
          <w:color w:val="000000" w:themeColor="text1"/>
          <w:sz w:val="24"/>
          <w:szCs w:val="24"/>
        </w:rPr>
        <w:t>A review of interconnected challenges in the water–energy–food nexus: Urban pollution perspective towards sustainable development</w:t>
      </w:r>
      <w:r>
        <w:rPr>
          <w:rFonts w:ascii="Times New Roman" w:eastAsia="Times New Roman" w:hAnsi="Times New Roman" w:cs="Times New Roman"/>
          <w:color w:val="000000" w:themeColor="text1"/>
          <w:sz w:val="24"/>
          <w:szCs w:val="24"/>
        </w:rPr>
        <w:t xml:space="preserve">. </w:t>
      </w:r>
      <w:r w:rsidRPr="00710E59">
        <w:rPr>
          <w:rFonts w:ascii="Times New Roman" w:eastAsia="Times New Roman" w:hAnsi="Times New Roman" w:cs="Times New Roman"/>
          <w:i/>
          <w:color w:val="000000" w:themeColor="text1"/>
          <w:sz w:val="24"/>
          <w:szCs w:val="24"/>
        </w:rPr>
        <w:t>Science of the Total Environment, Elsevier</w:t>
      </w:r>
      <w:r>
        <w:rPr>
          <w:rFonts w:ascii="Times New Roman" w:eastAsia="Times New Roman" w:hAnsi="Times New Roman" w:cs="Times New Roman"/>
          <w:color w:val="000000" w:themeColor="text1"/>
          <w:sz w:val="24"/>
          <w:szCs w:val="24"/>
        </w:rPr>
        <w:t xml:space="preserve">, vol. 912, </w:t>
      </w:r>
      <w:hyperlink r:id="rId33" w:history="1">
        <w:r w:rsidRPr="007F04DC">
          <w:rPr>
            <w:rStyle w:val="Hyperlink"/>
            <w:rFonts w:ascii="Times New Roman" w:eastAsia="Times New Roman" w:hAnsi="Times New Roman" w:cs="Times New Roman"/>
            <w:sz w:val="24"/>
            <w:szCs w:val="24"/>
          </w:rPr>
          <w:t>https://doi.org/10.1016/j.scitotenv.2023.169319</w:t>
        </w:r>
      </w:hyperlink>
      <w:r>
        <w:rPr>
          <w:rFonts w:ascii="Times New Roman" w:eastAsia="Times New Roman" w:hAnsi="Times New Roman" w:cs="Times New Roman"/>
          <w:color w:val="000000" w:themeColor="text1"/>
          <w:sz w:val="24"/>
          <w:szCs w:val="24"/>
        </w:rPr>
        <w:t xml:space="preserve"> </w:t>
      </w:r>
    </w:p>
    <w:p w14:paraId="12D69C78" w14:textId="1B33E1D6" w:rsidR="00E1022A" w:rsidRPr="001B00F6" w:rsidRDefault="00E1022A" w:rsidP="00323876">
      <w:pPr>
        <w:spacing w:after="0" w:line="276" w:lineRule="auto"/>
        <w:ind w:left="1134" w:hanging="1134"/>
        <w:jc w:val="both"/>
        <w:rPr>
          <w:rFonts w:ascii="Times New Roman" w:eastAsia="Times New Roman" w:hAnsi="Times New Roman" w:cs="Times New Roman"/>
          <w:color w:val="000000" w:themeColor="text1"/>
          <w:sz w:val="24"/>
          <w:szCs w:val="24"/>
        </w:rPr>
      </w:pPr>
      <w:r w:rsidRPr="001B00F6">
        <w:rPr>
          <w:rFonts w:ascii="Times New Roman" w:eastAsia="Times New Roman" w:hAnsi="Times New Roman" w:cs="Times New Roman"/>
          <w:color w:val="000000" w:themeColor="text1"/>
          <w:sz w:val="24"/>
          <w:szCs w:val="24"/>
        </w:rPr>
        <w:t xml:space="preserve">Jepsen, M., Kuemmerle, T., Müller, D., Erb, K., Verburg, P., Haberl, H., et al. (2015). Transitions in European Land-management regimes between 1800 and 2010. </w:t>
      </w:r>
      <w:r w:rsidRPr="001B00F6">
        <w:rPr>
          <w:rFonts w:ascii="Times New Roman" w:eastAsia="Times New Roman" w:hAnsi="Times New Roman" w:cs="Times New Roman"/>
          <w:i/>
          <w:color w:val="000000" w:themeColor="text1"/>
          <w:sz w:val="24"/>
          <w:szCs w:val="24"/>
        </w:rPr>
        <w:t>Land Use Policy</w:t>
      </w:r>
      <w:r w:rsidRPr="001B00F6">
        <w:rPr>
          <w:rFonts w:ascii="Times New Roman" w:eastAsia="Times New Roman" w:hAnsi="Times New Roman" w:cs="Times New Roman"/>
          <w:color w:val="000000" w:themeColor="text1"/>
          <w:sz w:val="24"/>
          <w:szCs w:val="24"/>
        </w:rPr>
        <w:t xml:space="preserve">, 49, 53–64. </w:t>
      </w:r>
      <w:hyperlink r:id="rId34" w:history="1">
        <w:r w:rsidRPr="00D1750F">
          <w:rPr>
            <w:rStyle w:val="Hyperlink"/>
            <w:rFonts w:ascii="Times New Roman" w:eastAsia="Times New Roman" w:hAnsi="Times New Roman" w:cs="Times New Roman"/>
            <w:sz w:val="24"/>
            <w:szCs w:val="24"/>
          </w:rPr>
          <w:t>https://doi.org/10.1016/j.landusepol.2015.07.003</w:t>
        </w:r>
      </w:hyperlink>
      <w:r>
        <w:rPr>
          <w:rFonts w:ascii="Times New Roman" w:eastAsia="Times New Roman" w:hAnsi="Times New Roman" w:cs="Times New Roman"/>
          <w:color w:val="000000" w:themeColor="text1"/>
          <w:sz w:val="24"/>
          <w:szCs w:val="24"/>
        </w:rPr>
        <w:t xml:space="preserve"> </w:t>
      </w:r>
    </w:p>
    <w:p w14:paraId="4E3D529A" w14:textId="3411609B" w:rsidR="00E1022A" w:rsidRPr="001B00F6" w:rsidRDefault="00E1022A" w:rsidP="00387735">
      <w:pPr>
        <w:spacing w:after="0" w:line="276" w:lineRule="auto"/>
        <w:ind w:left="1134" w:hanging="1134"/>
        <w:jc w:val="both"/>
        <w:rPr>
          <w:rFonts w:ascii="Times New Roman" w:eastAsia="Times New Roman" w:hAnsi="Times New Roman" w:cs="Times New Roman"/>
          <w:color w:val="000000" w:themeColor="text1"/>
          <w:sz w:val="24"/>
          <w:szCs w:val="24"/>
        </w:rPr>
      </w:pPr>
      <w:r w:rsidRPr="001B00F6">
        <w:rPr>
          <w:rFonts w:ascii="Times New Roman" w:eastAsia="Times New Roman" w:hAnsi="Times New Roman" w:cs="Times New Roman"/>
          <w:color w:val="000000" w:themeColor="text1"/>
          <w:sz w:val="24"/>
          <w:szCs w:val="24"/>
        </w:rPr>
        <w:t xml:space="preserve">Kawakami, M., </w:t>
      </w:r>
      <w:r w:rsidRPr="001B00F6">
        <w:rPr>
          <w:rFonts w:ascii="Times New Roman" w:eastAsia="Times New Roman" w:hAnsi="Times New Roman" w:cs="Times New Roman"/>
          <w:color w:val="000000" w:themeColor="text1"/>
          <w:sz w:val="24"/>
          <w:szCs w:val="24"/>
        </w:rPr>
        <w:softHyphen/>
        <w:t xml:space="preserve"> Shen, J.Z., Pai, J., GAO, X. and Zhang, M. (Eds.) (2013). Spatial Planning and Sustainable Development Approaches for Achieving Sustainable Urban Form in Asian Cities. </w:t>
      </w:r>
      <w:r w:rsidRPr="001B00F6">
        <w:rPr>
          <w:rFonts w:ascii="Times New Roman" w:eastAsia="Times New Roman" w:hAnsi="Times New Roman" w:cs="Times New Roman"/>
          <w:i/>
          <w:color w:val="000000" w:themeColor="text1"/>
          <w:sz w:val="24"/>
          <w:szCs w:val="24"/>
        </w:rPr>
        <w:t>Springer Science</w:t>
      </w:r>
      <w:r w:rsidRPr="001B00F6">
        <w:rPr>
          <w:rFonts w:ascii="Times New Roman" w:eastAsia="Times New Roman" w:hAnsi="Times New Roman" w:cs="Times New Roman"/>
          <w:color w:val="000000" w:themeColor="text1"/>
          <w:sz w:val="24"/>
          <w:szCs w:val="24"/>
        </w:rPr>
        <w:t xml:space="preserve">, </w:t>
      </w:r>
      <w:hyperlink r:id="rId35" w:history="1">
        <w:r w:rsidRPr="001B00F6">
          <w:rPr>
            <w:rStyle w:val="Hyperlink"/>
            <w:rFonts w:ascii="Times New Roman" w:eastAsia="Times New Roman" w:hAnsi="Times New Roman" w:cs="Times New Roman"/>
            <w:sz w:val="24"/>
            <w:szCs w:val="24"/>
          </w:rPr>
          <w:t>www.doi10.1007/978-94-007-5922-0</w:t>
        </w:r>
      </w:hyperlink>
      <w:r w:rsidRPr="001B00F6">
        <w:rPr>
          <w:rFonts w:ascii="Times New Roman" w:eastAsia="Times New Roman" w:hAnsi="Times New Roman" w:cs="Times New Roman"/>
          <w:color w:val="000000" w:themeColor="text1"/>
          <w:sz w:val="24"/>
          <w:szCs w:val="24"/>
        </w:rPr>
        <w:t xml:space="preserve"> </w:t>
      </w:r>
    </w:p>
    <w:p w14:paraId="2196C1D4" w14:textId="77777777" w:rsidR="00E1022A" w:rsidRPr="001B00F6" w:rsidRDefault="00E1022A" w:rsidP="00387735">
      <w:pPr>
        <w:spacing w:after="0" w:line="276" w:lineRule="auto"/>
        <w:ind w:left="1134" w:hanging="1134"/>
        <w:jc w:val="both"/>
        <w:rPr>
          <w:rFonts w:ascii="Times New Roman" w:eastAsia="Times New Roman" w:hAnsi="Times New Roman" w:cs="Times New Roman"/>
          <w:color w:val="000000" w:themeColor="text1"/>
          <w:sz w:val="24"/>
          <w:szCs w:val="24"/>
        </w:rPr>
      </w:pPr>
      <w:r w:rsidRPr="001B00F6">
        <w:rPr>
          <w:rFonts w:ascii="Times New Roman" w:eastAsia="Times New Roman" w:hAnsi="Times New Roman" w:cs="Times New Roman"/>
          <w:color w:val="000000" w:themeColor="text1"/>
          <w:sz w:val="24"/>
          <w:szCs w:val="24"/>
        </w:rPr>
        <w:t xml:space="preserve">Knight, R.S. (2010). </w:t>
      </w:r>
      <w:r w:rsidRPr="001B00F6">
        <w:rPr>
          <w:rFonts w:ascii="Times New Roman" w:eastAsia="Times New Roman" w:hAnsi="Times New Roman" w:cs="Times New Roman"/>
          <w:i/>
          <w:color w:val="000000" w:themeColor="text1"/>
          <w:sz w:val="24"/>
          <w:szCs w:val="24"/>
        </w:rPr>
        <w:t>Statutory recognition of customary land rights in Africa: An investigation into best practices for law-making and implementation</w:t>
      </w:r>
      <w:r w:rsidRPr="001B00F6">
        <w:rPr>
          <w:rFonts w:ascii="Times New Roman" w:eastAsia="Times New Roman" w:hAnsi="Times New Roman" w:cs="Times New Roman"/>
          <w:color w:val="000000" w:themeColor="text1"/>
          <w:sz w:val="24"/>
          <w:szCs w:val="24"/>
        </w:rPr>
        <w:t>. FAO Legislative Study 105.</w:t>
      </w:r>
    </w:p>
    <w:p w14:paraId="2F969A5D" w14:textId="77777777" w:rsidR="00E1022A" w:rsidRDefault="00E1022A" w:rsidP="0003531D">
      <w:pPr>
        <w:spacing w:after="0" w:line="276" w:lineRule="auto"/>
        <w:ind w:left="1134" w:hanging="1134"/>
        <w:jc w:val="both"/>
        <w:rPr>
          <w:rFonts w:ascii="Times New Roman" w:eastAsia="Times New Roman" w:hAnsi="Times New Roman" w:cs="Times New Roman"/>
          <w:color w:val="000000" w:themeColor="text1"/>
          <w:sz w:val="24"/>
          <w:szCs w:val="24"/>
        </w:rPr>
      </w:pPr>
      <w:r w:rsidRPr="001B00F6">
        <w:rPr>
          <w:rFonts w:ascii="Times New Roman" w:eastAsia="Times New Roman" w:hAnsi="Times New Roman" w:cs="Times New Roman"/>
          <w:color w:val="000000" w:themeColor="text1"/>
          <w:sz w:val="24"/>
          <w:szCs w:val="24"/>
        </w:rPr>
        <w:t xml:space="preserve">Korah, P.I., Matthews, T. and Tomerini, D. (2019). Characterising spatial and temporal patterns of urban evolution in Sub-Saharan Africa: The case of Accra, Ghana. </w:t>
      </w:r>
      <w:r w:rsidRPr="001B00F6">
        <w:rPr>
          <w:rFonts w:ascii="Times New Roman" w:eastAsia="Times New Roman" w:hAnsi="Times New Roman" w:cs="Times New Roman"/>
          <w:i/>
          <w:color w:val="000000" w:themeColor="text1"/>
          <w:sz w:val="24"/>
          <w:szCs w:val="24"/>
        </w:rPr>
        <w:t>Land Use Policy</w:t>
      </w:r>
      <w:r w:rsidRPr="001B00F6">
        <w:rPr>
          <w:rFonts w:ascii="Times New Roman" w:eastAsia="Times New Roman" w:hAnsi="Times New Roman" w:cs="Times New Roman"/>
          <w:color w:val="000000" w:themeColor="text1"/>
          <w:sz w:val="24"/>
          <w:szCs w:val="24"/>
        </w:rPr>
        <w:t>, vol. 87:104049.</w:t>
      </w:r>
    </w:p>
    <w:p w14:paraId="3FACAC0A" w14:textId="5134CE18" w:rsidR="00E1022A" w:rsidRDefault="00E1022A" w:rsidP="00F71AD6">
      <w:pPr>
        <w:spacing w:after="0" w:line="276" w:lineRule="auto"/>
        <w:ind w:left="1134" w:hanging="1134"/>
        <w:jc w:val="both"/>
        <w:rPr>
          <w:rFonts w:ascii="Times New Roman" w:eastAsia="Times New Roman" w:hAnsi="Times New Roman" w:cs="Times New Roman"/>
          <w:color w:val="000000"/>
          <w:sz w:val="24"/>
          <w:szCs w:val="24"/>
        </w:rPr>
      </w:pPr>
      <w:r w:rsidRPr="00470F9B">
        <w:rPr>
          <w:rFonts w:ascii="Times New Roman" w:eastAsia="Times New Roman" w:hAnsi="Times New Roman" w:cs="Times New Roman"/>
          <w:color w:val="000000"/>
          <w:sz w:val="24"/>
          <w:szCs w:val="24"/>
        </w:rPr>
        <w:t xml:space="preserve">Kosarko, G. and Weissbourd, R. (2011). “Economic Impacts of GO TO 2040” Chicago Community Trust, doi: </w:t>
      </w:r>
      <w:hyperlink r:id="rId36" w:history="1">
        <w:r w:rsidRPr="00470F9B">
          <w:rPr>
            <w:rStyle w:val="Hyperlink"/>
            <w:rFonts w:ascii="Times New Roman" w:eastAsia="Times New Roman" w:hAnsi="Times New Roman" w:cs="Times New Roman"/>
            <w:sz w:val="24"/>
            <w:szCs w:val="24"/>
          </w:rPr>
          <w:t>https://core.ac.uk/download/71345969.pdf</w:t>
        </w:r>
      </w:hyperlink>
    </w:p>
    <w:p w14:paraId="5E50D5B2" w14:textId="615C2331" w:rsidR="00E1022A" w:rsidRPr="00507406" w:rsidRDefault="00E1022A" w:rsidP="0003531D">
      <w:pPr>
        <w:spacing w:after="0" w:line="276" w:lineRule="auto"/>
        <w:ind w:left="1134" w:hanging="1134"/>
        <w:jc w:val="both"/>
        <w:rPr>
          <w:rFonts w:ascii="Times New Roman" w:eastAsia="Times New Roman" w:hAnsi="Times New Roman" w:cs="Times New Roman"/>
          <w:color w:val="000000" w:themeColor="text1"/>
          <w:sz w:val="24"/>
          <w:szCs w:val="24"/>
        </w:rPr>
      </w:pPr>
      <w:r w:rsidRPr="00507406">
        <w:rPr>
          <w:rFonts w:ascii="Times New Roman" w:eastAsia="Times New Roman" w:hAnsi="Times New Roman" w:cs="Times New Roman"/>
          <w:color w:val="000000" w:themeColor="text1"/>
          <w:sz w:val="24"/>
          <w:szCs w:val="24"/>
        </w:rPr>
        <w:t xml:space="preserve">Magigi, </w:t>
      </w:r>
      <w:r>
        <w:rPr>
          <w:rFonts w:ascii="Times New Roman" w:eastAsia="Times New Roman" w:hAnsi="Times New Roman" w:cs="Times New Roman"/>
          <w:color w:val="000000" w:themeColor="text1"/>
          <w:sz w:val="24"/>
          <w:szCs w:val="24"/>
        </w:rPr>
        <w:t>W. (</w:t>
      </w:r>
      <w:r w:rsidRPr="00507406">
        <w:rPr>
          <w:rFonts w:ascii="Times New Roman" w:eastAsia="Times New Roman" w:hAnsi="Times New Roman" w:cs="Times New Roman"/>
          <w:color w:val="000000" w:themeColor="text1"/>
          <w:sz w:val="24"/>
          <w:szCs w:val="24"/>
        </w:rPr>
        <w:t>2013</w:t>
      </w:r>
      <w:r>
        <w:rPr>
          <w:rFonts w:ascii="Times New Roman" w:eastAsia="Times New Roman" w:hAnsi="Times New Roman" w:cs="Times New Roman"/>
          <w:color w:val="000000" w:themeColor="text1"/>
          <w:sz w:val="24"/>
          <w:szCs w:val="24"/>
        </w:rPr>
        <w:t>). Urbanization and its impacts to food systems and environmental sustainability in urban space: Evidence from urban agriculture l</w:t>
      </w:r>
      <w:r w:rsidRPr="00507406">
        <w:rPr>
          <w:rFonts w:ascii="Times New Roman" w:eastAsia="Times New Roman" w:hAnsi="Times New Roman" w:cs="Times New Roman"/>
          <w:color w:val="000000" w:themeColor="text1"/>
          <w:sz w:val="24"/>
          <w:szCs w:val="24"/>
        </w:rPr>
        <w:t>ivelihoods in Dar es Salaam, Tanzania</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i/>
          <w:color w:val="000000" w:themeColor="text1"/>
          <w:sz w:val="24"/>
          <w:szCs w:val="24"/>
        </w:rPr>
        <w:t xml:space="preserve">Journal of Environmental Protection, </w:t>
      </w:r>
      <w:r>
        <w:rPr>
          <w:rFonts w:ascii="Times New Roman" w:eastAsia="Times New Roman" w:hAnsi="Times New Roman" w:cs="Times New Roman"/>
          <w:color w:val="000000" w:themeColor="text1"/>
          <w:sz w:val="24"/>
          <w:szCs w:val="24"/>
        </w:rPr>
        <w:t xml:space="preserve">vol. 4 (10): </w:t>
      </w:r>
      <w:hyperlink r:id="rId37" w:history="1">
        <w:r w:rsidRPr="007F04DC">
          <w:rPr>
            <w:rStyle w:val="Hyperlink"/>
            <w:rFonts w:ascii="Times New Roman" w:eastAsia="Times New Roman" w:hAnsi="Times New Roman" w:cs="Times New Roman"/>
            <w:sz w:val="24"/>
            <w:szCs w:val="24"/>
          </w:rPr>
          <w:t>https://doi.org/10.4236/jep.2013.410130</w:t>
        </w:r>
      </w:hyperlink>
      <w:r>
        <w:rPr>
          <w:rFonts w:ascii="Times New Roman" w:eastAsia="Times New Roman" w:hAnsi="Times New Roman" w:cs="Times New Roman"/>
          <w:color w:val="000000" w:themeColor="text1"/>
          <w:sz w:val="24"/>
          <w:szCs w:val="24"/>
        </w:rPr>
        <w:t xml:space="preserve">  </w:t>
      </w:r>
    </w:p>
    <w:p w14:paraId="5E22F43D" w14:textId="77777777" w:rsidR="00E1022A" w:rsidRPr="001E773C" w:rsidRDefault="00E1022A" w:rsidP="001E773C">
      <w:pPr>
        <w:spacing w:after="0" w:line="276" w:lineRule="auto"/>
        <w:ind w:left="1134" w:hanging="1134"/>
        <w:jc w:val="both"/>
        <w:rPr>
          <w:rFonts w:ascii="Times New Roman" w:eastAsia="Times New Roman" w:hAnsi="Times New Roman" w:cs="Times New Roman"/>
          <w:bCs/>
          <w:color w:val="000000" w:themeColor="text1"/>
          <w:sz w:val="24"/>
          <w:szCs w:val="24"/>
        </w:rPr>
      </w:pPr>
      <w:r w:rsidRPr="001E773C">
        <w:rPr>
          <w:rFonts w:ascii="Times New Roman" w:eastAsia="Times New Roman" w:hAnsi="Times New Roman" w:cs="Times New Roman"/>
          <w:bCs/>
          <w:color w:val="000000" w:themeColor="text1"/>
          <w:sz w:val="24"/>
          <w:szCs w:val="24"/>
        </w:rPr>
        <w:t>Mahendra, A., Venter, C. and Lionjanga, N. (2021)</w:t>
      </w:r>
      <w:r w:rsidRPr="001E773C">
        <w:rPr>
          <w:rFonts w:ascii="Times New Roman" w:eastAsia="Times New Roman" w:hAnsi="Times New Roman" w:cs="Times New Roman"/>
          <w:color w:val="000000" w:themeColor="text1"/>
          <w:sz w:val="24"/>
          <w:szCs w:val="24"/>
        </w:rPr>
        <w:t xml:space="preserve">. Urban expansion and mobility on the periphery in the global south. Editor(s): Corinne Mulley, John D. Nelson, </w:t>
      </w:r>
      <w:r w:rsidRPr="001E773C">
        <w:rPr>
          <w:rFonts w:ascii="Times New Roman" w:eastAsia="Times New Roman" w:hAnsi="Times New Roman" w:cs="Times New Roman"/>
          <w:i/>
          <w:color w:val="000000" w:themeColor="text1"/>
          <w:sz w:val="24"/>
          <w:szCs w:val="24"/>
        </w:rPr>
        <w:t>Urban Form and Accessibility,</w:t>
      </w:r>
      <w:r w:rsidRPr="001E773C">
        <w:rPr>
          <w:rFonts w:ascii="Times New Roman" w:eastAsia="Times New Roman" w:hAnsi="Times New Roman" w:cs="Times New Roman"/>
          <w:color w:val="000000" w:themeColor="text1"/>
          <w:sz w:val="24"/>
          <w:szCs w:val="24"/>
        </w:rPr>
        <w:t xml:space="preserve"> </w:t>
      </w:r>
      <w:r w:rsidRPr="001E773C">
        <w:rPr>
          <w:rFonts w:ascii="Times New Roman" w:eastAsia="Times New Roman" w:hAnsi="Times New Roman" w:cs="Times New Roman"/>
          <w:i/>
          <w:color w:val="000000" w:themeColor="text1"/>
          <w:sz w:val="24"/>
          <w:szCs w:val="24"/>
        </w:rPr>
        <w:t>Elsevier</w:t>
      </w:r>
      <w:r>
        <w:rPr>
          <w:rFonts w:ascii="Times New Roman" w:eastAsia="Times New Roman" w:hAnsi="Times New Roman" w:cs="Times New Roman"/>
          <w:color w:val="000000" w:themeColor="text1"/>
          <w:sz w:val="24"/>
          <w:szCs w:val="24"/>
        </w:rPr>
        <w:t xml:space="preserve">, </w:t>
      </w:r>
      <w:hyperlink r:id="rId38" w:history="1">
        <w:r w:rsidRPr="001E773C">
          <w:rPr>
            <w:rStyle w:val="Hyperlink"/>
            <w:rFonts w:ascii="Times New Roman" w:eastAsia="Times New Roman" w:hAnsi="Times New Roman" w:cs="Times New Roman"/>
            <w:bCs/>
            <w:sz w:val="24"/>
            <w:szCs w:val="24"/>
          </w:rPr>
          <w:t>https://doi.org/10.1016/B978-0-12-819822-3.00013-4</w:t>
        </w:r>
      </w:hyperlink>
      <w:r w:rsidRPr="001E773C">
        <w:rPr>
          <w:rFonts w:ascii="Times New Roman" w:eastAsia="Times New Roman" w:hAnsi="Times New Roman" w:cs="Times New Roman"/>
          <w:bCs/>
          <w:color w:val="000000" w:themeColor="text1"/>
          <w:sz w:val="24"/>
          <w:szCs w:val="24"/>
        </w:rPr>
        <w:t xml:space="preserve"> </w:t>
      </w:r>
    </w:p>
    <w:p w14:paraId="7E00BB8C" w14:textId="0A6E9877" w:rsidR="00E1022A" w:rsidRDefault="00E1022A" w:rsidP="00F71AD6">
      <w:pPr>
        <w:spacing w:after="0" w:line="276" w:lineRule="auto"/>
        <w:ind w:left="1134" w:hanging="1134"/>
        <w:jc w:val="both"/>
        <w:rPr>
          <w:rFonts w:ascii="Times New Roman" w:eastAsia="Times New Roman" w:hAnsi="Times New Roman" w:cs="Times New Roman"/>
          <w:color w:val="000000"/>
          <w:sz w:val="24"/>
          <w:szCs w:val="24"/>
        </w:rPr>
      </w:pPr>
      <w:r w:rsidRPr="00470F9B">
        <w:rPr>
          <w:rFonts w:ascii="Times New Roman" w:eastAsia="Times New Roman" w:hAnsi="Times New Roman" w:cs="Times New Roman"/>
          <w:color w:val="000000"/>
          <w:sz w:val="24"/>
          <w:szCs w:val="24"/>
        </w:rPr>
        <w:t xml:space="preserve">McCann, B. (2007). “Community design for healthy eating: How land use and transportation solutions can help” Robert Wood Johnson Foundation, doi: </w:t>
      </w:r>
      <w:hyperlink r:id="rId39" w:history="1">
        <w:r w:rsidRPr="00470F9B">
          <w:rPr>
            <w:rStyle w:val="Hyperlink"/>
            <w:rFonts w:ascii="Times New Roman" w:eastAsia="Times New Roman" w:hAnsi="Times New Roman" w:cs="Times New Roman"/>
            <w:sz w:val="24"/>
            <w:szCs w:val="24"/>
          </w:rPr>
          <w:t>https://core.ac.uk/download/71346379.pdf</w:t>
        </w:r>
      </w:hyperlink>
      <w:r>
        <w:rPr>
          <w:rFonts w:ascii="Times New Roman" w:eastAsia="Times New Roman" w:hAnsi="Times New Roman" w:cs="Times New Roman"/>
          <w:color w:val="000000"/>
          <w:sz w:val="24"/>
          <w:szCs w:val="24"/>
        </w:rPr>
        <w:t xml:space="preserve"> </w:t>
      </w:r>
    </w:p>
    <w:p w14:paraId="7D27DF91" w14:textId="77777777" w:rsidR="00E1022A" w:rsidRPr="001B00F6" w:rsidRDefault="00E1022A" w:rsidP="00387735">
      <w:pPr>
        <w:spacing w:after="0" w:line="276" w:lineRule="auto"/>
        <w:ind w:left="1134" w:hanging="1134"/>
        <w:jc w:val="both"/>
        <w:rPr>
          <w:rFonts w:ascii="Times New Roman" w:eastAsia="Times New Roman" w:hAnsi="Times New Roman" w:cs="Times New Roman"/>
          <w:color w:val="000000" w:themeColor="text1"/>
          <w:sz w:val="24"/>
          <w:szCs w:val="24"/>
        </w:rPr>
      </w:pPr>
      <w:r w:rsidRPr="001B00F6">
        <w:rPr>
          <w:rFonts w:ascii="Times New Roman" w:eastAsia="Times New Roman" w:hAnsi="Times New Roman" w:cs="Times New Roman"/>
          <w:color w:val="000000" w:themeColor="text1"/>
          <w:sz w:val="24"/>
          <w:szCs w:val="24"/>
        </w:rPr>
        <w:t xml:space="preserve">McGranahan, G., Marcotullio, P. (2005). Urban systems. In R. Hassan, Scholes, and N. Ash (Eds.). </w:t>
      </w:r>
      <w:r w:rsidRPr="001B00F6">
        <w:rPr>
          <w:rFonts w:ascii="Times New Roman" w:eastAsia="Times New Roman" w:hAnsi="Times New Roman" w:cs="Times New Roman"/>
          <w:i/>
          <w:color w:val="000000" w:themeColor="text1"/>
          <w:sz w:val="24"/>
          <w:szCs w:val="24"/>
        </w:rPr>
        <w:t>Ecosystems and human well-being: Current state and trends. The Millennium Ecosystem Assessment Project,</w:t>
      </w:r>
      <w:r w:rsidRPr="001B00F6">
        <w:rPr>
          <w:rFonts w:ascii="Times New Roman" w:eastAsia="Times New Roman" w:hAnsi="Times New Roman" w:cs="Times New Roman"/>
          <w:color w:val="000000" w:themeColor="text1"/>
          <w:sz w:val="24"/>
          <w:szCs w:val="24"/>
        </w:rPr>
        <w:t xml:space="preserve"> vol. 1: 797–825. </w:t>
      </w:r>
    </w:p>
    <w:p w14:paraId="7DB8CBA9" w14:textId="77777777" w:rsidR="00E1022A" w:rsidRDefault="00E1022A" w:rsidP="00387735">
      <w:pPr>
        <w:spacing w:after="0" w:line="276" w:lineRule="auto"/>
        <w:ind w:left="1134" w:hanging="1134"/>
        <w:jc w:val="both"/>
        <w:rPr>
          <w:rFonts w:ascii="Times New Roman" w:eastAsia="Times New Roman" w:hAnsi="Times New Roman" w:cs="Times New Roman"/>
          <w:color w:val="000000" w:themeColor="text1"/>
          <w:sz w:val="24"/>
          <w:szCs w:val="24"/>
        </w:rPr>
      </w:pPr>
      <w:r w:rsidRPr="001B00F6">
        <w:rPr>
          <w:rFonts w:ascii="Times New Roman" w:eastAsia="Times New Roman" w:hAnsi="Times New Roman" w:cs="Times New Roman"/>
          <w:color w:val="000000" w:themeColor="text1"/>
          <w:sz w:val="24"/>
          <w:szCs w:val="24"/>
        </w:rPr>
        <w:t>Metternicht, G. (2017). Land use planning. Global Land Outlook Working Paper.</w:t>
      </w:r>
    </w:p>
    <w:p w14:paraId="356A1AB1" w14:textId="77777777" w:rsidR="00E1022A" w:rsidRPr="001B00F6" w:rsidRDefault="00E1022A" w:rsidP="00387735">
      <w:pPr>
        <w:spacing w:after="0" w:line="276" w:lineRule="auto"/>
        <w:ind w:left="1134" w:hanging="1134"/>
        <w:jc w:val="both"/>
        <w:rPr>
          <w:rFonts w:ascii="Times New Roman" w:eastAsia="Times New Roman" w:hAnsi="Times New Roman" w:cs="Times New Roman"/>
          <w:color w:val="000000" w:themeColor="text1"/>
          <w:sz w:val="24"/>
          <w:szCs w:val="24"/>
        </w:rPr>
      </w:pPr>
      <w:r w:rsidRPr="001B00F6">
        <w:rPr>
          <w:rFonts w:ascii="Times New Roman" w:eastAsia="Times New Roman" w:hAnsi="Times New Roman" w:cs="Times New Roman"/>
          <w:color w:val="000000" w:themeColor="text1"/>
          <w:sz w:val="24"/>
          <w:szCs w:val="24"/>
        </w:rPr>
        <w:t xml:space="preserve">Metternicht, G. (2018). “Land use and spatial planning: Enabling sustainable development of land resources,” </w:t>
      </w:r>
      <w:r w:rsidRPr="001B00F6">
        <w:rPr>
          <w:rFonts w:ascii="Times New Roman" w:eastAsia="Times New Roman" w:hAnsi="Times New Roman" w:cs="Times New Roman"/>
          <w:i/>
          <w:color w:val="000000" w:themeColor="text1"/>
          <w:sz w:val="24"/>
          <w:szCs w:val="24"/>
        </w:rPr>
        <w:t>Springer Briefs in Earth Sciences</w:t>
      </w:r>
      <w:r>
        <w:rPr>
          <w:rFonts w:ascii="Times New Roman" w:eastAsia="Times New Roman" w:hAnsi="Times New Roman" w:cs="Times New Roman"/>
          <w:color w:val="000000" w:themeColor="text1"/>
          <w:sz w:val="24"/>
          <w:szCs w:val="24"/>
        </w:rPr>
        <w:t xml:space="preserve">, </w:t>
      </w:r>
      <w:hyperlink r:id="rId40" w:history="1">
        <w:r w:rsidRPr="00D1750F">
          <w:rPr>
            <w:rStyle w:val="Hyperlink"/>
            <w:rFonts w:ascii="Times New Roman" w:eastAsia="Times New Roman" w:hAnsi="Times New Roman" w:cs="Times New Roman"/>
            <w:sz w:val="24"/>
            <w:szCs w:val="24"/>
          </w:rPr>
          <w:t>https://doi.org/10.100/978-3-319-71861-3</w:t>
        </w:r>
      </w:hyperlink>
      <w:r>
        <w:rPr>
          <w:rFonts w:ascii="Times New Roman" w:eastAsia="Times New Roman" w:hAnsi="Times New Roman" w:cs="Times New Roman"/>
          <w:color w:val="000000" w:themeColor="text1"/>
          <w:sz w:val="24"/>
          <w:szCs w:val="24"/>
        </w:rPr>
        <w:t>.</w:t>
      </w:r>
      <w:r w:rsidRPr="001B00F6">
        <w:rPr>
          <w:rFonts w:ascii="Times New Roman" w:eastAsia="Times New Roman" w:hAnsi="Times New Roman" w:cs="Times New Roman"/>
          <w:color w:val="000000" w:themeColor="text1"/>
          <w:sz w:val="24"/>
          <w:szCs w:val="24"/>
        </w:rPr>
        <w:t xml:space="preserve"> Accessed 12 Nov. 2021.</w:t>
      </w:r>
    </w:p>
    <w:p w14:paraId="428EBB5D" w14:textId="77777777" w:rsidR="00E1022A" w:rsidRPr="00DF0AAC" w:rsidRDefault="00E1022A" w:rsidP="00DF0AAC">
      <w:pPr>
        <w:spacing w:after="0" w:line="276" w:lineRule="auto"/>
        <w:ind w:left="1134" w:hanging="1134"/>
        <w:jc w:val="both"/>
        <w:rPr>
          <w:rFonts w:ascii="Times New Roman" w:eastAsia="Times New Roman" w:hAnsi="Times New Roman" w:cs="Times New Roman"/>
          <w:bCs/>
          <w:color w:val="000000" w:themeColor="text1"/>
          <w:sz w:val="24"/>
          <w:szCs w:val="24"/>
        </w:rPr>
      </w:pPr>
      <w:r w:rsidRPr="00384DFB">
        <w:rPr>
          <w:rFonts w:ascii="Times New Roman" w:eastAsia="Times New Roman" w:hAnsi="Times New Roman" w:cs="Times New Roman"/>
          <w:bCs/>
          <w:color w:val="000000" w:themeColor="text1"/>
          <w:sz w:val="24"/>
          <w:szCs w:val="24"/>
        </w:rPr>
        <w:t>Michaels, </w:t>
      </w:r>
      <w:r>
        <w:rPr>
          <w:rFonts w:ascii="Times New Roman" w:eastAsia="Times New Roman" w:hAnsi="Times New Roman" w:cs="Times New Roman"/>
          <w:bCs/>
          <w:color w:val="000000" w:themeColor="text1"/>
          <w:sz w:val="24"/>
          <w:szCs w:val="24"/>
        </w:rPr>
        <w:t xml:space="preserve">G., </w:t>
      </w:r>
      <w:r w:rsidRPr="00384DFB">
        <w:rPr>
          <w:rFonts w:ascii="Times New Roman" w:eastAsia="Times New Roman" w:hAnsi="Times New Roman" w:cs="Times New Roman"/>
          <w:bCs/>
          <w:color w:val="000000" w:themeColor="text1"/>
          <w:sz w:val="24"/>
          <w:szCs w:val="24"/>
        </w:rPr>
        <w:t>Rauch, </w:t>
      </w:r>
      <w:r>
        <w:rPr>
          <w:rFonts w:ascii="Times New Roman" w:eastAsia="Times New Roman" w:hAnsi="Times New Roman" w:cs="Times New Roman"/>
          <w:bCs/>
          <w:color w:val="000000" w:themeColor="text1"/>
          <w:sz w:val="24"/>
          <w:szCs w:val="24"/>
        </w:rPr>
        <w:t xml:space="preserve">F. and </w:t>
      </w:r>
      <w:r w:rsidRPr="00384DFB">
        <w:rPr>
          <w:rFonts w:ascii="Times New Roman" w:eastAsia="Times New Roman" w:hAnsi="Times New Roman" w:cs="Times New Roman"/>
          <w:bCs/>
          <w:color w:val="000000" w:themeColor="text1"/>
          <w:sz w:val="24"/>
          <w:szCs w:val="24"/>
        </w:rPr>
        <w:t>Redding</w:t>
      </w:r>
      <w:r>
        <w:rPr>
          <w:rFonts w:ascii="Times New Roman" w:eastAsia="Times New Roman" w:hAnsi="Times New Roman" w:cs="Times New Roman"/>
          <w:bCs/>
          <w:color w:val="000000" w:themeColor="text1"/>
          <w:sz w:val="24"/>
          <w:szCs w:val="24"/>
        </w:rPr>
        <w:t xml:space="preserve">, S.J. (2012). </w:t>
      </w:r>
      <w:r w:rsidRPr="00384DFB">
        <w:rPr>
          <w:rFonts w:ascii="Times New Roman" w:eastAsia="Times New Roman" w:hAnsi="Times New Roman" w:cs="Times New Roman"/>
          <w:bCs/>
          <w:color w:val="000000" w:themeColor="text1"/>
          <w:sz w:val="24"/>
          <w:szCs w:val="24"/>
        </w:rPr>
        <w:t>Urbanization and structural transformation</w:t>
      </w:r>
      <w:r>
        <w:rPr>
          <w:rFonts w:ascii="Times New Roman" w:eastAsia="Times New Roman" w:hAnsi="Times New Roman" w:cs="Times New Roman"/>
          <w:bCs/>
          <w:color w:val="000000" w:themeColor="text1"/>
          <w:sz w:val="24"/>
          <w:szCs w:val="24"/>
        </w:rPr>
        <w:t xml:space="preserve">. </w:t>
      </w:r>
      <w:r w:rsidRPr="00121A98">
        <w:rPr>
          <w:rFonts w:ascii="Times New Roman" w:eastAsia="Times New Roman" w:hAnsi="Times New Roman" w:cs="Times New Roman"/>
          <w:bCs/>
          <w:i/>
          <w:color w:val="000000" w:themeColor="text1"/>
          <w:sz w:val="24"/>
          <w:szCs w:val="24"/>
        </w:rPr>
        <w:t>The Quarterly Journal of Economics</w:t>
      </w:r>
      <w:r w:rsidRPr="00384DFB">
        <w:rPr>
          <w:rFonts w:ascii="Times New Roman" w:eastAsia="Times New Roman" w:hAnsi="Times New Roman" w:cs="Times New Roman"/>
          <w:bCs/>
          <w:color w:val="000000" w:themeColor="text1"/>
          <w:sz w:val="24"/>
          <w:szCs w:val="24"/>
        </w:rPr>
        <w:t>, </w:t>
      </w:r>
      <w:r>
        <w:rPr>
          <w:rFonts w:ascii="Times New Roman" w:eastAsia="Times New Roman" w:hAnsi="Times New Roman" w:cs="Times New Roman"/>
          <w:bCs/>
          <w:color w:val="000000" w:themeColor="text1"/>
          <w:sz w:val="24"/>
          <w:szCs w:val="24"/>
        </w:rPr>
        <w:t xml:space="preserve">vol. 127(2): </w:t>
      </w:r>
      <w:r w:rsidRPr="00384DFB">
        <w:rPr>
          <w:rFonts w:ascii="Times New Roman" w:eastAsia="Times New Roman" w:hAnsi="Times New Roman" w:cs="Times New Roman"/>
          <w:bCs/>
          <w:color w:val="000000" w:themeColor="text1"/>
          <w:sz w:val="24"/>
          <w:szCs w:val="24"/>
        </w:rPr>
        <w:t>535-586, </w:t>
      </w:r>
      <w:r>
        <w:rPr>
          <w:rFonts w:ascii="Times New Roman" w:eastAsia="Times New Roman" w:hAnsi="Times New Roman" w:cs="Times New Roman"/>
          <w:bCs/>
          <w:color w:val="000000" w:themeColor="text1"/>
          <w:sz w:val="24"/>
          <w:szCs w:val="24"/>
        </w:rPr>
        <w:t>https://doi.org/</w:t>
      </w:r>
      <w:hyperlink r:id="rId41" w:tgtFrame="_blank" w:history="1">
        <w:r w:rsidRPr="00752B16">
          <w:rPr>
            <w:rStyle w:val="Hyperlink"/>
            <w:rFonts w:ascii="Times New Roman" w:eastAsia="Times New Roman" w:hAnsi="Times New Roman" w:cs="Times New Roman"/>
            <w:bCs/>
            <w:sz w:val="24"/>
            <w:szCs w:val="24"/>
            <w:u w:val="none"/>
          </w:rPr>
          <w:t>10.1093/qje/qjs003</w:t>
        </w:r>
      </w:hyperlink>
      <w:r>
        <w:rPr>
          <w:rStyle w:val="Hyperlink"/>
          <w:rFonts w:ascii="Times New Roman" w:eastAsia="Times New Roman" w:hAnsi="Times New Roman" w:cs="Times New Roman"/>
          <w:bCs/>
          <w:sz w:val="24"/>
          <w:szCs w:val="24"/>
        </w:rPr>
        <w:t xml:space="preserve">  </w:t>
      </w:r>
    </w:p>
    <w:p w14:paraId="78B6A810" w14:textId="77777777" w:rsidR="00E1022A" w:rsidRPr="001B00F6" w:rsidRDefault="00E1022A" w:rsidP="00387735">
      <w:pPr>
        <w:spacing w:after="0" w:line="276" w:lineRule="auto"/>
        <w:ind w:left="1134" w:hanging="1134"/>
        <w:jc w:val="both"/>
        <w:rPr>
          <w:rFonts w:ascii="Times New Roman" w:eastAsia="Times New Roman" w:hAnsi="Times New Roman" w:cs="Times New Roman"/>
          <w:color w:val="000000" w:themeColor="text1"/>
          <w:sz w:val="24"/>
          <w:szCs w:val="24"/>
        </w:rPr>
      </w:pPr>
      <w:r w:rsidRPr="001B00F6">
        <w:rPr>
          <w:rFonts w:ascii="Times New Roman" w:eastAsia="Times New Roman" w:hAnsi="Times New Roman" w:cs="Times New Roman"/>
          <w:color w:val="000000" w:themeColor="text1"/>
          <w:sz w:val="24"/>
          <w:szCs w:val="24"/>
        </w:rPr>
        <w:t xml:space="preserve">Moreri, K.K. (2020). Documenting informal and customary land rights in Africa challenges of using participatory means. </w:t>
      </w:r>
      <w:proofErr w:type="spellStart"/>
      <w:r w:rsidRPr="001B00F6">
        <w:rPr>
          <w:rFonts w:ascii="Times New Roman" w:eastAsia="Times New Roman" w:hAnsi="Times New Roman" w:cs="Times New Roman"/>
          <w:i/>
          <w:color w:val="000000" w:themeColor="text1"/>
          <w:sz w:val="24"/>
          <w:szCs w:val="24"/>
        </w:rPr>
        <w:t>Afr</w:t>
      </w:r>
      <w:proofErr w:type="spellEnd"/>
      <w:r w:rsidRPr="001B00F6">
        <w:rPr>
          <w:rFonts w:ascii="Times New Roman" w:eastAsia="Times New Roman" w:hAnsi="Times New Roman" w:cs="Times New Roman"/>
          <w:i/>
          <w:color w:val="000000" w:themeColor="text1"/>
          <w:sz w:val="24"/>
          <w:szCs w:val="24"/>
        </w:rPr>
        <w:t xml:space="preserve"> J Land Policy Geospatial Science,</w:t>
      </w:r>
      <w:r w:rsidRPr="001B00F6">
        <w:rPr>
          <w:rFonts w:ascii="Times New Roman" w:eastAsia="Times New Roman" w:hAnsi="Times New Roman" w:cs="Times New Roman"/>
          <w:color w:val="000000" w:themeColor="text1"/>
          <w:sz w:val="24"/>
          <w:szCs w:val="24"/>
        </w:rPr>
        <w:t xml:space="preserve"> vol. 3(1):1–20.</w:t>
      </w:r>
    </w:p>
    <w:p w14:paraId="125A6062" w14:textId="77777777" w:rsidR="00E1022A" w:rsidRPr="001B00F6" w:rsidRDefault="00E1022A" w:rsidP="00387735">
      <w:pPr>
        <w:spacing w:after="0" w:line="276" w:lineRule="auto"/>
        <w:ind w:left="1134" w:hanging="1134"/>
        <w:jc w:val="both"/>
        <w:rPr>
          <w:rFonts w:ascii="Times New Roman" w:eastAsia="Times New Roman" w:hAnsi="Times New Roman" w:cs="Times New Roman"/>
          <w:color w:val="000000" w:themeColor="text1"/>
          <w:sz w:val="24"/>
          <w:szCs w:val="24"/>
        </w:rPr>
      </w:pPr>
      <w:r w:rsidRPr="001B00F6">
        <w:rPr>
          <w:rFonts w:ascii="Times New Roman" w:eastAsia="Times New Roman" w:hAnsi="Times New Roman" w:cs="Times New Roman"/>
          <w:color w:val="000000" w:themeColor="text1"/>
          <w:sz w:val="24"/>
          <w:szCs w:val="24"/>
        </w:rPr>
        <w:t xml:space="preserve">Mowoe, M. (2019). Land policies in Africa: a case study of Nigeria and Zambia. In: Trajectory of land reform in post-colonial African states. </w:t>
      </w:r>
      <w:r w:rsidRPr="001B00F6">
        <w:rPr>
          <w:rFonts w:ascii="Times New Roman" w:eastAsia="Times New Roman" w:hAnsi="Times New Roman" w:cs="Times New Roman"/>
          <w:i/>
          <w:color w:val="000000" w:themeColor="text1"/>
          <w:sz w:val="24"/>
          <w:szCs w:val="24"/>
        </w:rPr>
        <w:t>Springer, Cham,</w:t>
      </w:r>
      <w:r w:rsidRPr="001B00F6">
        <w:rPr>
          <w:rFonts w:ascii="Times New Roman" w:eastAsia="Times New Roman" w:hAnsi="Times New Roman" w:cs="Times New Roman"/>
          <w:color w:val="000000" w:themeColor="text1"/>
          <w:sz w:val="24"/>
          <w:szCs w:val="24"/>
        </w:rPr>
        <w:t xml:space="preserve"> pp 75–90.</w:t>
      </w:r>
    </w:p>
    <w:p w14:paraId="303038BD" w14:textId="77777777" w:rsidR="00E1022A" w:rsidRPr="001162F1" w:rsidRDefault="00E1022A" w:rsidP="00387735">
      <w:pPr>
        <w:spacing w:after="0" w:line="276" w:lineRule="auto"/>
        <w:ind w:left="1134" w:hanging="1134"/>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Ni, S. (2023). Study on the influence mechanism of land use patterns on land economic b</w:t>
      </w:r>
      <w:r w:rsidRPr="001162F1">
        <w:rPr>
          <w:rFonts w:ascii="Times New Roman" w:eastAsia="Times New Roman" w:hAnsi="Times New Roman" w:cs="Times New Roman"/>
          <w:color w:val="000000" w:themeColor="text1"/>
          <w:sz w:val="24"/>
          <w:szCs w:val="24"/>
        </w:rPr>
        <w:t>enefits</w:t>
      </w:r>
      <w:r>
        <w:rPr>
          <w:rFonts w:ascii="Times New Roman" w:eastAsia="Times New Roman" w:hAnsi="Times New Roman" w:cs="Times New Roman"/>
          <w:color w:val="000000" w:themeColor="text1"/>
          <w:sz w:val="24"/>
          <w:szCs w:val="24"/>
        </w:rPr>
        <w:t xml:space="preserve">. </w:t>
      </w:r>
      <w:r w:rsidRPr="001162F1">
        <w:rPr>
          <w:rFonts w:ascii="Times New Roman" w:eastAsia="Times New Roman" w:hAnsi="Times New Roman" w:cs="Times New Roman"/>
          <w:i/>
          <w:color w:val="000000" w:themeColor="text1"/>
          <w:sz w:val="24"/>
          <w:szCs w:val="24"/>
        </w:rPr>
        <w:t>BCP Business &amp; Management</w:t>
      </w:r>
      <w:r>
        <w:rPr>
          <w:rFonts w:ascii="Times New Roman" w:eastAsia="Times New Roman" w:hAnsi="Times New Roman" w:cs="Times New Roman"/>
          <w:color w:val="000000" w:themeColor="text1"/>
          <w:sz w:val="24"/>
          <w:szCs w:val="24"/>
        </w:rPr>
        <w:t>, vol. 49: 70-75.</w:t>
      </w:r>
    </w:p>
    <w:p w14:paraId="44FD79C9" w14:textId="77777777" w:rsidR="00E1022A" w:rsidRDefault="00E1022A" w:rsidP="00387735">
      <w:pPr>
        <w:spacing w:after="0" w:line="276" w:lineRule="auto"/>
        <w:ind w:left="1134" w:hanging="1134"/>
        <w:jc w:val="both"/>
        <w:rPr>
          <w:rFonts w:ascii="Times New Roman" w:eastAsia="Times New Roman" w:hAnsi="Times New Roman" w:cs="Times New Roman"/>
          <w:color w:val="000000" w:themeColor="text1"/>
          <w:sz w:val="24"/>
          <w:szCs w:val="24"/>
        </w:rPr>
      </w:pPr>
      <w:r w:rsidRPr="001B00F6">
        <w:rPr>
          <w:rFonts w:ascii="Times New Roman" w:eastAsia="Times New Roman" w:hAnsi="Times New Roman" w:cs="Times New Roman"/>
          <w:color w:val="000000" w:themeColor="text1"/>
          <w:sz w:val="24"/>
          <w:szCs w:val="24"/>
        </w:rPr>
        <w:t xml:space="preserve">Niewöhner, J., Bruns, A., Hostert, P., Krueger, T., Nielsen, J.Ø, Haberl, H., et al. (Eds.). (2016). </w:t>
      </w:r>
      <w:r w:rsidRPr="001B00F6">
        <w:rPr>
          <w:rFonts w:ascii="Times New Roman" w:eastAsia="Times New Roman" w:hAnsi="Times New Roman" w:cs="Times New Roman"/>
          <w:i/>
          <w:color w:val="000000" w:themeColor="text1"/>
          <w:sz w:val="24"/>
          <w:szCs w:val="24"/>
        </w:rPr>
        <w:t>Land use competition</w:t>
      </w:r>
      <w:r w:rsidRPr="001B00F6">
        <w:rPr>
          <w:rFonts w:ascii="Times New Roman" w:eastAsia="Times New Roman" w:hAnsi="Times New Roman" w:cs="Times New Roman"/>
          <w:color w:val="000000" w:themeColor="text1"/>
          <w:sz w:val="24"/>
          <w:szCs w:val="24"/>
        </w:rPr>
        <w:t>. Switzerland: Springer.</w:t>
      </w:r>
    </w:p>
    <w:p w14:paraId="4B35E6AA" w14:textId="77777777" w:rsidR="00E1022A" w:rsidRDefault="00E1022A" w:rsidP="00121A98">
      <w:pPr>
        <w:spacing w:after="0" w:line="276" w:lineRule="auto"/>
        <w:ind w:left="1134" w:hanging="1134"/>
        <w:jc w:val="both"/>
        <w:rPr>
          <w:rStyle w:val="Hyperlink"/>
          <w:rFonts w:ascii="Times New Roman" w:eastAsia="Times New Roman" w:hAnsi="Times New Roman" w:cs="Times New Roman"/>
          <w:bCs/>
          <w:sz w:val="24"/>
          <w:szCs w:val="24"/>
        </w:rPr>
      </w:pPr>
      <w:r>
        <w:rPr>
          <w:rFonts w:ascii="Times New Roman" w:eastAsia="Times New Roman" w:hAnsi="Times New Roman" w:cs="Times New Roman"/>
          <w:bCs/>
          <w:color w:val="000000" w:themeColor="text1"/>
          <w:sz w:val="24"/>
          <w:szCs w:val="24"/>
        </w:rPr>
        <w:t>Nuissl, H. and</w:t>
      </w:r>
      <w:r w:rsidRPr="00121A98">
        <w:rPr>
          <w:rFonts w:ascii="Times New Roman" w:eastAsia="Times New Roman" w:hAnsi="Times New Roman" w:cs="Times New Roman"/>
          <w:bCs/>
          <w:color w:val="000000" w:themeColor="text1"/>
          <w:sz w:val="24"/>
          <w:szCs w:val="24"/>
        </w:rPr>
        <w:t xml:space="preserve"> Siedentop, S. (2021). Urbanisation and land use change. In: Weith, T., Barkmann, T., Gaasch, N., Rogga, S., Strauß, C., Zscheischler, J. (eds) Sustainable land management in a European context. </w:t>
      </w:r>
      <w:r w:rsidRPr="00121A98">
        <w:rPr>
          <w:rFonts w:ascii="Times New Roman" w:eastAsia="Times New Roman" w:hAnsi="Times New Roman" w:cs="Times New Roman"/>
          <w:bCs/>
          <w:i/>
          <w:color w:val="000000" w:themeColor="text1"/>
          <w:sz w:val="24"/>
          <w:szCs w:val="24"/>
        </w:rPr>
        <w:t>Human-Environment Interactions</w:t>
      </w:r>
      <w:r w:rsidRPr="00121A98">
        <w:rPr>
          <w:rFonts w:ascii="Times New Roman" w:eastAsia="Times New Roman" w:hAnsi="Times New Roman" w:cs="Times New Roman"/>
          <w:bCs/>
          <w:color w:val="000000" w:themeColor="text1"/>
          <w:sz w:val="24"/>
          <w:szCs w:val="24"/>
        </w:rPr>
        <w:t xml:space="preserve">, vol 8. Springer, Cham, </w:t>
      </w:r>
      <w:hyperlink r:id="rId42" w:history="1">
        <w:r w:rsidRPr="00121A98">
          <w:rPr>
            <w:rStyle w:val="Hyperlink"/>
            <w:rFonts w:ascii="Times New Roman" w:eastAsia="Times New Roman" w:hAnsi="Times New Roman" w:cs="Times New Roman"/>
            <w:bCs/>
            <w:sz w:val="24"/>
            <w:szCs w:val="24"/>
          </w:rPr>
          <w:t>https://doi.org/10.1007/978-3-030-50841-8_5</w:t>
        </w:r>
      </w:hyperlink>
    </w:p>
    <w:p w14:paraId="6DDEEF02" w14:textId="77777777" w:rsidR="00E1022A" w:rsidRDefault="00E1022A" w:rsidP="00CB259D">
      <w:pPr>
        <w:spacing w:after="0" w:line="276" w:lineRule="auto"/>
        <w:ind w:left="1134" w:hanging="1134"/>
        <w:jc w:val="both"/>
        <w:rPr>
          <w:rFonts w:ascii="Times New Roman" w:eastAsia="Times New Roman" w:hAnsi="Times New Roman" w:cs="Times New Roman"/>
          <w:bCs/>
          <w:sz w:val="24"/>
          <w:szCs w:val="24"/>
        </w:rPr>
      </w:pPr>
      <w:r w:rsidRPr="0028114E">
        <w:rPr>
          <w:rFonts w:ascii="Times New Roman" w:eastAsia="Times New Roman" w:hAnsi="Times New Roman" w:cs="Times New Roman"/>
          <w:bCs/>
          <w:sz w:val="24"/>
          <w:szCs w:val="24"/>
        </w:rPr>
        <w:t>OECD (Organisation for Economic Co-operation and Development) and European Commission (2020). </w:t>
      </w:r>
      <w:r w:rsidRPr="0028114E">
        <w:rPr>
          <w:rFonts w:ascii="Times New Roman" w:eastAsia="Times New Roman" w:hAnsi="Times New Roman" w:cs="Times New Roman"/>
          <w:bCs/>
          <w:i/>
          <w:iCs/>
          <w:sz w:val="24"/>
          <w:szCs w:val="24"/>
        </w:rPr>
        <w:t>Cities in the world: A new perspective on urbanisation</w:t>
      </w:r>
      <w:r w:rsidRPr="0028114E">
        <w:rPr>
          <w:rFonts w:ascii="Times New Roman" w:eastAsia="Times New Roman" w:hAnsi="Times New Roman" w:cs="Times New Roman"/>
          <w:bCs/>
          <w:sz w:val="24"/>
          <w:szCs w:val="24"/>
        </w:rPr>
        <w:t xml:space="preserve">. Paris, France: OECD. Retrieved from </w:t>
      </w:r>
      <w:hyperlink r:id="rId43" w:history="1">
        <w:r w:rsidRPr="0028114E">
          <w:rPr>
            <w:rStyle w:val="Hyperlink"/>
            <w:rFonts w:ascii="Times New Roman" w:eastAsia="Times New Roman" w:hAnsi="Times New Roman" w:cs="Times New Roman"/>
            <w:bCs/>
            <w:color w:val="auto"/>
            <w:sz w:val="24"/>
            <w:szCs w:val="24"/>
            <w:u w:val="none"/>
          </w:rPr>
          <w:t>https://doi.org/10.1787/d0efcbda-en</w:t>
        </w:r>
      </w:hyperlink>
      <w:r>
        <w:rPr>
          <w:rFonts w:ascii="Times New Roman" w:eastAsia="Times New Roman" w:hAnsi="Times New Roman" w:cs="Times New Roman"/>
          <w:bCs/>
          <w:sz w:val="24"/>
          <w:szCs w:val="24"/>
        </w:rPr>
        <w:t>.</w:t>
      </w:r>
    </w:p>
    <w:p w14:paraId="1C84051B" w14:textId="77777777" w:rsidR="00E1022A" w:rsidRDefault="00E1022A" w:rsidP="00CB259D">
      <w:pPr>
        <w:spacing w:after="0" w:line="276" w:lineRule="auto"/>
        <w:ind w:left="1134" w:hanging="1134"/>
        <w:jc w:val="both"/>
        <w:rPr>
          <w:rFonts w:ascii="Times New Roman" w:eastAsia="Times New Roman" w:hAnsi="Times New Roman" w:cs="Times New Roman"/>
          <w:color w:val="000000" w:themeColor="text1"/>
          <w:sz w:val="24"/>
          <w:szCs w:val="24"/>
        </w:rPr>
      </w:pPr>
      <w:r w:rsidRPr="00886723">
        <w:rPr>
          <w:rFonts w:ascii="Times New Roman" w:eastAsia="Times New Roman" w:hAnsi="Times New Roman" w:cs="Times New Roman"/>
          <w:color w:val="000000" w:themeColor="text1"/>
          <w:sz w:val="24"/>
          <w:szCs w:val="24"/>
        </w:rPr>
        <w:t xml:space="preserve">ORTI, A., MARIA, M., Alzetta, C., </w:t>
      </w:r>
      <w:r>
        <w:rPr>
          <w:rFonts w:ascii="Times New Roman" w:eastAsia="Times New Roman" w:hAnsi="Times New Roman" w:cs="Times New Roman"/>
          <w:color w:val="000000" w:themeColor="text1"/>
          <w:sz w:val="24"/>
          <w:szCs w:val="24"/>
        </w:rPr>
        <w:t>Attorre, Fabio, Azzella</w:t>
      </w:r>
      <w:r w:rsidRPr="00886723">
        <w:rPr>
          <w:rFonts w:ascii="Times New Roman" w:eastAsia="Times New Roman" w:hAnsi="Times New Roman" w:cs="Times New Roman"/>
          <w:color w:val="000000" w:themeColor="text1"/>
          <w:sz w:val="24"/>
          <w:szCs w:val="24"/>
        </w:rPr>
        <w:t xml:space="preserve"> et al. (2016). “Mapping and assessment of ecosystems and their services. Urban ecosystems” ‘Publications Office of the European Union,’ 2016, </w:t>
      </w:r>
      <w:proofErr w:type="spellStart"/>
      <w:r w:rsidRPr="00886723">
        <w:rPr>
          <w:rFonts w:ascii="Times New Roman" w:eastAsia="Times New Roman" w:hAnsi="Times New Roman" w:cs="Times New Roman"/>
          <w:color w:val="000000" w:themeColor="text1"/>
          <w:sz w:val="24"/>
          <w:szCs w:val="24"/>
        </w:rPr>
        <w:t>doi:</w:t>
      </w:r>
      <w:hyperlink r:id="rId44" w:history="1">
        <w:r w:rsidRPr="00886723">
          <w:rPr>
            <w:rStyle w:val="Hyperlink"/>
            <w:rFonts w:ascii="Times New Roman" w:eastAsia="Times New Roman" w:hAnsi="Times New Roman" w:cs="Times New Roman"/>
            <w:sz w:val="24"/>
            <w:szCs w:val="24"/>
          </w:rPr>
          <w:t>https</w:t>
        </w:r>
        <w:proofErr w:type="spellEnd"/>
        <w:r w:rsidRPr="00886723">
          <w:rPr>
            <w:rStyle w:val="Hyperlink"/>
            <w:rFonts w:ascii="Times New Roman" w:eastAsia="Times New Roman" w:hAnsi="Times New Roman" w:cs="Times New Roman"/>
            <w:sz w:val="24"/>
            <w:szCs w:val="24"/>
          </w:rPr>
          <w:t>://core.ac.uk/download/74319726.pdf</w:t>
        </w:r>
      </w:hyperlink>
    </w:p>
    <w:p w14:paraId="0FC4AD82" w14:textId="77777777" w:rsidR="00E1022A" w:rsidRPr="00CB259D" w:rsidRDefault="00E1022A" w:rsidP="00CB259D">
      <w:pPr>
        <w:spacing w:after="0" w:line="276" w:lineRule="auto"/>
        <w:ind w:left="1134" w:hanging="1134"/>
        <w:jc w:val="both"/>
        <w:rPr>
          <w:rFonts w:ascii="Times New Roman" w:eastAsia="Times New Roman" w:hAnsi="Times New Roman" w:cs="Times New Roman"/>
          <w:bCs/>
          <w:sz w:val="24"/>
          <w:szCs w:val="24"/>
        </w:rPr>
      </w:pPr>
      <w:r w:rsidRPr="001B00F6">
        <w:rPr>
          <w:rFonts w:ascii="Times New Roman" w:eastAsia="Times New Roman" w:hAnsi="Times New Roman" w:cs="Times New Roman"/>
          <w:color w:val="000000" w:themeColor="text1"/>
          <w:sz w:val="24"/>
          <w:szCs w:val="24"/>
        </w:rPr>
        <w:t xml:space="preserve">Plieninger, T., Draux, H., Fagerholm, N., Bieling, C., Bürgi, M., Kizos, T., et al. (2016). The driving forces of landscape change in Europe: A systematic review of the evidence. </w:t>
      </w:r>
      <w:r w:rsidRPr="001B00F6">
        <w:rPr>
          <w:rFonts w:ascii="Times New Roman" w:eastAsia="Times New Roman" w:hAnsi="Times New Roman" w:cs="Times New Roman"/>
          <w:i/>
          <w:color w:val="000000" w:themeColor="text1"/>
          <w:sz w:val="24"/>
          <w:szCs w:val="24"/>
        </w:rPr>
        <w:t>Land Use Policy</w:t>
      </w:r>
      <w:r w:rsidRPr="001B00F6">
        <w:rPr>
          <w:rFonts w:ascii="Times New Roman" w:eastAsia="Times New Roman" w:hAnsi="Times New Roman" w:cs="Times New Roman"/>
          <w:color w:val="000000" w:themeColor="text1"/>
          <w:sz w:val="24"/>
          <w:szCs w:val="24"/>
        </w:rPr>
        <w:t>, vol. 57: 204–214.</w:t>
      </w:r>
    </w:p>
    <w:p w14:paraId="07411FC2" w14:textId="77777777" w:rsidR="00E1022A" w:rsidRDefault="00E1022A" w:rsidP="00387735">
      <w:pPr>
        <w:spacing w:after="0" w:line="276" w:lineRule="auto"/>
        <w:ind w:left="1134" w:hanging="1134"/>
        <w:jc w:val="both"/>
        <w:rPr>
          <w:rFonts w:ascii="Times New Roman" w:eastAsia="Times New Roman" w:hAnsi="Times New Roman" w:cs="Times New Roman"/>
          <w:color w:val="000000" w:themeColor="text1"/>
          <w:sz w:val="24"/>
          <w:szCs w:val="24"/>
        </w:rPr>
      </w:pPr>
      <w:r w:rsidRPr="001B00F6">
        <w:rPr>
          <w:rFonts w:ascii="Times New Roman" w:eastAsia="Times New Roman" w:hAnsi="Times New Roman" w:cs="Times New Roman"/>
          <w:color w:val="000000" w:themeColor="text1"/>
          <w:sz w:val="24"/>
          <w:szCs w:val="24"/>
        </w:rPr>
        <w:t xml:space="preserve">Potel, J., Owona, G. and Tumsherure, W. (2020). The Paradox of poverty amidst potentially plentiful natural resources of land in Rwanda. In: </w:t>
      </w:r>
      <w:r w:rsidRPr="001B00F6">
        <w:rPr>
          <w:rFonts w:ascii="Times New Roman" w:eastAsia="Times New Roman" w:hAnsi="Times New Roman" w:cs="Times New Roman"/>
          <w:i/>
          <w:color w:val="000000" w:themeColor="text1"/>
          <w:sz w:val="24"/>
          <w:szCs w:val="24"/>
        </w:rPr>
        <w:t>Responsible and smart land management interventions: An African context</w:t>
      </w:r>
      <w:r w:rsidRPr="001B00F6">
        <w:rPr>
          <w:rFonts w:ascii="Times New Roman" w:eastAsia="Times New Roman" w:hAnsi="Times New Roman" w:cs="Times New Roman"/>
          <w:color w:val="000000" w:themeColor="text1"/>
          <w:sz w:val="24"/>
          <w:szCs w:val="24"/>
        </w:rPr>
        <w:t>, p 37.</w:t>
      </w:r>
    </w:p>
    <w:p w14:paraId="686C0C8C" w14:textId="77777777" w:rsidR="00E1022A" w:rsidRDefault="00E1022A" w:rsidP="00387735">
      <w:pPr>
        <w:spacing w:after="0" w:line="276" w:lineRule="auto"/>
        <w:ind w:left="1134" w:hanging="1134"/>
        <w:jc w:val="both"/>
        <w:rPr>
          <w:rFonts w:ascii="Times New Roman" w:hAnsi="Times New Roman" w:cs="Times New Roman"/>
          <w:sz w:val="24"/>
          <w:szCs w:val="24"/>
        </w:rPr>
      </w:pPr>
      <w:r w:rsidRPr="00540DC9">
        <w:rPr>
          <w:rFonts w:ascii="Times New Roman" w:hAnsi="Times New Roman" w:cs="Times New Roman"/>
          <w:sz w:val="24"/>
          <w:szCs w:val="24"/>
        </w:rPr>
        <w:t xml:space="preserve">Sharifi, A. (2020). Co-benefits and synergies between urban climate change mitigation and adaptation measures: A literature review. </w:t>
      </w:r>
      <w:r w:rsidRPr="006F1BE6">
        <w:rPr>
          <w:rFonts w:ascii="Times New Roman" w:hAnsi="Times New Roman" w:cs="Times New Roman"/>
          <w:i/>
          <w:sz w:val="24"/>
          <w:szCs w:val="24"/>
        </w:rPr>
        <w:t>Science of the Total Environment</w:t>
      </w:r>
      <w:r w:rsidRPr="00540DC9">
        <w:rPr>
          <w:rFonts w:ascii="Times New Roman" w:hAnsi="Times New Roman" w:cs="Times New Roman"/>
          <w:sz w:val="24"/>
          <w:szCs w:val="24"/>
        </w:rPr>
        <w:t>, vol. 750: 141642.</w:t>
      </w:r>
    </w:p>
    <w:p w14:paraId="142A441C" w14:textId="77777777" w:rsidR="00E1022A" w:rsidRPr="001B00F6" w:rsidRDefault="00E1022A" w:rsidP="00387735">
      <w:pPr>
        <w:spacing w:after="0" w:line="276" w:lineRule="auto"/>
        <w:ind w:left="1134" w:hanging="1134"/>
        <w:jc w:val="both"/>
        <w:rPr>
          <w:rFonts w:ascii="Times New Roman" w:eastAsia="Times New Roman" w:hAnsi="Times New Roman" w:cs="Times New Roman"/>
          <w:color w:val="000000" w:themeColor="text1"/>
          <w:sz w:val="24"/>
          <w:szCs w:val="24"/>
        </w:rPr>
      </w:pPr>
      <w:r w:rsidRPr="001B00F6">
        <w:rPr>
          <w:rFonts w:ascii="Times New Roman" w:eastAsia="Times New Roman" w:hAnsi="Times New Roman" w:cs="Times New Roman"/>
          <w:color w:val="000000" w:themeColor="text1"/>
          <w:sz w:val="24"/>
          <w:szCs w:val="24"/>
        </w:rPr>
        <w:t xml:space="preserve">Shumba, E. (2006). </w:t>
      </w:r>
      <w:r w:rsidRPr="001B00F6">
        <w:rPr>
          <w:rFonts w:ascii="Times New Roman" w:eastAsia="Times New Roman" w:hAnsi="Times New Roman" w:cs="Times New Roman"/>
          <w:i/>
          <w:color w:val="000000" w:themeColor="text1"/>
          <w:sz w:val="24"/>
          <w:szCs w:val="24"/>
        </w:rPr>
        <w:t>Service centre planning for rural development: A case of Mwense district</w:t>
      </w:r>
      <w:r w:rsidRPr="001B00F6">
        <w:rPr>
          <w:rFonts w:ascii="Times New Roman" w:eastAsia="Times New Roman" w:hAnsi="Times New Roman" w:cs="Times New Roman"/>
          <w:color w:val="000000" w:themeColor="text1"/>
          <w:sz w:val="24"/>
          <w:szCs w:val="24"/>
        </w:rPr>
        <w:t>. Lusaka: University of Zambia. Unpublished M.Sc. Thesis.</w:t>
      </w:r>
    </w:p>
    <w:p w14:paraId="34839334" w14:textId="77777777" w:rsidR="00E1022A" w:rsidRPr="001B00F6" w:rsidRDefault="00E1022A" w:rsidP="00387735">
      <w:pPr>
        <w:spacing w:after="0" w:line="276" w:lineRule="auto"/>
        <w:ind w:left="1134" w:hanging="1134"/>
        <w:jc w:val="both"/>
        <w:rPr>
          <w:rFonts w:ascii="Times New Roman" w:eastAsia="Times New Roman" w:hAnsi="Times New Roman" w:cs="Times New Roman"/>
          <w:color w:val="000000" w:themeColor="text1"/>
          <w:sz w:val="24"/>
          <w:szCs w:val="24"/>
        </w:rPr>
      </w:pPr>
      <w:r w:rsidRPr="001B00F6">
        <w:rPr>
          <w:rFonts w:ascii="Times New Roman" w:eastAsia="Times New Roman" w:hAnsi="Times New Roman" w:cs="Times New Roman"/>
          <w:color w:val="000000" w:themeColor="text1"/>
          <w:sz w:val="24"/>
          <w:szCs w:val="24"/>
        </w:rPr>
        <w:t xml:space="preserve">Song, Y. and Zenou, Y. (2006). Property tax and urban sprawl. Theory and implications for US cities. </w:t>
      </w:r>
      <w:r w:rsidRPr="001B00F6">
        <w:rPr>
          <w:rFonts w:ascii="Times New Roman" w:eastAsia="Times New Roman" w:hAnsi="Times New Roman" w:cs="Times New Roman"/>
          <w:i/>
          <w:color w:val="000000" w:themeColor="text1"/>
          <w:sz w:val="24"/>
          <w:szCs w:val="24"/>
        </w:rPr>
        <w:t>Journal of Urban Economics</w:t>
      </w:r>
      <w:r w:rsidRPr="001B00F6">
        <w:rPr>
          <w:rFonts w:ascii="Times New Roman" w:eastAsia="Times New Roman" w:hAnsi="Times New Roman" w:cs="Times New Roman"/>
          <w:color w:val="000000" w:themeColor="text1"/>
          <w:sz w:val="24"/>
          <w:szCs w:val="24"/>
        </w:rPr>
        <w:t>, vol. 60: 519–534.</w:t>
      </w:r>
    </w:p>
    <w:p w14:paraId="36B31219" w14:textId="77777777" w:rsidR="00E1022A" w:rsidRDefault="00E1022A" w:rsidP="00387735">
      <w:pPr>
        <w:spacing w:after="0" w:line="276" w:lineRule="auto"/>
        <w:ind w:left="1134" w:hanging="1134"/>
        <w:jc w:val="both"/>
        <w:rPr>
          <w:rFonts w:ascii="Times New Roman" w:eastAsia="Times New Roman" w:hAnsi="Times New Roman" w:cs="Times New Roman"/>
          <w:color w:val="000000" w:themeColor="text1"/>
          <w:sz w:val="24"/>
          <w:szCs w:val="24"/>
        </w:rPr>
      </w:pPr>
      <w:r w:rsidRPr="001B00F6">
        <w:rPr>
          <w:rFonts w:ascii="Times New Roman" w:eastAsia="Times New Roman" w:hAnsi="Times New Roman" w:cs="Times New Roman"/>
          <w:color w:val="000000" w:themeColor="text1"/>
          <w:sz w:val="24"/>
          <w:szCs w:val="24"/>
        </w:rPr>
        <w:t xml:space="preserve">Sumari, N.S., Xu, G., Ujoh, F., Korah, P.I., Ebohon, O.J. and Lyimo, N.N. (2019). A geospatial approach to sustainable urban planning: lessons for Morogoro Municipal Council, Tanzania. </w:t>
      </w:r>
      <w:r w:rsidRPr="001B00F6">
        <w:rPr>
          <w:rFonts w:ascii="Times New Roman" w:eastAsia="Times New Roman" w:hAnsi="Times New Roman" w:cs="Times New Roman"/>
          <w:i/>
          <w:color w:val="000000" w:themeColor="text1"/>
          <w:sz w:val="24"/>
          <w:szCs w:val="24"/>
        </w:rPr>
        <w:t>Sustainability</w:t>
      </w:r>
      <w:r w:rsidRPr="001B00F6">
        <w:rPr>
          <w:rFonts w:ascii="Times New Roman" w:eastAsia="Times New Roman" w:hAnsi="Times New Roman" w:cs="Times New Roman"/>
          <w:color w:val="000000" w:themeColor="text1"/>
          <w:sz w:val="24"/>
          <w:szCs w:val="24"/>
        </w:rPr>
        <w:t xml:space="preserve"> vol. 11(22): 6508</w:t>
      </w:r>
      <w:r>
        <w:rPr>
          <w:rFonts w:ascii="Times New Roman" w:eastAsia="Times New Roman" w:hAnsi="Times New Roman" w:cs="Times New Roman"/>
          <w:color w:val="000000" w:themeColor="text1"/>
          <w:sz w:val="24"/>
          <w:szCs w:val="24"/>
        </w:rPr>
        <w:t>.</w:t>
      </w:r>
    </w:p>
    <w:p w14:paraId="54F845D6" w14:textId="77777777" w:rsidR="00BB72A8" w:rsidRDefault="0088586F" w:rsidP="0088586F">
      <w:pPr>
        <w:spacing w:after="0" w:line="276" w:lineRule="auto"/>
        <w:ind w:left="1134" w:hanging="1134"/>
        <w:jc w:val="both"/>
        <w:rPr>
          <w:rFonts w:ascii="Times New Roman" w:eastAsia="Times New Roman" w:hAnsi="Times New Roman" w:cs="Times New Roman"/>
          <w:bCs/>
          <w:color w:val="000000" w:themeColor="text1"/>
          <w:sz w:val="24"/>
          <w:szCs w:val="24"/>
        </w:rPr>
      </w:pPr>
      <w:r w:rsidRPr="004C28BB">
        <w:rPr>
          <w:rFonts w:ascii="Times New Roman" w:eastAsia="Times New Roman" w:hAnsi="Times New Roman" w:cs="Times New Roman"/>
          <w:bCs/>
          <w:color w:val="000000" w:themeColor="text1"/>
          <w:sz w:val="24"/>
          <w:szCs w:val="24"/>
          <w:highlight w:val="yellow"/>
        </w:rPr>
        <w:t>UN-Habitat (2022).</w:t>
      </w:r>
      <w:r w:rsidRPr="004C28BB">
        <w:rPr>
          <w:highlight w:val="yellow"/>
        </w:rPr>
        <w:t xml:space="preserve"> </w:t>
      </w:r>
      <w:r w:rsidRPr="004C28BB">
        <w:rPr>
          <w:rFonts w:ascii="Times New Roman" w:eastAsia="Times New Roman" w:hAnsi="Times New Roman" w:cs="Times New Roman"/>
          <w:bCs/>
          <w:i/>
          <w:iCs/>
          <w:color w:val="000000" w:themeColor="text1"/>
          <w:sz w:val="24"/>
          <w:szCs w:val="24"/>
          <w:highlight w:val="yellow"/>
        </w:rPr>
        <w:t>World Cities Report 2022</w:t>
      </w:r>
      <w:r w:rsidR="00112449">
        <w:rPr>
          <w:rFonts w:ascii="Times New Roman" w:eastAsia="Times New Roman" w:hAnsi="Times New Roman" w:cs="Times New Roman"/>
          <w:bCs/>
          <w:i/>
          <w:iCs/>
          <w:color w:val="000000" w:themeColor="text1"/>
          <w:sz w:val="24"/>
          <w:szCs w:val="24"/>
          <w:highlight w:val="yellow"/>
        </w:rPr>
        <w:t>:</w:t>
      </w:r>
      <w:r w:rsidRPr="004C28BB">
        <w:rPr>
          <w:rFonts w:ascii="Times New Roman" w:eastAsia="Times New Roman" w:hAnsi="Times New Roman" w:cs="Times New Roman"/>
          <w:bCs/>
          <w:i/>
          <w:iCs/>
          <w:color w:val="000000" w:themeColor="text1"/>
          <w:sz w:val="24"/>
          <w:szCs w:val="24"/>
          <w:highlight w:val="yellow"/>
        </w:rPr>
        <w:t xml:space="preserve"> Envisaging the future of cities</w:t>
      </w:r>
      <w:r w:rsidR="004C28BB" w:rsidRPr="004C28BB">
        <w:rPr>
          <w:rFonts w:ascii="Times New Roman" w:eastAsia="Times New Roman" w:hAnsi="Times New Roman" w:cs="Times New Roman"/>
          <w:bCs/>
          <w:color w:val="000000" w:themeColor="text1"/>
          <w:sz w:val="24"/>
          <w:szCs w:val="24"/>
          <w:highlight w:val="yellow"/>
        </w:rPr>
        <w:t>. United Nations Human Settlements Programme, 2022</w:t>
      </w:r>
      <w:r w:rsidRPr="004C28BB">
        <w:rPr>
          <w:rFonts w:ascii="Times New Roman" w:eastAsia="Times New Roman" w:hAnsi="Times New Roman" w:cs="Times New Roman"/>
          <w:bCs/>
          <w:color w:val="000000" w:themeColor="text1"/>
          <w:sz w:val="24"/>
          <w:szCs w:val="24"/>
          <w:highlight w:val="yellow"/>
        </w:rPr>
        <w:t xml:space="preserve">. </w:t>
      </w:r>
      <w:r w:rsidR="004C28BB" w:rsidRPr="004C28BB">
        <w:rPr>
          <w:rFonts w:ascii="Times New Roman" w:eastAsia="Times New Roman" w:hAnsi="Times New Roman" w:cs="Times New Roman"/>
          <w:bCs/>
          <w:color w:val="000000" w:themeColor="text1"/>
          <w:sz w:val="24"/>
          <w:szCs w:val="24"/>
          <w:highlight w:val="yellow"/>
        </w:rPr>
        <w:t xml:space="preserve">Website: </w:t>
      </w:r>
      <w:hyperlink r:id="rId45" w:history="1">
        <w:r w:rsidR="004C28BB" w:rsidRPr="004C28BB">
          <w:rPr>
            <w:rStyle w:val="Hyperlink"/>
            <w:rFonts w:ascii="Times New Roman" w:eastAsia="Times New Roman" w:hAnsi="Times New Roman" w:cs="Times New Roman"/>
            <w:bCs/>
            <w:sz w:val="24"/>
            <w:szCs w:val="24"/>
            <w:highlight w:val="yellow"/>
          </w:rPr>
          <w:t>www.unhabitat.org</w:t>
        </w:r>
      </w:hyperlink>
    </w:p>
    <w:p w14:paraId="4AB4092B" w14:textId="127F2689" w:rsidR="0088586F" w:rsidRPr="0088586F" w:rsidRDefault="00BB72A8" w:rsidP="00BB72A8">
      <w:pPr>
        <w:spacing w:after="0" w:line="276" w:lineRule="auto"/>
        <w:ind w:left="1134" w:hanging="1134"/>
        <w:jc w:val="both"/>
        <w:rPr>
          <w:rFonts w:ascii="Times New Roman" w:eastAsia="Times New Roman" w:hAnsi="Times New Roman" w:cs="Times New Roman"/>
          <w:bCs/>
          <w:color w:val="000000" w:themeColor="text1"/>
          <w:sz w:val="24"/>
          <w:szCs w:val="24"/>
        </w:rPr>
      </w:pPr>
      <w:r w:rsidRPr="00BB72A8">
        <w:rPr>
          <w:rFonts w:ascii="Times New Roman" w:eastAsia="Times New Roman" w:hAnsi="Times New Roman" w:cs="Times New Roman"/>
          <w:bCs/>
          <w:color w:val="000000" w:themeColor="text1"/>
          <w:sz w:val="24"/>
          <w:szCs w:val="24"/>
          <w:highlight w:val="yellow"/>
        </w:rPr>
        <w:t xml:space="preserve">UN-Habitat (2024). </w:t>
      </w:r>
      <w:r w:rsidR="0088586F" w:rsidRPr="00BB72A8">
        <w:rPr>
          <w:rFonts w:ascii="Times New Roman" w:eastAsia="Times New Roman" w:hAnsi="Times New Roman" w:cs="Times New Roman"/>
          <w:bCs/>
          <w:color w:val="000000" w:themeColor="text1"/>
          <w:sz w:val="24"/>
          <w:szCs w:val="24"/>
          <w:highlight w:val="yellow"/>
        </w:rPr>
        <w:t xml:space="preserve"> </w:t>
      </w:r>
      <w:r w:rsidRPr="00BB72A8">
        <w:rPr>
          <w:rFonts w:ascii="Times New Roman" w:eastAsia="Times New Roman" w:hAnsi="Times New Roman" w:cs="Times New Roman"/>
          <w:bCs/>
          <w:i/>
          <w:iCs/>
          <w:color w:val="000000" w:themeColor="text1"/>
          <w:sz w:val="24"/>
          <w:szCs w:val="24"/>
          <w:highlight w:val="yellow"/>
        </w:rPr>
        <w:t>State of efforts to progressively realize adequate housing for all: Report of the Executive Director</w:t>
      </w:r>
      <w:r w:rsidRPr="00BB72A8">
        <w:rPr>
          <w:rFonts w:ascii="Times New Roman" w:eastAsia="Times New Roman" w:hAnsi="Times New Roman" w:cs="Times New Roman"/>
          <w:bCs/>
          <w:color w:val="000000" w:themeColor="text1"/>
          <w:sz w:val="24"/>
          <w:szCs w:val="24"/>
          <w:highlight w:val="yellow"/>
        </w:rPr>
        <w:t>. Open-ended Intergovernmental Expert Working Group on Adequate Housing for All. United Nations Human Settlements Programme, HSP/OEWG-H.2024/3, Nairobi, Kenya.</w:t>
      </w:r>
    </w:p>
    <w:p w14:paraId="0ECA2B9E" w14:textId="57A1F7FF" w:rsidR="00E1022A" w:rsidRDefault="00815BDC" w:rsidP="003D434D">
      <w:pPr>
        <w:spacing w:after="0" w:line="276" w:lineRule="auto"/>
        <w:ind w:left="1134" w:hanging="1134"/>
        <w:jc w:val="both"/>
        <w:rPr>
          <w:rFonts w:ascii="Times New Roman" w:eastAsia="Times New Roman" w:hAnsi="Times New Roman" w:cs="Times New Roman"/>
          <w:bCs/>
          <w:color w:val="000000" w:themeColor="text1"/>
          <w:sz w:val="24"/>
          <w:szCs w:val="24"/>
        </w:rPr>
      </w:pPr>
      <w:hyperlink r:id="rId46" w:anchor="bb0705" w:history="1">
        <w:r w:rsidR="00E1022A" w:rsidRPr="003D434D">
          <w:rPr>
            <w:rStyle w:val="Hyperlink"/>
            <w:rFonts w:ascii="Times New Roman" w:eastAsia="Times New Roman" w:hAnsi="Times New Roman" w:cs="Times New Roman"/>
            <w:bCs/>
            <w:color w:val="auto"/>
            <w:sz w:val="24"/>
            <w:szCs w:val="24"/>
            <w:u w:val="none"/>
          </w:rPr>
          <w:t>United Nations, Department of Economic and Social Affairs (UNDESA) (2018</w:t>
        </w:r>
      </w:hyperlink>
      <w:r w:rsidR="00E1022A" w:rsidRPr="003D434D">
        <w:rPr>
          <w:rFonts w:ascii="Times New Roman" w:eastAsia="Times New Roman" w:hAnsi="Times New Roman" w:cs="Times New Roman"/>
          <w:bCs/>
          <w:sz w:val="24"/>
          <w:szCs w:val="24"/>
        </w:rPr>
        <w:t xml:space="preserve">). </w:t>
      </w:r>
      <w:r w:rsidR="00E1022A" w:rsidRPr="003D434D">
        <w:rPr>
          <w:rFonts w:ascii="Times New Roman" w:eastAsia="Times New Roman" w:hAnsi="Times New Roman" w:cs="Times New Roman"/>
          <w:bCs/>
          <w:color w:val="000000" w:themeColor="text1"/>
          <w:sz w:val="24"/>
          <w:szCs w:val="24"/>
        </w:rPr>
        <w:t>United Nations Statistics Division. Webpage on Sustainable Development Goal Indicators, Global Indicator framework for the Sustainable Development Goals and Targets of the 2030 Agenda for Sus</w:t>
      </w:r>
      <w:r w:rsidR="00E1022A">
        <w:rPr>
          <w:rFonts w:ascii="Times New Roman" w:eastAsia="Times New Roman" w:hAnsi="Times New Roman" w:cs="Times New Roman"/>
          <w:bCs/>
          <w:color w:val="000000" w:themeColor="text1"/>
          <w:sz w:val="24"/>
          <w:szCs w:val="24"/>
        </w:rPr>
        <w:t>tainable Development. New York.</w:t>
      </w:r>
    </w:p>
    <w:p w14:paraId="7CF7FA67" w14:textId="77777777" w:rsidR="00E1022A" w:rsidRPr="002527AB" w:rsidRDefault="00E1022A" w:rsidP="002527AB">
      <w:pPr>
        <w:spacing w:after="0" w:line="276" w:lineRule="auto"/>
        <w:ind w:left="1134" w:hanging="1134"/>
        <w:jc w:val="both"/>
        <w:rPr>
          <w:rFonts w:ascii="Times New Roman" w:eastAsia="Times New Roman" w:hAnsi="Times New Roman" w:cs="Times New Roman"/>
          <w:bCs/>
          <w:color w:val="000000" w:themeColor="text1"/>
          <w:sz w:val="24"/>
          <w:szCs w:val="24"/>
        </w:rPr>
      </w:pPr>
      <w:r w:rsidRPr="002527AB">
        <w:rPr>
          <w:rFonts w:ascii="Times New Roman" w:eastAsia="Times New Roman" w:hAnsi="Times New Roman" w:cs="Times New Roman"/>
          <w:bCs/>
          <w:color w:val="000000" w:themeColor="text1"/>
          <w:sz w:val="24"/>
          <w:szCs w:val="24"/>
        </w:rPr>
        <w:t xml:space="preserve">van Vliet, J., Birch-Thomsen, T., Gallardo, m., Hemerijckx, L.M., Hersperger, A.M., Li, M. </w:t>
      </w:r>
      <w:r w:rsidRPr="002527AB">
        <w:rPr>
          <w:rFonts w:ascii="Times New Roman" w:eastAsia="Times New Roman" w:hAnsi="Times New Roman" w:cs="Times New Roman"/>
          <w:bCs/>
          <w:iCs/>
          <w:color w:val="000000" w:themeColor="text1"/>
          <w:sz w:val="24"/>
          <w:szCs w:val="24"/>
        </w:rPr>
        <w:t>et al. (2020</w:t>
      </w:r>
      <w:r w:rsidRPr="002527AB">
        <w:rPr>
          <w:rFonts w:ascii="Times New Roman" w:eastAsia="Times New Roman" w:hAnsi="Times New Roman" w:cs="Times New Roman"/>
          <w:bCs/>
          <w:i/>
          <w:iCs/>
          <w:color w:val="000000" w:themeColor="text1"/>
          <w:sz w:val="24"/>
          <w:szCs w:val="24"/>
        </w:rPr>
        <w:t>)</w:t>
      </w:r>
      <w:r w:rsidRPr="002527AB">
        <w:rPr>
          <w:rFonts w:ascii="Times New Roman" w:eastAsia="Times New Roman" w:hAnsi="Times New Roman" w:cs="Times New Roman"/>
          <w:bCs/>
          <w:color w:val="000000" w:themeColor="text1"/>
          <w:sz w:val="24"/>
          <w:szCs w:val="24"/>
        </w:rPr>
        <w:t xml:space="preserve">. Bridging the rural-urban dichotomy in land use science, </w:t>
      </w:r>
      <w:r w:rsidRPr="002527AB">
        <w:rPr>
          <w:rFonts w:ascii="Times New Roman" w:eastAsia="Times New Roman" w:hAnsi="Times New Roman" w:cs="Times New Roman"/>
          <w:bCs/>
          <w:i/>
          <w:color w:val="000000" w:themeColor="text1"/>
          <w:sz w:val="24"/>
          <w:szCs w:val="24"/>
        </w:rPr>
        <w:t>Journal of Land Use Science</w:t>
      </w:r>
      <w:r w:rsidRPr="002527AB">
        <w:rPr>
          <w:rFonts w:ascii="Times New Roman" w:eastAsia="Times New Roman" w:hAnsi="Times New Roman" w:cs="Times New Roman"/>
          <w:bCs/>
          <w:color w:val="000000" w:themeColor="text1"/>
          <w:sz w:val="24"/>
          <w:szCs w:val="24"/>
        </w:rPr>
        <w:t>, vol. 15(5): 585-591.</w:t>
      </w:r>
    </w:p>
    <w:p w14:paraId="504E2F7D" w14:textId="77777777" w:rsidR="00E1022A" w:rsidRDefault="00E1022A" w:rsidP="00387735">
      <w:pPr>
        <w:spacing w:after="0" w:line="276" w:lineRule="auto"/>
        <w:ind w:left="1134" w:hanging="1134"/>
        <w:jc w:val="both"/>
        <w:rPr>
          <w:rFonts w:ascii="Times New Roman" w:eastAsia="Times New Roman" w:hAnsi="Times New Roman" w:cs="Times New Roman"/>
          <w:color w:val="000000" w:themeColor="text1"/>
          <w:sz w:val="24"/>
          <w:szCs w:val="24"/>
        </w:rPr>
      </w:pPr>
      <w:r w:rsidRPr="001B00F6">
        <w:rPr>
          <w:rFonts w:ascii="Times New Roman" w:eastAsia="Times New Roman" w:hAnsi="Times New Roman" w:cs="Times New Roman"/>
          <w:color w:val="000000" w:themeColor="text1"/>
          <w:sz w:val="24"/>
          <w:szCs w:val="24"/>
        </w:rPr>
        <w:lastRenderedPageBreak/>
        <w:t xml:space="preserve">Weith, T., Warner, B. and Susman, R. (2019). Implementation of international land-use objectives - Discussions in Germany. </w:t>
      </w:r>
      <w:r w:rsidRPr="001B00F6">
        <w:rPr>
          <w:rFonts w:ascii="Times New Roman" w:eastAsia="Times New Roman" w:hAnsi="Times New Roman" w:cs="Times New Roman"/>
          <w:i/>
          <w:color w:val="000000" w:themeColor="text1"/>
          <w:sz w:val="24"/>
          <w:szCs w:val="24"/>
        </w:rPr>
        <w:t>Planning Practice and Research</w:t>
      </w:r>
      <w:r w:rsidRPr="001B00F6">
        <w:rPr>
          <w:rFonts w:ascii="Times New Roman" w:eastAsia="Times New Roman" w:hAnsi="Times New Roman" w:cs="Times New Roman"/>
          <w:color w:val="000000" w:themeColor="text1"/>
          <w:sz w:val="24"/>
          <w:szCs w:val="24"/>
        </w:rPr>
        <w:t>, vol. 34(4): 454–474.</w:t>
      </w:r>
    </w:p>
    <w:p w14:paraId="6280A1CE" w14:textId="036715A5" w:rsidR="00E1022A" w:rsidRPr="001B7D27" w:rsidRDefault="00E1022A" w:rsidP="00387735">
      <w:pPr>
        <w:spacing w:after="0" w:line="276" w:lineRule="auto"/>
        <w:ind w:left="1134" w:hanging="1134"/>
        <w:jc w:val="both"/>
        <w:rPr>
          <w:rFonts w:ascii="Times New Roman" w:eastAsia="Times New Roman" w:hAnsi="Times New Roman" w:cs="Times New Roman"/>
          <w:color w:val="000000" w:themeColor="text1"/>
          <w:sz w:val="24"/>
          <w:szCs w:val="24"/>
        </w:rPr>
      </w:pPr>
      <w:r w:rsidRPr="001B7D27">
        <w:rPr>
          <w:rFonts w:ascii="Times New Roman" w:eastAsia="Times New Roman" w:hAnsi="Times New Roman" w:cs="Times New Roman"/>
          <w:color w:val="000000" w:themeColor="text1"/>
          <w:sz w:val="24"/>
          <w:szCs w:val="24"/>
        </w:rPr>
        <w:t>Westlund</w:t>
      </w:r>
      <w:r>
        <w:rPr>
          <w:rFonts w:ascii="Times New Roman" w:eastAsia="Times New Roman" w:hAnsi="Times New Roman" w:cs="Times New Roman"/>
          <w:color w:val="000000" w:themeColor="text1"/>
          <w:sz w:val="24"/>
          <w:szCs w:val="24"/>
        </w:rPr>
        <w:t>, H.</w:t>
      </w:r>
      <w:r w:rsidRPr="001B7D27">
        <w:rPr>
          <w:rFonts w:ascii="Times New Roman" w:eastAsia="Times New Roman" w:hAnsi="Times New Roman" w:cs="Times New Roman"/>
          <w:color w:val="000000" w:themeColor="text1"/>
          <w:sz w:val="24"/>
          <w:szCs w:val="24"/>
        </w:rPr>
        <w:t xml:space="preserve"> and Nilsson, </w:t>
      </w:r>
      <w:r>
        <w:rPr>
          <w:rFonts w:ascii="Times New Roman" w:eastAsia="Times New Roman" w:hAnsi="Times New Roman" w:cs="Times New Roman"/>
          <w:color w:val="000000" w:themeColor="text1"/>
          <w:sz w:val="24"/>
          <w:szCs w:val="24"/>
        </w:rPr>
        <w:t>P. (</w:t>
      </w:r>
      <w:r w:rsidRPr="001B7D27">
        <w:rPr>
          <w:rFonts w:ascii="Times New Roman" w:eastAsia="Times New Roman" w:hAnsi="Times New Roman" w:cs="Times New Roman"/>
          <w:color w:val="000000" w:themeColor="text1"/>
          <w:sz w:val="24"/>
          <w:szCs w:val="24"/>
        </w:rPr>
        <w:t>2022</w:t>
      </w:r>
      <w:r>
        <w:rPr>
          <w:rFonts w:ascii="Times New Roman" w:eastAsia="Times New Roman" w:hAnsi="Times New Roman" w:cs="Times New Roman"/>
          <w:color w:val="000000" w:themeColor="text1"/>
          <w:sz w:val="24"/>
          <w:szCs w:val="24"/>
        </w:rPr>
        <w:t xml:space="preserve">). </w:t>
      </w:r>
      <w:r w:rsidRPr="001B7D27">
        <w:rPr>
          <w:rFonts w:ascii="Times New Roman" w:eastAsia="Times New Roman" w:hAnsi="Times New Roman" w:cs="Times New Roman"/>
          <w:color w:val="000000" w:themeColor="text1"/>
          <w:sz w:val="24"/>
          <w:szCs w:val="24"/>
        </w:rPr>
        <w:t>Agriculture's transformation and land-use change in a post-urban world: A case study of the Stockholm region</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i/>
          <w:color w:val="000000" w:themeColor="text1"/>
          <w:sz w:val="24"/>
          <w:szCs w:val="24"/>
        </w:rPr>
        <w:t xml:space="preserve">Journal of Rural Studies, Elsevier, </w:t>
      </w:r>
      <w:r>
        <w:rPr>
          <w:rFonts w:ascii="Times New Roman" w:eastAsia="Times New Roman" w:hAnsi="Times New Roman" w:cs="Times New Roman"/>
          <w:color w:val="000000" w:themeColor="text1"/>
          <w:sz w:val="24"/>
          <w:szCs w:val="24"/>
        </w:rPr>
        <w:t>vol. 93:</w:t>
      </w:r>
      <w:r w:rsidRPr="001B7D27">
        <w:t xml:space="preserve"> </w:t>
      </w:r>
      <w:r w:rsidRPr="001B7D27">
        <w:rPr>
          <w:rFonts w:ascii="Times New Roman" w:eastAsia="Times New Roman" w:hAnsi="Times New Roman" w:cs="Times New Roman"/>
          <w:color w:val="000000" w:themeColor="text1"/>
          <w:sz w:val="24"/>
          <w:szCs w:val="24"/>
        </w:rPr>
        <w:t>345-358</w:t>
      </w:r>
      <w:r>
        <w:rPr>
          <w:rFonts w:ascii="Times New Roman" w:eastAsia="Times New Roman" w:hAnsi="Times New Roman" w:cs="Times New Roman"/>
          <w:color w:val="000000" w:themeColor="text1"/>
          <w:sz w:val="24"/>
          <w:szCs w:val="24"/>
        </w:rPr>
        <w:t>,</w:t>
      </w:r>
      <w:r w:rsidRPr="001B7D27">
        <w:t xml:space="preserve"> </w:t>
      </w:r>
      <w:hyperlink r:id="rId47" w:history="1">
        <w:r w:rsidRPr="007F04DC">
          <w:rPr>
            <w:rStyle w:val="Hyperlink"/>
            <w:rFonts w:ascii="Times New Roman" w:eastAsia="Times New Roman" w:hAnsi="Times New Roman" w:cs="Times New Roman"/>
            <w:sz w:val="24"/>
            <w:szCs w:val="24"/>
          </w:rPr>
          <w:t>https://doi.org/10.1016/j.jrurstud.2019.07.002</w:t>
        </w:r>
      </w:hyperlink>
      <w:r>
        <w:rPr>
          <w:rFonts w:ascii="Times New Roman" w:eastAsia="Times New Roman" w:hAnsi="Times New Roman" w:cs="Times New Roman"/>
          <w:color w:val="000000" w:themeColor="text1"/>
          <w:sz w:val="24"/>
          <w:szCs w:val="24"/>
        </w:rPr>
        <w:t xml:space="preserve">   </w:t>
      </w:r>
    </w:p>
    <w:p w14:paraId="7BCC3C0A" w14:textId="77777777" w:rsidR="00E1022A" w:rsidRDefault="00E1022A" w:rsidP="00387735">
      <w:pPr>
        <w:spacing w:after="0" w:line="276" w:lineRule="auto"/>
        <w:ind w:left="1134" w:hanging="1134"/>
        <w:jc w:val="both"/>
        <w:rPr>
          <w:rFonts w:ascii="Times New Roman" w:eastAsia="Times New Roman" w:hAnsi="Times New Roman" w:cs="Times New Roman"/>
          <w:color w:val="000000" w:themeColor="text1"/>
          <w:sz w:val="24"/>
          <w:szCs w:val="24"/>
        </w:rPr>
      </w:pPr>
      <w:r w:rsidRPr="001B00F6">
        <w:rPr>
          <w:rFonts w:ascii="Times New Roman" w:eastAsia="Times New Roman" w:hAnsi="Times New Roman" w:cs="Times New Roman"/>
          <w:color w:val="000000" w:themeColor="text1"/>
          <w:sz w:val="24"/>
          <w:szCs w:val="24"/>
        </w:rPr>
        <w:t xml:space="preserve">Williamson, I., Enemark, S., Wallace, J. and Rajabifard, A. (2010). </w:t>
      </w:r>
      <w:r w:rsidRPr="001B00F6">
        <w:rPr>
          <w:rFonts w:ascii="Times New Roman" w:eastAsia="Times New Roman" w:hAnsi="Times New Roman" w:cs="Times New Roman"/>
          <w:i/>
          <w:color w:val="000000" w:themeColor="text1"/>
          <w:sz w:val="24"/>
          <w:szCs w:val="24"/>
        </w:rPr>
        <w:t>Land administration for sustainable development</w:t>
      </w:r>
      <w:r w:rsidRPr="001B00F6">
        <w:rPr>
          <w:rFonts w:ascii="Times New Roman" w:eastAsia="Times New Roman" w:hAnsi="Times New Roman" w:cs="Times New Roman"/>
          <w:color w:val="000000" w:themeColor="text1"/>
          <w:sz w:val="24"/>
          <w:szCs w:val="24"/>
        </w:rPr>
        <w:t>. ESRI Press Academic, Redlands, p 487.</w:t>
      </w:r>
    </w:p>
    <w:p w14:paraId="65285486" w14:textId="2548D2A4" w:rsidR="00E1022A" w:rsidRDefault="00815BDC" w:rsidP="00A44CEC">
      <w:pPr>
        <w:spacing w:after="0" w:line="276" w:lineRule="auto"/>
        <w:ind w:left="1134" w:hanging="1134"/>
        <w:jc w:val="both"/>
        <w:rPr>
          <w:rFonts w:ascii="Times New Roman" w:eastAsia="Times New Roman" w:hAnsi="Times New Roman" w:cs="Times New Roman"/>
          <w:bCs/>
          <w:color w:val="000000" w:themeColor="text1"/>
          <w:sz w:val="24"/>
          <w:szCs w:val="24"/>
        </w:rPr>
      </w:pPr>
      <w:hyperlink r:id="rId48" w:anchor="bb0770" w:history="1">
        <w:r w:rsidR="00E1022A" w:rsidRPr="00DF45D7">
          <w:rPr>
            <w:rStyle w:val="Hyperlink"/>
            <w:rFonts w:ascii="Times New Roman" w:eastAsia="Times New Roman" w:hAnsi="Times New Roman" w:cs="Times New Roman"/>
            <w:bCs/>
            <w:color w:val="000000" w:themeColor="text1"/>
            <w:sz w:val="24"/>
            <w:szCs w:val="24"/>
            <w:u w:val="none"/>
          </w:rPr>
          <w:t>World Bank (2018</w:t>
        </w:r>
      </w:hyperlink>
      <w:r w:rsidR="00E1022A" w:rsidRPr="00DF45D7">
        <w:rPr>
          <w:rFonts w:ascii="Times New Roman" w:eastAsia="Times New Roman" w:hAnsi="Times New Roman" w:cs="Times New Roman"/>
          <w:bCs/>
          <w:color w:val="000000" w:themeColor="text1"/>
          <w:sz w:val="24"/>
          <w:szCs w:val="24"/>
        </w:rPr>
        <w:t xml:space="preserve">). </w:t>
      </w:r>
      <w:r w:rsidR="00E1022A" w:rsidRPr="00A52C2D">
        <w:rPr>
          <w:rFonts w:ascii="Times New Roman" w:eastAsia="Times New Roman" w:hAnsi="Times New Roman" w:cs="Times New Roman"/>
          <w:bCs/>
          <w:i/>
          <w:color w:val="000000" w:themeColor="text1"/>
          <w:sz w:val="24"/>
          <w:szCs w:val="24"/>
        </w:rPr>
        <w:t>Democratic Republic of Congo urbanization review: Productive and inclusive cities for an emerging Congo.</w:t>
      </w:r>
      <w:r w:rsidR="00E1022A" w:rsidRPr="00A52C2D">
        <w:rPr>
          <w:rFonts w:ascii="Times New Roman" w:eastAsia="Times New Roman" w:hAnsi="Times New Roman" w:cs="Times New Roman"/>
          <w:bCs/>
          <w:color w:val="000000" w:themeColor="text1"/>
          <w:sz w:val="24"/>
          <w:szCs w:val="24"/>
        </w:rPr>
        <w:t xml:space="preserve"> Washington DC: Directions in Development—Environment and Sustainable Development World Bank.</w:t>
      </w:r>
    </w:p>
    <w:p w14:paraId="573F937C" w14:textId="77777777" w:rsidR="00E1022A" w:rsidRPr="00A44CEC" w:rsidRDefault="00E1022A" w:rsidP="002C7580">
      <w:pPr>
        <w:spacing w:after="0" w:line="276" w:lineRule="auto"/>
        <w:ind w:left="1134" w:hanging="1134"/>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World </w:t>
      </w:r>
      <w:r w:rsidRPr="00A44CEC">
        <w:rPr>
          <w:rFonts w:ascii="Times New Roman" w:eastAsia="Times New Roman" w:hAnsi="Times New Roman" w:cs="Times New Roman"/>
          <w:bCs/>
          <w:color w:val="000000" w:themeColor="text1"/>
          <w:sz w:val="24"/>
          <w:szCs w:val="24"/>
        </w:rPr>
        <w:t>Bank</w:t>
      </w:r>
      <w:r>
        <w:rPr>
          <w:rFonts w:ascii="Times New Roman" w:eastAsia="Times New Roman" w:hAnsi="Times New Roman" w:cs="Times New Roman"/>
          <w:bCs/>
          <w:color w:val="000000" w:themeColor="text1"/>
          <w:sz w:val="24"/>
          <w:szCs w:val="24"/>
        </w:rPr>
        <w:t xml:space="preserve"> (2022). Development Indicators, </w:t>
      </w:r>
      <w:hyperlink r:id="rId49" w:history="1">
        <w:r w:rsidRPr="00EE2990">
          <w:rPr>
            <w:rStyle w:val="Hyperlink"/>
            <w:rFonts w:ascii="Times New Roman" w:eastAsia="Times New Roman" w:hAnsi="Times New Roman" w:cs="Times New Roman"/>
            <w:bCs/>
            <w:sz w:val="24"/>
            <w:szCs w:val="24"/>
          </w:rPr>
          <w:t>https://datacatalog.worldbank.org/search/dataset/0037712/</w:t>
        </w:r>
      </w:hyperlink>
      <w:r>
        <w:rPr>
          <w:rFonts w:ascii="Times New Roman" w:eastAsia="Times New Roman" w:hAnsi="Times New Roman" w:cs="Times New Roman"/>
          <w:bCs/>
          <w:color w:val="000000" w:themeColor="text1"/>
          <w:sz w:val="24"/>
          <w:szCs w:val="24"/>
        </w:rPr>
        <w:t xml:space="preserve"> </w:t>
      </w:r>
      <w:r w:rsidRPr="00A44CEC">
        <w:rPr>
          <w:rFonts w:ascii="Times New Roman" w:eastAsia="Times New Roman" w:hAnsi="Times New Roman" w:cs="Times New Roman"/>
          <w:bCs/>
          <w:color w:val="000000" w:themeColor="text1"/>
          <w:sz w:val="24"/>
          <w:szCs w:val="24"/>
        </w:rPr>
        <w:t>World-Development-Indicators.</w:t>
      </w:r>
    </w:p>
    <w:p w14:paraId="3D09F116" w14:textId="77777777" w:rsidR="00E1022A" w:rsidRPr="001B00F6" w:rsidRDefault="00E1022A" w:rsidP="00387735">
      <w:pPr>
        <w:spacing w:after="0" w:line="276" w:lineRule="auto"/>
        <w:ind w:left="1134" w:hanging="1134"/>
        <w:jc w:val="both"/>
        <w:rPr>
          <w:rFonts w:ascii="Times New Roman" w:eastAsia="Times New Roman" w:hAnsi="Times New Roman" w:cs="Times New Roman"/>
          <w:color w:val="000000" w:themeColor="text1"/>
          <w:sz w:val="24"/>
          <w:szCs w:val="24"/>
        </w:rPr>
      </w:pPr>
      <w:r w:rsidRPr="001B00F6">
        <w:rPr>
          <w:rFonts w:ascii="Times New Roman" w:eastAsia="Times New Roman" w:hAnsi="Times New Roman" w:cs="Times New Roman"/>
          <w:color w:val="000000" w:themeColor="text1"/>
          <w:sz w:val="24"/>
          <w:szCs w:val="24"/>
        </w:rPr>
        <w:t xml:space="preserve">Yao, R., Cao, J., Wang, L., Zhang, W. and Wu, X. (2019). Urbanization effects on vegetation cover in major African cities during 2001–2017. </w:t>
      </w:r>
      <w:r w:rsidRPr="001B00F6">
        <w:rPr>
          <w:rFonts w:ascii="Times New Roman" w:eastAsia="Times New Roman" w:hAnsi="Times New Roman" w:cs="Times New Roman"/>
          <w:i/>
          <w:color w:val="000000" w:themeColor="text1"/>
          <w:sz w:val="24"/>
          <w:szCs w:val="24"/>
        </w:rPr>
        <w:t xml:space="preserve">International J Applied Earth </w:t>
      </w:r>
      <w:proofErr w:type="spellStart"/>
      <w:r w:rsidRPr="001B00F6">
        <w:rPr>
          <w:rFonts w:ascii="Times New Roman" w:eastAsia="Times New Roman" w:hAnsi="Times New Roman" w:cs="Times New Roman"/>
          <w:i/>
          <w:color w:val="000000" w:themeColor="text1"/>
          <w:sz w:val="24"/>
          <w:szCs w:val="24"/>
        </w:rPr>
        <w:t>Obs</w:t>
      </w:r>
      <w:proofErr w:type="spellEnd"/>
      <w:r w:rsidRPr="001B00F6">
        <w:rPr>
          <w:rFonts w:ascii="Times New Roman" w:eastAsia="Times New Roman" w:hAnsi="Times New Roman" w:cs="Times New Roman"/>
          <w:i/>
          <w:color w:val="000000" w:themeColor="text1"/>
          <w:sz w:val="24"/>
          <w:szCs w:val="24"/>
        </w:rPr>
        <w:t xml:space="preserve"> </w:t>
      </w:r>
      <w:proofErr w:type="spellStart"/>
      <w:r w:rsidRPr="001B00F6">
        <w:rPr>
          <w:rFonts w:ascii="Times New Roman" w:eastAsia="Times New Roman" w:hAnsi="Times New Roman" w:cs="Times New Roman"/>
          <w:i/>
          <w:color w:val="000000" w:themeColor="text1"/>
          <w:sz w:val="24"/>
          <w:szCs w:val="24"/>
        </w:rPr>
        <w:t>Geoinf</w:t>
      </w:r>
      <w:proofErr w:type="spellEnd"/>
      <w:r w:rsidRPr="001B00F6">
        <w:rPr>
          <w:rFonts w:ascii="Times New Roman" w:eastAsia="Times New Roman" w:hAnsi="Times New Roman" w:cs="Times New Roman"/>
          <w:i/>
          <w:color w:val="000000" w:themeColor="text1"/>
          <w:sz w:val="24"/>
          <w:szCs w:val="24"/>
        </w:rPr>
        <w:t>,</w:t>
      </w:r>
      <w:r w:rsidRPr="001B00F6">
        <w:rPr>
          <w:rFonts w:ascii="Times New Roman" w:eastAsia="Times New Roman" w:hAnsi="Times New Roman" w:cs="Times New Roman"/>
          <w:color w:val="000000" w:themeColor="text1"/>
          <w:sz w:val="24"/>
          <w:szCs w:val="24"/>
        </w:rPr>
        <w:t xml:space="preserve"> vol. 75:44–53.</w:t>
      </w:r>
    </w:p>
    <w:p w14:paraId="5DD53557" w14:textId="03966953" w:rsidR="001A65E8" w:rsidRPr="00A261AB" w:rsidRDefault="00E1022A" w:rsidP="00A261AB">
      <w:pPr>
        <w:spacing w:after="0" w:line="276" w:lineRule="auto"/>
        <w:ind w:left="1134" w:hanging="1134"/>
        <w:jc w:val="both"/>
        <w:rPr>
          <w:rFonts w:ascii="Times New Roman" w:eastAsia="Times New Roman" w:hAnsi="Times New Roman" w:cs="Times New Roman"/>
          <w:color w:val="000000" w:themeColor="text1"/>
          <w:sz w:val="24"/>
          <w:szCs w:val="24"/>
        </w:rPr>
      </w:pPr>
      <w:r w:rsidRPr="001B00F6">
        <w:rPr>
          <w:rFonts w:ascii="Times New Roman" w:eastAsia="Times New Roman" w:hAnsi="Times New Roman" w:cs="Times New Roman"/>
          <w:color w:val="000000" w:themeColor="text1"/>
          <w:sz w:val="24"/>
          <w:szCs w:val="24"/>
        </w:rPr>
        <w:t>Zakka, D.S., Permana, A.S., Ho, C.S., Baba, A.N. and Agboola, O.P. (2017). Implications of present land use plan on urban growth and environmental sustainability in a Sub</w:t>
      </w:r>
      <w:r w:rsidR="007F144F">
        <w:rPr>
          <w:rFonts w:ascii="Times New Roman" w:eastAsia="Times New Roman" w:hAnsi="Times New Roman" w:cs="Times New Roman"/>
          <w:color w:val="000000" w:themeColor="text1"/>
          <w:sz w:val="24"/>
          <w:szCs w:val="24"/>
        </w:rPr>
        <w:t>-</w:t>
      </w:r>
      <w:r w:rsidRPr="001B00F6">
        <w:rPr>
          <w:rFonts w:ascii="Times New Roman" w:eastAsia="Times New Roman" w:hAnsi="Times New Roman" w:cs="Times New Roman"/>
          <w:color w:val="000000" w:themeColor="text1"/>
          <w:sz w:val="24"/>
          <w:szCs w:val="24"/>
        </w:rPr>
        <w:t xml:space="preserve">Saharan Africa City. </w:t>
      </w:r>
      <w:r w:rsidRPr="001B00F6">
        <w:rPr>
          <w:rFonts w:ascii="Times New Roman" w:eastAsia="Times New Roman" w:hAnsi="Times New Roman" w:cs="Times New Roman"/>
          <w:i/>
          <w:color w:val="000000" w:themeColor="text1"/>
          <w:sz w:val="24"/>
          <w:szCs w:val="24"/>
        </w:rPr>
        <w:t>International Journal of Built Environ Sustain</w:t>
      </w:r>
      <w:r w:rsidRPr="001B00F6">
        <w:rPr>
          <w:rFonts w:ascii="Times New Roman" w:eastAsia="Times New Roman" w:hAnsi="Times New Roman" w:cs="Times New Roman"/>
          <w:color w:val="000000" w:themeColor="text1"/>
          <w:sz w:val="24"/>
          <w:szCs w:val="24"/>
        </w:rPr>
        <w:t>, vol. 4(2).</w:t>
      </w:r>
    </w:p>
    <w:sectPr w:rsidR="001A65E8" w:rsidRPr="00A261AB" w:rsidSect="00C67615">
      <w:footerReference w:type="default" r:id="rId50"/>
      <w:pgSz w:w="11906" w:h="16838"/>
      <w:pgMar w:top="1191" w:right="1361" w:bottom="119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EBC71" w14:textId="77777777" w:rsidR="00815BDC" w:rsidRDefault="00815BDC" w:rsidP="00C05705">
      <w:pPr>
        <w:spacing w:after="0" w:line="240" w:lineRule="auto"/>
      </w:pPr>
      <w:r>
        <w:separator/>
      </w:r>
    </w:p>
  </w:endnote>
  <w:endnote w:type="continuationSeparator" w:id="0">
    <w:p w14:paraId="5D6BED8F" w14:textId="77777777" w:rsidR="00815BDC" w:rsidRDefault="00815BDC" w:rsidP="00C05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2490303"/>
      <w:docPartObj>
        <w:docPartGallery w:val="Page Numbers (Bottom of Page)"/>
        <w:docPartUnique/>
      </w:docPartObj>
    </w:sdtPr>
    <w:sdtEndPr>
      <w:rPr>
        <w:noProof/>
      </w:rPr>
    </w:sdtEndPr>
    <w:sdtContent>
      <w:p w14:paraId="5C322F5D" w14:textId="66575E2D" w:rsidR="005E1052" w:rsidRDefault="005E1052">
        <w:pPr>
          <w:pStyle w:val="Footer"/>
          <w:jc w:val="center"/>
        </w:pPr>
        <w:r>
          <w:fldChar w:fldCharType="begin"/>
        </w:r>
        <w:r>
          <w:instrText xml:space="preserve"> PAGE   \* MERGEFORMAT </w:instrText>
        </w:r>
        <w:r>
          <w:fldChar w:fldCharType="separate"/>
        </w:r>
        <w:r w:rsidR="00FE1A4F">
          <w:rPr>
            <w:noProof/>
          </w:rPr>
          <w:t>19</w:t>
        </w:r>
        <w:r>
          <w:rPr>
            <w:noProof/>
          </w:rPr>
          <w:fldChar w:fldCharType="end"/>
        </w:r>
      </w:p>
    </w:sdtContent>
  </w:sdt>
  <w:p w14:paraId="0C4FF953" w14:textId="77777777" w:rsidR="005E1052" w:rsidRDefault="005E1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E89CD" w14:textId="77777777" w:rsidR="00815BDC" w:rsidRDefault="00815BDC" w:rsidP="00C05705">
      <w:pPr>
        <w:spacing w:after="0" w:line="240" w:lineRule="auto"/>
      </w:pPr>
      <w:r>
        <w:separator/>
      </w:r>
    </w:p>
  </w:footnote>
  <w:footnote w:type="continuationSeparator" w:id="0">
    <w:p w14:paraId="7C6A0D8A" w14:textId="77777777" w:rsidR="00815BDC" w:rsidRDefault="00815BDC" w:rsidP="00C057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83E07"/>
    <w:multiLevelType w:val="hybridMultilevel"/>
    <w:tmpl w:val="8B1E6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FF472E"/>
    <w:multiLevelType w:val="multilevel"/>
    <w:tmpl w:val="46FC7E12"/>
    <w:lvl w:ilvl="0">
      <w:start w:val="1"/>
      <w:numFmt w:val="decimal"/>
      <w:lvlText w:val="%1.0"/>
      <w:lvlJc w:val="left"/>
      <w:pPr>
        <w:ind w:left="2520" w:hanging="360"/>
      </w:pPr>
      <w:rPr>
        <w:rFonts w:hint="default"/>
        <w:b/>
        <w:sz w:val="28"/>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8127845"/>
    <w:multiLevelType w:val="hybridMultilevel"/>
    <w:tmpl w:val="90C0B3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E04A88"/>
    <w:multiLevelType w:val="hybridMultilevel"/>
    <w:tmpl w:val="09A2C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D36BB3"/>
    <w:multiLevelType w:val="multilevel"/>
    <w:tmpl w:val="0334462A"/>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D7A3666"/>
    <w:multiLevelType w:val="multilevel"/>
    <w:tmpl w:val="46FC7E12"/>
    <w:lvl w:ilvl="0">
      <w:start w:val="1"/>
      <w:numFmt w:val="decimal"/>
      <w:lvlText w:val="%1.0"/>
      <w:lvlJc w:val="left"/>
      <w:pPr>
        <w:ind w:left="2520" w:hanging="360"/>
      </w:pPr>
      <w:rPr>
        <w:rFonts w:hint="default"/>
        <w:b/>
        <w:sz w:val="28"/>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3F641FF4"/>
    <w:multiLevelType w:val="hybridMultilevel"/>
    <w:tmpl w:val="30B05D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8D7793"/>
    <w:multiLevelType w:val="multilevel"/>
    <w:tmpl w:val="F4702B52"/>
    <w:lvl w:ilvl="0">
      <w:start w:val="1"/>
      <w:numFmt w:val="decimal"/>
      <w:lvlText w:val="%1.0"/>
      <w:lvlJc w:val="left"/>
      <w:pPr>
        <w:ind w:left="810" w:hanging="360"/>
      </w:pPr>
      <w:rPr>
        <w:rFonts w:hint="default"/>
        <w:b/>
        <w:sz w:val="24"/>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color w:val="auto"/>
        <w:sz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AE96FB3"/>
    <w:multiLevelType w:val="hybridMultilevel"/>
    <w:tmpl w:val="3FEA8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9F2C2C"/>
    <w:multiLevelType w:val="hybridMultilevel"/>
    <w:tmpl w:val="9788A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CF68F9"/>
    <w:multiLevelType w:val="multilevel"/>
    <w:tmpl w:val="46FC7E12"/>
    <w:lvl w:ilvl="0">
      <w:start w:val="1"/>
      <w:numFmt w:val="decimal"/>
      <w:lvlText w:val="%1.0"/>
      <w:lvlJc w:val="left"/>
      <w:pPr>
        <w:ind w:left="2520" w:hanging="360"/>
      </w:pPr>
      <w:rPr>
        <w:rFonts w:hint="default"/>
        <w:b/>
        <w:sz w:val="28"/>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7CB45EFA"/>
    <w:multiLevelType w:val="hybridMultilevel"/>
    <w:tmpl w:val="E3E66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D946936"/>
    <w:multiLevelType w:val="hybridMultilevel"/>
    <w:tmpl w:val="1E9CA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12"/>
  </w:num>
  <w:num w:numId="4">
    <w:abstractNumId w:val="11"/>
  </w:num>
  <w:num w:numId="5">
    <w:abstractNumId w:val="3"/>
  </w:num>
  <w:num w:numId="6">
    <w:abstractNumId w:val="9"/>
  </w:num>
  <w:num w:numId="7">
    <w:abstractNumId w:val="2"/>
  </w:num>
  <w:num w:numId="8">
    <w:abstractNumId w:val="7"/>
  </w:num>
  <w:num w:numId="9">
    <w:abstractNumId w:val="10"/>
  </w:num>
  <w:num w:numId="10">
    <w:abstractNumId w:val="8"/>
  </w:num>
  <w:num w:numId="11">
    <w:abstractNumId w:val="5"/>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CDB"/>
    <w:rsid w:val="00003667"/>
    <w:rsid w:val="00003C21"/>
    <w:rsid w:val="00006DE7"/>
    <w:rsid w:val="00006ECB"/>
    <w:rsid w:val="000072D4"/>
    <w:rsid w:val="000145DA"/>
    <w:rsid w:val="00014BBA"/>
    <w:rsid w:val="00015629"/>
    <w:rsid w:val="00021415"/>
    <w:rsid w:val="0002198D"/>
    <w:rsid w:val="00024301"/>
    <w:rsid w:val="0003061D"/>
    <w:rsid w:val="00031025"/>
    <w:rsid w:val="0003531D"/>
    <w:rsid w:val="00036C15"/>
    <w:rsid w:val="000420CC"/>
    <w:rsid w:val="00042D75"/>
    <w:rsid w:val="0004370D"/>
    <w:rsid w:val="00043808"/>
    <w:rsid w:val="000440F9"/>
    <w:rsid w:val="0004460A"/>
    <w:rsid w:val="00045166"/>
    <w:rsid w:val="00045BF4"/>
    <w:rsid w:val="00045E93"/>
    <w:rsid w:val="0004786C"/>
    <w:rsid w:val="00050CB9"/>
    <w:rsid w:val="00051538"/>
    <w:rsid w:val="00051CA7"/>
    <w:rsid w:val="000529CA"/>
    <w:rsid w:val="00053185"/>
    <w:rsid w:val="00056DC8"/>
    <w:rsid w:val="00057A01"/>
    <w:rsid w:val="000615D6"/>
    <w:rsid w:val="00061F1C"/>
    <w:rsid w:val="0006392A"/>
    <w:rsid w:val="00064553"/>
    <w:rsid w:val="00064636"/>
    <w:rsid w:val="0006514C"/>
    <w:rsid w:val="00067644"/>
    <w:rsid w:val="0007160A"/>
    <w:rsid w:val="00085854"/>
    <w:rsid w:val="00086EAA"/>
    <w:rsid w:val="00087684"/>
    <w:rsid w:val="00091138"/>
    <w:rsid w:val="000911E0"/>
    <w:rsid w:val="00092EDE"/>
    <w:rsid w:val="000949DA"/>
    <w:rsid w:val="00095095"/>
    <w:rsid w:val="000952FC"/>
    <w:rsid w:val="00096500"/>
    <w:rsid w:val="000A1A60"/>
    <w:rsid w:val="000A1C63"/>
    <w:rsid w:val="000A2DFD"/>
    <w:rsid w:val="000A38DF"/>
    <w:rsid w:val="000A3DCD"/>
    <w:rsid w:val="000A536C"/>
    <w:rsid w:val="000A74E5"/>
    <w:rsid w:val="000B422A"/>
    <w:rsid w:val="000B5C7A"/>
    <w:rsid w:val="000B5EAF"/>
    <w:rsid w:val="000B6971"/>
    <w:rsid w:val="000C1CA5"/>
    <w:rsid w:val="000C2045"/>
    <w:rsid w:val="000C2285"/>
    <w:rsid w:val="000C29CF"/>
    <w:rsid w:val="000C319E"/>
    <w:rsid w:val="000C379B"/>
    <w:rsid w:val="000C5A9E"/>
    <w:rsid w:val="000C7762"/>
    <w:rsid w:val="000C7873"/>
    <w:rsid w:val="000C7F07"/>
    <w:rsid w:val="000D1114"/>
    <w:rsid w:val="000D19D3"/>
    <w:rsid w:val="000D1A07"/>
    <w:rsid w:val="000D472E"/>
    <w:rsid w:val="000D7C4C"/>
    <w:rsid w:val="000E2BC0"/>
    <w:rsid w:val="000E32B3"/>
    <w:rsid w:val="000E4BBE"/>
    <w:rsid w:val="000E4D93"/>
    <w:rsid w:val="000E7200"/>
    <w:rsid w:val="000F0831"/>
    <w:rsid w:val="000F2B51"/>
    <w:rsid w:val="000F381D"/>
    <w:rsid w:val="000F4F71"/>
    <w:rsid w:val="000F515D"/>
    <w:rsid w:val="000F5289"/>
    <w:rsid w:val="000F58EF"/>
    <w:rsid w:val="000F61FD"/>
    <w:rsid w:val="000F6CDB"/>
    <w:rsid w:val="00101223"/>
    <w:rsid w:val="00101A1A"/>
    <w:rsid w:val="00104939"/>
    <w:rsid w:val="00105161"/>
    <w:rsid w:val="001051A7"/>
    <w:rsid w:val="00106EB5"/>
    <w:rsid w:val="001071B9"/>
    <w:rsid w:val="0010795F"/>
    <w:rsid w:val="0011007A"/>
    <w:rsid w:val="00111755"/>
    <w:rsid w:val="00112449"/>
    <w:rsid w:val="001124BC"/>
    <w:rsid w:val="00114BBB"/>
    <w:rsid w:val="00115D99"/>
    <w:rsid w:val="001162F1"/>
    <w:rsid w:val="00117724"/>
    <w:rsid w:val="00120945"/>
    <w:rsid w:val="00120961"/>
    <w:rsid w:val="00121A98"/>
    <w:rsid w:val="00121DE5"/>
    <w:rsid w:val="00124945"/>
    <w:rsid w:val="00127859"/>
    <w:rsid w:val="00131B73"/>
    <w:rsid w:val="00131E9E"/>
    <w:rsid w:val="00131F6C"/>
    <w:rsid w:val="00135804"/>
    <w:rsid w:val="001421E1"/>
    <w:rsid w:val="001424B7"/>
    <w:rsid w:val="0014275F"/>
    <w:rsid w:val="00147628"/>
    <w:rsid w:val="00147887"/>
    <w:rsid w:val="00147AD8"/>
    <w:rsid w:val="00151162"/>
    <w:rsid w:val="00152B6B"/>
    <w:rsid w:val="00153D77"/>
    <w:rsid w:val="0015462C"/>
    <w:rsid w:val="00154DDE"/>
    <w:rsid w:val="00156483"/>
    <w:rsid w:val="00160B1D"/>
    <w:rsid w:val="001615E1"/>
    <w:rsid w:val="00162A83"/>
    <w:rsid w:val="001635A2"/>
    <w:rsid w:val="001654B6"/>
    <w:rsid w:val="0017043B"/>
    <w:rsid w:val="0017133E"/>
    <w:rsid w:val="00174644"/>
    <w:rsid w:val="0017530D"/>
    <w:rsid w:val="00175E82"/>
    <w:rsid w:val="00177B95"/>
    <w:rsid w:val="00177D98"/>
    <w:rsid w:val="00182F6E"/>
    <w:rsid w:val="0018471D"/>
    <w:rsid w:val="00185DD4"/>
    <w:rsid w:val="00186024"/>
    <w:rsid w:val="00191562"/>
    <w:rsid w:val="00191B9C"/>
    <w:rsid w:val="00191DA3"/>
    <w:rsid w:val="00193EAF"/>
    <w:rsid w:val="001952CB"/>
    <w:rsid w:val="00195CB3"/>
    <w:rsid w:val="001A00AB"/>
    <w:rsid w:val="001A1ED4"/>
    <w:rsid w:val="001A430F"/>
    <w:rsid w:val="001A47E4"/>
    <w:rsid w:val="001A5316"/>
    <w:rsid w:val="001A65E8"/>
    <w:rsid w:val="001A75DF"/>
    <w:rsid w:val="001B00F6"/>
    <w:rsid w:val="001B04CD"/>
    <w:rsid w:val="001B08B7"/>
    <w:rsid w:val="001B1820"/>
    <w:rsid w:val="001B235A"/>
    <w:rsid w:val="001B4249"/>
    <w:rsid w:val="001B7D27"/>
    <w:rsid w:val="001C1491"/>
    <w:rsid w:val="001C2CAD"/>
    <w:rsid w:val="001C50D5"/>
    <w:rsid w:val="001C6CF0"/>
    <w:rsid w:val="001C7593"/>
    <w:rsid w:val="001C7ED9"/>
    <w:rsid w:val="001D23AF"/>
    <w:rsid w:val="001D67EB"/>
    <w:rsid w:val="001E0E43"/>
    <w:rsid w:val="001E2980"/>
    <w:rsid w:val="001E773C"/>
    <w:rsid w:val="001E7D7E"/>
    <w:rsid w:val="001F0911"/>
    <w:rsid w:val="001F2C4E"/>
    <w:rsid w:val="001F33B4"/>
    <w:rsid w:val="001F69F8"/>
    <w:rsid w:val="002007DA"/>
    <w:rsid w:val="00201317"/>
    <w:rsid w:val="00201A02"/>
    <w:rsid w:val="00202B7D"/>
    <w:rsid w:val="00204A5B"/>
    <w:rsid w:val="0020546C"/>
    <w:rsid w:val="0020674D"/>
    <w:rsid w:val="00206FDD"/>
    <w:rsid w:val="00210F72"/>
    <w:rsid w:val="00211905"/>
    <w:rsid w:val="002144EE"/>
    <w:rsid w:val="00214EB4"/>
    <w:rsid w:val="00216A37"/>
    <w:rsid w:val="00221CFF"/>
    <w:rsid w:val="002220D3"/>
    <w:rsid w:val="00222269"/>
    <w:rsid w:val="002224E2"/>
    <w:rsid w:val="00226D60"/>
    <w:rsid w:val="0023023E"/>
    <w:rsid w:val="002318B1"/>
    <w:rsid w:val="002340C9"/>
    <w:rsid w:val="00237610"/>
    <w:rsid w:val="00237D9E"/>
    <w:rsid w:val="00237E6B"/>
    <w:rsid w:val="00243D77"/>
    <w:rsid w:val="002454DA"/>
    <w:rsid w:val="00246388"/>
    <w:rsid w:val="002518ED"/>
    <w:rsid w:val="00251C0A"/>
    <w:rsid w:val="002527AB"/>
    <w:rsid w:val="0025332D"/>
    <w:rsid w:val="002533FA"/>
    <w:rsid w:val="00254549"/>
    <w:rsid w:val="002551D7"/>
    <w:rsid w:val="002601EB"/>
    <w:rsid w:val="0026176F"/>
    <w:rsid w:val="00263F4A"/>
    <w:rsid w:val="002645BF"/>
    <w:rsid w:val="00264A91"/>
    <w:rsid w:val="002657C4"/>
    <w:rsid w:val="002676E0"/>
    <w:rsid w:val="00271859"/>
    <w:rsid w:val="00271CDD"/>
    <w:rsid w:val="00272BD3"/>
    <w:rsid w:val="002737E1"/>
    <w:rsid w:val="002765A0"/>
    <w:rsid w:val="00276798"/>
    <w:rsid w:val="002768D8"/>
    <w:rsid w:val="00276C1E"/>
    <w:rsid w:val="00276DC4"/>
    <w:rsid w:val="00280A04"/>
    <w:rsid w:val="0028114E"/>
    <w:rsid w:val="00281267"/>
    <w:rsid w:val="002812EA"/>
    <w:rsid w:val="002831A7"/>
    <w:rsid w:val="0028751B"/>
    <w:rsid w:val="00290D1E"/>
    <w:rsid w:val="00292FC3"/>
    <w:rsid w:val="002938E9"/>
    <w:rsid w:val="002939A4"/>
    <w:rsid w:val="002951A4"/>
    <w:rsid w:val="002A0D37"/>
    <w:rsid w:val="002A5DC7"/>
    <w:rsid w:val="002A68C3"/>
    <w:rsid w:val="002B12B7"/>
    <w:rsid w:val="002B3DD0"/>
    <w:rsid w:val="002B4596"/>
    <w:rsid w:val="002B60A3"/>
    <w:rsid w:val="002B69CD"/>
    <w:rsid w:val="002B78D2"/>
    <w:rsid w:val="002C05B8"/>
    <w:rsid w:val="002C08C7"/>
    <w:rsid w:val="002C334B"/>
    <w:rsid w:val="002C37F5"/>
    <w:rsid w:val="002C3B03"/>
    <w:rsid w:val="002C4DB7"/>
    <w:rsid w:val="002C51E1"/>
    <w:rsid w:val="002C57A2"/>
    <w:rsid w:val="002C60FF"/>
    <w:rsid w:val="002C7580"/>
    <w:rsid w:val="002D014D"/>
    <w:rsid w:val="002D1F8A"/>
    <w:rsid w:val="002D409C"/>
    <w:rsid w:val="002D68D8"/>
    <w:rsid w:val="002D6D43"/>
    <w:rsid w:val="002E066E"/>
    <w:rsid w:val="002E07E4"/>
    <w:rsid w:val="002E0D6F"/>
    <w:rsid w:val="002E0DE8"/>
    <w:rsid w:val="002E1FEA"/>
    <w:rsid w:val="002E2516"/>
    <w:rsid w:val="002E3254"/>
    <w:rsid w:val="002E378E"/>
    <w:rsid w:val="002E7188"/>
    <w:rsid w:val="002F214D"/>
    <w:rsid w:val="002F563D"/>
    <w:rsid w:val="00300A96"/>
    <w:rsid w:val="003063AD"/>
    <w:rsid w:val="00307418"/>
    <w:rsid w:val="00312355"/>
    <w:rsid w:val="0031254E"/>
    <w:rsid w:val="0031369F"/>
    <w:rsid w:val="0031486A"/>
    <w:rsid w:val="003172EE"/>
    <w:rsid w:val="00320D50"/>
    <w:rsid w:val="00322323"/>
    <w:rsid w:val="00323876"/>
    <w:rsid w:val="003244D5"/>
    <w:rsid w:val="00324F84"/>
    <w:rsid w:val="00326F81"/>
    <w:rsid w:val="00330CE9"/>
    <w:rsid w:val="0033176B"/>
    <w:rsid w:val="00331803"/>
    <w:rsid w:val="00332BB1"/>
    <w:rsid w:val="00332C43"/>
    <w:rsid w:val="003330BD"/>
    <w:rsid w:val="003342B0"/>
    <w:rsid w:val="00334E1B"/>
    <w:rsid w:val="003377CF"/>
    <w:rsid w:val="00337D85"/>
    <w:rsid w:val="003419A5"/>
    <w:rsid w:val="00342D34"/>
    <w:rsid w:val="00342E02"/>
    <w:rsid w:val="00344333"/>
    <w:rsid w:val="00346C6B"/>
    <w:rsid w:val="00347164"/>
    <w:rsid w:val="00354C64"/>
    <w:rsid w:val="00354FF8"/>
    <w:rsid w:val="003612A9"/>
    <w:rsid w:val="00361768"/>
    <w:rsid w:val="00362F27"/>
    <w:rsid w:val="003674D9"/>
    <w:rsid w:val="003700EC"/>
    <w:rsid w:val="00370844"/>
    <w:rsid w:val="00375C4B"/>
    <w:rsid w:val="003842E6"/>
    <w:rsid w:val="00384B73"/>
    <w:rsid w:val="00384DFB"/>
    <w:rsid w:val="00385105"/>
    <w:rsid w:val="00387455"/>
    <w:rsid w:val="00387735"/>
    <w:rsid w:val="00387C04"/>
    <w:rsid w:val="00392C7B"/>
    <w:rsid w:val="0039326A"/>
    <w:rsid w:val="003933DE"/>
    <w:rsid w:val="0039418F"/>
    <w:rsid w:val="00394756"/>
    <w:rsid w:val="00395FCF"/>
    <w:rsid w:val="003977A7"/>
    <w:rsid w:val="00397ACA"/>
    <w:rsid w:val="003A052E"/>
    <w:rsid w:val="003A1342"/>
    <w:rsid w:val="003A138E"/>
    <w:rsid w:val="003A18F6"/>
    <w:rsid w:val="003A24D6"/>
    <w:rsid w:val="003A5102"/>
    <w:rsid w:val="003A564C"/>
    <w:rsid w:val="003A7B40"/>
    <w:rsid w:val="003B32A3"/>
    <w:rsid w:val="003B5628"/>
    <w:rsid w:val="003C2208"/>
    <w:rsid w:val="003C3044"/>
    <w:rsid w:val="003C4477"/>
    <w:rsid w:val="003C4AEA"/>
    <w:rsid w:val="003C4D1F"/>
    <w:rsid w:val="003C4F34"/>
    <w:rsid w:val="003C68C9"/>
    <w:rsid w:val="003D125E"/>
    <w:rsid w:val="003D1EA1"/>
    <w:rsid w:val="003D241C"/>
    <w:rsid w:val="003D30CC"/>
    <w:rsid w:val="003D434D"/>
    <w:rsid w:val="003D5802"/>
    <w:rsid w:val="003D6ABA"/>
    <w:rsid w:val="003E07B1"/>
    <w:rsid w:val="003E0E9B"/>
    <w:rsid w:val="003E3E8D"/>
    <w:rsid w:val="003E69DC"/>
    <w:rsid w:val="003F0FDB"/>
    <w:rsid w:val="003F16B7"/>
    <w:rsid w:val="003F3575"/>
    <w:rsid w:val="003F410A"/>
    <w:rsid w:val="003F4BC3"/>
    <w:rsid w:val="003F4F73"/>
    <w:rsid w:val="003F7EA3"/>
    <w:rsid w:val="00400548"/>
    <w:rsid w:val="0040162F"/>
    <w:rsid w:val="00404531"/>
    <w:rsid w:val="00407134"/>
    <w:rsid w:val="00407263"/>
    <w:rsid w:val="0041175C"/>
    <w:rsid w:val="00421FA3"/>
    <w:rsid w:val="00422764"/>
    <w:rsid w:val="004247D7"/>
    <w:rsid w:val="00424E23"/>
    <w:rsid w:val="00427FAB"/>
    <w:rsid w:val="00432F16"/>
    <w:rsid w:val="0043341D"/>
    <w:rsid w:val="00436D9F"/>
    <w:rsid w:val="00437D64"/>
    <w:rsid w:val="00440B85"/>
    <w:rsid w:val="00442AEF"/>
    <w:rsid w:val="004478B6"/>
    <w:rsid w:val="00447A7F"/>
    <w:rsid w:val="00451CE2"/>
    <w:rsid w:val="00453159"/>
    <w:rsid w:val="004555C7"/>
    <w:rsid w:val="00455E16"/>
    <w:rsid w:val="00460C49"/>
    <w:rsid w:val="004620D5"/>
    <w:rsid w:val="00466875"/>
    <w:rsid w:val="00470F19"/>
    <w:rsid w:val="00470F9B"/>
    <w:rsid w:val="004745CD"/>
    <w:rsid w:val="00475834"/>
    <w:rsid w:val="00475FA3"/>
    <w:rsid w:val="00476576"/>
    <w:rsid w:val="00476C74"/>
    <w:rsid w:val="00481048"/>
    <w:rsid w:val="00481360"/>
    <w:rsid w:val="004813FE"/>
    <w:rsid w:val="00490E30"/>
    <w:rsid w:val="004970AB"/>
    <w:rsid w:val="004A11D5"/>
    <w:rsid w:val="004A1303"/>
    <w:rsid w:val="004A1552"/>
    <w:rsid w:val="004A2249"/>
    <w:rsid w:val="004A4817"/>
    <w:rsid w:val="004A62F0"/>
    <w:rsid w:val="004A6B02"/>
    <w:rsid w:val="004A6B0D"/>
    <w:rsid w:val="004A7CC5"/>
    <w:rsid w:val="004B194C"/>
    <w:rsid w:val="004B1B7A"/>
    <w:rsid w:val="004B215F"/>
    <w:rsid w:val="004B30CC"/>
    <w:rsid w:val="004B3664"/>
    <w:rsid w:val="004B5EAB"/>
    <w:rsid w:val="004C1271"/>
    <w:rsid w:val="004C189A"/>
    <w:rsid w:val="004C28BB"/>
    <w:rsid w:val="004C3017"/>
    <w:rsid w:val="004C5C40"/>
    <w:rsid w:val="004C73D0"/>
    <w:rsid w:val="004C7528"/>
    <w:rsid w:val="004D1AFE"/>
    <w:rsid w:val="004D2051"/>
    <w:rsid w:val="004D3449"/>
    <w:rsid w:val="004D37EA"/>
    <w:rsid w:val="004D45F9"/>
    <w:rsid w:val="004E07F7"/>
    <w:rsid w:val="004E353A"/>
    <w:rsid w:val="004E4576"/>
    <w:rsid w:val="004E5566"/>
    <w:rsid w:val="004E676E"/>
    <w:rsid w:val="004F024B"/>
    <w:rsid w:val="004F2797"/>
    <w:rsid w:val="004F2C00"/>
    <w:rsid w:val="004F5210"/>
    <w:rsid w:val="004F60E7"/>
    <w:rsid w:val="004F6311"/>
    <w:rsid w:val="004F7207"/>
    <w:rsid w:val="004F7A5F"/>
    <w:rsid w:val="005003B7"/>
    <w:rsid w:val="00502B11"/>
    <w:rsid w:val="00505ABF"/>
    <w:rsid w:val="00506967"/>
    <w:rsid w:val="00507406"/>
    <w:rsid w:val="00512CC0"/>
    <w:rsid w:val="00513D77"/>
    <w:rsid w:val="00513E80"/>
    <w:rsid w:val="00514F83"/>
    <w:rsid w:val="005177C3"/>
    <w:rsid w:val="00520223"/>
    <w:rsid w:val="005251B8"/>
    <w:rsid w:val="00527798"/>
    <w:rsid w:val="00531352"/>
    <w:rsid w:val="00532A22"/>
    <w:rsid w:val="00535E2E"/>
    <w:rsid w:val="00540426"/>
    <w:rsid w:val="00540DC9"/>
    <w:rsid w:val="00541AB2"/>
    <w:rsid w:val="00541FED"/>
    <w:rsid w:val="00542369"/>
    <w:rsid w:val="005429A7"/>
    <w:rsid w:val="00543542"/>
    <w:rsid w:val="0054407B"/>
    <w:rsid w:val="00544F11"/>
    <w:rsid w:val="00546F3A"/>
    <w:rsid w:val="0054730F"/>
    <w:rsid w:val="00547831"/>
    <w:rsid w:val="00547C69"/>
    <w:rsid w:val="005523E1"/>
    <w:rsid w:val="00552FCD"/>
    <w:rsid w:val="00553756"/>
    <w:rsid w:val="00554741"/>
    <w:rsid w:val="00555AC3"/>
    <w:rsid w:val="005611AA"/>
    <w:rsid w:val="00562EAD"/>
    <w:rsid w:val="00563F46"/>
    <w:rsid w:val="0056475D"/>
    <w:rsid w:val="00566B2B"/>
    <w:rsid w:val="00570770"/>
    <w:rsid w:val="00570FDF"/>
    <w:rsid w:val="00572280"/>
    <w:rsid w:val="00573118"/>
    <w:rsid w:val="00573E8F"/>
    <w:rsid w:val="0057497A"/>
    <w:rsid w:val="005755D1"/>
    <w:rsid w:val="00576AD4"/>
    <w:rsid w:val="00577BA8"/>
    <w:rsid w:val="00581A18"/>
    <w:rsid w:val="00584FDE"/>
    <w:rsid w:val="0058658B"/>
    <w:rsid w:val="00587354"/>
    <w:rsid w:val="005901BA"/>
    <w:rsid w:val="00597F02"/>
    <w:rsid w:val="005A2F2D"/>
    <w:rsid w:val="005A3A86"/>
    <w:rsid w:val="005A484C"/>
    <w:rsid w:val="005A56F2"/>
    <w:rsid w:val="005A59F7"/>
    <w:rsid w:val="005B19BF"/>
    <w:rsid w:val="005B21E1"/>
    <w:rsid w:val="005B52EC"/>
    <w:rsid w:val="005C0200"/>
    <w:rsid w:val="005C1A0D"/>
    <w:rsid w:val="005C241E"/>
    <w:rsid w:val="005C6B59"/>
    <w:rsid w:val="005C7493"/>
    <w:rsid w:val="005C7ECA"/>
    <w:rsid w:val="005D028C"/>
    <w:rsid w:val="005D0F33"/>
    <w:rsid w:val="005D61C7"/>
    <w:rsid w:val="005D7565"/>
    <w:rsid w:val="005D7963"/>
    <w:rsid w:val="005E075C"/>
    <w:rsid w:val="005E1052"/>
    <w:rsid w:val="005E3491"/>
    <w:rsid w:val="005F00AE"/>
    <w:rsid w:val="005F549C"/>
    <w:rsid w:val="005F5E73"/>
    <w:rsid w:val="005F7C4E"/>
    <w:rsid w:val="005F7C6A"/>
    <w:rsid w:val="00600E78"/>
    <w:rsid w:val="006014F0"/>
    <w:rsid w:val="00601FD2"/>
    <w:rsid w:val="0060247F"/>
    <w:rsid w:val="006052A5"/>
    <w:rsid w:val="00605A89"/>
    <w:rsid w:val="00605BCA"/>
    <w:rsid w:val="0060647F"/>
    <w:rsid w:val="00607997"/>
    <w:rsid w:val="006100F8"/>
    <w:rsid w:val="006106EE"/>
    <w:rsid w:val="006115AE"/>
    <w:rsid w:val="0061179B"/>
    <w:rsid w:val="0061464C"/>
    <w:rsid w:val="00616187"/>
    <w:rsid w:val="006207A4"/>
    <w:rsid w:val="00624DE5"/>
    <w:rsid w:val="0062664E"/>
    <w:rsid w:val="00626C6D"/>
    <w:rsid w:val="0063194D"/>
    <w:rsid w:val="006331B0"/>
    <w:rsid w:val="0063423A"/>
    <w:rsid w:val="006376A9"/>
    <w:rsid w:val="006379C7"/>
    <w:rsid w:val="00643839"/>
    <w:rsid w:val="00644579"/>
    <w:rsid w:val="00646D0E"/>
    <w:rsid w:val="00650E0A"/>
    <w:rsid w:val="0065179A"/>
    <w:rsid w:val="0065340A"/>
    <w:rsid w:val="00657D6E"/>
    <w:rsid w:val="00661C20"/>
    <w:rsid w:val="00664154"/>
    <w:rsid w:val="00666FB4"/>
    <w:rsid w:val="0067001C"/>
    <w:rsid w:val="0067039B"/>
    <w:rsid w:val="0067094E"/>
    <w:rsid w:val="00673362"/>
    <w:rsid w:val="00673DBA"/>
    <w:rsid w:val="00676E70"/>
    <w:rsid w:val="00677B3D"/>
    <w:rsid w:val="00681738"/>
    <w:rsid w:val="00681D73"/>
    <w:rsid w:val="006823CF"/>
    <w:rsid w:val="00682E24"/>
    <w:rsid w:val="00683D12"/>
    <w:rsid w:val="00684EBC"/>
    <w:rsid w:val="006856E6"/>
    <w:rsid w:val="00686762"/>
    <w:rsid w:val="00691E70"/>
    <w:rsid w:val="006939D2"/>
    <w:rsid w:val="00694294"/>
    <w:rsid w:val="00695C73"/>
    <w:rsid w:val="00696454"/>
    <w:rsid w:val="006967E7"/>
    <w:rsid w:val="006A199A"/>
    <w:rsid w:val="006A3605"/>
    <w:rsid w:val="006A3DE6"/>
    <w:rsid w:val="006A6B27"/>
    <w:rsid w:val="006B09E3"/>
    <w:rsid w:val="006B111E"/>
    <w:rsid w:val="006B3D68"/>
    <w:rsid w:val="006B4A63"/>
    <w:rsid w:val="006B606B"/>
    <w:rsid w:val="006C09D9"/>
    <w:rsid w:val="006C0E58"/>
    <w:rsid w:val="006C1761"/>
    <w:rsid w:val="006C1C0A"/>
    <w:rsid w:val="006C206D"/>
    <w:rsid w:val="006C4464"/>
    <w:rsid w:val="006C4E62"/>
    <w:rsid w:val="006C5CB0"/>
    <w:rsid w:val="006D0B82"/>
    <w:rsid w:val="006D4674"/>
    <w:rsid w:val="006D4B2C"/>
    <w:rsid w:val="006E6E2E"/>
    <w:rsid w:val="006F1BE6"/>
    <w:rsid w:val="006F3C7E"/>
    <w:rsid w:val="006F3ED2"/>
    <w:rsid w:val="006F6D16"/>
    <w:rsid w:val="0070074B"/>
    <w:rsid w:val="0070152D"/>
    <w:rsid w:val="007015D4"/>
    <w:rsid w:val="0070222A"/>
    <w:rsid w:val="00704D15"/>
    <w:rsid w:val="00706DE9"/>
    <w:rsid w:val="00710E59"/>
    <w:rsid w:val="0071144E"/>
    <w:rsid w:val="00714707"/>
    <w:rsid w:val="007163BA"/>
    <w:rsid w:val="00716C50"/>
    <w:rsid w:val="007174A7"/>
    <w:rsid w:val="00720FDE"/>
    <w:rsid w:val="00721665"/>
    <w:rsid w:val="0072304D"/>
    <w:rsid w:val="00723327"/>
    <w:rsid w:val="00723426"/>
    <w:rsid w:val="00723E54"/>
    <w:rsid w:val="0072746E"/>
    <w:rsid w:val="00734AA4"/>
    <w:rsid w:val="00735452"/>
    <w:rsid w:val="007359C5"/>
    <w:rsid w:val="0074601E"/>
    <w:rsid w:val="0074673D"/>
    <w:rsid w:val="00746F7E"/>
    <w:rsid w:val="0074793F"/>
    <w:rsid w:val="00750839"/>
    <w:rsid w:val="00750EB6"/>
    <w:rsid w:val="00752B16"/>
    <w:rsid w:val="00754BED"/>
    <w:rsid w:val="00756276"/>
    <w:rsid w:val="007569C5"/>
    <w:rsid w:val="00757E51"/>
    <w:rsid w:val="0076113C"/>
    <w:rsid w:val="007672AB"/>
    <w:rsid w:val="0076732F"/>
    <w:rsid w:val="0077044E"/>
    <w:rsid w:val="00771C6E"/>
    <w:rsid w:val="00773F8A"/>
    <w:rsid w:val="0077438A"/>
    <w:rsid w:val="00775DB1"/>
    <w:rsid w:val="007760F7"/>
    <w:rsid w:val="007765C2"/>
    <w:rsid w:val="0078254E"/>
    <w:rsid w:val="007855C0"/>
    <w:rsid w:val="00787B33"/>
    <w:rsid w:val="0079174D"/>
    <w:rsid w:val="00793E8B"/>
    <w:rsid w:val="00795AD5"/>
    <w:rsid w:val="007A00FA"/>
    <w:rsid w:val="007A1E56"/>
    <w:rsid w:val="007A34FA"/>
    <w:rsid w:val="007A5C81"/>
    <w:rsid w:val="007A5D32"/>
    <w:rsid w:val="007A63BA"/>
    <w:rsid w:val="007A7BCB"/>
    <w:rsid w:val="007A7F1C"/>
    <w:rsid w:val="007B0F7B"/>
    <w:rsid w:val="007B1778"/>
    <w:rsid w:val="007B222A"/>
    <w:rsid w:val="007B29B7"/>
    <w:rsid w:val="007B38A1"/>
    <w:rsid w:val="007B464E"/>
    <w:rsid w:val="007B6EAF"/>
    <w:rsid w:val="007C4047"/>
    <w:rsid w:val="007C5D3A"/>
    <w:rsid w:val="007C6577"/>
    <w:rsid w:val="007D4AEB"/>
    <w:rsid w:val="007D4DA7"/>
    <w:rsid w:val="007D65BF"/>
    <w:rsid w:val="007E5E53"/>
    <w:rsid w:val="007F144F"/>
    <w:rsid w:val="007F2A16"/>
    <w:rsid w:val="007F5FD1"/>
    <w:rsid w:val="008022D3"/>
    <w:rsid w:val="00804095"/>
    <w:rsid w:val="008042FB"/>
    <w:rsid w:val="00807004"/>
    <w:rsid w:val="00807B76"/>
    <w:rsid w:val="008109F0"/>
    <w:rsid w:val="00811733"/>
    <w:rsid w:val="00813041"/>
    <w:rsid w:val="00813DF4"/>
    <w:rsid w:val="00815BDC"/>
    <w:rsid w:val="0081634F"/>
    <w:rsid w:val="00817A1B"/>
    <w:rsid w:val="0082633F"/>
    <w:rsid w:val="008270A5"/>
    <w:rsid w:val="0082798E"/>
    <w:rsid w:val="008315B0"/>
    <w:rsid w:val="008317DF"/>
    <w:rsid w:val="00832DC5"/>
    <w:rsid w:val="00836231"/>
    <w:rsid w:val="00836B7A"/>
    <w:rsid w:val="008430F3"/>
    <w:rsid w:val="008437AE"/>
    <w:rsid w:val="008437B5"/>
    <w:rsid w:val="008445A2"/>
    <w:rsid w:val="00844F0C"/>
    <w:rsid w:val="0085000F"/>
    <w:rsid w:val="00854996"/>
    <w:rsid w:val="008562F9"/>
    <w:rsid w:val="00857585"/>
    <w:rsid w:val="00857BB2"/>
    <w:rsid w:val="00860169"/>
    <w:rsid w:val="00860EBF"/>
    <w:rsid w:val="008620BD"/>
    <w:rsid w:val="00865D52"/>
    <w:rsid w:val="008671D8"/>
    <w:rsid w:val="00867BC5"/>
    <w:rsid w:val="00870502"/>
    <w:rsid w:val="00870B8D"/>
    <w:rsid w:val="00871708"/>
    <w:rsid w:val="0087259E"/>
    <w:rsid w:val="008728F0"/>
    <w:rsid w:val="008761ED"/>
    <w:rsid w:val="008801D4"/>
    <w:rsid w:val="00883151"/>
    <w:rsid w:val="00883572"/>
    <w:rsid w:val="0088452F"/>
    <w:rsid w:val="008856B8"/>
    <w:rsid w:val="0088586F"/>
    <w:rsid w:val="00886723"/>
    <w:rsid w:val="00890F47"/>
    <w:rsid w:val="00893C18"/>
    <w:rsid w:val="00893DE1"/>
    <w:rsid w:val="008947FC"/>
    <w:rsid w:val="00895022"/>
    <w:rsid w:val="00895420"/>
    <w:rsid w:val="00895EE4"/>
    <w:rsid w:val="00897D3A"/>
    <w:rsid w:val="008A2E91"/>
    <w:rsid w:val="008A7B98"/>
    <w:rsid w:val="008B18CE"/>
    <w:rsid w:val="008B320B"/>
    <w:rsid w:val="008B537F"/>
    <w:rsid w:val="008C2DCC"/>
    <w:rsid w:val="008C4536"/>
    <w:rsid w:val="008C4AC9"/>
    <w:rsid w:val="008C54B0"/>
    <w:rsid w:val="008C6B63"/>
    <w:rsid w:val="008C7C98"/>
    <w:rsid w:val="008C7CF9"/>
    <w:rsid w:val="008D098A"/>
    <w:rsid w:val="008D1403"/>
    <w:rsid w:val="008D1674"/>
    <w:rsid w:val="008D2CD1"/>
    <w:rsid w:val="008D3E0F"/>
    <w:rsid w:val="008D3F35"/>
    <w:rsid w:val="008D4F62"/>
    <w:rsid w:val="008D5895"/>
    <w:rsid w:val="008D5AB3"/>
    <w:rsid w:val="008E0B27"/>
    <w:rsid w:val="008F060E"/>
    <w:rsid w:val="008F0645"/>
    <w:rsid w:val="008F0AE9"/>
    <w:rsid w:val="008F1ED2"/>
    <w:rsid w:val="008F3309"/>
    <w:rsid w:val="008F6DA0"/>
    <w:rsid w:val="00902C41"/>
    <w:rsid w:val="00903DCD"/>
    <w:rsid w:val="00904B48"/>
    <w:rsid w:val="00906FB1"/>
    <w:rsid w:val="00907CB6"/>
    <w:rsid w:val="00907F5B"/>
    <w:rsid w:val="009105FC"/>
    <w:rsid w:val="00911EC3"/>
    <w:rsid w:val="009167E8"/>
    <w:rsid w:val="00917A36"/>
    <w:rsid w:val="009225FC"/>
    <w:rsid w:val="00922788"/>
    <w:rsid w:val="00933F95"/>
    <w:rsid w:val="009341DE"/>
    <w:rsid w:val="00941308"/>
    <w:rsid w:val="00943D93"/>
    <w:rsid w:val="0094445F"/>
    <w:rsid w:val="00950A8F"/>
    <w:rsid w:val="009514D6"/>
    <w:rsid w:val="00951FBC"/>
    <w:rsid w:val="00952345"/>
    <w:rsid w:val="00953933"/>
    <w:rsid w:val="00954227"/>
    <w:rsid w:val="00957378"/>
    <w:rsid w:val="00960192"/>
    <w:rsid w:val="00961527"/>
    <w:rsid w:val="00962478"/>
    <w:rsid w:val="00963312"/>
    <w:rsid w:val="00965548"/>
    <w:rsid w:val="009664A7"/>
    <w:rsid w:val="00966D87"/>
    <w:rsid w:val="009672F0"/>
    <w:rsid w:val="00971179"/>
    <w:rsid w:val="009728CA"/>
    <w:rsid w:val="009729BA"/>
    <w:rsid w:val="00976E7A"/>
    <w:rsid w:val="0098102D"/>
    <w:rsid w:val="00983E8C"/>
    <w:rsid w:val="009872CC"/>
    <w:rsid w:val="00987E92"/>
    <w:rsid w:val="00994076"/>
    <w:rsid w:val="00994832"/>
    <w:rsid w:val="00996B48"/>
    <w:rsid w:val="00997062"/>
    <w:rsid w:val="009A0281"/>
    <w:rsid w:val="009A0802"/>
    <w:rsid w:val="009A1FD9"/>
    <w:rsid w:val="009A2A68"/>
    <w:rsid w:val="009A4459"/>
    <w:rsid w:val="009A7EC9"/>
    <w:rsid w:val="009B4741"/>
    <w:rsid w:val="009B531A"/>
    <w:rsid w:val="009B5383"/>
    <w:rsid w:val="009C0574"/>
    <w:rsid w:val="009C1995"/>
    <w:rsid w:val="009C1ABA"/>
    <w:rsid w:val="009C1F42"/>
    <w:rsid w:val="009C2B40"/>
    <w:rsid w:val="009C61CA"/>
    <w:rsid w:val="009D23A0"/>
    <w:rsid w:val="009D31DB"/>
    <w:rsid w:val="009D347F"/>
    <w:rsid w:val="009D50C5"/>
    <w:rsid w:val="009D53C5"/>
    <w:rsid w:val="009D54F5"/>
    <w:rsid w:val="009D6C82"/>
    <w:rsid w:val="009D744D"/>
    <w:rsid w:val="009D7537"/>
    <w:rsid w:val="009D7CE5"/>
    <w:rsid w:val="009E27B5"/>
    <w:rsid w:val="009E40CF"/>
    <w:rsid w:val="009E5187"/>
    <w:rsid w:val="009E54E6"/>
    <w:rsid w:val="009E7638"/>
    <w:rsid w:val="009F0278"/>
    <w:rsid w:val="009F20DD"/>
    <w:rsid w:val="009F248B"/>
    <w:rsid w:val="009F354C"/>
    <w:rsid w:val="009F4846"/>
    <w:rsid w:val="009F4F1C"/>
    <w:rsid w:val="009F51AF"/>
    <w:rsid w:val="009F535B"/>
    <w:rsid w:val="009F6DB2"/>
    <w:rsid w:val="00A02A1C"/>
    <w:rsid w:val="00A0423B"/>
    <w:rsid w:val="00A12FBF"/>
    <w:rsid w:val="00A14EC0"/>
    <w:rsid w:val="00A15263"/>
    <w:rsid w:val="00A171B0"/>
    <w:rsid w:val="00A24278"/>
    <w:rsid w:val="00A24AAC"/>
    <w:rsid w:val="00A261AB"/>
    <w:rsid w:val="00A26C66"/>
    <w:rsid w:val="00A30B53"/>
    <w:rsid w:val="00A31EFF"/>
    <w:rsid w:val="00A32A7B"/>
    <w:rsid w:val="00A356AA"/>
    <w:rsid w:val="00A35A57"/>
    <w:rsid w:val="00A3777E"/>
    <w:rsid w:val="00A413F3"/>
    <w:rsid w:val="00A41671"/>
    <w:rsid w:val="00A43B8A"/>
    <w:rsid w:val="00A43D47"/>
    <w:rsid w:val="00A44CEC"/>
    <w:rsid w:val="00A459F5"/>
    <w:rsid w:val="00A45BD1"/>
    <w:rsid w:val="00A467C5"/>
    <w:rsid w:val="00A46885"/>
    <w:rsid w:val="00A47705"/>
    <w:rsid w:val="00A47D82"/>
    <w:rsid w:val="00A50C81"/>
    <w:rsid w:val="00A52562"/>
    <w:rsid w:val="00A52C2D"/>
    <w:rsid w:val="00A55612"/>
    <w:rsid w:val="00A56CE6"/>
    <w:rsid w:val="00A57BBC"/>
    <w:rsid w:val="00A60DE2"/>
    <w:rsid w:val="00A64FDC"/>
    <w:rsid w:val="00A658AC"/>
    <w:rsid w:val="00A658E7"/>
    <w:rsid w:val="00A65C6C"/>
    <w:rsid w:val="00A66B39"/>
    <w:rsid w:val="00A671A6"/>
    <w:rsid w:val="00A6751F"/>
    <w:rsid w:val="00A736DC"/>
    <w:rsid w:val="00A73D76"/>
    <w:rsid w:val="00A751DC"/>
    <w:rsid w:val="00A759F2"/>
    <w:rsid w:val="00A75E08"/>
    <w:rsid w:val="00A8450C"/>
    <w:rsid w:val="00A91151"/>
    <w:rsid w:val="00A91DD6"/>
    <w:rsid w:val="00A947D0"/>
    <w:rsid w:val="00A9666D"/>
    <w:rsid w:val="00A96D43"/>
    <w:rsid w:val="00AA0FC8"/>
    <w:rsid w:val="00AA25A7"/>
    <w:rsid w:val="00AA43F1"/>
    <w:rsid w:val="00AB392D"/>
    <w:rsid w:val="00AB3F69"/>
    <w:rsid w:val="00AB50AC"/>
    <w:rsid w:val="00AB7583"/>
    <w:rsid w:val="00AB7908"/>
    <w:rsid w:val="00AC0501"/>
    <w:rsid w:val="00AC240D"/>
    <w:rsid w:val="00AC247C"/>
    <w:rsid w:val="00AC5157"/>
    <w:rsid w:val="00AC5ACB"/>
    <w:rsid w:val="00AD2361"/>
    <w:rsid w:val="00AD3303"/>
    <w:rsid w:val="00AD37AB"/>
    <w:rsid w:val="00AD4638"/>
    <w:rsid w:val="00AD4B06"/>
    <w:rsid w:val="00AD600A"/>
    <w:rsid w:val="00AD7B47"/>
    <w:rsid w:val="00AE0450"/>
    <w:rsid w:val="00AE0FFC"/>
    <w:rsid w:val="00AE1055"/>
    <w:rsid w:val="00AE3914"/>
    <w:rsid w:val="00AE48D9"/>
    <w:rsid w:val="00AE6CF3"/>
    <w:rsid w:val="00AE76A5"/>
    <w:rsid w:val="00AF0FD6"/>
    <w:rsid w:val="00AF2ACB"/>
    <w:rsid w:val="00AF3FB0"/>
    <w:rsid w:val="00AF6560"/>
    <w:rsid w:val="00AF6D25"/>
    <w:rsid w:val="00B0025D"/>
    <w:rsid w:val="00B007B4"/>
    <w:rsid w:val="00B03DF2"/>
    <w:rsid w:val="00B0465C"/>
    <w:rsid w:val="00B056B1"/>
    <w:rsid w:val="00B059D8"/>
    <w:rsid w:val="00B102A7"/>
    <w:rsid w:val="00B10DDD"/>
    <w:rsid w:val="00B1170D"/>
    <w:rsid w:val="00B135EE"/>
    <w:rsid w:val="00B13AAE"/>
    <w:rsid w:val="00B14040"/>
    <w:rsid w:val="00B15127"/>
    <w:rsid w:val="00B176E1"/>
    <w:rsid w:val="00B20950"/>
    <w:rsid w:val="00B20B6A"/>
    <w:rsid w:val="00B215AF"/>
    <w:rsid w:val="00B22785"/>
    <w:rsid w:val="00B24E89"/>
    <w:rsid w:val="00B32804"/>
    <w:rsid w:val="00B33A72"/>
    <w:rsid w:val="00B342B2"/>
    <w:rsid w:val="00B34E2A"/>
    <w:rsid w:val="00B34E7A"/>
    <w:rsid w:val="00B3500F"/>
    <w:rsid w:val="00B356CB"/>
    <w:rsid w:val="00B36A20"/>
    <w:rsid w:val="00B41D26"/>
    <w:rsid w:val="00B42B14"/>
    <w:rsid w:val="00B42FC3"/>
    <w:rsid w:val="00B46D1E"/>
    <w:rsid w:val="00B46FB0"/>
    <w:rsid w:val="00B510CB"/>
    <w:rsid w:val="00B527D5"/>
    <w:rsid w:val="00B53A18"/>
    <w:rsid w:val="00B54A58"/>
    <w:rsid w:val="00B56219"/>
    <w:rsid w:val="00B61D1B"/>
    <w:rsid w:val="00B65E1C"/>
    <w:rsid w:val="00B667F0"/>
    <w:rsid w:val="00B679FC"/>
    <w:rsid w:val="00B70032"/>
    <w:rsid w:val="00B718FE"/>
    <w:rsid w:val="00B7240F"/>
    <w:rsid w:val="00B728FB"/>
    <w:rsid w:val="00B729B7"/>
    <w:rsid w:val="00B72EFF"/>
    <w:rsid w:val="00B7668F"/>
    <w:rsid w:val="00B802B4"/>
    <w:rsid w:val="00B82B1C"/>
    <w:rsid w:val="00B836B2"/>
    <w:rsid w:val="00B878FD"/>
    <w:rsid w:val="00B90CED"/>
    <w:rsid w:val="00B92BD7"/>
    <w:rsid w:val="00BA0FC4"/>
    <w:rsid w:val="00BA2FE2"/>
    <w:rsid w:val="00BA6C41"/>
    <w:rsid w:val="00BA7378"/>
    <w:rsid w:val="00BB2A75"/>
    <w:rsid w:val="00BB3B9B"/>
    <w:rsid w:val="00BB3E14"/>
    <w:rsid w:val="00BB5264"/>
    <w:rsid w:val="00BB671A"/>
    <w:rsid w:val="00BB72A8"/>
    <w:rsid w:val="00BC1F2D"/>
    <w:rsid w:val="00BC1FC4"/>
    <w:rsid w:val="00BC2715"/>
    <w:rsid w:val="00BC5303"/>
    <w:rsid w:val="00BC757F"/>
    <w:rsid w:val="00BC7953"/>
    <w:rsid w:val="00BD0E6F"/>
    <w:rsid w:val="00BD2D8D"/>
    <w:rsid w:val="00BD58B9"/>
    <w:rsid w:val="00BD6D09"/>
    <w:rsid w:val="00BD71BB"/>
    <w:rsid w:val="00BE04FD"/>
    <w:rsid w:val="00BE2D9F"/>
    <w:rsid w:val="00BE3126"/>
    <w:rsid w:val="00BE3E56"/>
    <w:rsid w:val="00BE60AD"/>
    <w:rsid w:val="00BF08D4"/>
    <w:rsid w:val="00BF15DA"/>
    <w:rsid w:val="00BF22E5"/>
    <w:rsid w:val="00BF2D10"/>
    <w:rsid w:val="00BF4B68"/>
    <w:rsid w:val="00BF69A3"/>
    <w:rsid w:val="00BF78BF"/>
    <w:rsid w:val="00C0087A"/>
    <w:rsid w:val="00C01258"/>
    <w:rsid w:val="00C01357"/>
    <w:rsid w:val="00C01865"/>
    <w:rsid w:val="00C04E80"/>
    <w:rsid w:val="00C05705"/>
    <w:rsid w:val="00C1071E"/>
    <w:rsid w:val="00C13036"/>
    <w:rsid w:val="00C15C8D"/>
    <w:rsid w:val="00C2145A"/>
    <w:rsid w:val="00C215E6"/>
    <w:rsid w:val="00C255D4"/>
    <w:rsid w:val="00C316C8"/>
    <w:rsid w:val="00C32F77"/>
    <w:rsid w:val="00C348A1"/>
    <w:rsid w:val="00C35D60"/>
    <w:rsid w:val="00C42065"/>
    <w:rsid w:val="00C43B45"/>
    <w:rsid w:val="00C45650"/>
    <w:rsid w:val="00C46735"/>
    <w:rsid w:val="00C47D42"/>
    <w:rsid w:val="00C552DB"/>
    <w:rsid w:val="00C61AD3"/>
    <w:rsid w:val="00C62031"/>
    <w:rsid w:val="00C64B69"/>
    <w:rsid w:val="00C662C4"/>
    <w:rsid w:val="00C67615"/>
    <w:rsid w:val="00C71A89"/>
    <w:rsid w:val="00C75F6E"/>
    <w:rsid w:val="00C770E8"/>
    <w:rsid w:val="00C77E0A"/>
    <w:rsid w:val="00C8078E"/>
    <w:rsid w:val="00C819C6"/>
    <w:rsid w:val="00C8230A"/>
    <w:rsid w:val="00C8393F"/>
    <w:rsid w:val="00C8483A"/>
    <w:rsid w:val="00C864F7"/>
    <w:rsid w:val="00C871F5"/>
    <w:rsid w:val="00C87E65"/>
    <w:rsid w:val="00C87F58"/>
    <w:rsid w:val="00C91905"/>
    <w:rsid w:val="00C91DD6"/>
    <w:rsid w:val="00CA2AD7"/>
    <w:rsid w:val="00CA38F8"/>
    <w:rsid w:val="00CA49E4"/>
    <w:rsid w:val="00CA4AF3"/>
    <w:rsid w:val="00CA58C2"/>
    <w:rsid w:val="00CA6CE3"/>
    <w:rsid w:val="00CB13F4"/>
    <w:rsid w:val="00CB1A40"/>
    <w:rsid w:val="00CB259D"/>
    <w:rsid w:val="00CB45CA"/>
    <w:rsid w:val="00CB6397"/>
    <w:rsid w:val="00CC24EA"/>
    <w:rsid w:val="00CC66B7"/>
    <w:rsid w:val="00CD2962"/>
    <w:rsid w:val="00CD41AB"/>
    <w:rsid w:val="00CD4DA9"/>
    <w:rsid w:val="00CD5436"/>
    <w:rsid w:val="00CD7832"/>
    <w:rsid w:val="00CE1387"/>
    <w:rsid w:val="00CF217E"/>
    <w:rsid w:val="00CF2D07"/>
    <w:rsid w:val="00CF4786"/>
    <w:rsid w:val="00CF4A32"/>
    <w:rsid w:val="00CF5C65"/>
    <w:rsid w:val="00D003FF"/>
    <w:rsid w:val="00D069FA"/>
    <w:rsid w:val="00D0705B"/>
    <w:rsid w:val="00D0731A"/>
    <w:rsid w:val="00D0740D"/>
    <w:rsid w:val="00D127EB"/>
    <w:rsid w:val="00D128A7"/>
    <w:rsid w:val="00D208A8"/>
    <w:rsid w:val="00D222E4"/>
    <w:rsid w:val="00D24C9E"/>
    <w:rsid w:val="00D26EAA"/>
    <w:rsid w:val="00D311DE"/>
    <w:rsid w:val="00D31F60"/>
    <w:rsid w:val="00D32C1B"/>
    <w:rsid w:val="00D341F4"/>
    <w:rsid w:val="00D35A9E"/>
    <w:rsid w:val="00D36D11"/>
    <w:rsid w:val="00D41D1B"/>
    <w:rsid w:val="00D434AC"/>
    <w:rsid w:val="00D4555A"/>
    <w:rsid w:val="00D45BE7"/>
    <w:rsid w:val="00D55145"/>
    <w:rsid w:val="00D5534F"/>
    <w:rsid w:val="00D5745E"/>
    <w:rsid w:val="00D576DD"/>
    <w:rsid w:val="00D630C3"/>
    <w:rsid w:val="00D6329B"/>
    <w:rsid w:val="00D633CD"/>
    <w:rsid w:val="00D64B45"/>
    <w:rsid w:val="00D674B6"/>
    <w:rsid w:val="00D722E5"/>
    <w:rsid w:val="00D736AB"/>
    <w:rsid w:val="00D845A9"/>
    <w:rsid w:val="00D90ED9"/>
    <w:rsid w:val="00D915A8"/>
    <w:rsid w:val="00D91FCE"/>
    <w:rsid w:val="00D92A20"/>
    <w:rsid w:val="00D934FB"/>
    <w:rsid w:val="00D945F4"/>
    <w:rsid w:val="00D95556"/>
    <w:rsid w:val="00D96889"/>
    <w:rsid w:val="00D96EAE"/>
    <w:rsid w:val="00DA1CA2"/>
    <w:rsid w:val="00DB1F25"/>
    <w:rsid w:val="00DB3592"/>
    <w:rsid w:val="00DB3631"/>
    <w:rsid w:val="00DB4E70"/>
    <w:rsid w:val="00DB52D5"/>
    <w:rsid w:val="00DB6BA5"/>
    <w:rsid w:val="00DC07C0"/>
    <w:rsid w:val="00DC188B"/>
    <w:rsid w:val="00DC2184"/>
    <w:rsid w:val="00DC2A90"/>
    <w:rsid w:val="00DC3225"/>
    <w:rsid w:val="00DD018B"/>
    <w:rsid w:val="00DD1BB7"/>
    <w:rsid w:val="00DD2CF0"/>
    <w:rsid w:val="00DD48BE"/>
    <w:rsid w:val="00DE0CDB"/>
    <w:rsid w:val="00DE13DB"/>
    <w:rsid w:val="00DE211F"/>
    <w:rsid w:val="00DE461F"/>
    <w:rsid w:val="00DE7BCB"/>
    <w:rsid w:val="00DF09ED"/>
    <w:rsid w:val="00DF0AAC"/>
    <w:rsid w:val="00DF3E1A"/>
    <w:rsid w:val="00DF45D7"/>
    <w:rsid w:val="00E0193B"/>
    <w:rsid w:val="00E048E2"/>
    <w:rsid w:val="00E0533E"/>
    <w:rsid w:val="00E05542"/>
    <w:rsid w:val="00E07336"/>
    <w:rsid w:val="00E07759"/>
    <w:rsid w:val="00E100D7"/>
    <w:rsid w:val="00E1022A"/>
    <w:rsid w:val="00E116FD"/>
    <w:rsid w:val="00E12A6E"/>
    <w:rsid w:val="00E1302D"/>
    <w:rsid w:val="00E14ACE"/>
    <w:rsid w:val="00E1754D"/>
    <w:rsid w:val="00E1771F"/>
    <w:rsid w:val="00E233DA"/>
    <w:rsid w:val="00E23B54"/>
    <w:rsid w:val="00E2409A"/>
    <w:rsid w:val="00E24C92"/>
    <w:rsid w:val="00E2577E"/>
    <w:rsid w:val="00E275A1"/>
    <w:rsid w:val="00E302E9"/>
    <w:rsid w:val="00E323EE"/>
    <w:rsid w:val="00E32EF1"/>
    <w:rsid w:val="00E332AA"/>
    <w:rsid w:val="00E3594F"/>
    <w:rsid w:val="00E3644F"/>
    <w:rsid w:val="00E37347"/>
    <w:rsid w:val="00E40CAE"/>
    <w:rsid w:val="00E40F98"/>
    <w:rsid w:val="00E420B8"/>
    <w:rsid w:val="00E4375E"/>
    <w:rsid w:val="00E515CC"/>
    <w:rsid w:val="00E52C27"/>
    <w:rsid w:val="00E53447"/>
    <w:rsid w:val="00E5470E"/>
    <w:rsid w:val="00E54851"/>
    <w:rsid w:val="00E55A26"/>
    <w:rsid w:val="00E55EB6"/>
    <w:rsid w:val="00E56EE2"/>
    <w:rsid w:val="00E5779F"/>
    <w:rsid w:val="00E57A32"/>
    <w:rsid w:val="00E57C9E"/>
    <w:rsid w:val="00E57F79"/>
    <w:rsid w:val="00E608AC"/>
    <w:rsid w:val="00E6307E"/>
    <w:rsid w:val="00E636A4"/>
    <w:rsid w:val="00E65252"/>
    <w:rsid w:val="00E655BB"/>
    <w:rsid w:val="00E675E3"/>
    <w:rsid w:val="00E702CB"/>
    <w:rsid w:val="00E71F57"/>
    <w:rsid w:val="00E7697A"/>
    <w:rsid w:val="00E8000D"/>
    <w:rsid w:val="00E81737"/>
    <w:rsid w:val="00E878F7"/>
    <w:rsid w:val="00E91F64"/>
    <w:rsid w:val="00E93AB6"/>
    <w:rsid w:val="00E95A92"/>
    <w:rsid w:val="00E971A7"/>
    <w:rsid w:val="00EA0BEA"/>
    <w:rsid w:val="00EA274C"/>
    <w:rsid w:val="00EA501F"/>
    <w:rsid w:val="00EA6B75"/>
    <w:rsid w:val="00EA7D08"/>
    <w:rsid w:val="00EB0595"/>
    <w:rsid w:val="00EB0F37"/>
    <w:rsid w:val="00EB21A0"/>
    <w:rsid w:val="00EB514F"/>
    <w:rsid w:val="00EB5594"/>
    <w:rsid w:val="00EB73A6"/>
    <w:rsid w:val="00EC05D7"/>
    <w:rsid w:val="00EC0E36"/>
    <w:rsid w:val="00EC4542"/>
    <w:rsid w:val="00EC4A11"/>
    <w:rsid w:val="00ED0DA3"/>
    <w:rsid w:val="00ED3CD8"/>
    <w:rsid w:val="00ED3E60"/>
    <w:rsid w:val="00EE1265"/>
    <w:rsid w:val="00EE339F"/>
    <w:rsid w:val="00EE4EE2"/>
    <w:rsid w:val="00EE6A89"/>
    <w:rsid w:val="00EE7B4E"/>
    <w:rsid w:val="00EF2104"/>
    <w:rsid w:val="00EF2604"/>
    <w:rsid w:val="00EF5FBF"/>
    <w:rsid w:val="00EF788B"/>
    <w:rsid w:val="00F023E0"/>
    <w:rsid w:val="00F054CE"/>
    <w:rsid w:val="00F07076"/>
    <w:rsid w:val="00F12D44"/>
    <w:rsid w:val="00F13C77"/>
    <w:rsid w:val="00F15707"/>
    <w:rsid w:val="00F15B02"/>
    <w:rsid w:val="00F16259"/>
    <w:rsid w:val="00F16992"/>
    <w:rsid w:val="00F169BC"/>
    <w:rsid w:val="00F1771E"/>
    <w:rsid w:val="00F17842"/>
    <w:rsid w:val="00F2329A"/>
    <w:rsid w:val="00F247AD"/>
    <w:rsid w:val="00F250F0"/>
    <w:rsid w:val="00F25AD1"/>
    <w:rsid w:val="00F27FAC"/>
    <w:rsid w:val="00F306DD"/>
    <w:rsid w:val="00F316C5"/>
    <w:rsid w:val="00F34F13"/>
    <w:rsid w:val="00F36BF2"/>
    <w:rsid w:val="00F37C60"/>
    <w:rsid w:val="00F40170"/>
    <w:rsid w:val="00F4043C"/>
    <w:rsid w:val="00F41F07"/>
    <w:rsid w:val="00F44E37"/>
    <w:rsid w:val="00F529B7"/>
    <w:rsid w:val="00F5423C"/>
    <w:rsid w:val="00F54455"/>
    <w:rsid w:val="00F554BC"/>
    <w:rsid w:val="00F5744C"/>
    <w:rsid w:val="00F62C9C"/>
    <w:rsid w:val="00F63D5D"/>
    <w:rsid w:val="00F67B1F"/>
    <w:rsid w:val="00F71AD6"/>
    <w:rsid w:val="00F71D30"/>
    <w:rsid w:val="00F71E17"/>
    <w:rsid w:val="00F73754"/>
    <w:rsid w:val="00F74271"/>
    <w:rsid w:val="00F7470F"/>
    <w:rsid w:val="00F74E4E"/>
    <w:rsid w:val="00F7545C"/>
    <w:rsid w:val="00F80629"/>
    <w:rsid w:val="00F82659"/>
    <w:rsid w:val="00F844A2"/>
    <w:rsid w:val="00F87495"/>
    <w:rsid w:val="00F8799C"/>
    <w:rsid w:val="00F94889"/>
    <w:rsid w:val="00F95E27"/>
    <w:rsid w:val="00F9602C"/>
    <w:rsid w:val="00F97E93"/>
    <w:rsid w:val="00FA1475"/>
    <w:rsid w:val="00FA36F1"/>
    <w:rsid w:val="00FA6115"/>
    <w:rsid w:val="00FB01E0"/>
    <w:rsid w:val="00FB0A35"/>
    <w:rsid w:val="00FB604C"/>
    <w:rsid w:val="00FB66BE"/>
    <w:rsid w:val="00FB75EE"/>
    <w:rsid w:val="00FC0FA5"/>
    <w:rsid w:val="00FC1600"/>
    <w:rsid w:val="00FC3808"/>
    <w:rsid w:val="00FC39C8"/>
    <w:rsid w:val="00FC5A09"/>
    <w:rsid w:val="00FC7D69"/>
    <w:rsid w:val="00FD3D5A"/>
    <w:rsid w:val="00FD57D3"/>
    <w:rsid w:val="00FE02DE"/>
    <w:rsid w:val="00FE186F"/>
    <w:rsid w:val="00FE1A4F"/>
    <w:rsid w:val="00FE2967"/>
    <w:rsid w:val="00FE2EAC"/>
    <w:rsid w:val="00FF0619"/>
    <w:rsid w:val="00FF23CD"/>
    <w:rsid w:val="00FF2EAF"/>
    <w:rsid w:val="00FF46FF"/>
    <w:rsid w:val="00FF498C"/>
    <w:rsid w:val="00FF6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E03A7"/>
  <w15:chartTrackingRefBased/>
  <w15:docId w15:val="{251C1F3D-6464-4F31-A932-2F79DAAC1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5A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C1995"/>
    <w:pPr>
      <w:keepNext/>
      <w:keepLines/>
      <w:spacing w:before="40" w:after="0" w:line="240" w:lineRule="auto"/>
      <w:ind w:firstLine="576"/>
      <w:jc w:val="both"/>
      <w:outlineLvl w:val="1"/>
    </w:pPr>
    <w:rPr>
      <w:rFonts w:asciiTheme="majorHAnsi" w:eastAsiaTheme="majorEastAsia" w:hAnsiTheme="majorHAnsi"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556"/>
    <w:pPr>
      <w:ind w:left="720"/>
      <w:contextualSpacing/>
    </w:pPr>
  </w:style>
  <w:style w:type="character" w:styleId="Hyperlink">
    <w:name w:val="Hyperlink"/>
    <w:basedOn w:val="DefaultParagraphFont"/>
    <w:uiPriority w:val="99"/>
    <w:unhideWhenUsed/>
    <w:rsid w:val="00716C50"/>
    <w:rPr>
      <w:color w:val="0563C1" w:themeColor="hyperlink"/>
      <w:u w:val="single"/>
    </w:rPr>
  </w:style>
  <w:style w:type="paragraph" w:styleId="Header">
    <w:name w:val="header"/>
    <w:basedOn w:val="Normal"/>
    <w:link w:val="HeaderChar"/>
    <w:uiPriority w:val="99"/>
    <w:unhideWhenUsed/>
    <w:rsid w:val="00C057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5705"/>
  </w:style>
  <w:style w:type="paragraph" w:styleId="Footer">
    <w:name w:val="footer"/>
    <w:basedOn w:val="Normal"/>
    <w:link w:val="FooterChar"/>
    <w:uiPriority w:val="99"/>
    <w:unhideWhenUsed/>
    <w:rsid w:val="00C057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5705"/>
  </w:style>
  <w:style w:type="character" w:customStyle="1" w:styleId="Heading2Char">
    <w:name w:val="Heading 2 Char"/>
    <w:basedOn w:val="DefaultParagraphFont"/>
    <w:link w:val="Heading2"/>
    <w:uiPriority w:val="9"/>
    <w:rsid w:val="009C1995"/>
    <w:rPr>
      <w:rFonts w:asciiTheme="majorHAnsi" w:eastAsiaTheme="majorEastAsia" w:hAnsiTheme="majorHAnsi" w:cstheme="majorBidi"/>
      <w:color w:val="2E74B5" w:themeColor="accent1" w:themeShade="BF"/>
      <w:sz w:val="26"/>
      <w:szCs w:val="26"/>
      <w:lang w:val="en-US"/>
    </w:rPr>
  </w:style>
  <w:style w:type="paragraph" w:styleId="Caption">
    <w:name w:val="caption"/>
    <w:basedOn w:val="Normal"/>
    <w:next w:val="Normal"/>
    <w:uiPriority w:val="35"/>
    <w:unhideWhenUsed/>
    <w:qFormat/>
    <w:rsid w:val="009C1995"/>
    <w:pPr>
      <w:spacing w:after="200" w:line="240" w:lineRule="auto"/>
      <w:ind w:firstLine="576"/>
      <w:jc w:val="both"/>
    </w:pPr>
    <w:rPr>
      <w:i/>
      <w:iCs/>
      <w:color w:val="44546A" w:themeColor="text2"/>
      <w:sz w:val="18"/>
      <w:szCs w:val="18"/>
      <w:lang w:val="en-US"/>
    </w:rPr>
  </w:style>
  <w:style w:type="character" w:customStyle="1" w:styleId="Heading1Char">
    <w:name w:val="Heading 1 Char"/>
    <w:basedOn w:val="DefaultParagraphFont"/>
    <w:link w:val="Heading1"/>
    <w:uiPriority w:val="9"/>
    <w:rsid w:val="00E95A92"/>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8858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80857">
      <w:bodyDiv w:val="1"/>
      <w:marLeft w:val="0"/>
      <w:marRight w:val="0"/>
      <w:marTop w:val="0"/>
      <w:marBottom w:val="0"/>
      <w:divBdr>
        <w:top w:val="none" w:sz="0" w:space="0" w:color="auto"/>
        <w:left w:val="none" w:sz="0" w:space="0" w:color="auto"/>
        <w:bottom w:val="none" w:sz="0" w:space="0" w:color="auto"/>
        <w:right w:val="none" w:sz="0" w:space="0" w:color="auto"/>
      </w:divBdr>
    </w:div>
    <w:div w:id="105200505">
      <w:bodyDiv w:val="1"/>
      <w:marLeft w:val="0"/>
      <w:marRight w:val="0"/>
      <w:marTop w:val="0"/>
      <w:marBottom w:val="0"/>
      <w:divBdr>
        <w:top w:val="none" w:sz="0" w:space="0" w:color="auto"/>
        <w:left w:val="none" w:sz="0" w:space="0" w:color="auto"/>
        <w:bottom w:val="none" w:sz="0" w:space="0" w:color="auto"/>
        <w:right w:val="none" w:sz="0" w:space="0" w:color="auto"/>
      </w:divBdr>
    </w:div>
    <w:div w:id="122815032">
      <w:bodyDiv w:val="1"/>
      <w:marLeft w:val="0"/>
      <w:marRight w:val="0"/>
      <w:marTop w:val="0"/>
      <w:marBottom w:val="0"/>
      <w:divBdr>
        <w:top w:val="none" w:sz="0" w:space="0" w:color="auto"/>
        <w:left w:val="none" w:sz="0" w:space="0" w:color="auto"/>
        <w:bottom w:val="none" w:sz="0" w:space="0" w:color="auto"/>
        <w:right w:val="none" w:sz="0" w:space="0" w:color="auto"/>
      </w:divBdr>
    </w:div>
    <w:div w:id="129833278">
      <w:bodyDiv w:val="1"/>
      <w:marLeft w:val="0"/>
      <w:marRight w:val="0"/>
      <w:marTop w:val="0"/>
      <w:marBottom w:val="0"/>
      <w:divBdr>
        <w:top w:val="none" w:sz="0" w:space="0" w:color="auto"/>
        <w:left w:val="none" w:sz="0" w:space="0" w:color="auto"/>
        <w:bottom w:val="none" w:sz="0" w:space="0" w:color="auto"/>
        <w:right w:val="none" w:sz="0" w:space="0" w:color="auto"/>
      </w:divBdr>
    </w:div>
    <w:div w:id="176969885">
      <w:bodyDiv w:val="1"/>
      <w:marLeft w:val="0"/>
      <w:marRight w:val="0"/>
      <w:marTop w:val="0"/>
      <w:marBottom w:val="0"/>
      <w:divBdr>
        <w:top w:val="none" w:sz="0" w:space="0" w:color="auto"/>
        <w:left w:val="none" w:sz="0" w:space="0" w:color="auto"/>
        <w:bottom w:val="none" w:sz="0" w:space="0" w:color="auto"/>
        <w:right w:val="none" w:sz="0" w:space="0" w:color="auto"/>
      </w:divBdr>
    </w:div>
    <w:div w:id="263535354">
      <w:bodyDiv w:val="1"/>
      <w:marLeft w:val="0"/>
      <w:marRight w:val="0"/>
      <w:marTop w:val="0"/>
      <w:marBottom w:val="0"/>
      <w:divBdr>
        <w:top w:val="none" w:sz="0" w:space="0" w:color="auto"/>
        <w:left w:val="none" w:sz="0" w:space="0" w:color="auto"/>
        <w:bottom w:val="none" w:sz="0" w:space="0" w:color="auto"/>
        <w:right w:val="none" w:sz="0" w:space="0" w:color="auto"/>
      </w:divBdr>
    </w:div>
    <w:div w:id="281691597">
      <w:bodyDiv w:val="1"/>
      <w:marLeft w:val="0"/>
      <w:marRight w:val="0"/>
      <w:marTop w:val="0"/>
      <w:marBottom w:val="0"/>
      <w:divBdr>
        <w:top w:val="none" w:sz="0" w:space="0" w:color="auto"/>
        <w:left w:val="none" w:sz="0" w:space="0" w:color="auto"/>
        <w:bottom w:val="none" w:sz="0" w:space="0" w:color="auto"/>
        <w:right w:val="none" w:sz="0" w:space="0" w:color="auto"/>
      </w:divBdr>
    </w:div>
    <w:div w:id="323169880">
      <w:bodyDiv w:val="1"/>
      <w:marLeft w:val="0"/>
      <w:marRight w:val="0"/>
      <w:marTop w:val="0"/>
      <w:marBottom w:val="0"/>
      <w:divBdr>
        <w:top w:val="none" w:sz="0" w:space="0" w:color="auto"/>
        <w:left w:val="none" w:sz="0" w:space="0" w:color="auto"/>
        <w:bottom w:val="none" w:sz="0" w:space="0" w:color="auto"/>
        <w:right w:val="none" w:sz="0" w:space="0" w:color="auto"/>
      </w:divBdr>
    </w:div>
    <w:div w:id="348799146">
      <w:bodyDiv w:val="1"/>
      <w:marLeft w:val="0"/>
      <w:marRight w:val="0"/>
      <w:marTop w:val="0"/>
      <w:marBottom w:val="0"/>
      <w:divBdr>
        <w:top w:val="none" w:sz="0" w:space="0" w:color="auto"/>
        <w:left w:val="none" w:sz="0" w:space="0" w:color="auto"/>
        <w:bottom w:val="none" w:sz="0" w:space="0" w:color="auto"/>
        <w:right w:val="none" w:sz="0" w:space="0" w:color="auto"/>
      </w:divBdr>
    </w:div>
    <w:div w:id="352851712">
      <w:bodyDiv w:val="1"/>
      <w:marLeft w:val="0"/>
      <w:marRight w:val="0"/>
      <w:marTop w:val="0"/>
      <w:marBottom w:val="0"/>
      <w:divBdr>
        <w:top w:val="none" w:sz="0" w:space="0" w:color="auto"/>
        <w:left w:val="none" w:sz="0" w:space="0" w:color="auto"/>
        <w:bottom w:val="none" w:sz="0" w:space="0" w:color="auto"/>
        <w:right w:val="none" w:sz="0" w:space="0" w:color="auto"/>
      </w:divBdr>
    </w:div>
    <w:div w:id="360472547">
      <w:bodyDiv w:val="1"/>
      <w:marLeft w:val="0"/>
      <w:marRight w:val="0"/>
      <w:marTop w:val="0"/>
      <w:marBottom w:val="0"/>
      <w:divBdr>
        <w:top w:val="none" w:sz="0" w:space="0" w:color="auto"/>
        <w:left w:val="none" w:sz="0" w:space="0" w:color="auto"/>
        <w:bottom w:val="none" w:sz="0" w:space="0" w:color="auto"/>
        <w:right w:val="none" w:sz="0" w:space="0" w:color="auto"/>
      </w:divBdr>
    </w:div>
    <w:div w:id="387921762">
      <w:bodyDiv w:val="1"/>
      <w:marLeft w:val="0"/>
      <w:marRight w:val="0"/>
      <w:marTop w:val="0"/>
      <w:marBottom w:val="0"/>
      <w:divBdr>
        <w:top w:val="none" w:sz="0" w:space="0" w:color="auto"/>
        <w:left w:val="none" w:sz="0" w:space="0" w:color="auto"/>
        <w:bottom w:val="none" w:sz="0" w:space="0" w:color="auto"/>
        <w:right w:val="none" w:sz="0" w:space="0" w:color="auto"/>
      </w:divBdr>
      <w:divsChild>
        <w:div w:id="1403262007">
          <w:marLeft w:val="0"/>
          <w:marRight w:val="0"/>
          <w:marTop w:val="0"/>
          <w:marBottom w:val="0"/>
          <w:divBdr>
            <w:top w:val="none" w:sz="0" w:space="0" w:color="auto"/>
            <w:left w:val="none" w:sz="0" w:space="0" w:color="auto"/>
            <w:bottom w:val="none" w:sz="0" w:space="0" w:color="auto"/>
            <w:right w:val="none" w:sz="0" w:space="0" w:color="auto"/>
          </w:divBdr>
        </w:div>
      </w:divsChild>
    </w:div>
    <w:div w:id="406152024">
      <w:bodyDiv w:val="1"/>
      <w:marLeft w:val="0"/>
      <w:marRight w:val="0"/>
      <w:marTop w:val="0"/>
      <w:marBottom w:val="0"/>
      <w:divBdr>
        <w:top w:val="none" w:sz="0" w:space="0" w:color="auto"/>
        <w:left w:val="none" w:sz="0" w:space="0" w:color="auto"/>
        <w:bottom w:val="none" w:sz="0" w:space="0" w:color="auto"/>
        <w:right w:val="none" w:sz="0" w:space="0" w:color="auto"/>
      </w:divBdr>
    </w:div>
    <w:div w:id="419176636">
      <w:bodyDiv w:val="1"/>
      <w:marLeft w:val="0"/>
      <w:marRight w:val="0"/>
      <w:marTop w:val="0"/>
      <w:marBottom w:val="0"/>
      <w:divBdr>
        <w:top w:val="none" w:sz="0" w:space="0" w:color="auto"/>
        <w:left w:val="none" w:sz="0" w:space="0" w:color="auto"/>
        <w:bottom w:val="none" w:sz="0" w:space="0" w:color="auto"/>
        <w:right w:val="none" w:sz="0" w:space="0" w:color="auto"/>
      </w:divBdr>
    </w:div>
    <w:div w:id="423575602">
      <w:bodyDiv w:val="1"/>
      <w:marLeft w:val="0"/>
      <w:marRight w:val="0"/>
      <w:marTop w:val="0"/>
      <w:marBottom w:val="0"/>
      <w:divBdr>
        <w:top w:val="none" w:sz="0" w:space="0" w:color="auto"/>
        <w:left w:val="none" w:sz="0" w:space="0" w:color="auto"/>
        <w:bottom w:val="none" w:sz="0" w:space="0" w:color="auto"/>
        <w:right w:val="none" w:sz="0" w:space="0" w:color="auto"/>
      </w:divBdr>
    </w:div>
    <w:div w:id="455370745">
      <w:bodyDiv w:val="1"/>
      <w:marLeft w:val="0"/>
      <w:marRight w:val="0"/>
      <w:marTop w:val="0"/>
      <w:marBottom w:val="0"/>
      <w:divBdr>
        <w:top w:val="none" w:sz="0" w:space="0" w:color="auto"/>
        <w:left w:val="none" w:sz="0" w:space="0" w:color="auto"/>
        <w:bottom w:val="none" w:sz="0" w:space="0" w:color="auto"/>
        <w:right w:val="none" w:sz="0" w:space="0" w:color="auto"/>
      </w:divBdr>
      <w:divsChild>
        <w:div w:id="1343238932">
          <w:marLeft w:val="0"/>
          <w:marRight w:val="0"/>
          <w:marTop w:val="0"/>
          <w:marBottom w:val="0"/>
          <w:divBdr>
            <w:top w:val="none" w:sz="0" w:space="0" w:color="auto"/>
            <w:left w:val="none" w:sz="0" w:space="0" w:color="auto"/>
            <w:bottom w:val="none" w:sz="0" w:space="0" w:color="auto"/>
            <w:right w:val="none" w:sz="0" w:space="0" w:color="auto"/>
          </w:divBdr>
        </w:div>
      </w:divsChild>
    </w:div>
    <w:div w:id="514075597">
      <w:bodyDiv w:val="1"/>
      <w:marLeft w:val="0"/>
      <w:marRight w:val="0"/>
      <w:marTop w:val="0"/>
      <w:marBottom w:val="0"/>
      <w:divBdr>
        <w:top w:val="none" w:sz="0" w:space="0" w:color="auto"/>
        <w:left w:val="none" w:sz="0" w:space="0" w:color="auto"/>
        <w:bottom w:val="none" w:sz="0" w:space="0" w:color="auto"/>
        <w:right w:val="none" w:sz="0" w:space="0" w:color="auto"/>
      </w:divBdr>
    </w:div>
    <w:div w:id="524444069">
      <w:bodyDiv w:val="1"/>
      <w:marLeft w:val="0"/>
      <w:marRight w:val="0"/>
      <w:marTop w:val="0"/>
      <w:marBottom w:val="0"/>
      <w:divBdr>
        <w:top w:val="none" w:sz="0" w:space="0" w:color="auto"/>
        <w:left w:val="none" w:sz="0" w:space="0" w:color="auto"/>
        <w:bottom w:val="none" w:sz="0" w:space="0" w:color="auto"/>
        <w:right w:val="none" w:sz="0" w:space="0" w:color="auto"/>
      </w:divBdr>
    </w:div>
    <w:div w:id="576401626">
      <w:bodyDiv w:val="1"/>
      <w:marLeft w:val="0"/>
      <w:marRight w:val="0"/>
      <w:marTop w:val="0"/>
      <w:marBottom w:val="0"/>
      <w:divBdr>
        <w:top w:val="none" w:sz="0" w:space="0" w:color="auto"/>
        <w:left w:val="none" w:sz="0" w:space="0" w:color="auto"/>
        <w:bottom w:val="none" w:sz="0" w:space="0" w:color="auto"/>
        <w:right w:val="none" w:sz="0" w:space="0" w:color="auto"/>
      </w:divBdr>
    </w:div>
    <w:div w:id="577980869">
      <w:bodyDiv w:val="1"/>
      <w:marLeft w:val="0"/>
      <w:marRight w:val="0"/>
      <w:marTop w:val="0"/>
      <w:marBottom w:val="0"/>
      <w:divBdr>
        <w:top w:val="none" w:sz="0" w:space="0" w:color="auto"/>
        <w:left w:val="none" w:sz="0" w:space="0" w:color="auto"/>
        <w:bottom w:val="none" w:sz="0" w:space="0" w:color="auto"/>
        <w:right w:val="none" w:sz="0" w:space="0" w:color="auto"/>
      </w:divBdr>
      <w:divsChild>
        <w:div w:id="2117404856">
          <w:marLeft w:val="0"/>
          <w:marRight w:val="0"/>
          <w:marTop w:val="0"/>
          <w:marBottom w:val="0"/>
          <w:divBdr>
            <w:top w:val="none" w:sz="0" w:space="0" w:color="auto"/>
            <w:left w:val="none" w:sz="0" w:space="0" w:color="auto"/>
            <w:bottom w:val="none" w:sz="0" w:space="0" w:color="auto"/>
            <w:right w:val="none" w:sz="0" w:space="0" w:color="auto"/>
          </w:divBdr>
          <w:divsChild>
            <w:div w:id="57362207">
              <w:marLeft w:val="0"/>
              <w:marRight w:val="0"/>
              <w:marTop w:val="0"/>
              <w:marBottom w:val="0"/>
              <w:divBdr>
                <w:top w:val="none" w:sz="0" w:space="0" w:color="auto"/>
                <w:left w:val="none" w:sz="0" w:space="0" w:color="auto"/>
                <w:bottom w:val="none" w:sz="0" w:space="0" w:color="auto"/>
                <w:right w:val="none" w:sz="0" w:space="0" w:color="auto"/>
              </w:divBdr>
            </w:div>
            <w:div w:id="2107340244">
              <w:marLeft w:val="0"/>
              <w:marRight w:val="0"/>
              <w:marTop w:val="0"/>
              <w:marBottom w:val="0"/>
              <w:divBdr>
                <w:top w:val="none" w:sz="0" w:space="0" w:color="auto"/>
                <w:left w:val="none" w:sz="0" w:space="0" w:color="auto"/>
                <w:bottom w:val="none" w:sz="0" w:space="0" w:color="auto"/>
                <w:right w:val="none" w:sz="0" w:space="0" w:color="auto"/>
              </w:divBdr>
            </w:div>
          </w:divsChild>
        </w:div>
        <w:div w:id="360862887">
          <w:marLeft w:val="0"/>
          <w:marRight w:val="0"/>
          <w:marTop w:val="0"/>
          <w:marBottom w:val="0"/>
          <w:divBdr>
            <w:top w:val="none" w:sz="0" w:space="0" w:color="auto"/>
            <w:left w:val="none" w:sz="0" w:space="0" w:color="auto"/>
            <w:bottom w:val="none" w:sz="0" w:space="0" w:color="auto"/>
            <w:right w:val="none" w:sz="0" w:space="0" w:color="auto"/>
          </w:divBdr>
        </w:div>
      </w:divsChild>
    </w:div>
    <w:div w:id="627124731">
      <w:bodyDiv w:val="1"/>
      <w:marLeft w:val="0"/>
      <w:marRight w:val="0"/>
      <w:marTop w:val="0"/>
      <w:marBottom w:val="0"/>
      <w:divBdr>
        <w:top w:val="none" w:sz="0" w:space="0" w:color="auto"/>
        <w:left w:val="none" w:sz="0" w:space="0" w:color="auto"/>
        <w:bottom w:val="none" w:sz="0" w:space="0" w:color="auto"/>
        <w:right w:val="none" w:sz="0" w:space="0" w:color="auto"/>
      </w:divBdr>
    </w:div>
    <w:div w:id="640575806">
      <w:bodyDiv w:val="1"/>
      <w:marLeft w:val="0"/>
      <w:marRight w:val="0"/>
      <w:marTop w:val="0"/>
      <w:marBottom w:val="0"/>
      <w:divBdr>
        <w:top w:val="none" w:sz="0" w:space="0" w:color="auto"/>
        <w:left w:val="none" w:sz="0" w:space="0" w:color="auto"/>
        <w:bottom w:val="none" w:sz="0" w:space="0" w:color="auto"/>
        <w:right w:val="none" w:sz="0" w:space="0" w:color="auto"/>
      </w:divBdr>
    </w:div>
    <w:div w:id="641080475">
      <w:bodyDiv w:val="1"/>
      <w:marLeft w:val="0"/>
      <w:marRight w:val="0"/>
      <w:marTop w:val="0"/>
      <w:marBottom w:val="0"/>
      <w:divBdr>
        <w:top w:val="none" w:sz="0" w:space="0" w:color="auto"/>
        <w:left w:val="none" w:sz="0" w:space="0" w:color="auto"/>
        <w:bottom w:val="none" w:sz="0" w:space="0" w:color="auto"/>
        <w:right w:val="none" w:sz="0" w:space="0" w:color="auto"/>
      </w:divBdr>
    </w:div>
    <w:div w:id="689572618">
      <w:bodyDiv w:val="1"/>
      <w:marLeft w:val="0"/>
      <w:marRight w:val="0"/>
      <w:marTop w:val="0"/>
      <w:marBottom w:val="0"/>
      <w:divBdr>
        <w:top w:val="none" w:sz="0" w:space="0" w:color="auto"/>
        <w:left w:val="none" w:sz="0" w:space="0" w:color="auto"/>
        <w:bottom w:val="none" w:sz="0" w:space="0" w:color="auto"/>
        <w:right w:val="none" w:sz="0" w:space="0" w:color="auto"/>
      </w:divBdr>
    </w:div>
    <w:div w:id="718163800">
      <w:bodyDiv w:val="1"/>
      <w:marLeft w:val="0"/>
      <w:marRight w:val="0"/>
      <w:marTop w:val="0"/>
      <w:marBottom w:val="0"/>
      <w:divBdr>
        <w:top w:val="none" w:sz="0" w:space="0" w:color="auto"/>
        <w:left w:val="none" w:sz="0" w:space="0" w:color="auto"/>
        <w:bottom w:val="none" w:sz="0" w:space="0" w:color="auto"/>
        <w:right w:val="none" w:sz="0" w:space="0" w:color="auto"/>
      </w:divBdr>
    </w:div>
    <w:div w:id="773593523">
      <w:bodyDiv w:val="1"/>
      <w:marLeft w:val="0"/>
      <w:marRight w:val="0"/>
      <w:marTop w:val="0"/>
      <w:marBottom w:val="0"/>
      <w:divBdr>
        <w:top w:val="none" w:sz="0" w:space="0" w:color="auto"/>
        <w:left w:val="none" w:sz="0" w:space="0" w:color="auto"/>
        <w:bottom w:val="none" w:sz="0" w:space="0" w:color="auto"/>
        <w:right w:val="none" w:sz="0" w:space="0" w:color="auto"/>
      </w:divBdr>
    </w:div>
    <w:div w:id="804200166">
      <w:bodyDiv w:val="1"/>
      <w:marLeft w:val="0"/>
      <w:marRight w:val="0"/>
      <w:marTop w:val="0"/>
      <w:marBottom w:val="0"/>
      <w:divBdr>
        <w:top w:val="none" w:sz="0" w:space="0" w:color="auto"/>
        <w:left w:val="none" w:sz="0" w:space="0" w:color="auto"/>
        <w:bottom w:val="none" w:sz="0" w:space="0" w:color="auto"/>
        <w:right w:val="none" w:sz="0" w:space="0" w:color="auto"/>
      </w:divBdr>
      <w:divsChild>
        <w:div w:id="1039747240">
          <w:marLeft w:val="0"/>
          <w:marRight w:val="0"/>
          <w:marTop w:val="0"/>
          <w:marBottom w:val="0"/>
          <w:divBdr>
            <w:top w:val="none" w:sz="0" w:space="0" w:color="auto"/>
            <w:left w:val="none" w:sz="0" w:space="0" w:color="auto"/>
            <w:bottom w:val="none" w:sz="0" w:space="0" w:color="auto"/>
            <w:right w:val="none" w:sz="0" w:space="0" w:color="auto"/>
          </w:divBdr>
          <w:divsChild>
            <w:div w:id="1014379431">
              <w:marLeft w:val="0"/>
              <w:marRight w:val="0"/>
              <w:marTop w:val="0"/>
              <w:marBottom w:val="0"/>
              <w:divBdr>
                <w:top w:val="none" w:sz="0" w:space="0" w:color="auto"/>
                <w:left w:val="none" w:sz="0" w:space="0" w:color="auto"/>
                <w:bottom w:val="none" w:sz="0" w:space="0" w:color="auto"/>
                <w:right w:val="none" w:sz="0" w:space="0" w:color="auto"/>
              </w:divBdr>
            </w:div>
            <w:div w:id="308561519">
              <w:marLeft w:val="0"/>
              <w:marRight w:val="0"/>
              <w:marTop w:val="0"/>
              <w:marBottom w:val="0"/>
              <w:divBdr>
                <w:top w:val="none" w:sz="0" w:space="0" w:color="auto"/>
                <w:left w:val="none" w:sz="0" w:space="0" w:color="auto"/>
                <w:bottom w:val="none" w:sz="0" w:space="0" w:color="auto"/>
                <w:right w:val="none" w:sz="0" w:space="0" w:color="auto"/>
              </w:divBdr>
            </w:div>
          </w:divsChild>
        </w:div>
        <w:div w:id="2075347521">
          <w:marLeft w:val="0"/>
          <w:marRight w:val="0"/>
          <w:marTop w:val="0"/>
          <w:marBottom w:val="0"/>
          <w:divBdr>
            <w:top w:val="none" w:sz="0" w:space="0" w:color="auto"/>
            <w:left w:val="none" w:sz="0" w:space="0" w:color="auto"/>
            <w:bottom w:val="none" w:sz="0" w:space="0" w:color="auto"/>
            <w:right w:val="none" w:sz="0" w:space="0" w:color="auto"/>
          </w:divBdr>
        </w:div>
      </w:divsChild>
    </w:div>
    <w:div w:id="804467488">
      <w:bodyDiv w:val="1"/>
      <w:marLeft w:val="0"/>
      <w:marRight w:val="0"/>
      <w:marTop w:val="0"/>
      <w:marBottom w:val="0"/>
      <w:divBdr>
        <w:top w:val="none" w:sz="0" w:space="0" w:color="auto"/>
        <w:left w:val="none" w:sz="0" w:space="0" w:color="auto"/>
        <w:bottom w:val="none" w:sz="0" w:space="0" w:color="auto"/>
        <w:right w:val="none" w:sz="0" w:space="0" w:color="auto"/>
      </w:divBdr>
    </w:div>
    <w:div w:id="863977375">
      <w:bodyDiv w:val="1"/>
      <w:marLeft w:val="0"/>
      <w:marRight w:val="0"/>
      <w:marTop w:val="0"/>
      <w:marBottom w:val="0"/>
      <w:divBdr>
        <w:top w:val="none" w:sz="0" w:space="0" w:color="auto"/>
        <w:left w:val="none" w:sz="0" w:space="0" w:color="auto"/>
        <w:bottom w:val="none" w:sz="0" w:space="0" w:color="auto"/>
        <w:right w:val="none" w:sz="0" w:space="0" w:color="auto"/>
      </w:divBdr>
    </w:div>
    <w:div w:id="889849858">
      <w:bodyDiv w:val="1"/>
      <w:marLeft w:val="0"/>
      <w:marRight w:val="0"/>
      <w:marTop w:val="0"/>
      <w:marBottom w:val="0"/>
      <w:divBdr>
        <w:top w:val="none" w:sz="0" w:space="0" w:color="auto"/>
        <w:left w:val="none" w:sz="0" w:space="0" w:color="auto"/>
        <w:bottom w:val="none" w:sz="0" w:space="0" w:color="auto"/>
        <w:right w:val="none" w:sz="0" w:space="0" w:color="auto"/>
      </w:divBdr>
    </w:div>
    <w:div w:id="906569743">
      <w:bodyDiv w:val="1"/>
      <w:marLeft w:val="0"/>
      <w:marRight w:val="0"/>
      <w:marTop w:val="0"/>
      <w:marBottom w:val="0"/>
      <w:divBdr>
        <w:top w:val="none" w:sz="0" w:space="0" w:color="auto"/>
        <w:left w:val="none" w:sz="0" w:space="0" w:color="auto"/>
        <w:bottom w:val="none" w:sz="0" w:space="0" w:color="auto"/>
        <w:right w:val="none" w:sz="0" w:space="0" w:color="auto"/>
      </w:divBdr>
    </w:div>
    <w:div w:id="914318547">
      <w:bodyDiv w:val="1"/>
      <w:marLeft w:val="0"/>
      <w:marRight w:val="0"/>
      <w:marTop w:val="0"/>
      <w:marBottom w:val="0"/>
      <w:divBdr>
        <w:top w:val="none" w:sz="0" w:space="0" w:color="auto"/>
        <w:left w:val="none" w:sz="0" w:space="0" w:color="auto"/>
        <w:bottom w:val="none" w:sz="0" w:space="0" w:color="auto"/>
        <w:right w:val="none" w:sz="0" w:space="0" w:color="auto"/>
      </w:divBdr>
    </w:div>
    <w:div w:id="916746611">
      <w:bodyDiv w:val="1"/>
      <w:marLeft w:val="0"/>
      <w:marRight w:val="0"/>
      <w:marTop w:val="0"/>
      <w:marBottom w:val="0"/>
      <w:divBdr>
        <w:top w:val="none" w:sz="0" w:space="0" w:color="auto"/>
        <w:left w:val="none" w:sz="0" w:space="0" w:color="auto"/>
        <w:bottom w:val="none" w:sz="0" w:space="0" w:color="auto"/>
        <w:right w:val="none" w:sz="0" w:space="0" w:color="auto"/>
      </w:divBdr>
    </w:div>
    <w:div w:id="941255324">
      <w:bodyDiv w:val="1"/>
      <w:marLeft w:val="0"/>
      <w:marRight w:val="0"/>
      <w:marTop w:val="0"/>
      <w:marBottom w:val="0"/>
      <w:divBdr>
        <w:top w:val="none" w:sz="0" w:space="0" w:color="auto"/>
        <w:left w:val="none" w:sz="0" w:space="0" w:color="auto"/>
        <w:bottom w:val="none" w:sz="0" w:space="0" w:color="auto"/>
        <w:right w:val="none" w:sz="0" w:space="0" w:color="auto"/>
      </w:divBdr>
    </w:div>
    <w:div w:id="942879641">
      <w:bodyDiv w:val="1"/>
      <w:marLeft w:val="0"/>
      <w:marRight w:val="0"/>
      <w:marTop w:val="0"/>
      <w:marBottom w:val="0"/>
      <w:divBdr>
        <w:top w:val="none" w:sz="0" w:space="0" w:color="auto"/>
        <w:left w:val="none" w:sz="0" w:space="0" w:color="auto"/>
        <w:bottom w:val="none" w:sz="0" w:space="0" w:color="auto"/>
        <w:right w:val="none" w:sz="0" w:space="0" w:color="auto"/>
      </w:divBdr>
      <w:divsChild>
        <w:div w:id="247153623">
          <w:marLeft w:val="0"/>
          <w:marRight w:val="0"/>
          <w:marTop w:val="0"/>
          <w:marBottom w:val="0"/>
          <w:divBdr>
            <w:top w:val="none" w:sz="0" w:space="0" w:color="auto"/>
            <w:left w:val="none" w:sz="0" w:space="0" w:color="auto"/>
            <w:bottom w:val="none" w:sz="0" w:space="0" w:color="auto"/>
            <w:right w:val="none" w:sz="0" w:space="0" w:color="auto"/>
          </w:divBdr>
        </w:div>
      </w:divsChild>
    </w:div>
    <w:div w:id="1011642081">
      <w:bodyDiv w:val="1"/>
      <w:marLeft w:val="0"/>
      <w:marRight w:val="0"/>
      <w:marTop w:val="0"/>
      <w:marBottom w:val="0"/>
      <w:divBdr>
        <w:top w:val="none" w:sz="0" w:space="0" w:color="auto"/>
        <w:left w:val="none" w:sz="0" w:space="0" w:color="auto"/>
        <w:bottom w:val="none" w:sz="0" w:space="0" w:color="auto"/>
        <w:right w:val="none" w:sz="0" w:space="0" w:color="auto"/>
      </w:divBdr>
    </w:div>
    <w:div w:id="1091925249">
      <w:bodyDiv w:val="1"/>
      <w:marLeft w:val="0"/>
      <w:marRight w:val="0"/>
      <w:marTop w:val="0"/>
      <w:marBottom w:val="0"/>
      <w:divBdr>
        <w:top w:val="none" w:sz="0" w:space="0" w:color="auto"/>
        <w:left w:val="none" w:sz="0" w:space="0" w:color="auto"/>
        <w:bottom w:val="none" w:sz="0" w:space="0" w:color="auto"/>
        <w:right w:val="none" w:sz="0" w:space="0" w:color="auto"/>
      </w:divBdr>
    </w:div>
    <w:div w:id="1105271684">
      <w:bodyDiv w:val="1"/>
      <w:marLeft w:val="0"/>
      <w:marRight w:val="0"/>
      <w:marTop w:val="0"/>
      <w:marBottom w:val="0"/>
      <w:divBdr>
        <w:top w:val="none" w:sz="0" w:space="0" w:color="auto"/>
        <w:left w:val="none" w:sz="0" w:space="0" w:color="auto"/>
        <w:bottom w:val="none" w:sz="0" w:space="0" w:color="auto"/>
        <w:right w:val="none" w:sz="0" w:space="0" w:color="auto"/>
      </w:divBdr>
      <w:divsChild>
        <w:div w:id="1042051772">
          <w:marLeft w:val="0"/>
          <w:marRight w:val="0"/>
          <w:marTop w:val="0"/>
          <w:marBottom w:val="0"/>
          <w:divBdr>
            <w:top w:val="none" w:sz="0" w:space="0" w:color="auto"/>
            <w:left w:val="none" w:sz="0" w:space="0" w:color="auto"/>
            <w:bottom w:val="none" w:sz="0" w:space="0" w:color="auto"/>
            <w:right w:val="none" w:sz="0" w:space="0" w:color="auto"/>
          </w:divBdr>
        </w:div>
      </w:divsChild>
    </w:div>
    <w:div w:id="1110781856">
      <w:bodyDiv w:val="1"/>
      <w:marLeft w:val="0"/>
      <w:marRight w:val="0"/>
      <w:marTop w:val="0"/>
      <w:marBottom w:val="0"/>
      <w:divBdr>
        <w:top w:val="none" w:sz="0" w:space="0" w:color="auto"/>
        <w:left w:val="none" w:sz="0" w:space="0" w:color="auto"/>
        <w:bottom w:val="none" w:sz="0" w:space="0" w:color="auto"/>
        <w:right w:val="none" w:sz="0" w:space="0" w:color="auto"/>
      </w:divBdr>
    </w:div>
    <w:div w:id="1122530242">
      <w:bodyDiv w:val="1"/>
      <w:marLeft w:val="0"/>
      <w:marRight w:val="0"/>
      <w:marTop w:val="0"/>
      <w:marBottom w:val="0"/>
      <w:divBdr>
        <w:top w:val="none" w:sz="0" w:space="0" w:color="auto"/>
        <w:left w:val="none" w:sz="0" w:space="0" w:color="auto"/>
        <w:bottom w:val="none" w:sz="0" w:space="0" w:color="auto"/>
        <w:right w:val="none" w:sz="0" w:space="0" w:color="auto"/>
      </w:divBdr>
    </w:div>
    <w:div w:id="1160581205">
      <w:bodyDiv w:val="1"/>
      <w:marLeft w:val="0"/>
      <w:marRight w:val="0"/>
      <w:marTop w:val="0"/>
      <w:marBottom w:val="0"/>
      <w:divBdr>
        <w:top w:val="none" w:sz="0" w:space="0" w:color="auto"/>
        <w:left w:val="none" w:sz="0" w:space="0" w:color="auto"/>
        <w:bottom w:val="none" w:sz="0" w:space="0" w:color="auto"/>
        <w:right w:val="none" w:sz="0" w:space="0" w:color="auto"/>
      </w:divBdr>
      <w:divsChild>
        <w:div w:id="1776095335">
          <w:marLeft w:val="0"/>
          <w:marRight w:val="0"/>
          <w:marTop w:val="0"/>
          <w:marBottom w:val="0"/>
          <w:divBdr>
            <w:top w:val="none" w:sz="0" w:space="0" w:color="auto"/>
            <w:left w:val="none" w:sz="0" w:space="0" w:color="auto"/>
            <w:bottom w:val="none" w:sz="0" w:space="0" w:color="auto"/>
            <w:right w:val="none" w:sz="0" w:space="0" w:color="auto"/>
          </w:divBdr>
        </w:div>
      </w:divsChild>
    </w:div>
    <w:div w:id="1176766737">
      <w:bodyDiv w:val="1"/>
      <w:marLeft w:val="0"/>
      <w:marRight w:val="0"/>
      <w:marTop w:val="0"/>
      <w:marBottom w:val="0"/>
      <w:divBdr>
        <w:top w:val="none" w:sz="0" w:space="0" w:color="auto"/>
        <w:left w:val="none" w:sz="0" w:space="0" w:color="auto"/>
        <w:bottom w:val="none" w:sz="0" w:space="0" w:color="auto"/>
        <w:right w:val="none" w:sz="0" w:space="0" w:color="auto"/>
      </w:divBdr>
    </w:div>
    <w:div w:id="1191214125">
      <w:bodyDiv w:val="1"/>
      <w:marLeft w:val="0"/>
      <w:marRight w:val="0"/>
      <w:marTop w:val="0"/>
      <w:marBottom w:val="0"/>
      <w:divBdr>
        <w:top w:val="none" w:sz="0" w:space="0" w:color="auto"/>
        <w:left w:val="none" w:sz="0" w:space="0" w:color="auto"/>
        <w:bottom w:val="none" w:sz="0" w:space="0" w:color="auto"/>
        <w:right w:val="none" w:sz="0" w:space="0" w:color="auto"/>
      </w:divBdr>
    </w:div>
    <w:div w:id="1198657807">
      <w:bodyDiv w:val="1"/>
      <w:marLeft w:val="0"/>
      <w:marRight w:val="0"/>
      <w:marTop w:val="0"/>
      <w:marBottom w:val="0"/>
      <w:divBdr>
        <w:top w:val="none" w:sz="0" w:space="0" w:color="auto"/>
        <w:left w:val="none" w:sz="0" w:space="0" w:color="auto"/>
        <w:bottom w:val="none" w:sz="0" w:space="0" w:color="auto"/>
        <w:right w:val="none" w:sz="0" w:space="0" w:color="auto"/>
      </w:divBdr>
    </w:div>
    <w:div w:id="1263342813">
      <w:bodyDiv w:val="1"/>
      <w:marLeft w:val="0"/>
      <w:marRight w:val="0"/>
      <w:marTop w:val="0"/>
      <w:marBottom w:val="0"/>
      <w:divBdr>
        <w:top w:val="none" w:sz="0" w:space="0" w:color="auto"/>
        <w:left w:val="none" w:sz="0" w:space="0" w:color="auto"/>
        <w:bottom w:val="none" w:sz="0" w:space="0" w:color="auto"/>
        <w:right w:val="none" w:sz="0" w:space="0" w:color="auto"/>
      </w:divBdr>
    </w:div>
    <w:div w:id="1293437531">
      <w:bodyDiv w:val="1"/>
      <w:marLeft w:val="0"/>
      <w:marRight w:val="0"/>
      <w:marTop w:val="0"/>
      <w:marBottom w:val="0"/>
      <w:divBdr>
        <w:top w:val="none" w:sz="0" w:space="0" w:color="auto"/>
        <w:left w:val="none" w:sz="0" w:space="0" w:color="auto"/>
        <w:bottom w:val="none" w:sz="0" w:space="0" w:color="auto"/>
        <w:right w:val="none" w:sz="0" w:space="0" w:color="auto"/>
      </w:divBdr>
    </w:div>
    <w:div w:id="1330400649">
      <w:bodyDiv w:val="1"/>
      <w:marLeft w:val="0"/>
      <w:marRight w:val="0"/>
      <w:marTop w:val="0"/>
      <w:marBottom w:val="0"/>
      <w:divBdr>
        <w:top w:val="none" w:sz="0" w:space="0" w:color="auto"/>
        <w:left w:val="none" w:sz="0" w:space="0" w:color="auto"/>
        <w:bottom w:val="none" w:sz="0" w:space="0" w:color="auto"/>
        <w:right w:val="none" w:sz="0" w:space="0" w:color="auto"/>
      </w:divBdr>
    </w:div>
    <w:div w:id="1354695601">
      <w:bodyDiv w:val="1"/>
      <w:marLeft w:val="0"/>
      <w:marRight w:val="0"/>
      <w:marTop w:val="0"/>
      <w:marBottom w:val="0"/>
      <w:divBdr>
        <w:top w:val="none" w:sz="0" w:space="0" w:color="auto"/>
        <w:left w:val="none" w:sz="0" w:space="0" w:color="auto"/>
        <w:bottom w:val="none" w:sz="0" w:space="0" w:color="auto"/>
        <w:right w:val="none" w:sz="0" w:space="0" w:color="auto"/>
      </w:divBdr>
    </w:div>
    <w:div w:id="1374689848">
      <w:bodyDiv w:val="1"/>
      <w:marLeft w:val="0"/>
      <w:marRight w:val="0"/>
      <w:marTop w:val="0"/>
      <w:marBottom w:val="0"/>
      <w:divBdr>
        <w:top w:val="none" w:sz="0" w:space="0" w:color="auto"/>
        <w:left w:val="none" w:sz="0" w:space="0" w:color="auto"/>
        <w:bottom w:val="none" w:sz="0" w:space="0" w:color="auto"/>
        <w:right w:val="none" w:sz="0" w:space="0" w:color="auto"/>
      </w:divBdr>
    </w:div>
    <w:div w:id="1382170918">
      <w:bodyDiv w:val="1"/>
      <w:marLeft w:val="0"/>
      <w:marRight w:val="0"/>
      <w:marTop w:val="0"/>
      <w:marBottom w:val="0"/>
      <w:divBdr>
        <w:top w:val="none" w:sz="0" w:space="0" w:color="auto"/>
        <w:left w:val="none" w:sz="0" w:space="0" w:color="auto"/>
        <w:bottom w:val="none" w:sz="0" w:space="0" w:color="auto"/>
        <w:right w:val="none" w:sz="0" w:space="0" w:color="auto"/>
      </w:divBdr>
    </w:div>
    <w:div w:id="1388187554">
      <w:bodyDiv w:val="1"/>
      <w:marLeft w:val="0"/>
      <w:marRight w:val="0"/>
      <w:marTop w:val="0"/>
      <w:marBottom w:val="0"/>
      <w:divBdr>
        <w:top w:val="none" w:sz="0" w:space="0" w:color="auto"/>
        <w:left w:val="none" w:sz="0" w:space="0" w:color="auto"/>
        <w:bottom w:val="none" w:sz="0" w:space="0" w:color="auto"/>
        <w:right w:val="none" w:sz="0" w:space="0" w:color="auto"/>
      </w:divBdr>
    </w:div>
    <w:div w:id="1394310774">
      <w:bodyDiv w:val="1"/>
      <w:marLeft w:val="0"/>
      <w:marRight w:val="0"/>
      <w:marTop w:val="0"/>
      <w:marBottom w:val="0"/>
      <w:divBdr>
        <w:top w:val="none" w:sz="0" w:space="0" w:color="auto"/>
        <w:left w:val="none" w:sz="0" w:space="0" w:color="auto"/>
        <w:bottom w:val="none" w:sz="0" w:space="0" w:color="auto"/>
        <w:right w:val="none" w:sz="0" w:space="0" w:color="auto"/>
      </w:divBdr>
    </w:div>
    <w:div w:id="1421829067">
      <w:bodyDiv w:val="1"/>
      <w:marLeft w:val="0"/>
      <w:marRight w:val="0"/>
      <w:marTop w:val="0"/>
      <w:marBottom w:val="0"/>
      <w:divBdr>
        <w:top w:val="none" w:sz="0" w:space="0" w:color="auto"/>
        <w:left w:val="none" w:sz="0" w:space="0" w:color="auto"/>
        <w:bottom w:val="none" w:sz="0" w:space="0" w:color="auto"/>
        <w:right w:val="none" w:sz="0" w:space="0" w:color="auto"/>
      </w:divBdr>
      <w:divsChild>
        <w:div w:id="20589312">
          <w:marLeft w:val="0"/>
          <w:marRight w:val="0"/>
          <w:marTop w:val="0"/>
          <w:marBottom w:val="0"/>
          <w:divBdr>
            <w:top w:val="none" w:sz="0" w:space="0" w:color="auto"/>
            <w:left w:val="none" w:sz="0" w:space="0" w:color="auto"/>
            <w:bottom w:val="none" w:sz="0" w:space="0" w:color="auto"/>
            <w:right w:val="none" w:sz="0" w:space="0" w:color="auto"/>
          </w:divBdr>
          <w:divsChild>
            <w:div w:id="662318229">
              <w:marLeft w:val="0"/>
              <w:marRight w:val="0"/>
              <w:marTop w:val="0"/>
              <w:marBottom w:val="0"/>
              <w:divBdr>
                <w:top w:val="none" w:sz="0" w:space="0" w:color="auto"/>
                <w:left w:val="none" w:sz="0" w:space="0" w:color="auto"/>
                <w:bottom w:val="none" w:sz="0" w:space="0" w:color="auto"/>
                <w:right w:val="none" w:sz="0" w:space="0" w:color="auto"/>
              </w:divBdr>
            </w:div>
            <w:div w:id="1507554115">
              <w:marLeft w:val="0"/>
              <w:marRight w:val="0"/>
              <w:marTop w:val="0"/>
              <w:marBottom w:val="0"/>
              <w:divBdr>
                <w:top w:val="none" w:sz="0" w:space="0" w:color="auto"/>
                <w:left w:val="none" w:sz="0" w:space="0" w:color="auto"/>
                <w:bottom w:val="none" w:sz="0" w:space="0" w:color="auto"/>
                <w:right w:val="none" w:sz="0" w:space="0" w:color="auto"/>
              </w:divBdr>
            </w:div>
          </w:divsChild>
        </w:div>
        <w:div w:id="1099331042">
          <w:marLeft w:val="0"/>
          <w:marRight w:val="0"/>
          <w:marTop w:val="0"/>
          <w:marBottom w:val="0"/>
          <w:divBdr>
            <w:top w:val="none" w:sz="0" w:space="0" w:color="auto"/>
            <w:left w:val="none" w:sz="0" w:space="0" w:color="auto"/>
            <w:bottom w:val="none" w:sz="0" w:space="0" w:color="auto"/>
            <w:right w:val="none" w:sz="0" w:space="0" w:color="auto"/>
          </w:divBdr>
        </w:div>
        <w:div w:id="289476668">
          <w:marLeft w:val="0"/>
          <w:marRight w:val="0"/>
          <w:marTop w:val="0"/>
          <w:marBottom w:val="0"/>
          <w:divBdr>
            <w:top w:val="none" w:sz="0" w:space="0" w:color="auto"/>
            <w:left w:val="none" w:sz="0" w:space="0" w:color="auto"/>
            <w:bottom w:val="none" w:sz="0" w:space="0" w:color="auto"/>
            <w:right w:val="none" w:sz="0" w:space="0" w:color="auto"/>
          </w:divBdr>
        </w:div>
      </w:divsChild>
    </w:div>
    <w:div w:id="1491823440">
      <w:bodyDiv w:val="1"/>
      <w:marLeft w:val="0"/>
      <w:marRight w:val="0"/>
      <w:marTop w:val="0"/>
      <w:marBottom w:val="0"/>
      <w:divBdr>
        <w:top w:val="none" w:sz="0" w:space="0" w:color="auto"/>
        <w:left w:val="none" w:sz="0" w:space="0" w:color="auto"/>
        <w:bottom w:val="none" w:sz="0" w:space="0" w:color="auto"/>
        <w:right w:val="none" w:sz="0" w:space="0" w:color="auto"/>
      </w:divBdr>
    </w:div>
    <w:div w:id="1523670956">
      <w:bodyDiv w:val="1"/>
      <w:marLeft w:val="0"/>
      <w:marRight w:val="0"/>
      <w:marTop w:val="0"/>
      <w:marBottom w:val="0"/>
      <w:divBdr>
        <w:top w:val="none" w:sz="0" w:space="0" w:color="auto"/>
        <w:left w:val="none" w:sz="0" w:space="0" w:color="auto"/>
        <w:bottom w:val="none" w:sz="0" w:space="0" w:color="auto"/>
        <w:right w:val="none" w:sz="0" w:space="0" w:color="auto"/>
      </w:divBdr>
    </w:div>
    <w:div w:id="1551720799">
      <w:bodyDiv w:val="1"/>
      <w:marLeft w:val="0"/>
      <w:marRight w:val="0"/>
      <w:marTop w:val="0"/>
      <w:marBottom w:val="0"/>
      <w:divBdr>
        <w:top w:val="none" w:sz="0" w:space="0" w:color="auto"/>
        <w:left w:val="none" w:sz="0" w:space="0" w:color="auto"/>
        <w:bottom w:val="none" w:sz="0" w:space="0" w:color="auto"/>
        <w:right w:val="none" w:sz="0" w:space="0" w:color="auto"/>
      </w:divBdr>
    </w:div>
    <w:div w:id="1553543704">
      <w:bodyDiv w:val="1"/>
      <w:marLeft w:val="0"/>
      <w:marRight w:val="0"/>
      <w:marTop w:val="0"/>
      <w:marBottom w:val="0"/>
      <w:divBdr>
        <w:top w:val="none" w:sz="0" w:space="0" w:color="auto"/>
        <w:left w:val="none" w:sz="0" w:space="0" w:color="auto"/>
        <w:bottom w:val="none" w:sz="0" w:space="0" w:color="auto"/>
        <w:right w:val="none" w:sz="0" w:space="0" w:color="auto"/>
      </w:divBdr>
    </w:div>
    <w:div w:id="1587686889">
      <w:bodyDiv w:val="1"/>
      <w:marLeft w:val="0"/>
      <w:marRight w:val="0"/>
      <w:marTop w:val="0"/>
      <w:marBottom w:val="0"/>
      <w:divBdr>
        <w:top w:val="none" w:sz="0" w:space="0" w:color="auto"/>
        <w:left w:val="none" w:sz="0" w:space="0" w:color="auto"/>
        <w:bottom w:val="none" w:sz="0" w:space="0" w:color="auto"/>
        <w:right w:val="none" w:sz="0" w:space="0" w:color="auto"/>
      </w:divBdr>
      <w:divsChild>
        <w:div w:id="471488885">
          <w:marLeft w:val="0"/>
          <w:marRight w:val="0"/>
          <w:marTop w:val="0"/>
          <w:marBottom w:val="0"/>
          <w:divBdr>
            <w:top w:val="none" w:sz="0" w:space="0" w:color="auto"/>
            <w:left w:val="none" w:sz="0" w:space="0" w:color="auto"/>
            <w:bottom w:val="none" w:sz="0" w:space="0" w:color="auto"/>
            <w:right w:val="none" w:sz="0" w:space="0" w:color="auto"/>
          </w:divBdr>
          <w:divsChild>
            <w:div w:id="1740591065">
              <w:marLeft w:val="0"/>
              <w:marRight w:val="0"/>
              <w:marTop w:val="0"/>
              <w:marBottom w:val="0"/>
              <w:divBdr>
                <w:top w:val="none" w:sz="0" w:space="0" w:color="auto"/>
                <w:left w:val="none" w:sz="0" w:space="0" w:color="auto"/>
                <w:bottom w:val="none" w:sz="0" w:space="0" w:color="auto"/>
                <w:right w:val="none" w:sz="0" w:space="0" w:color="auto"/>
              </w:divBdr>
            </w:div>
            <w:div w:id="1569221610">
              <w:marLeft w:val="0"/>
              <w:marRight w:val="0"/>
              <w:marTop w:val="0"/>
              <w:marBottom w:val="0"/>
              <w:divBdr>
                <w:top w:val="none" w:sz="0" w:space="0" w:color="auto"/>
                <w:left w:val="none" w:sz="0" w:space="0" w:color="auto"/>
                <w:bottom w:val="none" w:sz="0" w:space="0" w:color="auto"/>
                <w:right w:val="none" w:sz="0" w:space="0" w:color="auto"/>
              </w:divBdr>
            </w:div>
          </w:divsChild>
        </w:div>
        <w:div w:id="163084302">
          <w:marLeft w:val="0"/>
          <w:marRight w:val="0"/>
          <w:marTop w:val="0"/>
          <w:marBottom w:val="0"/>
          <w:divBdr>
            <w:top w:val="none" w:sz="0" w:space="0" w:color="auto"/>
            <w:left w:val="none" w:sz="0" w:space="0" w:color="auto"/>
            <w:bottom w:val="none" w:sz="0" w:space="0" w:color="auto"/>
            <w:right w:val="none" w:sz="0" w:space="0" w:color="auto"/>
          </w:divBdr>
        </w:div>
      </w:divsChild>
    </w:div>
    <w:div w:id="1631323361">
      <w:bodyDiv w:val="1"/>
      <w:marLeft w:val="0"/>
      <w:marRight w:val="0"/>
      <w:marTop w:val="0"/>
      <w:marBottom w:val="0"/>
      <w:divBdr>
        <w:top w:val="none" w:sz="0" w:space="0" w:color="auto"/>
        <w:left w:val="none" w:sz="0" w:space="0" w:color="auto"/>
        <w:bottom w:val="none" w:sz="0" w:space="0" w:color="auto"/>
        <w:right w:val="none" w:sz="0" w:space="0" w:color="auto"/>
      </w:divBdr>
      <w:divsChild>
        <w:div w:id="861942333">
          <w:marLeft w:val="0"/>
          <w:marRight w:val="0"/>
          <w:marTop w:val="0"/>
          <w:marBottom w:val="0"/>
          <w:divBdr>
            <w:top w:val="none" w:sz="0" w:space="0" w:color="auto"/>
            <w:left w:val="none" w:sz="0" w:space="0" w:color="auto"/>
            <w:bottom w:val="none" w:sz="0" w:space="0" w:color="auto"/>
            <w:right w:val="none" w:sz="0" w:space="0" w:color="auto"/>
          </w:divBdr>
          <w:divsChild>
            <w:div w:id="1342588355">
              <w:marLeft w:val="0"/>
              <w:marRight w:val="0"/>
              <w:marTop w:val="0"/>
              <w:marBottom w:val="0"/>
              <w:divBdr>
                <w:top w:val="none" w:sz="0" w:space="0" w:color="auto"/>
                <w:left w:val="none" w:sz="0" w:space="0" w:color="auto"/>
                <w:bottom w:val="none" w:sz="0" w:space="0" w:color="auto"/>
                <w:right w:val="none" w:sz="0" w:space="0" w:color="auto"/>
              </w:divBdr>
            </w:div>
            <w:div w:id="1520657910">
              <w:marLeft w:val="0"/>
              <w:marRight w:val="0"/>
              <w:marTop w:val="0"/>
              <w:marBottom w:val="0"/>
              <w:divBdr>
                <w:top w:val="none" w:sz="0" w:space="0" w:color="auto"/>
                <w:left w:val="none" w:sz="0" w:space="0" w:color="auto"/>
                <w:bottom w:val="none" w:sz="0" w:space="0" w:color="auto"/>
                <w:right w:val="none" w:sz="0" w:space="0" w:color="auto"/>
              </w:divBdr>
            </w:div>
          </w:divsChild>
        </w:div>
        <w:div w:id="1531607118">
          <w:marLeft w:val="0"/>
          <w:marRight w:val="0"/>
          <w:marTop w:val="0"/>
          <w:marBottom w:val="0"/>
          <w:divBdr>
            <w:top w:val="none" w:sz="0" w:space="0" w:color="auto"/>
            <w:left w:val="none" w:sz="0" w:space="0" w:color="auto"/>
            <w:bottom w:val="none" w:sz="0" w:space="0" w:color="auto"/>
            <w:right w:val="none" w:sz="0" w:space="0" w:color="auto"/>
          </w:divBdr>
        </w:div>
      </w:divsChild>
    </w:div>
    <w:div w:id="1632053936">
      <w:bodyDiv w:val="1"/>
      <w:marLeft w:val="0"/>
      <w:marRight w:val="0"/>
      <w:marTop w:val="0"/>
      <w:marBottom w:val="0"/>
      <w:divBdr>
        <w:top w:val="none" w:sz="0" w:space="0" w:color="auto"/>
        <w:left w:val="none" w:sz="0" w:space="0" w:color="auto"/>
        <w:bottom w:val="none" w:sz="0" w:space="0" w:color="auto"/>
        <w:right w:val="none" w:sz="0" w:space="0" w:color="auto"/>
      </w:divBdr>
    </w:div>
    <w:div w:id="1650936536">
      <w:bodyDiv w:val="1"/>
      <w:marLeft w:val="0"/>
      <w:marRight w:val="0"/>
      <w:marTop w:val="0"/>
      <w:marBottom w:val="0"/>
      <w:divBdr>
        <w:top w:val="none" w:sz="0" w:space="0" w:color="auto"/>
        <w:left w:val="none" w:sz="0" w:space="0" w:color="auto"/>
        <w:bottom w:val="none" w:sz="0" w:space="0" w:color="auto"/>
        <w:right w:val="none" w:sz="0" w:space="0" w:color="auto"/>
      </w:divBdr>
    </w:div>
    <w:div w:id="1705014214">
      <w:bodyDiv w:val="1"/>
      <w:marLeft w:val="0"/>
      <w:marRight w:val="0"/>
      <w:marTop w:val="0"/>
      <w:marBottom w:val="0"/>
      <w:divBdr>
        <w:top w:val="none" w:sz="0" w:space="0" w:color="auto"/>
        <w:left w:val="none" w:sz="0" w:space="0" w:color="auto"/>
        <w:bottom w:val="none" w:sz="0" w:space="0" w:color="auto"/>
        <w:right w:val="none" w:sz="0" w:space="0" w:color="auto"/>
      </w:divBdr>
    </w:div>
    <w:div w:id="1860268441">
      <w:bodyDiv w:val="1"/>
      <w:marLeft w:val="0"/>
      <w:marRight w:val="0"/>
      <w:marTop w:val="0"/>
      <w:marBottom w:val="0"/>
      <w:divBdr>
        <w:top w:val="none" w:sz="0" w:space="0" w:color="auto"/>
        <w:left w:val="none" w:sz="0" w:space="0" w:color="auto"/>
        <w:bottom w:val="none" w:sz="0" w:space="0" w:color="auto"/>
        <w:right w:val="none" w:sz="0" w:space="0" w:color="auto"/>
      </w:divBdr>
    </w:div>
    <w:div w:id="1912960685">
      <w:bodyDiv w:val="1"/>
      <w:marLeft w:val="0"/>
      <w:marRight w:val="0"/>
      <w:marTop w:val="0"/>
      <w:marBottom w:val="0"/>
      <w:divBdr>
        <w:top w:val="none" w:sz="0" w:space="0" w:color="auto"/>
        <w:left w:val="none" w:sz="0" w:space="0" w:color="auto"/>
        <w:bottom w:val="none" w:sz="0" w:space="0" w:color="auto"/>
        <w:right w:val="none" w:sz="0" w:space="0" w:color="auto"/>
      </w:divBdr>
      <w:divsChild>
        <w:div w:id="382683000">
          <w:marLeft w:val="0"/>
          <w:marRight w:val="0"/>
          <w:marTop w:val="0"/>
          <w:marBottom w:val="0"/>
          <w:divBdr>
            <w:top w:val="none" w:sz="0" w:space="0" w:color="D1D1D1"/>
            <w:left w:val="none" w:sz="0" w:space="0" w:color="D1D1D1"/>
            <w:bottom w:val="none" w:sz="0" w:space="0" w:color="D1D1D1"/>
            <w:right w:val="none" w:sz="0" w:space="0" w:color="D1D1D1"/>
          </w:divBdr>
        </w:div>
      </w:divsChild>
    </w:div>
    <w:div w:id="1936593588">
      <w:bodyDiv w:val="1"/>
      <w:marLeft w:val="0"/>
      <w:marRight w:val="0"/>
      <w:marTop w:val="0"/>
      <w:marBottom w:val="0"/>
      <w:divBdr>
        <w:top w:val="none" w:sz="0" w:space="0" w:color="auto"/>
        <w:left w:val="none" w:sz="0" w:space="0" w:color="auto"/>
        <w:bottom w:val="none" w:sz="0" w:space="0" w:color="auto"/>
        <w:right w:val="none" w:sz="0" w:space="0" w:color="auto"/>
      </w:divBdr>
    </w:div>
    <w:div w:id="1970087886">
      <w:bodyDiv w:val="1"/>
      <w:marLeft w:val="0"/>
      <w:marRight w:val="0"/>
      <w:marTop w:val="0"/>
      <w:marBottom w:val="0"/>
      <w:divBdr>
        <w:top w:val="none" w:sz="0" w:space="0" w:color="auto"/>
        <w:left w:val="none" w:sz="0" w:space="0" w:color="auto"/>
        <w:bottom w:val="none" w:sz="0" w:space="0" w:color="auto"/>
        <w:right w:val="none" w:sz="0" w:space="0" w:color="auto"/>
      </w:divBdr>
    </w:div>
    <w:div w:id="1972788080">
      <w:bodyDiv w:val="1"/>
      <w:marLeft w:val="0"/>
      <w:marRight w:val="0"/>
      <w:marTop w:val="0"/>
      <w:marBottom w:val="0"/>
      <w:divBdr>
        <w:top w:val="none" w:sz="0" w:space="0" w:color="auto"/>
        <w:left w:val="none" w:sz="0" w:space="0" w:color="auto"/>
        <w:bottom w:val="none" w:sz="0" w:space="0" w:color="auto"/>
        <w:right w:val="none" w:sz="0" w:space="0" w:color="auto"/>
      </w:divBdr>
    </w:div>
    <w:div w:id="1988198227">
      <w:bodyDiv w:val="1"/>
      <w:marLeft w:val="0"/>
      <w:marRight w:val="0"/>
      <w:marTop w:val="0"/>
      <w:marBottom w:val="0"/>
      <w:divBdr>
        <w:top w:val="none" w:sz="0" w:space="0" w:color="auto"/>
        <w:left w:val="none" w:sz="0" w:space="0" w:color="auto"/>
        <w:bottom w:val="none" w:sz="0" w:space="0" w:color="auto"/>
        <w:right w:val="none" w:sz="0" w:space="0" w:color="auto"/>
      </w:divBdr>
    </w:div>
    <w:div w:id="2092509674">
      <w:bodyDiv w:val="1"/>
      <w:marLeft w:val="0"/>
      <w:marRight w:val="0"/>
      <w:marTop w:val="0"/>
      <w:marBottom w:val="0"/>
      <w:divBdr>
        <w:top w:val="none" w:sz="0" w:space="0" w:color="auto"/>
        <w:left w:val="none" w:sz="0" w:space="0" w:color="auto"/>
        <w:bottom w:val="none" w:sz="0" w:space="0" w:color="auto"/>
        <w:right w:val="none" w:sz="0" w:space="0" w:color="auto"/>
      </w:divBdr>
    </w:div>
    <w:div w:id="2110732505">
      <w:bodyDiv w:val="1"/>
      <w:marLeft w:val="0"/>
      <w:marRight w:val="0"/>
      <w:marTop w:val="0"/>
      <w:marBottom w:val="0"/>
      <w:divBdr>
        <w:top w:val="none" w:sz="0" w:space="0" w:color="auto"/>
        <w:left w:val="none" w:sz="0" w:space="0" w:color="auto"/>
        <w:bottom w:val="none" w:sz="0" w:space="0" w:color="auto"/>
        <w:right w:val="none" w:sz="0" w:space="0" w:color="auto"/>
      </w:divBdr>
    </w:div>
    <w:div w:id="2113502750">
      <w:bodyDiv w:val="1"/>
      <w:marLeft w:val="0"/>
      <w:marRight w:val="0"/>
      <w:marTop w:val="0"/>
      <w:marBottom w:val="0"/>
      <w:divBdr>
        <w:top w:val="none" w:sz="0" w:space="0" w:color="auto"/>
        <w:left w:val="none" w:sz="0" w:space="0" w:color="auto"/>
        <w:bottom w:val="none" w:sz="0" w:space="0" w:color="auto"/>
        <w:right w:val="none" w:sz="0" w:space="0" w:color="auto"/>
      </w:divBdr>
    </w:div>
    <w:div w:id="2118215452">
      <w:bodyDiv w:val="1"/>
      <w:marLeft w:val="0"/>
      <w:marRight w:val="0"/>
      <w:marTop w:val="0"/>
      <w:marBottom w:val="0"/>
      <w:divBdr>
        <w:top w:val="none" w:sz="0" w:space="0" w:color="auto"/>
        <w:left w:val="none" w:sz="0" w:space="0" w:color="auto"/>
        <w:bottom w:val="none" w:sz="0" w:space="0" w:color="auto"/>
        <w:right w:val="none" w:sz="0" w:space="0" w:color="auto"/>
      </w:divBdr>
    </w:div>
    <w:div w:id="2136559267">
      <w:bodyDiv w:val="1"/>
      <w:marLeft w:val="0"/>
      <w:marRight w:val="0"/>
      <w:marTop w:val="0"/>
      <w:marBottom w:val="0"/>
      <w:divBdr>
        <w:top w:val="none" w:sz="0" w:space="0" w:color="auto"/>
        <w:left w:val="none" w:sz="0" w:space="0" w:color="auto"/>
        <w:bottom w:val="none" w:sz="0" w:space="0" w:color="auto"/>
        <w:right w:val="none" w:sz="0" w:space="0" w:color="auto"/>
      </w:divBdr>
      <w:divsChild>
        <w:div w:id="1260335242">
          <w:marLeft w:val="0"/>
          <w:marRight w:val="0"/>
          <w:marTop w:val="0"/>
          <w:marBottom w:val="0"/>
          <w:divBdr>
            <w:top w:val="none" w:sz="0" w:space="0" w:color="auto"/>
            <w:left w:val="none" w:sz="0" w:space="0" w:color="auto"/>
            <w:bottom w:val="none" w:sz="0" w:space="0" w:color="auto"/>
            <w:right w:val="none" w:sz="0" w:space="0" w:color="auto"/>
          </w:divBdr>
          <w:divsChild>
            <w:div w:id="672613898">
              <w:marLeft w:val="0"/>
              <w:marRight w:val="0"/>
              <w:marTop w:val="0"/>
              <w:marBottom w:val="0"/>
              <w:divBdr>
                <w:top w:val="none" w:sz="0" w:space="0" w:color="auto"/>
                <w:left w:val="none" w:sz="0" w:space="0" w:color="auto"/>
                <w:bottom w:val="none" w:sz="0" w:space="0" w:color="auto"/>
                <w:right w:val="none" w:sz="0" w:space="0" w:color="auto"/>
              </w:divBdr>
            </w:div>
            <w:div w:id="230504871">
              <w:marLeft w:val="0"/>
              <w:marRight w:val="0"/>
              <w:marTop w:val="0"/>
              <w:marBottom w:val="0"/>
              <w:divBdr>
                <w:top w:val="none" w:sz="0" w:space="0" w:color="auto"/>
                <w:left w:val="none" w:sz="0" w:space="0" w:color="auto"/>
                <w:bottom w:val="none" w:sz="0" w:space="0" w:color="auto"/>
                <w:right w:val="none" w:sz="0" w:space="0" w:color="auto"/>
              </w:divBdr>
            </w:div>
          </w:divsChild>
        </w:div>
        <w:div w:id="961421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re.ac.uk/download/18544754.pdf" TargetMode="External"/><Relationship Id="rId18" Type="http://schemas.openxmlformats.org/officeDocument/2006/relationships/hyperlink" Target="https://core.ac.uk/download/159478659.pdf" TargetMode="External"/><Relationship Id="rId26" Type="http://schemas.openxmlformats.org/officeDocument/2006/relationships/hyperlink" Target="https://doi.org/10.3390/su9081407" TargetMode="External"/><Relationship Id="rId39" Type="http://schemas.openxmlformats.org/officeDocument/2006/relationships/hyperlink" Target="https://core.ac.uk/download/71346379.pdf" TargetMode="External"/><Relationship Id="rId21" Type="http://schemas.openxmlformats.org/officeDocument/2006/relationships/hyperlink" Target="https://doi.org/10.1093/jae/ejr033" TargetMode="External"/><Relationship Id="rId34" Type="http://schemas.openxmlformats.org/officeDocument/2006/relationships/hyperlink" Target="https://doi.org/10.1016/j.landusepol.2015.07.003" TargetMode="External"/><Relationship Id="rId42" Type="http://schemas.openxmlformats.org/officeDocument/2006/relationships/hyperlink" Target="https://doi.org/10.1007/978-3-030-50841-8_5" TargetMode="External"/><Relationship Id="rId47" Type="http://schemas.openxmlformats.org/officeDocument/2006/relationships/hyperlink" Target="https://doi.org/10.1016/j.jrurstud.2019.07.002"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ore.ac.uk/download/289097213.pdf" TargetMode="External"/><Relationship Id="rId29" Type="http://schemas.openxmlformats.org/officeDocument/2006/relationships/hyperlink" Target="https://doi.org/10.3390/sci1010014.v1" TargetMode="External"/><Relationship Id="rId11" Type="http://schemas.openxmlformats.org/officeDocument/2006/relationships/hyperlink" Target="https://www.preprints.org/manuscript/202504.0303/v1" TargetMode="External"/><Relationship Id="rId24" Type="http://schemas.openxmlformats.org/officeDocument/2006/relationships/hyperlink" Target="https://www.eea.europa.eu/publications/landscapes-in-transition/at_download/file" TargetMode="External"/><Relationship Id="rId32" Type="http://schemas.openxmlformats.org/officeDocument/2006/relationships/hyperlink" Target="https://journalajee.com/index.php/AJEE/article/view/334" TargetMode="External"/><Relationship Id="rId37" Type="http://schemas.openxmlformats.org/officeDocument/2006/relationships/hyperlink" Target="https://doi.org/10.4236/jep.2013.410130" TargetMode="External"/><Relationship Id="rId40" Type="http://schemas.openxmlformats.org/officeDocument/2006/relationships/hyperlink" Target="https://doi.org/10.100/978-3-319-71861-3" TargetMode="External"/><Relationship Id="rId45" Type="http://schemas.openxmlformats.org/officeDocument/2006/relationships/hyperlink" Target="http://www.unhabitat.org" TargetMode="External"/><Relationship Id="rId5" Type="http://schemas.openxmlformats.org/officeDocument/2006/relationships/webSettings" Target="webSettings.xml"/><Relationship Id="rId15" Type="http://schemas.openxmlformats.org/officeDocument/2006/relationships/hyperlink" Target="https://digitalscholarship.unlv.edu/cgi/viewcontent.cgi?article=1206&amp;amp;context=community_health_sciences_fac_articles" TargetMode="External"/><Relationship Id="rId23" Type="http://schemas.openxmlformats.org/officeDocument/2006/relationships/hyperlink" Target="https://doi.org/10.1093/wbro/lku006" TargetMode="External"/><Relationship Id="rId28" Type="http://schemas.openxmlformats.org/officeDocument/2006/relationships/hyperlink" Target="https://core.ac.uk/download/18544754.pdf" TargetMode="External"/><Relationship Id="rId36" Type="http://schemas.openxmlformats.org/officeDocument/2006/relationships/hyperlink" Target="https://core.ac.uk/download/71345969.pdf" TargetMode="External"/><Relationship Id="rId49" Type="http://schemas.openxmlformats.org/officeDocument/2006/relationships/hyperlink" Target="https://datacatalog.worldbank.org/search/dataset/0037712/" TargetMode="External"/><Relationship Id="rId10" Type="http://schemas.openxmlformats.org/officeDocument/2006/relationships/chart" Target="charts/chart2.xml"/><Relationship Id="rId19" Type="http://schemas.openxmlformats.org/officeDocument/2006/relationships/hyperlink" Target="https://doi.org/10.1007/s12571-021-01182-8" TargetMode="External"/><Relationship Id="rId31" Type="http://schemas.openxmlformats.org/officeDocument/2006/relationships/hyperlink" Target="https://www.ipcc.ch/site/assets/uploads/2019/11/SRCCL-Full-Report.%20Compiled-191128.pdf" TargetMode="External"/><Relationship Id="rId44" Type="http://schemas.openxmlformats.org/officeDocument/2006/relationships/hyperlink" Target="https://core.ac.uk/download/74319726.pdf"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core.ac.uk/download/141567357.pdf" TargetMode="External"/><Relationship Id="rId22" Type="http://schemas.openxmlformats.org/officeDocument/2006/relationships/hyperlink" Target="https://www.sciencedirect.com/science/article/pii/S2590051X23000230" TargetMode="External"/><Relationship Id="rId27" Type="http://schemas.openxmlformats.org/officeDocument/2006/relationships/hyperlink" Target="https://core.ac.uk/download/70413516.pdf" TargetMode="External"/><Relationship Id="rId30" Type="http://schemas.openxmlformats.org/officeDocument/2006/relationships/hyperlink" Target="https://unstats.un.org/sdgs/indicators/indicators-list" TargetMode="External"/><Relationship Id="rId35" Type="http://schemas.openxmlformats.org/officeDocument/2006/relationships/hyperlink" Target="http://www.doi10.1007/978-94-007-5922-0" TargetMode="External"/><Relationship Id="rId43" Type="http://schemas.openxmlformats.org/officeDocument/2006/relationships/hyperlink" Target="https://doi.org/10.1787/d0efcbda-en" TargetMode="External"/><Relationship Id="rId48" Type="http://schemas.openxmlformats.org/officeDocument/2006/relationships/hyperlink" Target="https://www.sciencedirect.com/science/article/pii/S2590051X23000230" TargetMode="Externa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doi.org/10.9734/ajgr/2023/v6i3188" TargetMode="External"/><Relationship Id="rId17" Type="http://schemas.openxmlformats.org/officeDocument/2006/relationships/hyperlink" Target="https://doi.org/10.15760/honors.836" TargetMode="External"/><Relationship Id="rId25" Type="http://schemas.openxmlformats.org/officeDocument/2006/relationships/hyperlink" Target="https://www.sciencedirect.com/science/article/pii/S2590051X23000230" TargetMode="External"/><Relationship Id="rId33" Type="http://schemas.openxmlformats.org/officeDocument/2006/relationships/hyperlink" Target="https://doi.org/10.1016/j.scitotenv.2023.169319" TargetMode="External"/><Relationship Id="rId38" Type="http://schemas.openxmlformats.org/officeDocument/2006/relationships/hyperlink" Target="https://doi.org/10.1016/B978-0-12-819822-3.00013-4" TargetMode="External"/><Relationship Id="rId46" Type="http://schemas.openxmlformats.org/officeDocument/2006/relationships/hyperlink" Target="https://www.sciencedirect.com/science/article/pii/S2590051X23000230" TargetMode="External"/><Relationship Id="rId20" Type="http://schemas.openxmlformats.org/officeDocument/2006/relationships/hyperlink" Target="https://www.sciencedirect.com/science/article/pii/S2590051X23000230" TargetMode="External"/><Relationship Id="rId41" Type="http://schemas.openxmlformats.org/officeDocument/2006/relationships/hyperlink" Target="https://doi.org/10.1093/qje/qjs003" TargetMode="External"/><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t>Papers selected by year of publication</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barChart>
        <c:barDir val="bar"/>
        <c:grouping val="stack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dLbl>
              <c:idx val="0"/>
              <c:layout>
                <c:manualLayout>
                  <c:x val="0.13212029746281714"/>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ECB-4DCA-9678-D6B30203202E}"/>
                </c:ext>
              </c:extLst>
            </c:dLbl>
            <c:dLbl>
              <c:idx val="1"/>
              <c:layout>
                <c:manualLayout>
                  <c:x val="0.26365266841644786"/>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ECB-4DCA-9678-D6B30203202E}"/>
                </c:ext>
              </c:extLst>
            </c:dLbl>
            <c:dLbl>
              <c:idx val="2"/>
              <c:layout>
                <c:manualLayout>
                  <c:x val="0.35590354330708662"/>
                  <c:y val="-8.4875562720133283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ECB-4DCA-9678-D6B30203202E}"/>
                </c:ext>
              </c:extLst>
            </c:dLbl>
            <c:dLbl>
              <c:idx val="3"/>
              <c:layout>
                <c:manualLayout>
                  <c:x val="0.2106826334208223"/>
                  <c:y val="-4.2437781360066642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ECB-4DCA-9678-D6B30203202E}"/>
                </c:ext>
              </c:extLst>
            </c:dLbl>
            <c:dLbl>
              <c:idx val="4"/>
              <c:layout>
                <c:manualLayout>
                  <c:x val="0.12438735783027116"/>
                  <c:y val="-2.1218890680033321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ECB-4DCA-9678-D6B30203202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Sheet1!$A$1:$A$5</c:f>
              <c:strCache>
                <c:ptCount val="5"/>
                <c:pt idx="0">
                  <c:v>2000-2004</c:v>
                </c:pt>
                <c:pt idx="1">
                  <c:v>2005-2009</c:v>
                </c:pt>
                <c:pt idx="2">
                  <c:v>2010-2014</c:v>
                </c:pt>
                <c:pt idx="3">
                  <c:v>2015-2019</c:v>
                </c:pt>
                <c:pt idx="4">
                  <c:v>2020-2024</c:v>
                </c:pt>
              </c:strCache>
            </c:strRef>
          </c:cat>
          <c:val>
            <c:numRef>
              <c:f>Sheet1!$B$1:$B$5</c:f>
              <c:numCache>
                <c:formatCode>General</c:formatCode>
                <c:ptCount val="5"/>
                <c:pt idx="0">
                  <c:v>4</c:v>
                </c:pt>
                <c:pt idx="1">
                  <c:v>5</c:v>
                </c:pt>
                <c:pt idx="2">
                  <c:v>8</c:v>
                </c:pt>
                <c:pt idx="3">
                  <c:v>36</c:v>
                </c:pt>
                <c:pt idx="4">
                  <c:v>22</c:v>
                </c:pt>
              </c:numCache>
            </c:numRef>
          </c:val>
          <c:extLst>
            <c:ext xmlns:c16="http://schemas.microsoft.com/office/drawing/2014/chart" uri="{C3380CC4-5D6E-409C-BE32-E72D297353CC}">
              <c16:uniqueId val="{00000005-4ECB-4DCA-9678-D6B30203202E}"/>
            </c:ext>
          </c:extLst>
        </c:ser>
        <c:dLbls>
          <c:dLblPos val="inEnd"/>
          <c:showLegendKey val="0"/>
          <c:showVal val="1"/>
          <c:showCatName val="0"/>
          <c:showSerName val="0"/>
          <c:showPercent val="0"/>
          <c:showBubbleSize val="0"/>
        </c:dLbls>
        <c:gapWidth val="150"/>
        <c:overlap val="100"/>
        <c:axId val="308141480"/>
        <c:axId val="308141872"/>
      </c:barChart>
      <c:catAx>
        <c:axId val="308141480"/>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en-US"/>
                  <a:t>Year of publication</a:t>
                </a:r>
              </a:p>
            </c:rich>
          </c:tx>
          <c:layout>
            <c:manualLayout>
              <c:xMode val="edge"/>
              <c:yMode val="edge"/>
              <c:x val="1.3888888888888888E-2"/>
              <c:y val="0.2833953047535725"/>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308141872"/>
        <c:crosses val="autoZero"/>
        <c:auto val="1"/>
        <c:lblAlgn val="ctr"/>
        <c:lblOffset val="100"/>
        <c:noMultiLvlLbl val="0"/>
      </c:catAx>
      <c:valAx>
        <c:axId val="3081418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en-US"/>
                  <a:t>Number of papers</a:t>
                </a:r>
              </a:p>
            </c:rich>
          </c:tx>
          <c:layout>
            <c:manualLayout>
              <c:xMode val="edge"/>
              <c:yMode val="edge"/>
              <c:x val="0.39379046369203846"/>
              <c:y val="0.89583333333333337"/>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308141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accent1">
          <a:lumMod val="40000"/>
          <a:lumOff val="60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t>Distribution of Reviewed Papers by Focusing on Keywords</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barChart>
        <c:barDir val="bar"/>
        <c:grouping val="stack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dLbl>
              <c:idx val="0"/>
              <c:layout>
                <c:manualLayout>
                  <c:x val="0.1418302712160979"/>
                  <c:y val="-4.6296296296296294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944-4305-BB58-DD78A2BD7BDC}"/>
                </c:ext>
              </c:extLst>
            </c:dLbl>
            <c:dLbl>
              <c:idx val="1"/>
              <c:layout>
                <c:manualLayout>
                  <c:x val="0.11291797900262467"/>
                  <c:y val="-4.6296296296297144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944-4305-BB58-DD78A2BD7BDC}"/>
                </c:ext>
              </c:extLst>
            </c:dLbl>
            <c:dLbl>
              <c:idx val="2"/>
              <c:layout>
                <c:manualLayout>
                  <c:x val="0.25025196850393699"/>
                  <c:y val="-4.6296296296296294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944-4305-BB58-DD78A2BD7BDC}"/>
                </c:ext>
              </c:extLst>
            </c:dLbl>
            <c:dLbl>
              <c:idx val="3"/>
              <c:layout>
                <c:manualLayout>
                  <c:x val="0.14544444444444443"/>
                  <c:y val="-4.6296296296297144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944-4305-BB58-DD78A2BD7BDC}"/>
                </c:ext>
              </c:extLst>
            </c:dLbl>
            <c:dLbl>
              <c:idx val="4"/>
              <c:layout>
                <c:manualLayout>
                  <c:x val="0.10207567804024496"/>
                  <c:y val="-4.6296296296296719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944-4305-BB58-DD78A2BD7BDC}"/>
                </c:ext>
              </c:extLst>
            </c:dLbl>
            <c:dLbl>
              <c:idx val="5"/>
              <c:layout>
                <c:manualLayout>
                  <c:x val="8.03915135608049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944-4305-BB58-DD78A2BD7BDC}"/>
                </c:ext>
              </c:extLst>
            </c:dLbl>
            <c:dLbl>
              <c:idx val="6"/>
              <c:layout>
                <c:manualLayout>
                  <c:x val="7.2326990376202979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944-4305-BB58-DD78A2BD7BD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Sheet2!$A$1:$A$7</c:f>
              <c:strCache>
                <c:ptCount val="7"/>
                <c:pt idx="0">
                  <c:v>Urban land-use change &amp; patterns</c:v>
                </c:pt>
                <c:pt idx="1">
                  <c:v>Urban service structure &amp; delivery</c:v>
                </c:pt>
                <c:pt idx="2">
                  <c:v>Urbanisation &amp; sprawl</c:v>
                </c:pt>
                <c:pt idx="3">
                  <c:v>Urban land-use planning</c:v>
                </c:pt>
                <c:pt idx="4">
                  <c:v>Urban land tenure &amp; administration</c:v>
                </c:pt>
                <c:pt idx="5">
                  <c:v>Urban land-use policy</c:v>
                </c:pt>
                <c:pt idx="6">
                  <c:v>Other related themes</c:v>
                </c:pt>
              </c:strCache>
            </c:strRef>
          </c:cat>
          <c:val>
            <c:numRef>
              <c:f>Sheet2!$B$1:$B$7</c:f>
              <c:numCache>
                <c:formatCode>General</c:formatCode>
                <c:ptCount val="7"/>
                <c:pt idx="0">
                  <c:v>20</c:v>
                </c:pt>
                <c:pt idx="1">
                  <c:v>4</c:v>
                </c:pt>
                <c:pt idx="2">
                  <c:v>17</c:v>
                </c:pt>
                <c:pt idx="3">
                  <c:v>14</c:v>
                </c:pt>
                <c:pt idx="4">
                  <c:v>4</c:v>
                </c:pt>
                <c:pt idx="5">
                  <c:v>5</c:v>
                </c:pt>
                <c:pt idx="6">
                  <c:v>11</c:v>
                </c:pt>
              </c:numCache>
            </c:numRef>
          </c:val>
          <c:extLst>
            <c:ext xmlns:c16="http://schemas.microsoft.com/office/drawing/2014/chart" uri="{C3380CC4-5D6E-409C-BE32-E72D297353CC}">
              <c16:uniqueId val="{00000007-3944-4305-BB58-DD78A2BD7BDC}"/>
            </c:ext>
          </c:extLst>
        </c:ser>
        <c:dLbls>
          <c:dLblPos val="inEnd"/>
          <c:showLegendKey val="0"/>
          <c:showVal val="1"/>
          <c:showCatName val="0"/>
          <c:showSerName val="0"/>
          <c:showPercent val="0"/>
          <c:showBubbleSize val="0"/>
        </c:dLbls>
        <c:gapWidth val="150"/>
        <c:overlap val="100"/>
        <c:axId val="308137168"/>
        <c:axId val="306675288"/>
      </c:barChart>
      <c:catAx>
        <c:axId val="3081371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306675288"/>
        <c:crosses val="autoZero"/>
        <c:auto val="1"/>
        <c:lblAlgn val="ctr"/>
        <c:lblOffset val="100"/>
        <c:noMultiLvlLbl val="0"/>
      </c:catAx>
      <c:valAx>
        <c:axId val="30667528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en-US"/>
                  <a:t>Number of papers</a:t>
                </a:r>
              </a:p>
            </c:rich>
          </c:tx>
          <c:layout>
            <c:manualLayout>
              <c:xMode val="edge"/>
              <c:yMode val="edge"/>
              <c:x val="0.39225678040244977"/>
              <c:y val="0.91210629921259845"/>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3081371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accent1">
          <a:lumMod val="40000"/>
          <a:lumOff val="60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1">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01">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55AA1-A4DE-46CD-83BC-167B3605D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2845</TotalTime>
  <Pages>20</Pages>
  <Words>9915</Words>
  <Characters>56517</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phanuelchuka</dc:creator>
  <cp:keywords/>
  <dc:description/>
  <cp:lastModifiedBy>SDI 1183</cp:lastModifiedBy>
  <cp:revision>1224</cp:revision>
  <cp:lastPrinted>2025-04-13T07:56:00Z</cp:lastPrinted>
  <dcterms:created xsi:type="dcterms:W3CDTF">2025-03-05T12:52:00Z</dcterms:created>
  <dcterms:modified xsi:type="dcterms:W3CDTF">2025-04-15T11:56:00Z</dcterms:modified>
</cp:coreProperties>
</file>