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39056" w14:textId="28081E88" w:rsidR="00534587" w:rsidRDefault="008B4B76" w:rsidP="00534587">
      <w:pPr>
        <w:jc w:val="center"/>
        <w:rPr>
          <w:rStyle w:val="ui-provider"/>
          <w:rFonts w:ascii="Times New Roman" w:hAnsi="Times New Roman" w:cs="Times New Roman"/>
          <w:b/>
          <w:sz w:val="24"/>
          <w:szCs w:val="24"/>
        </w:rPr>
      </w:pPr>
      <w:r>
        <w:rPr>
          <w:rStyle w:val="ui-provider"/>
          <w:rFonts w:ascii="Times New Roman" w:hAnsi="Times New Roman" w:cs="Times New Roman"/>
          <w:b/>
          <w:sz w:val="24"/>
          <w:szCs w:val="24"/>
        </w:rPr>
        <w:t xml:space="preserve">The Impacts of Road Infrastructure Development on Land Use Spatial Patterns in </w:t>
      </w:r>
      <w:proofErr w:type="spellStart"/>
      <w:r>
        <w:rPr>
          <w:rStyle w:val="ui-provider"/>
          <w:rFonts w:ascii="Times New Roman" w:hAnsi="Times New Roman" w:cs="Times New Roman"/>
          <w:b/>
          <w:sz w:val="24"/>
          <w:szCs w:val="24"/>
        </w:rPr>
        <w:t>Farka</w:t>
      </w:r>
      <w:proofErr w:type="spellEnd"/>
      <w:r>
        <w:rPr>
          <w:rStyle w:val="ui-provider"/>
          <w:rFonts w:ascii="Times New Roman" w:hAnsi="Times New Roman" w:cs="Times New Roman"/>
          <w:b/>
          <w:sz w:val="24"/>
          <w:szCs w:val="24"/>
        </w:rPr>
        <w:t xml:space="preserve"> And Administrative Unit 1, Tirana, Albania</w:t>
      </w:r>
    </w:p>
    <w:p w14:paraId="5C735223" w14:textId="77777777" w:rsidR="0038192A" w:rsidRDefault="0038192A" w:rsidP="0097237F">
      <w:pPr>
        <w:rPr>
          <w:rFonts w:ascii="Times New Roman" w:hAnsi="Times New Roman" w:cs="Times New Roman"/>
          <w:sz w:val="24"/>
          <w:szCs w:val="24"/>
        </w:rPr>
      </w:pPr>
    </w:p>
    <w:p w14:paraId="36AC2D9D" w14:textId="76449FB8" w:rsidR="00BF3BD5" w:rsidRPr="005E20ED" w:rsidRDefault="000E5549" w:rsidP="0097237F">
      <w:pPr>
        <w:rPr>
          <w:rFonts w:ascii="Times New Roman" w:hAnsi="Times New Roman" w:cs="Times New Roman"/>
        </w:rPr>
      </w:pPr>
      <w:r w:rsidRPr="005E20ED">
        <w:rPr>
          <w:rFonts w:ascii="Times New Roman" w:hAnsi="Times New Roman" w:cs="Times New Roman"/>
        </w:rPr>
        <w:t>Abstrac</w:t>
      </w:r>
      <w:r w:rsidR="00BF3BD5" w:rsidRPr="005E20ED">
        <w:rPr>
          <w:rFonts w:ascii="Times New Roman" w:hAnsi="Times New Roman" w:cs="Times New Roman"/>
        </w:rPr>
        <w:t>t</w:t>
      </w:r>
    </w:p>
    <w:p w14:paraId="140EF2E5" w14:textId="0A05B0F4" w:rsidR="00CC1B3F" w:rsidRPr="005E20ED" w:rsidRDefault="000E5549" w:rsidP="00CC1B3F">
      <w:pPr>
        <w:jc w:val="both"/>
        <w:rPr>
          <w:rFonts w:ascii="Times New Roman" w:hAnsi="Times New Roman" w:cs="Times New Roman"/>
          <w:lang w:val="en"/>
        </w:rPr>
      </w:pPr>
      <w:r w:rsidRPr="005E20ED">
        <w:rPr>
          <w:rFonts w:ascii="Times New Roman" w:hAnsi="Times New Roman" w:cs="Times New Roman"/>
          <w:lang w:val="en"/>
        </w:rPr>
        <w:t xml:space="preserve">The development of road infrastructure in </w:t>
      </w:r>
      <w:r w:rsidR="00CC1B3F" w:rsidRPr="005E20ED">
        <w:rPr>
          <w:rFonts w:ascii="Times New Roman" w:hAnsi="Times New Roman" w:cs="Times New Roman"/>
          <w:lang w:val="en"/>
        </w:rPr>
        <w:t>sub</w:t>
      </w:r>
      <w:r w:rsidRPr="005E20ED">
        <w:rPr>
          <w:rFonts w:ascii="Times New Roman" w:hAnsi="Times New Roman" w:cs="Times New Roman"/>
          <w:lang w:val="en"/>
        </w:rPr>
        <w:t xml:space="preserve">urban areas has historically been a key element in planning policies for the management and transformation of a </w:t>
      </w:r>
      <w:r w:rsidR="00C93F80" w:rsidRPr="005E20ED">
        <w:rPr>
          <w:rFonts w:ascii="Times New Roman" w:hAnsi="Times New Roman" w:cs="Times New Roman"/>
          <w:lang w:val="en"/>
        </w:rPr>
        <w:t xml:space="preserve">country not only </w:t>
      </w:r>
      <w:proofErr w:type="spellStart"/>
      <w:r w:rsidRPr="005E20ED">
        <w:rPr>
          <w:rFonts w:ascii="Times New Roman" w:hAnsi="Times New Roman" w:cs="Times New Roman"/>
          <w:lang w:val="en"/>
        </w:rPr>
        <w:t>local</w:t>
      </w:r>
      <w:r w:rsidR="00C93F80" w:rsidRPr="005E20ED">
        <w:rPr>
          <w:rFonts w:ascii="Times New Roman" w:hAnsi="Times New Roman" w:cs="Times New Roman"/>
          <w:lang w:val="en"/>
        </w:rPr>
        <w:t>y</w:t>
      </w:r>
      <w:proofErr w:type="spellEnd"/>
      <w:r w:rsidR="00C93F80" w:rsidRPr="005E20ED">
        <w:rPr>
          <w:rFonts w:ascii="Times New Roman" w:hAnsi="Times New Roman" w:cs="Times New Roman"/>
          <w:lang w:val="en"/>
        </w:rPr>
        <w:t xml:space="preserve"> but at a</w:t>
      </w:r>
      <w:r w:rsidRPr="005E20ED">
        <w:rPr>
          <w:rFonts w:ascii="Times New Roman" w:hAnsi="Times New Roman" w:cs="Times New Roman"/>
          <w:lang w:val="en"/>
        </w:rPr>
        <w:t xml:space="preserve"> regional </w:t>
      </w:r>
      <w:r w:rsidR="00C93F80" w:rsidRPr="005E20ED">
        <w:rPr>
          <w:rFonts w:ascii="Times New Roman" w:hAnsi="Times New Roman" w:cs="Times New Roman"/>
          <w:lang w:val="en"/>
        </w:rPr>
        <w:t xml:space="preserve">and </w:t>
      </w:r>
      <w:r w:rsidRPr="005E20ED">
        <w:rPr>
          <w:rFonts w:ascii="Times New Roman" w:hAnsi="Times New Roman" w:cs="Times New Roman"/>
          <w:lang w:val="en"/>
        </w:rPr>
        <w:t>national level</w:t>
      </w:r>
      <w:r w:rsidR="00C93F80" w:rsidRPr="005E20ED">
        <w:rPr>
          <w:rFonts w:ascii="Times New Roman" w:hAnsi="Times New Roman" w:cs="Times New Roman"/>
          <w:lang w:val="en"/>
        </w:rPr>
        <w:t xml:space="preserve"> as well</w:t>
      </w:r>
      <w:r w:rsidRPr="005E20ED">
        <w:rPr>
          <w:rFonts w:ascii="Times New Roman" w:hAnsi="Times New Roman" w:cs="Times New Roman"/>
          <w:lang w:val="en"/>
        </w:rPr>
        <w:t xml:space="preserve">. This is </w:t>
      </w:r>
      <w:proofErr w:type="spellStart"/>
      <w:r w:rsidRPr="005E20ED">
        <w:rPr>
          <w:rFonts w:ascii="Times New Roman" w:hAnsi="Times New Roman" w:cs="Times New Roman"/>
          <w:lang w:val="en"/>
        </w:rPr>
        <w:t>beacuse</w:t>
      </w:r>
      <w:proofErr w:type="spellEnd"/>
      <w:r w:rsidRPr="005E20ED">
        <w:rPr>
          <w:rFonts w:ascii="Times New Roman" w:hAnsi="Times New Roman" w:cs="Times New Roman"/>
          <w:lang w:val="en"/>
        </w:rPr>
        <w:t xml:space="preserve"> the</w:t>
      </w:r>
      <w:r w:rsidR="00D72793" w:rsidRPr="005E20ED">
        <w:rPr>
          <w:rFonts w:ascii="Times New Roman" w:hAnsi="Times New Roman" w:cs="Times New Roman"/>
          <w:lang w:val="en"/>
        </w:rPr>
        <w:t xml:space="preserve"> impacts of road </w:t>
      </w:r>
      <w:r w:rsidRPr="005E20ED">
        <w:rPr>
          <w:rFonts w:ascii="Times New Roman" w:hAnsi="Times New Roman" w:cs="Times New Roman"/>
          <w:lang w:val="en"/>
        </w:rPr>
        <w:t xml:space="preserve">constructions are observed in every aspect of a country's profile: economic, social and </w:t>
      </w:r>
      <w:r w:rsidR="00C93F80" w:rsidRPr="005E20ED">
        <w:rPr>
          <w:rFonts w:ascii="Times New Roman" w:hAnsi="Times New Roman" w:cs="Times New Roman"/>
          <w:lang w:val="en"/>
        </w:rPr>
        <w:t>environmental. The development of roads and road infrastructure in these spaces has a direct impact on the way people and goods move, as well as on how these areas can be integrated with major cities.</w:t>
      </w:r>
      <w:r w:rsidR="00CC1B3F" w:rsidRPr="005E20ED">
        <w:t xml:space="preserve"> </w:t>
      </w:r>
      <w:r w:rsidR="00CC1B3F" w:rsidRPr="005E20ED">
        <w:rPr>
          <w:rFonts w:ascii="Times New Roman" w:hAnsi="Times New Roman" w:cs="Times New Roman"/>
          <w:lang w:val="en"/>
        </w:rPr>
        <w:t>It has the potential to bring many benefits, but also requires careful planning to minimize negative environmental, social and economic impacts.</w:t>
      </w:r>
      <w:r w:rsidR="00CC1B3F" w:rsidRPr="005E20ED">
        <w:rPr>
          <w:rFonts w:ascii="inherit" w:eastAsia="Times New Roman" w:hAnsi="inherit" w:cs="Courier New"/>
          <w:color w:val="1F1F1F"/>
          <w:lang w:val="en"/>
        </w:rPr>
        <w:t xml:space="preserve"> </w:t>
      </w:r>
      <w:r w:rsidR="00571A95" w:rsidRPr="005E20ED">
        <w:rPr>
          <w:rFonts w:ascii="Times New Roman" w:hAnsi="Times New Roman" w:cs="Times New Roman"/>
          <w:lang w:val="en"/>
        </w:rPr>
        <w:t>Regard</w:t>
      </w:r>
      <w:r w:rsidR="00034E8A">
        <w:rPr>
          <w:rFonts w:ascii="Times New Roman" w:hAnsi="Times New Roman" w:cs="Times New Roman"/>
          <w:lang w:val="en"/>
        </w:rPr>
        <w:t>ing</w:t>
      </w:r>
      <w:r w:rsidR="00571A95" w:rsidRPr="005E20ED">
        <w:rPr>
          <w:rFonts w:ascii="Times New Roman" w:hAnsi="Times New Roman" w:cs="Times New Roman"/>
          <w:lang w:val="en"/>
        </w:rPr>
        <w:t xml:space="preserve"> land use, r</w:t>
      </w:r>
      <w:r w:rsidR="00CC1B3F" w:rsidRPr="005E20ED">
        <w:rPr>
          <w:rFonts w:ascii="Times New Roman" w:hAnsi="Times New Roman" w:cs="Times New Roman"/>
          <w:lang w:val="en"/>
        </w:rPr>
        <w:t xml:space="preserve">oad infrastructure often leads to the urbanization of suburban areas, increasing pressure on natural resources and causing urban sprawl into natural spaces. </w:t>
      </w:r>
      <w:proofErr w:type="spellStart"/>
      <w:r w:rsidR="00CC1B3F" w:rsidRPr="005E20ED">
        <w:rPr>
          <w:rFonts w:ascii="Times New Roman" w:hAnsi="Times New Roman" w:cs="Times New Roman"/>
          <w:lang w:val="en"/>
        </w:rPr>
        <w:t>Consecuently</w:t>
      </w:r>
      <w:proofErr w:type="spellEnd"/>
      <w:r w:rsidR="002C6144" w:rsidRPr="005E20ED">
        <w:rPr>
          <w:rFonts w:ascii="Times New Roman" w:hAnsi="Times New Roman" w:cs="Times New Roman"/>
          <w:lang w:val="en"/>
        </w:rPr>
        <w:t>,</w:t>
      </w:r>
      <w:r w:rsidR="00CC1B3F" w:rsidRPr="005E20ED">
        <w:rPr>
          <w:rFonts w:ascii="Times New Roman" w:hAnsi="Times New Roman" w:cs="Times New Roman"/>
          <w:lang w:val="en"/>
        </w:rPr>
        <w:t xml:space="preserve"> </w:t>
      </w:r>
      <w:r w:rsidR="006F3AA8" w:rsidRPr="005E20ED">
        <w:rPr>
          <w:rFonts w:ascii="Times New Roman" w:hAnsi="Times New Roman" w:cs="Times New Roman"/>
          <w:lang w:val="en"/>
        </w:rPr>
        <w:t xml:space="preserve">often </w:t>
      </w:r>
      <w:r w:rsidR="00CC1B3F" w:rsidRPr="005E20ED">
        <w:rPr>
          <w:rFonts w:ascii="Times New Roman" w:hAnsi="Times New Roman" w:cs="Times New Roman"/>
          <w:lang w:val="en"/>
        </w:rPr>
        <w:t xml:space="preserve">it can be observed </w:t>
      </w:r>
      <w:r w:rsidR="006F3AA8" w:rsidRPr="005E20ED">
        <w:rPr>
          <w:rFonts w:ascii="Times New Roman" w:hAnsi="Times New Roman" w:cs="Times New Roman"/>
          <w:lang w:val="en"/>
        </w:rPr>
        <w:t>a significant rising in property prices that leads to the closure of green spaces.</w:t>
      </w:r>
      <w:r w:rsidR="00571A95" w:rsidRPr="005E20ED">
        <w:rPr>
          <w:rFonts w:ascii="inherit" w:eastAsia="Times New Roman" w:hAnsi="inherit" w:cs="Courier New"/>
          <w:color w:val="1F1F1F"/>
          <w:lang w:val="en"/>
        </w:rPr>
        <w:t xml:space="preserve"> </w:t>
      </w:r>
      <w:r w:rsidR="00571A95" w:rsidRPr="005E20ED">
        <w:rPr>
          <w:rFonts w:ascii="Times New Roman" w:hAnsi="Times New Roman" w:cs="Times New Roman"/>
          <w:lang w:val="en"/>
        </w:rPr>
        <w:t>Road</w:t>
      </w:r>
      <w:r w:rsidR="00395BF0" w:rsidRPr="005E20ED">
        <w:rPr>
          <w:rFonts w:ascii="Times New Roman" w:hAnsi="Times New Roman" w:cs="Times New Roman"/>
          <w:lang w:val="en"/>
        </w:rPr>
        <w:t xml:space="preserve"> </w:t>
      </w:r>
      <w:r w:rsidR="00571A95" w:rsidRPr="005E20ED">
        <w:rPr>
          <w:rFonts w:ascii="Times New Roman" w:hAnsi="Times New Roman" w:cs="Times New Roman"/>
          <w:lang w:val="en"/>
        </w:rPr>
        <w:t xml:space="preserve">infrastructure construction causes habitat </w:t>
      </w:r>
      <w:proofErr w:type="spellStart"/>
      <w:r w:rsidR="00571A95" w:rsidRPr="005E20ED">
        <w:rPr>
          <w:rFonts w:ascii="Times New Roman" w:hAnsi="Times New Roman" w:cs="Times New Roman"/>
          <w:lang w:val="en"/>
        </w:rPr>
        <w:t>fragmentarization</w:t>
      </w:r>
      <w:proofErr w:type="spellEnd"/>
      <w:r w:rsidR="00571A95" w:rsidRPr="005E20ED">
        <w:rPr>
          <w:rFonts w:ascii="Times New Roman" w:hAnsi="Times New Roman" w:cs="Times New Roman"/>
          <w:lang w:val="en"/>
        </w:rPr>
        <w:t xml:space="preserve">, loss of agricultural land areas, alteration of the organic composition of soils etc. In this perspective, the analysis and assessment of the impacts of infrastructure developments on land use </w:t>
      </w:r>
      <w:r w:rsidR="007B0387" w:rsidRPr="005E20ED">
        <w:rPr>
          <w:rFonts w:ascii="Times New Roman" w:hAnsi="Times New Roman" w:cs="Times New Roman"/>
          <w:lang w:val="en"/>
        </w:rPr>
        <w:t>spatial patterns</w:t>
      </w:r>
      <w:r w:rsidR="00571A95" w:rsidRPr="005E20ED">
        <w:rPr>
          <w:rFonts w:ascii="Times New Roman" w:hAnsi="Times New Roman" w:cs="Times New Roman"/>
          <w:lang w:val="en"/>
        </w:rPr>
        <w:t xml:space="preserve"> using GIS technology will </w:t>
      </w:r>
      <w:r w:rsidR="003427A2" w:rsidRPr="005E20ED">
        <w:rPr>
          <w:rFonts w:ascii="Times New Roman" w:hAnsi="Times New Roman" w:cs="Times New Roman"/>
          <w:lang w:val="en"/>
        </w:rPr>
        <w:t xml:space="preserve">be </w:t>
      </w:r>
      <w:r w:rsidR="00571A95" w:rsidRPr="005E20ED">
        <w:rPr>
          <w:rFonts w:ascii="Times New Roman" w:hAnsi="Times New Roman" w:cs="Times New Roman"/>
          <w:lang w:val="en"/>
        </w:rPr>
        <w:t xml:space="preserve">addressed in this </w:t>
      </w:r>
      <w:r w:rsidR="00970C35" w:rsidRPr="005E20ED">
        <w:rPr>
          <w:rFonts w:ascii="Times New Roman" w:hAnsi="Times New Roman" w:cs="Times New Roman"/>
          <w:lang w:val="en"/>
        </w:rPr>
        <w:t>study</w:t>
      </w:r>
      <w:r w:rsidR="00571A95" w:rsidRPr="005E20ED">
        <w:rPr>
          <w:rFonts w:ascii="Times New Roman" w:hAnsi="Times New Roman" w:cs="Times New Roman"/>
          <w:lang w:val="en"/>
        </w:rPr>
        <w:t>.</w:t>
      </w:r>
      <w:r w:rsidR="00341B0C" w:rsidRPr="005E20ED">
        <w:rPr>
          <w:rFonts w:ascii="Times New Roman" w:hAnsi="Times New Roman" w:cs="Times New Roman"/>
          <w:lang w:val="en"/>
        </w:rPr>
        <w:t xml:space="preserve"> </w:t>
      </w:r>
      <w:r w:rsidR="007B0387" w:rsidRPr="005E20ED">
        <w:rPr>
          <w:rFonts w:ascii="Times New Roman" w:hAnsi="Times New Roman" w:cs="Times New Roman"/>
          <w:lang w:val="en"/>
        </w:rPr>
        <w:t xml:space="preserve">A set of vector data obtained by </w:t>
      </w:r>
      <w:r w:rsidR="007B0387" w:rsidRPr="005E20ED">
        <w:rPr>
          <w:rFonts w:ascii="Times New Roman" w:hAnsi="Times New Roman" w:cs="Times New Roman"/>
        </w:rPr>
        <w:t>Copernicus Land Monitoring Services website w</w:t>
      </w:r>
      <w:r w:rsidR="008A4057" w:rsidRPr="005E20ED">
        <w:rPr>
          <w:rFonts w:ascii="Times New Roman" w:hAnsi="Times New Roman" w:cs="Times New Roman"/>
        </w:rPr>
        <w:t>e</w:t>
      </w:r>
      <w:r w:rsidR="007B0387" w:rsidRPr="005E20ED">
        <w:rPr>
          <w:rFonts w:ascii="Times New Roman" w:hAnsi="Times New Roman" w:cs="Times New Roman"/>
        </w:rPr>
        <w:t>re utilized for this purpose.</w:t>
      </w:r>
      <w:r w:rsidR="007B0387" w:rsidRPr="005E20ED">
        <w:rPr>
          <w:rFonts w:ascii="Times New Roman" w:hAnsi="Times New Roman" w:cs="Times New Roman"/>
          <w:lang w:val="en"/>
        </w:rPr>
        <w:t xml:space="preserve"> Their </w:t>
      </w:r>
      <w:r w:rsidR="00341B0C" w:rsidRPr="005E20ED">
        <w:rPr>
          <w:rFonts w:ascii="Times New Roman" w:hAnsi="Times New Roman" w:cs="Times New Roman"/>
          <w:lang w:val="en"/>
        </w:rPr>
        <w:t>time span is between</w:t>
      </w:r>
      <w:r w:rsidR="007B0387" w:rsidRPr="005E20ED">
        <w:rPr>
          <w:rFonts w:ascii="Times New Roman" w:hAnsi="Times New Roman" w:cs="Times New Roman"/>
          <w:lang w:val="en"/>
        </w:rPr>
        <w:t xml:space="preserve"> years</w:t>
      </w:r>
      <w:r w:rsidR="00341B0C" w:rsidRPr="005E20ED">
        <w:rPr>
          <w:rFonts w:ascii="Times New Roman" w:hAnsi="Times New Roman" w:cs="Times New Roman"/>
          <w:lang w:val="en"/>
        </w:rPr>
        <w:t xml:space="preserve"> 2012-2018. </w:t>
      </w:r>
      <w:proofErr w:type="spellStart"/>
      <w:r w:rsidR="00C22D47">
        <w:rPr>
          <w:rFonts w:ascii="Times New Roman" w:hAnsi="Times New Roman" w:cs="Times New Roman"/>
          <w:lang w:val="en"/>
        </w:rPr>
        <w:t>Spatio</w:t>
      </w:r>
      <w:proofErr w:type="spellEnd"/>
      <w:r w:rsidR="00C22D47">
        <w:rPr>
          <w:rFonts w:ascii="Times New Roman" w:hAnsi="Times New Roman" w:cs="Times New Roman"/>
          <w:lang w:val="en"/>
        </w:rPr>
        <w:t>-temporal c</w:t>
      </w:r>
      <w:r w:rsidR="00341B0C" w:rsidRPr="005E20ED">
        <w:rPr>
          <w:rFonts w:ascii="Times New Roman" w:hAnsi="Times New Roman" w:cs="Times New Roman"/>
          <w:lang w:val="en"/>
        </w:rPr>
        <w:t>hanges in land use types has been identified</w:t>
      </w:r>
      <w:r w:rsidR="007B0387" w:rsidRPr="005E20ED">
        <w:rPr>
          <w:rFonts w:ascii="Times New Roman" w:hAnsi="Times New Roman" w:cs="Times New Roman"/>
          <w:lang w:val="en"/>
        </w:rPr>
        <w:t xml:space="preserve"> by making use of ArcGIS </w:t>
      </w:r>
      <w:proofErr w:type="spellStart"/>
      <w:r w:rsidR="007B0387" w:rsidRPr="005E20ED">
        <w:rPr>
          <w:rFonts w:ascii="Times New Roman" w:hAnsi="Times New Roman" w:cs="Times New Roman"/>
          <w:lang w:val="en"/>
        </w:rPr>
        <w:t>analitical</w:t>
      </w:r>
      <w:proofErr w:type="spellEnd"/>
      <w:r w:rsidR="007B0387" w:rsidRPr="005E20ED">
        <w:rPr>
          <w:rFonts w:ascii="Times New Roman" w:hAnsi="Times New Roman" w:cs="Times New Roman"/>
          <w:lang w:val="en"/>
        </w:rPr>
        <w:t xml:space="preserve"> function</w:t>
      </w:r>
      <w:r w:rsidR="008A4057" w:rsidRPr="005E20ED">
        <w:rPr>
          <w:rFonts w:ascii="Times New Roman" w:hAnsi="Times New Roman" w:cs="Times New Roman"/>
          <w:lang w:val="en"/>
        </w:rPr>
        <w:t>alities</w:t>
      </w:r>
      <w:r w:rsidR="007B0387" w:rsidRPr="005E20ED">
        <w:rPr>
          <w:rFonts w:ascii="Times New Roman" w:hAnsi="Times New Roman" w:cs="Times New Roman"/>
          <w:lang w:val="en"/>
        </w:rPr>
        <w:t>. The main results are</w:t>
      </w:r>
      <w:r w:rsidR="00341B0C" w:rsidRPr="005E20ED">
        <w:rPr>
          <w:rFonts w:ascii="Times New Roman" w:hAnsi="Times New Roman" w:cs="Times New Roman"/>
          <w:lang w:val="en"/>
        </w:rPr>
        <w:t xml:space="preserve"> </w:t>
      </w:r>
      <w:r w:rsidR="008A4057" w:rsidRPr="005E20ED">
        <w:rPr>
          <w:rFonts w:ascii="Times New Roman" w:hAnsi="Times New Roman" w:cs="Times New Roman"/>
          <w:lang w:val="en"/>
        </w:rPr>
        <w:t xml:space="preserve">then </w:t>
      </w:r>
      <w:r w:rsidR="00341B0C" w:rsidRPr="005E20ED">
        <w:rPr>
          <w:rFonts w:ascii="Times New Roman" w:hAnsi="Times New Roman" w:cs="Times New Roman"/>
          <w:lang w:val="en"/>
        </w:rPr>
        <w:t xml:space="preserve">visualized through maps. </w:t>
      </w:r>
      <w:r w:rsidR="00EF360F" w:rsidRPr="005E20ED">
        <w:rPr>
          <w:rFonts w:ascii="Times New Roman" w:hAnsi="Times New Roman" w:cs="Times New Roman"/>
          <w:lang w:val="en"/>
        </w:rPr>
        <w:t>They indicate slight changes in three categories of land use</w:t>
      </w:r>
      <w:r w:rsidR="00F27CF4" w:rsidRPr="005E20ED">
        <w:rPr>
          <w:rFonts w:ascii="Times New Roman" w:hAnsi="Times New Roman" w:cs="Times New Roman"/>
          <w:lang w:val="en"/>
        </w:rPr>
        <w:t xml:space="preserve"> in the affected are</w:t>
      </w:r>
      <w:r w:rsidR="00C22D47">
        <w:rPr>
          <w:rFonts w:ascii="Times New Roman" w:hAnsi="Times New Roman" w:cs="Times New Roman"/>
          <w:lang w:val="en"/>
        </w:rPr>
        <w:t>a</w:t>
      </w:r>
      <w:r w:rsidR="00EF360F" w:rsidRPr="005E20ED">
        <w:rPr>
          <w:rFonts w:ascii="Times New Roman" w:hAnsi="Times New Roman" w:cs="Times New Roman"/>
          <w:lang w:val="en"/>
        </w:rPr>
        <w:t xml:space="preserve">: </w:t>
      </w:r>
      <w:proofErr w:type="spellStart"/>
      <w:r w:rsidR="008710BC">
        <w:rPr>
          <w:rFonts w:ascii="Times New Roman" w:hAnsi="Times New Roman" w:cs="Times New Roman"/>
        </w:rPr>
        <w:t>discontinous</w:t>
      </w:r>
      <w:proofErr w:type="spellEnd"/>
      <w:r w:rsidR="008710BC">
        <w:rPr>
          <w:rFonts w:ascii="Times New Roman" w:hAnsi="Times New Roman" w:cs="Times New Roman"/>
        </w:rPr>
        <w:t xml:space="preserve"> urban space, </w:t>
      </w:r>
      <w:r w:rsidR="008710BC" w:rsidRPr="00362714">
        <w:rPr>
          <w:rFonts w:ascii="Times New Roman" w:hAnsi="Times New Roman" w:cs="Times New Roman"/>
        </w:rPr>
        <w:t xml:space="preserve">complex cultivation </w:t>
      </w:r>
      <w:r w:rsidR="008710BC">
        <w:rPr>
          <w:rFonts w:ascii="Times New Roman" w:hAnsi="Times New Roman" w:cs="Times New Roman"/>
        </w:rPr>
        <w:t xml:space="preserve">patterns and </w:t>
      </w:r>
      <w:r w:rsidR="008710BC" w:rsidRPr="00362714">
        <w:rPr>
          <w:rFonts w:ascii="Times New Roman" w:hAnsi="Times New Roman" w:cs="Times New Roman"/>
        </w:rPr>
        <w:t>uncu</w:t>
      </w:r>
      <w:r w:rsidR="008710BC">
        <w:rPr>
          <w:rFonts w:ascii="Times New Roman" w:hAnsi="Times New Roman" w:cs="Times New Roman"/>
        </w:rPr>
        <w:t>ltivated agricultural land.</w:t>
      </w:r>
    </w:p>
    <w:p w14:paraId="595054ED" w14:textId="2DE350B5" w:rsidR="003E7C59" w:rsidRPr="005E20ED" w:rsidRDefault="003E7C59" w:rsidP="005F4F44">
      <w:pPr>
        <w:jc w:val="both"/>
        <w:rPr>
          <w:rFonts w:ascii="Times New Roman" w:hAnsi="Times New Roman" w:cs="Times New Roman"/>
          <w:b/>
        </w:rPr>
      </w:pPr>
    </w:p>
    <w:p w14:paraId="7A980A16" w14:textId="00F31A38" w:rsidR="00F458F8" w:rsidRPr="005E20ED" w:rsidRDefault="00E42F49" w:rsidP="00F458F8">
      <w:pPr>
        <w:rPr>
          <w:rFonts w:ascii="Times New Roman" w:hAnsi="Times New Roman" w:cs="Times New Roman"/>
        </w:rPr>
      </w:pPr>
      <w:r w:rsidRPr="005E20ED">
        <w:rPr>
          <w:rFonts w:ascii="Times New Roman" w:hAnsi="Times New Roman" w:cs="Times New Roman"/>
        </w:rPr>
        <w:t>Key words</w:t>
      </w:r>
      <w:r w:rsidR="00F458F8" w:rsidRPr="005E20ED">
        <w:rPr>
          <w:rFonts w:ascii="Times New Roman" w:hAnsi="Times New Roman" w:cs="Times New Roman"/>
        </w:rPr>
        <w:t xml:space="preserve">: </w:t>
      </w:r>
      <w:r w:rsidRPr="005E20ED">
        <w:rPr>
          <w:rFonts w:ascii="Times New Roman" w:hAnsi="Times New Roman" w:cs="Times New Roman"/>
        </w:rPr>
        <w:t>road infrastructure, land use patterns</w:t>
      </w:r>
      <w:r w:rsidR="00FD218E" w:rsidRPr="005E20ED">
        <w:rPr>
          <w:rFonts w:ascii="Times New Roman" w:hAnsi="Times New Roman" w:cs="Times New Roman"/>
        </w:rPr>
        <w:t>,</w:t>
      </w:r>
      <w:r w:rsidRPr="005E20ED">
        <w:rPr>
          <w:rFonts w:ascii="Times New Roman" w:hAnsi="Times New Roman" w:cs="Times New Roman"/>
        </w:rPr>
        <w:t xml:space="preserve"> Geographic Information S</w:t>
      </w:r>
      <w:r w:rsidR="005E20ED">
        <w:rPr>
          <w:rFonts w:ascii="Times New Roman" w:hAnsi="Times New Roman" w:cs="Times New Roman"/>
        </w:rPr>
        <w:t>ystems, (GIS), spatial analysis</w:t>
      </w:r>
    </w:p>
    <w:p w14:paraId="15D032B0" w14:textId="6D4641A6" w:rsidR="003E7C59" w:rsidRPr="005E20ED" w:rsidRDefault="003E7C59" w:rsidP="005F4F44">
      <w:pPr>
        <w:jc w:val="both"/>
        <w:rPr>
          <w:rFonts w:ascii="Times New Roman" w:hAnsi="Times New Roman" w:cs="Times New Roman"/>
          <w:b/>
        </w:rPr>
      </w:pPr>
    </w:p>
    <w:p w14:paraId="488A2767" w14:textId="164ED708" w:rsidR="00395BF0" w:rsidRDefault="00395BF0" w:rsidP="005F4F44">
      <w:pPr>
        <w:jc w:val="both"/>
        <w:rPr>
          <w:rFonts w:ascii="Times New Roman" w:hAnsi="Times New Roman" w:cs="Times New Roman"/>
          <w:b/>
        </w:rPr>
      </w:pPr>
    </w:p>
    <w:p w14:paraId="6F6CE52F" w14:textId="61CB2205" w:rsidR="00DD1139" w:rsidRPr="00CF694F" w:rsidRDefault="004F30CF" w:rsidP="00DD1139">
      <w:pPr>
        <w:tabs>
          <w:tab w:val="left" w:pos="8417"/>
        </w:tabs>
        <w:rPr>
          <w:rFonts w:ascii="Times New Roman" w:hAnsi="Times New Roman" w:cs="Times New Roman"/>
          <w:b/>
        </w:rPr>
      </w:pPr>
      <w:r>
        <w:rPr>
          <w:rFonts w:ascii="Times New Roman" w:hAnsi="Times New Roman" w:cs="Times New Roman"/>
          <w:b/>
        </w:rPr>
        <w:t xml:space="preserve">1. </w:t>
      </w:r>
      <w:r w:rsidR="00DD1139" w:rsidRPr="00CF694F">
        <w:rPr>
          <w:rFonts w:ascii="Times New Roman" w:hAnsi="Times New Roman" w:cs="Times New Roman"/>
          <w:b/>
        </w:rPr>
        <w:t>Introduction</w:t>
      </w:r>
    </w:p>
    <w:p w14:paraId="3FA13DB3" w14:textId="42B7E7B6" w:rsidR="00DD1139" w:rsidRPr="00CF694F" w:rsidRDefault="00805210" w:rsidP="00DD1139">
      <w:pPr>
        <w:tabs>
          <w:tab w:val="left" w:pos="8417"/>
        </w:tabs>
        <w:jc w:val="both"/>
      </w:pPr>
      <w:r>
        <w:rPr>
          <w:rFonts w:ascii="Times New Roman" w:hAnsi="Times New Roman" w:cs="Times New Roman"/>
        </w:rPr>
        <w:t xml:space="preserve">   </w:t>
      </w:r>
      <w:r w:rsidR="00DD1139" w:rsidRPr="00CF694F">
        <w:rPr>
          <w:rFonts w:ascii="Times New Roman" w:hAnsi="Times New Roman" w:cs="Times New Roman"/>
        </w:rPr>
        <w:t>New road construction activities have always played a key role in planning policies, particularly in a developing country, as a way to sustain effective management of territories transformation at a local, regional or national level. This is due to the fact that infrastructural activities exert a direct impact on every aspect of a country's development: economic, social and environmental/natural.</w:t>
      </w:r>
      <w:r w:rsidR="00DD1139" w:rsidRPr="00CF694F">
        <w:t xml:space="preserve"> </w:t>
      </w:r>
      <w:r w:rsidR="00DD1139" w:rsidRPr="00CF694F">
        <w:rPr>
          <w:rFonts w:ascii="Times New Roman" w:hAnsi="Times New Roman" w:cs="Times New Roman"/>
        </w:rPr>
        <w:t>In economic terms, the road infrastructure provides positive support as it affects the growth and expansion of economic activities, especially in the service and production sectors, enables the establishment of new industrial areas and ensure the connection of remote areas to each-other. These newly created patterns of economic activities lead in turn to population growth in the affected area as a result of greater possibilities on employment offer.</w:t>
      </w:r>
      <w:r w:rsidR="00DD1139" w:rsidRPr="00CF694F">
        <w:t xml:space="preserve"> </w:t>
      </w:r>
    </w:p>
    <w:p w14:paraId="1476369C" w14:textId="2C870498" w:rsidR="00805210" w:rsidRDefault="00805210" w:rsidP="00805210">
      <w:pPr>
        <w:tabs>
          <w:tab w:val="left" w:pos="8417"/>
        </w:tabs>
        <w:spacing w:line="240" w:lineRule="auto"/>
        <w:jc w:val="both"/>
        <w:rPr>
          <w:rFonts w:ascii="Times New Roman" w:hAnsi="Times New Roman" w:cs="Times New Roman"/>
          <w:i/>
          <w:color w:val="FF0000"/>
        </w:rPr>
      </w:pPr>
      <w:r>
        <w:rPr>
          <w:rFonts w:ascii="Times New Roman" w:hAnsi="Times New Roman" w:cs="Times New Roman"/>
        </w:rPr>
        <w:t xml:space="preserve">   </w:t>
      </w:r>
      <w:r w:rsidR="00DD1139" w:rsidRPr="00CF694F">
        <w:rPr>
          <w:rFonts w:ascii="Times New Roman" w:hAnsi="Times New Roman" w:cs="Times New Roman"/>
        </w:rPr>
        <w:t>However, despite these positive effects that road infrastructure brings in economic and social terms, the impact to land use may not always be in the same line. The construction activities in most of the cases are responsible for habitats alienation and fragmentation, loss of agricultural plots, destruction of organic soil composition, environmental pollution, etc.</w:t>
      </w:r>
      <w:r w:rsidR="00DD1139" w:rsidRPr="00CF694F">
        <w:t xml:space="preserve"> </w:t>
      </w:r>
      <w:r w:rsidR="00DD1139" w:rsidRPr="00CF694F">
        <w:rPr>
          <w:rFonts w:ascii="Times New Roman" w:hAnsi="Times New Roman" w:cs="Times New Roman"/>
        </w:rPr>
        <w:t xml:space="preserve">Various studies have shown that road infrastructure and land use </w:t>
      </w:r>
      <w:r w:rsidR="00DD1139" w:rsidRPr="00CF694F">
        <w:rPr>
          <w:rFonts w:ascii="Times New Roman" w:hAnsi="Times New Roman" w:cs="Times New Roman"/>
        </w:rPr>
        <w:lastRenderedPageBreak/>
        <w:t>are two different aspects but at the same time so closely related to each other. Initially, the development of transport infrastructure, especially road infrastructure, was focused and based on the residential areas and main centers of human economic activities. Whereas, nowadays it is the road infrastructure process that serves as a gravity point for the creation and development of new “to be” centers of almost all human activities</w:t>
      </w:r>
      <w:r w:rsidR="00606929">
        <w:rPr>
          <w:rStyle w:val="FootnoteReference"/>
          <w:rFonts w:ascii="Times New Roman" w:hAnsi="Times New Roman" w:cs="Times New Roman"/>
        </w:rPr>
        <w:footnoteReference w:id="1"/>
      </w:r>
      <w:r w:rsidR="00DD1139" w:rsidRPr="00CF694F">
        <w:rPr>
          <w:rFonts w:ascii="Times New Roman" w:hAnsi="Times New Roman" w:cs="Times New Roman"/>
        </w:rPr>
        <w:t xml:space="preserve">. </w:t>
      </w:r>
    </w:p>
    <w:p w14:paraId="6025E748" w14:textId="55BDC103" w:rsidR="00DD1139" w:rsidRPr="00805210" w:rsidRDefault="00805210" w:rsidP="00805210">
      <w:pPr>
        <w:tabs>
          <w:tab w:val="left" w:pos="8417"/>
        </w:tabs>
        <w:spacing w:line="240" w:lineRule="auto"/>
        <w:jc w:val="both"/>
        <w:rPr>
          <w:rFonts w:ascii="Times New Roman" w:hAnsi="Times New Roman" w:cs="Times New Roman"/>
          <w:i/>
          <w:color w:val="FF0000"/>
        </w:rPr>
      </w:pPr>
      <w:r>
        <w:rPr>
          <w:rFonts w:ascii="Times New Roman" w:hAnsi="Times New Roman" w:cs="Times New Roman"/>
          <w:color w:val="000000" w:themeColor="text1"/>
        </w:rPr>
        <w:t xml:space="preserve">   </w:t>
      </w:r>
      <w:r w:rsidR="00DD1139" w:rsidRPr="00CF694F">
        <w:rPr>
          <w:rFonts w:ascii="Times New Roman" w:hAnsi="Times New Roman" w:cs="Times New Roman"/>
          <w:color w:val="000000" w:themeColor="text1"/>
        </w:rPr>
        <w:t xml:space="preserve">Therefore, the characteristics of changing patterns in land use are crucial elements during the early stages of territory planning and management. As a result, </w:t>
      </w:r>
      <w:proofErr w:type="gramStart"/>
      <w:r w:rsidR="00DD1139" w:rsidRPr="00CF694F">
        <w:rPr>
          <w:rFonts w:ascii="Times New Roman" w:hAnsi="Times New Roman" w:cs="Times New Roman"/>
          <w:color w:val="000000" w:themeColor="text1"/>
        </w:rPr>
        <w:t>these pattern</w:t>
      </w:r>
      <w:proofErr w:type="gramEnd"/>
      <w:r w:rsidR="00DD1139" w:rsidRPr="00CF694F">
        <w:rPr>
          <w:rFonts w:ascii="Times New Roman" w:hAnsi="Times New Roman" w:cs="Times New Roman"/>
          <w:color w:val="000000" w:themeColor="text1"/>
        </w:rPr>
        <w:t xml:space="preserve"> have been always looked very carefully by policy-making authorities at all levels, especially those at local one. In order to ensure sustainable development of these territories they find it mandatory to monitor the timeline of land use and to thoroughly assess future demand in terms of infrastructure needs and potentials.</w:t>
      </w:r>
    </w:p>
    <w:p w14:paraId="2926A89F" w14:textId="4DDF8FFA" w:rsidR="00DD1139" w:rsidRPr="00CF694F" w:rsidRDefault="00805210" w:rsidP="00805210">
      <w:pPr>
        <w:tabs>
          <w:tab w:val="left" w:pos="8417"/>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D1139" w:rsidRPr="00CF694F">
        <w:rPr>
          <w:rFonts w:ascii="Times New Roman" w:hAnsi="Times New Roman" w:cs="Times New Roman"/>
          <w:color w:val="000000" w:themeColor="text1"/>
        </w:rPr>
        <w:t xml:space="preserve">The </w:t>
      </w:r>
      <w:proofErr w:type="gramStart"/>
      <w:r w:rsidR="00DD1139" w:rsidRPr="00CF694F">
        <w:rPr>
          <w:rFonts w:ascii="Times New Roman" w:hAnsi="Times New Roman" w:cs="Times New Roman"/>
          <w:color w:val="000000" w:themeColor="text1"/>
        </w:rPr>
        <w:t>above mentioned</w:t>
      </w:r>
      <w:proofErr w:type="gramEnd"/>
      <w:r w:rsidR="00DD1139" w:rsidRPr="00CF694F">
        <w:rPr>
          <w:rFonts w:ascii="Times New Roman" w:hAnsi="Times New Roman" w:cs="Times New Roman"/>
          <w:color w:val="000000" w:themeColor="text1"/>
        </w:rPr>
        <w:t xml:space="preserve"> considerations were the impetus to address in this paper the impact on land use patterns caused by the road construction namely Outer Ring Road of Tirana. The work is done by making use of GIS technology which has been proven to be e very useful tool in creating, analyzing and visualizing </w:t>
      </w:r>
      <w:proofErr w:type="spellStart"/>
      <w:r w:rsidR="00DD1139" w:rsidRPr="00CF694F">
        <w:rPr>
          <w:rFonts w:ascii="Times New Roman" w:hAnsi="Times New Roman" w:cs="Times New Roman"/>
          <w:color w:val="000000" w:themeColor="text1"/>
        </w:rPr>
        <w:t>spatio</w:t>
      </w:r>
      <w:proofErr w:type="spellEnd"/>
      <w:r w:rsidR="00DD1139" w:rsidRPr="00CF694F">
        <w:rPr>
          <w:rFonts w:ascii="Times New Roman" w:hAnsi="Times New Roman" w:cs="Times New Roman"/>
          <w:color w:val="000000" w:themeColor="text1"/>
        </w:rPr>
        <w:t xml:space="preserve">-temporal thematic data. </w:t>
      </w:r>
    </w:p>
    <w:p w14:paraId="418222AA" w14:textId="17A0F9C9" w:rsidR="00A822EB" w:rsidRPr="003E7C59" w:rsidRDefault="00A822EB" w:rsidP="00E21D22">
      <w:pPr>
        <w:jc w:val="both"/>
        <w:rPr>
          <w:rFonts w:ascii="Times New Roman" w:hAnsi="Times New Roman" w:cs="Times New Roman"/>
          <w:color w:val="FF0000"/>
        </w:rPr>
      </w:pPr>
    </w:p>
    <w:p w14:paraId="015F20F6" w14:textId="56B1491C" w:rsidR="004F30CF" w:rsidRDefault="00AF0BAB" w:rsidP="004F30CF">
      <w:pPr>
        <w:tabs>
          <w:tab w:val="left" w:pos="8417"/>
        </w:tabs>
        <w:rPr>
          <w:rFonts w:ascii="Times New Roman" w:hAnsi="Times New Roman" w:cs="Times New Roman"/>
          <w:b/>
        </w:rPr>
      </w:pPr>
      <w:r>
        <w:rPr>
          <w:rFonts w:ascii="Times New Roman" w:hAnsi="Times New Roman" w:cs="Times New Roman"/>
          <w:b/>
        </w:rPr>
        <w:t>2</w:t>
      </w:r>
      <w:r w:rsidR="00A90E45">
        <w:rPr>
          <w:rFonts w:ascii="Times New Roman" w:hAnsi="Times New Roman" w:cs="Times New Roman"/>
          <w:b/>
        </w:rPr>
        <w:t xml:space="preserve">. </w:t>
      </w:r>
      <w:r w:rsidR="004F30CF" w:rsidRPr="004F30CF">
        <w:rPr>
          <w:rFonts w:ascii="Times New Roman" w:hAnsi="Times New Roman" w:cs="Times New Roman"/>
          <w:b/>
        </w:rPr>
        <w:t>Study area</w:t>
      </w:r>
    </w:p>
    <w:p w14:paraId="708BD8C5" w14:textId="566264D8" w:rsidR="00BA5B85" w:rsidRDefault="00805210" w:rsidP="00BA5B85">
      <w:pPr>
        <w:tabs>
          <w:tab w:val="left" w:pos="8417"/>
        </w:tabs>
        <w:rPr>
          <w:rFonts w:ascii="Times New Roman" w:hAnsi="Times New Roman" w:cs="Times New Roman"/>
          <w:b/>
        </w:rPr>
      </w:pPr>
      <w:r>
        <w:rPr>
          <w:rFonts w:ascii="Times New Roman" w:hAnsi="Times New Roman" w:cs="Times New Roman"/>
          <w:color w:val="000000" w:themeColor="text1"/>
        </w:rPr>
        <w:t xml:space="preserve">   </w:t>
      </w:r>
      <w:r w:rsidR="004F30CF" w:rsidRPr="004F30CF">
        <w:rPr>
          <w:rFonts w:ascii="Times New Roman" w:hAnsi="Times New Roman" w:cs="Times New Roman"/>
          <w:color w:val="000000" w:themeColor="text1"/>
        </w:rPr>
        <w:t xml:space="preserve">The study area includes the territories of Administrative Unit 1 and Farka Administrative Unit </w:t>
      </w:r>
      <w:r w:rsidR="00632F74">
        <w:rPr>
          <w:rFonts w:ascii="Times New Roman" w:hAnsi="Times New Roman" w:cs="Times New Roman"/>
          <w:color w:val="000000" w:themeColor="text1"/>
        </w:rPr>
        <w:t>of Tirana Municipality, Albania (Figure 1).</w:t>
      </w:r>
    </w:p>
    <w:p w14:paraId="4A481D2C" w14:textId="110B10B0" w:rsidR="004F30CF" w:rsidRPr="00BA5B85" w:rsidRDefault="00090351" w:rsidP="00BA5B85">
      <w:pPr>
        <w:tabs>
          <w:tab w:val="left" w:pos="8417"/>
        </w:tabs>
        <w:rPr>
          <w:rFonts w:ascii="Times New Roman" w:hAnsi="Times New Roman" w:cs="Times New Roman"/>
          <w:b/>
        </w:rPr>
      </w:pPr>
      <w:r w:rsidRPr="00090351">
        <w:rPr>
          <w:rFonts w:ascii="Times New Roman" w:hAnsi="Times New Roman" w:cs="Times New Roman"/>
          <w:noProof/>
          <w:sz w:val="20"/>
          <w:szCs w:val="20"/>
        </w:rPr>
        <w:drawing>
          <wp:anchor distT="0" distB="0" distL="114300" distR="114300" simplePos="0" relativeHeight="251673600" behindDoc="1" locked="0" layoutInCell="1" allowOverlap="1" wp14:anchorId="01002338" wp14:editId="56D476A5">
            <wp:simplePos x="0" y="0"/>
            <wp:positionH relativeFrom="column">
              <wp:posOffset>0</wp:posOffset>
            </wp:positionH>
            <wp:positionV relativeFrom="paragraph">
              <wp:posOffset>264160</wp:posOffset>
            </wp:positionV>
            <wp:extent cx="3261360" cy="2520315"/>
            <wp:effectExtent l="19050" t="19050" r="15240" b="13335"/>
            <wp:wrapTight wrapText="bothSides">
              <wp:wrapPolygon edited="0">
                <wp:start x="-126" y="-163"/>
                <wp:lineTo x="-126" y="21551"/>
                <wp:lineTo x="21575" y="21551"/>
                <wp:lineTo x="21575" y="-163"/>
                <wp:lineTo x="-126" y="-1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T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1360" cy="2520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90351">
        <w:rPr>
          <w:rFonts w:ascii="Times New Roman" w:hAnsi="Times New Roman" w:cs="Times New Roman"/>
          <w:noProof/>
          <w:sz w:val="20"/>
          <w:szCs w:val="20"/>
        </w:rPr>
        <w:drawing>
          <wp:anchor distT="0" distB="0" distL="114300" distR="114300" simplePos="0" relativeHeight="251674624" behindDoc="1" locked="0" layoutInCell="1" allowOverlap="1" wp14:anchorId="1474117B" wp14:editId="2FD8882F">
            <wp:simplePos x="0" y="0"/>
            <wp:positionH relativeFrom="column">
              <wp:posOffset>3463290</wp:posOffset>
            </wp:positionH>
            <wp:positionV relativeFrom="paragraph">
              <wp:posOffset>866775</wp:posOffset>
            </wp:positionV>
            <wp:extent cx="2480310" cy="1916430"/>
            <wp:effectExtent l="19050" t="19050" r="15240" b="26670"/>
            <wp:wrapTight wrapText="bothSides">
              <wp:wrapPolygon edited="0">
                <wp:start x="-166" y="-215"/>
                <wp:lineTo x="-166" y="21686"/>
                <wp:lineTo x="21567" y="21686"/>
                <wp:lineTo x="21567" y="-215"/>
                <wp:lineTo x="-166" y="-2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0310" cy="1916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E21495" w14:textId="60950369" w:rsidR="00DE2AC2" w:rsidRDefault="00DE2AC2" w:rsidP="00110045">
      <w:pPr>
        <w:jc w:val="both"/>
        <w:rPr>
          <w:rFonts w:ascii="Times New Roman" w:hAnsi="Times New Roman" w:cs="Times New Roman"/>
        </w:rPr>
      </w:pPr>
    </w:p>
    <w:p w14:paraId="46BBC6EE" w14:textId="37113F0F" w:rsidR="000407D4" w:rsidRDefault="002073D0" w:rsidP="00090351">
      <w:pPr>
        <w:tabs>
          <w:tab w:val="left" w:pos="3500"/>
        </w:tabs>
        <w:jc w:val="both"/>
        <w:rPr>
          <w:rFonts w:ascii="Times New Roman" w:hAnsi="Times New Roman" w:cs="Times New Roman"/>
        </w:rPr>
      </w:pPr>
      <w:r>
        <w:rPr>
          <w:rFonts w:ascii="Times New Roman" w:hAnsi="Times New Roman" w:cs="Times New Roman"/>
        </w:rPr>
        <w:t xml:space="preserve"> </w:t>
      </w:r>
    </w:p>
    <w:p w14:paraId="70672D66" w14:textId="5B37EDBC" w:rsidR="00090351" w:rsidRDefault="00090351" w:rsidP="00805210">
      <w:pPr>
        <w:spacing w:after="0"/>
        <w:jc w:val="both"/>
        <w:rPr>
          <w:rFonts w:ascii="Times New Roman" w:hAnsi="Times New Roman" w:cs="Times New Roman"/>
          <w:sz w:val="20"/>
          <w:szCs w:val="20"/>
        </w:rPr>
      </w:pPr>
      <w:bookmarkStart w:id="0" w:name="_Toc115117121"/>
      <w:r>
        <w:rPr>
          <w:rFonts w:ascii="Times New Roman" w:hAnsi="Times New Roman" w:cs="Times New Roman"/>
          <w:sz w:val="20"/>
          <w:szCs w:val="20"/>
        </w:rPr>
        <w:t xml:space="preserve">Figure 1. </w:t>
      </w:r>
      <w:r w:rsidR="008B4B76">
        <w:rPr>
          <w:rFonts w:ascii="Times New Roman" w:hAnsi="Times New Roman" w:cs="Times New Roman"/>
          <w:sz w:val="20"/>
          <w:szCs w:val="20"/>
        </w:rPr>
        <w:t xml:space="preserve">Map of the </w:t>
      </w:r>
      <w:r>
        <w:rPr>
          <w:rFonts w:ascii="Times New Roman" w:hAnsi="Times New Roman" w:cs="Times New Roman"/>
          <w:sz w:val="20"/>
          <w:szCs w:val="20"/>
        </w:rPr>
        <w:t xml:space="preserve">Study area                                                         Figure 2.   Location of </w:t>
      </w:r>
      <w:r w:rsidRPr="001F4398">
        <w:rPr>
          <w:rFonts w:ascii="Times New Roman" w:hAnsi="Times New Roman" w:cs="Times New Roman"/>
          <w:sz w:val="20"/>
          <w:szCs w:val="20"/>
        </w:rPr>
        <w:t>Outer Ring Road of Tirana</w:t>
      </w:r>
      <w:r>
        <w:rPr>
          <w:rFonts w:ascii="Times New Roman" w:hAnsi="Times New Roman" w:cs="Times New Roman"/>
          <w:sz w:val="20"/>
          <w:szCs w:val="20"/>
        </w:rPr>
        <w:t xml:space="preserve"> </w:t>
      </w:r>
    </w:p>
    <w:p w14:paraId="259E82F6" w14:textId="56992FFE" w:rsidR="00A5279E" w:rsidRDefault="00090351" w:rsidP="00805210">
      <w:pPr>
        <w:spacing w:after="0"/>
        <w:jc w:val="both"/>
        <w:rPr>
          <w:rFonts w:ascii="Times New Roman" w:hAnsi="Times New Roman" w:cs="Times New Roman"/>
          <w:sz w:val="20"/>
          <w:szCs w:val="20"/>
        </w:rPr>
      </w:pPr>
      <w:r>
        <w:rPr>
          <w:rFonts w:ascii="Times New Roman" w:hAnsi="Times New Roman" w:cs="Times New Roman"/>
          <w:sz w:val="20"/>
          <w:szCs w:val="20"/>
        </w:rPr>
        <w:t xml:space="preserve">Source: World Base Map, Author’s design.    </w:t>
      </w:r>
    </w:p>
    <w:p w14:paraId="340EBCEE" w14:textId="77777777" w:rsidR="00805210" w:rsidRDefault="00BA5B85" w:rsidP="00BA5B85">
      <w:pPr>
        <w:tabs>
          <w:tab w:val="left" w:pos="8417"/>
        </w:tabs>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14:paraId="46430788" w14:textId="10113C00" w:rsidR="00BA5B85" w:rsidRDefault="00805210" w:rsidP="00BA5B85">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Administrative Unit 1 is an integral part of the administrative division of the Municipality of Tirana. This unit lies in the southeastern part of the city of Tirana and has an area of ​​412.7 ha, of which 100 ha is an urban area, while 312.7 ha is a rural one.</w:t>
      </w:r>
      <w:r w:rsidR="00BA5B85" w:rsidRPr="00BA5B85">
        <w:t xml:space="preserve"> </w:t>
      </w:r>
      <w:r w:rsidR="00BA5B85" w:rsidRPr="00BA5B85">
        <w:rPr>
          <w:rFonts w:ascii="Times New Roman" w:hAnsi="Times New Roman" w:cs="Times New Roman"/>
        </w:rPr>
        <w:t>The population of this Unit is mainly located on its outskirts and has increased in number over the y</w:t>
      </w:r>
      <w:r w:rsidR="00E872B6">
        <w:rPr>
          <w:rFonts w:ascii="Times New Roman" w:hAnsi="Times New Roman" w:cs="Times New Roman"/>
        </w:rPr>
        <w:t>ears. Currently there reside 17.</w:t>
      </w:r>
      <w:r w:rsidR="00BA5B85" w:rsidRPr="00BA5B85">
        <w:rPr>
          <w:rFonts w:ascii="Times New Roman" w:hAnsi="Times New Roman" w:cs="Times New Roman"/>
        </w:rPr>
        <w:t>954 families with around 52,138 inhabitants as by December 2022.</w:t>
      </w:r>
      <w:r w:rsidR="00BA5B85">
        <w:rPr>
          <w:rStyle w:val="FootnoteReference"/>
          <w:rFonts w:ascii="Times New Roman" w:hAnsi="Times New Roman" w:cs="Times New Roman"/>
        </w:rPr>
        <w:footnoteReference w:id="2"/>
      </w:r>
      <w:r w:rsidR="00BA5B85" w:rsidRPr="00BA5B85">
        <w:rPr>
          <w:rFonts w:ascii="Times New Roman" w:hAnsi="Times New Roman" w:cs="Times New Roman"/>
        </w:rPr>
        <w:t xml:space="preserve"> </w:t>
      </w:r>
    </w:p>
    <w:p w14:paraId="3A34B641" w14:textId="6A837FE0" w:rsidR="00BA5B85" w:rsidRDefault="00805210" w:rsidP="00BA5B85">
      <w:pPr>
        <w:tabs>
          <w:tab w:val="left" w:pos="8417"/>
        </w:tabs>
        <w:spacing w:after="0"/>
        <w:jc w:val="both"/>
        <w:rPr>
          <w:rFonts w:ascii="Times New Roman" w:hAnsi="Times New Roman" w:cs="Times New Roman"/>
        </w:rPr>
      </w:pPr>
      <w:r>
        <w:rPr>
          <w:rFonts w:ascii="Times New Roman" w:hAnsi="Times New Roman" w:cs="Times New Roman"/>
        </w:rPr>
        <w:lastRenderedPageBreak/>
        <w:t xml:space="preserve">   </w:t>
      </w:r>
      <w:r w:rsidR="00BA5B85" w:rsidRPr="00BA5B85">
        <w:rPr>
          <w:rFonts w:ascii="Times New Roman" w:hAnsi="Times New Roman" w:cs="Times New Roman"/>
        </w:rPr>
        <w:t xml:space="preserve">The territory of this unit has developed quickly after the interventions that have been made in the rehabilitation and </w:t>
      </w:r>
      <w:proofErr w:type="spellStart"/>
      <w:r w:rsidR="007F39F7">
        <w:rPr>
          <w:rFonts w:ascii="Times New Roman" w:hAnsi="Times New Roman" w:cs="Times New Roman"/>
        </w:rPr>
        <w:t>dvelopment</w:t>
      </w:r>
      <w:proofErr w:type="spellEnd"/>
      <w:r w:rsidR="00BA5B85" w:rsidRPr="00BA5B85">
        <w:rPr>
          <w:rFonts w:ascii="Times New Roman" w:hAnsi="Times New Roman" w:cs="Times New Roman"/>
        </w:rPr>
        <w:t xml:space="preserve"> of road infrastructure. There are approximately 1500 private businesses within this unit, such as family businesses, shops, bars, but also large businesses such as fashion, printing offices, etc. There are 15 educational institutions of all levels and 3 public health service units.</w:t>
      </w:r>
    </w:p>
    <w:p w14:paraId="4B4F1E9A" w14:textId="77777777" w:rsidR="00846A89" w:rsidRDefault="00BA5B85"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Pr="00BA5B85">
        <w:rPr>
          <w:rFonts w:ascii="Times New Roman" w:hAnsi="Times New Roman" w:cs="Times New Roman"/>
        </w:rPr>
        <w:t xml:space="preserve">In the last two decades the investments that are made in Administrative Unit1 consist mainly in the requalification and rehabilitation of roads, the construction of social housing for the Roma and Egyptian community in Shkoza, reconstruction of kindergartens, nurseries and schools. </w:t>
      </w:r>
    </w:p>
    <w:p w14:paraId="6260A0F3" w14:textId="31D13268" w:rsidR="00BA5B85" w:rsidRPr="00BA5B85" w:rsidRDefault="00805210"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Based on the New General Plan of Ti</w:t>
      </w:r>
      <w:r w:rsidR="00776625">
        <w:rPr>
          <w:rFonts w:ascii="Times New Roman" w:hAnsi="Times New Roman" w:cs="Times New Roman"/>
        </w:rPr>
        <w:t xml:space="preserve">rana (TR30), the former </w:t>
      </w:r>
      <w:proofErr w:type="spellStart"/>
      <w:r w:rsidR="00776625">
        <w:rPr>
          <w:rFonts w:ascii="Times New Roman" w:hAnsi="Times New Roman" w:cs="Times New Roman"/>
        </w:rPr>
        <w:t>Autotrac</w:t>
      </w:r>
      <w:r w:rsidR="00BA5B85" w:rsidRPr="00BA5B85">
        <w:rPr>
          <w:rFonts w:ascii="Times New Roman" w:hAnsi="Times New Roman" w:cs="Times New Roman"/>
        </w:rPr>
        <w:t>tor</w:t>
      </w:r>
      <w:proofErr w:type="spellEnd"/>
      <w:r w:rsidR="00BA5B85" w:rsidRPr="00BA5B85">
        <w:rPr>
          <w:rFonts w:ascii="Times New Roman" w:hAnsi="Times New Roman" w:cs="Times New Roman"/>
        </w:rPr>
        <w:t xml:space="preserve"> Plant, </w:t>
      </w:r>
      <w:proofErr w:type="spellStart"/>
      <w:r w:rsidR="00BA5B85" w:rsidRPr="00BA5B85">
        <w:rPr>
          <w:rFonts w:ascii="Times New Roman" w:hAnsi="Times New Roman" w:cs="Times New Roman"/>
        </w:rPr>
        <w:t>Shkoze</w:t>
      </w:r>
      <w:proofErr w:type="spellEnd"/>
      <w:r w:rsidR="00BA5B85" w:rsidRPr="00BA5B85">
        <w:rPr>
          <w:rFonts w:ascii="Times New Roman" w:hAnsi="Times New Roman" w:cs="Times New Roman"/>
        </w:rPr>
        <w:t xml:space="preserve">, is envisioned as a new epicenter of Tirana 2030, as well as an economic-industrial area. In the territory of this unit, the project of ``Outer Ring of Tirana, Lot III, </w:t>
      </w:r>
      <w:r w:rsidR="00776625">
        <w:rPr>
          <w:rFonts w:ascii="Times New Roman" w:hAnsi="Times New Roman" w:cs="Times New Roman"/>
        </w:rPr>
        <w:t>Arrangements of</w:t>
      </w:r>
      <w:r w:rsidR="00BA5B85" w:rsidRPr="00BA5B85">
        <w:rPr>
          <w:rFonts w:ascii="Times New Roman" w:hAnsi="Times New Roman" w:cs="Times New Roman"/>
        </w:rPr>
        <w:t xml:space="preserve"> Lana River bed and construction of parallel roads, segment from the new maternity center ``</w:t>
      </w:r>
      <w:proofErr w:type="spellStart"/>
      <w:r w:rsidR="00BA5B85" w:rsidRPr="00BA5B85">
        <w:rPr>
          <w:rFonts w:ascii="Times New Roman" w:hAnsi="Times New Roman" w:cs="Times New Roman"/>
        </w:rPr>
        <w:t>Koço</w:t>
      </w:r>
      <w:proofErr w:type="spellEnd"/>
      <w:r w:rsidR="00BA5B85" w:rsidRPr="00BA5B85">
        <w:rPr>
          <w:rFonts w:ascii="Times New Roman" w:hAnsi="Times New Roman" w:cs="Times New Roman"/>
        </w:rPr>
        <w:t xml:space="preserve"> </w:t>
      </w:r>
      <w:proofErr w:type="spellStart"/>
      <w:r w:rsidR="00BA5B85" w:rsidRPr="00BA5B85">
        <w:rPr>
          <w:rFonts w:ascii="Times New Roman" w:hAnsi="Times New Roman" w:cs="Times New Roman"/>
        </w:rPr>
        <w:t>Gliozheni</w:t>
      </w:r>
      <w:proofErr w:type="spellEnd"/>
      <w:r w:rsidR="00BA5B85" w:rsidRPr="00BA5B85">
        <w:rPr>
          <w:rFonts w:ascii="Times New Roman" w:hAnsi="Times New Roman" w:cs="Times New Roman"/>
        </w:rPr>
        <w:t xml:space="preserve">-Outer Ring of Tirana'' has been implemented </w:t>
      </w:r>
      <w:r w:rsidR="007F39F7">
        <w:rPr>
          <w:rFonts w:ascii="Times New Roman" w:hAnsi="Times New Roman" w:cs="Times New Roman"/>
        </w:rPr>
        <w:t xml:space="preserve">as an </w:t>
      </w:r>
      <w:r w:rsidR="00BA5B85" w:rsidRPr="00BA5B85">
        <w:rPr>
          <w:rFonts w:ascii="Times New Roman" w:hAnsi="Times New Roman" w:cs="Times New Roman"/>
        </w:rPr>
        <w:t xml:space="preserve">investment </w:t>
      </w:r>
      <w:r w:rsidR="007F39F7">
        <w:rPr>
          <w:rFonts w:ascii="Times New Roman" w:hAnsi="Times New Roman" w:cs="Times New Roman"/>
        </w:rPr>
        <w:t>of</w:t>
      </w:r>
      <w:r w:rsidR="00BA5B85" w:rsidRPr="00BA5B85">
        <w:rPr>
          <w:rFonts w:ascii="Times New Roman" w:hAnsi="Times New Roman" w:cs="Times New Roman"/>
        </w:rPr>
        <w:t xml:space="preserve"> </w:t>
      </w:r>
      <w:r w:rsidR="00776625">
        <w:rPr>
          <w:rFonts w:ascii="Times New Roman" w:hAnsi="Times New Roman" w:cs="Times New Roman"/>
        </w:rPr>
        <w:t>Albanian Road Authority (</w:t>
      </w:r>
      <w:r w:rsidR="00BA5B85" w:rsidRPr="00BA5B85">
        <w:rPr>
          <w:rFonts w:ascii="Times New Roman" w:hAnsi="Times New Roman" w:cs="Times New Roman"/>
        </w:rPr>
        <w:t>ARRSH</w:t>
      </w:r>
      <w:r w:rsidR="00776625">
        <w:rPr>
          <w:rFonts w:ascii="Times New Roman" w:hAnsi="Times New Roman" w:cs="Times New Roman"/>
        </w:rPr>
        <w:t>)</w:t>
      </w:r>
      <w:r w:rsidR="00BA5B85" w:rsidRPr="00BA5B85">
        <w:rPr>
          <w:rFonts w:ascii="Times New Roman" w:hAnsi="Times New Roman" w:cs="Times New Roman"/>
        </w:rPr>
        <w:t xml:space="preserve">. </w:t>
      </w:r>
    </w:p>
    <w:p w14:paraId="437C3CFF" w14:textId="7647CDE4" w:rsidR="00BA5B85" w:rsidRPr="00BA5B85" w:rsidRDefault="007F39F7"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 xml:space="preserve">The </w:t>
      </w:r>
      <w:proofErr w:type="spellStart"/>
      <w:r w:rsidR="00BA5B85" w:rsidRPr="00BA5B85">
        <w:rPr>
          <w:rFonts w:ascii="Times New Roman" w:hAnsi="Times New Roman" w:cs="Times New Roman"/>
        </w:rPr>
        <w:t>Farkë</w:t>
      </w:r>
      <w:proofErr w:type="spellEnd"/>
      <w:r w:rsidR="00BA5B85" w:rsidRPr="00BA5B85">
        <w:rPr>
          <w:rFonts w:ascii="Times New Roman" w:hAnsi="Times New Roman" w:cs="Times New Roman"/>
        </w:rPr>
        <w:t xml:space="preserve"> Administrative Unit is another territorial part of the administrative division of Tirana Municipality. Farka is located 7km southeast of the city of Tirana, lying along the national road Tirana-Elbasan. It is bordered to the east by the </w:t>
      </w:r>
      <w:proofErr w:type="spellStart"/>
      <w:r w:rsidR="00BA5B85" w:rsidRPr="00BA5B85">
        <w:rPr>
          <w:rFonts w:ascii="Times New Roman" w:hAnsi="Times New Roman" w:cs="Times New Roman"/>
        </w:rPr>
        <w:t>Dajti</w:t>
      </w:r>
      <w:proofErr w:type="spellEnd"/>
      <w:r w:rsidR="00BA5B85" w:rsidRPr="00BA5B85">
        <w:rPr>
          <w:rFonts w:ascii="Times New Roman" w:hAnsi="Times New Roman" w:cs="Times New Roman"/>
        </w:rPr>
        <w:t xml:space="preserve"> Administrative Unit, to the south by Petrela and to the west by </w:t>
      </w:r>
      <w:proofErr w:type="spellStart"/>
      <w:r w:rsidR="00BA5B85" w:rsidRPr="00BA5B85">
        <w:rPr>
          <w:rFonts w:ascii="Times New Roman" w:hAnsi="Times New Roman" w:cs="Times New Roman"/>
        </w:rPr>
        <w:t>Vaqarri.It</w:t>
      </w:r>
      <w:proofErr w:type="spellEnd"/>
      <w:r w:rsidR="00BA5B85" w:rsidRPr="00BA5B85">
        <w:rPr>
          <w:rFonts w:ascii="Times New Roman" w:hAnsi="Times New Roman" w:cs="Times New Roman"/>
        </w:rPr>
        <w:t xml:space="preserve"> has a generally autonomous population, but is not excluded from the relocation to this area of ​​a good part of the residential population. As by December 2022 the </w:t>
      </w:r>
      <w:r w:rsidR="00CF7D57">
        <w:rPr>
          <w:rFonts w:ascii="Times New Roman" w:hAnsi="Times New Roman" w:cs="Times New Roman"/>
        </w:rPr>
        <w:t xml:space="preserve">total </w:t>
      </w:r>
      <w:r w:rsidR="00BA5B85" w:rsidRPr="00BA5B85">
        <w:rPr>
          <w:rFonts w:ascii="Times New Roman" w:hAnsi="Times New Roman" w:cs="Times New Roman"/>
        </w:rPr>
        <w:t xml:space="preserve">number of inhabitants </w:t>
      </w:r>
      <w:r w:rsidR="00CF7D57">
        <w:rPr>
          <w:rFonts w:ascii="Times New Roman" w:hAnsi="Times New Roman" w:cs="Times New Roman"/>
        </w:rPr>
        <w:t>in this unit is about 17</w:t>
      </w:r>
      <w:r w:rsidR="00E872B6">
        <w:rPr>
          <w:rFonts w:ascii="Times New Roman" w:hAnsi="Times New Roman" w:cs="Times New Roman"/>
        </w:rPr>
        <w:t>.</w:t>
      </w:r>
      <w:r w:rsidR="00CF7D57">
        <w:rPr>
          <w:rFonts w:ascii="Times New Roman" w:hAnsi="Times New Roman" w:cs="Times New Roman"/>
        </w:rPr>
        <w:t xml:space="preserve">894, allocated in </w:t>
      </w:r>
      <w:r w:rsidR="00BA5B85" w:rsidRPr="00BA5B85">
        <w:rPr>
          <w:rFonts w:ascii="Times New Roman" w:hAnsi="Times New Roman" w:cs="Times New Roman"/>
        </w:rPr>
        <w:t>5</w:t>
      </w:r>
      <w:r w:rsidR="00E872B6">
        <w:rPr>
          <w:rFonts w:ascii="Times New Roman" w:hAnsi="Times New Roman" w:cs="Times New Roman"/>
        </w:rPr>
        <w:t>.</w:t>
      </w:r>
      <w:r w:rsidR="00BA5B85" w:rsidRPr="00BA5B85">
        <w:rPr>
          <w:rFonts w:ascii="Times New Roman" w:hAnsi="Times New Roman" w:cs="Times New Roman"/>
        </w:rPr>
        <w:t xml:space="preserve">250 </w:t>
      </w:r>
      <w:r w:rsidR="00CF7D57" w:rsidRPr="00BA5B85">
        <w:rPr>
          <w:rFonts w:ascii="Times New Roman" w:hAnsi="Times New Roman" w:cs="Times New Roman"/>
        </w:rPr>
        <w:t xml:space="preserve">registered </w:t>
      </w:r>
      <w:r w:rsidR="00CF7D57">
        <w:rPr>
          <w:rFonts w:ascii="Times New Roman" w:hAnsi="Times New Roman" w:cs="Times New Roman"/>
        </w:rPr>
        <w:t>families</w:t>
      </w:r>
      <w:r w:rsidR="00BA5B85" w:rsidRPr="00BA5B85">
        <w:rPr>
          <w:rFonts w:ascii="Times New Roman" w:hAnsi="Times New Roman" w:cs="Times New Roman"/>
        </w:rPr>
        <w:t>. The presence of the Farka lake, the parks around it, and the hilly relief have</w:t>
      </w:r>
      <w:r w:rsidR="00CF7D57">
        <w:rPr>
          <w:rFonts w:ascii="Times New Roman" w:hAnsi="Times New Roman" w:cs="Times New Roman"/>
        </w:rPr>
        <w:t xml:space="preserve"> created an attractive panorama. This in turn has increased</w:t>
      </w:r>
      <w:r w:rsidR="00BA5B85" w:rsidRPr="00BA5B85">
        <w:rPr>
          <w:rFonts w:ascii="Times New Roman" w:hAnsi="Times New Roman" w:cs="Times New Roman"/>
        </w:rPr>
        <w:t xml:space="preserve"> the interest of local</w:t>
      </w:r>
      <w:r w:rsidR="00CF7D57">
        <w:rPr>
          <w:rFonts w:ascii="Times New Roman" w:hAnsi="Times New Roman" w:cs="Times New Roman"/>
        </w:rPr>
        <w:t>s</w:t>
      </w:r>
      <w:r w:rsidR="00BA5B85" w:rsidRPr="00BA5B85">
        <w:rPr>
          <w:rFonts w:ascii="Times New Roman" w:hAnsi="Times New Roman" w:cs="Times New Roman"/>
        </w:rPr>
        <w:t xml:space="preserve"> and foreign tourists </w:t>
      </w:r>
      <w:r w:rsidR="00CF7D57">
        <w:rPr>
          <w:rFonts w:ascii="Times New Roman" w:hAnsi="Times New Roman" w:cs="Times New Roman"/>
        </w:rPr>
        <w:t xml:space="preserve">to engage in leisure activities such as </w:t>
      </w:r>
      <w:r w:rsidR="00BA5B85" w:rsidRPr="00BA5B85">
        <w:rPr>
          <w:rFonts w:ascii="Times New Roman" w:hAnsi="Times New Roman" w:cs="Times New Roman"/>
        </w:rPr>
        <w:t xml:space="preserve">swimming, cycling, </w:t>
      </w:r>
      <w:r w:rsidR="00CF7D57">
        <w:rPr>
          <w:rFonts w:ascii="Times New Roman" w:hAnsi="Times New Roman" w:cs="Times New Roman"/>
        </w:rPr>
        <w:t xml:space="preserve">picnics </w:t>
      </w:r>
      <w:r w:rsidR="00BA5B85" w:rsidRPr="00BA5B85">
        <w:rPr>
          <w:rFonts w:ascii="Times New Roman" w:hAnsi="Times New Roman" w:cs="Times New Roman"/>
        </w:rPr>
        <w:t>etc.</w:t>
      </w:r>
    </w:p>
    <w:p w14:paraId="0A8F7E3C" w14:textId="54E57FB3" w:rsidR="00BA5B85" w:rsidRPr="00BA5B85" w:rsidRDefault="00846A89"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The Tirana-Elbasan highway passes through the territory of Farka with a length of 3.5 km, contributing as such to the transformation of Farka in an important center of economic and architectural development. Along the territory of Farka passes as well the Outer Ring of Tirana, which serves as a connection point of this area with the rest of Tirana and beyond.</w:t>
      </w:r>
      <w:r>
        <w:rPr>
          <w:rFonts w:ascii="Times New Roman" w:hAnsi="Times New Roman" w:cs="Times New Roman"/>
        </w:rPr>
        <w:t xml:space="preserve"> </w:t>
      </w:r>
      <w:r w:rsidR="00BA5B85" w:rsidRPr="00BA5B85">
        <w:rPr>
          <w:rFonts w:ascii="Times New Roman" w:hAnsi="Times New Roman" w:cs="Times New Roman"/>
        </w:rPr>
        <w:t xml:space="preserve">Due to the strategic geographical position and favorable infrastructure, this area is turning into an attractive residential and economic area. </w:t>
      </w:r>
    </w:p>
    <w:p w14:paraId="24D29693" w14:textId="2D296192" w:rsidR="00A02DD2" w:rsidRDefault="00BA5B85" w:rsidP="00846A89">
      <w:pPr>
        <w:tabs>
          <w:tab w:val="left" w:pos="8417"/>
        </w:tabs>
        <w:spacing w:after="0"/>
        <w:jc w:val="both"/>
        <w:rPr>
          <w:rFonts w:ascii="Times New Roman" w:hAnsi="Times New Roman" w:cs="Times New Roman"/>
        </w:rPr>
      </w:pPr>
      <w:r w:rsidRPr="00BA5B85">
        <w:rPr>
          <w:rFonts w:ascii="Times New Roman" w:hAnsi="Times New Roman" w:cs="Times New Roman"/>
        </w:rPr>
        <w:t xml:space="preserve"> </w:t>
      </w:r>
      <w:r w:rsidR="00846A89">
        <w:rPr>
          <w:rFonts w:ascii="Times New Roman" w:hAnsi="Times New Roman" w:cs="Times New Roman"/>
        </w:rPr>
        <w:t xml:space="preserve">   </w:t>
      </w:r>
      <w:r w:rsidRPr="00BA5B85">
        <w:rPr>
          <w:rFonts w:ascii="Times New Roman" w:hAnsi="Times New Roman" w:cs="Times New Roman"/>
        </w:rPr>
        <w:t xml:space="preserve">The Great Ring of Tirana has been conceived since its beginnings as a highway (category A road). The initiation of this project for the realization of the Great Ring, as a project-idea that dates back to 1996. But </w:t>
      </w:r>
      <w:r w:rsidR="0082484D">
        <w:rPr>
          <w:rFonts w:ascii="Times New Roman" w:hAnsi="Times New Roman" w:cs="Times New Roman"/>
        </w:rPr>
        <w:t xml:space="preserve">mainly </w:t>
      </w:r>
      <w:r w:rsidRPr="00BA5B85">
        <w:rPr>
          <w:rFonts w:ascii="Times New Roman" w:hAnsi="Times New Roman" w:cs="Times New Roman"/>
        </w:rPr>
        <w:t xml:space="preserve">for financing </w:t>
      </w:r>
      <w:r w:rsidR="0082484D">
        <w:rPr>
          <w:rFonts w:ascii="Times New Roman" w:hAnsi="Times New Roman" w:cs="Times New Roman"/>
        </w:rPr>
        <w:t>reasons among others</w:t>
      </w:r>
      <w:r w:rsidRPr="00BA5B85">
        <w:rPr>
          <w:rFonts w:ascii="Times New Roman" w:hAnsi="Times New Roman" w:cs="Times New Roman"/>
        </w:rPr>
        <w:t xml:space="preserve">, </w:t>
      </w:r>
      <w:r w:rsidR="0082484D">
        <w:rPr>
          <w:rFonts w:ascii="Times New Roman" w:hAnsi="Times New Roman" w:cs="Times New Roman"/>
        </w:rPr>
        <w:t>this project was not fully accomplished,</w:t>
      </w:r>
      <w:r w:rsidRPr="00BA5B85">
        <w:rPr>
          <w:rFonts w:ascii="Times New Roman" w:hAnsi="Times New Roman" w:cs="Times New Roman"/>
        </w:rPr>
        <w:t xml:space="preserve"> </w:t>
      </w:r>
      <w:r w:rsidR="0082484D">
        <w:rPr>
          <w:rFonts w:ascii="Times New Roman" w:hAnsi="Times New Roman" w:cs="Times New Roman"/>
        </w:rPr>
        <w:t>even though</w:t>
      </w:r>
      <w:r w:rsidRPr="00BA5B85">
        <w:rPr>
          <w:rFonts w:ascii="Times New Roman" w:hAnsi="Times New Roman" w:cs="Times New Roman"/>
        </w:rPr>
        <w:t xml:space="preserve"> it was taken as a basis during the desi</w:t>
      </w:r>
      <w:r w:rsidR="00C42440">
        <w:rPr>
          <w:rFonts w:ascii="Times New Roman" w:hAnsi="Times New Roman" w:cs="Times New Roman"/>
        </w:rPr>
        <w:t>gn of the Outer Ring of Tirana.</w:t>
      </w:r>
    </w:p>
    <w:p w14:paraId="1909FDA6" w14:textId="0E2ECC2C" w:rsidR="00A02DD2" w:rsidRDefault="00A02DD2" w:rsidP="00846A89">
      <w:pPr>
        <w:tabs>
          <w:tab w:val="left" w:pos="8417"/>
        </w:tabs>
        <w:spacing w:after="0"/>
        <w:jc w:val="both"/>
        <w:rPr>
          <w:rFonts w:ascii="Times New Roman" w:hAnsi="Times New Roman" w:cs="Times New Roman"/>
        </w:rPr>
      </w:pPr>
      <w:r>
        <w:rPr>
          <w:rFonts w:ascii="Times New Roman" w:hAnsi="Times New Roman" w:cs="Times New Roman"/>
        </w:rPr>
        <w:t xml:space="preserve">   </w:t>
      </w:r>
      <w:r w:rsidR="00BA5B85" w:rsidRPr="00BA5B85">
        <w:rPr>
          <w:rFonts w:ascii="Times New Roman" w:hAnsi="Times New Roman" w:cs="Times New Roman"/>
        </w:rPr>
        <w:t xml:space="preserve">The construction of the Outer Ring Road of Tirana </w:t>
      </w:r>
      <w:r w:rsidR="00E40E67">
        <w:rPr>
          <w:rFonts w:ascii="Times New Roman" w:hAnsi="Times New Roman" w:cs="Times New Roman"/>
        </w:rPr>
        <w:t>was conceived as a</w:t>
      </w:r>
      <w:r w:rsidR="00BA5B85" w:rsidRPr="00BA5B85">
        <w:rPr>
          <w:rFonts w:ascii="Times New Roman" w:hAnsi="Times New Roman" w:cs="Times New Roman"/>
        </w:rPr>
        <w:t xml:space="preserve"> project and </w:t>
      </w:r>
      <w:r w:rsidR="00E40E67">
        <w:rPr>
          <w:rFonts w:ascii="Times New Roman" w:hAnsi="Times New Roman" w:cs="Times New Roman"/>
        </w:rPr>
        <w:t>further implemented</w:t>
      </w:r>
      <w:r w:rsidR="00BA5B85" w:rsidRPr="00BA5B85">
        <w:rPr>
          <w:rFonts w:ascii="Times New Roman" w:hAnsi="Times New Roman" w:cs="Times New Roman"/>
        </w:rPr>
        <w:t xml:space="preserve"> </w:t>
      </w:r>
      <w:r w:rsidR="008D1FCB">
        <w:rPr>
          <w:rFonts w:ascii="Times New Roman" w:hAnsi="Times New Roman" w:cs="Times New Roman"/>
        </w:rPr>
        <w:t>under</w:t>
      </w:r>
      <w:r w:rsidR="00BA5B85" w:rsidRPr="00BA5B85">
        <w:rPr>
          <w:rFonts w:ascii="Times New Roman" w:hAnsi="Times New Roman" w:cs="Times New Roman"/>
        </w:rPr>
        <w:t xml:space="preserve"> the responsibility of the Albanian Road Authority (ARRSH), </w:t>
      </w:r>
      <w:proofErr w:type="spellStart"/>
      <w:r w:rsidR="008D1FCB">
        <w:rPr>
          <w:rFonts w:ascii="Times New Roman" w:hAnsi="Times New Roman" w:cs="Times New Roman"/>
        </w:rPr>
        <w:t>strating</w:t>
      </w:r>
      <w:proofErr w:type="spellEnd"/>
      <w:r w:rsidR="008D1FCB">
        <w:rPr>
          <w:rFonts w:ascii="Times New Roman" w:hAnsi="Times New Roman" w:cs="Times New Roman"/>
        </w:rPr>
        <w:t xml:space="preserve"> back at 2016</w:t>
      </w:r>
      <w:r w:rsidR="00BA5B85" w:rsidRPr="00BA5B85">
        <w:rPr>
          <w:rFonts w:ascii="Times New Roman" w:hAnsi="Times New Roman" w:cs="Times New Roman"/>
        </w:rPr>
        <w:t>. The project "Requalification of the road segment Eastern Ring Road of Tirana Lot 3", is the completed road segment, which connects the area of ​​Farka with Shkoza. While the project named as "Completion of works and connecting roads in the East Ring Lot 2", als</w:t>
      </w:r>
      <w:r w:rsidR="00C42440">
        <w:rPr>
          <w:rFonts w:ascii="Times New Roman" w:hAnsi="Times New Roman" w:cs="Times New Roman"/>
        </w:rPr>
        <w:t>o completed and open</w:t>
      </w:r>
      <w:r w:rsidR="00BA5B85" w:rsidRPr="00BA5B85">
        <w:rPr>
          <w:rFonts w:ascii="Times New Roman" w:hAnsi="Times New Roman" w:cs="Times New Roman"/>
        </w:rPr>
        <w:t>, with a length of 4.14 km, and starts from the roundabout of the shopping center "TEG" (Tirana East Gate) and ends near the Department of Helicopters in Farka11.</w:t>
      </w:r>
      <w:r w:rsidR="00846A89">
        <w:rPr>
          <w:rFonts w:ascii="Times New Roman" w:hAnsi="Times New Roman" w:cs="Times New Roman"/>
        </w:rPr>
        <w:t xml:space="preserve"> </w:t>
      </w:r>
      <w:r w:rsidR="00BA5B85" w:rsidRPr="00BA5B85">
        <w:rPr>
          <w:rFonts w:ascii="Times New Roman" w:hAnsi="Times New Roman" w:cs="Times New Roman"/>
        </w:rPr>
        <w:t>It is exactly this road segment and its construction</w:t>
      </w:r>
      <w:r w:rsidR="00846A89">
        <w:rPr>
          <w:rFonts w:ascii="Times New Roman" w:hAnsi="Times New Roman" w:cs="Times New Roman"/>
        </w:rPr>
        <w:t xml:space="preserve"> that</w:t>
      </w:r>
      <w:r w:rsidR="00BA5B85" w:rsidRPr="00BA5B85">
        <w:rPr>
          <w:rFonts w:ascii="Times New Roman" w:hAnsi="Times New Roman" w:cs="Times New Roman"/>
        </w:rPr>
        <w:t xml:space="preserve"> constitutes the area of ​​interest for the study </w:t>
      </w:r>
      <w:r w:rsidR="00846A89">
        <w:rPr>
          <w:rFonts w:ascii="Times New Roman" w:hAnsi="Times New Roman" w:cs="Times New Roman"/>
        </w:rPr>
        <w:t xml:space="preserve">and </w:t>
      </w:r>
      <w:r w:rsidR="00BA5B85" w:rsidRPr="00BA5B85">
        <w:rPr>
          <w:rFonts w:ascii="Times New Roman" w:hAnsi="Times New Roman" w:cs="Times New Roman"/>
        </w:rPr>
        <w:t xml:space="preserve">its impact on the </w:t>
      </w:r>
      <w:r w:rsidR="00846A89">
        <w:rPr>
          <w:rFonts w:ascii="Times New Roman" w:hAnsi="Times New Roman" w:cs="Times New Roman"/>
        </w:rPr>
        <w:t xml:space="preserve">new </w:t>
      </w:r>
      <w:r w:rsidR="00BA5B85" w:rsidRPr="00BA5B85">
        <w:rPr>
          <w:rFonts w:ascii="Times New Roman" w:hAnsi="Times New Roman" w:cs="Times New Roman"/>
        </w:rPr>
        <w:t xml:space="preserve">land use </w:t>
      </w:r>
      <w:r w:rsidR="00846A89">
        <w:rPr>
          <w:rFonts w:ascii="Times New Roman" w:hAnsi="Times New Roman" w:cs="Times New Roman"/>
        </w:rPr>
        <w:t>patterns</w:t>
      </w:r>
      <w:r w:rsidR="00BA5B85" w:rsidRPr="00BA5B85">
        <w:rPr>
          <w:rFonts w:ascii="Times New Roman" w:hAnsi="Times New Roman" w:cs="Times New Roman"/>
        </w:rPr>
        <w:t xml:space="preserve"> </w:t>
      </w:r>
      <w:r w:rsidR="00846A89">
        <w:rPr>
          <w:rFonts w:ascii="Times New Roman" w:hAnsi="Times New Roman" w:cs="Times New Roman"/>
        </w:rPr>
        <w:t xml:space="preserve">formed </w:t>
      </w:r>
      <w:r w:rsidR="00BA5B85" w:rsidRPr="00BA5B85">
        <w:rPr>
          <w:rFonts w:ascii="Times New Roman" w:hAnsi="Times New Roman" w:cs="Times New Roman"/>
        </w:rPr>
        <w:t xml:space="preserve">in the territories of </w:t>
      </w:r>
      <w:proofErr w:type="spellStart"/>
      <w:r w:rsidR="00195777">
        <w:rPr>
          <w:rFonts w:ascii="Times New Roman" w:hAnsi="Times New Roman" w:cs="Times New Roman"/>
        </w:rPr>
        <w:t>Farkë</w:t>
      </w:r>
      <w:proofErr w:type="spellEnd"/>
      <w:r w:rsidR="00195777">
        <w:rPr>
          <w:rFonts w:ascii="Times New Roman" w:hAnsi="Times New Roman" w:cs="Times New Roman"/>
        </w:rPr>
        <w:t xml:space="preserve"> and Administrative Unit 1</w:t>
      </w:r>
      <w:r>
        <w:rPr>
          <w:rFonts w:ascii="Times New Roman" w:hAnsi="Times New Roman" w:cs="Times New Roman"/>
        </w:rPr>
        <w:t>.</w:t>
      </w:r>
    </w:p>
    <w:p w14:paraId="0AC62639" w14:textId="73CE209E" w:rsidR="00AF0BAB" w:rsidRDefault="00AF0BAB" w:rsidP="00846A89">
      <w:pPr>
        <w:tabs>
          <w:tab w:val="left" w:pos="8417"/>
        </w:tabs>
        <w:spacing w:after="0"/>
        <w:jc w:val="both"/>
        <w:rPr>
          <w:rFonts w:ascii="Times New Roman" w:hAnsi="Times New Roman" w:cs="Times New Roman"/>
        </w:rPr>
      </w:pPr>
    </w:p>
    <w:p w14:paraId="133308F0" w14:textId="6A2C96E9" w:rsidR="00AF0BAB" w:rsidRPr="00DD1139" w:rsidRDefault="00AF0BAB" w:rsidP="00AF0BAB">
      <w:pPr>
        <w:tabs>
          <w:tab w:val="left" w:pos="8417"/>
        </w:tabs>
        <w:rPr>
          <w:rFonts w:ascii="Times New Roman" w:hAnsi="Times New Roman" w:cs="Times New Roman"/>
          <w:b/>
        </w:rPr>
      </w:pPr>
      <w:r>
        <w:rPr>
          <w:rFonts w:ascii="Times New Roman" w:hAnsi="Times New Roman" w:cs="Times New Roman"/>
          <w:b/>
        </w:rPr>
        <w:t xml:space="preserve">3. </w:t>
      </w:r>
      <w:r w:rsidRPr="00DD1139">
        <w:rPr>
          <w:rFonts w:ascii="Times New Roman" w:hAnsi="Times New Roman" w:cs="Times New Roman"/>
          <w:b/>
        </w:rPr>
        <w:t xml:space="preserve">Database and methods </w:t>
      </w:r>
    </w:p>
    <w:p w14:paraId="27EA8A59" w14:textId="6C79BBDB" w:rsidR="00AF0BAB" w:rsidRPr="004F30CF" w:rsidRDefault="00AF0BAB" w:rsidP="00AF0BAB">
      <w:pPr>
        <w:jc w:val="both"/>
        <w:rPr>
          <w:rFonts w:ascii="Times New Roman" w:hAnsi="Times New Roman" w:cs="Times New Roman"/>
          <w:b/>
        </w:rPr>
      </w:pPr>
      <w:r>
        <w:rPr>
          <w:rFonts w:ascii="Times New Roman" w:hAnsi="Times New Roman" w:cs="Times New Roman"/>
          <w:b/>
        </w:rPr>
        <w:t xml:space="preserve">3.1 </w:t>
      </w:r>
      <w:r w:rsidRPr="004F30CF">
        <w:rPr>
          <w:rFonts w:ascii="Times New Roman" w:hAnsi="Times New Roman" w:cs="Times New Roman"/>
          <w:b/>
        </w:rPr>
        <w:t xml:space="preserve">Land </w:t>
      </w:r>
      <w:r w:rsidR="0007147F">
        <w:rPr>
          <w:rFonts w:ascii="Times New Roman" w:hAnsi="Times New Roman" w:cs="Times New Roman"/>
          <w:b/>
        </w:rPr>
        <w:t>Use</w:t>
      </w:r>
    </w:p>
    <w:p w14:paraId="7C030CE6" w14:textId="3BBBA47C" w:rsidR="00951B3D" w:rsidRPr="00951B3D" w:rsidRDefault="00AF0BAB" w:rsidP="00AF0BAB">
      <w:pPr>
        <w:jc w:val="both"/>
        <w:rPr>
          <w:rFonts w:ascii="Times New Roman" w:hAnsi="Times New Roman" w:cs="Times New Roman"/>
        </w:rPr>
      </w:pPr>
      <w:r w:rsidRPr="00DD1139">
        <w:rPr>
          <w:rFonts w:ascii="Times New Roman" w:hAnsi="Times New Roman" w:cs="Times New Roman"/>
        </w:rPr>
        <w:t xml:space="preserve">The database used to assess the land use change was downloaded from </w:t>
      </w:r>
      <w:r w:rsidR="00CB1DEE">
        <w:rPr>
          <w:rFonts w:ascii="Times New Roman" w:hAnsi="Times New Roman" w:cs="Times New Roman"/>
        </w:rPr>
        <w:t xml:space="preserve">Copernicus Land Monitoring Services </w:t>
      </w:r>
      <w:r w:rsidRPr="00DD1139">
        <w:rPr>
          <w:rFonts w:ascii="Times New Roman" w:hAnsi="Times New Roman" w:cs="Times New Roman"/>
        </w:rPr>
        <w:t>website</w:t>
      </w:r>
      <w:r w:rsidR="00CB1DEE">
        <w:rPr>
          <w:rFonts w:ascii="Times New Roman" w:hAnsi="Times New Roman" w:cs="Times New Roman"/>
        </w:rPr>
        <w:t xml:space="preserve"> (</w:t>
      </w:r>
      <w:r w:rsidR="00CB1DEE" w:rsidRPr="00CB1DEE">
        <w:rPr>
          <w:rFonts w:ascii="Times New Roman" w:hAnsi="Times New Roman" w:cs="Times New Roman"/>
        </w:rPr>
        <w:t>https://land.cope</w:t>
      </w:r>
      <w:r w:rsidR="00CB1DEE">
        <w:rPr>
          <w:rFonts w:ascii="Times New Roman" w:hAnsi="Times New Roman" w:cs="Times New Roman"/>
        </w:rPr>
        <w:t>rnicus.eu)</w:t>
      </w:r>
      <w:r w:rsidRPr="00DD1139">
        <w:rPr>
          <w:rFonts w:ascii="Times New Roman" w:hAnsi="Times New Roman" w:cs="Times New Roman"/>
        </w:rPr>
        <w:t>. Two sets of digital vector data corresponding to period 2012-</w:t>
      </w:r>
      <w:r w:rsidRPr="00DD1139">
        <w:rPr>
          <w:rFonts w:ascii="Times New Roman" w:hAnsi="Times New Roman" w:cs="Times New Roman"/>
        </w:rPr>
        <w:lastRenderedPageBreak/>
        <w:t>2018 were obtained for this purpose</w:t>
      </w:r>
      <w:r>
        <w:rPr>
          <w:rStyle w:val="FootnoteReference"/>
          <w:rFonts w:ascii="Times New Roman" w:hAnsi="Times New Roman" w:cs="Times New Roman"/>
        </w:rPr>
        <w:footnoteReference w:id="3"/>
      </w:r>
      <w:r w:rsidRPr="00DD1139">
        <w:rPr>
          <w:rFonts w:ascii="Times New Roman" w:hAnsi="Times New Roman" w:cs="Times New Roman"/>
        </w:rPr>
        <w:t xml:space="preserve">. </w:t>
      </w:r>
      <w:r w:rsidRPr="00DD1139">
        <w:rPr>
          <w:rFonts w:ascii="Times New Roman" w:hAnsi="Times New Roman" w:cs="Times New Roman"/>
          <w:color w:val="000000" w:themeColor="text1"/>
        </w:rPr>
        <w:t xml:space="preserve">A total of 12 land use categories were evaluated: </w:t>
      </w:r>
      <w:hyperlink r:id="rId10" w:history="1">
        <w:r w:rsidRPr="00DD1139">
          <w:rPr>
            <w:rFonts w:ascii="Times New Roman" w:hAnsi="Times New Roman" w:cs="Times New Roman"/>
            <w:color w:val="000000" w:themeColor="text1"/>
          </w:rPr>
          <w:t>Discontinuous urban fabric</w:t>
        </w:r>
      </w:hyperlink>
      <w:r w:rsidRPr="00DD1139">
        <w:rPr>
          <w:rFonts w:ascii="Times New Roman" w:hAnsi="Times New Roman" w:cs="Times New Roman"/>
        </w:rPr>
        <w:t>, Construction sites, Industrial or commercial units, Vineyards, Fruit trees and berry plantations, Olive groves, Pastures, Complex cultivation patterns, Land principally occupied by agriculture, with significant areas of natural vegetation, Broad-leaved forest, Sclerophyllous vegetation, Water bodies. These data were processed using ArcGIS D</w:t>
      </w:r>
      <w:r w:rsidR="00B716EC">
        <w:rPr>
          <w:rFonts w:ascii="Times New Roman" w:hAnsi="Times New Roman" w:cs="Times New Roman"/>
        </w:rPr>
        <w:t>esktop 10.8 and respective maps were created (Figure 3).</w:t>
      </w:r>
      <w:r w:rsidR="00FE054D">
        <w:rPr>
          <w:rFonts w:ascii="Times New Roman" w:hAnsi="Times New Roman" w:cs="Times New Roman"/>
        </w:rPr>
        <w:t xml:space="preserve"> The land use categories, </w:t>
      </w:r>
      <w:r w:rsidRPr="00DD1139">
        <w:rPr>
          <w:rFonts w:ascii="Times New Roman" w:hAnsi="Times New Roman" w:cs="Times New Roman"/>
        </w:rPr>
        <w:t xml:space="preserve">their corresponding codes </w:t>
      </w:r>
      <w:r w:rsidR="00FE054D">
        <w:rPr>
          <w:rFonts w:ascii="Times New Roman" w:hAnsi="Times New Roman" w:cs="Times New Roman"/>
        </w:rPr>
        <w:t xml:space="preserve">and their percentages </w:t>
      </w:r>
      <w:r w:rsidRPr="00DD1139">
        <w:rPr>
          <w:rFonts w:ascii="Times New Roman" w:hAnsi="Times New Roman" w:cs="Times New Roman"/>
        </w:rPr>
        <w:t xml:space="preserve">for </w:t>
      </w:r>
      <w:r w:rsidR="00FE054D">
        <w:rPr>
          <w:rFonts w:ascii="Times New Roman" w:hAnsi="Times New Roman" w:cs="Times New Roman"/>
        </w:rPr>
        <w:t xml:space="preserve">years </w:t>
      </w:r>
      <w:r w:rsidRPr="00DD1139">
        <w:rPr>
          <w:rFonts w:ascii="Times New Roman" w:hAnsi="Times New Roman" w:cs="Times New Roman"/>
        </w:rPr>
        <w:t>2012 and 2018 are presented in</w:t>
      </w:r>
      <w:r>
        <w:rPr>
          <w:rFonts w:ascii="Times New Roman" w:hAnsi="Times New Roman" w:cs="Times New Roman"/>
        </w:rPr>
        <w:t xml:space="preserve"> the following T</w:t>
      </w:r>
      <w:r w:rsidR="00B716EC">
        <w:rPr>
          <w:rFonts w:ascii="Times New Roman" w:hAnsi="Times New Roman" w:cs="Times New Roman"/>
        </w:rPr>
        <w:t>able 1</w:t>
      </w:r>
      <w:r w:rsidR="00FE054D">
        <w:rPr>
          <w:rFonts w:ascii="Times New Roman" w:hAnsi="Times New Roman" w:cs="Times New Roman"/>
        </w:rPr>
        <w:t>.</w:t>
      </w:r>
      <w:r w:rsidR="00B716EC">
        <w:rPr>
          <w:rFonts w:ascii="Times New Roman" w:hAnsi="Times New Roman" w:cs="Times New Roman"/>
        </w:rPr>
        <w:t xml:space="preserve"> </w:t>
      </w:r>
    </w:p>
    <w:tbl>
      <w:tblPr>
        <w:tblpPr w:leftFromText="180" w:rightFromText="180" w:vertAnchor="text" w:horzAnchor="margin" w:tblpY="166"/>
        <w:tblW w:w="9260" w:type="dxa"/>
        <w:tblLook w:val="04A0" w:firstRow="1" w:lastRow="0" w:firstColumn="1" w:lastColumn="0" w:noHBand="0" w:noVBand="1"/>
      </w:tblPr>
      <w:tblGrid>
        <w:gridCol w:w="705"/>
        <w:gridCol w:w="5950"/>
        <w:gridCol w:w="1179"/>
        <w:gridCol w:w="1426"/>
      </w:tblGrid>
      <w:tr w:rsidR="00951B3D" w:rsidRPr="00A90E45" w14:paraId="26CA473A" w14:textId="77777777" w:rsidTr="00951B3D">
        <w:trPr>
          <w:trHeight w:val="288"/>
        </w:trPr>
        <w:tc>
          <w:tcPr>
            <w:tcW w:w="70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4BC72F" w14:textId="77777777" w:rsidR="00951B3D" w:rsidRPr="00A90E45" w:rsidRDefault="00951B3D" w:rsidP="00951B3D">
            <w:pPr>
              <w:tabs>
                <w:tab w:val="left" w:pos="8417"/>
              </w:tabs>
              <w:spacing w:after="0" w:line="240" w:lineRule="auto"/>
              <w:jc w:val="both"/>
              <w:rPr>
                <w:rFonts w:ascii="Times New Roman" w:hAnsi="Times New Roman" w:cs="Times New Roman"/>
                <w:b/>
                <w:bCs/>
              </w:rPr>
            </w:pPr>
            <w:r w:rsidRPr="00A90E45">
              <w:rPr>
                <w:rFonts w:ascii="Times New Roman" w:hAnsi="Times New Roman" w:cs="Times New Roman"/>
                <w:b/>
                <w:bCs/>
              </w:rPr>
              <w:t>Code</w:t>
            </w:r>
          </w:p>
        </w:tc>
        <w:tc>
          <w:tcPr>
            <w:tcW w:w="5950" w:type="dxa"/>
            <w:tcBorders>
              <w:top w:val="single" w:sz="4" w:space="0" w:color="auto"/>
              <w:left w:val="nil"/>
              <w:bottom w:val="single" w:sz="4" w:space="0" w:color="auto"/>
              <w:right w:val="single" w:sz="4" w:space="0" w:color="auto"/>
            </w:tcBorders>
            <w:shd w:val="clear" w:color="000000" w:fill="D9D9D9"/>
            <w:noWrap/>
            <w:vAlign w:val="bottom"/>
            <w:hideMark/>
          </w:tcPr>
          <w:p w14:paraId="3A2510E5" w14:textId="77777777" w:rsidR="00951B3D" w:rsidRPr="00A90E45" w:rsidRDefault="00951B3D" w:rsidP="00951B3D">
            <w:pPr>
              <w:tabs>
                <w:tab w:val="left" w:pos="8417"/>
              </w:tabs>
              <w:spacing w:after="0" w:line="240" w:lineRule="auto"/>
              <w:jc w:val="both"/>
              <w:rPr>
                <w:rFonts w:ascii="Times New Roman" w:hAnsi="Times New Roman" w:cs="Times New Roman"/>
                <w:b/>
                <w:bCs/>
              </w:rPr>
            </w:pPr>
            <w:r w:rsidRPr="00A90E45">
              <w:rPr>
                <w:rFonts w:ascii="Times New Roman" w:hAnsi="Times New Roman" w:cs="Times New Roman"/>
                <w:b/>
                <w:bCs/>
              </w:rPr>
              <w:t>LU categories</w:t>
            </w:r>
            <w:r>
              <w:rPr>
                <w:rFonts w:ascii="Times New Roman" w:hAnsi="Times New Roman" w:cs="Times New Roman"/>
                <w:b/>
                <w:bCs/>
              </w:rPr>
              <w:t xml:space="preserve"> in study area</w:t>
            </w:r>
          </w:p>
        </w:tc>
        <w:tc>
          <w:tcPr>
            <w:tcW w:w="1179" w:type="dxa"/>
            <w:tcBorders>
              <w:top w:val="single" w:sz="4" w:space="0" w:color="auto"/>
              <w:left w:val="nil"/>
              <w:bottom w:val="single" w:sz="4" w:space="0" w:color="auto"/>
              <w:right w:val="single" w:sz="4" w:space="0" w:color="auto"/>
            </w:tcBorders>
            <w:shd w:val="clear" w:color="000000" w:fill="D9D9D9"/>
            <w:noWrap/>
            <w:vAlign w:val="bottom"/>
            <w:hideMark/>
          </w:tcPr>
          <w:p w14:paraId="3B05EB39" w14:textId="77777777" w:rsidR="00951B3D" w:rsidRPr="00A90E45" w:rsidRDefault="00951B3D" w:rsidP="00951B3D">
            <w:pPr>
              <w:tabs>
                <w:tab w:val="left" w:pos="8417"/>
              </w:tabs>
              <w:spacing w:after="0" w:line="240" w:lineRule="auto"/>
              <w:jc w:val="center"/>
              <w:rPr>
                <w:rFonts w:ascii="Times New Roman" w:hAnsi="Times New Roman" w:cs="Times New Roman"/>
                <w:b/>
                <w:bCs/>
              </w:rPr>
            </w:pPr>
            <w:r w:rsidRPr="00A90E45">
              <w:rPr>
                <w:rFonts w:ascii="Times New Roman" w:hAnsi="Times New Roman" w:cs="Times New Roman"/>
                <w:b/>
                <w:bCs/>
              </w:rPr>
              <w:t>2012%</w:t>
            </w:r>
          </w:p>
        </w:tc>
        <w:tc>
          <w:tcPr>
            <w:tcW w:w="1426" w:type="dxa"/>
            <w:tcBorders>
              <w:top w:val="single" w:sz="4" w:space="0" w:color="auto"/>
              <w:left w:val="nil"/>
              <w:bottom w:val="single" w:sz="4" w:space="0" w:color="auto"/>
              <w:right w:val="single" w:sz="4" w:space="0" w:color="auto"/>
            </w:tcBorders>
            <w:shd w:val="clear" w:color="000000" w:fill="D9D9D9"/>
            <w:noWrap/>
            <w:vAlign w:val="bottom"/>
            <w:hideMark/>
          </w:tcPr>
          <w:p w14:paraId="6D1DAEDD" w14:textId="77777777" w:rsidR="00951B3D" w:rsidRPr="00A90E45" w:rsidRDefault="00951B3D" w:rsidP="00951B3D">
            <w:pPr>
              <w:tabs>
                <w:tab w:val="left" w:pos="8417"/>
              </w:tabs>
              <w:spacing w:after="0" w:line="240" w:lineRule="auto"/>
              <w:jc w:val="center"/>
              <w:rPr>
                <w:rFonts w:ascii="Times New Roman" w:hAnsi="Times New Roman" w:cs="Times New Roman"/>
                <w:b/>
                <w:bCs/>
              </w:rPr>
            </w:pPr>
            <w:r w:rsidRPr="00A90E45">
              <w:rPr>
                <w:rFonts w:ascii="Times New Roman" w:hAnsi="Times New Roman" w:cs="Times New Roman"/>
                <w:b/>
                <w:bCs/>
              </w:rPr>
              <w:t>2018%</w:t>
            </w:r>
          </w:p>
        </w:tc>
      </w:tr>
      <w:tr w:rsidR="00951B3D" w:rsidRPr="00A90E45" w14:paraId="053B6507"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91B4820"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112</w:t>
            </w:r>
          </w:p>
        </w:tc>
        <w:tc>
          <w:tcPr>
            <w:tcW w:w="5950" w:type="dxa"/>
            <w:tcBorders>
              <w:top w:val="nil"/>
              <w:left w:val="nil"/>
              <w:bottom w:val="single" w:sz="4" w:space="0" w:color="auto"/>
              <w:right w:val="single" w:sz="4" w:space="0" w:color="auto"/>
            </w:tcBorders>
            <w:shd w:val="clear" w:color="auto" w:fill="auto"/>
            <w:noWrap/>
            <w:vAlign w:val="bottom"/>
            <w:hideMark/>
          </w:tcPr>
          <w:p w14:paraId="66AAB51C"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Discontinuous urban fabric</w:t>
            </w:r>
          </w:p>
        </w:tc>
        <w:tc>
          <w:tcPr>
            <w:tcW w:w="1179" w:type="dxa"/>
            <w:tcBorders>
              <w:top w:val="nil"/>
              <w:left w:val="nil"/>
              <w:bottom w:val="single" w:sz="4" w:space="0" w:color="auto"/>
              <w:right w:val="single" w:sz="4" w:space="0" w:color="auto"/>
            </w:tcBorders>
            <w:shd w:val="clear" w:color="auto" w:fill="auto"/>
            <w:noWrap/>
            <w:vAlign w:val="bottom"/>
            <w:hideMark/>
          </w:tcPr>
          <w:p w14:paraId="3DF2E9EF"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24.1</w:t>
            </w:r>
          </w:p>
        </w:tc>
        <w:tc>
          <w:tcPr>
            <w:tcW w:w="1426" w:type="dxa"/>
            <w:tcBorders>
              <w:top w:val="nil"/>
              <w:left w:val="nil"/>
              <w:bottom w:val="single" w:sz="4" w:space="0" w:color="auto"/>
              <w:right w:val="single" w:sz="4" w:space="0" w:color="auto"/>
            </w:tcBorders>
            <w:shd w:val="clear" w:color="auto" w:fill="auto"/>
            <w:noWrap/>
            <w:vAlign w:val="bottom"/>
            <w:hideMark/>
          </w:tcPr>
          <w:p w14:paraId="2B054BD8" w14:textId="0B6CFE50" w:rsidR="00951B3D" w:rsidRPr="00A90E45" w:rsidRDefault="00951B3D" w:rsidP="003173D1">
            <w:pPr>
              <w:tabs>
                <w:tab w:val="left" w:pos="8417"/>
              </w:tabs>
              <w:spacing w:after="0" w:line="240" w:lineRule="auto"/>
              <w:jc w:val="center"/>
              <w:rPr>
                <w:rFonts w:ascii="Times New Roman" w:hAnsi="Times New Roman" w:cs="Times New Roman"/>
              </w:rPr>
            </w:pPr>
            <w:r>
              <w:rPr>
                <w:rFonts w:ascii="Times New Roman" w:hAnsi="Times New Roman" w:cs="Times New Roman"/>
              </w:rPr>
              <w:t>2</w:t>
            </w:r>
            <w:r w:rsidR="003173D1">
              <w:rPr>
                <w:rFonts w:ascii="Times New Roman" w:hAnsi="Times New Roman" w:cs="Times New Roman"/>
              </w:rPr>
              <w:t>2</w:t>
            </w:r>
          </w:p>
        </w:tc>
      </w:tr>
      <w:tr w:rsidR="00951B3D" w:rsidRPr="00A90E45" w14:paraId="0641A7F9"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529F82ED"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133</w:t>
            </w:r>
          </w:p>
        </w:tc>
        <w:tc>
          <w:tcPr>
            <w:tcW w:w="5950" w:type="dxa"/>
            <w:tcBorders>
              <w:top w:val="nil"/>
              <w:left w:val="nil"/>
              <w:bottom w:val="single" w:sz="4" w:space="0" w:color="auto"/>
              <w:right w:val="single" w:sz="4" w:space="0" w:color="auto"/>
            </w:tcBorders>
            <w:shd w:val="clear" w:color="auto" w:fill="auto"/>
            <w:noWrap/>
            <w:vAlign w:val="bottom"/>
            <w:hideMark/>
          </w:tcPr>
          <w:p w14:paraId="4C6E9F94"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Construction sites</w:t>
            </w:r>
          </w:p>
        </w:tc>
        <w:tc>
          <w:tcPr>
            <w:tcW w:w="1179" w:type="dxa"/>
            <w:tcBorders>
              <w:top w:val="nil"/>
              <w:left w:val="nil"/>
              <w:bottom w:val="single" w:sz="4" w:space="0" w:color="auto"/>
              <w:right w:val="single" w:sz="4" w:space="0" w:color="auto"/>
            </w:tcBorders>
            <w:shd w:val="clear" w:color="auto" w:fill="auto"/>
            <w:noWrap/>
            <w:vAlign w:val="bottom"/>
            <w:hideMark/>
          </w:tcPr>
          <w:p w14:paraId="4AECD6AB"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c>
          <w:tcPr>
            <w:tcW w:w="1426" w:type="dxa"/>
            <w:tcBorders>
              <w:top w:val="nil"/>
              <w:left w:val="nil"/>
              <w:bottom w:val="single" w:sz="4" w:space="0" w:color="auto"/>
              <w:right w:val="single" w:sz="4" w:space="0" w:color="auto"/>
            </w:tcBorders>
            <w:shd w:val="clear" w:color="auto" w:fill="auto"/>
            <w:noWrap/>
            <w:vAlign w:val="bottom"/>
            <w:hideMark/>
          </w:tcPr>
          <w:p w14:paraId="7AF43928"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r>
      <w:tr w:rsidR="00951B3D" w:rsidRPr="00A90E45" w14:paraId="7480107A"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FD5B96D"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121</w:t>
            </w:r>
          </w:p>
        </w:tc>
        <w:tc>
          <w:tcPr>
            <w:tcW w:w="5950" w:type="dxa"/>
            <w:tcBorders>
              <w:top w:val="nil"/>
              <w:left w:val="nil"/>
              <w:bottom w:val="single" w:sz="4" w:space="0" w:color="auto"/>
              <w:right w:val="single" w:sz="4" w:space="0" w:color="auto"/>
            </w:tcBorders>
            <w:shd w:val="clear" w:color="auto" w:fill="auto"/>
            <w:noWrap/>
            <w:vAlign w:val="bottom"/>
            <w:hideMark/>
          </w:tcPr>
          <w:p w14:paraId="65374663"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Industrial or commercial units</w:t>
            </w:r>
          </w:p>
        </w:tc>
        <w:tc>
          <w:tcPr>
            <w:tcW w:w="1179" w:type="dxa"/>
            <w:tcBorders>
              <w:top w:val="nil"/>
              <w:left w:val="nil"/>
              <w:bottom w:val="single" w:sz="4" w:space="0" w:color="auto"/>
              <w:right w:val="single" w:sz="4" w:space="0" w:color="auto"/>
            </w:tcBorders>
            <w:shd w:val="clear" w:color="auto" w:fill="auto"/>
            <w:noWrap/>
            <w:vAlign w:val="bottom"/>
            <w:hideMark/>
          </w:tcPr>
          <w:p w14:paraId="14944239"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c>
          <w:tcPr>
            <w:tcW w:w="1426" w:type="dxa"/>
            <w:tcBorders>
              <w:top w:val="nil"/>
              <w:left w:val="nil"/>
              <w:bottom w:val="single" w:sz="4" w:space="0" w:color="auto"/>
              <w:right w:val="single" w:sz="4" w:space="0" w:color="auto"/>
            </w:tcBorders>
            <w:shd w:val="clear" w:color="auto" w:fill="auto"/>
            <w:noWrap/>
            <w:vAlign w:val="bottom"/>
            <w:hideMark/>
          </w:tcPr>
          <w:p w14:paraId="16BD3AA9"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1.1</w:t>
            </w:r>
          </w:p>
        </w:tc>
      </w:tr>
      <w:tr w:rsidR="00951B3D" w:rsidRPr="00A90E45" w14:paraId="18EA843B"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005032A"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221</w:t>
            </w:r>
          </w:p>
        </w:tc>
        <w:tc>
          <w:tcPr>
            <w:tcW w:w="5950" w:type="dxa"/>
            <w:tcBorders>
              <w:top w:val="nil"/>
              <w:left w:val="nil"/>
              <w:bottom w:val="single" w:sz="4" w:space="0" w:color="auto"/>
              <w:right w:val="single" w:sz="4" w:space="0" w:color="auto"/>
            </w:tcBorders>
            <w:shd w:val="clear" w:color="auto" w:fill="auto"/>
            <w:noWrap/>
            <w:vAlign w:val="bottom"/>
            <w:hideMark/>
          </w:tcPr>
          <w:p w14:paraId="0B57635D"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Vineyards</w:t>
            </w:r>
          </w:p>
        </w:tc>
        <w:tc>
          <w:tcPr>
            <w:tcW w:w="1179" w:type="dxa"/>
            <w:tcBorders>
              <w:top w:val="nil"/>
              <w:left w:val="nil"/>
              <w:bottom w:val="single" w:sz="4" w:space="0" w:color="auto"/>
              <w:right w:val="single" w:sz="4" w:space="0" w:color="auto"/>
            </w:tcBorders>
            <w:shd w:val="clear" w:color="auto" w:fill="auto"/>
            <w:noWrap/>
            <w:vAlign w:val="bottom"/>
            <w:hideMark/>
          </w:tcPr>
          <w:p w14:paraId="328B9910"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9.1</w:t>
            </w:r>
          </w:p>
        </w:tc>
        <w:tc>
          <w:tcPr>
            <w:tcW w:w="1426" w:type="dxa"/>
            <w:tcBorders>
              <w:top w:val="nil"/>
              <w:left w:val="nil"/>
              <w:bottom w:val="single" w:sz="4" w:space="0" w:color="auto"/>
              <w:right w:val="single" w:sz="4" w:space="0" w:color="auto"/>
            </w:tcBorders>
            <w:shd w:val="clear" w:color="auto" w:fill="auto"/>
            <w:noWrap/>
            <w:vAlign w:val="bottom"/>
            <w:hideMark/>
          </w:tcPr>
          <w:p w14:paraId="307BD015"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9.2</w:t>
            </w:r>
          </w:p>
        </w:tc>
      </w:tr>
      <w:tr w:rsidR="00951B3D" w:rsidRPr="00A90E45" w14:paraId="2DCA1D06"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7DF93A9"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222</w:t>
            </w:r>
          </w:p>
        </w:tc>
        <w:tc>
          <w:tcPr>
            <w:tcW w:w="5950" w:type="dxa"/>
            <w:tcBorders>
              <w:top w:val="nil"/>
              <w:left w:val="nil"/>
              <w:bottom w:val="single" w:sz="4" w:space="0" w:color="auto"/>
              <w:right w:val="single" w:sz="4" w:space="0" w:color="auto"/>
            </w:tcBorders>
            <w:shd w:val="clear" w:color="auto" w:fill="auto"/>
            <w:noWrap/>
            <w:vAlign w:val="bottom"/>
            <w:hideMark/>
          </w:tcPr>
          <w:p w14:paraId="5730BE7E"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Fruit trees and berry plantations</w:t>
            </w:r>
          </w:p>
        </w:tc>
        <w:tc>
          <w:tcPr>
            <w:tcW w:w="1179" w:type="dxa"/>
            <w:tcBorders>
              <w:top w:val="nil"/>
              <w:left w:val="nil"/>
              <w:bottom w:val="single" w:sz="4" w:space="0" w:color="auto"/>
              <w:right w:val="single" w:sz="4" w:space="0" w:color="auto"/>
            </w:tcBorders>
            <w:shd w:val="clear" w:color="auto" w:fill="auto"/>
            <w:noWrap/>
            <w:vAlign w:val="bottom"/>
            <w:hideMark/>
          </w:tcPr>
          <w:p w14:paraId="0408CA9C"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1.5</w:t>
            </w:r>
          </w:p>
        </w:tc>
        <w:tc>
          <w:tcPr>
            <w:tcW w:w="1426" w:type="dxa"/>
            <w:tcBorders>
              <w:top w:val="nil"/>
              <w:left w:val="nil"/>
              <w:bottom w:val="single" w:sz="4" w:space="0" w:color="auto"/>
              <w:right w:val="single" w:sz="4" w:space="0" w:color="auto"/>
            </w:tcBorders>
            <w:shd w:val="clear" w:color="auto" w:fill="auto"/>
            <w:noWrap/>
            <w:vAlign w:val="bottom"/>
            <w:hideMark/>
          </w:tcPr>
          <w:p w14:paraId="60516630"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1.5</w:t>
            </w:r>
          </w:p>
        </w:tc>
      </w:tr>
      <w:tr w:rsidR="00951B3D" w:rsidRPr="00A90E45" w14:paraId="05409123"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DC84400"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223</w:t>
            </w:r>
          </w:p>
        </w:tc>
        <w:tc>
          <w:tcPr>
            <w:tcW w:w="5950" w:type="dxa"/>
            <w:tcBorders>
              <w:top w:val="nil"/>
              <w:left w:val="nil"/>
              <w:bottom w:val="single" w:sz="4" w:space="0" w:color="auto"/>
              <w:right w:val="single" w:sz="4" w:space="0" w:color="auto"/>
            </w:tcBorders>
            <w:shd w:val="clear" w:color="auto" w:fill="auto"/>
            <w:noWrap/>
            <w:vAlign w:val="bottom"/>
            <w:hideMark/>
          </w:tcPr>
          <w:p w14:paraId="46E57F27"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Olive groves</w:t>
            </w:r>
          </w:p>
        </w:tc>
        <w:tc>
          <w:tcPr>
            <w:tcW w:w="1179" w:type="dxa"/>
            <w:tcBorders>
              <w:top w:val="nil"/>
              <w:left w:val="nil"/>
              <w:bottom w:val="single" w:sz="4" w:space="0" w:color="auto"/>
              <w:right w:val="single" w:sz="4" w:space="0" w:color="auto"/>
            </w:tcBorders>
            <w:shd w:val="clear" w:color="auto" w:fill="auto"/>
            <w:noWrap/>
            <w:vAlign w:val="bottom"/>
            <w:hideMark/>
          </w:tcPr>
          <w:p w14:paraId="6D4BDC1F"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13.1</w:t>
            </w:r>
          </w:p>
        </w:tc>
        <w:tc>
          <w:tcPr>
            <w:tcW w:w="1426" w:type="dxa"/>
            <w:tcBorders>
              <w:top w:val="nil"/>
              <w:left w:val="nil"/>
              <w:bottom w:val="single" w:sz="4" w:space="0" w:color="auto"/>
              <w:right w:val="single" w:sz="4" w:space="0" w:color="auto"/>
            </w:tcBorders>
            <w:shd w:val="clear" w:color="auto" w:fill="auto"/>
            <w:noWrap/>
            <w:vAlign w:val="bottom"/>
            <w:hideMark/>
          </w:tcPr>
          <w:p w14:paraId="1248931E"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13.1</w:t>
            </w:r>
          </w:p>
        </w:tc>
      </w:tr>
      <w:tr w:rsidR="00951B3D" w:rsidRPr="00A90E45" w14:paraId="2E1BB32C"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90C97C6"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231</w:t>
            </w:r>
          </w:p>
        </w:tc>
        <w:tc>
          <w:tcPr>
            <w:tcW w:w="5950" w:type="dxa"/>
            <w:tcBorders>
              <w:top w:val="nil"/>
              <w:left w:val="nil"/>
              <w:bottom w:val="single" w:sz="4" w:space="0" w:color="auto"/>
              <w:right w:val="single" w:sz="4" w:space="0" w:color="auto"/>
            </w:tcBorders>
            <w:shd w:val="clear" w:color="auto" w:fill="auto"/>
            <w:noWrap/>
            <w:vAlign w:val="bottom"/>
            <w:hideMark/>
          </w:tcPr>
          <w:p w14:paraId="13275947"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Pastures</w:t>
            </w:r>
          </w:p>
        </w:tc>
        <w:tc>
          <w:tcPr>
            <w:tcW w:w="1179" w:type="dxa"/>
            <w:tcBorders>
              <w:top w:val="nil"/>
              <w:left w:val="nil"/>
              <w:bottom w:val="single" w:sz="4" w:space="0" w:color="auto"/>
              <w:right w:val="single" w:sz="4" w:space="0" w:color="auto"/>
            </w:tcBorders>
            <w:shd w:val="clear" w:color="auto" w:fill="auto"/>
            <w:noWrap/>
            <w:vAlign w:val="bottom"/>
            <w:hideMark/>
          </w:tcPr>
          <w:p w14:paraId="6798C42B"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4.3</w:t>
            </w:r>
          </w:p>
        </w:tc>
        <w:tc>
          <w:tcPr>
            <w:tcW w:w="1426" w:type="dxa"/>
            <w:tcBorders>
              <w:top w:val="nil"/>
              <w:left w:val="nil"/>
              <w:bottom w:val="single" w:sz="4" w:space="0" w:color="auto"/>
              <w:right w:val="single" w:sz="4" w:space="0" w:color="auto"/>
            </w:tcBorders>
            <w:shd w:val="clear" w:color="auto" w:fill="auto"/>
            <w:noWrap/>
            <w:vAlign w:val="bottom"/>
            <w:hideMark/>
          </w:tcPr>
          <w:p w14:paraId="6AAA9B7B"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4.3</w:t>
            </w:r>
          </w:p>
        </w:tc>
      </w:tr>
      <w:tr w:rsidR="00951B3D" w:rsidRPr="00A90E45" w14:paraId="0B34E852"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7B571A1"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242</w:t>
            </w:r>
          </w:p>
        </w:tc>
        <w:tc>
          <w:tcPr>
            <w:tcW w:w="5950" w:type="dxa"/>
            <w:tcBorders>
              <w:top w:val="nil"/>
              <w:left w:val="nil"/>
              <w:bottom w:val="single" w:sz="4" w:space="0" w:color="auto"/>
              <w:right w:val="single" w:sz="4" w:space="0" w:color="auto"/>
            </w:tcBorders>
            <w:shd w:val="clear" w:color="auto" w:fill="auto"/>
            <w:noWrap/>
            <w:vAlign w:val="bottom"/>
            <w:hideMark/>
          </w:tcPr>
          <w:p w14:paraId="06D514BE"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Complex cultivation patterns</w:t>
            </w:r>
          </w:p>
        </w:tc>
        <w:tc>
          <w:tcPr>
            <w:tcW w:w="1179" w:type="dxa"/>
            <w:tcBorders>
              <w:top w:val="nil"/>
              <w:left w:val="nil"/>
              <w:bottom w:val="single" w:sz="4" w:space="0" w:color="auto"/>
              <w:right w:val="single" w:sz="4" w:space="0" w:color="auto"/>
            </w:tcBorders>
            <w:shd w:val="clear" w:color="auto" w:fill="auto"/>
            <w:noWrap/>
            <w:vAlign w:val="bottom"/>
            <w:hideMark/>
          </w:tcPr>
          <w:p w14:paraId="37897C30"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17.7</w:t>
            </w:r>
          </w:p>
        </w:tc>
        <w:tc>
          <w:tcPr>
            <w:tcW w:w="1426" w:type="dxa"/>
            <w:tcBorders>
              <w:top w:val="nil"/>
              <w:left w:val="nil"/>
              <w:bottom w:val="single" w:sz="4" w:space="0" w:color="auto"/>
              <w:right w:val="single" w:sz="4" w:space="0" w:color="auto"/>
            </w:tcBorders>
            <w:shd w:val="clear" w:color="auto" w:fill="auto"/>
            <w:noWrap/>
            <w:vAlign w:val="bottom"/>
            <w:hideMark/>
          </w:tcPr>
          <w:p w14:paraId="306E1C00"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16.7</w:t>
            </w:r>
          </w:p>
        </w:tc>
      </w:tr>
      <w:tr w:rsidR="00951B3D" w:rsidRPr="00A90E45" w14:paraId="4F7B47E9"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07C14DBC"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243</w:t>
            </w:r>
          </w:p>
        </w:tc>
        <w:tc>
          <w:tcPr>
            <w:tcW w:w="5950" w:type="dxa"/>
            <w:tcBorders>
              <w:top w:val="nil"/>
              <w:left w:val="nil"/>
              <w:bottom w:val="single" w:sz="4" w:space="0" w:color="auto"/>
              <w:right w:val="single" w:sz="4" w:space="0" w:color="auto"/>
            </w:tcBorders>
            <w:shd w:val="clear" w:color="auto" w:fill="auto"/>
            <w:noWrap/>
            <w:vAlign w:val="bottom"/>
            <w:hideMark/>
          </w:tcPr>
          <w:p w14:paraId="1DCFE4C3"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Land principally occupied by agriculture, with significant areas of natural vegetation</w:t>
            </w:r>
            <w:r>
              <w:rPr>
                <w:rFonts w:ascii="Times New Roman" w:hAnsi="Times New Roman" w:cs="Times New Roman"/>
              </w:rPr>
              <w:t xml:space="preserve"> (</w:t>
            </w:r>
            <w:proofErr w:type="gramStart"/>
            <w:r>
              <w:rPr>
                <w:rFonts w:ascii="Times New Roman" w:hAnsi="Times New Roman" w:cs="Times New Roman"/>
              </w:rPr>
              <w:t>Non cultivated</w:t>
            </w:r>
            <w:proofErr w:type="gramEnd"/>
            <w:r>
              <w:rPr>
                <w:rFonts w:ascii="Times New Roman" w:hAnsi="Times New Roman" w:cs="Times New Roman"/>
              </w:rPr>
              <w:t xml:space="preserve"> agriculture land)</w:t>
            </w:r>
          </w:p>
        </w:tc>
        <w:tc>
          <w:tcPr>
            <w:tcW w:w="1179" w:type="dxa"/>
            <w:tcBorders>
              <w:top w:val="nil"/>
              <w:left w:val="nil"/>
              <w:bottom w:val="single" w:sz="4" w:space="0" w:color="auto"/>
              <w:right w:val="single" w:sz="4" w:space="0" w:color="auto"/>
            </w:tcBorders>
            <w:shd w:val="clear" w:color="auto" w:fill="auto"/>
            <w:noWrap/>
            <w:vAlign w:val="bottom"/>
            <w:hideMark/>
          </w:tcPr>
          <w:p w14:paraId="4B87E0E9"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16.1</w:t>
            </w:r>
          </w:p>
        </w:tc>
        <w:tc>
          <w:tcPr>
            <w:tcW w:w="1426" w:type="dxa"/>
            <w:tcBorders>
              <w:top w:val="nil"/>
              <w:left w:val="nil"/>
              <w:bottom w:val="single" w:sz="4" w:space="0" w:color="auto"/>
              <w:right w:val="single" w:sz="4" w:space="0" w:color="auto"/>
            </w:tcBorders>
            <w:shd w:val="clear" w:color="auto" w:fill="auto"/>
            <w:noWrap/>
            <w:vAlign w:val="bottom"/>
            <w:hideMark/>
          </w:tcPr>
          <w:p w14:paraId="36CC1CD7" w14:textId="13B4CECB" w:rsidR="00951B3D" w:rsidRPr="00A90E45" w:rsidRDefault="00951B3D" w:rsidP="00845631">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1</w:t>
            </w:r>
            <w:r w:rsidR="00845631">
              <w:rPr>
                <w:rFonts w:ascii="Times New Roman" w:hAnsi="Times New Roman" w:cs="Times New Roman"/>
              </w:rPr>
              <w:t>4</w:t>
            </w:r>
            <w:r w:rsidRPr="00A90E45">
              <w:rPr>
                <w:rFonts w:ascii="Times New Roman" w:hAnsi="Times New Roman" w:cs="Times New Roman"/>
              </w:rPr>
              <w:t>.2</w:t>
            </w:r>
          </w:p>
        </w:tc>
      </w:tr>
      <w:tr w:rsidR="00951B3D" w:rsidRPr="00A90E45" w14:paraId="1D91A879"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47828D63"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311</w:t>
            </w:r>
          </w:p>
        </w:tc>
        <w:tc>
          <w:tcPr>
            <w:tcW w:w="5950" w:type="dxa"/>
            <w:tcBorders>
              <w:top w:val="nil"/>
              <w:left w:val="nil"/>
              <w:bottom w:val="single" w:sz="4" w:space="0" w:color="auto"/>
              <w:right w:val="single" w:sz="4" w:space="0" w:color="auto"/>
            </w:tcBorders>
            <w:shd w:val="clear" w:color="auto" w:fill="auto"/>
            <w:noWrap/>
            <w:vAlign w:val="bottom"/>
            <w:hideMark/>
          </w:tcPr>
          <w:p w14:paraId="7676DD56"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Broad-leaved forest</w:t>
            </w:r>
          </w:p>
        </w:tc>
        <w:tc>
          <w:tcPr>
            <w:tcW w:w="1179" w:type="dxa"/>
            <w:tcBorders>
              <w:top w:val="nil"/>
              <w:left w:val="nil"/>
              <w:bottom w:val="single" w:sz="4" w:space="0" w:color="auto"/>
              <w:right w:val="single" w:sz="4" w:space="0" w:color="auto"/>
            </w:tcBorders>
            <w:shd w:val="clear" w:color="auto" w:fill="auto"/>
            <w:noWrap/>
            <w:vAlign w:val="bottom"/>
            <w:hideMark/>
          </w:tcPr>
          <w:p w14:paraId="49162C4B"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8.4</w:t>
            </w:r>
          </w:p>
        </w:tc>
        <w:tc>
          <w:tcPr>
            <w:tcW w:w="1426" w:type="dxa"/>
            <w:tcBorders>
              <w:top w:val="nil"/>
              <w:left w:val="nil"/>
              <w:bottom w:val="single" w:sz="4" w:space="0" w:color="auto"/>
              <w:right w:val="single" w:sz="4" w:space="0" w:color="auto"/>
            </w:tcBorders>
            <w:shd w:val="clear" w:color="auto" w:fill="auto"/>
            <w:noWrap/>
            <w:vAlign w:val="bottom"/>
            <w:hideMark/>
          </w:tcPr>
          <w:p w14:paraId="72AE236B"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8.5</w:t>
            </w:r>
          </w:p>
        </w:tc>
      </w:tr>
      <w:tr w:rsidR="00951B3D" w:rsidRPr="00A90E45" w14:paraId="6CFB3AFF"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7F8F34F"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323</w:t>
            </w:r>
          </w:p>
        </w:tc>
        <w:tc>
          <w:tcPr>
            <w:tcW w:w="5950" w:type="dxa"/>
            <w:tcBorders>
              <w:top w:val="nil"/>
              <w:left w:val="nil"/>
              <w:bottom w:val="single" w:sz="4" w:space="0" w:color="auto"/>
              <w:right w:val="single" w:sz="4" w:space="0" w:color="auto"/>
            </w:tcBorders>
            <w:shd w:val="clear" w:color="auto" w:fill="auto"/>
            <w:noWrap/>
            <w:vAlign w:val="bottom"/>
            <w:hideMark/>
          </w:tcPr>
          <w:p w14:paraId="249B173C"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Sclerophyllous vegetation</w:t>
            </w:r>
          </w:p>
        </w:tc>
        <w:tc>
          <w:tcPr>
            <w:tcW w:w="1179" w:type="dxa"/>
            <w:tcBorders>
              <w:top w:val="nil"/>
              <w:left w:val="nil"/>
              <w:bottom w:val="single" w:sz="4" w:space="0" w:color="auto"/>
              <w:right w:val="single" w:sz="4" w:space="0" w:color="auto"/>
            </w:tcBorders>
            <w:shd w:val="clear" w:color="auto" w:fill="auto"/>
            <w:noWrap/>
            <w:vAlign w:val="bottom"/>
            <w:hideMark/>
          </w:tcPr>
          <w:p w14:paraId="6CD7243F"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0.6</w:t>
            </w:r>
          </w:p>
        </w:tc>
        <w:tc>
          <w:tcPr>
            <w:tcW w:w="1426" w:type="dxa"/>
            <w:tcBorders>
              <w:top w:val="nil"/>
              <w:left w:val="nil"/>
              <w:bottom w:val="single" w:sz="4" w:space="0" w:color="auto"/>
              <w:right w:val="single" w:sz="4" w:space="0" w:color="auto"/>
            </w:tcBorders>
            <w:shd w:val="clear" w:color="auto" w:fill="auto"/>
            <w:noWrap/>
            <w:vAlign w:val="bottom"/>
            <w:hideMark/>
          </w:tcPr>
          <w:p w14:paraId="149681B8"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0.7</w:t>
            </w:r>
          </w:p>
        </w:tc>
      </w:tr>
      <w:tr w:rsidR="00951B3D" w:rsidRPr="00A90E45" w14:paraId="56A180A6" w14:textId="77777777" w:rsidTr="00951B3D">
        <w:trPr>
          <w:trHeight w:val="288"/>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D132997"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512</w:t>
            </w:r>
          </w:p>
        </w:tc>
        <w:tc>
          <w:tcPr>
            <w:tcW w:w="5950" w:type="dxa"/>
            <w:tcBorders>
              <w:top w:val="nil"/>
              <w:left w:val="nil"/>
              <w:bottom w:val="single" w:sz="4" w:space="0" w:color="auto"/>
              <w:right w:val="single" w:sz="4" w:space="0" w:color="auto"/>
            </w:tcBorders>
            <w:shd w:val="clear" w:color="auto" w:fill="auto"/>
            <w:noWrap/>
            <w:vAlign w:val="bottom"/>
            <w:hideMark/>
          </w:tcPr>
          <w:p w14:paraId="632F87DB" w14:textId="77777777" w:rsidR="00951B3D" w:rsidRPr="00A90E45" w:rsidRDefault="00951B3D" w:rsidP="00951B3D">
            <w:pPr>
              <w:tabs>
                <w:tab w:val="left" w:pos="8417"/>
              </w:tabs>
              <w:spacing w:after="0" w:line="240" w:lineRule="auto"/>
              <w:jc w:val="both"/>
              <w:rPr>
                <w:rFonts w:ascii="Times New Roman" w:hAnsi="Times New Roman" w:cs="Times New Roman"/>
              </w:rPr>
            </w:pPr>
            <w:r w:rsidRPr="00A90E45">
              <w:rPr>
                <w:rFonts w:ascii="Times New Roman" w:hAnsi="Times New Roman" w:cs="Times New Roman"/>
              </w:rPr>
              <w:t>Water bodies</w:t>
            </w:r>
          </w:p>
        </w:tc>
        <w:tc>
          <w:tcPr>
            <w:tcW w:w="1179" w:type="dxa"/>
            <w:tcBorders>
              <w:top w:val="nil"/>
              <w:left w:val="nil"/>
              <w:bottom w:val="single" w:sz="4" w:space="0" w:color="auto"/>
              <w:right w:val="single" w:sz="4" w:space="0" w:color="auto"/>
            </w:tcBorders>
            <w:shd w:val="clear" w:color="auto" w:fill="auto"/>
            <w:noWrap/>
            <w:vAlign w:val="bottom"/>
            <w:hideMark/>
          </w:tcPr>
          <w:p w14:paraId="317BBC18"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2.8</w:t>
            </w:r>
          </w:p>
        </w:tc>
        <w:tc>
          <w:tcPr>
            <w:tcW w:w="1426" w:type="dxa"/>
            <w:tcBorders>
              <w:top w:val="nil"/>
              <w:left w:val="nil"/>
              <w:bottom w:val="single" w:sz="4" w:space="0" w:color="auto"/>
              <w:right w:val="single" w:sz="4" w:space="0" w:color="auto"/>
            </w:tcBorders>
            <w:shd w:val="clear" w:color="auto" w:fill="auto"/>
            <w:noWrap/>
            <w:vAlign w:val="bottom"/>
            <w:hideMark/>
          </w:tcPr>
          <w:p w14:paraId="72EBAEE5" w14:textId="77777777" w:rsidR="00951B3D" w:rsidRPr="00A90E45" w:rsidRDefault="00951B3D" w:rsidP="00951B3D">
            <w:pPr>
              <w:tabs>
                <w:tab w:val="left" w:pos="8417"/>
              </w:tabs>
              <w:spacing w:after="0" w:line="240" w:lineRule="auto"/>
              <w:jc w:val="center"/>
              <w:rPr>
                <w:rFonts w:ascii="Times New Roman" w:hAnsi="Times New Roman" w:cs="Times New Roman"/>
              </w:rPr>
            </w:pPr>
            <w:r w:rsidRPr="00A90E45">
              <w:rPr>
                <w:rFonts w:ascii="Times New Roman" w:hAnsi="Times New Roman" w:cs="Times New Roman"/>
              </w:rPr>
              <w:t>2.7</w:t>
            </w:r>
          </w:p>
        </w:tc>
      </w:tr>
    </w:tbl>
    <w:p w14:paraId="53A1FD82" w14:textId="47AFCF06" w:rsidR="00144DCD" w:rsidRDefault="00195D6E" w:rsidP="00272357">
      <w:pPr>
        <w:spacing w:after="0" w:line="240" w:lineRule="auto"/>
        <w:jc w:val="both"/>
        <w:rPr>
          <w:rFonts w:ascii="Times New Roman" w:hAnsi="Times New Roman" w:cs="Times New Roman"/>
          <w:color w:val="000000" w:themeColor="text1"/>
          <w:sz w:val="20"/>
          <w:szCs w:val="20"/>
        </w:rPr>
      </w:pPr>
      <w:r w:rsidRPr="00623570">
        <w:rPr>
          <w:rFonts w:ascii="Times New Roman" w:hAnsi="Times New Roman" w:cs="Times New Roman"/>
          <w:color w:val="000000" w:themeColor="text1"/>
          <w:sz w:val="20"/>
          <w:szCs w:val="20"/>
        </w:rPr>
        <w:t xml:space="preserve">Table </w:t>
      </w:r>
      <w:r w:rsidR="00951B3D">
        <w:rPr>
          <w:rFonts w:ascii="Times New Roman" w:hAnsi="Times New Roman" w:cs="Times New Roman"/>
          <w:color w:val="000000" w:themeColor="text1"/>
          <w:sz w:val="20"/>
          <w:szCs w:val="20"/>
        </w:rPr>
        <w:t>1</w:t>
      </w:r>
      <w:r w:rsidR="006F548C">
        <w:rPr>
          <w:rFonts w:ascii="Times New Roman" w:hAnsi="Times New Roman" w:cs="Times New Roman"/>
          <w:color w:val="000000" w:themeColor="text1"/>
          <w:sz w:val="20"/>
          <w:szCs w:val="20"/>
        </w:rPr>
        <w:t>. Land use categories in % in the study area;</w:t>
      </w:r>
      <w:r>
        <w:rPr>
          <w:rFonts w:ascii="Times New Roman" w:hAnsi="Times New Roman" w:cs="Times New Roman"/>
          <w:color w:val="000000" w:themeColor="text1"/>
          <w:sz w:val="20"/>
          <w:szCs w:val="20"/>
        </w:rPr>
        <w:t xml:space="preserve"> Source: </w:t>
      </w:r>
      <w:r w:rsidR="006F548C" w:rsidRPr="00623570">
        <w:rPr>
          <w:rFonts w:ascii="Times New Roman" w:hAnsi="Times New Roman" w:cs="Times New Roman"/>
          <w:color w:val="000000" w:themeColor="text1"/>
          <w:sz w:val="20"/>
          <w:szCs w:val="20"/>
        </w:rPr>
        <w:t>CORINE 2012,2018</w:t>
      </w:r>
      <w:r w:rsidR="006F548C">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Author’s calculation</w:t>
      </w:r>
    </w:p>
    <w:p w14:paraId="67BFCF3E" w14:textId="407A6158" w:rsidR="00605B9F" w:rsidRDefault="00605B9F" w:rsidP="00272357">
      <w:pPr>
        <w:spacing w:after="0" w:line="240" w:lineRule="auto"/>
        <w:jc w:val="both"/>
        <w:rPr>
          <w:rFonts w:ascii="Times New Roman" w:hAnsi="Times New Roman" w:cs="Times New Roman"/>
          <w:color w:val="000000" w:themeColor="text1"/>
          <w:sz w:val="20"/>
          <w:szCs w:val="20"/>
        </w:rPr>
      </w:pPr>
    </w:p>
    <w:p w14:paraId="31F53B45" w14:textId="47B1FA84" w:rsidR="00605B9F" w:rsidRDefault="00605B9F" w:rsidP="00272357">
      <w:pPr>
        <w:spacing w:after="0" w:line="240" w:lineRule="auto"/>
        <w:jc w:val="both"/>
        <w:rPr>
          <w:rFonts w:ascii="Times New Roman" w:hAnsi="Times New Roman" w:cs="Times New Roman"/>
          <w:color w:val="000000" w:themeColor="text1"/>
          <w:sz w:val="20"/>
          <w:szCs w:val="20"/>
        </w:rPr>
      </w:pPr>
    </w:p>
    <w:p w14:paraId="2BA228B3" w14:textId="4D52DEBE" w:rsidR="004C054D" w:rsidRDefault="00144DCD" w:rsidP="00C633CF">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84864" behindDoc="1" locked="0" layoutInCell="1" allowOverlap="1" wp14:anchorId="20C3CDBE" wp14:editId="381A3C1A">
            <wp:simplePos x="0" y="0"/>
            <wp:positionH relativeFrom="column">
              <wp:posOffset>3040380</wp:posOffset>
            </wp:positionH>
            <wp:positionV relativeFrom="paragraph">
              <wp:posOffset>19050</wp:posOffset>
            </wp:positionV>
            <wp:extent cx="2956560" cy="2285365"/>
            <wp:effectExtent l="19050" t="19050" r="15240" b="19685"/>
            <wp:wrapTight wrapText="bothSides">
              <wp:wrapPolygon edited="0">
                <wp:start x="-139" y="-180"/>
                <wp:lineTo x="-139" y="21606"/>
                <wp:lineTo x="21572" y="21606"/>
                <wp:lineTo x="21572" y="-180"/>
                <wp:lineTo x="-139" y="-1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560" cy="22853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67834127" wp14:editId="4BB22B7A">
            <wp:simplePos x="0" y="0"/>
            <wp:positionH relativeFrom="column">
              <wp:posOffset>0</wp:posOffset>
            </wp:positionH>
            <wp:positionV relativeFrom="paragraph">
              <wp:posOffset>19050</wp:posOffset>
            </wp:positionV>
            <wp:extent cx="2948305" cy="2278380"/>
            <wp:effectExtent l="19050" t="19050" r="23495" b="26670"/>
            <wp:wrapTight wrapText="bothSides">
              <wp:wrapPolygon edited="0">
                <wp:start x="-140" y="-181"/>
                <wp:lineTo x="-140" y="21672"/>
                <wp:lineTo x="21633" y="21672"/>
                <wp:lineTo x="21633" y="-181"/>
                <wp:lineTo x="-140" y="-1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TA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305" cy="2278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306C" w:rsidRPr="00864A95">
        <w:rPr>
          <w:rFonts w:ascii="Times New Roman" w:hAnsi="Times New Roman" w:cs="Times New Roman"/>
          <w:sz w:val="20"/>
          <w:szCs w:val="20"/>
        </w:rPr>
        <w:t xml:space="preserve">Figure </w:t>
      </w:r>
      <w:r w:rsidR="009D306C">
        <w:rPr>
          <w:rFonts w:ascii="Times New Roman" w:hAnsi="Times New Roman" w:cs="Times New Roman"/>
          <w:sz w:val="20"/>
          <w:szCs w:val="20"/>
        </w:rPr>
        <w:t>3</w:t>
      </w:r>
      <w:r w:rsidR="009D306C" w:rsidRPr="00864A95">
        <w:rPr>
          <w:rFonts w:ascii="Times New Roman" w:hAnsi="Times New Roman" w:cs="Times New Roman"/>
          <w:sz w:val="20"/>
          <w:szCs w:val="20"/>
        </w:rPr>
        <w:t xml:space="preserve">. Land use categories </w:t>
      </w:r>
      <w:r w:rsidR="009D306C">
        <w:rPr>
          <w:rFonts w:ascii="Times New Roman" w:hAnsi="Times New Roman" w:cs="Times New Roman"/>
          <w:sz w:val="20"/>
          <w:szCs w:val="20"/>
        </w:rPr>
        <w:t xml:space="preserve">in 2012 and </w:t>
      </w:r>
      <w:r w:rsidR="009D306C" w:rsidRPr="00864A95">
        <w:rPr>
          <w:rFonts w:ascii="Times New Roman" w:hAnsi="Times New Roman" w:cs="Times New Roman"/>
          <w:sz w:val="20"/>
          <w:szCs w:val="20"/>
        </w:rPr>
        <w:t>2018</w:t>
      </w:r>
    </w:p>
    <w:p w14:paraId="6FA4EE99" w14:textId="5A65C5D2" w:rsidR="004C054D" w:rsidRPr="00C37E96" w:rsidRDefault="004C054D" w:rsidP="00AF0BAB">
      <w:pPr>
        <w:jc w:val="both"/>
        <w:rPr>
          <w:rFonts w:ascii="Times New Roman" w:hAnsi="Times New Roman" w:cs="Times New Roman"/>
          <w:color w:val="000000" w:themeColor="text1"/>
          <w:sz w:val="20"/>
          <w:szCs w:val="20"/>
        </w:rPr>
      </w:pPr>
    </w:p>
    <w:p w14:paraId="325CA7A1" w14:textId="78EAA2D1" w:rsidR="00AF0BAB" w:rsidRPr="00534644" w:rsidRDefault="00534644" w:rsidP="00534644">
      <w:pPr>
        <w:tabs>
          <w:tab w:val="left" w:pos="8417"/>
        </w:tabs>
        <w:jc w:val="both"/>
        <w:rPr>
          <w:rFonts w:ascii="Times New Roman" w:hAnsi="Times New Roman" w:cs="Times New Roman"/>
          <w:b/>
          <w:color w:val="000000" w:themeColor="text1"/>
        </w:rPr>
      </w:pPr>
      <w:r>
        <w:rPr>
          <w:rFonts w:ascii="Times New Roman" w:hAnsi="Times New Roman" w:cs="Times New Roman"/>
          <w:noProof/>
        </w:rPr>
        <w:lastRenderedPageBreak/>
        <w:drawing>
          <wp:anchor distT="0" distB="0" distL="114300" distR="114300" simplePos="0" relativeHeight="251680768" behindDoc="1" locked="0" layoutInCell="1" allowOverlap="1" wp14:anchorId="6D2F25C9" wp14:editId="6052F459">
            <wp:simplePos x="0" y="0"/>
            <wp:positionH relativeFrom="column">
              <wp:posOffset>3095625</wp:posOffset>
            </wp:positionH>
            <wp:positionV relativeFrom="paragraph">
              <wp:posOffset>917575</wp:posOffset>
            </wp:positionV>
            <wp:extent cx="2899410" cy="1492885"/>
            <wp:effectExtent l="19050" t="19050" r="15240" b="12065"/>
            <wp:wrapTight wrapText="bothSides">
              <wp:wrapPolygon edited="0">
                <wp:start x="-142" y="-276"/>
                <wp:lineTo x="-142" y="21499"/>
                <wp:lineTo x="21572" y="21499"/>
                <wp:lineTo x="21572" y="-276"/>
                <wp:lineTo x="-142" y="-27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465F7.tmp"/>
                    <pic:cNvPicPr/>
                  </pic:nvPicPr>
                  <pic:blipFill rotWithShape="1">
                    <a:blip r:embed="rId13" cstate="print">
                      <a:extLst>
                        <a:ext uri="{28A0092B-C50C-407E-A947-70E740481C1C}">
                          <a14:useLocalDpi xmlns:a14="http://schemas.microsoft.com/office/drawing/2010/main" val="0"/>
                        </a:ext>
                      </a:extLst>
                    </a:blip>
                    <a:srcRect l="1125" t="6790" r="1704" b="-1"/>
                    <a:stretch/>
                  </pic:blipFill>
                  <pic:spPr bwMode="auto">
                    <a:xfrm>
                      <a:off x="0" y="0"/>
                      <a:ext cx="2899410" cy="14928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644">
        <w:rPr>
          <w:rFonts w:ascii="Times New Roman" w:hAnsi="Times New Roman" w:cs="Times New Roman"/>
          <w:noProof/>
        </w:rPr>
        <w:drawing>
          <wp:anchor distT="0" distB="0" distL="114300" distR="114300" simplePos="0" relativeHeight="251687936" behindDoc="1" locked="0" layoutInCell="1" allowOverlap="1" wp14:anchorId="4369D4A4" wp14:editId="7FEC49D0">
            <wp:simplePos x="0" y="0"/>
            <wp:positionH relativeFrom="column">
              <wp:posOffset>62230</wp:posOffset>
            </wp:positionH>
            <wp:positionV relativeFrom="paragraph">
              <wp:posOffset>929640</wp:posOffset>
            </wp:positionV>
            <wp:extent cx="2886075" cy="1482725"/>
            <wp:effectExtent l="19050" t="19050" r="28575" b="22225"/>
            <wp:wrapTight wrapText="bothSides">
              <wp:wrapPolygon edited="0">
                <wp:start x="-143" y="-278"/>
                <wp:lineTo x="-143" y="21646"/>
                <wp:lineTo x="21671" y="21646"/>
                <wp:lineTo x="21671" y="-278"/>
                <wp:lineTo x="-143" y="-2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59" r="2922" b="2819"/>
                    <a:stretch/>
                  </pic:blipFill>
                  <pic:spPr bwMode="auto">
                    <a:xfrm>
                      <a:off x="0" y="0"/>
                      <a:ext cx="2886075" cy="14827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BAB" w:rsidRPr="00EB2CC1">
        <w:rPr>
          <w:rFonts w:ascii="Times New Roman" w:hAnsi="Times New Roman" w:cs="Times New Roman"/>
          <w:color w:val="000000" w:themeColor="text1"/>
        </w:rPr>
        <w:t xml:space="preserve">Land use categories as well as land use change processes were assessed at </w:t>
      </w:r>
      <w:r w:rsidR="00AF0BAB">
        <w:rPr>
          <w:rFonts w:ascii="Times New Roman" w:hAnsi="Times New Roman" w:cs="Times New Roman"/>
          <w:color w:val="000000" w:themeColor="text1"/>
        </w:rPr>
        <w:t>one level</w:t>
      </w:r>
      <w:r w:rsidR="004370BA">
        <w:rPr>
          <w:rFonts w:ascii="Times New Roman" w:hAnsi="Times New Roman" w:cs="Times New Roman"/>
          <w:color w:val="000000" w:themeColor="text1"/>
        </w:rPr>
        <w:t xml:space="preserve"> distance</w:t>
      </w:r>
      <w:r w:rsidR="00AF0BAB" w:rsidRPr="00EB2CC1">
        <w:rPr>
          <w:rFonts w:ascii="Times New Roman" w:hAnsi="Times New Roman" w:cs="Times New Roman"/>
          <w:color w:val="000000" w:themeColor="text1"/>
        </w:rPr>
        <w:t xml:space="preserve"> from roads, using the following distance ranges: 0–5</w:t>
      </w:r>
      <w:r w:rsidR="00AF0BAB">
        <w:rPr>
          <w:rFonts w:ascii="Times New Roman" w:hAnsi="Times New Roman" w:cs="Times New Roman"/>
          <w:color w:val="000000" w:themeColor="text1"/>
        </w:rPr>
        <w:t>0 m.</w:t>
      </w:r>
      <w:r w:rsidR="00F54559">
        <w:rPr>
          <w:rFonts w:ascii="Times New Roman" w:hAnsi="Times New Roman" w:cs="Times New Roman"/>
          <w:color w:val="000000" w:themeColor="text1"/>
        </w:rPr>
        <w:t xml:space="preserve"> This was done using “select by location” tool which combines attributive and locational features defined according the scope of use. The resulting features represent categories of land use that have undergone changes as a consequence of road construction</w:t>
      </w:r>
      <w:r w:rsidR="00632F74">
        <w:rPr>
          <w:rFonts w:ascii="Times New Roman" w:hAnsi="Times New Roman" w:cs="Times New Roman"/>
          <w:color w:val="000000" w:themeColor="text1"/>
        </w:rPr>
        <w:t xml:space="preserve"> and are located inside the defined distance.</w:t>
      </w:r>
    </w:p>
    <w:p w14:paraId="5B5A8CF5" w14:textId="7F9686DA" w:rsidR="00534644" w:rsidRPr="000163D9" w:rsidRDefault="00E12B49" w:rsidP="00846A89">
      <w:pPr>
        <w:tabs>
          <w:tab w:val="left" w:pos="8417"/>
        </w:tabs>
        <w:spacing w:after="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r w:rsidR="00F52781" w:rsidRPr="00864A95">
        <w:rPr>
          <w:rFonts w:ascii="Times New Roman" w:hAnsi="Times New Roman" w:cs="Times New Roman"/>
          <w:sz w:val="20"/>
          <w:szCs w:val="20"/>
        </w:rPr>
        <w:t xml:space="preserve">Figure </w:t>
      </w:r>
      <w:r w:rsidR="00604BD0">
        <w:rPr>
          <w:rFonts w:ascii="Times New Roman" w:hAnsi="Times New Roman" w:cs="Times New Roman"/>
          <w:sz w:val="20"/>
          <w:szCs w:val="20"/>
        </w:rPr>
        <w:t>4</w:t>
      </w:r>
      <w:r w:rsidR="00F52781" w:rsidRPr="00864A95">
        <w:rPr>
          <w:rFonts w:ascii="Times New Roman" w:hAnsi="Times New Roman" w:cs="Times New Roman"/>
          <w:sz w:val="20"/>
          <w:szCs w:val="20"/>
        </w:rPr>
        <w:t xml:space="preserve">. Land use categories </w:t>
      </w:r>
      <w:r>
        <w:rPr>
          <w:rFonts w:ascii="Times New Roman" w:hAnsi="Times New Roman" w:cs="Times New Roman"/>
          <w:sz w:val="20"/>
          <w:szCs w:val="20"/>
        </w:rPr>
        <w:t>inside</w:t>
      </w:r>
      <w:r w:rsidR="003D26F5">
        <w:rPr>
          <w:rFonts w:ascii="Times New Roman" w:hAnsi="Times New Roman" w:cs="Times New Roman"/>
          <w:sz w:val="20"/>
          <w:szCs w:val="20"/>
        </w:rPr>
        <w:t xml:space="preserve"> 50 m distance of </w:t>
      </w:r>
      <w:r w:rsidR="00F52781" w:rsidRPr="00864A95">
        <w:rPr>
          <w:rFonts w:ascii="Times New Roman" w:hAnsi="Times New Roman" w:cs="Times New Roman"/>
          <w:sz w:val="20"/>
          <w:szCs w:val="20"/>
        </w:rPr>
        <w:t>Easte</w:t>
      </w:r>
      <w:r>
        <w:rPr>
          <w:rFonts w:ascii="Times New Roman" w:hAnsi="Times New Roman" w:cs="Times New Roman"/>
          <w:sz w:val="20"/>
          <w:szCs w:val="20"/>
        </w:rPr>
        <w:t>rn</w:t>
      </w:r>
      <w:r w:rsidR="003D26F5" w:rsidRPr="003D26F5">
        <w:rPr>
          <w:rFonts w:ascii="Times New Roman" w:hAnsi="Times New Roman" w:cs="Times New Roman"/>
          <w:color w:val="000000" w:themeColor="text1"/>
          <w:sz w:val="20"/>
          <w:szCs w:val="20"/>
        </w:rPr>
        <w:t xml:space="preserve"> </w:t>
      </w:r>
      <w:r w:rsidR="003D26F5" w:rsidRPr="00511895">
        <w:rPr>
          <w:rFonts w:ascii="Times New Roman" w:hAnsi="Times New Roman" w:cs="Times New Roman"/>
          <w:color w:val="000000" w:themeColor="text1"/>
          <w:sz w:val="20"/>
          <w:szCs w:val="20"/>
        </w:rPr>
        <w:t>Ring Road</w:t>
      </w:r>
      <w:r w:rsidR="003D26F5">
        <w:rPr>
          <w:rFonts w:ascii="Times New Roman" w:hAnsi="Times New Roman" w:cs="Times New Roman"/>
          <w:color w:val="000000" w:themeColor="text1"/>
          <w:sz w:val="20"/>
          <w:szCs w:val="20"/>
        </w:rPr>
        <w:t xml:space="preserve"> construction</w:t>
      </w:r>
      <w:r w:rsidR="004C054D">
        <w:rPr>
          <w:rFonts w:ascii="Times New Roman" w:hAnsi="Times New Roman" w:cs="Times New Roman"/>
          <w:color w:val="000000" w:themeColor="text1"/>
          <w:sz w:val="20"/>
          <w:szCs w:val="20"/>
        </w:rPr>
        <w:t>;</w:t>
      </w:r>
      <w:r w:rsidR="00783CD1">
        <w:rPr>
          <w:rFonts w:ascii="Times New Roman" w:hAnsi="Times New Roman" w:cs="Times New Roman"/>
          <w:color w:val="000000" w:themeColor="text1"/>
          <w:sz w:val="20"/>
          <w:szCs w:val="20"/>
        </w:rPr>
        <w:t xml:space="preserve"> Source: Authors’ calculation</w:t>
      </w:r>
    </w:p>
    <w:p w14:paraId="4950F918" w14:textId="77777777" w:rsidR="00534644" w:rsidRDefault="00534644" w:rsidP="00846A89">
      <w:pPr>
        <w:tabs>
          <w:tab w:val="left" w:pos="8417"/>
        </w:tabs>
        <w:spacing w:after="0"/>
        <w:jc w:val="both"/>
        <w:rPr>
          <w:rFonts w:ascii="Times New Roman" w:hAnsi="Times New Roman" w:cs="Times New Roman"/>
        </w:rPr>
      </w:pPr>
    </w:p>
    <w:p w14:paraId="603F62C1" w14:textId="55C68E34" w:rsidR="002C64EA" w:rsidRDefault="00A90E45" w:rsidP="002C64EA">
      <w:pPr>
        <w:tabs>
          <w:tab w:val="left" w:pos="8417"/>
        </w:tabs>
        <w:rPr>
          <w:rFonts w:ascii="Times New Roman" w:hAnsi="Times New Roman" w:cs="Times New Roman"/>
          <w:b/>
          <w:sz w:val="24"/>
          <w:szCs w:val="24"/>
        </w:rPr>
      </w:pPr>
      <w:r w:rsidRPr="004C054D">
        <w:rPr>
          <w:rFonts w:ascii="Times New Roman" w:hAnsi="Times New Roman" w:cs="Times New Roman"/>
          <w:b/>
        </w:rPr>
        <w:t>4</w:t>
      </w:r>
      <w:r>
        <w:rPr>
          <w:rFonts w:ascii="Times New Roman" w:hAnsi="Times New Roman" w:cs="Times New Roman"/>
        </w:rPr>
        <w:t xml:space="preserve">. </w:t>
      </w:r>
      <w:r w:rsidR="002C64EA">
        <w:rPr>
          <w:rFonts w:ascii="Times New Roman" w:hAnsi="Times New Roman" w:cs="Times New Roman"/>
          <w:b/>
          <w:sz w:val="24"/>
          <w:szCs w:val="24"/>
        </w:rPr>
        <w:t>Results</w:t>
      </w:r>
      <w:r w:rsidR="00A73AF9">
        <w:rPr>
          <w:rFonts w:ascii="Times New Roman" w:hAnsi="Times New Roman" w:cs="Times New Roman"/>
          <w:b/>
          <w:sz w:val="24"/>
          <w:szCs w:val="24"/>
        </w:rPr>
        <w:t xml:space="preserve"> and </w:t>
      </w:r>
      <w:proofErr w:type="spellStart"/>
      <w:r w:rsidR="00A73AF9">
        <w:rPr>
          <w:rFonts w:ascii="Times New Roman" w:hAnsi="Times New Roman" w:cs="Times New Roman"/>
          <w:b/>
          <w:sz w:val="24"/>
          <w:szCs w:val="24"/>
        </w:rPr>
        <w:t>Disucssion</w:t>
      </w:r>
      <w:proofErr w:type="spellEnd"/>
      <w:r w:rsidR="00A73AF9">
        <w:rPr>
          <w:rFonts w:ascii="Times New Roman" w:hAnsi="Times New Roman" w:cs="Times New Roman"/>
          <w:b/>
          <w:sz w:val="24"/>
          <w:szCs w:val="24"/>
        </w:rPr>
        <w:t xml:space="preserve">: </w:t>
      </w:r>
    </w:p>
    <w:p w14:paraId="7ABC6AE3" w14:textId="65C3295B" w:rsidR="002C64EA" w:rsidRPr="00877B25" w:rsidRDefault="00D93530" w:rsidP="002C64EA">
      <w:pPr>
        <w:tabs>
          <w:tab w:val="left" w:pos="8417"/>
        </w:tabs>
        <w:rPr>
          <w:rFonts w:ascii="Times New Roman" w:hAnsi="Times New Roman" w:cs="Times New Roman"/>
          <w:b/>
        </w:rPr>
      </w:pPr>
      <w:r>
        <w:rPr>
          <w:rFonts w:ascii="Times New Roman" w:hAnsi="Times New Roman" w:cs="Times New Roman"/>
          <w:b/>
        </w:rPr>
        <w:t xml:space="preserve">4.1 </w:t>
      </w:r>
      <w:r w:rsidR="002C64EA" w:rsidRPr="00877B25">
        <w:rPr>
          <w:rFonts w:ascii="Times New Roman" w:hAnsi="Times New Roman" w:cs="Times New Roman"/>
          <w:b/>
        </w:rPr>
        <w:t>Patterns of land use changes</w:t>
      </w:r>
    </w:p>
    <w:p w14:paraId="295D926F" w14:textId="324FED81" w:rsidR="002C64EA" w:rsidRPr="002C64EA" w:rsidRDefault="002C64EA" w:rsidP="002C64EA">
      <w:pPr>
        <w:tabs>
          <w:tab w:val="left" w:pos="8417"/>
        </w:tabs>
        <w:spacing w:after="0"/>
        <w:jc w:val="both"/>
        <w:rPr>
          <w:rFonts w:ascii="Times New Roman" w:hAnsi="Times New Roman" w:cs="Times New Roman"/>
        </w:rPr>
      </w:pPr>
      <w:r w:rsidRPr="002C64EA">
        <w:rPr>
          <w:rFonts w:ascii="Times New Roman" w:hAnsi="Times New Roman" w:cs="Times New Roman"/>
        </w:rPr>
        <w:t>To assess the level of land use changes in the time period between 2012-2018, six types of processes were distinguished: afforestation – the conversion of one of the land use categories into forest; grassing – conversion into permanent grassland; agricultural intensification – conversion into arable land, orchard, or vineyard and hop-field; the construction of water areas – conversion into water area; urbanization and other anthropogenic processes – conversion into built-up area, recreational area or other area; and stable areas – no change between the two time steps</w:t>
      </w:r>
    </w:p>
    <w:p w14:paraId="76D157B8" w14:textId="77777777" w:rsidR="00A90E45" w:rsidRPr="00BA5B85" w:rsidRDefault="00A90E45" w:rsidP="004B6CB0">
      <w:pPr>
        <w:tabs>
          <w:tab w:val="left" w:pos="8417"/>
        </w:tabs>
        <w:spacing w:after="0" w:line="240" w:lineRule="auto"/>
        <w:jc w:val="both"/>
        <w:rPr>
          <w:rFonts w:ascii="Times New Roman" w:hAnsi="Times New Roman" w:cs="Times New Roman"/>
        </w:rPr>
      </w:pPr>
    </w:p>
    <w:p w14:paraId="41386EEC" w14:textId="5D668ACF" w:rsidR="005D5FDB" w:rsidRPr="00561359" w:rsidRDefault="004033FF" w:rsidP="002F5523">
      <w:pPr>
        <w:spacing w:line="240" w:lineRule="auto"/>
        <w:jc w:val="both"/>
        <w:rPr>
          <w:rFonts w:ascii="Times New Roman" w:hAnsi="Times New Roman" w:cs="Times New Roman"/>
        </w:rPr>
      </w:pPr>
      <w:r>
        <w:rPr>
          <w:noProof/>
        </w:rPr>
        <w:drawing>
          <wp:inline distT="0" distB="0" distL="0" distR="0" wp14:anchorId="41E80F20" wp14:editId="569AEB2D">
            <wp:extent cx="5943600" cy="34004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AB21F9" w14:textId="2F3708FF" w:rsidR="00561359" w:rsidRDefault="005771E8" w:rsidP="002F5523">
      <w:pPr>
        <w:spacing w:line="240" w:lineRule="auto"/>
        <w:jc w:val="both"/>
        <w:rPr>
          <w:rFonts w:ascii="Times New Roman" w:hAnsi="Times New Roman" w:cs="Times New Roman"/>
          <w:sz w:val="20"/>
          <w:szCs w:val="20"/>
        </w:rPr>
      </w:pPr>
      <w:bookmarkStart w:id="1" w:name="_GoBack"/>
      <w:bookmarkEnd w:id="1"/>
      <w:r>
        <w:rPr>
          <w:rFonts w:ascii="Times New Roman" w:hAnsi="Times New Roman" w:cs="Times New Roman"/>
          <w:color w:val="000000" w:themeColor="text1"/>
          <w:sz w:val="20"/>
          <w:szCs w:val="20"/>
        </w:rPr>
        <w:lastRenderedPageBreak/>
        <w:t>Fi</w:t>
      </w:r>
      <w:r w:rsidR="00A73AF9">
        <w:rPr>
          <w:rFonts w:ascii="Times New Roman" w:hAnsi="Times New Roman" w:cs="Times New Roman"/>
          <w:color w:val="000000" w:themeColor="text1"/>
          <w:sz w:val="20"/>
          <w:szCs w:val="20"/>
        </w:rPr>
        <w:t>gu</w:t>
      </w:r>
      <w:r>
        <w:rPr>
          <w:rFonts w:ascii="Times New Roman" w:hAnsi="Times New Roman" w:cs="Times New Roman"/>
          <w:color w:val="000000" w:themeColor="text1"/>
          <w:sz w:val="20"/>
          <w:szCs w:val="20"/>
        </w:rPr>
        <w:t>re 5</w:t>
      </w:r>
      <w:r w:rsidR="00511895" w:rsidRPr="00511895">
        <w:rPr>
          <w:rFonts w:ascii="Times New Roman" w:hAnsi="Times New Roman" w:cs="Times New Roman"/>
          <w:color w:val="000000" w:themeColor="text1"/>
          <w:sz w:val="20"/>
          <w:szCs w:val="20"/>
        </w:rPr>
        <w:t>. Land use categories affected by the construction of Eastern Ring Road,</w:t>
      </w:r>
      <w:r w:rsidR="00C347A0">
        <w:rPr>
          <w:rFonts w:ascii="Times New Roman" w:hAnsi="Times New Roman" w:cs="Times New Roman"/>
          <w:color w:val="000000" w:themeColor="text1"/>
          <w:sz w:val="20"/>
          <w:szCs w:val="20"/>
        </w:rPr>
        <w:t>2012-</w:t>
      </w:r>
      <w:r w:rsidR="00511895" w:rsidRPr="00511895">
        <w:rPr>
          <w:rFonts w:ascii="Times New Roman" w:hAnsi="Times New Roman" w:cs="Times New Roman"/>
          <w:color w:val="000000" w:themeColor="text1"/>
          <w:sz w:val="20"/>
          <w:szCs w:val="20"/>
        </w:rPr>
        <w:t>2018</w:t>
      </w:r>
      <w:r w:rsidR="00511895">
        <w:rPr>
          <w:rFonts w:ascii="Times New Roman" w:hAnsi="Times New Roman" w:cs="Times New Roman"/>
          <w:color w:val="000000" w:themeColor="text1"/>
          <w:sz w:val="20"/>
          <w:szCs w:val="20"/>
        </w:rPr>
        <w:t xml:space="preserve"> Source: Author’s calculations</w:t>
      </w:r>
      <w:r w:rsidR="00362714">
        <w:rPr>
          <w:rFonts w:ascii="Times New Roman" w:hAnsi="Times New Roman" w:cs="Times New Roman"/>
          <w:sz w:val="20"/>
          <w:szCs w:val="20"/>
        </w:rPr>
        <w:t xml:space="preserve">  </w:t>
      </w:r>
    </w:p>
    <w:p w14:paraId="68348007" w14:textId="77777777" w:rsidR="000163D9" w:rsidRDefault="000163D9" w:rsidP="002F5523">
      <w:pPr>
        <w:spacing w:line="240" w:lineRule="auto"/>
        <w:jc w:val="both"/>
        <w:rPr>
          <w:rFonts w:ascii="Times New Roman" w:hAnsi="Times New Roman" w:cs="Times New Roman"/>
          <w:sz w:val="20"/>
          <w:szCs w:val="20"/>
        </w:rPr>
      </w:pPr>
    </w:p>
    <w:p w14:paraId="6E499071" w14:textId="25A55FF7" w:rsidR="008521E8" w:rsidRDefault="0007147F" w:rsidP="002F5523">
      <w:pPr>
        <w:spacing w:line="240" w:lineRule="auto"/>
        <w:jc w:val="both"/>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86912" behindDoc="1" locked="0" layoutInCell="1" allowOverlap="1" wp14:anchorId="55D7EE45" wp14:editId="78EA8252">
            <wp:simplePos x="0" y="0"/>
            <wp:positionH relativeFrom="column">
              <wp:posOffset>1148715</wp:posOffset>
            </wp:positionH>
            <wp:positionV relativeFrom="paragraph">
              <wp:posOffset>19050</wp:posOffset>
            </wp:positionV>
            <wp:extent cx="3630930" cy="3009900"/>
            <wp:effectExtent l="19050" t="19050" r="26670" b="19050"/>
            <wp:wrapTight wrapText="bothSides">
              <wp:wrapPolygon edited="0">
                <wp:start x="-113" y="-137"/>
                <wp:lineTo x="-113" y="21600"/>
                <wp:lineTo x="21645" y="21600"/>
                <wp:lineTo x="21645" y="-137"/>
                <wp:lineTo x="-113" y="-13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tegorite e preku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3009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AC5812" w14:textId="11802A85" w:rsidR="008521E8" w:rsidRDefault="008521E8" w:rsidP="002F5523">
      <w:pPr>
        <w:spacing w:line="240" w:lineRule="auto"/>
        <w:jc w:val="both"/>
        <w:rPr>
          <w:rFonts w:ascii="Times New Roman" w:hAnsi="Times New Roman" w:cs="Times New Roman"/>
          <w:sz w:val="20"/>
          <w:szCs w:val="20"/>
        </w:rPr>
      </w:pPr>
    </w:p>
    <w:p w14:paraId="31BFFD21" w14:textId="6FCC38E2" w:rsidR="008521E8" w:rsidRDefault="008521E8" w:rsidP="002F5523">
      <w:pPr>
        <w:spacing w:line="240" w:lineRule="auto"/>
        <w:jc w:val="both"/>
        <w:rPr>
          <w:rFonts w:ascii="Times New Roman" w:hAnsi="Times New Roman" w:cs="Times New Roman"/>
          <w:sz w:val="20"/>
          <w:szCs w:val="20"/>
        </w:rPr>
      </w:pPr>
    </w:p>
    <w:p w14:paraId="3BBEF50B" w14:textId="3E1EBF33" w:rsidR="008521E8" w:rsidRDefault="008521E8" w:rsidP="002F5523">
      <w:pPr>
        <w:spacing w:line="240" w:lineRule="auto"/>
        <w:jc w:val="both"/>
        <w:rPr>
          <w:rFonts w:ascii="Times New Roman" w:hAnsi="Times New Roman" w:cs="Times New Roman"/>
          <w:sz w:val="20"/>
          <w:szCs w:val="20"/>
        </w:rPr>
      </w:pPr>
    </w:p>
    <w:p w14:paraId="02C6E8C8" w14:textId="712B1D75" w:rsidR="008521E8" w:rsidRDefault="008521E8" w:rsidP="002F5523">
      <w:pPr>
        <w:spacing w:line="240" w:lineRule="auto"/>
        <w:jc w:val="both"/>
        <w:rPr>
          <w:rFonts w:ascii="Times New Roman" w:hAnsi="Times New Roman" w:cs="Times New Roman"/>
          <w:sz w:val="20"/>
          <w:szCs w:val="20"/>
        </w:rPr>
      </w:pPr>
    </w:p>
    <w:p w14:paraId="05DE4726" w14:textId="61506D66" w:rsidR="008521E8" w:rsidRDefault="008521E8" w:rsidP="002F5523">
      <w:pPr>
        <w:spacing w:line="240" w:lineRule="auto"/>
        <w:jc w:val="both"/>
        <w:rPr>
          <w:rFonts w:ascii="Times New Roman" w:hAnsi="Times New Roman" w:cs="Times New Roman"/>
          <w:sz w:val="20"/>
          <w:szCs w:val="20"/>
        </w:rPr>
      </w:pPr>
    </w:p>
    <w:p w14:paraId="0DC5C919" w14:textId="77777777" w:rsidR="008521E8" w:rsidRDefault="008521E8" w:rsidP="002F5523">
      <w:pPr>
        <w:spacing w:line="240" w:lineRule="auto"/>
        <w:jc w:val="both"/>
        <w:rPr>
          <w:rFonts w:ascii="Times New Roman" w:hAnsi="Times New Roman" w:cs="Times New Roman"/>
          <w:sz w:val="20"/>
          <w:szCs w:val="20"/>
        </w:rPr>
      </w:pPr>
    </w:p>
    <w:p w14:paraId="05C8CCB6" w14:textId="6EC8E4B7" w:rsidR="008521E8" w:rsidRDefault="008521E8" w:rsidP="002F5523">
      <w:pPr>
        <w:spacing w:line="240" w:lineRule="auto"/>
        <w:jc w:val="both"/>
        <w:rPr>
          <w:rFonts w:ascii="Times New Roman" w:hAnsi="Times New Roman" w:cs="Times New Roman"/>
          <w:sz w:val="20"/>
          <w:szCs w:val="20"/>
        </w:rPr>
      </w:pPr>
    </w:p>
    <w:p w14:paraId="6BFAC599" w14:textId="59E6C963" w:rsidR="00BA5B85" w:rsidRPr="002F5523" w:rsidRDefault="00362714" w:rsidP="002F5523">
      <w:pPr>
        <w:spacing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 </w:t>
      </w:r>
    </w:p>
    <w:p w14:paraId="31592778" w14:textId="77777777" w:rsidR="00144DCD" w:rsidRDefault="00864A95" w:rsidP="00362714">
      <w:pPr>
        <w:tabs>
          <w:tab w:val="left" w:pos="3108"/>
        </w:tabs>
        <w:spacing w:after="0"/>
        <w:jc w:val="both"/>
        <w:rPr>
          <w:rFonts w:ascii="Times New Roman" w:hAnsi="Times New Roman" w:cs="Times New Roman"/>
        </w:rPr>
      </w:pPr>
      <w:r w:rsidRPr="00362714">
        <w:rPr>
          <w:rFonts w:ascii="Times New Roman" w:hAnsi="Times New Roman" w:cs="Times New Roman"/>
        </w:rPr>
        <w:t xml:space="preserve">    </w:t>
      </w:r>
    </w:p>
    <w:p w14:paraId="542E2A28" w14:textId="288F229B" w:rsidR="00144DCD" w:rsidRDefault="00144DCD" w:rsidP="00362714">
      <w:pPr>
        <w:tabs>
          <w:tab w:val="left" w:pos="3108"/>
        </w:tabs>
        <w:spacing w:after="0"/>
        <w:jc w:val="both"/>
        <w:rPr>
          <w:rFonts w:ascii="Times New Roman" w:hAnsi="Times New Roman" w:cs="Times New Roman"/>
        </w:rPr>
      </w:pPr>
    </w:p>
    <w:p w14:paraId="360B2788" w14:textId="0B1AFE95" w:rsidR="00144DCD" w:rsidRDefault="00144DCD" w:rsidP="00362714">
      <w:pPr>
        <w:tabs>
          <w:tab w:val="left" w:pos="3108"/>
        </w:tabs>
        <w:spacing w:after="0"/>
        <w:jc w:val="both"/>
        <w:rPr>
          <w:rFonts w:ascii="Times New Roman" w:hAnsi="Times New Roman" w:cs="Times New Roman"/>
        </w:rPr>
      </w:pPr>
    </w:p>
    <w:p w14:paraId="033DCF6C" w14:textId="77777777" w:rsidR="00BB34EF" w:rsidRDefault="00864A95" w:rsidP="00362714">
      <w:pPr>
        <w:tabs>
          <w:tab w:val="left" w:pos="3108"/>
        </w:tabs>
        <w:spacing w:after="0"/>
        <w:jc w:val="both"/>
        <w:rPr>
          <w:rFonts w:ascii="Times New Roman" w:hAnsi="Times New Roman" w:cs="Times New Roman"/>
        </w:rPr>
      </w:pPr>
      <w:r w:rsidRPr="00362714">
        <w:rPr>
          <w:rFonts w:ascii="Times New Roman" w:hAnsi="Times New Roman" w:cs="Times New Roman"/>
        </w:rPr>
        <w:t xml:space="preserve"> </w:t>
      </w:r>
    </w:p>
    <w:p w14:paraId="6B757E4B" w14:textId="199E32B7" w:rsidR="00BB34EF" w:rsidRDefault="00BB34EF" w:rsidP="00362714">
      <w:pPr>
        <w:tabs>
          <w:tab w:val="left" w:pos="3108"/>
        </w:tabs>
        <w:spacing w:after="0"/>
        <w:jc w:val="both"/>
        <w:rPr>
          <w:rFonts w:ascii="Times New Roman" w:hAnsi="Times New Roman" w:cs="Times New Roman"/>
        </w:rPr>
      </w:pPr>
    </w:p>
    <w:p w14:paraId="0844FE6E" w14:textId="0493F2E4" w:rsidR="00BB34EF" w:rsidRDefault="00BB34EF" w:rsidP="00362714">
      <w:pPr>
        <w:tabs>
          <w:tab w:val="left" w:pos="3108"/>
        </w:tabs>
        <w:spacing w:after="0"/>
        <w:jc w:val="both"/>
        <w:rPr>
          <w:rFonts w:ascii="Times New Roman" w:hAnsi="Times New Roman" w:cs="Times New Roman"/>
        </w:rPr>
      </w:pPr>
    </w:p>
    <w:p w14:paraId="102980FE" w14:textId="593B25FE" w:rsidR="00BB34EF" w:rsidRDefault="006D5031" w:rsidP="006D5031">
      <w:pPr>
        <w:tabs>
          <w:tab w:val="left" w:pos="3108"/>
        </w:tabs>
        <w:spacing w:after="0"/>
        <w:jc w:val="both"/>
        <w:rPr>
          <w:rFonts w:ascii="Times New Roman" w:hAnsi="Times New Roman" w:cs="Times New Roman"/>
        </w:rPr>
      </w:pPr>
      <w:r>
        <w:rPr>
          <w:rFonts w:ascii="Times New Roman" w:hAnsi="Times New Roman" w:cs="Times New Roman"/>
          <w:sz w:val="20"/>
          <w:szCs w:val="20"/>
        </w:rPr>
        <w:t xml:space="preserve">                  </w:t>
      </w:r>
      <w:r w:rsidRPr="00864A95">
        <w:rPr>
          <w:rFonts w:ascii="Times New Roman" w:hAnsi="Times New Roman" w:cs="Times New Roman"/>
          <w:sz w:val="20"/>
          <w:szCs w:val="20"/>
        </w:rPr>
        <w:t xml:space="preserve">Figure </w:t>
      </w:r>
      <w:r w:rsidR="005771E8">
        <w:rPr>
          <w:rFonts w:ascii="Times New Roman" w:hAnsi="Times New Roman" w:cs="Times New Roman"/>
          <w:sz w:val="20"/>
          <w:szCs w:val="20"/>
        </w:rPr>
        <w:t>6</w:t>
      </w:r>
      <w:r w:rsidRPr="00864A95">
        <w:rPr>
          <w:rFonts w:ascii="Times New Roman" w:hAnsi="Times New Roman" w:cs="Times New Roman"/>
          <w:sz w:val="20"/>
          <w:szCs w:val="20"/>
        </w:rPr>
        <w:t>.</w:t>
      </w:r>
      <w:r>
        <w:rPr>
          <w:rFonts w:ascii="Times New Roman" w:hAnsi="Times New Roman" w:cs="Times New Roman"/>
          <w:sz w:val="20"/>
          <w:szCs w:val="20"/>
        </w:rPr>
        <w:t xml:space="preserve"> Spatial patterns of land</w:t>
      </w:r>
      <w:r w:rsidRPr="00864A95">
        <w:rPr>
          <w:rFonts w:ascii="Times New Roman" w:hAnsi="Times New Roman" w:cs="Times New Roman"/>
          <w:sz w:val="20"/>
          <w:szCs w:val="20"/>
        </w:rPr>
        <w:t xml:space="preserve"> use categories </w:t>
      </w:r>
      <w:r w:rsidRPr="00511895">
        <w:rPr>
          <w:rFonts w:ascii="Times New Roman" w:hAnsi="Times New Roman" w:cs="Times New Roman"/>
          <w:color w:val="000000" w:themeColor="text1"/>
          <w:sz w:val="20"/>
          <w:szCs w:val="20"/>
        </w:rPr>
        <w:t>affected by the construction of Eastern Ring Road,2018</w:t>
      </w:r>
    </w:p>
    <w:p w14:paraId="6BBB9079" w14:textId="4E53DB91" w:rsidR="006D5031" w:rsidRDefault="006D5031" w:rsidP="00362714">
      <w:pPr>
        <w:tabs>
          <w:tab w:val="left" w:pos="3108"/>
        </w:tabs>
        <w:spacing w:after="0"/>
        <w:jc w:val="both"/>
        <w:rPr>
          <w:rFonts w:ascii="Times New Roman" w:hAnsi="Times New Roman" w:cs="Times New Roman"/>
        </w:rPr>
      </w:pPr>
    </w:p>
    <w:p w14:paraId="5786D2C4" w14:textId="0921054B" w:rsidR="00362714" w:rsidRPr="00362714" w:rsidRDefault="006A24FB" w:rsidP="006A24FB">
      <w:pPr>
        <w:tabs>
          <w:tab w:val="left" w:pos="3108"/>
        </w:tabs>
        <w:spacing w:after="0"/>
        <w:jc w:val="both"/>
        <w:rPr>
          <w:rFonts w:ascii="Times New Roman" w:hAnsi="Times New Roman" w:cs="Times New Roman"/>
        </w:rPr>
      </w:pPr>
      <w:r>
        <w:rPr>
          <w:rFonts w:ascii="Times New Roman" w:hAnsi="Times New Roman" w:cs="Times New Roman"/>
        </w:rPr>
        <w:t xml:space="preserve">   </w:t>
      </w:r>
      <w:r w:rsidR="00864A95" w:rsidRPr="00362714">
        <w:rPr>
          <w:rFonts w:ascii="Times New Roman" w:hAnsi="Times New Roman" w:cs="Times New Roman"/>
        </w:rPr>
        <w:t>Looking at resu</w:t>
      </w:r>
      <w:r w:rsidR="00DC2047">
        <w:rPr>
          <w:rFonts w:ascii="Times New Roman" w:hAnsi="Times New Roman" w:cs="Times New Roman"/>
        </w:rPr>
        <w:t xml:space="preserve">lts according to the map </w:t>
      </w:r>
      <w:r w:rsidR="00864A95" w:rsidRPr="00362714">
        <w:rPr>
          <w:rFonts w:ascii="Times New Roman" w:hAnsi="Times New Roman" w:cs="Times New Roman"/>
        </w:rPr>
        <w:t xml:space="preserve">and graph above, we notice that out of 12 (twelve) land use/cover categories, </w:t>
      </w:r>
      <w:r w:rsidR="00204E8D">
        <w:rPr>
          <w:rFonts w:ascii="Times New Roman" w:hAnsi="Times New Roman" w:cs="Times New Roman"/>
        </w:rPr>
        <w:t>some</w:t>
      </w:r>
      <w:r w:rsidR="00864A95" w:rsidRPr="00362714">
        <w:rPr>
          <w:rFonts w:ascii="Times New Roman" w:hAnsi="Times New Roman" w:cs="Times New Roman"/>
        </w:rPr>
        <w:t xml:space="preserve"> of them have been affected by the construction of the Eastern Ri</w:t>
      </w:r>
      <w:r w:rsidR="00204E8D">
        <w:rPr>
          <w:rFonts w:ascii="Times New Roman" w:hAnsi="Times New Roman" w:cs="Times New Roman"/>
        </w:rPr>
        <w:t>ng Road of Tirana. Among these</w:t>
      </w:r>
      <w:r w:rsidR="00864A95" w:rsidRPr="00362714">
        <w:rPr>
          <w:rFonts w:ascii="Times New Roman" w:hAnsi="Times New Roman" w:cs="Times New Roman"/>
        </w:rPr>
        <w:t xml:space="preserve"> categories, it can be seen</w:t>
      </w:r>
      <w:r w:rsidR="00204E8D">
        <w:rPr>
          <w:rFonts w:ascii="Times New Roman" w:hAnsi="Times New Roman" w:cs="Times New Roman"/>
        </w:rPr>
        <w:t xml:space="preserve"> that</w:t>
      </w:r>
      <w:r w:rsidR="00DC2047">
        <w:rPr>
          <w:rFonts w:ascii="Times New Roman" w:hAnsi="Times New Roman" w:cs="Times New Roman"/>
        </w:rPr>
        <w:t xml:space="preserve"> three </w:t>
      </w:r>
      <w:r w:rsidR="00204E8D">
        <w:rPr>
          <w:rFonts w:ascii="Times New Roman" w:hAnsi="Times New Roman" w:cs="Times New Roman"/>
        </w:rPr>
        <w:t xml:space="preserve">of them </w:t>
      </w:r>
      <w:r w:rsidR="00DC2047">
        <w:rPr>
          <w:rFonts w:ascii="Times New Roman" w:hAnsi="Times New Roman" w:cs="Times New Roman"/>
        </w:rPr>
        <w:t xml:space="preserve">were </w:t>
      </w:r>
      <w:r w:rsidR="00864A95" w:rsidRPr="00362714">
        <w:rPr>
          <w:rFonts w:ascii="Times New Roman" w:hAnsi="Times New Roman" w:cs="Times New Roman"/>
        </w:rPr>
        <w:t>affected</w:t>
      </w:r>
      <w:r w:rsidR="00DC2047">
        <w:rPr>
          <w:rFonts w:ascii="Times New Roman" w:hAnsi="Times New Roman" w:cs="Times New Roman"/>
        </w:rPr>
        <w:t xml:space="preserve"> at most </w:t>
      </w:r>
      <w:r w:rsidR="00864A95" w:rsidRPr="00362714">
        <w:rPr>
          <w:rFonts w:ascii="Times New Roman" w:hAnsi="Times New Roman" w:cs="Times New Roman"/>
        </w:rPr>
        <w:t xml:space="preserve"> by the implementation of this project</w:t>
      </w:r>
      <w:r w:rsidR="00204E8D">
        <w:rPr>
          <w:rFonts w:ascii="Times New Roman" w:hAnsi="Times New Roman" w:cs="Times New Roman"/>
        </w:rPr>
        <w:t>,</w:t>
      </w:r>
      <w:r w:rsidR="00864A95" w:rsidRPr="00362714">
        <w:rPr>
          <w:rFonts w:ascii="Times New Roman" w:hAnsi="Times New Roman" w:cs="Times New Roman"/>
        </w:rPr>
        <w:t xml:space="preserve"> </w:t>
      </w:r>
      <w:r w:rsidR="00204E8D">
        <w:rPr>
          <w:rFonts w:ascii="Times New Roman" w:hAnsi="Times New Roman" w:cs="Times New Roman"/>
        </w:rPr>
        <w:t>namely</w:t>
      </w:r>
      <w:r w:rsidR="00864A95" w:rsidRPr="00362714">
        <w:rPr>
          <w:rFonts w:ascii="Times New Roman" w:hAnsi="Times New Roman" w:cs="Times New Roman"/>
        </w:rPr>
        <w:t xml:space="preserve"> a) </w:t>
      </w:r>
      <w:proofErr w:type="spellStart"/>
      <w:r w:rsidR="00550A8F">
        <w:rPr>
          <w:rFonts w:ascii="Times New Roman" w:hAnsi="Times New Roman" w:cs="Times New Roman"/>
        </w:rPr>
        <w:t>discontinous</w:t>
      </w:r>
      <w:proofErr w:type="spellEnd"/>
      <w:r w:rsidR="00864A95" w:rsidRPr="00362714">
        <w:rPr>
          <w:rFonts w:ascii="Times New Roman" w:hAnsi="Times New Roman" w:cs="Times New Roman"/>
        </w:rPr>
        <w:t xml:space="preserve"> urban space (2</w:t>
      </w:r>
      <w:r w:rsidR="00204E8D">
        <w:rPr>
          <w:rFonts w:ascii="Times New Roman" w:hAnsi="Times New Roman" w:cs="Times New Roman"/>
        </w:rPr>
        <w:t>.1</w:t>
      </w:r>
      <w:r w:rsidR="00864A95" w:rsidRPr="00362714">
        <w:rPr>
          <w:rFonts w:ascii="Times New Roman" w:hAnsi="Times New Roman" w:cs="Times New Roman"/>
        </w:rPr>
        <w:t xml:space="preserve">%); b) complex cultivation </w:t>
      </w:r>
      <w:r w:rsidR="00550A8F">
        <w:rPr>
          <w:rFonts w:ascii="Times New Roman" w:hAnsi="Times New Roman" w:cs="Times New Roman"/>
        </w:rPr>
        <w:t>patterns</w:t>
      </w:r>
      <w:r w:rsidR="00204E8D">
        <w:rPr>
          <w:rFonts w:ascii="Times New Roman" w:hAnsi="Times New Roman" w:cs="Times New Roman"/>
        </w:rPr>
        <w:t xml:space="preserve"> (1</w:t>
      </w:r>
      <w:r w:rsidR="00864A95" w:rsidRPr="00362714">
        <w:rPr>
          <w:rFonts w:ascii="Times New Roman" w:hAnsi="Times New Roman" w:cs="Times New Roman"/>
        </w:rPr>
        <w:t xml:space="preserve">%) c) </w:t>
      </w:r>
      <w:r w:rsidR="00845631">
        <w:rPr>
          <w:rFonts w:ascii="Times New Roman" w:hAnsi="Times New Roman" w:cs="Times New Roman"/>
        </w:rPr>
        <w:t xml:space="preserve">non </w:t>
      </w:r>
      <w:r w:rsidR="00864A95" w:rsidRPr="00362714">
        <w:rPr>
          <w:rFonts w:ascii="Times New Roman" w:hAnsi="Times New Roman" w:cs="Times New Roman"/>
        </w:rPr>
        <w:t>cultivated agricultural land (</w:t>
      </w:r>
      <w:r w:rsidR="00204E8D">
        <w:rPr>
          <w:rFonts w:ascii="Times New Roman" w:hAnsi="Times New Roman" w:cs="Times New Roman"/>
        </w:rPr>
        <w:t>2</w:t>
      </w:r>
      <w:r w:rsidR="003173D1">
        <w:rPr>
          <w:rFonts w:ascii="Times New Roman" w:hAnsi="Times New Roman" w:cs="Times New Roman"/>
        </w:rPr>
        <w:t>.</w:t>
      </w:r>
      <w:r w:rsidR="00204E8D">
        <w:rPr>
          <w:rFonts w:ascii="Times New Roman" w:hAnsi="Times New Roman" w:cs="Times New Roman"/>
        </w:rPr>
        <w:t>1</w:t>
      </w:r>
      <w:r w:rsidR="00864A95" w:rsidRPr="00362714">
        <w:rPr>
          <w:rFonts w:ascii="Times New Roman" w:hAnsi="Times New Roman" w:cs="Times New Roman"/>
        </w:rPr>
        <w:t>%)</w:t>
      </w:r>
      <w:r w:rsidR="00362714" w:rsidRPr="00362714">
        <w:rPr>
          <w:rFonts w:ascii="Times New Roman" w:hAnsi="Times New Roman" w:cs="Times New Roman"/>
        </w:rPr>
        <w:t xml:space="preserve">.The reasons why these categories have been affected the most </w:t>
      </w:r>
      <w:r w:rsidR="004774AA">
        <w:rPr>
          <w:rFonts w:ascii="Times New Roman" w:hAnsi="Times New Roman" w:cs="Times New Roman"/>
        </w:rPr>
        <w:t>firstly resides in the fact that</w:t>
      </w:r>
      <w:r w:rsidR="00362714" w:rsidRPr="00362714">
        <w:rPr>
          <w:rFonts w:ascii="Times New Roman" w:hAnsi="Times New Roman" w:cs="Times New Roman"/>
        </w:rPr>
        <w:t xml:space="preserve"> they have a greater extent in the territory under study and secondly, because the Eastern Ring Road of Tirana is classified as ``Highway'' and `` Interurban'', and consequently </w:t>
      </w:r>
      <w:r w:rsidR="004774AA">
        <w:rPr>
          <w:rFonts w:ascii="Times New Roman" w:hAnsi="Times New Roman" w:cs="Times New Roman"/>
        </w:rPr>
        <w:t>a</w:t>
      </w:r>
      <w:r w:rsidR="00362714" w:rsidRPr="00362714">
        <w:rPr>
          <w:rFonts w:ascii="Times New Roman" w:hAnsi="Times New Roman" w:cs="Times New Roman"/>
        </w:rPr>
        <w:t xml:space="preserve"> large width of the road has caused </w:t>
      </w:r>
      <w:r w:rsidR="00277E38">
        <w:rPr>
          <w:rFonts w:ascii="Times New Roman" w:hAnsi="Times New Roman" w:cs="Times New Roman"/>
        </w:rPr>
        <w:t>intersections</w:t>
      </w:r>
      <w:r w:rsidR="004774AA">
        <w:rPr>
          <w:rFonts w:ascii="Times New Roman" w:hAnsi="Times New Roman" w:cs="Times New Roman"/>
        </w:rPr>
        <w:t xml:space="preserve"> within these categories</w:t>
      </w:r>
      <w:r w:rsidR="00362714" w:rsidRPr="00362714">
        <w:rPr>
          <w:rFonts w:ascii="Times New Roman" w:hAnsi="Times New Roman" w:cs="Times New Roman"/>
        </w:rPr>
        <w:t xml:space="preserve">. </w:t>
      </w:r>
      <w:r w:rsidR="004774AA">
        <w:rPr>
          <w:rFonts w:ascii="Times New Roman" w:hAnsi="Times New Roman" w:cs="Times New Roman"/>
        </w:rPr>
        <w:t>Therefore, it can be noticed that a large</w:t>
      </w:r>
      <w:r w:rsidR="00362714" w:rsidRPr="00362714">
        <w:rPr>
          <w:rFonts w:ascii="Times New Roman" w:hAnsi="Times New Roman" w:cs="Times New Roman"/>
        </w:rPr>
        <w:t xml:space="preserve"> number of dwellings in this unit were demolished</w:t>
      </w:r>
      <w:r w:rsidR="004774AA">
        <w:rPr>
          <w:rFonts w:ascii="Times New Roman" w:hAnsi="Times New Roman" w:cs="Times New Roman"/>
        </w:rPr>
        <w:t xml:space="preserve"> as a result of this road construction. T</w:t>
      </w:r>
      <w:r w:rsidR="00362714" w:rsidRPr="00362714">
        <w:rPr>
          <w:rFonts w:ascii="Times New Roman" w:hAnsi="Times New Roman" w:cs="Times New Roman"/>
        </w:rPr>
        <w:t xml:space="preserve">he </w:t>
      </w:r>
      <w:proofErr w:type="spellStart"/>
      <w:r w:rsidR="004774AA">
        <w:rPr>
          <w:rFonts w:ascii="Times New Roman" w:hAnsi="Times New Roman" w:cs="Times New Roman"/>
        </w:rPr>
        <w:t>greatest</w:t>
      </w:r>
      <w:r w:rsidR="00362714" w:rsidRPr="00362714">
        <w:rPr>
          <w:rFonts w:ascii="Times New Roman" w:hAnsi="Times New Roman" w:cs="Times New Roman"/>
        </w:rPr>
        <w:t>t</w:t>
      </w:r>
      <w:proofErr w:type="spellEnd"/>
      <w:r w:rsidR="00362714" w:rsidRPr="00362714">
        <w:rPr>
          <w:rFonts w:ascii="Times New Roman" w:hAnsi="Times New Roman" w:cs="Times New Roman"/>
        </w:rPr>
        <w:t xml:space="preserve"> number of expropriations for dwellings </w:t>
      </w:r>
      <w:r w:rsidR="004774AA">
        <w:rPr>
          <w:rFonts w:ascii="Times New Roman" w:hAnsi="Times New Roman" w:cs="Times New Roman"/>
        </w:rPr>
        <w:t>can be found</w:t>
      </w:r>
      <w:r w:rsidR="00362714" w:rsidRPr="00362714">
        <w:rPr>
          <w:rFonts w:ascii="Times New Roman" w:hAnsi="Times New Roman" w:cs="Times New Roman"/>
        </w:rPr>
        <w:t xml:space="preserve"> in the territory of the Unit Administrative no. 1. In </w:t>
      </w:r>
      <w:r w:rsidR="00DF58C2">
        <w:rPr>
          <w:rFonts w:ascii="Times New Roman" w:hAnsi="Times New Roman" w:cs="Times New Roman"/>
        </w:rPr>
        <w:t>addition</w:t>
      </w:r>
      <w:r w:rsidR="00362714" w:rsidRPr="00362714">
        <w:rPr>
          <w:rFonts w:ascii="Times New Roman" w:hAnsi="Times New Roman" w:cs="Times New Roman"/>
        </w:rPr>
        <w:t xml:space="preserve">, it is also worth noting that part of the project of the Eastern ring road of Tirana was also the rehabilitation of the bed of the Lana River, thus influencing the width of the road body </w:t>
      </w:r>
      <w:r w:rsidR="00DF58C2">
        <w:rPr>
          <w:rFonts w:ascii="Times New Roman" w:hAnsi="Times New Roman" w:cs="Times New Roman"/>
        </w:rPr>
        <w:t xml:space="preserve">which in turn </w:t>
      </w:r>
      <w:proofErr w:type="spellStart"/>
      <w:r w:rsidR="00DF58C2">
        <w:rPr>
          <w:rFonts w:ascii="Times New Roman" w:hAnsi="Times New Roman" w:cs="Times New Roman"/>
        </w:rPr>
        <w:t>createas</w:t>
      </w:r>
      <w:proofErr w:type="spellEnd"/>
      <w:r w:rsidR="00DF58C2">
        <w:rPr>
          <w:rFonts w:ascii="Times New Roman" w:hAnsi="Times New Roman" w:cs="Times New Roman"/>
        </w:rPr>
        <w:t xml:space="preserve"> the </w:t>
      </w:r>
      <w:proofErr w:type="gramStart"/>
      <w:r w:rsidR="00DF58C2">
        <w:rPr>
          <w:rFonts w:ascii="Times New Roman" w:hAnsi="Times New Roman" w:cs="Times New Roman"/>
        </w:rPr>
        <w:t>above mentioned</w:t>
      </w:r>
      <w:proofErr w:type="gramEnd"/>
      <w:r w:rsidR="00DF58C2">
        <w:rPr>
          <w:rFonts w:ascii="Times New Roman" w:hAnsi="Times New Roman" w:cs="Times New Roman"/>
        </w:rPr>
        <w:t xml:space="preserve"> affects</w:t>
      </w:r>
      <w:r w:rsidR="00362714" w:rsidRPr="00362714">
        <w:rPr>
          <w:rFonts w:ascii="Times New Roman" w:hAnsi="Times New Roman" w:cs="Times New Roman"/>
        </w:rPr>
        <w:t>.</w:t>
      </w:r>
    </w:p>
    <w:p w14:paraId="32211C3B" w14:textId="55950E76"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DF58C2" w:rsidRPr="00362714">
        <w:rPr>
          <w:rFonts w:ascii="Times New Roman" w:hAnsi="Times New Roman" w:cs="Times New Roman"/>
        </w:rPr>
        <w:t>Regarding</w:t>
      </w:r>
      <w:r w:rsidR="00DF58C2">
        <w:rPr>
          <w:rFonts w:ascii="Times New Roman" w:hAnsi="Times New Roman" w:cs="Times New Roman"/>
        </w:rPr>
        <w:t xml:space="preserve"> the three most changed</w:t>
      </w:r>
      <w:r w:rsidR="00362714" w:rsidRPr="00362714">
        <w:rPr>
          <w:rFonts w:ascii="Times New Roman" w:hAnsi="Times New Roman" w:cs="Times New Roman"/>
        </w:rPr>
        <w:t xml:space="preserve"> </w:t>
      </w:r>
      <w:r w:rsidR="00DF58C2">
        <w:rPr>
          <w:rFonts w:ascii="Times New Roman" w:hAnsi="Times New Roman" w:cs="Times New Roman"/>
        </w:rPr>
        <w:t xml:space="preserve">Land use </w:t>
      </w:r>
      <w:r w:rsidR="00362714" w:rsidRPr="00362714">
        <w:rPr>
          <w:rFonts w:ascii="Times New Roman" w:hAnsi="Times New Roman" w:cs="Times New Roman"/>
        </w:rPr>
        <w:t xml:space="preserve">categories, </w:t>
      </w:r>
      <w:r w:rsidR="00DF58C2">
        <w:rPr>
          <w:rFonts w:ascii="Times New Roman" w:hAnsi="Times New Roman" w:cs="Times New Roman"/>
        </w:rPr>
        <w:t>it can be seen from the maps that</w:t>
      </w:r>
      <w:r w:rsidR="00362714" w:rsidRPr="00362714">
        <w:rPr>
          <w:rFonts w:ascii="Times New Roman" w:hAnsi="Times New Roman" w:cs="Times New Roman"/>
        </w:rPr>
        <w:t xml:space="preserve"> most of them </w:t>
      </w:r>
      <w:r w:rsidR="00DF58C2">
        <w:rPr>
          <w:rFonts w:ascii="Times New Roman" w:hAnsi="Times New Roman" w:cs="Times New Roman"/>
        </w:rPr>
        <w:t>are located</w:t>
      </w:r>
      <w:r w:rsidR="00362714" w:rsidRPr="00362714">
        <w:rPr>
          <w:rFonts w:ascii="Times New Roman" w:hAnsi="Times New Roman" w:cs="Times New Roman"/>
        </w:rPr>
        <w:t xml:space="preserve"> within the territory of the Farka Administrative Unit. As </w:t>
      </w:r>
      <w:r w:rsidR="00DF58C2">
        <w:rPr>
          <w:rFonts w:ascii="Times New Roman" w:hAnsi="Times New Roman" w:cs="Times New Roman"/>
        </w:rPr>
        <w:t>above</w:t>
      </w:r>
      <w:r w:rsidR="00DF58C2" w:rsidRPr="00362714">
        <w:rPr>
          <w:rFonts w:ascii="Times New Roman" w:hAnsi="Times New Roman" w:cs="Times New Roman"/>
        </w:rPr>
        <w:t xml:space="preserve"> </w:t>
      </w:r>
      <w:r w:rsidR="00362714" w:rsidRPr="00362714">
        <w:rPr>
          <w:rFonts w:ascii="Times New Roman" w:hAnsi="Times New Roman" w:cs="Times New Roman"/>
        </w:rPr>
        <w:t>mentioned</w:t>
      </w:r>
      <w:r w:rsidR="00DF58C2">
        <w:rPr>
          <w:rFonts w:ascii="Times New Roman" w:hAnsi="Times New Roman" w:cs="Times New Roman"/>
        </w:rPr>
        <w:t>,</w:t>
      </w:r>
      <w:r w:rsidR="00362714" w:rsidRPr="00362714">
        <w:rPr>
          <w:rFonts w:ascii="Times New Roman" w:hAnsi="Times New Roman" w:cs="Times New Roman"/>
        </w:rPr>
        <w:t xml:space="preserve"> the large extent of agricultural areas in this unit has made it known as one of the municipalities with a rural character, where the development or use of land for the cultivation of various agricultural crops has been relatively high.</w:t>
      </w:r>
    </w:p>
    <w:p w14:paraId="3B44E0DF" w14:textId="190DD78E"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 xml:space="preserve">The crossing and touching of these lands by the construction of the Eastern ring road of Tirana has reduced the area of ​​agricultural lands. In addition, since this road is frequented by a high number of vehicles, which cause a pollution of the air and the surrounding environment due to the fuels they discharge into the environment, we can say that the lands found along the road on both sides of it, have remained barren, </w:t>
      </w:r>
      <w:r w:rsidR="00325995">
        <w:rPr>
          <w:rFonts w:ascii="Times New Roman" w:hAnsi="Times New Roman" w:cs="Times New Roman"/>
        </w:rPr>
        <w:t>hence</w:t>
      </w:r>
      <w:r w:rsidR="00362714" w:rsidRPr="00362714">
        <w:rPr>
          <w:rFonts w:ascii="Times New Roman" w:hAnsi="Times New Roman" w:cs="Times New Roman"/>
        </w:rPr>
        <w:t xml:space="preserve"> agricultural crops are no longer cultivated.</w:t>
      </w:r>
    </w:p>
    <w:p w14:paraId="5C7391E4" w14:textId="2C98CB0A"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T</w:t>
      </w:r>
      <w:r w:rsidR="005771E8">
        <w:rPr>
          <w:rFonts w:ascii="Times New Roman" w:hAnsi="Times New Roman" w:cs="Times New Roman"/>
        </w:rPr>
        <w:t>he construction of the Eastern r</w:t>
      </w:r>
      <w:r w:rsidR="00362714" w:rsidRPr="00362714">
        <w:rPr>
          <w:rFonts w:ascii="Times New Roman" w:hAnsi="Times New Roman" w:cs="Times New Roman"/>
        </w:rPr>
        <w:t xml:space="preserve">ing road of Tirana in the territories of the </w:t>
      </w:r>
      <w:r w:rsidR="00186588">
        <w:rPr>
          <w:rFonts w:ascii="Times New Roman" w:hAnsi="Times New Roman" w:cs="Times New Roman"/>
        </w:rPr>
        <w:t xml:space="preserve">study </w:t>
      </w:r>
      <w:r w:rsidR="00362714" w:rsidRPr="00362714">
        <w:rPr>
          <w:rFonts w:ascii="Times New Roman" w:hAnsi="Times New Roman" w:cs="Times New Roman"/>
        </w:rPr>
        <w:t xml:space="preserve">areas has had </w:t>
      </w:r>
      <w:r w:rsidR="00186588">
        <w:rPr>
          <w:rFonts w:ascii="Times New Roman" w:hAnsi="Times New Roman" w:cs="Times New Roman"/>
        </w:rPr>
        <w:t xml:space="preserve">a </w:t>
      </w:r>
      <w:r w:rsidR="00362714" w:rsidRPr="00362714">
        <w:rPr>
          <w:rFonts w:ascii="Times New Roman" w:hAnsi="Times New Roman" w:cs="Times New Roman"/>
        </w:rPr>
        <w:t xml:space="preserve">positive </w:t>
      </w:r>
      <w:r w:rsidR="00257CDF" w:rsidRPr="00362714">
        <w:rPr>
          <w:rFonts w:ascii="Times New Roman" w:hAnsi="Times New Roman" w:cs="Times New Roman"/>
        </w:rPr>
        <w:t>effect</w:t>
      </w:r>
      <w:r w:rsidR="00362714" w:rsidRPr="00362714">
        <w:rPr>
          <w:rFonts w:ascii="Times New Roman" w:hAnsi="Times New Roman" w:cs="Times New Roman"/>
        </w:rPr>
        <w:t xml:space="preserve"> in terms of the socio-economic aspect. The economic side is expressed in the increase of investments </w:t>
      </w:r>
      <w:r w:rsidR="00362714" w:rsidRPr="00362714">
        <w:rPr>
          <w:rFonts w:ascii="Times New Roman" w:hAnsi="Times New Roman" w:cs="Times New Roman"/>
        </w:rPr>
        <w:lastRenderedPageBreak/>
        <w:t xml:space="preserve">and businesses that have been established on both sides of the road. While the social effect is expressed in the increase </w:t>
      </w:r>
      <w:r w:rsidR="00186588">
        <w:rPr>
          <w:rFonts w:ascii="Times New Roman" w:hAnsi="Times New Roman" w:cs="Times New Roman"/>
        </w:rPr>
        <w:t xml:space="preserve">in the employment of residents, mainly young people that inhabit </w:t>
      </w:r>
      <w:r w:rsidR="00362714" w:rsidRPr="00362714">
        <w:rPr>
          <w:rFonts w:ascii="Times New Roman" w:hAnsi="Times New Roman" w:cs="Times New Roman"/>
        </w:rPr>
        <w:t>these areas.</w:t>
      </w:r>
    </w:p>
    <w:p w14:paraId="58B0D196" w14:textId="4FF3BD34"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186588">
        <w:rPr>
          <w:rFonts w:ascii="Times New Roman" w:hAnsi="Times New Roman" w:cs="Times New Roman"/>
        </w:rPr>
        <w:t>B</w:t>
      </w:r>
      <w:r w:rsidR="00362714" w:rsidRPr="00362714">
        <w:rPr>
          <w:rFonts w:ascii="Times New Roman" w:hAnsi="Times New Roman" w:cs="Times New Roman"/>
        </w:rPr>
        <w:t xml:space="preserve">oth of these units in recent years have been </w:t>
      </w:r>
      <w:r w:rsidR="00186588">
        <w:rPr>
          <w:rFonts w:ascii="Times New Roman" w:hAnsi="Times New Roman" w:cs="Times New Roman"/>
        </w:rPr>
        <w:t>introduced by local authorities</w:t>
      </w:r>
      <w:r w:rsidR="00362714" w:rsidRPr="00362714">
        <w:rPr>
          <w:rFonts w:ascii="Times New Roman" w:hAnsi="Times New Roman" w:cs="Times New Roman"/>
        </w:rPr>
        <w:t xml:space="preserve"> as important socio-economic and urban development areas, referring to the Urban Plan of the Municipality of Tirana. Administrative unit no. 1 has absorbed a high number of investments that have consisted in the rehabilitation of existing roads, the opening of new roads (mainly neighborhood roads), the construction of residential complexes, etc.</w:t>
      </w:r>
    </w:p>
    <w:p w14:paraId="126547B4" w14:textId="465120E6" w:rsidR="00362714" w:rsidRP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 xml:space="preserve"> The Farka Administrative Unit has also absorbed a high number of investments, causing its territory to undergo many transformations. The reason for these developments is also the change in the Local General Plan of the Municipality of Tirana (2023), according to which in most of the territory of Farka Administrative Unit is allowed to build, even if the land or property is agricultural.</w:t>
      </w:r>
    </w:p>
    <w:p w14:paraId="527C808F" w14:textId="664C4322" w:rsidR="00362714" w:rsidRDefault="006A24FB" w:rsidP="00362714">
      <w:pPr>
        <w:spacing w:after="0"/>
        <w:jc w:val="both"/>
        <w:rPr>
          <w:rFonts w:ascii="Times New Roman" w:hAnsi="Times New Roman" w:cs="Times New Roman"/>
        </w:rPr>
      </w:pPr>
      <w:r>
        <w:rPr>
          <w:rFonts w:ascii="Times New Roman" w:hAnsi="Times New Roman" w:cs="Times New Roman"/>
        </w:rPr>
        <w:t xml:space="preserve">   </w:t>
      </w:r>
      <w:r w:rsidR="00362714" w:rsidRPr="00362714">
        <w:rPr>
          <w:rFonts w:ascii="Times New Roman" w:hAnsi="Times New Roman" w:cs="Times New Roman"/>
        </w:rPr>
        <w:t>However, the last two paragraphs constitute a separate topic of study importance after a certain period of time to see how the land use has changed in the territories of these units, which every day are more and more affected by various large investments.</w:t>
      </w:r>
    </w:p>
    <w:p w14:paraId="16B85961" w14:textId="77777777" w:rsidR="00C347A0" w:rsidRDefault="00C347A0" w:rsidP="00362714">
      <w:pPr>
        <w:spacing w:after="0"/>
        <w:jc w:val="both"/>
        <w:rPr>
          <w:rFonts w:ascii="Times New Roman" w:hAnsi="Times New Roman" w:cs="Times New Roman"/>
        </w:rPr>
      </w:pPr>
    </w:p>
    <w:p w14:paraId="7BE92352" w14:textId="5F44CE53" w:rsidR="00D93530" w:rsidRDefault="00D93530" w:rsidP="00362714">
      <w:pPr>
        <w:spacing w:after="0"/>
        <w:jc w:val="both"/>
        <w:rPr>
          <w:rFonts w:ascii="Times New Roman" w:hAnsi="Times New Roman" w:cs="Times New Roman"/>
        </w:rPr>
      </w:pPr>
    </w:p>
    <w:p w14:paraId="0D2E9DB0" w14:textId="7A5444DC" w:rsidR="00D93530" w:rsidRPr="00D93530" w:rsidRDefault="00D93530" w:rsidP="00D93530">
      <w:pPr>
        <w:tabs>
          <w:tab w:val="left" w:pos="8417"/>
        </w:tabs>
        <w:spacing w:after="0"/>
        <w:rPr>
          <w:rFonts w:ascii="Times New Roman" w:hAnsi="Times New Roman" w:cs="Times New Roman"/>
          <w:b/>
        </w:rPr>
      </w:pPr>
      <w:r w:rsidRPr="00D93530">
        <w:rPr>
          <w:rFonts w:ascii="Times New Roman" w:hAnsi="Times New Roman" w:cs="Times New Roman"/>
          <w:b/>
        </w:rPr>
        <w:t>4.2 The impact of on</w:t>
      </w:r>
      <w:r>
        <w:rPr>
          <w:rFonts w:ascii="Times New Roman" w:hAnsi="Times New Roman" w:cs="Times New Roman"/>
          <w:b/>
        </w:rPr>
        <w:t xml:space="preserve"> </w:t>
      </w:r>
      <w:r w:rsidRPr="00D93530">
        <w:rPr>
          <w:rFonts w:ascii="Times New Roman" w:hAnsi="Times New Roman" w:cs="Times New Roman"/>
          <w:b/>
        </w:rPr>
        <w:t xml:space="preserve">the Eastern Ring Road </w:t>
      </w:r>
      <w:r>
        <w:rPr>
          <w:rFonts w:ascii="Times New Roman" w:hAnsi="Times New Roman" w:cs="Times New Roman"/>
          <w:b/>
        </w:rPr>
        <w:t xml:space="preserve">on </w:t>
      </w:r>
      <w:r w:rsidRPr="00D93530">
        <w:rPr>
          <w:rFonts w:ascii="Times New Roman" w:hAnsi="Times New Roman" w:cs="Times New Roman"/>
          <w:b/>
        </w:rPr>
        <w:t>socioeconomic growth</w:t>
      </w:r>
      <w:r>
        <w:rPr>
          <w:rFonts w:ascii="Times New Roman" w:hAnsi="Times New Roman" w:cs="Times New Roman"/>
          <w:b/>
        </w:rPr>
        <w:t xml:space="preserve"> of the study area</w:t>
      </w:r>
    </w:p>
    <w:p w14:paraId="0999AFBF" w14:textId="77777777" w:rsidR="00D93530" w:rsidRPr="00D93530" w:rsidRDefault="00D93530" w:rsidP="00D93530">
      <w:pPr>
        <w:spacing w:after="0"/>
        <w:jc w:val="both"/>
        <w:rPr>
          <w:rFonts w:ascii="Times New Roman" w:hAnsi="Times New Roman" w:cs="Times New Roman"/>
        </w:rPr>
      </w:pPr>
    </w:p>
    <w:p w14:paraId="2ABFCA66" w14:textId="534677D3" w:rsidR="00D93530" w:rsidRPr="00D93530" w:rsidRDefault="00D93530" w:rsidP="00D93530">
      <w:pPr>
        <w:spacing w:after="0"/>
        <w:jc w:val="both"/>
        <w:rPr>
          <w:rFonts w:ascii="Times New Roman" w:hAnsi="Times New Roman" w:cs="Times New Roman"/>
        </w:rPr>
      </w:pPr>
      <w:r w:rsidRPr="00D93530">
        <w:rPr>
          <w:rFonts w:ascii="Times New Roman" w:hAnsi="Times New Roman" w:cs="Times New Roman"/>
        </w:rPr>
        <w:t>Developments in road infrastructure are always accompanied by significant socioeconomic improvements in the areas where they occur.</w:t>
      </w:r>
      <w:r>
        <w:rPr>
          <w:rFonts w:ascii="Times New Roman" w:hAnsi="Times New Roman" w:cs="Times New Roman"/>
        </w:rPr>
        <w:t xml:space="preserve"> </w:t>
      </w:r>
      <w:r w:rsidRPr="00D93530">
        <w:rPr>
          <w:rFonts w:ascii="Times New Roman" w:hAnsi="Times New Roman" w:cs="Times New Roman"/>
        </w:rPr>
        <w:t>The enhancement of the road network enables faster and more efficient movement of people and goods, which has facilitated traffic flow in the city of Tirana and its surrounding areas.</w:t>
      </w:r>
    </w:p>
    <w:p w14:paraId="301BB116" w14:textId="2BBA3170" w:rsidR="00D93530" w:rsidRPr="00D93530" w:rsidRDefault="00D93530" w:rsidP="00D93530">
      <w:pPr>
        <w:jc w:val="both"/>
        <w:rPr>
          <w:rFonts w:ascii="Times New Roman" w:hAnsi="Times New Roman" w:cs="Times New Roman"/>
        </w:rPr>
      </w:pPr>
      <w:r w:rsidRPr="00D93530">
        <w:rPr>
          <w:rFonts w:ascii="Times New Roman" w:hAnsi="Times New Roman" w:cs="Times New Roman"/>
        </w:rPr>
        <w:t xml:space="preserve">Moreover, improvements in infrastructure </w:t>
      </w:r>
      <w:r>
        <w:rPr>
          <w:rFonts w:ascii="Times New Roman" w:hAnsi="Times New Roman" w:cs="Times New Roman"/>
        </w:rPr>
        <w:t xml:space="preserve">have </w:t>
      </w:r>
      <w:r w:rsidRPr="00D93530">
        <w:rPr>
          <w:rFonts w:ascii="Times New Roman" w:hAnsi="Times New Roman" w:cs="Times New Roman"/>
        </w:rPr>
        <w:t>create</w:t>
      </w:r>
      <w:r>
        <w:rPr>
          <w:rFonts w:ascii="Times New Roman" w:hAnsi="Times New Roman" w:cs="Times New Roman"/>
        </w:rPr>
        <w:t>d</w:t>
      </w:r>
      <w:r w:rsidRPr="00D93530">
        <w:rPr>
          <w:rFonts w:ascii="Times New Roman" w:hAnsi="Times New Roman" w:cs="Times New Roman"/>
        </w:rPr>
        <w:t xml:space="preserve"> new opportunities for the economic development of the region. These developments have stimulated the creation of new residential areas and have been accompanied by increased private and public investments, leading to new opportunities for various businesses. Likewise, investments in sectors such as construction, tourism, and trade have also increased.</w:t>
      </w:r>
      <w:r>
        <w:rPr>
          <w:rFonts w:ascii="Times New Roman" w:hAnsi="Times New Roman" w:cs="Times New Roman"/>
        </w:rPr>
        <w:t xml:space="preserve"> </w:t>
      </w:r>
      <w:r w:rsidRPr="00D93530">
        <w:rPr>
          <w:rFonts w:ascii="Times New Roman" w:hAnsi="Times New Roman" w:cs="Times New Roman"/>
        </w:rPr>
        <w:t>All these changes have boosted economic activities and resulted in the creation of new job opportunities for local residents.</w:t>
      </w:r>
      <w:r w:rsidR="005340F1">
        <w:rPr>
          <w:rFonts w:ascii="Times New Roman" w:hAnsi="Times New Roman" w:cs="Times New Roman"/>
        </w:rPr>
        <w:t xml:space="preserve"> </w:t>
      </w:r>
      <w:r>
        <w:rPr>
          <w:rFonts w:ascii="Times New Roman" w:hAnsi="Times New Roman" w:cs="Times New Roman"/>
        </w:rPr>
        <w:t xml:space="preserve">This </w:t>
      </w:r>
      <w:r w:rsidR="005340F1">
        <w:rPr>
          <w:rFonts w:ascii="Times New Roman" w:hAnsi="Times New Roman" w:cs="Times New Roman"/>
        </w:rPr>
        <w:t>i</w:t>
      </w:r>
      <w:r w:rsidRPr="00D93530">
        <w:rPr>
          <w:rFonts w:ascii="Times New Roman" w:hAnsi="Times New Roman" w:cs="Times New Roman"/>
        </w:rPr>
        <w:t>nfrastructure development has also contributed to improving trade and the transportation of goods, enhancing the efficiency of the supply chain, especially for businesses involved in production and distribution, by reducing transportation costs.</w:t>
      </w:r>
    </w:p>
    <w:p w14:paraId="31657588" w14:textId="77777777" w:rsidR="00D93530" w:rsidRPr="00D93530" w:rsidRDefault="00D93530" w:rsidP="00D93530">
      <w:pPr>
        <w:jc w:val="both"/>
        <w:rPr>
          <w:rFonts w:ascii="Times New Roman" w:hAnsi="Times New Roman" w:cs="Times New Roman"/>
        </w:rPr>
      </w:pPr>
      <w:r w:rsidRPr="00D93530">
        <w:rPr>
          <w:rFonts w:ascii="Times New Roman" w:hAnsi="Times New Roman" w:cs="Times New Roman"/>
        </w:rPr>
        <w:t>Additionally, infrastructure growth has led to increased demand for real estate, driving up land and housing prices in some areas of Tirana. This phenomenon has benefited property owners but has also created challenges for those looking to buy or rent properties in these areas, as prices have risen significantly.</w:t>
      </w:r>
    </w:p>
    <w:p w14:paraId="1C5AA266" w14:textId="77777777" w:rsidR="00D93530" w:rsidRPr="00D93530" w:rsidRDefault="00D93530" w:rsidP="00D93530">
      <w:pPr>
        <w:jc w:val="both"/>
        <w:rPr>
          <w:rFonts w:ascii="Times New Roman" w:hAnsi="Times New Roman" w:cs="Times New Roman"/>
        </w:rPr>
      </w:pPr>
      <w:r w:rsidRPr="00D93530">
        <w:rPr>
          <w:rFonts w:ascii="Times New Roman" w:hAnsi="Times New Roman" w:cs="Times New Roman"/>
        </w:rPr>
        <w:t>On the other hand, infrastructure development has had significant effects on urban planning and the environment. It has led to increased traffic in some peripheral areas and has heightened air and noise pollution, requiring better management strategies.</w:t>
      </w:r>
    </w:p>
    <w:p w14:paraId="5C14DB2D" w14:textId="77777777" w:rsidR="00D93530" w:rsidRDefault="00D93530" w:rsidP="00D93530">
      <w:pPr>
        <w:jc w:val="both"/>
        <w:rPr>
          <w:rFonts w:ascii="Times New Roman" w:hAnsi="Times New Roman" w:cs="Times New Roman"/>
        </w:rPr>
      </w:pPr>
      <w:r w:rsidRPr="00D93530">
        <w:rPr>
          <w:rFonts w:ascii="Times New Roman" w:hAnsi="Times New Roman" w:cs="Times New Roman"/>
        </w:rPr>
        <w:t>Furthermore, construction has affected certain neighborhoods and communities, causing concerns for residents who have been forced to relocate or have experienced negative impacts due to construction activities and increased traffic.</w:t>
      </w:r>
    </w:p>
    <w:p w14:paraId="556BF5DB" w14:textId="29C3BE02" w:rsidR="00CB45B6" w:rsidRPr="0073409C" w:rsidRDefault="00CB45B6" w:rsidP="00D93530">
      <w:pPr>
        <w:jc w:val="both"/>
        <w:rPr>
          <w:rFonts w:ascii="Times New Roman" w:hAnsi="Times New Roman" w:cs="Times New Roman"/>
          <w:b/>
          <w:bCs/>
        </w:rPr>
      </w:pPr>
      <w:r w:rsidRPr="0073409C">
        <w:rPr>
          <w:rFonts w:ascii="Times New Roman" w:hAnsi="Times New Roman" w:cs="Times New Roman"/>
          <w:b/>
          <w:bCs/>
        </w:rPr>
        <w:t>conclusion</w:t>
      </w:r>
    </w:p>
    <w:p w14:paraId="27292910" w14:textId="77777777" w:rsidR="00D93530" w:rsidRDefault="00D93530" w:rsidP="00D93530">
      <w:pPr>
        <w:jc w:val="both"/>
        <w:rPr>
          <w:rFonts w:ascii="Times New Roman" w:hAnsi="Times New Roman" w:cs="Times New Roman"/>
        </w:rPr>
      </w:pPr>
      <w:r w:rsidRPr="00D93530">
        <w:rPr>
          <w:rFonts w:ascii="Times New Roman" w:hAnsi="Times New Roman" w:cs="Times New Roman"/>
        </w:rPr>
        <w:t>In conclusion</w:t>
      </w:r>
      <w:r w:rsidRPr="00D93530">
        <w:rPr>
          <w:rFonts w:ascii="Times New Roman" w:hAnsi="Times New Roman" w:cs="Times New Roman"/>
          <w:i/>
        </w:rPr>
        <w:t>,</w:t>
      </w:r>
      <w:r w:rsidRPr="00D93530">
        <w:rPr>
          <w:rFonts w:ascii="Times New Roman" w:hAnsi="Times New Roman" w:cs="Times New Roman"/>
        </w:rPr>
        <w:t xml:space="preserve"> road infrastructure developments bring evident benefits in transportation, economic growth, and investment opportunities. However, they also present social and environmental challenges that require careful attention and appropriate measures for effective management in the future.</w:t>
      </w:r>
    </w:p>
    <w:p w14:paraId="115FECDD" w14:textId="77777777" w:rsidR="002F171F" w:rsidRPr="004C1B64" w:rsidRDefault="002F171F" w:rsidP="002F171F">
      <w:pPr>
        <w:rPr>
          <w:b/>
          <w:bCs/>
          <w:highlight w:val="yellow"/>
        </w:rPr>
      </w:pPr>
      <w:r w:rsidRPr="004C1B64">
        <w:rPr>
          <w:b/>
          <w:bCs/>
          <w:highlight w:val="yellow"/>
        </w:rPr>
        <w:lastRenderedPageBreak/>
        <w:t>Disclaimer (Artificial intelligence)</w:t>
      </w:r>
    </w:p>
    <w:p w14:paraId="280E9542" w14:textId="77777777" w:rsidR="002F171F" w:rsidRPr="004C1B64" w:rsidRDefault="002F171F" w:rsidP="002F171F">
      <w:pPr>
        <w:rPr>
          <w:highlight w:val="yellow"/>
        </w:rPr>
      </w:pPr>
      <w:r w:rsidRPr="004C1B64">
        <w:rPr>
          <w:highlight w:val="yellow"/>
        </w:rPr>
        <w:t xml:space="preserve">Option 1: </w:t>
      </w:r>
    </w:p>
    <w:p w14:paraId="5280C214" w14:textId="77777777" w:rsidR="002F171F" w:rsidRPr="004C1B64" w:rsidRDefault="002F171F" w:rsidP="002F171F">
      <w:pPr>
        <w:rPr>
          <w:highlight w:val="yellow"/>
        </w:rPr>
      </w:pPr>
      <w:r w:rsidRPr="004C1B64">
        <w:rPr>
          <w:highlight w:val="yellow"/>
        </w:rPr>
        <w:t>Author(s) hereby declare that NO generative AI technologies such as Large Language Models (</w:t>
      </w:r>
      <w:proofErr w:type="spellStart"/>
      <w:r w:rsidRPr="004C1B64">
        <w:rPr>
          <w:highlight w:val="yellow"/>
        </w:rPr>
        <w:t>ChatGPT</w:t>
      </w:r>
      <w:proofErr w:type="spellEnd"/>
      <w:r w:rsidRPr="004C1B64">
        <w:rPr>
          <w:highlight w:val="yellow"/>
        </w:rPr>
        <w:t xml:space="preserve">,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30A26B32" w14:textId="77777777" w:rsidR="002F171F" w:rsidRPr="004C1B64" w:rsidRDefault="002F171F" w:rsidP="002F171F">
      <w:pPr>
        <w:rPr>
          <w:highlight w:val="yellow"/>
        </w:rPr>
      </w:pPr>
      <w:r w:rsidRPr="004C1B64">
        <w:rPr>
          <w:highlight w:val="yellow"/>
        </w:rPr>
        <w:t xml:space="preserve">Option 2: </w:t>
      </w:r>
    </w:p>
    <w:p w14:paraId="61F72AF0" w14:textId="77777777" w:rsidR="002F171F" w:rsidRPr="004C1B64" w:rsidRDefault="002F171F" w:rsidP="002F171F">
      <w:pPr>
        <w:rPr>
          <w:highlight w:val="yellow"/>
        </w:rPr>
      </w:pPr>
      <w:r w:rsidRPr="004C1B64">
        <w:rPr>
          <w:highlight w:val="yellow"/>
        </w:rPr>
        <w:t xml:space="preserve">Author(s) hereby declare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623727DB" w14:textId="77777777" w:rsidR="002F171F" w:rsidRPr="004C1B64" w:rsidRDefault="002F171F" w:rsidP="002F171F">
      <w:pPr>
        <w:rPr>
          <w:highlight w:val="yellow"/>
        </w:rPr>
      </w:pPr>
      <w:r w:rsidRPr="004C1B64">
        <w:rPr>
          <w:highlight w:val="yellow"/>
        </w:rPr>
        <w:t>Details of the AI usage are given below:</w:t>
      </w:r>
    </w:p>
    <w:p w14:paraId="7900E142" w14:textId="77777777" w:rsidR="002F171F" w:rsidRPr="004C1B64" w:rsidRDefault="002F171F" w:rsidP="002F171F">
      <w:pPr>
        <w:rPr>
          <w:highlight w:val="yellow"/>
        </w:rPr>
      </w:pPr>
      <w:r w:rsidRPr="004C1B64">
        <w:rPr>
          <w:highlight w:val="yellow"/>
        </w:rPr>
        <w:t>1.</w:t>
      </w:r>
    </w:p>
    <w:p w14:paraId="31CEA5FA" w14:textId="77777777" w:rsidR="002F171F" w:rsidRPr="004C1B64" w:rsidRDefault="002F171F" w:rsidP="002F171F">
      <w:pPr>
        <w:rPr>
          <w:highlight w:val="yellow"/>
        </w:rPr>
      </w:pPr>
      <w:r w:rsidRPr="004C1B64">
        <w:rPr>
          <w:highlight w:val="yellow"/>
        </w:rPr>
        <w:t>2.</w:t>
      </w:r>
    </w:p>
    <w:p w14:paraId="5FC22B2E" w14:textId="77777777" w:rsidR="002F171F" w:rsidRPr="00D047BB" w:rsidRDefault="002F171F" w:rsidP="002F171F">
      <w:r w:rsidRPr="004C1B64">
        <w:rPr>
          <w:highlight w:val="yellow"/>
        </w:rPr>
        <w:t>3.</w:t>
      </w:r>
    </w:p>
    <w:p w14:paraId="008F37E5" w14:textId="77777777" w:rsidR="002F171F" w:rsidRPr="00D93530" w:rsidRDefault="002F171F" w:rsidP="00D93530">
      <w:pPr>
        <w:jc w:val="both"/>
        <w:rPr>
          <w:rFonts w:ascii="Times New Roman" w:hAnsi="Times New Roman" w:cs="Times New Roman"/>
        </w:rPr>
      </w:pPr>
    </w:p>
    <w:p w14:paraId="4B713F3F" w14:textId="60EDD030" w:rsidR="00A822EB" w:rsidRDefault="00A822EB" w:rsidP="00580F44">
      <w:pPr>
        <w:jc w:val="both"/>
        <w:rPr>
          <w:rFonts w:ascii="Times New Roman" w:hAnsi="Times New Roman" w:cs="Times New Roman"/>
        </w:rPr>
      </w:pPr>
    </w:p>
    <w:p w14:paraId="096B57AB" w14:textId="77777777" w:rsidR="00A822EB" w:rsidRDefault="00A822EB" w:rsidP="00580F44">
      <w:pPr>
        <w:jc w:val="both"/>
        <w:rPr>
          <w:rFonts w:ascii="Times New Roman" w:hAnsi="Times New Roman" w:cs="Times New Roman"/>
        </w:rPr>
      </w:pPr>
    </w:p>
    <w:p w14:paraId="36F2460C" w14:textId="77777777" w:rsidR="007A700F" w:rsidRDefault="007A700F" w:rsidP="007A3697">
      <w:pPr>
        <w:autoSpaceDE w:val="0"/>
        <w:autoSpaceDN w:val="0"/>
        <w:adjustRightInd w:val="0"/>
        <w:spacing w:after="0" w:line="240" w:lineRule="auto"/>
        <w:jc w:val="both"/>
        <w:rPr>
          <w:rFonts w:ascii="Times New Roman" w:hAnsi="Times New Roman" w:cs="Times New Roman"/>
          <w:b/>
        </w:rPr>
      </w:pPr>
      <w:bookmarkStart w:id="2" w:name="_Hlk193460488"/>
      <w:r w:rsidRPr="007A700F">
        <w:rPr>
          <w:rFonts w:ascii="Times New Roman" w:hAnsi="Times New Roman" w:cs="Times New Roman"/>
          <w:b/>
        </w:rPr>
        <w:t>References</w:t>
      </w:r>
      <w:bookmarkEnd w:id="2"/>
      <w:r w:rsidRPr="007A700F">
        <w:rPr>
          <w:rFonts w:ascii="Times New Roman" w:hAnsi="Times New Roman" w:cs="Times New Roman"/>
          <w:b/>
        </w:rPr>
        <w:t xml:space="preserve"> </w:t>
      </w:r>
    </w:p>
    <w:p w14:paraId="5836B718" w14:textId="77777777" w:rsidR="007A700F" w:rsidRDefault="007A700F" w:rsidP="007A3697">
      <w:pPr>
        <w:autoSpaceDE w:val="0"/>
        <w:autoSpaceDN w:val="0"/>
        <w:adjustRightInd w:val="0"/>
        <w:spacing w:after="0" w:line="240" w:lineRule="auto"/>
        <w:jc w:val="both"/>
        <w:rPr>
          <w:rFonts w:ascii="Times New Roman" w:hAnsi="Times New Roman" w:cs="Times New Roman"/>
          <w:b/>
        </w:rPr>
      </w:pPr>
    </w:p>
    <w:p w14:paraId="32B05F86" w14:textId="07761600" w:rsidR="00BA5B85" w:rsidRPr="00FA2AF1" w:rsidRDefault="00BA5B85" w:rsidP="007A3697">
      <w:pPr>
        <w:autoSpaceDE w:val="0"/>
        <w:autoSpaceDN w:val="0"/>
        <w:adjustRightInd w:val="0"/>
        <w:spacing w:after="0" w:line="240" w:lineRule="auto"/>
        <w:jc w:val="both"/>
        <w:rPr>
          <w:rFonts w:ascii="Times New Roman" w:hAnsi="Times New Roman" w:cs="Times New Roman"/>
          <w:i/>
        </w:rPr>
      </w:pPr>
      <w:r w:rsidRPr="007A3697">
        <w:rPr>
          <w:rFonts w:ascii="Times New Roman" w:hAnsi="Times New Roman" w:cs="Times New Roman"/>
          <w:color w:val="000000"/>
        </w:rPr>
        <w:t xml:space="preserve">1.Effects of infrastructure on Land Use and </w:t>
      </w:r>
      <w:r w:rsidR="0007147F">
        <w:rPr>
          <w:rFonts w:ascii="Times New Roman" w:hAnsi="Times New Roman" w:cs="Times New Roman"/>
          <w:color w:val="000000"/>
        </w:rPr>
        <w:t>Land Cover</w:t>
      </w:r>
      <w:r w:rsidRPr="007A3697">
        <w:rPr>
          <w:rFonts w:ascii="Times New Roman" w:hAnsi="Times New Roman" w:cs="Times New Roman"/>
          <w:color w:val="000000"/>
        </w:rPr>
        <w:t xml:space="preserve"> Change (LUCC): The Case of Hangzhou International Airport, Chi</w:t>
      </w:r>
      <w:r w:rsidR="001B4251" w:rsidRPr="007A3697">
        <w:rPr>
          <w:rFonts w:ascii="Times New Roman" w:hAnsi="Times New Roman" w:cs="Times New Roman"/>
          <w:color w:val="000000"/>
        </w:rPr>
        <w:t>na. Online: MDPI Journal</w:t>
      </w:r>
      <w:r w:rsidR="00856A95">
        <w:rPr>
          <w:rFonts w:ascii="Times New Roman" w:hAnsi="Times New Roman" w:cs="Times New Roman"/>
          <w:color w:val="000000"/>
        </w:rPr>
        <w:t xml:space="preserve"> </w:t>
      </w:r>
      <w:hyperlink r:id="rId17" w:history="1">
        <w:r w:rsidR="00FA2AF1" w:rsidRPr="00FA2AF1">
          <w:rPr>
            <w:rStyle w:val="Hyperlink"/>
            <w:rFonts w:ascii="Times New Roman" w:hAnsi="Times New Roman" w:cs="Times New Roman"/>
            <w:i/>
            <w:color w:val="auto"/>
          </w:rPr>
          <w:t>https://www.mdpi.com/2071-1050/10/6/2013</w:t>
        </w:r>
      </w:hyperlink>
    </w:p>
    <w:p w14:paraId="334D5BDE" w14:textId="2D83F438" w:rsidR="00BA5B85" w:rsidRPr="007A3697"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2</w:t>
      </w:r>
      <w:r w:rsidR="00BA5B85" w:rsidRPr="007A3697">
        <w:rPr>
          <w:rFonts w:ascii="Times New Roman" w:hAnsi="Times New Roman" w:cs="Times New Roman"/>
          <w:color w:val="000000"/>
        </w:rPr>
        <w:t>. ResearchGate Journal: Terminology for Integrated Resources Planning and Management, Food and Agriculture Organization of the United Nations (FAO).</w:t>
      </w:r>
    </w:p>
    <w:p w14:paraId="39CA125D" w14:textId="5BA43661" w:rsidR="00BA5B85" w:rsidRPr="007A3697"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3</w:t>
      </w:r>
      <w:r w:rsidR="00327E64" w:rsidRPr="007A3697">
        <w:rPr>
          <w:rFonts w:ascii="Times New Roman" w:hAnsi="Times New Roman" w:cs="Times New Roman"/>
          <w:color w:val="000000"/>
        </w:rPr>
        <w:t xml:space="preserve">. </w:t>
      </w:r>
      <w:r w:rsidR="00F5290A" w:rsidRPr="00F5290A">
        <w:rPr>
          <w:rFonts w:ascii="Times New Roman" w:hAnsi="Times New Roman" w:cs="Times New Roman"/>
          <w:color w:val="000000"/>
        </w:rPr>
        <w:t>P L Hadi </w:t>
      </w:r>
      <w:r w:rsidR="00F5290A" w:rsidRPr="00F5290A">
        <w:rPr>
          <w:rFonts w:ascii="Times New Roman" w:hAnsi="Times New Roman" w:cs="Times New Roman"/>
          <w:i/>
          <w:iCs/>
          <w:color w:val="000000"/>
        </w:rPr>
        <w:t>et al</w:t>
      </w:r>
      <w:r w:rsidR="00F5290A" w:rsidRPr="00F5290A">
        <w:rPr>
          <w:rFonts w:ascii="Times New Roman" w:hAnsi="Times New Roman" w:cs="Times New Roman"/>
          <w:color w:val="000000"/>
        </w:rPr>
        <w:t> 2021 </w:t>
      </w:r>
      <w:r w:rsidR="00F5290A" w:rsidRPr="00F5290A">
        <w:rPr>
          <w:rFonts w:ascii="Times New Roman" w:hAnsi="Times New Roman" w:cs="Times New Roman"/>
          <w:i/>
          <w:iCs/>
          <w:color w:val="000000"/>
        </w:rPr>
        <w:t>IOP Conf. Ser.: Earth Environ. Sci.</w:t>
      </w:r>
      <w:r w:rsidR="00F5290A" w:rsidRPr="00F5290A">
        <w:rPr>
          <w:rFonts w:ascii="Times New Roman" w:hAnsi="Times New Roman" w:cs="Times New Roman"/>
          <w:color w:val="000000"/>
        </w:rPr>
        <w:t xml:space="preserve"> 920 012003 </w:t>
      </w:r>
      <w:r w:rsidR="00BA5B85" w:rsidRPr="007A3697">
        <w:rPr>
          <w:rFonts w:ascii="Times New Roman" w:hAnsi="Times New Roman" w:cs="Times New Roman"/>
          <w:color w:val="000000"/>
        </w:rPr>
        <w:t>Land use change d</w:t>
      </w:r>
      <w:r w:rsidR="00F5290A">
        <w:rPr>
          <w:rFonts w:ascii="Times New Roman" w:hAnsi="Times New Roman" w:cs="Times New Roman"/>
          <w:color w:val="000000"/>
        </w:rPr>
        <w:t>ue to road construction</w:t>
      </w:r>
    </w:p>
    <w:p w14:paraId="182F54E7" w14:textId="77B4A347" w:rsidR="00BA5B85" w:rsidRPr="00856A95"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4</w:t>
      </w:r>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Bashkia</w:t>
      </w:r>
      <w:proofErr w:type="spellEnd"/>
      <w:r w:rsidR="00BA5B85" w:rsidRPr="007A3697">
        <w:rPr>
          <w:rFonts w:ascii="Times New Roman" w:hAnsi="Times New Roman" w:cs="Times New Roman"/>
          <w:color w:val="000000"/>
        </w:rPr>
        <w:t xml:space="preserve"> </w:t>
      </w:r>
      <w:proofErr w:type="spellStart"/>
      <w:r w:rsidR="00327E64" w:rsidRPr="007A3697">
        <w:rPr>
          <w:rFonts w:ascii="Times New Roman" w:hAnsi="Times New Roman" w:cs="Times New Roman"/>
          <w:color w:val="000000"/>
        </w:rPr>
        <w:t>Tiranë</w:t>
      </w:r>
      <w:proofErr w:type="spellEnd"/>
      <w:r w:rsidR="00327E64" w:rsidRPr="007A3697">
        <w:rPr>
          <w:rFonts w:ascii="Times New Roman" w:hAnsi="Times New Roman" w:cs="Times New Roman"/>
          <w:color w:val="000000"/>
        </w:rPr>
        <w:t>:</w:t>
      </w:r>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Njësitë</w:t>
      </w:r>
      <w:proofErr w:type="spellEnd"/>
      <w:r w:rsidR="00BA5B85" w:rsidRPr="007A3697">
        <w:rPr>
          <w:rFonts w:ascii="Times New Roman" w:hAnsi="Times New Roman" w:cs="Times New Roman"/>
          <w:color w:val="000000"/>
        </w:rPr>
        <w:t xml:space="preserve"> Administrative</w:t>
      </w:r>
      <w:r w:rsidR="00856A95">
        <w:rPr>
          <w:rFonts w:ascii="Times New Roman" w:hAnsi="Times New Roman" w:cs="Times New Roman"/>
          <w:color w:val="000000"/>
        </w:rPr>
        <w:t xml:space="preserve"> </w:t>
      </w:r>
      <w:r w:rsidR="001B4251" w:rsidRPr="007A3697">
        <w:rPr>
          <w:rFonts w:ascii="Times New Roman" w:hAnsi="Times New Roman" w:cs="Times New Roman"/>
          <w:i/>
          <w:color w:val="000000"/>
        </w:rPr>
        <w:t>www.tirana.al</w:t>
      </w:r>
    </w:p>
    <w:p w14:paraId="6AD8D099" w14:textId="48F76778" w:rsidR="00BA5B85" w:rsidRPr="007A3697"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5</w:t>
      </w:r>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Agjencia</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Kombëtare</w:t>
      </w:r>
      <w:proofErr w:type="spellEnd"/>
      <w:r w:rsidR="00BA5B85" w:rsidRPr="007A3697">
        <w:rPr>
          <w:rFonts w:ascii="Times New Roman" w:hAnsi="Times New Roman" w:cs="Times New Roman"/>
          <w:color w:val="000000"/>
        </w:rPr>
        <w:t xml:space="preserve"> e </w:t>
      </w:r>
      <w:proofErr w:type="spellStart"/>
      <w:r w:rsidR="00BA5B85" w:rsidRPr="007A3697">
        <w:rPr>
          <w:rFonts w:ascii="Times New Roman" w:hAnsi="Times New Roman" w:cs="Times New Roman"/>
          <w:color w:val="000000"/>
        </w:rPr>
        <w:t>Planifikimit</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të</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Territorit</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Dokumenti</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i</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Rishikimit</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të</w:t>
      </w:r>
      <w:proofErr w:type="spellEnd"/>
      <w:r w:rsidR="00BA5B85" w:rsidRPr="007A3697">
        <w:rPr>
          <w:rFonts w:ascii="Times New Roman" w:hAnsi="Times New Roman" w:cs="Times New Roman"/>
          <w:color w:val="000000"/>
        </w:rPr>
        <w:t xml:space="preserve"> PPV </w:t>
      </w:r>
      <w:proofErr w:type="spellStart"/>
      <w:r w:rsidR="00BA5B85" w:rsidRPr="007A3697">
        <w:rPr>
          <w:rFonts w:ascii="Times New Roman" w:hAnsi="Times New Roman" w:cs="Times New Roman"/>
          <w:color w:val="000000"/>
        </w:rPr>
        <w:t>Tiranë</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shtojcat</w:t>
      </w:r>
      <w:proofErr w:type="spellEnd"/>
      <w:r w:rsidR="00BA5B85" w:rsidRPr="007A3697">
        <w:rPr>
          <w:rFonts w:ascii="Times New Roman" w:hAnsi="Times New Roman" w:cs="Times New Roman"/>
          <w:color w:val="000000"/>
        </w:rPr>
        <w:t xml:space="preserve"> I-III-IV, 2019</w:t>
      </w:r>
    </w:p>
    <w:p w14:paraId="1AC75DA5" w14:textId="794FEE72" w:rsidR="00BA5B85" w:rsidRPr="007A3697"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6</w:t>
      </w:r>
      <w:r w:rsidR="00BA5B85" w:rsidRPr="007A3697">
        <w:rPr>
          <w:rFonts w:ascii="Times New Roman" w:hAnsi="Times New Roman" w:cs="Times New Roman"/>
          <w:color w:val="000000"/>
        </w:rPr>
        <w:t>. Sentinel Hub Public Collections, CORINE Land Cover</w:t>
      </w:r>
    </w:p>
    <w:p w14:paraId="07A8936B" w14:textId="34DDAFFB" w:rsidR="00327E64" w:rsidRPr="00856A95"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7</w:t>
      </w:r>
      <w:r w:rsidR="00BA5B85" w:rsidRPr="007A3697">
        <w:rPr>
          <w:rFonts w:ascii="Times New Roman" w:hAnsi="Times New Roman" w:cs="Times New Roman"/>
          <w:color w:val="000000"/>
        </w:rPr>
        <w:t>. Copernicus`s Land Monitoring Service, Corine Land Cover 2012</w:t>
      </w:r>
      <w:r w:rsidR="00856A95">
        <w:rPr>
          <w:rFonts w:ascii="Times New Roman" w:hAnsi="Times New Roman" w:cs="Times New Roman"/>
          <w:color w:val="000000"/>
        </w:rPr>
        <w:t xml:space="preserve"> </w:t>
      </w:r>
      <w:r w:rsidR="00327E64" w:rsidRPr="007A3697">
        <w:rPr>
          <w:rFonts w:ascii="Times New Roman" w:hAnsi="Times New Roman" w:cs="Times New Roman"/>
          <w:i/>
          <w:color w:val="000000"/>
        </w:rPr>
        <w:t>https://land.copernicus.eu/en</w:t>
      </w:r>
    </w:p>
    <w:p w14:paraId="1E510157" w14:textId="27E9AF17" w:rsidR="00BA5B85" w:rsidRPr="007A3697"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8</w:t>
      </w:r>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Autoriteti</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Rrugor</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Shqiptar</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Projekti</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për</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Unazën</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në</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përputhje</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të</w:t>
      </w:r>
      <w:proofErr w:type="spellEnd"/>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plotë</w:t>
      </w:r>
      <w:proofErr w:type="spellEnd"/>
      <w:r w:rsidR="00BA5B85" w:rsidRPr="007A3697">
        <w:rPr>
          <w:rFonts w:ascii="Times New Roman" w:hAnsi="Times New Roman" w:cs="Times New Roman"/>
          <w:color w:val="000000"/>
        </w:rPr>
        <w:t xml:space="preserve"> me </w:t>
      </w:r>
      <w:proofErr w:type="spellStart"/>
      <w:r w:rsidR="00BA5B85" w:rsidRPr="007A3697">
        <w:rPr>
          <w:rFonts w:ascii="Times New Roman" w:hAnsi="Times New Roman" w:cs="Times New Roman"/>
          <w:color w:val="000000"/>
        </w:rPr>
        <w:t>ligjin</w:t>
      </w:r>
      <w:proofErr w:type="spellEnd"/>
      <w:r w:rsidR="00BA5B85" w:rsidRPr="007A3697">
        <w:rPr>
          <w:rFonts w:ascii="Times New Roman" w:hAnsi="Times New Roman" w:cs="Times New Roman"/>
          <w:color w:val="000000"/>
        </w:rPr>
        <w:t>, 2018</w:t>
      </w:r>
    </w:p>
    <w:p w14:paraId="24AD2579" w14:textId="20B13487" w:rsidR="00BA5B85" w:rsidRPr="00856A95" w:rsidRDefault="00FA2AF1" w:rsidP="007A369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9</w:t>
      </w:r>
      <w:r w:rsidR="00BA5B85" w:rsidRPr="007A3697">
        <w:rPr>
          <w:rFonts w:ascii="Times New Roman" w:hAnsi="Times New Roman" w:cs="Times New Roman"/>
          <w:color w:val="000000"/>
        </w:rPr>
        <w:t xml:space="preserve">. </w:t>
      </w:r>
      <w:proofErr w:type="spellStart"/>
      <w:r w:rsidR="00BA5B85" w:rsidRPr="007A3697">
        <w:rPr>
          <w:rFonts w:ascii="Times New Roman" w:hAnsi="Times New Roman" w:cs="Times New Roman"/>
          <w:color w:val="000000"/>
        </w:rPr>
        <w:t>Ministria</w:t>
      </w:r>
      <w:proofErr w:type="spellEnd"/>
      <w:r w:rsidR="00BA5B85" w:rsidRPr="007A3697">
        <w:rPr>
          <w:rFonts w:ascii="Times New Roman" w:hAnsi="Times New Roman" w:cs="Times New Roman"/>
          <w:color w:val="000000"/>
        </w:rPr>
        <w:t xml:space="preserve"> e</w:t>
      </w:r>
      <w:r w:rsidR="001B4251" w:rsidRPr="007A3697">
        <w:rPr>
          <w:rFonts w:ascii="Times New Roman" w:hAnsi="Times New Roman" w:cs="Times New Roman"/>
          <w:color w:val="000000"/>
        </w:rPr>
        <w:t xml:space="preserve"> </w:t>
      </w:r>
      <w:proofErr w:type="spellStart"/>
      <w:r w:rsidR="001B4251" w:rsidRPr="007A3697">
        <w:rPr>
          <w:rFonts w:ascii="Times New Roman" w:hAnsi="Times New Roman" w:cs="Times New Roman"/>
          <w:color w:val="000000"/>
        </w:rPr>
        <w:t>Infrastrukturës</w:t>
      </w:r>
      <w:proofErr w:type="spellEnd"/>
      <w:r w:rsidR="001B4251" w:rsidRPr="007A3697">
        <w:rPr>
          <w:rFonts w:ascii="Times New Roman" w:hAnsi="Times New Roman" w:cs="Times New Roman"/>
          <w:color w:val="000000"/>
        </w:rPr>
        <w:t xml:space="preserve"> </w:t>
      </w:r>
      <w:proofErr w:type="spellStart"/>
      <w:r w:rsidR="001B4251" w:rsidRPr="007A3697">
        <w:rPr>
          <w:rFonts w:ascii="Times New Roman" w:hAnsi="Times New Roman" w:cs="Times New Roman"/>
          <w:color w:val="000000"/>
        </w:rPr>
        <w:t>dhe</w:t>
      </w:r>
      <w:proofErr w:type="spellEnd"/>
      <w:r w:rsidR="001B4251" w:rsidRPr="007A3697">
        <w:rPr>
          <w:rFonts w:ascii="Times New Roman" w:hAnsi="Times New Roman" w:cs="Times New Roman"/>
          <w:color w:val="000000"/>
        </w:rPr>
        <w:t xml:space="preserve"> </w:t>
      </w:r>
      <w:proofErr w:type="spellStart"/>
      <w:r w:rsidR="001B4251" w:rsidRPr="007A3697">
        <w:rPr>
          <w:rFonts w:ascii="Times New Roman" w:hAnsi="Times New Roman" w:cs="Times New Roman"/>
          <w:color w:val="000000"/>
        </w:rPr>
        <w:t>Energjisë</w:t>
      </w:r>
      <w:proofErr w:type="spellEnd"/>
      <w:r w:rsidR="00856A95">
        <w:rPr>
          <w:rFonts w:ascii="Times New Roman" w:hAnsi="Times New Roman" w:cs="Times New Roman"/>
          <w:color w:val="000000"/>
        </w:rPr>
        <w:t xml:space="preserve"> </w:t>
      </w:r>
      <w:r w:rsidR="00BA5B85" w:rsidRPr="007A3697">
        <w:rPr>
          <w:rFonts w:ascii="Times New Roman" w:hAnsi="Times New Roman" w:cs="Times New Roman"/>
          <w:i/>
          <w:color w:val="000000"/>
        </w:rPr>
        <w:t>https://</w:t>
      </w:r>
      <w:r w:rsidR="00327E64" w:rsidRPr="007A3697">
        <w:rPr>
          <w:rFonts w:ascii="Times New Roman" w:hAnsi="Times New Roman" w:cs="Times New Roman"/>
          <w:i/>
          <w:color w:val="000000"/>
        </w:rPr>
        <w:t>www</w:t>
      </w:r>
      <w:r w:rsidR="00BA5B85" w:rsidRPr="007A3697">
        <w:rPr>
          <w:rFonts w:ascii="Times New Roman" w:hAnsi="Times New Roman" w:cs="Times New Roman"/>
          <w:i/>
          <w:color w:val="000000"/>
        </w:rPr>
        <w:t>.infrastruktura.gov.al/unaza-e-madhe-e-tiranes-gjiknuri-perfundon-segmenti-nga-rrethrrotullimi-teg-deri-ne-farke</w:t>
      </w:r>
    </w:p>
    <w:p w14:paraId="218355A5" w14:textId="3697D5BC" w:rsidR="00BA5B85" w:rsidRPr="007A3697" w:rsidRDefault="00BA5B85" w:rsidP="007A3697">
      <w:pPr>
        <w:autoSpaceDE w:val="0"/>
        <w:autoSpaceDN w:val="0"/>
        <w:adjustRightInd w:val="0"/>
        <w:spacing w:after="0" w:line="240" w:lineRule="auto"/>
        <w:jc w:val="both"/>
        <w:rPr>
          <w:rFonts w:ascii="Times New Roman" w:hAnsi="Times New Roman" w:cs="Times New Roman"/>
          <w:color w:val="000000"/>
        </w:rPr>
      </w:pPr>
      <w:r w:rsidRPr="007A3697">
        <w:rPr>
          <w:rFonts w:ascii="Times New Roman" w:hAnsi="Times New Roman" w:cs="Times New Roman"/>
          <w:color w:val="000000"/>
        </w:rPr>
        <w:t>1</w:t>
      </w:r>
      <w:r w:rsidR="00FA2AF1">
        <w:rPr>
          <w:rFonts w:ascii="Times New Roman" w:hAnsi="Times New Roman" w:cs="Times New Roman"/>
          <w:color w:val="000000"/>
        </w:rPr>
        <w:t>0</w:t>
      </w:r>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Autoriteti</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Rrugor</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Shqiptar</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Terma</w:t>
      </w:r>
      <w:proofErr w:type="spellEnd"/>
      <w:r w:rsidRPr="007A3697">
        <w:rPr>
          <w:rFonts w:ascii="Times New Roman" w:hAnsi="Times New Roman" w:cs="Times New Roman"/>
          <w:color w:val="000000"/>
        </w:rPr>
        <w:t xml:space="preserve"> Reference </w:t>
      </w:r>
      <w:proofErr w:type="spellStart"/>
      <w:r w:rsidRPr="007A3697">
        <w:rPr>
          <w:rFonts w:ascii="Times New Roman" w:hAnsi="Times New Roman" w:cs="Times New Roman"/>
          <w:color w:val="000000"/>
        </w:rPr>
        <w:t>për</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objektin</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Studim</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Projektim</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Rikualifikim</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i</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Unazës</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Lindore</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për</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Lotet</w:t>
      </w:r>
      <w:proofErr w:type="spellEnd"/>
      <w:r w:rsidRPr="007A3697">
        <w:rPr>
          <w:rFonts w:ascii="Times New Roman" w:hAnsi="Times New Roman" w:cs="Times New Roman"/>
          <w:color w:val="000000"/>
        </w:rPr>
        <w:t xml:space="preserve"> 4,5,6``, Viti </w:t>
      </w:r>
      <w:proofErr w:type="spellStart"/>
      <w:r w:rsidRPr="007A3697">
        <w:rPr>
          <w:rFonts w:ascii="Times New Roman" w:hAnsi="Times New Roman" w:cs="Times New Roman"/>
          <w:color w:val="000000"/>
        </w:rPr>
        <w:t>i</w:t>
      </w:r>
      <w:proofErr w:type="spellEnd"/>
      <w:r w:rsidRPr="007A3697">
        <w:rPr>
          <w:rFonts w:ascii="Times New Roman" w:hAnsi="Times New Roman" w:cs="Times New Roman"/>
          <w:color w:val="000000"/>
        </w:rPr>
        <w:t xml:space="preserve"> </w:t>
      </w:r>
      <w:proofErr w:type="spellStart"/>
      <w:r w:rsidRPr="007A3697">
        <w:rPr>
          <w:rFonts w:ascii="Times New Roman" w:hAnsi="Times New Roman" w:cs="Times New Roman"/>
          <w:color w:val="000000"/>
        </w:rPr>
        <w:t>botimit</w:t>
      </w:r>
      <w:proofErr w:type="spellEnd"/>
      <w:r w:rsidRPr="007A3697">
        <w:rPr>
          <w:rFonts w:ascii="Times New Roman" w:hAnsi="Times New Roman" w:cs="Times New Roman"/>
          <w:color w:val="000000"/>
        </w:rPr>
        <w:t xml:space="preserve"> 2020.</w:t>
      </w:r>
    </w:p>
    <w:p w14:paraId="467967BE" w14:textId="6FA1E12E" w:rsidR="00BA5B85" w:rsidRPr="007A3697" w:rsidRDefault="00BA5B85" w:rsidP="007A3697">
      <w:pPr>
        <w:autoSpaceDE w:val="0"/>
        <w:autoSpaceDN w:val="0"/>
        <w:adjustRightInd w:val="0"/>
        <w:spacing w:after="0" w:line="240" w:lineRule="auto"/>
        <w:jc w:val="both"/>
        <w:rPr>
          <w:rFonts w:ascii="Times New Roman" w:hAnsi="Times New Roman" w:cs="Times New Roman"/>
          <w:i/>
          <w:color w:val="000000"/>
        </w:rPr>
      </w:pPr>
      <w:r w:rsidRPr="007A3697">
        <w:rPr>
          <w:rFonts w:ascii="Times New Roman" w:hAnsi="Times New Roman" w:cs="Times New Roman"/>
          <w:color w:val="000000"/>
        </w:rPr>
        <w:t>1</w:t>
      </w:r>
      <w:r w:rsidR="00FA2AF1">
        <w:rPr>
          <w:rFonts w:ascii="Times New Roman" w:hAnsi="Times New Roman" w:cs="Times New Roman"/>
          <w:color w:val="000000"/>
        </w:rPr>
        <w:t>1</w:t>
      </w:r>
      <w:r w:rsidRPr="007A3697">
        <w:rPr>
          <w:rFonts w:ascii="Times New Roman" w:hAnsi="Times New Roman" w:cs="Times New Roman"/>
          <w:color w:val="000000"/>
        </w:rPr>
        <w:t>. OPEN DATA TIRANA</w:t>
      </w:r>
      <w:r w:rsidR="001B4251" w:rsidRPr="007A3697">
        <w:rPr>
          <w:rFonts w:ascii="Times New Roman" w:hAnsi="Times New Roman" w:cs="Times New Roman"/>
          <w:color w:val="000000"/>
        </w:rPr>
        <w:t>-</w:t>
      </w:r>
      <w:r w:rsidR="001B4251" w:rsidRPr="007A3697">
        <w:t xml:space="preserve"> </w:t>
      </w:r>
      <w:r w:rsidR="001B4251" w:rsidRPr="007A3697">
        <w:rPr>
          <w:rFonts w:ascii="Times New Roman" w:hAnsi="Times New Roman" w:cs="Times New Roman"/>
          <w:i/>
          <w:color w:val="000000"/>
        </w:rPr>
        <w:t>https://opendata.tirana.al</w:t>
      </w:r>
    </w:p>
    <w:p w14:paraId="0A1244EA" w14:textId="38A6272B" w:rsidR="001B4251" w:rsidRPr="007A3697" w:rsidRDefault="00BA5B85" w:rsidP="007A3697">
      <w:pPr>
        <w:jc w:val="both"/>
        <w:rPr>
          <w:rFonts w:ascii="Times New Roman" w:hAnsi="Times New Roman" w:cs="Times New Roman"/>
          <w:color w:val="000000"/>
        </w:rPr>
      </w:pPr>
      <w:r w:rsidRPr="007A3697">
        <w:rPr>
          <w:rFonts w:ascii="Times New Roman" w:hAnsi="Times New Roman" w:cs="Times New Roman"/>
          <w:color w:val="000000"/>
        </w:rPr>
        <w:t>1</w:t>
      </w:r>
      <w:r w:rsidR="00FA2AF1">
        <w:rPr>
          <w:rFonts w:ascii="Times New Roman" w:hAnsi="Times New Roman" w:cs="Times New Roman"/>
          <w:color w:val="000000"/>
        </w:rPr>
        <w:t>2</w:t>
      </w:r>
      <w:r w:rsidRPr="007A3697">
        <w:rPr>
          <w:rFonts w:ascii="Times New Roman" w:hAnsi="Times New Roman" w:cs="Times New Roman"/>
          <w:color w:val="000000"/>
        </w:rPr>
        <w:t>. Open Street Map</w:t>
      </w:r>
      <w:r w:rsidR="001B4251" w:rsidRPr="007A3697">
        <w:rPr>
          <w:rFonts w:ascii="Times New Roman" w:hAnsi="Times New Roman" w:cs="Times New Roman"/>
          <w:color w:val="000000"/>
        </w:rPr>
        <w:t xml:space="preserve"> - </w:t>
      </w:r>
      <w:r w:rsidR="001B4251" w:rsidRPr="007A3697">
        <w:rPr>
          <w:rFonts w:ascii="Times New Roman" w:hAnsi="Times New Roman" w:cs="Times New Roman"/>
          <w:i/>
          <w:color w:val="000000"/>
        </w:rPr>
        <w:t>https://www.openstreetmap.org</w:t>
      </w:r>
      <w:bookmarkEnd w:id="0"/>
    </w:p>
    <w:sectPr w:rsidR="001B4251" w:rsidRPr="007A369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53CA8" w14:textId="77777777" w:rsidR="00E93243" w:rsidRDefault="00E93243" w:rsidP="00BE5E52">
      <w:pPr>
        <w:spacing w:after="0" w:line="240" w:lineRule="auto"/>
      </w:pPr>
      <w:r>
        <w:separator/>
      </w:r>
    </w:p>
  </w:endnote>
  <w:endnote w:type="continuationSeparator" w:id="0">
    <w:p w14:paraId="34D9EF59" w14:textId="77777777" w:rsidR="00E93243" w:rsidRDefault="00E93243" w:rsidP="00BE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842996"/>
      <w:docPartObj>
        <w:docPartGallery w:val="Page Numbers (Bottom of Page)"/>
        <w:docPartUnique/>
      </w:docPartObj>
    </w:sdtPr>
    <w:sdtEndPr>
      <w:rPr>
        <w:noProof/>
      </w:rPr>
    </w:sdtEndPr>
    <w:sdtContent>
      <w:p w14:paraId="0CA61728" w14:textId="5635BF34" w:rsidR="008521E8" w:rsidRDefault="008521E8">
        <w:pPr>
          <w:pStyle w:val="Footer"/>
          <w:jc w:val="right"/>
        </w:pPr>
        <w:r>
          <w:fldChar w:fldCharType="begin"/>
        </w:r>
        <w:r>
          <w:instrText xml:space="preserve"> PAGE   \* MERGEFORMAT </w:instrText>
        </w:r>
        <w:r>
          <w:fldChar w:fldCharType="separate"/>
        </w:r>
        <w:r w:rsidR="00E872B6">
          <w:rPr>
            <w:noProof/>
          </w:rPr>
          <w:t>8</w:t>
        </w:r>
        <w:r>
          <w:rPr>
            <w:noProof/>
          </w:rPr>
          <w:fldChar w:fldCharType="end"/>
        </w:r>
      </w:p>
    </w:sdtContent>
  </w:sdt>
  <w:p w14:paraId="5AD3182C" w14:textId="77777777" w:rsidR="008521E8" w:rsidRDefault="0085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EF2BC" w14:textId="77777777" w:rsidR="00E93243" w:rsidRDefault="00E93243" w:rsidP="00BE5E52">
      <w:pPr>
        <w:spacing w:after="0" w:line="240" w:lineRule="auto"/>
      </w:pPr>
      <w:r>
        <w:separator/>
      </w:r>
    </w:p>
  </w:footnote>
  <w:footnote w:type="continuationSeparator" w:id="0">
    <w:p w14:paraId="69E8162C" w14:textId="77777777" w:rsidR="00E93243" w:rsidRDefault="00E93243" w:rsidP="00BE5E52">
      <w:pPr>
        <w:spacing w:after="0" w:line="240" w:lineRule="auto"/>
      </w:pPr>
      <w:r>
        <w:continuationSeparator/>
      </w:r>
    </w:p>
  </w:footnote>
  <w:footnote w:id="1">
    <w:p w14:paraId="52C7FCA1" w14:textId="31B91CBC" w:rsidR="00606929" w:rsidRPr="00606929" w:rsidRDefault="00606929">
      <w:pPr>
        <w:pStyle w:val="FootnoteText"/>
        <w:rPr>
          <w:rFonts w:ascii="Times New Roman" w:hAnsi="Times New Roman" w:cs="Times New Roman"/>
          <w:lang w:val="en-US"/>
        </w:rPr>
      </w:pPr>
      <w:r>
        <w:rPr>
          <w:rStyle w:val="FootnoteReference"/>
        </w:rPr>
        <w:footnoteRef/>
      </w:r>
      <w:r>
        <w:t xml:space="preserve"> </w:t>
      </w:r>
      <w:r w:rsidRPr="00606929">
        <w:rPr>
          <w:rFonts w:ascii="Times New Roman" w:hAnsi="Times New Roman" w:cs="Times New Roman"/>
          <w:color w:val="333333"/>
        </w:rPr>
        <w:t>P L Hadi </w:t>
      </w:r>
      <w:r w:rsidRPr="00606929">
        <w:rPr>
          <w:rStyle w:val="Emphasis"/>
          <w:rFonts w:ascii="Times New Roman" w:hAnsi="Times New Roman" w:cs="Times New Roman"/>
          <w:color w:val="333333"/>
          <w:bdr w:val="none" w:sz="0" w:space="0" w:color="auto" w:frame="1"/>
        </w:rPr>
        <w:t>et al</w:t>
      </w:r>
      <w:r w:rsidRPr="00606929">
        <w:rPr>
          <w:rFonts w:ascii="Times New Roman" w:hAnsi="Times New Roman" w:cs="Times New Roman"/>
          <w:color w:val="333333"/>
        </w:rPr>
        <w:t> 2021 </w:t>
      </w:r>
      <w:r w:rsidRPr="00606929">
        <w:rPr>
          <w:rStyle w:val="Emphasis"/>
          <w:rFonts w:ascii="Times New Roman" w:hAnsi="Times New Roman" w:cs="Times New Roman"/>
          <w:color w:val="333333"/>
          <w:bdr w:val="none" w:sz="0" w:space="0" w:color="auto" w:frame="1"/>
        </w:rPr>
        <w:t>IOP Conf. Ser.: Earth Environ. Sci.</w:t>
      </w:r>
      <w:r w:rsidRPr="00606929">
        <w:rPr>
          <w:rFonts w:ascii="Times New Roman" w:hAnsi="Times New Roman" w:cs="Times New Roman"/>
          <w:color w:val="333333"/>
        </w:rPr>
        <w:t> </w:t>
      </w:r>
      <w:r w:rsidRPr="00606929">
        <w:rPr>
          <w:rFonts w:ascii="Times New Roman" w:hAnsi="Times New Roman" w:cs="Times New Roman"/>
          <w:bCs/>
          <w:color w:val="333333"/>
          <w:bdr w:val="none" w:sz="0" w:space="0" w:color="auto" w:frame="1"/>
        </w:rPr>
        <w:t>920</w:t>
      </w:r>
      <w:r w:rsidRPr="00606929">
        <w:rPr>
          <w:rFonts w:ascii="Times New Roman" w:hAnsi="Times New Roman" w:cs="Times New Roman"/>
          <w:color w:val="333333"/>
        </w:rPr>
        <w:t> 012003</w:t>
      </w:r>
    </w:p>
  </w:footnote>
  <w:footnote w:id="2">
    <w:p w14:paraId="14640131" w14:textId="51FF2BA6" w:rsidR="008521E8" w:rsidRPr="00BA5B85" w:rsidRDefault="008521E8">
      <w:pPr>
        <w:pStyle w:val="FootnoteText"/>
        <w:rPr>
          <w:lang w:val="en-US"/>
        </w:rPr>
      </w:pPr>
      <w:r>
        <w:rPr>
          <w:rStyle w:val="FootnoteReference"/>
        </w:rPr>
        <w:footnoteRef/>
      </w:r>
      <w:r>
        <w:t xml:space="preserve"> </w:t>
      </w:r>
      <w:r w:rsidRPr="00BA5B85">
        <w:rPr>
          <w:rFonts w:ascii="Times New Roman" w:hAnsi="Times New Roman" w:cs="Times New Roman"/>
        </w:rPr>
        <w:t>https://www.tirana.al/njesite-administrative</w:t>
      </w:r>
    </w:p>
  </w:footnote>
  <w:footnote w:id="3">
    <w:p w14:paraId="66F59EE5" w14:textId="77777777" w:rsidR="008521E8" w:rsidRPr="000E5BE9" w:rsidRDefault="008521E8" w:rsidP="00AF0BAB">
      <w:pPr>
        <w:pStyle w:val="FootnoteText"/>
        <w:jc w:val="both"/>
        <w:rPr>
          <w:lang w:val="en-US"/>
        </w:rPr>
      </w:pPr>
      <w:r>
        <w:rPr>
          <w:rStyle w:val="FootnoteReference"/>
        </w:rPr>
        <w:footnoteRef/>
      </w:r>
      <w:r>
        <w:t xml:space="preserve"> </w:t>
      </w:r>
      <w:r w:rsidRPr="000E5BE9">
        <w:rPr>
          <w:rFonts w:ascii="Times New Roman" w:hAnsi="Times New Roman" w:cs="Times New Roman"/>
          <w:color w:val="000000" w:themeColor="text1"/>
        </w:rPr>
        <w:t>Reference 12 Copernicus`s Land Monitoring Service, Corine Land Cover 2012.13 Sentinel Hub Public</w:t>
      </w:r>
      <w:r>
        <w:rPr>
          <w:rFonts w:ascii="Times New Roman" w:hAnsi="Times New Roman" w:cs="Times New Roman"/>
          <w:color w:val="000000" w:themeColor="text1"/>
        </w:rPr>
        <w:t xml:space="preserve"> Collections, CORINE Land Cover  </w:t>
      </w:r>
      <w:r w:rsidRPr="008B6AC3">
        <w:t xml:space="preserve"> </w:t>
      </w:r>
      <w:r w:rsidRPr="008B6AC3">
        <w:rPr>
          <w:rFonts w:ascii="Times New Roman" w:hAnsi="Times New Roman" w:cs="Times New Roman"/>
          <w:color w:val="000000" w:themeColor="text1"/>
        </w:rPr>
        <w:t>h</w:t>
      </w:r>
      <w:r>
        <w:rPr>
          <w:rFonts w:ascii="Times New Roman" w:hAnsi="Times New Roman" w:cs="Times New Roman"/>
          <w:color w:val="000000" w:themeColor="text1"/>
        </w:rPr>
        <w:t>ttps://land.copernicus.eu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10C1"/>
    <w:multiLevelType w:val="hybridMultilevel"/>
    <w:tmpl w:val="D80E36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DC7735C"/>
    <w:multiLevelType w:val="hybridMultilevel"/>
    <w:tmpl w:val="CCEE6342"/>
    <w:lvl w:ilvl="0" w:tplc="055C181C">
      <w:start w:val="2"/>
      <w:numFmt w:val="bullet"/>
      <w:lvlText w:val="-"/>
      <w:lvlJc w:val="left"/>
      <w:pPr>
        <w:ind w:left="360" w:hanging="360"/>
      </w:pPr>
      <w:rPr>
        <w:rFonts w:ascii="Times New Roman" w:eastAsiaTheme="minorHAnsi"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B340B89"/>
    <w:multiLevelType w:val="hybridMultilevel"/>
    <w:tmpl w:val="5630ED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C0E55"/>
    <w:multiLevelType w:val="hybridMultilevel"/>
    <w:tmpl w:val="0CCA1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30158"/>
    <w:multiLevelType w:val="hybridMultilevel"/>
    <w:tmpl w:val="99F0FA7E"/>
    <w:lvl w:ilvl="0" w:tplc="93D49604">
      <w:start w:val="1"/>
      <w:numFmt w:val="lowerLetter"/>
      <w:lvlText w:val="%1)"/>
      <w:lvlJc w:val="left"/>
      <w:pPr>
        <w:ind w:left="4560" w:hanging="4332"/>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 w15:restartNumberingAfterBreak="0">
    <w:nsid w:val="5DC51104"/>
    <w:multiLevelType w:val="hybridMultilevel"/>
    <w:tmpl w:val="732011E8"/>
    <w:lvl w:ilvl="0" w:tplc="055C18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A73AFE"/>
    <w:multiLevelType w:val="hybridMultilevel"/>
    <w:tmpl w:val="D3700D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7F"/>
    <w:rsid w:val="00001934"/>
    <w:rsid w:val="0001269A"/>
    <w:rsid w:val="000163D9"/>
    <w:rsid w:val="00034E8A"/>
    <w:rsid w:val="00035457"/>
    <w:rsid w:val="00036243"/>
    <w:rsid w:val="000407D4"/>
    <w:rsid w:val="000423F5"/>
    <w:rsid w:val="00051786"/>
    <w:rsid w:val="00052FE6"/>
    <w:rsid w:val="0007147F"/>
    <w:rsid w:val="00075D2F"/>
    <w:rsid w:val="00083F58"/>
    <w:rsid w:val="00090351"/>
    <w:rsid w:val="00090DC4"/>
    <w:rsid w:val="00095AA4"/>
    <w:rsid w:val="000A5360"/>
    <w:rsid w:val="000B0B20"/>
    <w:rsid w:val="000B67A5"/>
    <w:rsid w:val="000B7039"/>
    <w:rsid w:val="000C686F"/>
    <w:rsid w:val="000D7314"/>
    <w:rsid w:val="000E2A49"/>
    <w:rsid w:val="000E5549"/>
    <w:rsid w:val="000E5BE9"/>
    <w:rsid w:val="000E716C"/>
    <w:rsid w:val="001063E5"/>
    <w:rsid w:val="00110045"/>
    <w:rsid w:val="001148EB"/>
    <w:rsid w:val="001367D9"/>
    <w:rsid w:val="001445D5"/>
    <w:rsid w:val="00144DCD"/>
    <w:rsid w:val="00150AF5"/>
    <w:rsid w:val="0015188F"/>
    <w:rsid w:val="00152513"/>
    <w:rsid w:val="001528B5"/>
    <w:rsid w:val="00154BE8"/>
    <w:rsid w:val="001779E4"/>
    <w:rsid w:val="00185E90"/>
    <w:rsid w:val="00186588"/>
    <w:rsid w:val="00195777"/>
    <w:rsid w:val="00195D6E"/>
    <w:rsid w:val="001966EE"/>
    <w:rsid w:val="001A0E81"/>
    <w:rsid w:val="001A527A"/>
    <w:rsid w:val="001A696E"/>
    <w:rsid w:val="001B2BB6"/>
    <w:rsid w:val="001B4251"/>
    <w:rsid w:val="001B67E8"/>
    <w:rsid w:val="001B79F5"/>
    <w:rsid w:val="001C19E3"/>
    <w:rsid w:val="001C5487"/>
    <w:rsid w:val="001E1B91"/>
    <w:rsid w:val="001F1493"/>
    <w:rsid w:val="001F412E"/>
    <w:rsid w:val="001F6849"/>
    <w:rsid w:val="0020164E"/>
    <w:rsid w:val="00204E8D"/>
    <w:rsid w:val="00205C1F"/>
    <w:rsid w:val="002073D0"/>
    <w:rsid w:val="0020761A"/>
    <w:rsid w:val="00211C02"/>
    <w:rsid w:val="00213B75"/>
    <w:rsid w:val="00216129"/>
    <w:rsid w:val="00241B4B"/>
    <w:rsid w:val="0024238E"/>
    <w:rsid w:val="0024286F"/>
    <w:rsid w:val="00243AB7"/>
    <w:rsid w:val="00250C28"/>
    <w:rsid w:val="00256DD9"/>
    <w:rsid w:val="00257CDF"/>
    <w:rsid w:val="002621E9"/>
    <w:rsid w:val="002648B5"/>
    <w:rsid w:val="00272357"/>
    <w:rsid w:val="0027751A"/>
    <w:rsid w:val="00277E38"/>
    <w:rsid w:val="00291CEA"/>
    <w:rsid w:val="002A2F39"/>
    <w:rsid w:val="002C6144"/>
    <w:rsid w:val="002C64EA"/>
    <w:rsid w:val="002D1822"/>
    <w:rsid w:val="002D192A"/>
    <w:rsid w:val="002E4896"/>
    <w:rsid w:val="002F171F"/>
    <w:rsid w:val="002F5523"/>
    <w:rsid w:val="002F63FB"/>
    <w:rsid w:val="00303184"/>
    <w:rsid w:val="00306B6A"/>
    <w:rsid w:val="00306FE8"/>
    <w:rsid w:val="00312492"/>
    <w:rsid w:val="00316B9E"/>
    <w:rsid w:val="003173D1"/>
    <w:rsid w:val="00321E66"/>
    <w:rsid w:val="00325995"/>
    <w:rsid w:val="00327AD8"/>
    <w:rsid w:val="00327E64"/>
    <w:rsid w:val="003321B1"/>
    <w:rsid w:val="00334F5A"/>
    <w:rsid w:val="00336025"/>
    <w:rsid w:val="00341B0C"/>
    <w:rsid w:val="003427A2"/>
    <w:rsid w:val="00352AB3"/>
    <w:rsid w:val="0035671E"/>
    <w:rsid w:val="003615E2"/>
    <w:rsid w:val="0036166A"/>
    <w:rsid w:val="00362217"/>
    <w:rsid w:val="00362714"/>
    <w:rsid w:val="00367F79"/>
    <w:rsid w:val="0037398E"/>
    <w:rsid w:val="0038192A"/>
    <w:rsid w:val="00392E76"/>
    <w:rsid w:val="00395BF0"/>
    <w:rsid w:val="003B47B8"/>
    <w:rsid w:val="003B6F36"/>
    <w:rsid w:val="003C4C0A"/>
    <w:rsid w:val="003D26F5"/>
    <w:rsid w:val="003D43C9"/>
    <w:rsid w:val="003E06FE"/>
    <w:rsid w:val="003E5A68"/>
    <w:rsid w:val="003E632B"/>
    <w:rsid w:val="003E7C59"/>
    <w:rsid w:val="003F5370"/>
    <w:rsid w:val="003F75C8"/>
    <w:rsid w:val="004033FF"/>
    <w:rsid w:val="00407D44"/>
    <w:rsid w:val="00412DB3"/>
    <w:rsid w:val="00415370"/>
    <w:rsid w:val="00415D2A"/>
    <w:rsid w:val="00423349"/>
    <w:rsid w:val="00425249"/>
    <w:rsid w:val="00430A05"/>
    <w:rsid w:val="004370BA"/>
    <w:rsid w:val="00440E7C"/>
    <w:rsid w:val="00441159"/>
    <w:rsid w:val="00456D81"/>
    <w:rsid w:val="00471185"/>
    <w:rsid w:val="004774AA"/>
    <w:rsid w:val="004817AC"/>
    <w:rsid w:val="004827F2"/>
    <w:rsid w:val="00490E23"/>
    <w:rsid w:val="004A16FA"/>
    <w:rsid w:val="004A5926"/>
    <w:rsid w:val="004A7EFD"/>
    <w:rsid w:val="004B2551"/>
    <w:rsid w:val="004B6CB0"/>
    <w:rsid w:val="004C054D"/>
    <w:rsid w:val="004C5A7F"/>
    <w:rsid w:val="004C78EA"/>
    <w:rsid w:val="004F3046"/>
    <w:rsid w:val="004F30CF"/>
    <w:rsid w:val="004F44A6"/>
    <w:rsid w:val="00500979"/>
    <w:rsid w:val="00501B13"/>
    <w:rsid w:val="0050235A"/>
    <w:rsid w:val="0050710A"/>
    <w:rsid w:val="00511895"/>
    <w:rsid w:val="00532FC2"/>
    <w:rsid w:val="005340F1"/>
    <w:rsid w:val="00534587"/>
    <w:rsid w:val="00534644"/>
    <w:rsid w:val="00540429"/>
    <w:rsid w:val="00543FA0"/>
    <w:rsid w:val="005502D2"/>
    <w:rsid w:val="00550A8F"/>
    <w:rsid w:val="00554173"/>
    <w:rsid w:val="005562D6"/>
    <w:rsid w:val="00561359"/>
    <w:rsid w:val="00566459"/>
    <w:rsid w:val="005710AF"/>
    <w:rsid w:val="00571A95"/>
    <w:rsid w:val="00573CE4"/>
    <w:rsid w:val="0057578E"/>
    <w:rsid w:val="005771E8"/>
    <w:rsid w:val="00580F44"/>
    <w:rsid w:val="00587DD4"/>
    <w:rsid w:val="00590EA8"/>
    <w:rsid w:val="0059215C"/>
    <w:rsid w:val="005A32F2"/>
    <w:rsid w:val="005B37F8"/>
    <w:rsid w:val="005B75F4"/>
    <w:rsid w:val="005C286B"/>
    <w:rsid w:val="005C5173"/>
    <w:rsid w:val="005D5FDB"/>
    <w:rsid w:val="005D7529"/>
    <w:rsid w:val="005E072E"/>
    <w:rsid w:val="005E20ED"/>
    <w:rsid w:val="005E5900"/>
    <w:rsid w:val="005F4E80"/>
    <w:rsid w:val="005F4F44"/>
    <w:rsid w:val="005F5C78"/>
    <w:rsid w:val="00604BD0"/>
    <w:rsid w:val="00605B9F"/>
    <w:rsid w:val="00606929"/>
    <w:rsid w:val="00610974"/>
    <w:rsid w:val="00622B3D"/>
    <w:rsid w:val="00623570"/>
    <w:rsid w:val="00632F74"/>
    <w:rsid w:val="006433A2"/>
    <w:rsid w:val="0064522C"/>
    <w:rsid w:val="00651DD5"/>
    <w:rsid w:val="00664127"/>
    <w:rsid w:val="00670408"/>
    <w:rsid w:val="00680F85"/>
    <w:rsid w:val="0069642B"/>
    <w:rsid w:val="00696BE6"/>
    <w:rsid w:val="006A24FB"/>
    <w:rsid w:val="006A40C0"/>
    <w:rsid w:val="006B06FE"/>
    <w:rsid w:val="006C2E9D"/>
    <w:rsid w:val="006C7D61"/>
    <w:rsid w:val="006D3D5E"/>
    <w:rsid w:val="006D5031"/>
    <w:rsid w:val="006F14DE"/>
    <w:rsid w:val="006F3AA8"/>
    <w:rsid w:val="006F548C"/>
    <w:rsid w:val="00707E62"/>
    <w:rsid w:val="00712DE3"/>
    <w:rsid w:val="007250A9"/>
    <w:rsid w:val="00727301"/>
    <w:rsid w:val="0073409C"/>
    <w:rsid w:val="00734F70"/>
    <w:rsid w:val="007367BA"/>
    <w:rsid w:val="0074621E"/>
    <w:rsid w:val="00746529"/>
    <w:rsid w:val="00771960"/>
    <w:rsid w:val="00776625"/>
    <w:rsid w:val="00780BA5"/>
    <w:rsid w:val="00783CD1"/>
    <w:rsid w:val="00786AB6"/>
    <w:rsid w:val="00787C01"/>
    <w:rsid w:val="00794444"/>
    <w:rsid w:val="00795DF7"/>
    <w:rsid w:val="00796B43"/>
    <w:rsid w:val="007A3524"/>
    <w:rsid w:val="007A3697"/>
    <w:rsid w:val="007A64CA"/>
    <w:rsid w:val="007A700F"/>
    <w:rsid w:val="007B0387"/>
    <w:rsid w:val="007B1080"/>
    <w:rsid w:val="007B6413"/>
    <w:rsid w:val="007B7CCD"/>
    <w:rsid w:val="007D1612"/>
    <w:rsid w:val="007D166E"/>
    <w:rsid w:val="007D2A3F"/>
    <w:rsid w:val="007D4861"/>
    <w:rsid w:val="007D51B9"/>
    <w:rsid w:val="007F0180"/>
    <w:rsid w:val="007F39F7"/>
    <w:rsid w:val="00801134"/>
    <w:rsid w:val="00805210"/>
    <w:rsid w:val="00811620"/>
    <w:rsid w:val="00811C77"/>
    <w:rsid w:val="008217FE"/>
    <w:rsid w:val="0082484D"/>
    <w:rsid w:val="00826E9D"/>
    <w:rsid w:val="008364E8"/>
    <w:rsid w:val="00845631"/>
    <w:rsid w:val="00846A89"/>
    <w:rsid w:val="00850670"/>
    <w:rsid w:val="008521E8"/>
    <w:rsid w:val="00856A95"/>
    <w:rsid w:val="00864A95"/>
    <w:rsid w:val="008710BC"/>
    <w:rsid w:val="0087242F"/>
    <w:rsid w:val="00873952"/>
    <w:rsid w:val="0087708C"/>
    <w:rsid w:val="00882C85"/>
    <w:rsid w:val="008951C1"/>
    <w:rsid w:val="008A4057"/>
    <w:rsid w:val="008B2EF2"/>
    <w:rsid w:val="008B4B76"/>
    <w:rsid w:val="008B6AC3"/>
    <w:rsid w:val="008C1EF8"/>
    <w:rsid w:val="008D0CC8"/>
    <w:rsid w:val="008D1FCB"/>
    <w:rsid w:val="008D52AD"/>
    <w:rsid w:val="008E06A0"/>
    <w:rsid w:val="008F14D8"/>
    <w:rsid w:val="008F5655"/>
    <w:rsid w:val="00910C98"/>
    <w:rsid w:val="00912F8A"/>
    <w:rsid w:val="00917F80"/>
    <w:rsid w:val="00922D25"/>
    <w:rsid w:val="00925268"/>
    <w:rsid w:val="00925708"/>
    <w:rsid w:val="00931476"/>
    <w:rsid w:val="00951B3D"/>
    <w:rsid w:val="009538A3"/>
    <w:rsid w:val="00953E4C"/>
    <w:rsid w:val="00955CF9"/>
    <w:rsid w:val="00963A5E"/>
    <w:rsid w:val="00970C35"/>
    <w:rsid w:val="009722AA"/>
    <w:rsid w:val="0097237F"/>
    <w:rsid w:val="00976102"/>
    <w:rsid w:val="009953AD"/>
    <w:rsid w:val="009A0F6B"/>
    <w:rsid w:val="009A225C"/>
    <w:rsid w:val="009B125C"/>
    <w:rsid w:val="009B30BC"/>
    <w:rsid w:val="009B4984"/>
    <w:rsid w:val="009C2D7A"/>
    <w:rsid w:val="009D2A78"/>
    <w:rsid w:val="009D306C"/>
    <w:rsid w:val="009D3EB9"/>
    <w:rsid w:val="009D7C04"/>
    <w:rsid w:val="009E3260"/>
    <w:rsid w:val="009E438A"/>
    <w:rsid w:val="009F1858"/>
    <w:rsid w:val="00A02A44"/>
    <w:rsid w:val="00A02DD2"/>
    <w:rsid w:val="00A12F37"/>
    <w:rsid w:val="00A149F8"/>
    <w:rsid w:val="00A171A0"/>
    <w:rsid w:val="00A21208"/>
    <w:rsid w:val="00A21E96"/>
    <w:rsid w:val="00A33084"/>
    <w:rsid w:val="00A334A4"/>
    <w:rsid w:val="00A422AC"/>
    <w:rsid w:val="00A513FC"/>
    <w:rsid w:val="00A5279E"/>
    <w:rsid w:val="00A65CB2"/>
    <w:rsid w:val="00A66BFE"/>
    <w:rsid w:val="00A72604"/>
    <w:rsid w:val="00A726C3"/>
    <w:rsid w:val="00A726F1"/>
    <w:rsid w:val="00A73AF9"/>
    <w:rsid w:val="00A74CA9"/>
    <w:rsid w:val="00A81134"/>
    <w:rsid w:val="00A822EB"/>
    <w:rsid w:val="00A84150"/>
    <w:rsid w:val="00A90D8A"/>
    <w:rsid w:val="00A90E45"/>
    <w:rsid w:val="00A91F81"/>
    <w:rsid w:val="00A93F16"/>
    <w:rsid w:val="00AA6B24"/>
    <w:rsid w:val="00AC07F3"/>
    <w:rsid w:val="00AC2441"/>
    <w:rsid w:val="00AC6A9E"/>
    <w:rsid w:val="00AD18B8"/>
    <w:rsid w:val="00AE00B6"/>
    <w:rsid w:val="00AE1854"/>
    <w:rsid w:val="00AE703F"/>
    <w:rsid w:val="00AF077A"/>
    <w:rsid w:val="00AF0BAB"/>
    <w:rsid w:val="00AF5C2C"/>
    <w:rsid w:val="00B007EE"/>
    <w:rsid w:val="00B07A18"/>
    <w:rsid w:val="00B1289B"/>
    <w:rsid w:val="00B17ADD"/>
    <w:rsid w:val="00B217D0"/>
    <w:rsid w:val="00B25939"/>
    <w:rsid w:val="00B322BF"/>
    <w:rsid w:val="00B426B5"/>
    <w:rsid w:val="00B50E08"/>
    <w:rsid w:val="00B56506"/>
    <w:rsid w:val="00B57DBA"/>
    <w:rsid w:val="00B60247"/>
    <w:rsid w:val="00B64D0F"/>
    <w:rsid w:val="00B65E09"/>
    <w:rsid w:val="00B67D49"/>
    <w:rsid w:val="00B70EDF"/>
    <w:rsid w:val="00B716EC"/>
    <w:rsid w:val="00B734FA"/>
    <w:rsid w:val="00B73DE8"/>
    <w:rsid w:val="00B763C9"/>
    <w:rsid w:val="00B77921"/>
    <w:rsid w:val="00B924A4"/>
    <w:rsid w:val="00B95E64"/>
    <w:rsid w:val="00B97B9B"/>
    <w:rsid w:val="00B97EF8"/>
    <w:rsid w:val="00BA5B85"/>
    <w:rsid w:val="00BB34EF"/>
    <w:rsid w:val="00BC0122"/>
    <w:rsid w:val="00BC3093"/>
    <w:rsid w:val="00BC6815"/>
    <w:rsid w:val="00BC779E"/>
    <w:rsid w:val="00BE5E52"/>
    <w:rsid w:val="00BF06BB"/>
    <w:rsid w:val="00BF1E85"/>
    <w:rsid w:val="00BF293C"/>
    <w:rsid w:val="00BF36D8"/>
    <w:rsid w:val="00BF3BD5"/>
    <w:rsid w:val="00BF47A5"/>
    <w:rsid w:val="00BF51A0"/>
    <w:rsid w:val="00C01D70"/>
    <w:rsid w:val="00C059DA"/>
    <w:rsid w:val="00C060D8"/>
    <w:rsid w:val="00C22D47"/>
    <w:rsid w:val="00C32B0F"/>
    <w:rsid w:val="00C347A0"/>
    <w:rsid w:val="00C35B79"/>
    <w:rsid w:val="00C37E96"/>
    <w:rsid w:val="00C403C8"/>
    <w:rsid w:val="00C42440"/>
    <w:rsid w:val="00C55BE8"/>
    <w:rsid w:val="00C62D81"/>
    <w:rsid w:val="00C633CF"/>
    <w:rsid w:val="00C64467"/>
    <w:rsid w:val="00C73738"/>
    <w:rsid w:val="00C879EE"/>
    <w:rsid w:val="00C87B0D"/>
    <w:rsid w:val="00C93F80"/>
    <w:rsid w:val="00C95ABD"/>
    <w:rsid w:val="00CA024F"/>
    <w:rsid w:val="00CB1DEE"/>
    <w:rsid w:val="00CB3EF4"/>
    <w:rsid w:val="00CB45B6"/>
    <w:rsid w:val="00CC1B3F"/>
    <w:rsid w:val="00CD2C7E"/>
    <w:rsid w:val="00CD313E"/>
    <w:rsid w:val="00CD3A9F"/>
    <w:rsid w:val="00CD6EC1"/>
    <w:rsid w:val="00CE1E2B"/>
    <w:rsid w:val="00CF1510"/>
    <w:rsid w:val="00CF49E7"/>
    <w:rsid w:val="00CF75B6"/>
    <w:rsid w:val="00CF7D57"/>
    <w:rsid w:val="00D05BAB"/>
    <w:rsid w:val="00D06A0E"/>
    <w:rsid w:val="00D1114D"/>
    <w:rsid w:val="00D11D83"/>
    <w:rsid w:val="00D123E6"/>
    <w:rsid w:val="00D13CAD"/>
    <w:rsid w:val="00D15CF7"/>
    <w:rsid w:val="00D3325C"/>
    <w:rsid w:val="00D4260D"/>
    <w:rsid w:val="00D571B2"/>
    <w:rsid w:val="00D72793"/>
    <w:rsid w:val="00D81931"/>
    <w:rsid w:val="00D90D20"/>
    <w:rsid w:val="00D92454"/>
    <w:rsid w:val="00D92AFA"/>
    <w:rsid w:val="00D93530"/>
    <w:rsid w:val="00DA6D79"/>
    <w:rsid w:val="00DC2047"/>
    <w:rsid w:val="00DC3BBC"/>
    <w:rsid w:val="00DD1139"/>
    <w:rsid w:val="00DD7B09"/>
    <w:rsid w:val="00DE2AC2"/>
    <w:rsid w:val="00DE3597"/>
    <w:rsid w:val="00DF38D6"/>
    <w:rsid w:val="00DF58C2"/>
    <w:rsid w:val="00DF705B"/>
    <w:rsid w:val="00E12B49"/>
    <w:rsid w:val="00E152D6"/>
    <w:rsid w:val="00E21D22"/>
    <w:rsid w:val="00E22743"/>
    <w:rsid w:val="00E26C26"/>
    <w:rsid w:val="00E339B2"/>
    <w:rsid w:val="00E3403D"/>
    <w:rsid w:val="00E340C2"/>
    <w:rsid w:val="00E40E67"/>
    <w:rsid w:val="00E42086"/>
    <w:rsid w:val="00E42F49"/>
    <w:rsid w:val="00E43CE7"/>
    <w:rsid w:val="00E533D0"/>
    <w:rsid w:val="00E53EC2"/>
    <w:rsid w:val="00E62D18"/>
    <w:rsid w:val="00E7101E"/>
    <w:rsid w:val="00E83C5F"/>
    <w:rsid w:val="00E872B6"/>
    <w:rsid w:val="00E91A84"/>
    <w:rsid w:val="00E93243"/>
    <w:rsid w:val="00EA0FBB"/>
    <w:rsid w:val="00EA5136"/>
    <w:rsid w:val="00EB15CD"/>
    <w:rsid w:val="00EB2CC1"/>
    <w:rsid w:val="00EB7613"/>
    <w:rsid w:val="00EC3616"/>
    <w:rsid w:val="00EC4506"/>
    <w:rsid w:val="00EC6C67"/>
    <w:rsid w:val="00ED33C6"/>
    <w:rsid w:val="00ED458E"/>
    <w:rsid w:val="00ED4FEB"/>
    <w:rsid w:val="00EE0145"/>
    <w:rsid w:val="00EF360F"/>
    <w:rsid w:val="00F01052"/>
    <w:rsid w:val="00F04526"/>
    <w:rsid w:val="00F05A4D"/>
    <w:rsid w:val="00F07134"/>
    <w:rsid w:val="00F12395"/>
    <w:rsid w:val="00F27CF4"/>
    <w:rsid w:val="00F340EF"/>
    <w:rsid w:val="00F34E44"/>
    <w:rsid w:val="00F44B99"/>
    <w:rsid w:val="00F458F8"/>
    <w:rsid w:val="00F4691C"/>
    <w:rsid w:val="00F51578"/>
    <w:rsid w:val="00F52781"/>
    <w:rsid w:val="00F5290A"/>
    <w:rsid w:val="00F54559"/>
    <w:rsid w:val="00F61E3C"/>
    <w:rsid w:val="00F62FA8"/>
    <w:rsid w:val="00F63494"/>
    <w:rsid w:val="00F662C3"/>
    <w:rsid w:val="00F75860"/>
    <w:rsid w:val="00F840DC"/>
    <w:rsid w:val="00F92926"/>
    <w:rsid w:val="00F9444D"/>
    <w:rsid w:val="00F95110"/>
    <w:rsid w:val="00FA2AF1"/>
    <w:rsid w:val="00FB099D"/>
    <w:rsid w:val="00FB2227"/>
    <w:rsid w:val="00FC6E5C"/>
    <w:rsid w:val="00FD218E"/>
    <w:rsid w:val="00FE054D"/>
    <w:rsid w:val="00FE40CC"/>
    <w:rsid w:val="00FE5421"/>
    <w:rsid w:val="00FF265B"/>
    <w:rsid w:val="00FF6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D50D"/>
  <w15:chartTrackingRefBased/>
  <w15:docId w15:val="{FC15534B-B9F5-46A0-9F91-847C496F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B13"/>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727301"/>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E52"/>
  </w:style>
  <w:style w:type="paragraph" w:styleId="Footer">
    <w:name w:val="footer"/>
    <w:basedOn w:val="Normal"/>
    <w:link w:val="FooterChar"/>
    <w:uiPriority w:val="99"/>
    <w:unhideWhenUsed/>
    <w:rsid w:val="00BE5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E52"/>
  </w:style>
  <w:style w:type="paragraph" w:styleId="ListParagraph">
    <w:name w:val="List Paragraph"/>
    <w:basedOn w:val="Normal"/>
    <w:uiPriority w:val="34"/>
    <w:qFormat/>
    <w:rsid w:val="00B50E08"/>
    <w:pPr>
      <w:ind w:left="720"/>
      <w:contextualSpacing/>
    </w:pPr>
  </w:style>
  <w:style w:type="character" w:styleId="Hyperlink">
    <w:name w:val="Hyperlink"/>
    <w:basedOn w:val="DefaultParagraphFont"/>
    <w:uiPriority w:val="99"/>
    <w:unhideWhenUsed/>
    <w:rsid w:val="00E533D0"/>
    <w:rPr>
      <w:color w:val="0563C1" w:themeColor="hyperlink"/>
      <w:u w:val="single"/>
    </w:rPr>
  </w:style>
  <w:style w:type="character" w:customStyle="1" w:styleId="UnresolvedMention1">
    <w:name w:val="Unresolved Mention1"/>
    <w:basedOn w:val="DefaultParagraphFont"/>
    <w:uiPriority w:val="99"/>
    <w:semiHidden/>
    <w:unhideWhenUsed/>
    <w:rsid w:val="00E533D0"/>
    <w:rPr>
      <w:color w:val="605E5C"/>
      <w:shd w:val="clear" w:color="auto" w:fill="E1DFDD"/>
    </w:rPr>
  </w:style>
  <w:style w:type="paragraph" w:styleId="FootnoteText">
    <w:name w:val="footnote text"/>
    <w:basedOn w:val="Normal"/>
    <w:link w:val="FootnoteTextChar"/>
    <w:uiPriority w:val="99"/>
    <w:semiHidden/>
    <w:unhideWhenUsed/>
    <w:rsid w:val="005C5173"/>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5C5173"/>
    <w:rPr>
      <w:sz w:val="20"/>
      <w:szCs w:val="20"/>
      <w:lang w:val="en-GB"/>
    </w:rPr>
  </w:style>
  <w:style w:type="character" w:styleId="FootnoteReference">
    <w:name w:val="footnote reference"/>
    <w:basedOn w:val="DefaultParagraphFont"/>
    <w:uiPriority w:val="99"/>
    <w:semiHidden/>
    <w:unhideWhenUsed/>
    <w:rsid w:val="005C5173"/>
    <w:rPr>
      <w:vertAlign w:val="superscript"/>
    </w:rPr>
  </w:style>
  <w:style w:type="table" w:styleId="GridTable4-Accent1">
    <w:name w:val="Grid Table 4 Accent 1"/>
    <w:basedOn w:val="TableNormal"/>
    <w:uiPriority w:val="49"/>
    <w:rsid w:val="00D05BA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F05A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2Char">
    <w:name w:val="Heading 2 Char"/>
    <w:basedOn w:val="DefaultParagraphFont"/>
    <w:link w:val="Heading2"/>
    <w:uiPriority w:val="9"/>
    <w:rsid w:val="00727301"/>
    <w:rPr>
      <w:rFonts w:asciiTheme="majorHAnsi" w:eastAsiaTheme="majorEastAsia" w:hAnsiTheme="majorHAnsi" w:cstheme="majorBidi"/>
      <w:color w:val="2E74B5" w:themeColor="accent1" w:themeShade="BF"/>
      <w:sz w:val="26"/>
      <w:szCs w:val="26"/>
      <w:lang w:val="en-GB"/>
    </w:rPr>
  </w:style>
  <w:style w:type="table" w:styleId="GridTable5Dark-Accent5">
    <w:name w:val="Grid Table 5 Dark Accent 5"/>
    <w:basedOn w:val="TableNormal"/>
    <w:uiPriority w:val="50"/>
    <w:rsid w:val="002423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0407D4"/>
    <w:pPr>
      <w:spacing w:after="200" w:line="240" w:lineRule="auto"/>
    </w:pPr>
    <w:rPr>
      <w:i/>
      <w:iCs/>
      <w:color w:val="44546A" w:themeColor="text2"/>
      <w:sz w:val="18"/>
      <w:szCs w:val="18"/>
      <w:lang w:val="en-GB"/>
    </w:rPr>
  </w:style>
  <w:style w:type="character" w:customStyle="1" w:styleId="Heading1Char">
    <w:name w:val="Heading 1 Char"/>
    <w:basedOn w:val="DefaultParagraphFont"/>
    <w:link w:val="Heading1"/>
    <w:uiPriority w:val="9"/>
    <w:rsid w:val="00501B13"/>
    <w:rPr>
      <w:rFonts w:asciiTheme="majorHAnsi" w:eastAsiaTheme="majorEastAsia" w:hAnsiTheme="majorHAnsi" w:cstheme="majorBidi"/>
      <w:color w:val="2E74B5" w:themeColor="accent1" w:themeShade="BF"/>
      <w:sz w:val="32"/>
      <w:szCs w:val="32"/>
      <w:lang w:val="en-GB"/>
    </w:rPr>
  </w:style>
  <w:style w:type="character" w:customStyle="1" w:styleId="ui-provider">
    <w:name w:val="ui-provider"/>
    <w:basedOn w:val="DefaultParagraphFont"/>
    <w:rsid w:val="00F458F8"/>
  </w:style>
  <w:style w:type="table" w:styleId="TableGrid">
    <w:name w:val="Table Grid"/>
    <w:basedOn w:val="TableNormal"/>
    <w:uiPriority w:val="39"/>
    <w:rsid w:val="0091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10C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0C98"/>
    <w:rPr>
      <w:sz w:val="20"/>
      <w:szCs w:val="20"/>
    </w:rPr>
  </w:style>
  <w:style w:type="character" w:styleId="EndnoteReference">
    <w:name w:val="endnote reference"/>
    <w:basedOn w:val="DefaultParagraphFont"/>
    <w:uiPriority w:val="99"/>
    <w:semiHidden/>
    <w:unhideWhenUsed/>
    <w:rsid w:val="00910C98"/>
    <w:rPr>
      <w:vertAlign w:val="superscript"/>
    </w:rPr>
  </w:style>
  <w:style w:type="paragraph" w:styleId="HTMLPreformatted">
    <w:name w:val="HTML Preformatted"/>
    <w:basedOn w:val="Normal"/>
    <w:link w:val="HTMLPreformattedChar"/>
    <w:uiPriority w:val="99"/>
    <w:semiHidden/>
    <w:unhideWhenUsed/>
    <w:rsid w:val="00C93F8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3F80"/>
    <w:rPr>
      <w:rFonts w:ascii="Consolas" w:hAnsi="Consolas"/>
      <w:sz w:val="20"/>
      <w:szCs w:val="20"/>
    </w:rPr>
  </w:style>
  <w:style w:type="character" w:styleId="Emphasis">
    <w:name w:val="Emphasis"/>
    <w:basedOn w:val="DefaultParagraphFont"/>
    <w:uiPriority w:val="20"/>
    <w:qFormat/>
    <w:rsid w:val="00F529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22292">
      <w:bodyDiv w:val="1"/>
      <w:marLeft w:val="0"/>
      <w:marRight w:val="0"/>
      <w:marTop w:val="0"/>
      <w:marBottom w:val="0"/>
      <w:divBdr>
        <w:top w:val="none" w:sz="0" w:space="0" w:color="auto"/>
        <w:left w:val="none" w:sz="0" w:space="0" w:color="auto"/>
        <w:bottom w:val="none" w:sz="0" w:space="0" w:color="auto"/>
        <w:right w:val="none" w:sz="0" w:space="0" w:color="auto"/>
      </w:divBdr>
    </w:div>
    <w:div w:id="507867801">
      <w:bodyDiv w:val="1"/>
      <w:marLeft w:val="0"/>
      <w:marRight w:val="0"/>
      <w:marTop w:val="0"/>
      <w:marBottom w:val="0"/>
      <w:divBdr>
        <w:top w:val="none" w:sz="0" w:space="0" w:color="auto"/>
        <w:left w:val="none" w:sz="0" w:space="0" w:color="auto"/>
        <w:bottom w:val="none" w:sz="0" w:space="0" w:color="auto"/>
        <w:right w:val="none" w:sz="0" w:space="0" w:color="auto"/>
      </w:divBdr>
    </w:div>
    <w:div w:id="947741458">
      <w:bodyDiv w:val="1"/>
      <w:marLeft w:val="0"/>
      <w:marRight w:val="0"/>
      <w:marTop w:val="0"/>
      <w:marBottom w:val="0"/>
      <w:divBdr>
        <w:top w:val="none" w:sz="0" w:space="0" w:color="auto"/>
        <w:left w:val="none" w:sz="0" w:space="0" w:color="auto"/>
        <w:bottom w:val="none" w:sz="0" w:space="0" w:color="auto"/>
        <w:right w:val="none" w:sz="0" w:space="0" w:color="auto"/>
      </w:divBdr>
    </w:div>
    <w:div w:id="1010185190">
      <w:bodyDiv w:val="1"/>
      <w:marLeft w:val="0"/>
      <w:marRight w:val="0"/>
      <w:marTop w:val="0"/>
      <w:marBottom w:val="0"/>
      <w:divBdr>
        <w:top w:val="none" w:sz="0" w:space="0" w:color="auto"/>
        <w:left w:val="none" w:sz="0" w:space="0" w:color="auto"/>
        <w:bottom w:val="none" w:sz="0" w:space="0" w:color="auto"/>
        <w:right w:val="none" w:sz="0" w:space="0" w:color="auto"/>
      </w:divBdr>
    </w:div>
    <w:div w:id="1419792940">
      <w:bodyDiv w:val="1"/>
      <w:marLeft w:val="0"/>
      <w:marRight w:val="0"/>
      <w:marTop w:val="0"/>
      <w:marBottom w:val="0"/>
      <w:divBdr>
        <w:top w:val="none" w:sz="0" w:space="0" w:color="auto"/>
        <w:left w:val="none" w:sz="0" w:space="0" w:color="auto"/>
        <w:bottom w:val="none" w:sz="0" w:space="0" w:color="auto"/>
        <w:right w:val="none" w:sz="0" w:space="0" w:color="auto"/>
      </w:divBdr>
    </w:div>
    <w:div w:id="214277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dpi.com/2071-1050/10/6/201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s://land.copernicus.eu/content/corine-land-cover-nomenclature-guidelines/html/index-clc-112.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 Land</a:t>
            </a:r>
            <a:r>
              <a:rPr lang="en-US" sz="1000" baseline="0"/>
              <a:t> use categories</a:t>
            </a:r>
            <a:endParaRPr lang="en-US" sz="1000"/>
          </a:p>
        </c:rich>
      </c:tx>
      <c:layout>
        <c:manualLayout>
          <c:xMode val="edge"/>
          <c:yMode val="edge"/>
          <c:x val="0.21073659061848035"/>
          <c:y val="3.458714719483593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v>2012</c:v>
          </c:tx>
          <c:spPr>
            <a:solidFill>
              <a:schemeClr val="accent1"/>
            </a:solidFill>
            <a:ln>
              <a:noFill/>
            </a:ln>
            <a:effectLst/>
            <a:sp3d/>
          </c:spPr>
          <c:invertIfNegative val="0"/>
          <c:cat>
            <c:strRef>
              <c:f>Sheet1!$A$1:$A$13</c:f>
              <c:strCache>
                <c:ptCount val="13"/>
                <c:pt idx="0">
                  <c:v>LU categories in study area</c:v>
                </c:pt>
                <c:pt idx="1">
                  <c:v>Discontinuous urban fabric</c:v>
                </c:pt>
                <c:pt idx="2">
                  <c:v>Construction sites</c:v>
                </c:pt>
                <c:pt idx="3">
                  <c:v>Industrial or commercial units</c:v>
                </c:pt>
                <c:pt idx="4">
                  <c:v>Vineyards</c:v>
                </c:pt>
                <c:pt idx="5">
                  <c:v>Fruit trees and berry plantations</c:v>
                </c:pt>
                <c:pt idx="6">
                  <c:v>Olive groves</c:v>
                </c:pt>
                <c:pt idx="7">
                  <c:v>Pastures</c:v>
                </c:pt>
                <c:pt idx="8">
                  <c:v>Complex cultivation patterns</c:v>
                </c:pt>
                <c:pt idx="9">
                  <c:v>Land principally occupied by agriculture, with significant areas of natural vegetation (Non cultivated agriculture land)</c:v>
                </c:pt>
                <c:pt idx="10">
                  <c:v>Broad-leaved forest</c:v>
                </c:pt>
                <c:pt idx="11">
                  <c:v>Sclerophyllous vegetation</c:v>
                </c:pt>
                <c:pt idx="12">
                  <c:v>Water bodies</c:v>
                </c:pt>
              </c:strCache>
            </c:strRef>
          </c:cat>
          <c:val>
            <c:numRef>
              <c:f>Sheet1!$B$1:$B$13</c:f>
              <c:numCache>
                <c:formatCode>General</c:formatCode>
                <c:ptCount val="13"/>
                <c:pt idx="0" formatCode="0%">
                  <c:v>20.12</c:v>
                </c:pt>
                <c:pt idx="1">
                  <c:v>24.1</c:v>
                </c:pt>
                <c:pt idx="2">
                  <c:v>1.1000000000000001</c:v>
                </c:pt>
                <c:pt idx="3">
                  <c:v>1.1000000000000001</c:v>
                </c:pt>
                <c:pt idx="4">
                  <c:v>9.1</c:v>
                </c:pt>
                <c:pt idx="5">
                  <c:v>1.5</c:v>
                </c:pt>
                <c:pt idx="6">
                  <c:v>13.1</c:v>
                </c:pt>
                <c:pt idx="7">
                  <c:v>4.3</c:v>
                </c:pt>
                <c:pt idx="8">
                  <c:v>17.7</c:v>
                </c:pt>
                <c:pt idx="9">
                  <c:v>16.100000000000001</c:v>
                </c:pt>
                <c:pt idx="10">
                  <c:v>8.4</c:v>
                </c:pt>
                <c:pt idx="11">
                  <c:v>0.6</c:v>
                </c:pt>
                <c:pt idx="12">
                  <c:v>2.8</c:v>
                </c:pt>
              </c:numCache>
            </c:numRef>
          </c:val>
          <c:extLst>
            <c:ext xmlns:c16="http://schemas.microsoft.com/office/drawing/2014/chart" uri="{C3380CC4-5D6E-409C-BE32-E72D297353CC}">
              <c16:uniqueId val="{00000000-B371-4DB5-BC98-F884732C3523}"/>
            </c:ext>
          </c:extLst>
        </c:ser>
        <c:ser>
          <c:idx val="1"/>
          <c:order val="1"/>
          <c:tx>
            <c:v>2018</c:v>
          </c:tx>
          <c:spPr>
            <a:solidFill>
              <a:schemeClr val="accent2"/>
            </a:solidFill>
            <a:ln>
              <a:noFill/>
            </a:ln>
            <a:effectLst/>
            <a:sp3d/>
          </c:spPr>
          <c:invertIfNegative val="0"/>
          <c:cat>
            <c:strRef>
              <c:f>Sheet1!$A$1:$A$13</c:f>
              <c:strCache>
                <c:ptCount val="13"/>
                <c:pt idx="0">
                  <c:v>LU categories in study area</c:v>
                </c:pt>
                <c:pt idx="1">
                  <c:v>Discontinuous urban fabric</c:v>
                </c:pt>
                <c:pt idx="2">
                  <c:v>Construction sites</c:v>
                </c:pt>
                <c:pt idx="3">
                  <c:v>Industrial or commercial units</c:v>
                </c:pt>
                <c:pt idx="4">
                  <c:v>Vineyards</c:v>
                </c:pt>
                <c:pt idx="5">
                  <c:v>Fruit trees and berry plantations</c:v>
                </c:pt>
                <c:pt idx="6">
                  <c:v>Olive groves</c:v>
                </c:pt>
                <c:pt idx="7">
                  <c:v>Pastures</c:v>
                </c:pt>
                <c:pt idx="8">
                  <c:v>Complex cultivation patterns</c:v>
                </c:pt>
                <c:pt idx="9">
                  <c:v>Land principally occupied by agriculture, with significant areas of natural vegetation (Non cultivated agriculture land)</c:v>
                </c:pt>
                <c:pt idx="10">
                  <c:v>Broad-leaved forest</c:v>
                </c:pt>
                <c:pt idx="11">
                  <c:v>Sclerophyllous vegetation</c:v>
                </c:pt>
                <c:pt idx="12">
                  <c:v>Water bodies</c:v>
                </c:pt>
              </c:strCache>
            </c:strRef>
          </c:cat>
          <c:val>
            <c:numRef>
              <c:f>Sheet1!$C$1:$C$13</c:f>
              <c:numCache>
                <c:formatCode>General</c:formatCode>
                <c:ptCount val="13"/>
                <c:pt idx="0" formatCode="0%">
                  <c:v>20.18</c:v>
                </c:pt>
                <c:pt idx="1">
                  <c:v>23</c:v>
                </c:pt>
                <c:pt idx="2">
                  <c:v>1.1000000000000001</c:v>
                </c:pt>
                <c:pt idx="3">
                  <c:v>1.1000000000000001</c:v>
                </c:pt>
                <c:pt idx="4">
                  <c:v>9.1999999999999993</c:v>
                </c:pt>
                <c:pt idx="5">
                  <c:v>1.5</c:v>
                </c:pt>
                <c:pt idx="6">
                  <c:v>13.1</c:v>
                </c:pt>
                <c:pt idx="7">
                  <c:v>4.3</c:v>
                </c:pt>
                <c:pt idx="8">
                  <c:v>16.7</c:v>
                </c:pt>
                <c:pt idx="9">
                  <c:v>16.2</c:v>
                </c:pt>
                <c:pt idx="10">
                  <c:v>8.5</c:v>
                </c:pt>
                <c:pt idx="11">
                  <c:v>0.7</c:v>
                </c:pt>
                <c:pt idx="12">
                  <c:v>2.7</c:v>
                </c:pt>
              </c:numCache>
            </c:numRef>
          </c:val>
          <c:extLst>
            <c:ext xmlns:c16="http://schemas.microsoft.com/office/drawing/2014/chart" uri="{C3380CC4-5D6E-409C-BE32-E72D297353CC}">
              <c16:uniqueId val="{00000001-B371-4DB5-BC98-F884732C3523}"/>
            </c:ext>
          </c:extLst>
        </c:ser>
        <c:dLbls>
          <c:showLegendKey val="0"/>
          <c:showVal val="0"/>
          <c:showCatName val="0"/>
          <c:showSerName val="0"/>
          <c:showPercent val="0"/>
          <c:showBubbleSize val="0"/>
        </c:dLbls>
        <c:gapWidth val="150"/>
        <c:shape val="box"/>
        <c:axId val="891352720"/>
        <c:axId val="891360208"/>
        <c:axId val="0"/>
      </c:bar3DChart>
      <c:catAx>
        <c:axId val="89135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91360208"/>
        <c:crosses val="autoZero"/>
        <c:auto val="1"/>
        <c:lblAlgn val="ctr"/>
        <c:lblOffset val="100"/>
        <c:noMultiLvlLbl val="0"/>
      </c:catAx>
      <c:valAx>
        <c:axId val="89136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352720"/>
        <c:crosses val="autoZero"/>
        <c:crossBetween val="between"/>
      </c:valAx>
      <c:spPr>
        <a:noFill/>
        <a:ln>
          <a:noFill/>
        </a:ln>
        <a:effectLst/>
      </c:spPr>
    </c:plotArea>
    <c:legend>
      <c:legendPos val="b"/>
      <c:layout>
        <c:manualLayout>
          <c:xMode val="edge"/>
          <c:yMode val="edge"/>
          <c:x val="0.61286272405604469"/>
          <c:y val="0.92244894485465578"/>
          <c:w val="0.20310216030688469"/>
          <c:h val="3.90897392689727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0D15-017E-414E-AA26-F3F980B5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Pages>
  <Words>3049</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82</cp:revision>
  <dcterms:created xsi:type="dcterms:W3CDTF">2025-03-24T18:41:00Z</dcterms:created>
  <dcterms:modified xsi:type="dcterms:W3CDTF">2025-04-01T12:03:00Z</dcterms:modified>
</cp:coreProperties>
</file>