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046" w:rsidRPr="00F67BC3" w:rsidRDefault="00DD455C" w:rsidP="00AD4197">
      <w:pPr>
        <w:jc w:val="center"/>
        <w:rPr>
          <w:rFonts w:ascii="Times New Roman" w:hAnsi="Times New Roman" w:cs="Times New Roman"/>
          <w:b/>
          <w:sz w:val="24"/>
          <w:szCs w:val="24"/>
        </w:rPr>
      </w:pPr>
      <w:r w:rsidRPr="00F67BC3">
        <w:rPr>
          <w:rFonts w:ascii="Times New Roman" w:hAnsi="Times New Roman" w:cs="Times New Roman"/>
          <w:b/>
          <w:sz w:val="24"/>
          <w:szCs w:val="24"/>
        </w:rPr>
        <w:t>Impact of Land Use Land Cover Change on Water Quality of Athi River Basin, Kenya</w:t>
      </w:r>
    </w:p>
    <w:p w:rsidR="00F81046" w:rsidRPr="00F67BC3" w:rsidRDefault="00F81046" w:rsidP="002D5764">
      <w:pPr>
        <w:jc w:val="both"/>
        <w:rPr>
          <w:rFonts w:ascii="Times New Roman" w:hAnsi="Times New Roman" w:cs="Times New Roman"/>
          <w:sz w:val="24"/>
          <w:szCs w:val="24"/>
        </w:rPr>
      </w:pPr>
    </w:p>
    <w:p w:rsidR="00454E3D"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4890</wp:posOffset>
                </wp:positionH>
                <wp:positionV relativeFrom="paragraph">
                  <wp:posOffset>118915</wp:posOffset>
                </wp:positionV>
                <wp:extent cx="5843358" cy="19559"/>
                <wp:effectExtent l="0" t="0" r="24130" b="19050"/>
                <wp:wrapNone/>
                <wp:docPr id="11" name="Straight Connector 11"/>
                <wp:cNvGraphicFramePr/>
                <a:graphic xmlns:a="http://schemas.openxmlformats.org/drawingml/2006/main">
                  <a:graphicData uri="http://schemas.microsoft.com/office/word/2010/wordprocessingShape">
                    <wps:wsp>
                      <wps:cNvCnPr/>
                      <wps:spPr>
                        <a:xfrm flipV="1">
                          <a:off x="0" y="0"/>
                          <a:ext cx="5843358" cy="195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5" style="flip:y;mso-wrap-distance-bottom:0;mso-wrap-distance-left:9pt;mso-wrap-distance-right:9pt;mso-wrap-distance-top:0;mso-wrap-style:square;position:absolute;visibility:visible;z-index:251668480" from="0.4pt,9.35pt" to="460.5pt,10.9pt" strokecolor="black" strokeweight="0.5pt">
                <v:stroke joinstyle="miter"/>
              </v:line>
            </w:pict>
          </mc:Fallback>
        </mc:AlternateContent>
      </w:r>
    </w:p>
    <w:p w:rsidR="00CF7FB7"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 xml:space="preserve">                                   </w:t>
      </w:r>
      <w:r w:rsidR="000D612A" w:rsidRPr="00F67BC3">
        <w:rPr>
          <w:rFonts w:ascii="Times New Roman" w:hAnsi="Times New Roman" w:cs="Times New Roman"/>
          <w:b/>
          <w:sz w:val="24"/>
          <w:szCs w:val="24"/>
        </w:rPr>
        <w:t xml:space="preserve">                               </w:t>
      </w:r>
      <w:r w:rsidRPr="00F67BC3">
        <w:rPr>
          <w:rFonts w:ascii="Times New Roman" w:hAnsi="Times New Roman" w:cs="Times New Roman"/>
          <w:b/>
          <w:sz w:val="24"/>
          <w:szCs w:val="24"/>
        </w:rPr>
        <w:t>ABSTRACT</w:t>
      </w:r>
    </w:p>
    <w:p w:rsidR="00DB5082" w:rsidRPr="00F67BC3" w:rsidRDefault="00DB5082" w:rsidP="002D5764">
      <w:pPr>
        <w:tabs>
          <w:tab w:val="left" w:pos="927"/>
        </w:tabs>
        <w:spacing w:after="0" w:line="240" w:lineRule="auto"/>
        <w:jc w:val="both"/>
        <w:rPr>
          <w:rFonts w:ascii="Times New Roman" w:hAnsi="Times New Roman" w:cs="Times New Roman"/>
          <w:sz w:val="24"/>
          <w:szCs w:val="24"/>
        </w:rPr>
      </w:pPr>
    </w:p>
    <w:p w:rsidR="000D48D3" w:rsidRPr="007032C3" w:rsidRDefault="00AE0F90" w:rsidP="007032C3">
      <w:pPr>
        <w:jc w:val="both"/>
      </w:pPr>
      <w:r w:rsidRPr="00F67BC3">
        <w:rPr>
          <w:rFonts w:ascii="Times New Roman" w:hAnsi="Times New Roman" w:cs="Times New Roman"/>
          <w:sz w:val="24"/>
          <w:szCs w:val="24"/>
        </w:rPr>
        <w:t xml:space="preserve">Studies on </w:t>
      </w:r>
      <w:r w:rsidR="00FD6006" w:rsidRPr="00F67BC3">
        <w:rPr>
          <w:rFonts w:ascii="Times New Roman" w:hAnsi="Times New Roman" w:cs="Times New Roman"/>
          <w:sz w:val="24"/>
          <w:szCs w:val="24"/>
        </w:rPr>
        <w:t xml:space="preserve">Land use/land cover (LULC) changes </w:t>
      </w:r>
      <w:r w:rsidR="00AC67F9" w:rsidRPr="00F67BC3">
        <w:rPr>
          <w:rFonts w:ascii="Times New Roman" w:hAnsi="Times New Roman" w:cs="Times New Roman"/>
          <w:sz w:val="24"/>
          <w:szCs w:val="24"/>
        </w:rPr>
        <w:t>from 2015 to 2023 were analyzed to understand</w:t>
      </w:r>
      <w:r w:rsidR="00AB1177">
        <w:rPr>
          <w:rFonts w:ascii="Times New Roman" w:hAnsi="Times New Roman" w:cs="Times New Roman"/>
          <w:sz w:val="24"/>
          <w:szCs w:val="24"/>
        </w:rPr>
        <w:t xml:space="preserve"> </w:t>
      </w:r>
      <w:r w:rsidR="00AB1177" w:rsidRPr="00AB1177">
        <w:rPr>
          <w:rFonts w:ascii="Times New Roman" w:hAnsi="Times New Roman" w:cs="Times New Roman"/>
          <w:color w:val="FF0000"/>
          <w:sz w:val="24"/>
          <w:szCs w:val="24"/>
        </w:rPr>
        <w:t>the spatial variation</w:t>
      </w:r>
      <w:r w:rsidR="00FD6006" w:rsidRPr="00AB1177">
        <w:rPr>
          <w:rFonts w:ascii="Times New Roman" w:hAnsi="Times New Roman" w:cs="Times New Roman"/>
          <w:color w:val="FF0000"/>
          <w:sz w:val="24"/>
          <w:szCs w:val="24"/>
        </w:rPr>
        <w:t xml:space="preserve"> </w:t>
      </w:r>
      <w:r w:rsidR="00AC67F9" w:rsidRPr="00AB1177">
        <w:rPr>
          <w:rFonts w:ascii="Times New Roman" w:hAnsi="Times New Roman" w:cs="Times New Roman"/>
          <w:color w:val="FF0000"/>
          <w:sz w:val="24"/>
          <w:szCs w:val="24"/>
        </w:rPr>
        <w:t xml:space="preserve">in water quality </w:t>
      </w:r>
      <w:r w:rsidR="00FD6006" w:rsidRPr="00AB1177">
        <w:rPr>
          <w:rFonts w:ascii="Times New Roman" w:hAnsi="Times New Roman" w:cs="Times New Roman"/>
          <w:color w:val="FF0000"/>
          <w:sz w:val="24"/>
          <w:szCs w:val="24"/>
        </w:rPr>
        <w:t>within the Athi</w:t>
      </w:r>
      <w:r w:rsidR="00AC67F9" w:rsidRPr="00AB1177">
        <w:rPr>
          <w:rFonts w:ascii="Times New Roman" w:hAnsi="Times New Roman" w:cs="Times New Roman"/>
          <w:color w:val="FF0000"/>
          <w:sz w:val="24"/>
          <w:szCs w:val="24"/>
        </w:rPr>
        <w:t xml:space="preserve"> River B</w:t>
      </w:r>
      <w:r w:rsidR="003F2522" w:rsidRPr="00AB1177">
        <w:rPr>
          <w:rFonts w:ascii="Times New Roman" w:hAnsi="Times New Roman" w:cs="Times New Roman"/>
          <w:color w:val="FF0000"/>
          <w:sz w:val="24"/>
          <w:szCs w:val="24"/>
        </w:rPr>
        <w:t>asin</w:t>
      </w:r>
      <w:r w:rsidRPr="00AB1177">
        <w:rPr>
          <w:rFonts w:ascii="Times New Roman" w:hAnsi="Times New Roman" w:cs="Times New Roman"/>
          <w:color w:val="FF0000"/>
          <w:sz w:val="24"/>
          <w:szCs w:val="24"/>
        </w:rPr>
        <w:t xml:space="preserve">. </w:t>
      </w:r>
      <w:r w:rsidR="003F2522" w:rsidRPr="00F67BC3">
        <w:rPr>
          <w:rFonts w:ascii="Times New Roman" w:hAnsi="Times New Roman" w:cs="Times New Roman"/>
          <w:sz w:val="24"/>
          <w:szCs w:val="24"/>
        </w:rPr>
        <w:t xml:space="preserve">Data was extracted from </w:t>
      </w:r>
      <w:r w:rsidR="00FD6006" w:rsidRPr="00F67BC3">
        <w:rPr>
          <w:rFonts w:ascii="Times New Roman" w:hAnsi="Times New Roman" w:cs="Times New Roman"/>
          <w:sz w:val="24"/>
          <w:szCs w:val="24"/>
        </w:rPr>
        <w:t xml:space="preserve">Landsat 8 imagery from the USGS archive and </w:t>
      </w:r>
      <w:r w:rsidR="003F2522" w:rsidRPr="00F67BC3">
        <w:rPr>
          <w:rFonts w:ascii="Times New Roman" w:hAnsi="Times New Roman" w:cs="Times New Roman"/>
          <w:sz w:val="24"/>
          <w:szCs w:val="24"/>
        </w:rPr>
        <w:t xml:space="preserve">analyzed using </w:t>
      </w:r>
      <w:r w:rsidR="00FD6006" w:rsidRPr="00F67BC3">
        <w:rPr>
          <w:rFonts w:ascii="Times New Roman" w:hAnsi="Times New Roman" w:cs="Times New Roman"/>
          <w:sz w:val="24"/>
          <w:szCs w:val="24"/>
        </w:rPr>
        <w:t>Go</w:t>
      </w:r>
      <w:r w:rsidR="003F2522" w:rsidRPr="00F67BC3">
        <w:rPr>
          <w:rFonts w:ascii="Times New Roman" w:hAnsi="Times New Roman" w:cs="Times New Roman"/>
          <w:sz w:val="24"/>
          <w:szCs w:val="24"/>
        </w:rPr>
        <w:t>ogle Earth Engine. L</w:t>
      </w:r>
      <w:r w:rsidRPr="00F67BC3">
        <w:rPr>
          <w:rFonts w:ascii="Times New Roman" w:hAnsi="Times New Roman" w:cs="Times New Roman"/>
          <w:sz w:val="24"/>
          <w:szCs w:val="24"/>
        </w:rPr>
        <w:t xml:space="preserve">and use </w:t>
      </w:r>
      <w:r w:rsidR="00AC67F9" w:rsidRPr="00F67BC3">
        <w:rPr>
          <w:rFonts w:ascii="Times New Roman" w:hAnsi="Times New Roman" w:cs="Times New Roman"/>
          <w:sz w:val="24"/>
          <w:szCs w:val="24"/>
        </w:rPr>
        <w:t xml:space="preserve">land cover (LULC) changes </w:t>
      </w:r>
      <w:r w:rsidR="003F2522" w:rsidRPr="00F67BC3">
        <w:rPr>
          <w:rFonts w:ascii="Times New Roman" w:hAnsi="Times New Roman" w:cs="Times New Roman"/>
          <w:sz w:val="24"/>
          <w:szCs w:val="24"/>
        </w:rPr>
        <w:t>analyzed</w:t>
      </w:r>
      <w:r w:rsidR="00A94B4A" w:rsidRPr="00F67BC3">
        <w:rPr>
          <w:rFonts w:ascii="Times New Roman" w:hAnsi="Times New Roman" w:cs="Times New Roman"/>
          <w:sz w:val="24"/>
          <w:szCs w:val="24"/>
        </w:rPr>
        <w:t xml:space="preserve"> include six categories namely</w:t>
      </w:r>
      <w:r w:rsidR="00FD6006" w:rsidRPr="00F67BC3">
        <w:rPr>
          <w:rFonts w:ascii="Times New Roman" w:hAnsi="Times New Roman" w:cs="Times New Roman"/>
          <w:sz w:val="24"/>
          <w:szCs w:val="24"/>
        </w:rPr>
        <w:t xml:space="preserve"> Bare-lands, Built-up, Farmlands, Forestlands, Grasslands, and Open-waters. </w:t>
      </w:r>
      <w:r w:rsidR="00FD6006" w:rsidRPr="00AB1177">
        <w:rPr>
          <w:rFonts w:ascii="Times New Roman" w:hAnsi="Times New Roman" w:cs="Times New Roman"/>
          <w:color w:val="FF0000"/>
          <w:sz w:val="24"/>
          <w:szCs w:val="24"/>
        </w:rPr>
        <w:t>Pearson correlation analysis wa</w:t>
      </w:r>
      <w:r w:rsidR="003F2522" w:rsidRPr="00AB1177">
        <w:rPr>
          <w:rFonts w:ascii="Times New Roman" w:hAnsi="Times New Roman" w:cs="Times New Roman"/>
          <w:color w:val="FF0000"/>
          <w:sz w:val="24"/>
          <w:szCs w:val="24"/>
        </w:rPr>
        <w:t>s e</w:t>
      </w:r>
      <w:r w:rsidRPr="00AB1177">
        <w:rPr>
          <w:rFonts w:ascii="Times New Roman" w:hAnsi="Times New Roman" w:cs="Times New Roman"/>
          <w:color w:val="FF0000"/>
          <w:sz w:val="24"/>
          <w:szCs w:val="24"/>
        </w:rPr>
        <w:t>mployed to assess the spatial</w:t>
      </w:r>
      <w:r w:rsidR="00EC67DB" w:rsidRPr="00AB1177">
        <w:rPr>
          <w:rFonts w:ascii="Times New Roman" w:hAnsi="Times New Roman" w:cs="Times New Roman"/>
          <w:color w:val="FF0000"/>
          <w:sz w:val="24"/>
          <w:szCs w:val="24"/>
        </w:rPr>
        <w:t xml:space="preserve"> LULC differences</w:t>
      </w:r>
      <w:r w:rsidRPr="00AB1177">
        <w:rPr>
          <w:rFonts w:ascii="Times New Roman" w:hAnsi="Times New Roman" w:cs="Times New Roman"/>
          <w:color w:val="FF0000"/>
          <w:sz w:val="24"/>
          <w:szCs w:val="24"/>
        </w:rPr>
        <w:t xml:space="preserve"> </w:t>
      </w:r>
      <w:r w:rsidR="00FD6006" w:rsidRPr="00AB1177">
        <w:rPr>
          <w:rFonts w:ascii="Times New Roman" w:hAnsi="Times New Roman" w:cs="Times New Roman"/>
          <w:color w:val="FF0000"/>
          <w:sz w:val="24"/>
          <w:szCs w:val="24"/>
        </w:rPr>
        <w:t>in water quality at di</w:t>
      </w:r>
      <w:r w:rsidR="00D633EF" w:rsidRPr="00AB1177">
        <w:rPr>
          <w:rFonts w:ascii="Times New Roman" w:hAnsi="Times New Roman" w:cs="Times New Roman"/>
          <w:color w:val="FF0000"/>
          <w:sz w:val="24"/>
          <w:szCs w:val="24"/>
        </w:rPr>
        <w:t xml:space="preserve">fferent sampling stations within </w:t>
      </w:r>
      <w:r w:rsidR="00FD6006" w:rsidRPr="00AB1177">
        <w:rPr>
          <w:rFonts w:ascii="Times New Roman" w:hAnsi="Times New Roman" w:cs="Times New Roman"/>
          <w:color w:val="FF0000"/>
          <w:sz w:val="24"/>
          <w:szCs w:val="24"/>
        </w:rPr>
        <w:t xml:space="preserve">the </w:t>
      </w:r>
      <w:r w:rsidR="00D633EF" w:rsidRPr="00AB1177">
        <w:rPr>
          <w:rFonts w:ascii="Times New Roman" w:hAnsi="Times New Roman" w:cs="Times New Roman"/>
          <w:color w:val="FF0000"/>
          <w:sz w:val="24"/>
          <w:szCs w:val="24"/>
        </w:rPr>
        <w:t xml:space="preserve">mid-reaches of the </w:t>
      </w:r>
      <w:r w:rsidR="00FD6006" w:rsidRPr="00AB1177">
        <w:rPr>
          <w:rFonts w:ascii="Times New Roman" w:hAnsi="Times New Roman" w:cs="Times New Roman"/>
          <w:color w:val="FF0000"/>
          <w:sz w:val="24"/>
          <w:szCs w:val="24"/>
        </w:rPr>
        <w:t xml:space="preserve">Athi River </w:t>
      </w:r>
      <w:r w:rsidRPr="00AB1177">
        <w:rPr>
          <w:rFonts w:ascii="Times New Roman" w:hAnsi="Times New Roman" w:cs="Times New Roman"/>
          <w:color w:val="FF0000"/>
          <w:sz w:val="24"/>
          <w:szCs w:val="24"/>
        </w:rPr>
        <w:t>B</w:t>
      </w:r>
      <w:r w:rsidR="003F2522" w:rsidRPr="00AB1177">
        <w:rPr>
          <w:rFonts w:ascii="Times New Roman" w:hAnsi="Times New Roman" w:cs="Times New Roman"/>
          <w:color w:val="FF0000"/>
          <w:sz w:val="24"/>
          <w:szCs w:val="24"/>
        </w:rPr>
        <w:t>asin</w:t>
      </w:r>
      <w:r w:rsidR="003F2522" w:rsidRPr="00F67BC3">
        <w:rPr>
          <w:rFonts w:ascii="Times New Roman" w:hAnsi="Times New Roman" w:cs="Times New Roman"/>
          <w:sz w:val="24"/>
          <w:szCs w:val="24"/>
        </w:rPr>
        <w:t>. Ground truthing surveys involving</w:t>
      </w:r>
      <w:r w:rsidR="00FD6006" w:rsidRPr="00F67BC3">
        <w:rPr>
          <w:rFonts w:ascii="Times New Roman" w:hAnsi="Times New Roman" w:cs="Times New Roman"/>
          <w:sz w:val="24"/>
          <w:szCs w:val="24"/>
        </w:rPr>
        <w:t xml:space="preserve"> interviews were conducted to determine land use activities </w:t>
      </w:r>
      <w:r w:rsidR="00A94B4A" w:rsidRPr="00F67BC3">
        <w:rPr>
          <w:rFonts w:ascii="Times New Roman" w:hAnsi="Times New Roman" w:cs="Times New Roman"/>
          <w:sz w:val="24"/>
          <w:szCs w:val="24"/>
        </w:rPr>
        <w:t xml:space="preserve">influencing water quality. The </w:t>
      </w:r>
      <w:r w:rsidR="00FD6006" w:rsidRPr="00F67BC3">
        <w:rPr>
          <w:rFonts w:ascii="Times New Roman" w:hAnsi="Times New Roman" w:cs="Times New Roman"/>
          <w:sz w:val="24"/>
          <w:szCs w:val="24"/>
        </w:rPr>
        <w:t>findings revealed significant LULC changes between 2015 and 2023</w:t>
      </w:r>
      <w:r w:rsidR="00FD6006" w:rsidRPr="00655393">
        <w:rPr>
          <w:rFonts w:ascii="Times New Roman" w:hAnsi="Times New Roman" w:cs="Times New Roman"/>
          <w:color w:val="FF0000"/>
          <w:sz w:val="24"/>
          <w:szCs w:val="24"/>
        </w:rPr>
        <w:t xml:space="preserve">. </w:t>
      </w:r>
      <w:proofErr w:type="spellStart"/>
      <w:r w:rsidR="00655393" w:rsidRPr="00655393">
        <w:rPr>
          <w:rFonts w:ascii="Times New Roman" w:hAnsi="Times New Roman" w:cs="Times New Roman"/>
          <w:color w:val="FF0000"/>
          <w:sz w:val="24"/>
          <w:szCs w:val="24"/>
        </w:rPr>
        <w:t>Barelands</w:t>
      </w:r>
      <w:proofErr w:type="spellEnd"/>
      <w:r w:rsidR="00655393" w:rsidRPr="00655393">
        <w:rPr>
          <w:rFonts w:ascii="Times New Roman" w:hAnsi="Times New Roman" w:cs="Times New Roman"/>
          <w:color w:val="FF0000"/>
          <w:sz w:val="24"/>
          <w:szCs w:val="24"/>
        </w:rPr>
        <w:t xml:space="preserve"> decreased by 7.06%, while built-up areas rose slightly by 0.2</w:t>
      </w:r>
      <w:r w:rsidR="00655393">
        <w:rPr>
          <w:rFonts w:ascii="Times New Roman" w:hAnsi="Times New Roman" w:cs="Times New Roman"/>
          <w:color w:val="FF0000"/>
          <w:sz w:val="24"/>
          <w:szCs w:val="24"/>
        </w:rPr>
        <w:t>9%. Farmland grew by 0.52%,</w:t>
      </w:r>
      <w:r w:rsidR="00655393" w:rsidRPr="00655393">
        <w:rPr>
          <w:rFonts w:ascii="Times New Roman" w:hAnsi="Times New Roman" w:cs="Times New Roman"/>
          <w:color w:val="FF0000"/>
          <w:sz w:val="24"/>
          <w:szCs w:val="24"/>
        </w:rPr>
        <w:t xml:space="preserve"> </w:t>
      </w:r>
      <w:r w:rsidR="00655393">
        <w:rPr>
          <w:rFonts w:ascii="Times New Roman" w:hAnsi="Times New Roman" w:cs="Times New Roman"/>
          <w:color w:val="FF0000"/>
          <w:sz w:val="24"/>
          <w:szCs w:val="24"/>
        </w:rPr>
        <w:t>forestlands by 4.54%.</w:t>
      </w:r>
      <w:r w:rsidR="00655393" w:rsidRPr="00655393">
        <w:rPr>
          <w:rFonts w:ascii="Times New Roman" w:hAnsi="Times New Roman" w:cs="Times New Roman"/>
          <w:color w:val="FF0000"/>
          <w:sz w:val="24"/>
          <w:szCs w:val="24"/>
        </w:rPr>
        <w:t xml:space="preserve"> </w:t>
      </w:r>
      <w:r w:rsidR="00655393">
        <w:rPr>
          <w:rFonts w:ascii="Times New Roman" w:hAnsi="Times New Roman" w:cs="Times New Roman"/>
          <w:color w:val="FF0000"/>
          <w:sz w:val="24"/>
          <w:szCs w:val="24"/>
        </w:rPr>
        <w:t>G</w:t>
      </w:r>
      <w:r w:rsidR="00655393" w:rsidRPr="00655393">
        <w:rPr>
          <w:rFonts w:ascii="Times New Roman" w:hAnsi="Times New Roman" w:cs="Times New Roman"/>
          <w:color w:val="FF0000"/>
          <w:sz w:val="24"/>
          <w:szCs w:val="24"/>
        </w:rPr>
        <w:t xml:space="preserve">rasslands </w:t>
      </w:r>
      <w:r w:rsidR="00655393">
        <w:rPr>
          <w:rFonts w:ascii="Times New Roman" w:hAnsi="Times New Roman" w:cs="Times New Roman"/>
          <w:color w:val="FF0000"/>
          <w:sz w:val="24"/>
          <w:szCs w:val="24"/>
        </w:rPr>
        <w:t xml:space="preserve">increased </w:t>
      </w:r>
      <w:r w:rsidR="00655393" w:rsidRPr="00655393">
        <w:rPr>
          <w:rFonts w:ascii="Times New Roman" w:hAnsi="Times New Roman" w:cs="Times New Roman"/>
          <w:color w:val="FF0000"/>
          <w:sz w:val="24"/>
          <w:szCs w:val="24"/>
        </w:rPr>
        <w:t>by 2.77%, while open waters declined by 1.24% from 2015 to 2023.</w:t>
      </w:r>
      <w:r w:rsidR="00655393">
        <w:t xml:space="preserve"> </w:t>
      </w:r>
      <w:r w:rsidR="00B578F7" w:rsidRPr="00F67BC3">
        <w:rPr>
          <w:rFonts w:ascii="Times New Roman" w:hAnsi="Times New Roman" w:cs="Times New Roman"/>
          <w:sz w:val="24"/>
          <w:szCs w:val="24"/>
        </w:rPr>
        <w:t xml:space="preserve">The result on </w:t>
      </w:r>
      <w:r w:rsidR="00641F18">
        <w:rPr>
          <w:rFonts w:ascii="Times New Roman" w:hAnsi="Times New Roman" w:cs="Times New Roman"/>
          <w:sz w:val="24"/>
          <w:szCs w:val="24"/>
        </w:rPr>
        <w:t>spatial LULC differences</w:t>
      </w:r>
      <w:r w:rsidR="00FD6006" w:rsidRPr="00F67BC3">
        <w:rPr>
          <w:rFonts w:ascii="Times New Roman" w:hAnsi="Times New Roman" w:cs="Times New Roman"/>
          <w:sz w:val="24"/>
          <w:szCs w:val="24"/>
        </w:rPr>
        <w:t xml:space="preserve"> </w:t>
      </w:r>
      <w:r w:rsidR="00B578F7" w:rsidRPr="00F67BC3">
        <w:rPr>
          <w:rFonts w:ascii="Times New Roman" w:hAnsi="Times New Roman" w:cs="Times New Roman"/>
          <w:sz w:val="24"/>
          <w:szCs w:val="24"/>
        </w:rPr>
        <w:t>indicated significant</w:t>
      </w:r>
      <w:r w:rsidR="00FD6006" w:rsidRPr="00F67BC3">
        <w:rPr>
          <w:rFonts w:ascii="Times New Roman" w:hAnsi="Times New Roman" w:cs="Times New Roman"/>
          <w:sz w:val="24"/>
          <w:szCs w:val="24"/>
        </w:rPr>
        <w:t xml:space="preserve"> influence </w:t>
      </w:r>
      <w:r w:rsidR="00B578F7" w:rsidRPr="00F67BC3">
        <w:rPr>
          <w:rFonts w:ascii="Times New Roman" w:hAnsi="Times New Roman" w:cs="Times New Roman"/>
          <w:sz w:val="24"/>
          <w:szCs w:val="24"/>
        </w:rPr>
        <w:t xml:space="preserve">on </w:t>
      </w:r>
      <w:r w:rsidR="00424B10" w:rsidRPr="00F67BC3">
        <w:rPr>
          <w:rFonts w:ascii="Times New Roman" w:hAnsi="Times New Roman" w:cs="Times New Roman"/>
          <w:sz w:val="24"/>
          <w:szCs w:val="24"/>
        </w:rPr>
        <w:t>water quality. U</w:t>
      </w:r>
      <w:r w:rsidR="00FD6006" w:rsidRPr="00F67BC3">
        <w:rPr>
          <w:rFonts w:ascii="Times New Roman" w:hAnsi="Times New Roman" w:cs="Times New Roman"/>
          <w:sz w:val="24"/>
          <w:szCs w:val="24"/>
        </w:rPr>
        <w:t>rbanization and ag</w:t>
      </w:r>
      <w:r w:rsidR="00424B10" w:rsidRPr="00F67BC3">
        <w:rPr>
          <w:rFonts w:ascii="Times New Roman" w:hAnsi="Times New Roman" w:cs="Times New Roman"/>
          <w:sz w:val="24"/>
          <w:szCs w:val="24"/>
        </w:rPr>
        <w:t>ricultural activities generate</w:t>
      </w:r>
      <w:r w:rsidR="00FD6006" w:rsidRPr="00F67BC3">
        <w:rPr>
          <w:rFonts w:ascii="Times New Roman" w:hAnsi="Times New Roman" w:cs="Times New Roman"/>
          <w:sz w:val="24"/>
          <w:szCs w:val="24"/>
        </w:rPr>
        <w:t xml:space="preserve"> pollutants such as </w:t>
      </w:r>
      <w:r w:rsidR="000740DD" w:rsidRPr="00F67BC3">
        <w:rPr>
          <w:rFonts w:ascii="Times New Roman" w:hAnsi="Times New Roman" w:cs="Times New Roman"/>
          <w:sz w:val="24"/>
          <w:szCs w:val="24"/>
        </w:rPr>
        <w:t>Total Dissolved solids (</w:t>
      </w:r>
      <w:r w:rsidR="00FD6006" w:rsidRPr="00F67BC3">
        <w:rPr>
          <w:rFonts w:ascii="Times New Roman" w:hAnsi="Times New Roman" w:cs="Times New Roman"/>
          <w:sz w:val="24"/>
          <w:szCs w:val="24"/>
        </w:rPr>
        <w:t>TDS</w:t>
      </w:r>
      <w:r w:rsidR="000740DD" w:rsidRPr="00F67BC3">
        <w:rPr>
          <w:rFonts w:ascii="Times New Roman" w:hAnsi="Times New Roman" w:cs="Times New Roman"/>
          <w:sz w:val="24"/>
          <w:szCs w:val="24"/>
        </w:rPr>
        <w:t>)</w:t>
      </w:r>
      <w:r w:rsidR="00FD6006" w:rsidRPr="00F67BC3">
        <w:rPr>
          <w:rFonts w:ascii="Times New Roman" w:hAnsi="Times New Roman" w:cs="Times New Roman"/>
          <w:sz w:val="24"/>
          <w:szCs w:val="24"/>
        </w:rPr>
        <w:t xml:space="preserve">, </w:t>
      </w:r>
      <w:r w:rsidR="000740DD" w:rsidRPr="00F67BC3">
        <w:rPr>
          <w:rFonts w:ascii="Times New Roman" w:hAnsi="Times New Roman" w:cs="Times New Roman"/>
          <w:sz w:val="24"/>
          <w:szCs w:val="24"/>
        </w:rPr>
        <w:t>Electrical Conductivity (</w:t>
      </w:r>
      <w:r w:rsidR="00FD6006" w:rsidRPr="00F67BC3">
        <w:rPr>
          <w:rFonts w:ascii="Times New Roman" w:hAnsi="Times New Roman" w:cs="Times New Roman"/>
          <w:sz w:val="24"/>
          <w:szCs w:val="24"/>
        </w:rPr>
        <w:t>EC</w:t>
      </w:r>
      <w:r w:rsidR="000740DD" w:rsidRPr="00F67BC3">
        <w:rPr>
          <w:rFonts w:ascii="Times New Roman" w:hAnsi="Times New Roman" w:cs="Times New Roman"/>
          <w:sz w:val="24"/>
          <w:szCs w:val="24"/>
        </w:rPr>
        <w:t>)</w:t>
      </w:r>
      <w:r w:rsidR="00FD6006" w:rsidRPr="00F67BC3">
        <w:rPr>
          <w:rFonts w:ascii="Times New Roman" w:hAnsi="Times New Roman" w:cs="Times New Roman"/>
          <w:sz w:val="24"/>
          <w:szCs w:val="24"/>
        </w:rPr>
        <w:t xml:space="preserve">, </w:t>
      </w:r>
      <w:r w:rsidR="000740DD" w:rsidRPr="00F67BC3">
        <w:rPr>
          <w:rFonts w:ascii="Times New Roman" w:hAnsi="Times New Roman" w:cs="Times New Roman"/>
          <w:sz w:val="24"/>
          <w:szCs w:val="24"/>
        </w:rPr>
        <w:t>Biological Oxygen Demand (</w:t>
      </w:r>
      <w:r w:rsidR="00FD6006" w:rsidRPr="00F67BC3">
        <w:rPr>
          <w:rFonts w:ascii="Times New Roman" w:hAnsi="Times New Roman" w:cs="Times New Roman"/>
          <w:sz w:val="24"/>
          <w:szCs w:val="24"/>
        </w:rPr>
        <w:t>BOD</w:t>
      </w:r>
      <w:r w:rsidR="000740DD" w:rsidRPr="00F67BC3">
        <w:rPr>
          <w:rFonts w:ascii="Times New Roman" w:hAnsi="Times New Roman" w:cs="Times New Roman"/>
          <w:sz w:val="24"/>
          <w:szCs w:val="24"/>
          <w:vertAlign w:val="superscript"/>
        </w:rPr>
        <w:t>5</w:t>
      </w:r>
      <w:r w:rsidR="000740DD" w:rsidRPr="00F67BC3">
        <w:rPr>
          <w:rFonts w:ascii="Times New Roman" w:hAnsi="Times New Roman" w:cs="Times New Roman"/>
          <w:sz w:val="24"/>
          <w:szCs w:val="24"/>
        </w:rPr>
        <w:t>)</w:t>
      </w:r>
      <w:r w:rsidR="00FD6006" w:rsidRPr="00F67BC3">
        <w:rPr>
          <w:rFonts w:ascii="Times New Roman" w:hAnsi="Times New Roman" w:cs="Times New Roman"/>
          <w:sz w:val="24"/>
          <w:szCs w:val="24"/>
        </w:rPr>
        <w:t>, cadmium, and chromium</w:t>
      </w:r>
      <w:r w:rsidR="00424B10" w:rsidRPr="00F67BC3">
        <w:rPr>
          <w:rFonts w:ascii="Times New Roman" w:hAnsi="Times New Roman" w:cs="Times New Roman"/>
          <w:sz w:val="24"/>
          <w:szCs w:val="24"/>
        </w:rPr>
        <w:t xml:space="preserve"> across the stations</w:t>
      </w:r>
      <w:r w:rsidR="00FD6006" w:rsidRPr="00F67BC3">
        <w:rPr>
          <w:rFonts w:ascii="Times New Roman" w:hAnsi="Times New Roman" w:cs="Times New Roman"/>
          <w:sz w:val="24"/>
          <w:szCs w:val="24"/>
        </w:rPr>
        <w:t>.</w:t>
      </w:r>
      <w:r w:rsidR="00BB1EE9" w:rsidRPr="00F67BC3">
        <w:rPr>
          <w:rFonts w:ascii="Times New Roman" w:hAnsi="Times New Roman" w:cs="Times New Roman"/>
          <w:sz w:val="24"/>
          <w:szCs w:val="24"/>
        </w:rPr>
        <w:t xml:space="preserve"> Drought in open water with a -0.85 correlation result increases pollutants and dilution effect which worsens the water quality</w:t>
      </w:r>
      <w:r w:rsidR="00641F18">
        <w:rPr>
          <w:rFonts w:ascii="Times New Roman" w:hAnsi="Times New Roman" w:cs="Times New Roman"/>
          <w:sz w:val="24"/>
          <w:szCs w:val="24"/>
        </w:rPr>
        <w:t xml:space="preserve"> over time</w:t>
      </w:r>
      <w:r w:rsidR="00BB1EE9" w:rsidRPr="00F67BC3">
        <w:rPr>
          <w:rFonts w:ascii="Times New Roman" w:hAnsi="Times New Roman" w:cs="Times New Roman"/>
          <w:sz w:val="24"/>
          <w:szCs w:val="24"/>
        </w:rPr>
        <w:t xml:space="preserve">. </w:t>
      </w:r>
      <w:r w:rsidRPr="00F67BC3">
        <w:rPr>
          <w:rFonts w:ascii="Times New Roman" w:hAnsi="Times New Roman" w:cs="Times New Roman"/>
          <w:sz w:val="24"/>
          <w:szCs w:val="24"/>
        </w:rPr>
        <w:t xml:space="preserve">The </w:t>
      </w:r>
      <w:r w:rsidR="00292D15" w:rsidRPr="00F67BC3">
        <w:rPr>
          <w:rFonts w:ascii="Times New Roman" w:hAnsi="Times New Roman" w:cs="Times New Roman"/>
          <w:sz w:val="24"/>
          <w:szCs w:val="24"/>
        </w:rPr>
        <w:t xml:space="preserve">interview survey identified four </w:t>
      </w:r>
      <w:r w:rsidRPr="00F67BC3">
        <w:rPr>
          <w:rFonts w:ascii="Times New Roman" w:hAnsi="Times New Roman" w:cs="Times New Roman"/>
          <w:sz w:val="24"/>
          <w:szCs w:val="24"/>
        </w:rPr>
        <w:t xml:space="preserve">land use </w:t>
      </w:r>
      <w:r w:rsidR="00292D15" w:rsidRPr="00F67BC3">
        <w:rPr>
          <w:rFonts w:ascii="Times New Roman" w:hAnsi="Times New Roman" w:cs="Times New Roman"/>
          <w:sz w:val="24"/>
          <w:szCs w:val="24"/>
        </w:rPr>
        <w:t xml:space="preserve">drivers </w:t>
      </w:r>
      <w:r w:rsidRPr="00F67BC3">
        <w:rPr>
          <w:rFonts w:ascii="Times New Roman" w:hAnsi="Times New Roman" w:cs="Times New Roman"/>
          <w:sz w:val="24"/>
          <w:szCs w:val="24"/>
        </w:rPr>
        <w:t xml:space="preserve">and </w:t>
      </w:r>
      <w:r w:rsidR="00292D15" w:rsidRPr="00F67BC3">
        <w:rPr>
          <w:rFonts w:ascii="Times New Roman" w:hAnsi="Times New Roman" w:cs="Times New Roman"/>
          <w:sz w:val="24"/>
          <w:szCs w:val="24"/>
        </w:rPr>
        <w:t>a natural factor</w:t>
      </w:r>
      <w:r w:rsidRPr="00F67BC3">
        <w:rPr>
          <w:rFonts w:ascii="Times New Roman" w:hAnsi="Times New Roman" w:cs="Times New Roman"/>
          <w:sz w:val="24"/>
          <w:szCs w:val="24"/>
        </w:rPr>
        <w:t xml:space="preserve"> affecting water quality. Respondents cited clim</w:t>
      </w:r>
      <w:r w:rsidR="00934DFA" w:rsidRPr="00F67BC3">
        <w:rPr>
          <w:rFonts w:ascii="Times New Roman" w:hAnsi="Times New Roman" w:cs="Times New Roman"/>
          <w:sz w:val="24"/>
          <w:szCs w:val="24"/>
        </w:rPr>
        <w:t>atic factors</w:t>
      </w:r>
      <w:r w:rsidRPr="00F67BC3">
        <w:rPr>
          <w:rFonts w:ascii="Times New Roman" w:hAnsi="Times New Roman" w:cs="Times New Roman"/>
          <w:sz w:val="24"/>
          <w:szCs w:val="24"/>
        </w:rPr>
        <w:t>, agriculture, and settlement as primary drivers of water quality degradation, with industry and commercial activities as secondary drivers</w:t>
      </w:r>
      <w:r w:rsidR="005326A9" w:rsidRPr="00F67BC3">
        <w:rPr>
          <w:rFonts w:ascii="Times New Roman" w:hAnsi="Times New Roman" w:cs="Times New Roman"/>
          <w:sz w:val="24"/>
          <w:szCs w:val="24"/>
        </w:rPr>
        <w:t xml:space="preserve"> in the Athi River</w:t>
      </w:r>
      <w:r w:rsidR="000740DD" w:rsidRPr="00F67BC3">
        <w:rPr>
          <w:rFonts w:ascii="Times New Roman" w:hAnsi="Times New Roman" w:cs="Times New Roman"/>
          <w:sz w:val="24"/>
          <w:szCs w:val="24"/>
        </w:rPr>
        <w:t xml:space="preserve"> B</w:t>
      </w:r>
      <w:r w:rsidR="00934DFA" w:rsidRPr="00F67BC3">
        <w:rPr>
          <w:rFonts w:ascii="Times New Roman" w:hAnsi="Times New Roman" w:cs="Times New Roman"/>
          <w:sz w:val="24"/>
          <w:szCs w:val="24"/>
        </w:rPr>
        <w:t>asin</w:t>
      </w:r>
      <w:r w:rsidRPr="00F67BC3">
        <w:rPr>
          <w:rFonts w:ascii="Times New Roman" w:hAnsi="Times New Roman" w:cs="Times New Roman"/>
          <w:sz w:val="24"/>
          <w:szCs w:val="24"/>
        </w:rPr>
        <w:t xml:space="preserve">. </w:t>
      </w:r>
      <w:r w:rsidR="00934DFA" w:rsidRPr="00F67BC3">
        <w:rPr>
          <w:rFonts w:ascii="Times New Roman" w:hAnsi="Times New Roman" w:cs="Times New Roman"/>
          <w:sz w:val="24"/>
          <w:szCs w:val="24"/>
        </w:rPr>
        <w:t>Climatic factors were</w:t>
      </w:r>
      <w:r w:rsidRPr="00F67BC3">
        <w:rPr>
          <w:rFonts w:ascii="Times New Roman" w:hAnsi="Times New Roman" w:cs="Times New Roman"/>
          <w:sz w:val="24"/>
          <w:szCs w:val="24"/>
        </w:rPr>
        <w:t xml:space="preserve"> associate</w:t>
      </w:r>
      <w:r w:rsidR="00EC67DB" w:rsidRPr="00F67BC3">
        <w:rPr>
          <w:rFonts w:ascii="Times New Roman" w:hAnsi="Times New Roman" w:cs="Times New Roman"/>
          <w:sz w:val="24"/>
          <w:szCs w:val="24"/>
        </w:rPr>
        <w:t>d with Grasslands and Farmlands.</w:t>
      </w:r>
      <w:r w:rsidRPr="00F67BC3">
        <w:rPr>
          <w:rFonts w:ascii="Times New Roman" w:hAnsi="Times New Roman" w:cs="Times New Roman"/>
          <w:sz w:val="24"/>
          <w:szCs w:val="24"/>
        </w:rPr>
        <w:t xml:space="preserve"> </w:t>
      </w:r>
      <w:r w:rsidR="00EC67DB" w:rsidRPr="00F67BC3">
        <w:rPr>
          <w:rFonts w:ascii="Times New Roman" w:hAnsi="Times New Roman" w:cs="Times New Roman"/>
          <w:sz w:val="24"/>
          <w:szCs w:val="24"/>
        </w:rPr>
        <w:t>A</w:t>
      </w:r>
      <w:r w:rsidRPr="00F67BC3">
        <w:rPr>
          <w:rFonts w:ascii="Times New Roman" w:hAnsi="Times New Roman" w:cs="Times New Roman"/>
          <w:sz w:val="24"/>
          <w:szCs w:val="24"/>
        </w:rPr>
        <w:t>griculture impact</w:t>
      </w:r>
      <w:r w:rsidR="00EC67DB" w:rsidRPr="00F67BC3">
        <w:rPr>
          <w:rFonts w:ascii="Times New Roman" w:hAnsi="Times New Roman" w:cs="Times New Roman"/>
          <w:sz w:val="24"/>
          <w:szCs w:val="24"/>
        </w:rPr>
        <w:t>ed Forestlands and open waters, and S</w:t>
      </w:r>
      <w:r w:rsidRPr="00F67BC3">
        <w:rPr>
          <w:rFonts w:ascii="Times New Roman" w:hAnsi="Times New Roman" w:cs="Times New Roman"/>
          <w:sz w:val="24"/>
          <w:szCs w:val="24"/>
        </w:rPr>
        <w:t>ettlement influenced Bare-lands, Grasslands, and Forestlands. Industry affected Built-up/others and open waters, while c</w:t>
      </w:r>
      <w:r w:rsidR="004C0967" w:rsidRPr="00F67BC3">
        <w:rPr>
          <w:rFonts w:ascii="Times New Roman" w:hAnsi="Times New Roman" w:cs="Times New Roman"/>
          <w:sz w:val="24"/>
          <w:szCs w:val="24"/>
        </w:rPr>
        <w:t>ommercial activities relate to</w:t>
      </w:r>
      <w:r w:rsidR="008603A2">
        <w:rPr>
          <w:rFonts w:ascii="Times New Roman" w:hAnsi="Times New Roman" w:cs="Times New Roman"/>
          <w:sz w:val="24"/>
          <w:szCs w:val="24"/>
        </w:rPr>
        <w:t xml:space="preserve"> Built-up. </w:t>
      </w:r>
      <w:r w:rsidR="008603A2" w:rsidRPr="001C2859">
        <w:rPr>
          <w:rFonts w:ascii="Times New Roman" w:hAnsi="Times New Roman" w:cs="Times New Roman"/>
          <w:color w:val="FF0000"/>
          <w:sz w:val="24"/>
          <w:szCs w:val="24"/>
        </w:rPr>
        <w:t xml:space="preserve">In conclusion, the </w:t>
      </w:r>
      <w:r w:rsidR="008603A2">
        <w:rPr>
          <w:rFonts w:ascii="Times New Roman" w:hAnsi="Times New Roman" w:cs="Times New Roman"/>
          <w:color w:val="FF0000"/>
          <w:sz w:val="24"/>
          <w:szCs w:val="24"/>
        </w:rPr>
        <w:t>G</w:t>
      </w:r>
      <w:r w:rsidR="008603A2" w:rsidRPr="001C2859">
        <w:rPr>
          <w:rFonts w:ascii="Times New Roman" w:hAnsi="Times New Roman" w:cs="Times New Roman"/>
          <w:color w:val="FF0000"/>
          <w:sz w:val="24"/>
          <w:szCs w:val="24"/>
        </w:rPr>
        <w:t xml:space="preserve">overnment of Kenya </w:t>
      </w:r>
      <w:r w:rsidR="008603A2">
        <w:rPr>
          <w:rFonts w:ascii="Times New Roman" w:hAnsi="Times New Roman" w:cs="Times New Roman"/>
          <w:color w:val="FF0000"/>
          <w:sz w:val="24"/>
          <w:szCs w:val="24"/>
        </w:rPr>
        <w:t xml:space="preserve">should </w:t>
      </w:r>
      <w:r w:rsidR="008603A2" w:rsidRPr="001C2859">
        <w:rPr>
          <w:rFonts w:ascii="Times New Roman" w:hAnsi="Times New Roman" w:cs="Times New Roman"/>
          <w:color w:val="FF0000"/>
          <w:sz w:val="24"/>
          <w:szCs w:val="24"/>
        </w:rPr>
        <w:t>enforce</w:t>
      </w:r>
      <w:r w:rsidR="008603A2">
        <w:rPr>
          <w:rFonts w:ascii="Times New Roman" w:hAnsi="Times New Roman" w:cs="Times New Roman"/>
          <w:color w:val="FF0000"/>
          <w:sz w:val="24"/>
          <w:szCs w:val="24"/>
        </w:rPr>
        <w:t xml:space="preserve"> the</w:t>
      </w:r>
      <w:r w:rsidR="008603A2" w:rsidRPr="001C2859">
        <w:rPr>
          <w:rFonts w:ascii="Times New Roman" w:hAnsi="Times New Roman" w:cs="Times New Roman"/>
          <w:color w:val="FF0000"/>
          <w:sz w:val="24"/>
          <w:szCs w:val="24"/>
        </w:rPr>
        <w:t xml:space="preserve"> regulations on environmental management, water resource conservation, sustainable land use, public health protection, irrigation control, forest preservation, and aquatic ecosystem conservation to safeguard the water quality of the Athi River Basin.</w:t>
      </w:r>
      <w:r w:rsidRPr="00F67BC3">
        <w:rPr>
          <w:rFonts w:ascii="Times New Roman" w:hAnsi="Times New Roman" w:cs="Times New Roman"/>
          <w:sz w:val="24"/>
          <w:szCs w:val="24"/>
        </w:rPr>
        <w:t xml:space="preserve"> </w:t>
      </w:r>
    </w:p>
    <w:p w:rsidR="003C428F" w:rsidRPr="00F67BC3" w:rsidRDefault="003C428F" w:rsidP="002D5764">
      <w:pPr>
        <w:tabs>
          <w:tab w:val="left" w:pos="927"/>
        </w:tabs>
        <w:spacing w:after="0" w:line="240" w:lineRule="auto"/>
        <w:jc w:val="both"/>
        <w:rPr>
          <w:rFonts w:ascii="Times New Roman" w:hAnsi="Times New Roman" w:cs="Times New Roman"/>
          <w:sz w:val="24"/>
          <w:szCs w:val="24"/>
        </w:rPr>
      </w:pPr>
    </w:p>
    <w:p w:rsidR="00CE49FD" w:rsidRPr="00F67BC3" w:rsidRDefault="00AE0F90" w:rsidP="002D5764">
      <w:pPr>
        <w:tabs>
          <w:tab w:val="left" w:pos="927"/>
        </w:tabs>
        <w:spacing w:after="0" w:line="240" w:lineRule="auto"/>
        <w:jc w:val="both"/>
        <w:rPr>
          <w:rFonts w:ascii="Times New Roman" w:eastAsia="Calibri" w:hAnsi="Times New Roman" w:cs="Times New Roman"/>
          <w:noProof/>
          <w:sz w:val="24"/>
          <w:szCs w:val="24"/>
        </w:rPr>
      </w:pPr>
      <w:r w:rsidRPr="00F67BC3">
        <w:rPr>
          <w:rFonts w:ascii="Times New Roman" w:eastAsia="Calibri" w:hAnsi="Times New Roman" w:cs="Times New Roman"/>
          <w:b/>
          <w:noProof/>
          <w:sz w:val="24"/>
          <w:szCs w:val="24"/>
        </w:rPr>
        <w:t>Keywords:</w:t>
      </w:r>
      <w:r w:rsidRPr="00F67BC3">
        <w:rPr>
          <w:rFonts w:ascii="Times New Roman" w:eastAsia="Calibri" w:hAnsi="Times New Roman" w:cs="Times New Roman"/>
          <w:noProof/>
          <w:sz w:val="24"/>
          <w:szCs w:val="24"/>
        </w:rPr>
        <w:t xml:space="preserve"> LULC, water quality, interview survey, a</w:t>
      </w:r>
      <w:r w:rsidR="009E2722" w:rsidRPr="00F67BC3">
        <w:rPr>
          <w:rFonts w:ascii="Times New Roman" w:eastAsia="Calibri" w:hAnsi="Times New Roman" w:cs="Times New Roman"/>
          <w:noProof/>
          <w:sz w:val="24"/>
          <w:szCs w:val="24"/>
        </w:rPr>
        <w:t>griculture, spatial variation</w:t>
      </w:r>
      <w:r w:rsidR="000740DD" w:rsidRPr="00F67BC3">
        <w:rPr>
          <w:rFonts w:ascii="Times New Roman" w:eastAsia="Calibri" w:hAnsi="Times New Roman" w:cs="Times New Roman"/>
          <w:noProof/>
          <w:sz w:val="24"/>
          <w:szCs w:val="24"/>
        </w:rPr>
        <w:t>, Pearson correlation analysis</w:t>
      </w:r>
    </w:p>
    <w:p w:rsidR="00352864" w:rsidRPr="00F67BC3" w:rsidRDefault="00AE0F90" w:rsidP="002D5764">
      <w:pPr>
        <w:tabs>
          <w:tab w:val="left" w:pos="927"/>
        </w:tabs>
        <w:spacing w:after="0" w:line="240" w:lineRule="auto"/>
        <w:jc w:val="both"/>
        <w:rPr>
          <w:rFonts w:ascii="Times New Roman" w:eastAsia="Calibri" w:hAnsi="Times New Roman" w:cs="Times New Roman"/>
          <w:noProof/>
          <w:sz w:val="24"/>
          <w:szCs w:val="24"/>
          <w:u w:val="thick"/>
        </w:rPr>
      </w:pPr>
      <w:r w:rsidRPr="00F67BC3">
        <w:rPr>
          <w:rFonts w:ascii="Times New Roman" w:eastAsia="Calibri" w:hAnsi="Times New Roman" w:cs="Times New Roman"/>
          <w:noProof/>
          <w:sz w:val="24"/>
          <w:szCs w:val="24"/>
          <w:u w:val="thick"/>
        </w:rPr>
        <mc:AlternateContent>
          <mc:Choice Requires="wps">
            <w:drawing>
              <wp:anchor distT="0" distB="0" distL="114300" distR="114300" simplePos="0" relativeHeight="251658240" behindDoc="0" locked="0" layoutInCell="1" allowOverlap="1">
                <wp:simplePos x="0" y="0"/>
                <wp:positionH relativeFrom="column">
                  <wp:posOffset>-19814</wp:posOffset>
                </wp:positionH>
                <wp:positionV relativeFrom="paragraph">
                  <wp:posOffset>53424</wp:posOffset>
                </wp:positionV>
                <wp:extent cx="5916706" cy="0"/>
                <wp:effectExtent l="0" t="0" r="27305" b="19050"/>
                <wp:wrapNone/>
                <wp:docPr id="7" name="Straight Connector 7"/>
                <wp:cNvGraphicFramePr/>
                <a:graphic xmlns:a="http://schemas.openxmlformats.org/drawingml/2006/main">
                  <a:graphicData uri="http://schemas.microsoft.com/office/word/2010/wordprocessingShape">
                    <wps:wsp>
                      <wps:cNvCnPr/>
                      <wps:spPr>
                        <a:xfrm>
                          <a:off x="0" y="0"/>
                          <a:ext cx="59167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mso-wrap-distance-bottom:0;mso-wrap-distance-left:9pt;mso-wrap-distance-right:9pt;mso-wrap-distance-top:0;mso-wrap-style:square;position:absolute;visibility:visible;z-index:251659264" from="-1.55pt,4.2pt" to="464.35pt,4.2pt" strokecolor="black" strokeweight="0.5pt">
                <v:stroke joinstyle="miter"/>
              </v:line>
            </w:pict>
          </mc:Fallback>
        </mc:AlternateContent>
      </w:r>
    </w:p>
    <w:p w:rsidR="00DD29C6" w:rsidRPr="00F67BC3" w:rsidRDefault="00AE0F90" w:rsidP="002D5764">
      <w:pPr>
        <w:tabs>
          <w:tab w:val="left" w:pos="927"/>
        </w:tabs>
        <w:spacing w:after="0" w:line="240" w:lineRule="auto"/>
        <w:jc w:val="both"/>
        <w:rPr>
          <w:rFonts w:ascii="Times New Roman" w:eastAsia="Calibri" w:hAnsi="Times New Roman" w:cs="Times New Roman"/>
          <w:noProof/>
          <w:sz w:val="24"/>
          <w:szCs w:val="24"/>
          <w:u w:val="thick"/>
        </w:rPr>
      </w:pPr>
      <w:r w:rsidRPr="00F67BC3">
        <w:rPr>
          <w:rFonts w:ascii="Times New Roman" w:eastAsia="Calibri" w:hAnsi="Times New Roman" w:cs="Times New Roman"/>
          <w:noProof/>
          <w:sz w:val="24"/>
          <w:szCs w:val="24"/>
        </w:rPr>
        <w:t xml:space="preserve">1 </w:t>
      </w:r>
      <w:r w:rsidRPr="00F67BC3">
        <w:rPr>
          <w:rFonts w:ascii="Times New Roman" w:eastAsia="Calibri" w:hAnsi="Times New Roman" w:cs="Times New Roman"/>
          <w:b/>
          <w:sz w:val="24"/>
          <w:szCs w:val="24"/>
        </w:rPr>
        <w:t>INTRODUCTION</w:t>
      </w:r>
    </w:p>
    <w:p w:rsidR="00AE13BA" w:rsidRPr="00F67BC3" w:rsidRDefault="00AE13BA" w:rsidP="002D5764">
      <w:pPr>
        <w:tabs>
          <w:tab w:val="left" w:pos="927"/>
        </w:tabs>
        <w:spacing w:after="0" w:line="240" w:lineRule="auto"/>
        <w:jc w:val="both"/>
        <w:rPr>
          <w:rFonts w:ascii="Times New Roman" w:eastAsia="Calibri" w:hAnsi="Times New Roman" w:cs="Times New Roman"/>
          <w:b/>
          <w:sz w:val="24"/>
          <w:szCs w:val="24"/>
        </w:rPr>
      </w:pPr>
    </w:p>
    <w:p w:rsidR="007948E3"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sz w:val="24"/>
          <w:szCs w:val="24"/>
        </w:rPr>
        <w:t xml:space="preserve">Land use/land cover (LULC) change driven by human activities has significantly degraded natural water bodies. The global increase in population, as a key factor in urban development and economic activities, has affected the quality of watersheds and disrupted natural hydrological systems </w:t>
      </w:r>
      <w:r w:rsidR="004D5BA1" w:rsidRPr="00F67BC3">
        <w:rPr>
          <w:rFonts w:ascii="Times New Roman" w:hAnsi="Times New Roman" w:cs="Times New Roman"/>
          <w:sz w:val="24"/>
          <w:szCs w:val="24"/>
        </w:rPr>
        <w:t xml:space="preserve">(Nimi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xml:space="preserve">., 2018). </w:t>
      </w:r>
      <w:r w:rsidR="0007653D" w:rsidRPr="00F67BC3">
        <w:rPr>
          <w:rFonts w:ascii="Times New Roman" w:hAnsi="Times New Roman" w:cs="Times New Roman"/>
          <w:sz w:val="24"/>
          <w:szCs w:val="24"/>
        </w:rPr>
        <w:t>In low-income countries, LULC change</w:t>
      </w:r>
      <w:r w:rsidRPr="00F67BC3">
        <w:rPr>
          <w:rFonts w:ascii="Times New Roman" w:hAnsi="Times New Roman" w:cs="Times New Roman"/>
          <w:sz w:val="24"/>
          <w:szCs w:val="24"/>
        </w:rPr>
        <w:t xml:space="preserve"> has destabilized ecosystems and disrupted ecological b</w:t>
      </w:r>
      <w:r w:rsidR="0007653D" w:rsidRPr="00F67BC3">
        <w:rPr>
          <w:rFonts w:ascii="Times New Roman" w:hAnsi="Times New Roman" w:cs="Times New Roman"/>
          <w:sz w:val="24"/>
          <w:szCs w:val="24"/>
        </w:rPr>
        <w:t xml:space="preserve">alance. Rapid urbanization, and industrial, </w:t>
      </w:r>
      <w:r w:rsidRPr="00F67BC3">
        <w:rPr>
          <w:rFonts w:ascii="Times New Roman" w:hAnsi="Times New Roman" w:cs="Times New Roman"/>
          <w:sz w:val="24"/>
          <w:szCs w:val="24"/>
        </w:rPr>
        <w:t>and agricultural expansion are major contributor</w:t>
      </w:r>
      <w:r w:rsidR="00B447AC" w:rsidRPr="00F67BC3">
        <w:rPr>
          <w:rFonts w:ascii="Times New Roman" w:hAnsi="Times New Roman" w:cs="Times New Roman"/>
          <w:sz w:val="24"/>
          <w:szCs w:val="24"/>
        </w:rPr>
        <w:t>s to land cover changes</w:t>
      </w:r>
      <w:r w:rsidR="004D5BA1" w:rsidRPr="00F67BC3">
        <w:rPr>
          <w:rFonts w:ascii="Times New Roman" w:hAnsi="Times New Roman" w:cs="Times New Roman"/>
          <w:sz w:val="24"/>
          <w:szCs w:val="24"/>
        </w:rPr>
        <w:t xml:space="preserve"> (Lacher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2019; Dewan &amp; Yamaguchi, 2009).</w:t>
      </w:r>
      <w:r w:rsidRPr="00F67BC3">
        <w:rPr>
          <w:rFonts w:ascii="Times New Roman" w:hAnsi="Times New Roman" w:cs="Times New Roman"/>
          <w:sz w:val="24"/>
          <w:szCs w:val="24"/>
        </w:rPr>
        <w:t xml:space="preserve"> </w:t>
      </w:r>
      <w:r w:rsidRPr="00F67BC3">
        <w:rPr>
          <w:rFonts w:ascii="Times New Roman" w:hAnsi="Times New Roman" w:cs="Times New Roman"/>
          <w:sz w:val="24"/>
          <w:szCs w:val="24"/>
        </w:rPr>
        <w:lastRenderedPageBreak/>
        <w:t>The reliance on natural resources for survival and ineffective pollution management systems, especially in developing countries, have heavily damaged riparian ecosystems and riverbanks, leading to water quality degradation. Nim</w:t>
      </w:r>
      <w:r w:rsidR="00B447AC" w:rsidRPr="00F67BC3">
        <w:rPr>
          <w:rFonts w:ascii="Times New Roman" w:hAnsi="Times New Roman" w:cs="Times New Roman"/>
          <w:sz w:val="24"/>
          <w:szCs w:val="24"/>
        </w:rPr>
        <w:t xml:space="preserve">i et al. </w:t>
      </w:r>
      <w:r w:rsidR="004D5BA1" w:rsidRPr="00F67BC3">
        <w:rPr>
          <w:rFonts w:ascii="Times New Roman" w:hAnsi="Times New Roman" w:cs="Times New Roman"/>
          <w:sz w:val="24"/>
          <w:szCs w:val="24"/>
        </w:rPr>
        <w:t>(201</w:t>
      </w:r>
      <w:r w:rsidR="00B447AC" w:rsidRPr="00F67BC3">
        <w:rPr>
          <w:rFonts w:ascii="Times New Roman" w:hAnsi="Times New Roman" w:cs="Times New Roman"/>
          <w:sz w:val="24"/>
          <w:szCs w:val="24"/>
        </w:rPr>
        <w:t>8</w:t>
      </w:r>
      <w:r w:rsidR="004D5BA1" w:rsidRPr="00F67BC3">
        <w:rPr>
          <w:rFonts w:ascii="Times New Roman" w:hAnsi="Times New Roman" w:cs="Times New Roman"/>
          <w:sz w:val="24"/>
          <w:szCs w:val="24"/>
        </w:rPr>
        <w:t>)</w:t>
      </w:r>
      <w:r w:rsidR="0007653D" w:rsidRPr="00F67BC3">
        <w:rPr>
          <w:rFonts w:ascii="Times New Roman" w:hAnsi="Times New Roman" w:cs="Times New Roman"/>
          <w:sz w:val="24"/>
          <w:szCs w:val="24"/>
        </w:rPr>
        <w:t xml:space="preserve"> found that LULC change</w:t>
      </w:r>
      <w:r w:rsidRPr="00F67BC3">
        <w:rPr>
          <w:rFonts w:ascii="Times New Roman" w:hAnsi="Times New Roman" w:cs="Times New Roman"/>
          <w:sz w:val="24"/>
          <w:szCs w:val="24"/>
        </w:rPr>
        <w:t xml:space="preserve"> impacts livelihoods, displaces habitats, increases flood risks, and affects watersheds. Changes in land cover, such as deforestation and prolonged droughts, exacerbate pollution transport into water bodie</w:t>
      </w:r>
      <w:r w:rsidR="0007653D" w:rsidRPr="00F67BC3">
        <w:rPr>
          <w:rFonts w:ascii="Times New Roman" w:hAnsi="Times New Roman" w:cs="Times New Roman"/>
          <w:sz w:val="24"/>
          <w:szCs w:val="24"/>
        </w:rPr>
        <w:t>s. Studies have shown that LULC chang</w:t>
      </w:r>
      <w:r w:rsidR="00292D15" w:rsidRPr="00F67BC3">
        <w:rPr>
          <w:rFonts w:ascii="Times New Roman" w:hAnsi="Times New Roman" w:cs="Times New Roman"/>
          <w:sz w:val="24"/>
          <w:szCs w:val="24"/>
        </w:rPr>
        <w:t>e</w:t>
      </w:r>
      <w:r w:rsidRPr="00F67BC3">
        <w:rPr>
          <w:rFonts w:ascii="Times New Roman" w:hAnsi="Times New Roman" w:cs="Times New Roman"/>
          <w:sz w:val="24"/>
          <w:szCs w:val="24"/>
        </w:rPr>
        <w:t xml:space="preserve"> influences water quality through the spatial and temporal effects of population growth, urban developm</w:t>
      </w:r>
      <w:r w:rsidR="00B447AC" w:rsidRPr="00F67BC3">
        <w:rPr>
          <w:rFonts w:ascii="Times New Roman" w:hAnsi="Times New Roman" w:cs="Times New Roman"/>
          <w:sz w:val="24"/>
          <w:szCs w:val="24"/>
        </w:rPr>
        <w:t xml:space="preserve">ent, industry, and agriculture </w:t>
      </w:r>
      <w:r w:rsidR="004D5BA1" w:rsidRPr="00F67BC3">
        <w:rPr>
          <w:rFonts w:ascii="Times New Roman" w:hAnsi="Times New Roman" w:cs="Times New Roman"/>
          <w:sz w:val="24"/>
          <w:szCs w:val="24"/>
        </w:rPr>
        <w:t xml:space="preserve">(He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2008)</w:t>
      </w:r>
      <w:r w:rsidRPr="00F67BC3">
        <w:rPr>
          <w:rFonts w:ascii="Times New Roman" w:hAnsi="Times New Roman" w:cs="Times New Roman"/>
          <w:sz w:val="24"/>
          <w:szCs w:val="24"/>
        </w:rPr>
        <w:t>. River water pollution varies by location and time due to the release of organic and inorganic effluents into water bodies. Addressing the rapid changes in land cover, soil encroachment, riverbank expansion, and increasing river sedime</w:t>
      </w:r>
      <w:r w:rsidR="0007653D" w:rsidRPr="00F67BC3">
        <w:rPr>
          <w:rFonts w:ascii="Times New Roman" w:hAnsi="Times New Roman" w:cs="Times New Roman"/>
          <w:sz w:val="24"/>
          <w:szCs w:val="24"/>
        </w:rPr>
        <w:t>nts requires mitigation effo</w:t>
      </w:r>
      <w:r w:rsidR="00637FA0" w:rsidRPr="00F67BC3">
        <w:rPr>
          <w:rFonts w:ascii="Times New Roman" w:hAnsi="Times New Roman" w:cs="Times New Roman"/>
          <w:sz w:val="24"/>
          <w:szCs w:val="24"/>
        </w:rPr>
        <w:t>rts at global and regional levels</w:t>
      </w:r>
      <w:r w:rsidR="0007653D" w:rsidRPr="00F67BC3">
        <w:rPr>
          <w:rFonts w:ascii="Times New Roman" w:hAnsi="Times New Roman" w:cs="Times New Roman"/>
          <w:sz w:val="24"/>
          <w:szCs w:val="24"/>
        </w:rPr>
        <w:t>.</w:t>
      </w:r>
    </w:p>
    <w:p w:rsidR="00952642"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sz w:val="24"/>
          <w:szCs w:val="24"/>
        </w:rPr>
        <w:t>In Kenya, agriculture is a widespread land use act</w:t>
      </w:r>
      <w:r w:rsidR="001E50AC" w:rsidRPr="00F67BC3">
        <w:rPr>
          <w:rFonts w:ascii="Times New Roman" w:hAnsi="Times New Roman" w:cs="Times New Roman"/>
          <w:sz w:val="24"/>
          <w:szCs w:val="24"/>
        </w:rPr>
        <w:t>ivity that degrades the</w:t>
      </w:r>
      <w:r w:rsidRPr="00F67BC3">
        <w:rPr>
          <w:rFonts w:ascii="Times New Roman" w:hAnsi="Times New Roman" w:cs="Times New Roman"/>
          <w:sz w:val="24"/>
          <w:szCs w:val="24"/>
        </w:rPr>
        <w:t xml:space="preserve"> water quality of major river</w:t>
      </w:r>
      <w:r w:rsidR="000740DD" w:rsidRPr="00F67BC3">
        <w:rPr>
          <w:rFonts w:ascii="Times New Roman" w:hAnsi="Times New Roman" w:cs="Times New Roman"/>
          <w:sz w:val="24"/>
          <w:szCs w:val="24"/>
        </w:rPr>
        <w:t>s, particularly the Athi River B</w:t>
      </w:r>
      <w:r w:rsidRPr="00F67BC3">
        <w:rPr>
          <w:rFonts w:ascii="Times New Roman" w:hAnsi="Times New Roman" w:cs="Times New Roman"/>
          <w:sz w:val="24"/>
          <w:szCs w:val="24"/>
        </w:rPr>
        <w:t xml:space="preserve">asin. Increased </w:t>
      </w:r>
      <w:r w:rsidR="005108DC" w:rsidRPr="00F67BC3">
        <w:rPr>
          <w:rFonts w:ascii="Times New Roman" w:hAnsi="Times New Roman" w:cs="Times New Roman"/>
          <w:sz w:val="24"/>
          <w:szCs w:val="24"/>
        </w:rPr>
        <w:t>use of agrochemical</w:t>
      </w:r>
      <w:r w:rsidRPr="00F67BC3">
        <w:rPr>
          <w:rFonts w:ascii="Times New Roman" w:hAnsi="Times New Roman" w:cs="Times New Roman"/>
          <w:sz w:val="24"/>
          <w:szCs w:val="24"/>
        </w:rPr>
        <w:t>s, animal farming, and irrigation runoff contribute to the</w:t>
      </w:r>
      <w:r w:rsidR="00B447AC" w:rsidRPr="00F67BC3">
        <w:rPr>
          <w:rFonts w:ascii="Times New Roman" w:hAnsi="Times New Roman" w:cs="Times New Roman"/>
          <w:sz w:val="24"/>
          <w:szCs w:val="24"/>
        </w:rPr>
        <w:t xml:space="preserve"> deterioration of water bodies </w:t>
      </w:r>
      <w:r w:rsidR="004D5BA1" w:rsidRPr="00F67BC3">
        <w:rPr>
          <w:rFonts w:ascii="Times New Roman" w:hAnsi="Times New Roman" w:cs="Times New Roman"/>
          <w:sz w:val="24"/>
          <w:szCs w:val="24"/>
        </w:rPr>
        <w:t xml:space="preserve">(Wilson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2021)</w:t>
      </w:r>
      <w:r w:rsidRPr="00F67BC3">
        <w:rPr>
          <w:rFonts w:ascii="Times New Roman" w:hAnsi="Times New Roman" w:cs="Times New Roman"/>
          <w:sz w:val="24"/>
          <w:szCs w:val="24"/>
        </w:rPr>
        <w:t xml:space="preserve">. Agricultural and industrial activities affect water quality through the presence of nutrient loads, raw sewage, and solid waste effluents </w:t>
      </w:r>
      <w:r w:rsidR="004D5BA1" w:rsidRPr="00F67BC3">
        <w:rPr>
          <w:rFonts w:ascii="Times New Roman" w:hAnsi="Times New Roman" w:cs="Times New Roman"/>
          <w:sz w:val="24"/>
          <w:szCs w:val="24"/>
        </w:rPr>
        <w:t xml:space="preserve">(Ngatia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xml:space="preserve">., 2023; Ontumbi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2015)</w:t>
      </w:r>
      <w:r w:rsidRPr="00F67BC3">
        <w:rPr>
          <w:rFonts w:ascii="Times New Roman" w:hAnsi="Times New Roman" w:cs="Times New Roman"/>
          <w:sz w:val="24"/>
          <w:szCs w:val="24"/>
        </w:rPr>
        <w:t>. The impact of industrial, demographic expansion and agricultural intensification on land cover is particularly evident in arid and semi-arid regions in Kenya. For instance, Langat et al.</w:t>
      </w:r>
      <w:r w:rsidR="004D5BA1" w:rsidRPr="00F67BC3">
        <w:rPr>
          <w:rFonts w:ascii="Times New Roman" w:hAnsi="Times New Roman" w:cs="Times New Roman"/>
          <w:sz w:val="24"/>
          <w:szCs w:val="24"/>
        </w:rPr>
        <w:t>(2019)</w:t>
      </w:r>
      <w:r w:rsidRPr="00F67BC3">
        <w:rPr>
          <w:rFonts w:ascii="Times New Roman" w:hAnsi="Times New Roman" w:cs="Times New Roman"/>
          <w:sz w:val="24"/>
          <w:szCs w:val="24"/>
        </w:rPr>
        <w:t xml:space="preserve"> observed that agricultural lands and built-up areas increased, while open land, water bodies, and vegetation decreased in the Tana River Basin from 1987 to 2015. </w:t>
      </w:r>
      <w:r w:rsidR="006B15E7" w:rsidRPr="00F67BC3">
        <w:rPr>
          <w:rFonts w:ascii="Times New Roman" w:eastAsia="Calibri" w:hAnsi="Times New Roman" w:cs="Times New Roman"/>
          <w:bCs/>
          <w:sz w:val="24"/>
          <w:szCs w:val="24"/>
        </w:rPr>
        <w:t>Chepkorir et al</w:t>
      </w:r>
      <w:r w:rsidR="00990273" w:rsidRPr="00F67BC3">
        <w:rPr>
          <w:rFonts w:ascii="Times New Roman" w:eastAsia="Calibri" w:hAnsi="Times New Roman" w:cs="Times New Roman"/>
          <w:bCs/>
          <w:sz w:val="24"/>
          <w:szCs w:val="24"/>
        </w:rPr>
        <w:t>.</w:t>
      </w:r>
      <w:r w:rsidR="004D5BA1" w:rsidRPr="00F67BC3">
        <w:rPr>
          <w:rFonts w:ascii="Times New Roman" w:eastAsia="Calibri" w:hAnsi="Times New Roman" w:cs="Times New Roman"/>
          <w:bCs/>
          <w:sz w:val="24"/>
          <w:szCs w:val="24"/>
        </w:rPr>
        <w:t xml:space="preserve"> (2021)</w:t>
      </w:r>
      <w:r w:rsidR="006B15E7" w:rsidRPr="00F67BC3">
        <w:rPr>
          <w:rFonts w:ascii="Times New Roman" w:eastAsia="Calibri" w:hAnsi="Times New Roman" w:cs="Times New Roman"/>
          <w:bCs/>
          <w:sz w:val="24"/>
          <w:szCs w:val="24"/>
        </w:rPr>
        <w:t xml:space="preserve"> discussed that r</w:t>
      </w:r>
      <w:r w:rsidRPr="00F67BC3">
        <w:rPr>
          <w:rFonts w:ascii="Times New Roman" w:hAnsi="Times New Roman" w:cs="Times New Roman"/>
          <w:sz w:val="24"/>
          <w:szCs w:val="24"/>
        </w:rPr>
        <w:t>apid LULC changes occurred in the Lake Nakuru drainage basin, including the entire Eastern Mau, where the Njoro River catchment has been affected over the last three d</w:t>
      </w:r>
      <w:r w:rsidR="006B15E7" w:rsidRPr="00F67BC3">
        <w:rPr>
          <w:rFonts w:ascii="Times New Roman" w:hAnsi="Times New Roman" w:cs="Times New Roman"/>
          <w:sz w:val="24"/>
          <w:szCs w:val="24"/>
        </w:rPr>
        <w:t xml:space="preserve">ecades. They </w:t>
      </w:r>
      <w:r w:rsidRPr="00F67BC3">
        <w:rPr>
          <w:rFonts w:ascii="Times New Roman" w:hAnsi="Times New Roman" w:cs="Times New Roman"/>
          <w:sz w:val="24"/>
          <w:szCs w:val="24"/>
        </w:rPr>
        <w:t xml:space="preserve">found that LULC in </w:t>
      </w:r>
      <w:r w:rsidR="00934DFA" w:rsidRPr="00F67BC3">
        <w:rPr>
          <w:rFonts w:ascii="Times New Roman" w:hAnsi="Times New Roman" w:cs="Times New Roman"/>
          <w:sz w:val="24"/>
          <w:szCs w:val="24"/>
        </w:rPr>
        <w:t xml:space="preserve">Njoro and Kamweti </w:t>
      </w:r>
      <w:r w:rsidR="006A331E" w:rsidRPr="00F67BC3">
        <w:rPr>
          <w:rFonts w:ascii="Times New Roman" w:hAnsi="Times New Roman" w:cs="Times New Roman"/>
          <w:sz w:val="24"/>
          <w:szCs w:val="24"/>
        </w:rPr>
        <w:t xml:space="preserve">river catchments </w:t>
      </w:r>
      <w:r w:rsidRPr="00F67BC3">
        <w:rPr>
          <w:rFonts w:ascii="Times New Roman" w:hAnsi="Times New Roman" w:cs="Times New Roman"/>
          <w:sz w:val="24"/>
          <w:szCs w:val="24"/>
        </w:rPr>
        <w:t xml:space="preserve">changed at spatial and temporal scales, indicating anthropogenic effects on increased demand for food and building construction. The impacts of urbanization and agricultural activities contributed to seasonal water quality pollution </w:t>
      </w:r>
      <w:r w:rsidR="006B15E7" w:rsidRPr="00F67BC3">
        <w:rPr>
          <w:rFonts w:ascii="Times New Roman" w:hAnsi="Times New Roman" w:cs="Times New Roman"/>
          <w:sz w:val="24"/>
          <w:szCs w:val="24"/>
        </w:rPr>
        <w:t>in the Ruiru and Ndarugu river B</w:t>
      </w:r>
      <w:r w:rsidRPr="00F67BC3">
        <w:rPr>
          <w:rFonts w:ascii="Times New Roman" w:hAnsi="Times New Roman" w:cs="Times New Roman"/>
          <w:sz w:val="24"/>
          <w:szCs w:val="24"/>
        </w:rPr>
        <w:t>asins</w:t>
      </w:r>
      <w:r w:rsidR="004D5BA1" w:rsidRPr="00F67BC3">
        <w:rPr>
          <w:rFonts w:ascii="Times New Roman" w:hAnsi="Times New Roman" w:cs="Times New Roman"/>
          <w:sz w:val="24"/>
          <w:szCs w:val="24"/>
        </w:rPr>
        <w:t xml:space="preserve"> (Wambugu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xml:space="preserve">., 2017). </w:t>
      </w:r>
      <w:r w:rsidRPr="00F67BC3">
        <w:rPr>
          <w:rFonts w:ascii="Times New Roman" w:hAnsi="Times New Roman" w:cs="Times New Roman"/>
          <w:sz w:val="24"/>
          <w:szCs w:val="24"/>
        </w:rPr>
        <w:t>Agricultural practices and building constructions affected the water qual</w:t>
      </w:r>
      <w:r w:rsidR="00B32A73" w:rsidRPr="00F67BC3">
        <w:rPr>
          <w:rFonts w:ascii="Times New Roman" w:hAnsi="Times New Roman" w:cs="Times New Roman"/>
          <w:sz w:val="24"/>
          <w:szCs w:val="24"/>
        </w:rPr>
        <w:t xml:space="preserve">ity of the Tambayakbayan River </w:t>
      </w:r>
      <w:r w:rsidR="004D5BA1" w:rsidRPr="00F67BC3">
        <w:rPr>
          <w:rFonts w:ascii="Times New Roman" w:hAnsi="Times New Roman" w:cs="Times New Roman"/>
          <w:sz w:val="24"/>
          <w:szCs w:val="24"/>
        </w:rPr>
        <w:t xml:space="preserve">(Putri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xml:space="preserve">., 2021). </w:t>
      </w:r>
      <w:r w:rsidRPr="00F67BC3">
        <w:rPr>
          <w:rFonts w:ascii="Times New Roman" w:hAnsi="Times New Roman" w:cs="Times New Roman"/>
          <w:sz w:val="24"/>
          <w:szCs w:val="24"/>
        </w:rPr>
        <w:t xml:space="preserve">A study on LULC trends showed river encroachment affecting water quality in Mokopane, Limpopo, South Africa, from 2016 to 2019 </w:t>
      </w:r>
      <w:r w:rsidR="004D5BA1" w:rsidRPr="00F67BC3">
        <w:rPr>
          <w:rFonts w:ascii="Times New Roman" w:hAnsi="Times New Roman" w:cs="Times New Roman"/>
          <w:sz w:val="24"/>
          <w:szCs w:val="24"/>
        </w:rPr>
        <w:t xml:space="preserve">(Molekoa </w:t>
      </w:r>
      <w:r w:rsidR="004D5BA1" w:rsidRPr="00F67BC3">
        <w:rPr>
          <w:rFonts w:ascii="Times New Roman" w:hAnsi="Times New Roman" w:cs="Times New Roman"/>
          <w:i/>
          <w:sz w:val="24"/>
          <w:szCs w:val="24"/>
        </w:rPr>
        <w:t>et al</w:t>
      </w:r>
      <w:r w:rsidR="004D5BA1" w:rsidRPr="00F67BC3">
        <w:rPr>
          <w:rFonts w:ascii="Times New Roman" w:hAnsi="Times New Roman" w:cs="Times New Roman"/>
          <w:sz w:val="24"/>
          <w:szCs w:val="24"/>
        </w:rPr>
        <w:t>., 2021).</w:t>
      </w:r>
      <w:r w:rsidRPr="00F67BC3">
        <w:rPr>
          <w:rFonts w:ascii="Times New Roman" w:hAnsi="Times New Roman" w:cs="Times New Roman"/>
          <w:sz w:val="24"/>
          <w:szCs w:val="24"/>
        </w:rPr>
        <w:t xml:space="preserve"> The decreased trend in land cover demonstrated a complex impact of cultivated land on the water quality of the Chaohu Lake Basin (Huang </w:t>
      </w:r>
      <w:r w:rsidRPr="00F67BC3">
        <w:rPr>
          <w:rFonts w:ascii="Times New Roman" w:hAnsi="Times New Roman" w:cs="Times New Roman"/>
          <w:i/>
          <w:sz w:val="24"/>
          <w:szCs w:val="24"/>
        </w:rPr>
        <w:t>et al</w:t>
      </w:r>
      <w:r w:rsidRPr="00F67BC3">
        <w:rPr>
          <w:rFonts w:ascii="Times New Roman" w:hAnsi="Times New Roman" w:cs="Times New Roman"/>
          <w:sz w:val="24"/>
          <w:szCs w:val="24"/>
        </w:rPr>
        <w:t>., 2013).</w:t>
      </w:r>
    </w:p>
    <w:p w:rsidR="00FD6006"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sz w:val="24"/>
          <w:szCs w:val="24"/>
        </w:rPr>
        <w:t xml:space="preserve"> </w:t>
      </w:r>
      <w:r w:rsidR="007948E3" w:rsidRPr="00F67BC3">
        <w:rPr>
          <w:rFonts w:ascii="Times New Roman" w:hAnsi="Times New Roman" w:cs="Times New Roman"/>
          <w:sz w:val="24"/>
          <w:szCs w:val="24"/>
        </w:rPr>
        <w:t>Despite the importance of riparian vegetation and forests, which act as natural water filters, regulate water temperature, and stabi</w:t>
      </w:r>
      <w:r w:rsidR="006B15E7" w:rsidRPr="00F67BC3">
        <w:rPr>
          <w:rFonts w:ascii="Times New Roman" w:hAnsi="Times New Roman" w:cs="Times New Roman"/>
          <w:sz w:val="24"/>
          <w:szCs w:val="24"/>
        </w:rPr>
        <w:t>lize riverbanks, in the Athi River B</w:t>
      </w:r>
      <w:r w:rsidR="007948E3" w:rsidRPr="00F67BC3">
        <w:rPr>
          <w:rFonts w:ascii="Times New Roman" w:hAnsi="Times New Roman" w:cs="Times New Roman"/>
          <w:sz w:val="24"/>
          <w:szCs w:val="24"/>
        </w:rPr>
        <w:t>asin, these areas face threats and destruction in certain sections of the river basins, affecting water quality. The upper, middle, and ripar</w:t>
      </w:r>
      <w:r w:rsidR="006B15E7" w:rsidRPr="00F67BC3">
        <w:rPr>
          <w:rFonts w:ascii="Times New Roman" w:hAnsi="Times New Roman" w:cs="Times New Roman"/>
          <w:sz w:val="24"/>
          <w:szCs w:val="24"/>
        </w:rPr>
        <w:t>ian sections of the Athi River B</w:t>
      </w:r>
      <w:r w:rsidR="007948E3" w:rsidRPr="00F67BC3">
        <w:rPr>
          <w:rFonts w:ascii="Times New Roman" w:hAnsi="Times New Roman" w:cs="Times New Roman"/>
          <w:sz w:val="24"/>
          <w:szCs w:val="24"/>
        </w:rPr>
        <w:t>asin are exposed to economic activities, including industrial processing, agricultural runoff,</w:t>
      </w:r>
      <w:r w:rsidR="00292D15" w:rsidRPr="00F67BC3">
        <w:rPr>
          <w:rFonts w:ascii="Times New Roman" w:hAnsi="Times New Roman" w:cs="Times New Roman"/>
          <w:sz w:val="24"/>
          <w:szCs w:val="24"/>
        </w:rPr>
        <w:t xml:space="preserve"> land</w:t>
      </w:r>
      <w:r w:rsidR="007948E3" w:rsidRPr="00F67BC3">
        <w:rPr>
          <w:rFonts w:ascii="Times New Roman" w:hAnsi="Times New Roman" w:cs="Times New Roman"/>
          <w:sz w:val="24"/>
          <w:szCs w:val="24"/>
        </w:rPr>
        <w:t xml:space="preserve"> scalping runoff, atmospheric deposition, sand mining, and brick burning, all contributing significant pollution to water quality. Poor regulation of land use activities, including agricultural practices and industrial processing, exacerbates water quality degradation.</w:t>
      </w:r>
      <w:r w:rsidR="006B15E7" w:rsidRPr="00F67BC3">
        <w:rPr>
          <w:rFonts w:ascii="Times New Roman" w:hAnsi="Times New Roman" w:cs="Times New Roman"/>
          <w:sz w:val="24"/>
          <w:szCs w:val="24"/>
        </w:rPr>
        <w:t xml:space="preserve"> It is on this basis that</w:t>
      </w:r>
      <w:r w:rsidR="007948E3" w:rsidRPr="00F67BC3">
        <w:rPr>
          <w:rFonts w:ascii="Times New Roman" w:hAnsi="Times New Roman" w:cs="Times New Roman"/>
          <w:sz w:val="24"/>
          <w:szCs w:val="24"/>
        </w:rPr>
        <w:t xml:space="preserve"> Land use activities, including commercial, industrial, agricultural, and human settlements (both formal and informal), were examined across different</w:t>
      </w:r>
      <w:r w:rsidR="006B15E7" w:rsidRPr="00F67BC3">
        <w:rPr>
          <w:rFonts w:ascii="Times New Roman" w:hAnsi="Times New Roman" w:cs="Times New Roman"/>
          <w:sz w:val="24"/>
          <w:szCs w:val="24"/>
        </w:rPr>
        <w:t xml:space="preserve"> spaces </w:t>
      </w:r>
      <w:r w:rsidR="007948E3" w:rsidRPr="00F67BC3">
        <w:rPr>
          <w:rFonts w:ascii="Times New Roman" w:hAnsi="Times New Roman" w:cs="Times New Roman"/>
          <w:sz w:val="24"/>
          <w:szCs w:val="24"/>
        </w:rPr>
        <w:t xml:space="preserve">of the river. The </w:t>
      </w:r>
      <w:r w:rsidR="006B15E7" w:rsidRPr="00F67BC3">
        <w:rPr>
          <w:rFonts w:ascii="Times New Roman" w:hAnsi="Times New Roman" w:cs="Times New Roman"/>
          <w:sz w:val="24"/>
          <w:szCs w:val="24"/>
        </w:rPr>
        <w:t xml:space="preserve">ultimate goal of the </w:t>
      </w:r>
      <w:r w:rsidR="007948E3" w:rsidRPr="00F67BC3">
        <w:rPr>
          <w:rFonts w:ascii="Times New Roman" w:hAnsi="Times New Roman" w:cs="Times New Roman"/>
          <w:sz w:val="24"/>
          <w:szCs w:val="24"/>
        </w:rPr>
        <w:t>study</w:t>
      </w:r>
      <w:r w:rsidR="006B15E7" w:rsidRPr="00F67BC3">
        <w:rPr>
          <w:rFonts w:ascii="Times New Roman" w:hAnsi="Times New Roman" w:cs="Times New Roman"/>
          <w:sz w:val="24"/>
          <w:szCs w:val="24"/>
        </w:rPr>
        <w:t xml:space="preserve"> was to investigate </w:t>
      </w:r>
      <w:r w:rsidRPr="00F67BC3">
        <w:rPr>
          <w:rFonts w:ascii="Times New Roman" w:hAnsi="Times New Roman" w:cs="Times New Roman"/>
          <w:sz w:val="24"/>
          <w:szCs w:val="24"/>
        </w:rPr>
        <w:t>the impact</w:t>
      </w:r>
      <w:r w:rsidR="007948E3" w:rsidRPr="00F67BC3">
        <w:rPr>
          <w:rFonts w:ascii="Times New Roman" w:hAnsi="Times New Roman" w:cs="Times New Roman"/>
          <w:sz w:val="24"/>
          <w:szCs w:val="24"/>
        </w:rPr>
        <w:t xml:space="preserve"> of LULC change on the water quality of the Athi R</w:t>
      </w:r>
      <w:r w:rsidR="00213175" w:rsidRPr="00F67BC3">
        <w:rPr>
          <w:rFonts w:ascii="Times New Roman" w:hAnsi="Times New Roman" w:cs="Times New Roman"/>
          <w:sz w:val="24"/>
          <w:szCs w:val="24"/>
        </w:rPr>
        <w:t>iver B</w:t>
      </w:r>
      <w:r w:rsidR="007948E3" w:rsidRPr="00F67BC3">
        <w:rPr>
          <w:rFonts w:ascii="Times New Roman" w:hAnsi="Times New Roman" w:cs="Times New Roman"/>
          <w:sz w:val="24"/>
          <w:szCs w:val="24"/>
        </w:rPr>
        <w:t>asin from 2015 to 2023.</w:t>
      </w:r>
    </w:p>
    <w:p w:rsidR="00CE49FD" w:rsidRPr="00F67BC3" w:rsidRDefault="00AE0F90" w:rsidP="002D5764">
      <w:pPr>
        <w:spacing w:before="240" w:after="0" w:line="240" w:lineRule="auto"/>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lastRenderedPageBreak/>
        <w:t xml:space="preserve">2 </w:t>
      </w:r>
      <w:r w:rsidR="001377BA" w:rsidRPr="00F67BC3">
        <w:rPr>
          <w:rFonts w:ascii="Times New Roman" w:eastAsia="Calibri" w:hAnsi="Times New Roman" w:cs="Times New Roman"/>
          <w:b/>
          <w:sz w:val="24"/>
          <w:szCs w:val="24"/>
        </w:rPr>
        <w:t>MATERIALS AND METHODS</w:t>
      </w:r>
    </w:p>
    <w:p w:rsidR="00CE49FD" w:rsidRPr="00F67BC3" w:rsidRDefault="00AE0F90" w:rsidP="002D5764">
      <w:pPr>
        <w:spacing w:before="240" w:after="0" w:line="240" w:lineRule="auto"/>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 xml:space="preserve">2.1 </w:t>
      </w:r>
      <w:r w:rsidR="001377BA" w:rsidRPr="00F67BC3">
        <w:rPr>
          <w:rFonts w:ascii="Times New Roman" w:eastAsia="Calibri" w:hAnsi="Times New Roman" w:cs="Times New Roman"/>
          <w:sz w:val="24"/>
          <w:szCs w:val="24"/>
        </w:rPr>
        <w:t xml:space="preserve">STUDY AREA </w:t>
      </w:r>
    </w:p>
    <w:p w:rsidR="00B32A73" w:rsidRPr="00F67BC3" w:rsidRDefault="00AE0F90" w:rsidP="002D5764">
      <w:pPr>
        <w:tabs>
          <w:tab w:val="left" w:pos="927"/>
        </w:tabs>
        <w:spacing w:before="240" w:after="0" w:line="240" w:lineRule="auto"/>
        <w:jc w:val="both"/>
        <w:rPr>
          <w:rFonts w:ascii="Times New Roman" w:eastAsia="Calibri" w:hAnsi="Times New Roman" w:cs="Times New Roman"/>
          <w:sz w:val="24"/>
          <w:szCs w:val="24"/>
        </w:rPr>
      </w:pPr>
      <w:r w:rsidRPr="00F67BC3">
        <w:rPr>
          <w:rFonts w:ascii="Times New Roman" w:hAnsi="Times New Roman" w:cs="Times New Roman"/>
          <w:sz w:val="24"/>
          <w:szCs w:val="24"/>
        </w:rPr>
        <w:t>The study was conducted in the</w:t>
      </w:r>
      <w:r w:rsidR="00213175" w:rsidRPr="00F67BC3">
        <w:rPr>
          <w:rFonts w:ascii="Times New Roman" w:hAnsi="Times New Roman" w:cs="Times New Roman"/>
          <w:sz w:val="24"/>
          <w:szCs w:val="24"/>
        </w:rPr>
        <w:t xml:space="preserve"> mid reaches of the Athi River B</w:t>
      </w:r>
      <w:r w:rsidRPr="00F67BC3">
        <w:rPr>
          <w:rFonts w:ascii="Times New Roman" w:hAnsi="Times New Roman" w:cs="Times New Roman"/>
          <w:sz w:val="24"/>
          <w:szCs w:val="24"/>
        </w:rPr>
        <w:t>asin. The upper mid-sampling point is located in Athi River town with coordinates of 1°26'38.29''S, 36°58'52.49''E, extending down to the Kibwezi</w:t>
      </w:r>
      <w:r w:rsidR="00AE13BA" w:rsidRPr="00F67BC3">
        <w:rPr>
          <w:rFonts w:ascii="Times New Roman" w:hAnsi="Times New Roman" w:cs="Times New Roman"/>
          <w:sz w:val="24"/>
          <w:szCs w:val="24"/>
        </w:rPr>
        <w:t xml:space="preserve"> bridge</w:t>
      </w:r>
      <w:r w:rsidRPr="00F67BC3">
        <w:rPr>
          <w:rFonts w:ascii="Times New Roman" w:hAnsi="Times New Roman" w:cs="Times New Roman"/>
          <w:sz w:val="24"/>
          <w:szCs w:val="24"/>
        </w:rPr>
        <w:t xml:space="preserve"> sampling location with coordinates of 2°12'09.45</w:t>
      </w:r>
      <w:r w:rsidR="00327A98" w:rsidRPr="00F67BC3">
        <w:rPr>
          <w:rFonts w:ascii="Times New Roman" w:hAnsi="Times New Roman" w:cs="Times New Roman"/>
          <w:sz w:val="24"/>
          <w:szCs w:val="24"/>
        </w:rPr>
        <w:t>''S, 38°03'30.36''E as illustrated</w:t>
      </w:r>
      <w:r w:rsidRPr="00F67BC3">
        <w:rPr>
          <w:rFonts w:ascii="Times New Roman" w:hAnsi="Times New Roman" w:cs="Times New Roman"/>
          <w:sz w:val="24"/>
          <w:szCs w:val="24"/>
        </w:rPr>
        <w:t xml:space="preserve"> in Figure 1.</w:t>
      </w:r>
      <w:r w:rsidR="008A2FC3" w:rsidRPr="00F67BC3">
        <w:rPr>
          <w:rFonts w:ascii="Times New Roman" w:eastAsia="Calibri" w:hAnsi="Times New Roman" w:cs="Times New Roman"/>
          <w:sz w:val="24"/>
          <w:szCs w:val="24"/>
        </w:rPr>
        <w:t xml:space="preserve"> The Athi B</w:t>
      </w:r>
      <w:r w:rsidR="00CC73FB" w:rsidRPr="00F67BC3">
        <w:rPr>
          <w:rFonts w:ascii="Times New Roman" w:eastAsia="Calibri" w:hAnsi="Times New Roman" w:cs="Times New Roman"/>
          <w:sz w:val="24"/>
          <w:szCs w:val="24"/>
        </w:rPr>
        <w:t>asin has an area of 66, 559 km</w:t>
      </w:r>
      <w:r w:rsidR="00CC73FB" w:rsidRPr="00F67BC3">
        <w:rPr>
          <w:rFonts w:ascii="Times New Roman" w:eastAsia="Calibri" w:hAnsi="Times New Roman" w:cs="Times New Roman"/>
          <w:sz w:val="24"/>
          <w:szCs w:val="24"/>
          <w:vertAlign w:val="superscript"/>
        </w:rPr>
        <w:t>2</w:t>
      </w:r>
      <w:r w:rsidR="00CC73FB" w:rsidRPr="00F67BC3">
        <w:rPr>
          <w:rFonts w:ascii="Times New Roman" w:eastAsia="Calibri" w:hAnsi="Times New Roman" w:cs="Times New Roman"/>
          <w:sz w:val="24"/>
          <w:szCs w:val="24"/>
        </w:rPr>
        <w:t xml:space="preserve"> covering 11 % of land surface and borders Tanzania to the south, the Indian Ocean coastline to the east, the Tana Basin to the north, and the</w:t>
      </w:r>
      <w:r w:rsidR="008A2FC3" w:rsidRPr="00F67BC3">
        <w:rPr>
          <w:rFonts w:ascii="Times New Roman" w:eastAsia="Calibri" w:hAnsi="Times New Roman" w:cs="Times New Roman"/>
          <w:sz w:val="24"/>
          <w:szCs w:val="24"/>
        </w:rPr>
        <w:t xml:space="preserve"> Rift Val</w:t>
      </w:r>
      <w:r w:rsidR="00D61BD6" w:rsidRPr="00F67BC3">
        <w:rPr>
          <w:rFonts w:ascii="Times New Roman" w:eastAsia="Calibri" w:hAnsi="Times New Roman" w:cs="Times New Roman"/>
          <w:sz w:val="24"/>
          <w:szCs w:val="24"/>
        </w:rPr>
        <w:t xml:space="preserve">ley Basin to the west </w:t>
      </w:r>
      <w:r w:rsidR="00F26DF2" w:rsidRPr="00F67BC3">
        <w:rPr>
          <w:rFonts w:ascii="Times New Roman" w:eastAsia="Calibri" w:hAnsi="Times New Roman" w:cs="Times New Roman"/>
          <w:sz w:val="24"/>
          <w:szCs w:val="24"/>
        </w:rPr>
        <w:t>(WRA, 2022)</w:t>
      </w:r>
      <w:r w:rsidRPr="00F67BC3">
        <w:rPr>
          <w:rFonts w:ascii="Times New Roman" w:eastAsia="Calibri" w:hAnsi="Times New Roman" w:cs="Times New Roman"/>
          <w:sz w:val="24"/>
          <w:szCs w:val="24"/>
        </w:rPr>
        <w:t>.</w:t>
      </w:r>
    </w:p>
    <w:p w:rsidR="0086671C" w:rsidRPr="00F67BC3" w:rsidRDefault="00AE0F90" w:rsidP="002D5764">
      <w:pPr>
        <w:tabs>
          <w:tab w:val="left" w:pos="927"/>
        </w:tabs>
        <w:spacing w:before="240" w:after="0" w:line="240" w:lineRule="auto"/>
        <w:jc w:val="both"/>
        <w:rPr>
          <w:rFonts w:ascii="Times New Roman" w:eastAsia="Calibri" w:hAnsi="Times New Roman" w:cs="Times New Roman"/>
          <w:sz w:val="24"/>
          <w:szCs w:val="24"/>
        </w:rPr>
      </w:pPr>
      <w:r w:rsidRPr="00F67BC3">
        <w:rPr>
          <w:rFonts w:ascii="Times New Roman" w:eastAsia="Calibri" w:hAnsi="Times New Roman" w:cs="Times New Roman"/>
          <w:noProof/>
          <w:sz w:val="24"/>
          <w:szCs w:val="24"/>
        </w:rPr>
        <w:t xml:space="preserve"> </w:t>
      </w:r>
      <w:r w:rsidR="00CE49FD" w:rsidRPr="00F67BC3">
        <w:rPr>
          <w:rFonts w:ascii="Times New Roman" w:eastAsia="Calibri" w:hAnsi="Times New Roman" w:cs="Times New Roman"/>
          <w:noProof/>
          <w:sz w:val="24"/>
          <w:szCs w:val="24"/>
        </w:rPr>
        <w:drawing>
          <wp:inline distT="0" distB="0" distL="0" distR="0">
            <wp:extent cx="5848350" cy="4127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51444" cy="4129684"/>
                    </a:xfrm>
                    <a:prstGeom prst="rect">
                      <a:avLst/>
                    </a:prstGeom>
                    <a:noFill/>
                  </pic:spPr>
                </pic:pic>
              </a:graphicData>
            </a:graphic>
          </wp:inline>
        </w:drawing>
      </w:r>
    </w:p>
    <w:p w:rsidR="0086671C"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Figure 1</w:t>
      </w:r>
      <w:r w:rsidR="00303F05" w:rsidRPr="00F67BC3">
        <w:rPr>
          <w:rFonts w:ascii="Times New Roman" w:eastAsia="Calibri" w:hAnsi="Times New Roman" w:cs="Times New Roman"/>
          <w:sz w:val="24"/>
          <w:szCs w:val="24"/>
        </w:rPr>
        <w:t>: The Location of the Study Area</w:t>
      </w:r>
    </w:p>
    <w:p w:rsidR="00CE49FD" w:rsidRPr="00F67BC3" w:rsidRDefault="00AE0F90" w:rsidP="002D5764">
      <w:pPr>
        <w:spacing w:line="240" w:lineRule="auto"/>
        <w:jc w:val="both"/>
        <w:rPr>
          <w:rFonts w:ascii="Times New Roman" w:hAnsi="Times New Roman" w:cs="Times New Roman"/>
          <w:sz w:val="24"/>
          <w:szCs w:val="24"/>
        </w:rPr>
      </w:pPr>
      <w:r w:rsidRPr="00F67BC3">
        <w:rPr>
          <w:rFonts w:ascii="Times New Roman" w:hAnsi="Times New Roman" w:cs="Times New Roman"/>
          <w:sz w:val="24"/>
          <w:szCs w:val="24"/>
        </w:rPr>
        <w:t>Athi</w:t>
      </w:r>
      <w:r w:rsidR="00463611" w:rsidRPr="00F67BC3">
        <w:rPr>
          <w:rFonts w:ascii="Times New Roman" w:hAnsi="Times New Roman" w:cs="Times New Roman"/>
          <w:sz w:val="24"/>
          <w:szCs w:val="24"/>
        </w:rPr>
        <w:t xml:space="preserve"> </w:t>
      </w:r>
      <w:r w:rsidRPr="00F67BC3">
        <w:rPr>
          <w:rFonts w:ascii="Times New Roman" w:hAnsi="Times New Roman" w:cs="Times New Roman"/>
          <w:sz w:val="24"/>
          <w:szCs w:val="24"/>
        </w:rPr>
        <w:t>River</w:t>
      </w:r>
      <w:r w:rsidR="00463611" w:rsidRPr="00F67BC3">
        <w:rPr>
          <w:rFonts w:ascii="Times New Roman" w:hAnsi="Times New Roman" w:cs="Times New Roman"/>
          <w:sz w:val="24"/>
          <w:szCs w:val="24"/>
        </w:rPr>
        <w:t xml:space="preserve"> traverses the plains and valleys of Kenya, forming Fourteen Falls, meandering through Nairobi, and passing through Tsavo Na</w:t>
      </w:r>
      <w:r w:rsidR="009F582F" w:rsidRPr="00F67BC3">
        <w:rPr>
          <w:rFonts w:ascii="Times New Roman" w:hAnsi="Times New Roman" w:cs="Times New Roman"/>
          <w:sz w:val="24"/>
          <w:szCs w:val="24"/>
        </w:rPr>
        <w:t>tional Par</w:t>
      </w:r>
      <w:r w:rsidR="00990273" w:rsidRPr="00F67BC3">
        <w:rPr>
          <w:rFonts w:ascii="Times New Roman" w:hAnsi="Times New Roman" w:cs="Times New Roman"/>
          <w:sz w:val="24"/>
          <w:szCs w:val="24"/>
        </w:rPr>
        <w:t xml:space="preserve">k </w:t>
      </w:r>
      <w:r w:rsidR="00985367" w:rsidRPr="00F67BC3">
        <w:rPr>
          <w:rFonts w:ascii="Times New Roman" w:hAnsi="Times New Roman" w:cs="Times New Roman"/>
          <w:sz w:val="24"/>
          <w:szCs w:val="24"/>
        </w:rPr>
        <w:t>(Kenya Wildlife Service, 2024)</w:t>
      </w:r>
      <w:r w:rsidR="009F582F" w:rsidRPr="00F67BC3">
        <w:rPr>
          <w:rFonts w:ascii="Times New Roman" w:hAnsi="Times New Roman" w:cs="Times New Roman"/>
          <w:sz w:val="24"/>
          <w:szCs w:val="24"/>
        </w:rPr>
        <w:t>.</w:t>
      </w:r>
      <w:r w:rsidR="00463611" w:rsidRPr="00F67BC3">
        <w:rPr>
          <w:rFonts w:ascii="Times New Roman" w:hAnsi="Times New Roman" w:cs="Times New Roman"/>
          <w:sz w:val="24"/>
          <w:szCs w:val="24"/>
        </w:rPr>
        <w:t xml:space="preserve"> </w:t>
      </w:r>
      <w:r w:rsidR="003D62AF" w:rsidRPr="00F67BC3">
        <w:rPr>
          <w:rFonts w:ascii="Times New Roman" w:hAnsi="Times New Roman" w:cs="Times New Roman"/>
          <w:sz w:val="24"/>
          <w:szCs w:val="24"/>
        </w:rPr>
        <w:t>The river</w:t>
      </w:r>
      <w:r w:rsidR="00463611" w:rsidRPr="00F67BC3">
        <w:rPr>
          <w:rFonts w:ascii="Times New Roman" w:hAnsi="Times New Roman" w:cs="Times New Roman"/>
          <w:sz w:val="24"/>
          <w:szCs w:val="24"/>
        </w:rPr>
        <w:t xml:space="preserve"> flows through informal settlements and industrial areas in cities and towns</w:t>
      </w:r>
      <w:r w:rsidR="00990273" w:rsidRPr="00F67BC3">
        <w:rPr>
          <w:rFonts w:ascii="Times New Roman" w:hAnsi="Times New Roman" w:cs="Times New Roman"/>
          <w:sz w:val="24"/>
          <w:szCs w:val="24"/>
        </w:rPr>
        <w:t xml:space="preserve"> including Nairobi and Machakos Counties</w:t>
      </w:r>
      <w:r w:rsidR="00463611" w:rsidRPr="00F67BC3">
        <w:rPr>
          <w:rFonts w:ascii="Times New Roman" w:hAnsi="Times New Roman" w:cs="Times New Roman"/>
          <w:sz w:val="24"/>
          <w:szCs w:val="24"/>
        </w:rPr>
        <w:t>, including suburban and rural communities, where it collects various effluents</w:t>
      </w:r>
      <w:r w:rsidR="00CC35F6" w:rsidRPr="00F67BC3">
        <w:rPr>
          <w:rFonts w:ascii="Times New Roman" w:hAnsi="Times New Roman" w:cs="Times New Roman"/>
          <w:sz w:val="24"/>
          <w:szCs w:val="24"/>
        </w:rPr>
        <w:t xml:space="preserve"> (Figure 1)</w:t>
      </w:r>
      <w:r w:rsidR="00463611" w:rsidRPr="00F67BC3">
        <w:rPr>
          <w:rFonts w:ascii="Times New Roman" w:hAnsi="Times New Roman" w:cs="Times New Roman"/>
          <w:sz w:val="24"/>
          <w:szCs w:val="24"/>
        </w:rPr>
        <w:t xml:space="preserve">. </w:t>
      </w:r>
    </w:p>
    <w:p w:rsidR="00A81852"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sz w:val="24"/>
          <w:szCs w:val="24"/>
        </w:rPr>
        <w:t xml:space="preserve">The topography of the Athi River Basin ranges from sea level in the Indian Ocean to approximately 2,740 meters in the Aberdare Range </w:t>
      </w:r>
      <w:r w:rsidR="00F26DF2" w:rsidRPr="00F67BC3">
        <w:rPr>
          <w:rFonts w:ascii="Times New Roman" w:hAnsi="Times New Roman" w:cs="Times New Roman"/>
          <w:sz w:val="24"/>
          <w:szCs w:val="24"/>
        </w:rPr>
        <w:t>(WRA, 2022)</w:t>
      </w:r>
      <w:r w:rsidRPr="00F67BC3">
        <w:rPr>
          <w:rFonts w:ascii="Times New Roman" w:hAnsi="Times New Roman" w:cs="Times New Roman"/>
          <w:sz w:val="24"/>
          <w:szCs w:val="24"/>
        </w:rPr>
        <w:t xml:space="preserve">. Higher elevations (1,800 to 2,735 meters) include the Aberdare Range, Ngong Hills, and surrounding areas. Mid-reaches (1,200 to 1,800 meters) encompass Nairobi, Kajiado Town, Machakos, Makueni, and Kitui </w:t>
      </w:r>
      <w:r w:rsidR="003F4A26" w:rsidRPr="00F67BC3">
        <w:rPr>
          <w:rFonts w:ascii="Times New Roman" w:hAnsi="Times New Roman" w:cs="Times New Roman"/>
          <w:sz w:val="24"/>
          <w:szCs w:val="24"/>
        </w:rPr>
        <w:t>(Wikipedia, 2024)</w:t>
      </w:r>
      <w:r w:rsidRPr="00F67BC3">
        <w:rPr>
          <w:rFonts w:ascii="Times New Roman" w:hAnsi="Times New Roman" w:cs="Times New Roman"/>
          <w:sz w:val="24"/>
          <w:szCs w:val="24"/>
        </w:rPr>
        <w:t xml:space="preserve">. </w:t>
      </w:r>
      <w:r w:rsidRPr="00F67BC3">
        <w:rPr>
          <w:rFonts w:ascii="Times New Roman" w:hAnsi="Times New Roman" w:cs="Times New Roman"/>
          <w:sz w:val="24"/>
          <w:szCs w:val="24"/>
        </w:rPr>
        <w:lastRenderedPageBreak/>
        <w:t>The lowest elevations (0 to 1,200 meters) span the Sabaki River Mouth, Mombasa, Kilifi Town, Malindi, and the river's estuary at the Indian Ocean.</w:t>
      </w:r>
    </w:p>
    <w:p w:rsidR="00A81852"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sz w:val="24"/>
          <w:szCs w:val="24"/>
        </w:rPr>
        <w:t xml:space="preserve">The basin's headwaters are in the central Kenya highlands, specifically the Kikuyu Escarpment. The Southern Aberdare ranges and the Ngong Hills also receive significant precipitation. Rainfall distribution is influenced by altitude, the Inter-Tropical Convergence Zone (ITCZ), and orographic effects </w:t>
      </w:r>
      <w:r w:rsidR="00985367" w:rsidRPr="00F67BC3">
        <w:rPr>
          <w:rFonts w:ascii="Times New Roman" w:hAnsi="Times New Roman" w:cs="Times New Roman"/>
          <w:sz w:val="24"/>
          <w:szCs w:val="24"/>
        </w:rPr>
        <w:t xml:space="preserve">(Kitheka </w:t>
      </w:r>
      <w:r w:rsidR="00985367" w:rsidRPr="00F67BC3">
        <w:rPr>
          <w:rFonts w:ascii="Times New Roman" w:hAnsi="Times New Roman" w:cs="Times New Roman"/>
          <w:i/>
          <w:sz w:val="24"/>
          <w:szCs w:val="24"/>
        </w:rPr>
        <w:t>et al</w:t>
      </w:r>
      <w:r w:rsidR="00985367" w:rsidRPr="00F67BC3">
        <w:rPr>
          <w:rFonts w:ascii="Times New Roman" w:hAnsi="Times New Roman" w:cs="Times New Roman"/>
          <w:sz w:val="24"/>
          <w:szCs w:val="24"/>
        </w:rPr>
        <w:t xml:space="preserve">., 2022). </w:t>
      </w:r>
      <w:r w:rsidRPr="00F67BC3">
        <w:rPr>
          <w:rFonts w:ascii="Times New Roman" w:hAnsi="Times New Roman" w:cs="Times New Roman"/>
          <w:sz w:val="24"/>
          <w:szCs w:val="24"/>
        </w:rPr>
        <w:t xml:space="preserve">The basin experiences two main rainy seasons: long rains from March to May and short rains from October to December, essential for sustaining agriculture, replenishing water levels, and maintaining river flow in the Athi River. Annual precipitation ranges from 481mm to 1,764mm, with temperatures varying from 6°C to 28°C </w:t>
      </w:r>
      <w:r w:rsidR="00987943" w:rsidRPr="00F67BC3">
        <w:rPr>
          <w:rFonts w:ascii="Times New Roman" w:hAnsi="Times New Roman" w:cs="Times New Roman"/>
          <w:sz w:val="24"/>
          <w:szCs w:val="24"/>
        </w:rPr>
        <w:t xml:space="preserve">(Wambugu </w:t>
      </w:r>
      <w:r w:rsidR="00987943" w:rsidRPr="00F67BC3">
        <w:rPr>
          <w:rFonts w:ascii="Times New Roman" w:hAnsi="Times New Roman" w:cs="Times New Roman"/>
          <w:i/>
          <w:sz w:val="24"/>
          <w:szCs w:val="24"/>
        </w:rPr>
        <w:t>et al</w:t>
      </w:r>
      <w:r w:rsidR="00987943" w:rsidRPr="00F67BC3">
        <w:rPr>
          <w:rFonts w:ascii="Times New Roman" w:hAnsi="Times New Roman" w:cs="Times New Roman"/>
          <w:sz w:val="24"/>
          <w:szCs w:val="24"/>
        </w:rPr>
        <w:t xml:space="preserve">., 2017). </w:t>
      </w:r>
      <w:r w:rsidRPr="00F67BC3">
        <w:rPr>
          <w:rFonts w:ascii="Times New Roman" w:hAnsi="Times New Roman" w:cs="Times New Roman"/>
          <w:sz w:val="24"/>
          <w:szCs w:val="24"/>
        </w:rPr>
        <w:t xml:space="preserve"> During the dry season, temperatures can range from 28°C to 32°C in some months. Daytime temperatures average around 23°C, while nighttime temperatures typically hover around 17°C. The basin experiences dry periods from July to September</w:t>
      </w:r>
      <w:r w:rsidR="003D62AF" w:rsidRPr="00F67BC3">
        <w:rPr>
          <w:rFonts w:ascii="Times New Roman" w:hAnsi="Times New Roman" w:cs="Times New Roman"/>
          <w:sz w:val="24"/>
          <w:szCs w:val="24"/>
        </w:rPr>
        <w:t xml:space="preserve"> </w:t>
      </w:r>
      <w:r w:rsidR="00987943" w:rsidRPr="00F67BC3">
        <w:rPr>
          <w:rFonts w:ascii="Times New Roman" w:hAnsi="Times New Roman" w:cs="Times New Roman"/>
          <w:sz w:val="24"/>
          <w:szCs w:val="24"/>
        </w:rPr>
        <w:t xml:space="preserve">(Kitheka </w:t>
      </w:r>
      <w:r w:rsidR="00987943" w:rsidRPr="00F67BC3">
        <w:rPr>
          <w:rFonts w:ascii="Times New Roman" w:hAnsi="Times New Roman" w:cs="Times New Roman"/>
          <w:i/>
          <w:sz w:val="24"/>
          <w:szCs w:val="24"/>
        </w:rPr>
        <w:t>et al</w:t>
      </w:r>
      <w:r w:rsidR="00987943" w:rsidRPr="00F67BC3">
        <w:rPr>
          <w:rFonts w:ascii="Times New Roman" w:hAnsi="Times New Roman" w:cs="Times New Roman"/>
          <w:sz w:val="24"/>
          <w:szCs w:val="24"/>
        </w:rPr>
        <w:t>., 2022; Kithiia, 2006).</w:t>
      </w:r>
      <w:r w:rsidRPr="00F67BC3">
        <w:rPr>
          <w:rFonts w:ascii="Times New Roman" w:hAnsi="Times New Roman" w:cs="Times New Roman"/>
          <w:sz w:val="24"/>
          <w:szCs w:val="24"/>
        </w:rPr>
        <w:t xml:space="preserve"> April is the wettest month, averaging 159mm (6.3 inches) of precipitation, while July is the driest with only 11mm (0.4 inches) of </w:t>
      </w:r>
      <w:r w:rsidR="00987943" w:rsidRPr="00F67BC3">
        <w:rPr>
          <w:rFonts w:ascii="Times New Roman" w:hAnsi="Times New Roman" w:cs="Times New Roman"/>
          <w:sz w:val="24"/>
          <w:szCs w:val="24"/>
        </w:rPr>
        <w:t xml:space="preserve">precipitation (Kithiia, 2006). </w:t>
      </w:r>
    </w:p>
    <w:p w:rsidR="007D0FD1"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2.2</w:t>
      </w:r>
      <w:r w:rsidR="00352864" w:rsidRPr="00F67BC3">
        <w:rPr>
          <w:rFonts w:ascii="Times New Roman" w:eastAsia="Calibri" w:hAnsi="Times New Roman" w:cs="Times New Roman"/>
          <w:b/>
          <w:sz w:val="24"/>
          <w:szCs w:val="24"/>
        </w:rPr>
        <w:t xml:space="preserve"> </w:t>
      </w:r>
      <w:r w:rsidR="001377BA" w:rsidRPr="00F67BC3">
        <w:rPr>
          <w:rFonts w:ascii="Times New Roman" w:eastAsia="Calibri" w:hAnsi="Times New Roman" w:cs="Times New Roman"/>
          <w:b/>
          <w:sz w:val="24"/>
          <w:szCs w:val="24"/>
        </w:rPr>
        <w:t>SAMPLE COLLECTIONS AND ANALYTICAL METHODS</w:t>
      </w:r>
    </w:p>
    <w:p w:rsidR="00522645" w:rsidRPr="00F67BC3" w:rsidRDefault="00AE0F90" w:rsidP="002D5764">
      <w:pPr>
        <w:spacing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sz w:val="24"/>
          <w:szCs w:val="24"/>
        </w:rPr>
        <w:t xml:space="preserve">Data for the study was </w:t>
      </w:r>
      <w:r w:rsidR="00304690" w:rsidRPr="00F67BC3">
        <w:rPr>
          <w:rFonts w:ascii="Times New Roman" w:eastAsia="Calibri" w:hAnsi="Times New Roman" w:cs="Times New Roman"/>
          <w:sz w:val="24"/>
          <w:szCs w:val="24"/>
        </w:rPr>
        <w:t>collected in</w:t>
      </w:r>
      <w:r w:rsidR="00736A72" w:rsidRPr="00F67BC3">
        <w:rPr>
          <w:rFonts w:ascii="Times New Roman" w:eastAsia="Calibri" w:hAnsi="Times New Roman" w:cs="Times New Roman"/>
          <w:sz w:val="24"/>
          <w:szCs w:val="24"/>
        </w:rPr>
        <w:t xml:space="preserve"> </w:t>
      </w:r>
      <w:r w:rsidR="00736A72" w:rsidRPr="00F67BC3">
        <w:rPr>
          <w:rFonts w:ascii="Times New Roman" w:hAnsi="Times New Roman" w:cs="Times New Roman"/>
          <w:sz w:val="24"/>
          <w:szCs w:val="24"/>
        </w:rPr>
        <w:t xml:space="preserve">six sampling </w:t>
      </w:r>
      <w:r w:rsidR="00A4289A" w:rsidRPr="00F67BC3">
        <w:rPr>
          <w:rFonts w:ascii="Times New Roman" w:hAnsi="Times New Roman" w:cs="Times New Roman"/>
          <w:sz w:val="24"/>
          <w:szCs w:val="24"/>
        </w:rPr>
        <w:t xml:space="preserve">stations within the mid-reaches of the river basin, </w:t>
      </w:r>
      <w:r w:rsidR="001B0F5F" w:rsidRPr="00F67BC3">
        <w:rPr>
          <w:rFonts w:ascii="Times New Roman" w:hAnsi="Times New Roman" w:cs="Times New Roman"/>
          <w:sz w:val="24"/>
          <w:szCs w:val="24"/>
        </w:rPr>
        <w:t xml:space="preserve">namely </w:t>
      </w:r>
      <w:r w:rsidR="00736A72" w:rsidRPr="00F67BC3">
        <w:rPr>
          <w:rFonts w:ascii="Times New Roman" w:hAnsi="Times New Roman" w:cs="Times New Roman"/>
          <w:sz w:val="24"/>
          <w:szCs w:val="24"/>
        </w:rPr>
        <w:t xml:space="preserve">Athi River town, Stony Athi, </w:t>
      </w:r>
      <w:r w:rsidR="00213175" w:rsidRPr="00F67BC3">
        <w:rPr>
          <w:rFonts w:ascii="Times New Roman" w:hAnsi="Times New Roman" w:cs="Times New Roman"/>
          <w:sz w:val="24"/>
          <w:szCs w:val="24"/>
        </w:rPr>
        <w:t>National Youth Service (</w:t>
      </w:r>
      <w:r w:rsidR="00736A72" w:rsidRPr="00F67BC3">
        <w:rPr>
          <w:rFonts w:ascii="Times New Roman" w:hAnsi="Times New Roman" w:cs="Times New Roman"/>
          <w:sz w:val="24"/>
          <w:szCs w:val="24"/>
        </w:rPr>
        <w:t>NYS</w:t>
      </w:r>
      <w:r w:rsidR="00213175" w:rsidRPr="00F67BC3">
        <w:rPr>
          <w:rFonts w:ascii="Times New Roman" w:hAnsi="Times New Roman" w:cs="Times New Roman"/>
          <w:sz w:val="24"/>
          <w:szCs w:val="24"/>
        </w:rPr>
        <w:t>)</w:t>
      </w:r>
      <w:r w:rsidR="00736A72" w:rsidRPr="00F67BC3">
        <w:rPr>
          <w:rFonts w:ascii="Times New Roman" w:hAnsi="Times New Roman" w:cs="Times New Roman"/>
          <w:sz w:val="24"/>
          <w:szCs w:val="24"/>
        </w:rPr>
        <w:t xml:space="preserve">, </w:t>
      </w:r>
      <w:r w:rsidR="00017D83" w:rsidRPr="00F67BC3">
        <w:rPr>
          <w:rFonts w:ascii="Times New Roman" w:hAnsi="Times New Roman" w:cs="Times New Roman"/>
          <w:sz w:val="24"/>
          <w:szCs w:val="24"/>
        </w:rPr>
        <w:t xml:space="preserve">River </w:t>
      </w:r>
      <w:r w:rsidR="00736A72" w:rsidRPr="00F67BC3">
        <w:rPr>
          <w:rFonts w:ascii="Times New Roman" w:hAnsi="Times New Roman" w:cs="Times New Roman"/>
          <w:sz w:val="24"/>
          <w:szCs w:val="24"/>
        </w:rPr>
        <w:t xml:space="preserve">Kyawango confluence, </w:t>
      </w:r>
      <w:r w:rsidR="00017D83" w:rsidRPr="00F67BC3">
        <w:rPr>
          <w:rFonts w:ascii="Times New Roman" w:hAnsi="Times New Roman" w:cs="Times New Roman"/>
          <w:sz w:val="24"/>
          <w:szCs w:val="24"/>
        </w:rPr>
        <w:t xml:space="preserve">River </w:t>
      </w:r>
      <w:r w:rsidR="00736A72" w:rsidRPr="00F67BC3">
        <w:rPr>
          <w:rFonts w:ascii="Times New Roman" w:hAnsi="Times New Roman" w:cs="Times New Roman"/>
          <w:sz w:val="24"/>
          <w:szCs w:val="24"/>
        </w:rPr>
        <w:t>Thwake confluence, and Kibwezi</w:t>
      </w:r>
      <w:r w:rsidR="00304690" w:rsidRPr="00F67BC3">
        <w:rPr>
          <w:rFonts w:ascii="Times New Roman" w:hAnsi="Times New Roman" w:cs="Times New Roman"/>
          <w:sz w:val="24"/>
          <w:szCs w:val="24"/>
        </w:rPr>
        <w:t xml:space="preserve"> </w:t>
      </w:r>
      <w:r w:rsidR="00A612AF" w:rsidRPr="00F67BC3">
        <w:rPr>
          <w:rFonts w:ascii="Times New Roman" w:hAnsi="Times New Roman" w:cs="Times New Roman"/>
          <w:sz w:val="24"/>
          <w:szCs w:val="24"/>
        </w:rPr>
        <w:t>Br</w:t>
      </w:r>
      <w:r w:rsidR="00017D83" w:rsidRPr="00F67BC3">
        <w:rPr>
          <w:rFonts w:ascii="Times New Roman" w:hAnsi="Times New Roman" w:cs="Times New Roman"/>
          <w:sz w:val="24"/>
          <w:szCs w:val="24"/>
        </w:rPr>
        <w:t xml:space="preserve">idge </w:t>
      </w:r>
      <w:r w:rsidR="00304690" w:rsidRPr="00F67BC3">
        <w:rPr>
          <w:rFonts w:ascii="Times New Roman" w:hAnsi="Times New Roman" w:cs="Times New Roman"/>
          <w:sz w:val="24"/>
          <w:szCs w:val="24"/>
        </w:rPr>
        <w:t xml:space="preserve">as shown in Figure 1. </w:t>
      </w:r>
      <w:r w:rsidR="00A4289A" w:rsidRPr="00F67BC3">
        <w:rPr>
          <w:rFonts w:ascii="Times New Roman" w:hAnsi="Times New Roman" w:cs="Times New Roman"/>
          <w:sz w:val="24"/>
          <w:szCs w:val="24"/>
        </w:rPr>
        <w:t xml:space="preserve">The study determined land cover change and </w:t>
      </w:r>
      <w:r w:rsidR="001B0F5F" w:rsidRPr="00F67BC3">
        <w:rPr>
          <w:rFonts w:ascii="Times New Roman" w:hAnsi="Times New Roman" w:cs="Times New Roman"/>
          <w:sz w:val="24"/>
          <w:szCs w:val="24"/>
        </w:rPr>
        <w:t>their</w:t>
      </w:r>
      <w:r w:rsidR="00A4289A" w:rsidRPr="00F67BC3">
        <w:rPr>
          <w:rFonts w:ascii="Times New Roman" w:hAnsi="Times New Roman" w:cs="Times New Roman"/>
          <w:sz w:val="24"/>
          <w:szCs w:val="24"/>
        </w:rPr>
        <w:t xml:space="preserve"> impacts on water quality</w:t>
      </w:r>
      <w:r w:rsidR="00017D83" w:rsidRPr="00F67BC3">
        <w:rPr>
          <w:rFonts w:ascii="Times New Roman" w:hAnsi="Times New Roman" w:cs="Times New Roman"/>
          <w:sz w:val="24"/>
          <w:szCs w:val="24"/>
        </w:rPr>
        <w:t xml:space="preserve">. </w:t>
      </w:r>
      <w:r w:rsidR="00213175" w:rsidRPr="00F67BC3">
        <w:rPr>
          <w:rFonts w:ascii="Times New Roman" w:eastAsia="Calibri" w:hAnsi="Times New Roman" w:cs="Times New Roman"/>
          <w:bCs/>
          <w:sz w:val="24"/>
          <w:szCs w:val="24"/>
        </w:rPr>
        <w:t>Remote Sensing (RS) and Geographic Information S</w:t>
      </w:r>
      <w:r w:rsidRPr="00F67BC3">
        <w:rPr>
          <w:rFonts w:ascii="Times New Roman" w:eastAsia="Calibri" w:hAnsi="Times New Roman" w:cs="Times New Roman"/>
          <w:bCs/>
          <w:sz w:val="24"/>
          <w:szCs w:val="24"/>
        </w:rPr>
        <w:t>ystems (GIS)</w:t>
      </w:r>
      <w:r w:rsidRPr="00F67BC3">
        <w:rPr>
          <w:rFonts w:ascii="Times New Roman" w:eastAsia="Calibri" w:hAnsi="Times New Roman" w:cs="Times New Roman"/>
          <w:sz w:val="24"/>
          <w:szCs w:val="24"/>
        </w:rPr>
        <w:t xml:space="preserve"> were applied in </w:t>
      </w:r>
      <w:r w:rsidRPr="00F67BC3">
        <w:rPr>
          <w:rFonts w:ascii="Times New Roman" w:eastAsia="Calibri" w:hAnsi="Times New Roman" w:cs="Times New Roman"/>
          <w:bCs/>
          <w:sz w:val="24"/>
          <w:szCs w:val="24"/>
        </w:rPr>
        <w:t xml:space="preserve">monitoring trends in spatiotemporal land cover. The historical data on land cover </w:t>
      </w:r>
      <w:r w:rsidR="00304690" w:rsidRPr="00F67BC3">
        <w:rPr>
          <w:rFonts w:ascii="Times New Roman" w:eastAsia="Calibri" w:hAnsi="Times New Roman" w:cs="Times New Roman"/>
          <w:bCs/>
          <w:sz w:val="24"/>
          <w:szCs w:val="24"/>
        </w:rPr>
        <w:t xml:space="preserve">was acquired from </w:t>
      </w:r>
      <w:r w:rsidR="00213175" w:rsidRPr="00F67BC3">
        <w:rPr>
          <w:rFonts w:ascii="Times New Roman" w:eastAsia="Calibri" w:hAnsi="Times New Roman" w:cs="Times New Roman"/>
          <w:bCs/>
          <w:sz w:val="24"/>
          <w:szCs w:val="24"/>
        </w:rPr>
        <w:t>the United States Geological Survey (</w:t>
      </w:r>
      <w:r w:rsidR="00304690" w:rsidRPr="00F67BC3">
        <w:rPr>
          <w:rFonts w:ascii="Times New Roman" w:eastAsia="Calibri" w:hAnsi="Times New Roman" w:cs="Times New Roman"/>
          <w:bCs/>
          <w:sz w:val="24"/>
          <w:szCs w:val="24"/>
        </w:rPr>
        <w:t>USGS</w:t>
      </w:r>
      <w:r w:rsidR="00213175" w:rsidRPr="00F67BC3">
        <w:rPr>
          <w:rFonts w:ascii="Times New Roman" w:eastAsia="Calibri" w:hAnsi="Times New Roman" w:cs="Times New Roman"/>
          <w:bCs/>
          <w:sz w:val="24"/>
          <w:szCs w:val="24"/>
        </w:rPr>
        <w:t>)</w:t>
      </w:r>
      <w:r w:rsidR="00304690" w:rsidRPr="00F67BC3">
        <w:rPr>
          <w:rFonts w:ascii="Times New Roman" w:eastAsia="Calibri" w:hAnsi="Times New Roman" w:cs="Times New Roman"/>
          <w:bCs/>
          <w:sz w:val="24"/>
          <w:szCs w:val="24"/>
        </w:rPr>
        <w:t xml:space="preserve"> website.</w:t>
      </w:r>
      <w:r w:rsidR="00304690" w:rsidRPr="00F67BC3">
        <w:rPr>
          <w:rFonts w:ascii="Times New Roman" w:hAnsi="Times New Roman" w:cs="Times New Roman"/>
          <w:sz w:val="24"/>
          <w:szCs w:val="24"/>
        </w:rPr>
        <w:t xml:space="preserve"> </w:t>
      </w:r>
      <w:r w:rsidR="00304690" w:rsidRPr="00F67BC3">
        <w:rPr>
          <w:rFonts w:ascii="Times New Roman" w:eastAsia="Calibri" w:hAnsi="Times New Roman" w:cs="Times New Roman"/>
          <w:bCs/>
          <w:sz w:val="24"/>
          <w:szCs w:val="24"/>
        </w:rPr>
        <w:t>Enhanced T</w:t>
      </w:r>
      <w:r w:rsidR="001B0F5F" w:rsidRPr="00F67BC3">
        <w:rPr>
          <w:rFonts w:ascii="Times New Roman" w:eastAsia="Calibri" w:hAnsi="Times New Roman" w:cs="Times New Roman"/>
          <w:bCs/>
          <w:sz w:val="24"/>
          <w:szCs w:val="24"/>
        </w:rPr>
        <w:t>hematic Mapper (ETM) Landsat 8 D</w:t>
      </w:r>
      <w:r w:rsidR="00304690" w:rsidRPr="00F67BC3">
        <w:rPr>
          <w:rFonts w:ascii="Times New Roman" w:eastAsia="Calibri" w:hAnsi="Times New Roman" w:cs="Times New Roman"/>
          <w:bCs/>
          <w:sz w:val="24"/>
          <w:szCs w:val="24"/>
        </w:rPr>
        <w:t>ata from January 1st to December 31st for th</w:t>
      </w:r>
      <w:r w:rsidR="001B0F5F" w:rsidRPr="00F67BC3">
        <w:rPr>
          <w:rFonts w:ascii="Times New Roman" w:eastAsia="Calibri" w:hAnsi="Times New Roman" w:cs="Times New Roman"/>
          <w:bCs/>
          <w:sz w:val="24"/>
          <w:szCs w:val="24"/>
        </w:rPr>
        <w:t>re</w:t>
      </w:r>
      <w:r w:rsidR="00304690" w:rsidRPr="00F67BC3">
        <w:rPr>
          <w:rFonts w:ascii="Times New Roman" w:eastAsia="Calibri" w:hAnsi="Times New Roman" w:cs="Times New Roman"/>
          <w:bCs/>
          <w:sz w:val="24"/>
          <w:szCs w:val="24"/>
        </w:rPr>
        <w:t xml:space="preserve">e </w:t>
      </w:r>
      <w:r w:rsidR="001B0F5F" w:rsidRPr="00F67BC3">
        <w:rPr>
          <w:rFonts w:ascii="Times New Roman" w:eastAsia="Calibri" w:hAnsi="Times New Roman" w:cs="Times New Roman"/>
          <w:bCs/>
          <w:sz w:val="24"/>
          <w:szCs w:val="24"/>
        </w:rPr>
        <w:t xml:space="preserve">reference </w:t>
      </w:r>
      <w:r w:rsidR="00304690" w:rsidRPr="00F67BC3">
        <w:rPr>
          <w:rFonts w:ascii="Times New Roman" w:eastAsia="Calibri" w:hAnsi="Times New Roman" w:cs="Times New Roman"/>
          <w:bCs/>
          <w:sz w:val="24"/>
          <w:szCs w:val="24"/>
        </w:rPr>
        <w:t>years</w:t>
      </w:r>
      <w:r w:rsidR="001B0F5F" w:rsidRPr="00F67BC3">
        <w:rPr>
          <w:rFonts w:ascii="Times New Roman" w:eastAsia="Calibri" w:hAnsi="Times New Roman" w:cs="Times New Roman"/>
          <w:bCs/>
          <w:sz w:val="24"/>
          <w:szCs w:val="24"/>
        </w:rPr>
        <w:t xml:space="preserve"> namely</w:t>
      </w:r>
      <w:r w:rsidR="00304690" w:rsidRPr="00F67BC3">
        <w:rPr>
          <w:rFonts w:ascii="Times New Roman" w:eastAsia="Calibri" w:hAnsi="Times New Roman" w:cs="Times New Roman"/>
          <w:bCs/>
          <w:sz w:val="24"/>
          <w:szCs w:val="24"/>
        </w:rPr>
        <w:t xml:space="preserve"> 2015, 2020, and 2023 was used.</w:t>
      </w:r>
      <w:r w:rsidR="00017D83" w:rsidRPr="00F67BC3">
        <w:rPr>
          <w:rFonts w:ascii="Times New Roman" w:eastAsia="Calibri" w:hAnsi="Times New Roman" w:cs="Times New Roman"/>
          <w:bCs/>
          <w:sz w:val="24"/>
          <w:szCs w:val="24"/>
        </w:rPr>
        <w:t xml:space="preserve"> </w:t>
      </w:r>
      <w:r w:rsidR="001B0F5F" w:rsidRPr="00F67BC3">
        <w:rPr>
          <w:rFonts w:ascii="Times New Roman" w:eastAsia="Calibri" w:hAnsi="Times New Roman" w:cs="Times New Roman"/>
          <w:bCs/>
          <w:sz w:val="24"/>
          <w:szCs w:val="24"/>
        </w:rPr>
        <w:t xml:space="preserve"> The images from the period 2015 were considered as the baseline for the change detection due to the best </w:t>
      </w:r>
      <w:r w:rsidR="00063D56" w:rsidRPr="00F67BC3">
        <w:rPr>
          <w:rFonts w:ascii="Times New Roman" w:eastAsia="Calibri" w:hAnsi="Times New Roman" w:cs="Times New Roman"/>
          <w:bCs/>
          <w:sz w:val="24"/>
          <w:szCs w:val="24"/>
        </w:rPr>
        <w:t xml:space="preserve">quality </w:t>
      </w:r>
      <w:r w:rsidR="001B0F5F" w:rsidRPr="00F67BC3">
        <w:rPr>
          <w:rFonts w:ascii="Times New Roman" w:eastAsia="Calibri" w:hAnsi="Times New Roman" w:cs="Times New Roman"/>
          <w:bCs/>
          <w:sz w:val="24"/>
          <w:szCs w:val="24"/>
        </w:rPr>
        <w:t xml:space="preserve">satellite </w:t>
      </w:r>
      <w:r w:rsidR="00063D56" w:rsidRPr="00F67BC3">
        <w:rPr>
          <w:rFonts w:ascii="Times New Roman" w:eastAsia="Calibri" w:hAnsi="Times New Roman" w:cs="Times New Roman"/>
          <w:bCs/>
          <w:sz w:val="24"/>
          <w:szCs w:val="24"/>
        </w:rPr>
        <w:t xml:space="preserve">image Data. </w:t>
      </w:r>
      <w:r w:rsidR="00017D83" w:rsidRPr="00F67BC3">
        <w:rPr>
          <w:rFonts w:ascii="Times New Roman" w:eastAsia="Calibri" w:hAnsi="Times New Roman" w:cs="Times New Roman"/>
          <w:bCs/>
          <w:sz w:val="24"/>
          <w:szCs w:val="24"/>
        </w:rPr>
        <w:t>The study used Google Earth Engine (GEE)</w:t>
      </w:r>
      <w:r w:rsidR="00A7234A" w:rsidRPr="00F67BC3">
        <w:rPr>
          <w:rFonts w:ascii="Times New Roman" w:eastAsia="Calibri" w:hAnsi="Times New Roman" w:cs="Times New Roman"/>
          <w:bCs/>
          <w:sz w:val="24"/>
          <w:szCs w:val="24"/>
        </w:rPr>
        <w:t xml:space="preserve"> </w:t>
      </w:r>
      <w:r w:rsidR="00017D83" w:rsidRPr="00F67BC3">
        <w:rPr>
          <w:rFonts w:ascii="Times New Roman" w:eastAsia="Calibri" w:hAnsi="Times New Roman" w:cs="Times New Roman"/>
          <w:bCs/>
          <w:sz w:val="24"/>
          <w:szCs w:val="24"/>
        </w:rPr>
        <w:t xml:space="preserve">for analysis. </w:t>
      </w:r>
      <w:r w:rsidRPr="00F67BC3">
        <w:rPr>
          <w:rFonts w:ascii="Times New Roman" w:eastAsia="Calibri" w:hAnsi="Times New Roman" w:cs="Times New Roman"/>
          <w:sz w:val="24"/>
          <w:szCs w:val="24"/>
        </w:rPr>
        <w:t>Land use/land cover (LULC) was classified into six (6) categor</w:t>
      </w:r>
      <w:r w:rsidR="00A7234A" w:rsidRPr="00F67BC3">
        <w:rPr>
          <w:rFonts w:ascii="Times New Roman" w:eastAsia="Calibri" w:hAnsi="Times New Roman" w:cs="Times New Roman"/>
          <w:sz w:val="24"/>
          <w:szCs w:val="24"/>
        </w:rPr>
        <w:t>ies namely</w:t>
      </w:r>
      <w:r w:rsidRPr="00F67BC3">
        <w:rPr>
          <w:rFonts w:ascii="Times New Roman" w:eastAsia="Calibri" w:hAnsi="Times New Roman" w:cs="Times New Roman"/>
          <w:sz w:val="24"/>
          <w:szCs w:val="24"/>
        </w:rPr>
        <w:t xml:space="preserve"> bare-land, open-water, forest, grassland, fa</w:t>
      </w:r>
      <w:r w:rsidR="00A7234A" w:rsidRPr="00F67BC3">
        <w:rPr>
          <w:rFonts w:ascii="Times New Roman" w:eastAsia="Calibri" w:hAnsi="Times New Roman" w:cs="Times New Roman"/>
          <w:sz w:val="24"/>
          <w:szCs w:val="24"/>
        </w:rPr>
        <w:t>rmland, and built-up/others. This</w:t>
      </w:r>
      <w:r w:rsidRPr="00F67BC3">
        <w:rPr>
          <w:rFonts w:ascii="Times New Roman" w:eastAsia="Calibri" w:hAnsi="Times New Roman" w:cs="Times New Roman"/>
          <w:sz w:val="24"/>
          <w:szCs w:val="24"/>
        </w:rPr>
        <w:t xml:space="preserve"> data </w:t>
      </w:r>
      <w:r w:rsidR="00A7234A" w:rsidRPr="00F67BC3">
        <w:rPr>
          <w:rFonts w:ascii="Times New Roman" w:eastAsia="Calibri" w:hAnsi="Times New Roman" w:cs="Times New Roman"/>
          <w:sz w:val="24"/>
          <w:szCs w:val="24"/>
        </w:rPr>
        <w:t>was used to validate</w:t>
      </w:r>
      <w:r w:rsidRPr="00F67BC3">
        <w:rPr>
          <w:rFonts w:ascii="Times New Roman" w:eastAsia="Calibri" w:hAnsi="Times New Roman" w:cs="Times New Roman"/>
          <w:sz w:val="24"/>
          <w:szCs w:val="24"/>
        </w:rPr>
        <w:t xml:space="preserve"> land use and land cover interpretation from the satellite images for a qualitative description of the characteristics of each land use/land cover</w:t>
      </w:r>
      <w:r w:rsidR="00213175" w:rsidRPr="00F67BC3">
        <w:rPr>
          <w:rFonts w:ascii="Times New Roman" w:eastAsia="Calibri" w:hAnsi="Times New Roman" w:cs="Times New Roman"/>
          <w:sz w:val="24"/>
          <w:szCs w:val="24"/>
        </w:rPr>
        <w:t xml:space="preserve">. A similar approach was used by </w:t>
      </w:r>
      <w:r w:rsidR="003F4A26" w:rsidRPr="00F67BC3">
        <w:rPr>
          <w:rFonts w:ascii="Times New Roman" w:eastAsia="Calibri" w:hAnsi="Times New Roman" w:cs="Times New Roman"/>
          <w:sz w:val="24"/>
          <w:szCs w:val="24"/>
        </w:rPr>
        <w:t xml:space="preserve">Ruttoh et al. (2022) </w:t>
      </w:r>
      <w:r w:rsidR="00213175" w:rsidRPr="00F67BC3">
        <w:rPr>
          <w:rFonts w:ascii="Times New Roman" w:eastAsia="Calibri" w:hAnsi="Times New Roman" w:cs="Times New Roman"/>
          <w:sz w:val="24"/>
          <w:szCs w:val="24"/>
        </w:rPr>
        <w:t xml:space="preserve">on ecosystem service </w:t>
      </w:r>
      <w:r w:rsidR="009C1ED0" w:rsidRPr="00F67BC3">
        <w:rPr>
          <w:rFonts w:ascii="Times New Roman" w:eastAsia="Calibri" w:hAnsi="Times New Roman" w:cs="Times New Roman"/>
          <w:sz w:val="24"/>
          <w:szCs w:val="24"/>
        </w:rPr>
        <w:t>values in Cherangany Hills</w:t>
      </w:r>
      <w:r w:rsidR="00292D15" w:rsidRPr="00F67BC3">
        <w:rPr>
          <w:rFonts w:ascii="Times New Roman" w:eastAsia="Calibri" w:hAnsi="Times New Roman" w:cs="Times New Roman"/>
          <w:sz w:val="24"/>
          <w:szCs w:val="24"/>
        </w:rPr>
        <w:t xml:space="preserve"> </w:t>
      </w:r>
      <w:r w:rsidR="009C1ED0" w:rsidRPr="00F67BC3">
        <w:rPr>
          <w:rFonts w:ascii="Times New Roman" w:eastAsia="Calibri" w:hAnsi="Times New Roman" w:cs="Times New Roman"/>
          <w:sz w:val="24"/>
          <w:szCs w:val="24"/>
        </w:rPr>
        <w:t xml:space="preserve">Water Tower, Kenya. </w:t>
      </w:r>
      <w:r w:rsidR="00D73C73" w:rsidRPr="00F67BC3">
        <w:rPr>
          <w:rFonts w:ascii="Times New Roman" w:eastAsia="Calibri" w:hAnsi="Times New Roman" w:cs="Times New Roman"/>
          <w:sz w:val="24"/>
          <w:szCs w:val="24"/>
        </w:rPr>
        <w:t>Pearson correlation anal</w:t>
      </w:r>
      <w:r w:rsidR="00A91711" w:rsidRPr="00F67BC3">
        <w:rPr>
          <w:rFonts w:ascii="Times New Roman" w:eastAsia="Calibri" w:hAnsi="Times New Roman" w:cs="Times New Roman"/>
          <w:sz w:val="24"/>
          <w:szCs w:val="24"/>
        </w:rPr>
        <w:t xml:space="preserve">ysis was used to examine spatial LULC </w:t>
      </w:r>
      <w:r w:rsidR="00D73C73" w:rsidRPr="00F67BC3">
        <w:rPr>
          <w:rFonts w:ascii="Times New Roman" w:eastAsia="Calibri" w:hAnsi="Times New Roman" w:cs="Times New Roman"/>
          <w:sz w:val="24"/>
          <w:szCs w:val="24"/>
        </w:rPr>
        <w:t>differences</w:t>
      </w:r>
      <w:r w:rsidR="00A91711" w:rsidRPr="00F67BC3">
        <w:rPr>
          <w:rFonts w:ascii="Times New Roman" w:eastAsia="Calibri" w:hAnsi="Times New Roman" w:cs="Times New Roman"/>
          <w:sz w:val="24"/>
          <w:szCs w:val="24"/>
        </w:rPr>
        <w:t xml:space="preserve"> across the sampling stations in </w:t>
      </w:r>
      <w:r w:rsidR="00292D15" w:rsidRPr="00F67BC3">
        <w:rPr>
          <w:rFonts w:ascii="Times New Roman" w:eastAsia="Calibri" w:hAnsi="Times New Roman" w:cs="Times New Roman"/>
          <w:sz w:val="24"/>
          <w:szCs w:val="24"/>
        </w:rPr>
        <w:t xml:space="preserve">the </w:t>
      </w:r>
      <w:r w:rsidR="00A91711" w:rsidRPr="00F67BC3">
        <w:rPr>
          <w:rFonts w:ascii="Times New Roman" w:eastAsia="Calibri" w:hAnsi="Times New Roman" w:cs="Times New Roman"/>
          <w:sz w:val="24"/>
          <w:szCs w:val="24"/>
        </w:rPr>
        <w:t>river basin. An interview</w:t>
      </w:r>
      <w:r w:rsidR="00A4289A" w:rsidRPr="00F67BC3">
        <w:rPr>
          <w:rFonts w:ascii="Times New Roman" w:eastAsia="Calibri" w:hAnsi="Times New Roman" w:cs="Times New Roman"/>
          <w:sz w:val="24"/>
          <w:szCs w:val="24"/>
        </w:rPr>
        <w:t xml:space="preserve"> survey</w:t>
      </w:r>
      <w:r w:rsidR="009E2722" w:rsidRPr="00F67BC3">
        <w:rPr>
          <w:rFonts w:ascii="Times New Roman" w:eastAsia="Calibri" w:hAnsi="Times New Roman" w:cs="Times New Roman"/>
          <w:sz w:val="24"/>
          <w:szCs w:val="24"/>
        </w:rPr>
        <w:t xml:space="preserve"> was conducted</w:t>
      </w:r>
      <w:r w:rsidR="00A91711" w:rsidRPr="00F67BC3">
        <w:rPr>
          <w:rFonts w:ascii="Times New Roman" w:eastAsia="Calibri" w:hAnsi="Times New Roman" w:cs="Times New Roman"/>
          <w:sz w:val="24"/>
          <w:szCs w:val="24"/>
        </w:rPr>
        <w:t xml:space="preserve"> to s</w:t>
      </w:r>
      <w:r w:rsidR="0074179F" w:rsidRPr="00F67BC3">
        <w:rPr>
          <w:rFonts w:ascii="Times New Roman" w:eastAsia="Calibri" w:hAnsi="Times New Roman" w:cs="Times New Roman"/>
          <w:sz w:val="24"/>
          <w:szCs w:val="24"/>
        </w:rPr>
        <w:t>upport the dataset</w:t>
      </w:r>
      <w:r w:rsidR="00A91711" w:rsidRPr="00F67BC3">
        <w:rPr>
          <w:rFonts w:ascii="Times New Roman" w:eastAsia="Calibri" w:hAnsi="Times New Roman" w:cs="Times New Roman"/>
          <w:sz w:val="24"/>
          <w:szCs w:val="24"/>
        </w:rPr>
        <w:t>.</w:t>
      </w:r>
    </w:p>
    <w:p w:rsidR="0052264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3</w:t>
      </w:r>
      <w:r w:rsidR="00352864" w:rsidRPr="00F67BC3">
        <w:rPr>
          <w:rFonts w:ascii="Times New Roman" w:eastAsia="Calibri" w:hAnsi="Times New Roman" w:cs="Times New Roman"/>
          <w:b/>
          <w:sz w:val="24"/>
          <w:szCs w:val="24"/>
        </w:rPr>
        <w:t xml:space="preserve"> </w:t>
      </w:r>
      <w:r w:rsidR="001377BA" w:rsidRPr="00F67BC3">
        <w:rPr>
          <w:rFonts w:ascii="Times New Roman" w:eastAsia="Calibri" w:hAnsi="Times New Roman" w:cs="Times New Roman"/>
          <w:b/>
          <w:sz w:val="24"/>
          <w:szCs w:val="24"/>
        </w:rPr>
        <w:t>DATA ANALYSIS</w:t>
      </w:r>
    </w:p>
    <w:p w:rsidR="00A91711" w:rsidRPr="00F67BC3" w:rsidRDefault="00AE0F90" w:rsidP="002D5764">
      <w:pPr>
        <w:tabs>
          <w:tab w:val="left" w:pos="630"/>
        </w:tabs>
        <w:spacing w:after="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
          <w:bCs/>
          <w:sz w:val="24"/>
          <w:szCs w:val="24"/>
        </w:rPr>
        <w:t>3</w:t>
      </w:r>
      <w:r w:rsidR="00352864" w:rsidRPr="00F67BC3">
        <w:rPr>
          <w:rFonts w:ascii="Times New Roman" w:eastAsia="Calibri" w:hAnsi="Times New Roman" w:cs="Times New Roman"/>
          <w:b/>
          <w:bCs/>
          <w:sz w:val="24"/>
          <w:szCs w:val="24"/>
        </w:rPr>
        <w:t xml:space="preserve">.1 </w:t>
      </w:r>
      <w:r w:rsidR="00CC35F6" w:rsidRPr="00F67BC3">
        <w:rPr>
          <w:rFonts w:ascii="Times New Roman" w:eastAsia="Calibri" w:hAnsi="Times New Roman" w:cs="Times New Roman"/>
          <w:b/>
          <w:bCs/>
          <w:sz w:val="24"/>
          <w:szCs w:val="24"/>
        </w:rPr>
        <w:t>Supervise</w:t>
      </w:r>
      <w:r w:rsidR="00294F52" w:rsidRPr="00F67BC3">
        <w:rPr>
          <w:rFonts w:ascii="Times New Roman" w:eastAsia="Calibri" w:hAnsi="Times New Roman" w:cs="Times New Roman"/>
          <w:b/>
          <w:bCs/>
          <w:sz w:val="24"/>
          <w:szCs w:val="24"/>
        </w:rPr>
        <w:t xml:space="preserve"> Method</w:t>
      </w:r>
    </w:p>
    <w:p w:rsidR="00294F52" w:rsidRPr="00F67BC3" w:rsidRDefault="00AE0F90" w:rsidP="002D5764">
      <w:pPr>
        <w:tabs>
          <w:tab w:val="left" w:pos="630"/>
        </w:tabs>
        <w:spacing w:before="120" w:after="12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Cs/>
          <w:sz w:val="24"/>
          <w:szCs w:val="24"/>
        </w:rPr>
        <w:t>The study employed a supervis</w:t>
      </w:r>
      <w:r w:rsidR="00A7234A" w:rsidRPr="00F67BC3">
        <w:rPr>
          <w:rFonts w:ascii="Times New Roman" w:eastAsia="Calibri" w:hAnsi="Times New Roman" w:cs="Times New Roman"/>
          <w:bCs/>
          <w:sz w:val="24"/>
          <w:szCs w:val="24"/>
        </w:rPr>
        <w:t xml:space="preserve">ed classification technique to </w:t>
      </w:r>
      <w:r w:rsidRPr="00F67BC3">
        <w:rPr>
          <w:rFonts w:ascii="Times New Roman" w:eastAsia="Calibri" w:hAnsi="Times New Roman" w:cs="Times New Roman"/>
          <w:bCs/>
          <w:sz w:val="24"/>
          <w:szCs w:val="24"/>
        </w:rPr>
        <w:t>develop the spectral</w:t>
      </w:r>
      <w:r w:rsidR="00A7234A" w:rsidRPr="00F67BC3">
        <w:rPr>
          <w:rFonts w:ascii="Times New Roman" w:eastAsia="Calibri" w:hAnsi="Times New Roman" w:cs="Times New Roman"/>
          <w:bCs/>
          <w:sz w:val="24"/>
          <w:szCs w:val="24"/>
        </w:rPr>
        <w:t xml:space="preserve"> signatures of known categories</w:t>
      </w:r>
      <w:r w:rsidR="00987943" w:rsidRPr="00F67BC3">
        <w:rPr>
          <w:rFonts w:ascii="Times New Roman" w:eastAsia="Calibri" w:hAnsi="Times New Roman" w:cs="Times New Roman"/>
          <w:bCs/>
          <w:sz w:val="24"/>
          <w:szCs w:val="24"/>
        </w:rPr>
        <w:t xml:space="preserve"> (Richard &amp; Jia, 2006; Eastman, 2003).</w:t>
      </w:r>
    </w:p>
    <w:p w:rsidR="00294F52" w:rsidRPr="00F67BC3" w:rsidRDefault="00AE0F90" w:rsidP="002D5764">
      <w:pPr>
        <w:tabs>
          <w:tab w:val="left" w:pos="630"/>
        </w:tabs>
        <w:spacing w:before="120" w:after="12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
          <w:bCs/>
          <w:sz w:val="24"/>
          <w:szCs w:val="24"/>
        </w:rPr>
        <w:t>3</w:t>
      </w:r>
      <w:r w:rsidR="00352864" w:rsidRPr="00F67BC3">
        <w:rPr>
          <w:rFonts w:ascii="Times New Roman" w:eastAsia="Calibri" w:hAnsi="Times New Roman" w:cs="Times New Roman"/>
          <w:b/>
          <w:bCs/>
          <w:sz w:val="24"/>
          <w:szCs w:val="24"/>
        </w:rPr>
        <w:t xml:space="preserve">.2 </w:t>
      </w:r>
      <w:r w:rsidRPr="00F67BC3">
        <w:rPr>
          <w:rFonts w:ascii="Times New Roman" w:eastAsia="Calibri" w:hAnsi="Times New Roman" w:cs="Times New Roman"/>
          <w:b/>
          <w:bCs/>
          <w:sz w:val="24"/>
          <w:szCs w:val="24"/>
        </w:rPr>
        <w:t>Training and Testing Samples</w:t>
      </w:r>
    </w:p>
    <w:p w:rsidR="00294F52" w:rsidRPr="00F67BC3" w:rsidRDefault="00AE0F90" w:rsidP="002D5764">
      <w:pPr>
        <w:tabs>
          <w:tab w:val="left" w:pos="630"/>
        </w:tabs>
        <w:spacing w:after="0" w:line="240" w:lineRule="auto"/>
        <w:jc w:val="both"/>
        <w:rPr>
          <w:rFonts w:ascii="Times New Roman" w:hAnsi="Times New Roman" w:cs="Times New Roman"/>
          <w:sz w:val="24"/>
          <w:szCs w:val="24"/>
        </w:rPr>
      </w:pPr>
      <w:r w:rsidRPr="00F67BC3">
        <w:rPr>
          <w:rFonts w:ascii="Times New Roman" w:eastAsia="Calibri" w:hAnsi="Times New Roman" w:cs="Times New Roman"/>
          <w:bCs/>
          <w:sz w:val="24"/>
          <w:szCs w:val="24"/>
        </w:rPr>
        <w:t xml:space="preserve">The study tested the Random Forest classifier by using survey data collected from Google Earth. </w:t>
      </w:r>
      <w:r w:rsidR="002B2D26" w:rsidRPr="00F67BC3">
        <w:rPr>
          <w:rFonts w:ascii="Times New Roman" w:hAnsi="Times New Roman" w:cs="Times New Roman"/>
          <w:sz w:val="24"/>
          <w:szCs w:val="24"/>
        </w:rPr>
        <w:t xml:space="preserve">Random Forest was performed in GEE using ee.Classifier.smileRandomForest function and then trained it. </w:t>
      </w:r>
      <w:r w:rsidR="00E72A38" w:rsidRPr="00F67BC3">
        <w:rPr>
          <w:rFonts w:ascii="Times New Roman" w:hAnsi="Times New Roman" w:cs="Times New Roman"/>
          <w:sz w:val="24"/>
          <w:szCs w:val="24"/>
        </w:rPr>
        <w:t xml:space="preserve">Random Forest algorithm classified land cover types based on input features, including the </w:t>
      </w:r>
      <w:r w:rsidR="008F0BE3" w:rsidRPr="00F67BC3">
        <w:rPr>
          <w:rFonts w:ascii="Times New Roman" w:hAnsi="Times New Roman" w:cs="Times New Roman"/>
          <w:sz w:val="24"/>
          <w:szCs w:val="24"/>
        </w:rPr>
        <w:t>Normalize Difference Vegetative Index (</w:t>
      </w:r>
      <w:r w:rsidR="00E72A38" w:rsidRPr="00F67BC3">
        <w:rPr>
          <w:rFonts w:ascii="Times New Roman" w:hAnsi="Times New Roman" w:cs="Times New Roman"/>
          <w:sz w:val="24"/>
          <w:szCs w:val="24"/>
        </w:rPr>
        <w:t>NDVI</w:t>
      </w:r>
      <w:r w:rsidR="008F0BE3" w:rsidRPr="00F67BC3">
        <w:rPr>
          <w:rFonts w:ascii="Times New Roman" w:hAnsi="Times New Roman" w:cs="Times New Roman"/>
          <w:sz w:val="24"/>
          <w:szCs w:val="24"/>
        </w:rPr>
        <w:t>)</w:t>
      </w:r>
      <w:r w:rsidR="00E72A38" w:rsidRPr="00F67BC3">
        <w:rPr>
          <w:rFonts w:ascii="Times New Roman" w:hAnsi="Times New Roman" w:cs="Times New Roman"/>
          <w:sz w:val="24"/>
          <w:szCs w:val="24"/>
        </w:rPr>
        <w:t>.</w:t>
      </w:r>
      <w:r w:rsidR="00E72A38" w:rsidRPr="00F67BC3">
        <w:rPr>
          <w:rFonts w:ascii="Times New Roman" w:eastAsia="Calibri" w:hAnsi="Times New Roman" w:cs="Times New Roman"/>
          <w:bCs/>
          <w:sz w:val="24"/>
          <w:szCs w:val="24"/>
        </w:rPr>
        <w:t xml:space="preserve"> </w:t>
      </w:r>
      <w:r w:rsidRPr="00F67BC3">
        <w:rPr>
          <w:rFonts w:ascii="Times New Roman" w:eastAsia="Calibri" w:hAnsi="Times New Roman" w:cs="Times New Roman"/>
          <w:bCs/>
          <w:sz w:val="24"/>
          <w:szCs w:val="24"/>
        </w:rPr>
        <w:t xml:space="preserve">Manual digitization of areas of interest (AOI) </w:t>
      </w:r>
      <w:r w:rsidRPr="00F67BC3">
        <w:rPr>
          <w:rFonts w:ascii="Times New Roman" w:eastAsia="Calibri" w:hAnsi="Times New Roman" w:cs="Times New Roman"/>
          <w:bCs/>
          <w:sz w:val="24"/>
          <w:szCs w:val="24"/>
        </w:rPr>
        <w:lastRenderedPageBreak/>
        <w:t>such as barelands, crop/farmlands, grasslands/vegetation, built-up areas, forest, and water was done using high spatial resolution satellite imagery</w:t>
      </w:r>
      <w:r w:rsidR="002B2D26" w:rsidRPr="00F67BC3">
        <w:rPr>
          <w:rFonts w:ascii="Times New Roman" w:eastAsia="Calibri" w:hAnsi="Times New Roman" w:cs="Times New Roman"/>
          <w:bCs/>
          <w:sz w:val="24"/>
          <w:szCs w:val="24"/>
        </w:rPr>
        <w:t xml:space="preserve"> in GEE</w:t>
      </w:r>
      <w:r w:rsidRPr="00F67BC3">
        <w:rPr>
          <w:rFonts w:ascii="Times New Roman" w:eastAsia="Calibri" w:hAnsi="Times New Roman" w:cs="Times New Roman"/>
          <w:bCs/>
          <w:sz w:val="24"/>
          <w:szCs w:val="24"/>
        </w:rPr>
        <w:t xml:space="preserve">. The study used 129 samples for training and 100 </w:t>
      </w:r>
      <w:r w:rsidR="00A7234A" w:rsidRPr="00F67BC3">
        <w:rPr>
          <w:rFonts w:ascii="Times New Roman" w:eastAsia="Calibri" w:hAnsi="Times New Roman" w:cs="Times New Roman"/>
          <w:bCs/>
          <w:sz w:val="24"/>
          <w:szCs w:val="24"/>
        </w:rPr>
        <w:t xml:space="preserve">samples were </w:t>
      </w:r>
      <w:r w:rsidRPr="00F67BC3">
        <w:rPr>
          <w:rFonts w:ascii="Times New Roman" w:eastAsia="Calibri" w:hAnsi="Times New Roman" w:cs="Times New Roman"/>
          <w:bCs/>
          <w:sz w:val="24"/>
          <w:szCs w:val="24"/>
        </w:rPr>
        <w:t>generated for testing purposes. The class of interest and the number of training samples were Farmlands 22, Grasslands 31, Forest 36, Barelands 14, Built-up/others 12, and Open-water 14</w:t>
      </w:r>
      <w:r w:rsidR="00A7234A" w:rsidRPr="00F67BC3">
        <w:rPr>
          <w:rFonts w:ascii="Times New Roman" w:eastAsia="Calibri" w:hAnsi="Times New Roman" w:cs="Times New Roman"/>
          <w:bCs/>
          <w:sz w:val="24"/>
          <w:szCs w:val="24"/>
        </w:rPr>
        <w:t>. The training and sampling were acquired using</w:t>
      </w:r>
      <w:r w:rsidR="007D3ED4" w:rsidRPr="00F67BC3">
        <w:rPr>
          <w:rFonts w:ascii="Times New Roman" w:eastAsia="Calibri" w:hAnsi="Times New Roman" w:cs="Times New Roman"/>
          <w:bCs/>
          <w:sz w:val="24"/>
          <w:szCs w:val="24"/>
        </w:rPr>
        <w:t xml:space="preserve"> </w:t>
      </w:r>
      <w:r w:rsidRPr="00F67BC3">
        <w:rPr>
          <w:rFonts w:ascii="Times New Roman" w:eastAsia="Calibri" w:hAnsi="Times New Roman" w:cs="Times New Roman"/>
          <w:bCs/>
          <w:sz w:val="24"/>
          <w:szCs w:val="24"/>
        </w:rPr>
        <w:t xml:space="preserve">Google Earth Engine (GEE) </w:t>
      </w:r>
      <w:r w:rsidRPr="00F67BC3">
        <w:rPr>
          <w:rFonts w:ascii="Times New Roman" w:eastAsia="Calibri" w:hAnsi="Times New Roman" w:cs="Times New Roman"/>
          <w:sz w:val="24"/>
          <w:szCs w:val="24"/>
        </w:rPr>
        <w:t>and then imported into the analysis script</w:t>
      </w:r>
      <w:r w:rsidRPr="00F67BC3">
        <w:rPr>
          <w:rFonts w:ascii="Times New Roman" w:eastAsia="Calibri" w:hAnsi="Times New Roman" w:cs="Times New Roman"/>
          <w:bCs/>
          <w:sz w:val="24"/>
          <w:szCs w:val="24"/>
        </w:rPr>
        <w:t xml:space="preserve">. The production of different land cover categories applied visual interpretation of Landsat ETM backed by a field survey using Google Earth </w:t>
      </w:r>
      <w:r w:rsidR="00E72A38" w:rsidRPr="00F67BC3">
        <w:rPr>
          <w:rFonts w:ascii="Times New Roman" w:eastAsia="Calibri" w:hAnsi="Times New Roman" w:cs="Times New Roman"/>
          <w:bCs/>
          <w:sz w:val="24"/>
          <w:szCs w:val="24"/>
        </w:rPr>
        <w:t xml:space="preserve">similar to the study conducted by Rotich &amp; Ojwang </w:t>
      </w:r>
      <w:r w:rsidR="00987943" w:rsidRPr="00F67BC3">
        <w:rPr>
          <w:rFonts w:ascii="Times New Roman" w:eastAsia="Calibri" w:hAnsi="Times New Roman" w:cs="Times New Roman"/>
          <w:bCs/>
          <w:sz w:val="24"/>
          <w:szCs w:val="24"/>
        </w:rPr>
        <w:t>(Rotich &amp; Ojwang, 2021).</w:t>
      </w:r>
    </w:p>
    <w:p w:rsidR="00294F52" w:rsidRPr="00F67BC3" w:rsidRDefault="00AE0F90" w:rsidP="002D5764">
      <w:pPr>
        <w:spacing w:before="240" w:after="0" w:line="360" w:lineRule="auto"/>
        <w:jc w:val="both"/>
        <w:rPr>
          <w:rFonts w:ascii="Times New Roman" w:eastAsia="Calibri" w:hAnsi="Times New Roman" w:cs="Times New Roman"/>
          <w:b/>
          <w:sz w:val="24"/>
          <w:szCs w:val="24"/>
        </w:rPr>
      </w:pPr>
      <w:r w:rsidRPr="00F67BC3">
        <w:rPr>
          <w:rFonts w:ascii="Times New Roman" w:eastAsia="Calibri" w:hAnsi="Times New Roman" w:cs="Times New Roman"/>
          <w:b/>
          <w:bCs/>
          <w:sz w:val="24"/>
          <w:szCs w:val="24"/>
        </w:rPr>
        <w:t>3</w:t>
      </w:r>
      <w:r w:rsidR="00352864" w:rsidRPr="00F67BC3">
        <w:rPr>
          <w:rFonts w:ascii="Times New Roman" w:eastAsia="Calibri" w:hAnsi="Times New Roman" w:cs="Times New Roman"/>
          <w:b/>
          <w:bCs/>
          <w:sz w:val="24"/>
          <w:szCs w:val="24"/>
        </w:rPr>
        <w:t xml:space="preserve">.3 </w:t>
      </w:r>
      <w:r w:rsidRPr="00F67BC3">
        <w:rPr>
          <w:rFonts w:ascii="Times New Roman" w:eastAsia="Calibri" w:hAnsi="Times New Roman" w:cs="Times New Roman"/>
          <w:b/>
          <w:bCs/>
          <w:sz w:val="24"/>
          <w:szCs w:val="24"/>
        </w:rPr>
        <w:t>Normalized Difference Vegetation Index (NDVI)</w:t>
      </w:r>
    </w:p>
    <w:p w:rsidR="00294F52" w:rsidRPr="00F67BC3" w:rsidRDefault="00AE0F90" w:rsidP="002D5764">
      <w:pPr>
        <w:tabs>
          <w:tab w:val="left" w:pos="630"/>
        </w:tabs>
        <w:spacing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Normalized differences in spectral bands of Landsat mosaics were used to analyze bands 1</w:t>
      </w:r>
      <w:r w:rsidR="00A75235" w:rsidRPr="00F67BC3">
        <w:rPr>
          <w:rFonts w:ascii="Times New Roman" w:eastAsia="Calibri" w:hAnsi="Times New Roman" w:cs="Times New Roman"/>
          <w:bCs/>
          <w:sz w:val="24"/>
          <w:szCs w:val="24"/>
        </w:rPr>
        <w:t>, 2 .3, 4, 5, 6, and</w:t>
      </w:r>
      <w:r w:rsidRPr="00F67BC3">
        <w:rPr>
          <w:rFonts w:ascii="Times New Roman" w:eastAsia="Calibri" w:hAnsi="Times New Roman" w:cs="Times New Roman"/>
          <w:bCs/>
          <w:sz w:val="24"/>
          <w:szCs w:val="24"/>
        </w:rPr>
        <w:t xml:space="preserve"> 7. In addition, the Normalized Difference Vegetation Index (NDVI) detected land cover changes and served as one of the covariates for image classification </w:t>
      </w:r>
      <w:r w:rsidR="00987943" w:rsidRPr="00F67BC3">
        <w:rPr>
          <w:rFonts w:ascii="Times New Roman" w:eastAsia="Calibri" w:hAnsi="Times New Roman" w:cs="Times New Roman"/>
          <w:bCs/>
          <w:sz w:val="24"/>
          <w:szCs w:val="24"/>
        </w:rPr>
        <w:t xml:space="preserve">(Rotich &amp; Ojwang, 2021; Meng </w:t>
      </w:r>
      <w:r w:rsidR="00987943" w:rsidRPr="00F67BC3">
        <w:rPr>
          <w:rFonts w:ascii="Times New Roman" w:eastAsia="Calibri" w:hAnsi="Times New Roman" w:cs="Times New Roman"/>
          <w:bCs/>
          <w:i/>
          <w:sz w:val="24"/>
          <w:szCs w:val="24"/>
        </w:rPr>
        <w:t>et al.,</w:t>
      </w:r>
      <w:r w:rsidR="00987943" w:rsidRPr="00F67BC3">
        <w:rPr>
          <w:rFonts w:ascii="Times New Roman" w:eastAsia="Calibri" w:hAnsi="Times New Roman" w:cs="Times New Roman"/>
          <w:bCs/>
          <w:sz w:val="24"/>
          <w:szCs w:val="24"/>
        </w:rPr>
        <w:t xml:space="preserve"> 2019; Elmore </w:t>
      </w:r>
      <w:r w:rsidR="00987943" w:rsidRPr="00F67BC3">
        <w:rPr>
          <w:rFonts w:ascii="Times New Roman" w:eastAsia="Calibri" w:hAnsi="Times New Roman" w:cs="Times New Roman"/>
          <w:bCs/>
          <w:i/>
          <w:sz w:val="24"/>
          <w:szCs w:val="24"/>
        </w:rPr>
        <w:t>et al</w:t>
      </w:r>
      <w:r w:rsidR="00987943" w:rsidRPr="00F67BC3">
        <w:rPr>
          <w:rFonts w:ascii="Times New Roman" w:eastAsia="Calibri" w:hAnsi="Times New Roman" w:cs="Times New Roman"/>
          <w:bCs/>
          <w:sz w:val="24"/>
          <w:szCs w:val="24"/>
        </w:rPr>
        <w:t>., 2000).</w:t>
      </w:r>
      <w:r w:rsidR="00E5046C" w:rsidRPr="00F67BC3">
        <w:rPr>
          <w:rFonts w:ascii="Times New Roman" w:eastAsia="Calibri" w:hAnsi="Times New Roman" w:cs="Times New Roman"/>
          <w:bCs/>
          <w:sz w:val="24"/>
          <w:szCs w:val="24"/>
        </w:rPr>
        <w:t xml:space="preserve"> NDVI was derived from band</w:t>
      </w:r>
      <w:r w:rsidR="009C1ED0" w:rsidRPr="00F67BC3">
        <w:rPr>
          <w:rFonts w:ascii="Times New Roman" w:eastAsia="Calibri" w:hAnsi="Times New Roman" w:cs="Times New Roman"/>
          <w:bCs/>
          <w:sz w:val="24"/>
          <w:szCs w:val="24"/>
        </w:rPr>
        <w:t xml:space="preserve"> </w:t>
      </w:r>
      <w:r w:rsidR="00E5046C" w:rsidRPr="00F67BC3">
        <w:rPr>
          <w:rFonts w:ascii="Times New Roman" w:eastAsia="Calibri" w:hAnsi="Times New Roman" w:cs="Times New Roman"/>
          <w:bCs/>
          <w:sz w:val="24"/>
          <w:szCs w:val="24"/>
        </w:rPr>
        <w:t>3 (red band) and b</w:t>
      </w:r>
      <w:r w:rsidRPr="00F67BC3">
        <w:rPr>
          <w:rFonts w:ascii="Times New Roman" w:eastAsia="Calibri" w:hAnsi="Times New Roman" w:cs="Times New Roman"/>
          <w:bCs/>
          <w:sz w:val="24"/>
          <w:szCs w:val="24"/>
        </w:rPr>
        <w:t>and</w:t>
      </w:r>
      <w:r w:rsidR="00E615FA" w:rsidRPr="00F67BC3">
        <w:rPr>
          <w:rFonts w:ascii="Times New Roman" w:eastAsia="Calibri" w:hAnsi="Times New Roman" w:cs="Times New Roman"/>
          <w:bCs/>
          <w:sz w:val="24"/>
          <w:szCs w:val="24"/>
        </w:rPr>
        <w:t xml:space="preserve"> </w:t>
      </w:r>
      <w:r w:rsidRPr="00F67BC3">
        <w:rPr>
          <w:rFonts w:ascii="Times New Roman" w:eastAsia="Calibri" w:hAnsi="Times New Roman" w:cs="Times New Roman"/>
          <w:bCs/>
          <w:sz w:val="24"/>
          <w:szCs w:val="24"/>
        </w:rPr>
        <w:t>4 (Near Infrared band).</w:t>
      </w:r>
      <w:r w:rsidRPr="00F67BC3">
        <w:rPr>
          <w:rFonts w:ascii="Times New Roman" w:eastAsia="Calibri" w:hAnsi="Times New Roman" w:cs="Times New Roman"/>
          <w:sz w:val="24"/>
          <w:szCs w:val="24"/>
        </w:rPr>
        <w:t xml:space="preserve"> </w:t>
      </w:r>
      <w:r w:rsidRPr="00F67BC3">
        <w:rPr>
          <w:rFonts w:ascii="Times New Roman" w:eastAsia="Calibri" w:hAnsi="Times New Roman" w:cs="Times New Roman"/>
          <w:bCs/>
          <w:sz w:val="24"/>
          <w:szCs w:val="24"/>
        </w:rPr>
        <w:t>According to Elmore et al. (2000), the index quantifies vegetation’s reflective differenc</w:t>
      </w:r>
      <w:r w:rsidR="008F0BE3" w:rsidRPr="00F67BC3">
        <w:rPr>
          <w:rFonts w:ascii="Times New Roman" w:eastAsia="Calibri" w:hAnsi="Times New Roman" w:cs="Times New Roman"/>
          <w:bCs/>
          <w:sz w:val="24"/>
          <w:szCs w:val="24"/>
        </w:rPr>
        <w:t>e between the NIR and RED. It</w:t>
      </w:r>
      <w:r w:rsidRPr="00F67BC3">
        <w:rPr>
          <w:rFonts w:ascii="Times New Roman" w:eastAsia="Calibri" w:hAnsi="Times New Roman" w:cs="Times New Roman"/>
          <w:bCs/>
          <w:sz w:val="24"/>
          <w:szCs w:val="24"/>
        </w:rPr>
        <w:t xml:space="preserve"> is useful for environmental monitoring, mainly for vegetation growth measurement </w:t>
      </w:r>
      <w:r w:rsidR="003F4A26" w:rsidRPr="00F67BC3">
        <w:rPr>
          <w:rFonts w:ascii="Times New Roman" w:eastAsia="Calibri" w:hAnsi="Times New Roman" w:cs="Times New Roman"/>
          <w:bCs/>
          <w:sz w:val="24"/>
          <w:szCs w:val="24"/>
        </w:rPr>
        <w:t xml:space="preserve">(Tamiminia </w:t>
      </w:r>
      <w:r w:rsidR="003F4A26" w:rsidRPr="00F67BC3">
        <w:rPr>
          <w:rFonts w:ascii="Times New Roman" w:eastAsia="Calibri" w:hAnsi="Times New Roman" w:cs="Times New Roman"/>
          <w:bCs/>
          <w:i/>
          <w:sz w:val="24"/>
          <w:szCs w:val="24"/>
        </w:rPr>
        <w:t>et al.,</w:t>
      </w:r>
      <w:r w:rsidR="003F4A26" w:rsidRPr="00F67BC3">
        <w:rPr>
          <w:rFonts w:ascii="Times New Roman" w:eastAsia="Calibri" w:hAnsi="Times New Roman" w:cs="Times New Roman"/>
          <w:bCs/>
          <w:sz w:val="24"/>
          <w:szCs w:val="24"/>
        </w:rPr>
        <w:t xml:space="preserve"> 2020).  </w:t>
      </w:r>
      <w:r w:rsidRPr="00F67BC3">
        <w:rPr>
          <w:rFonts w:ascii="Times New Roman" w:eastAsia="Calibri" w:hAnsi="Times New Roman" w:cs="Times New Roman"/>
          <w:bCs/>
          <w:sz w:val="24"/>
          <w:szCs w:val="24"/>
        </w:rPr>
        <w:t>The formula is as follows;</w:t>
      </w:r>
    </w:p>
    <w:p w:rsidR="00294F52" w:rsidRPr="00F67BC3" w:rsidRDefault="00AE0F90" w:rsidP="002D5764">
      <w:pPr>
        <w:tabs>
          <w:tab w:val="left" w:pos="630"/>
        </w:tabs>
        <w:spacing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NDVI = (NIR + RED) / (NIR + RED)                                                   (1)</w:t>
      </w:r>
    </w:p>
    <w:p w:rsidR="00294F52" w:rsidRPr="00F67BC3" w:rsidRDefault="00AE0F90" w:rsidP="002D5764">
      <w:pPr>
        <w:tabs>
          <w:tab w:val="left" w:pos="630"/>
        </w:tabs>
        <w:spacing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Where</w:t>
      </w:r>
      <w:r w:rsidR="00203076" w:rsidRPr="00F67BC3">
        <w:rPr>
          <w:rFonts w:ascii="Times New Roman" w:eastAsia="Calibri" w:hAnsi="Times New Roman" w:cs="Times New Roman"/>
          <w:bCs/>
          <w:sz w:val="24"/>
          <w:szCs w:val="24"/>
        </w:rPr>
        <w:t>,</w:t>
      </w:r>
    </w:p>
    <w:p w:rsidR="00294F52" w:rsidRPr="00F67BC3" w:rsidRDefault="00AE0F90" w:rsidP="002D5764">
      <w:pPr>
        <w:tabs>
          <w:tab w:val="left" w:pos="630"/>
        </w:tabs>
        <w:spacing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NIR = near-infrared and RED = red wavelengths band, in Landsat Image.</w:t>
      </w:r>
    </w:p>
    <w:p w:rsidR="00294F52" w:rsidRPr="00F67BC3" w:rsidRDefault="00AE0F90" w:rsidP="002D5764">
      <w:pPr>
        <w:tabs>
          <w:tab w:val="left" w:pos="630"/>
        </w:tabs>
        <w:spacing w:after="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
          <w:bCs/>
          <w:sz w:val="24"/>
          <w:szCs w:val="24"/>
        </w:rPr>
        <w:t>3</w:t>
      </w:r>
      <w:r w:rsidR="00352864" w:rsidRPr="00F67BC3">
        <w:rPr>
          <w:rFonts w:ascii="Times New Roman" w:eastAsia="Calibri" w:hAnsi="Times New Roman" w:cs="Times New Roman"/>
          <w:b/>
          <w:bCs/>
          <w:sz w:val="24"/>
          <w:szCs w:val="24"/>
        </w:rPr>
        <w:t xml:space="preserve">.4 </w:t>
      </w:r>
      <w:r w:rsidRPr="00F67BC3">
        <w:rPr>
          <w:rFonts w:ascii="Times New Roman" w:eastAsia="Calibri" w:hAnsi="Times New Roman" w:cs="Times New Roman"/>
          <w:b/>
          <w:bCs/>
          <w:sz w:val="24"/>
          <w:szCs w:val="24"/>
        </w:rPr>
        <w:t xml:space="preserve">Cloud Masking and Generation of Image Composite </w:t>
      </w:r>
    </w:p>
    <w:p w:rsidR="00294F52" w:rsidRPr="00F67BC3" w:rsidRDefault="00AE0F90" w:rsidP="002D5764">
      <w:pPr>
        <w:spacing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Data filtering was done using Google Earth Engine (GEE) for cloud-free imagery relative to the years from the Landsat image collection. </w:t>
      </w:r>
      <w:r w:rsidR="00E5046C" w:rsidRPr="00F67BC3">
        <w:rPr>
          <w:rFonts w:ascii="Times New Roman" w:eastAsia="Calibri" w:hAnsi="Times New Roman" w:cs="Times New Roman"/>
          <w:bCs/>
          <w:sz w:val="24"/>
          <w:szCs w:val="24"/>
        </w:rPr>
        <w:t xml:space="preserve">The study </w:t>
      </w:r>
      <w:r w:rsidR="00063D56" w:rsidRPr="00F67BC3">
        <w:rPr>
          <w:rFonts w:ascii="Times New Roman" w:eastAsia="Calibri" w:hAnsi="Times New Roman" w:cs="Times New Roman"/>
          <w:bCs/>
          <w:sz w:val="24"/>
          <w:szCs w:val="24"/>
        </w:rPr>
        <w:t xml:space="preserve">used a function to handle and detect clouds in a multi-temporal image collection. </w:t>
      </w:r>
      <w:r w:rsidRPr="00F67BC3">
        <w:rPr>
          <w:rFonts w:ascii="Times New Roman" w:eastAsia="Calibri" w:hAnsi="Times New Roman" w:cs="Times New Roman"/>
          <w:bCs/>
          <w:sz w:val="24"/>
          <w:szCs w:val="24"/>
        </w:rPr>
        <w:t>Google Earth Engine</w:t>
      </w:r>
      <w:r w:rsidR="00063D56" w:rsidRPr="00F67BC3">
        <w:rPr>
          <w:rFonts w:ascii="Times New Roman" w:eastAsia="Calibri" w:hAnsi="Times New Roman" w:cs="Times New Roman"/>
          <w:bCs/>
          <w:sz w:val="24"/>
          <w:szCs w:val="24"/>
        </w:rPr>
        <w:t xml:space="preserve"> (GEE)</w:t>
      </w:r>
      <w:r w:rsidRPr="00F67BC3">
        <w:rPr>
          <w:rFonts w:ascii="Times New Roman" w:eastAsia="Calibri" w:hAnsi="Times New Roman" w:cs="Times New Roman"/>
          <w:bCs/>
          <w:sz w:val="24"/>
          <w:szCs w:val="24"/>
        </w:rPr>
        <w:t xml:space="preserve"> provides many statistical classifiers for pixel-based image classification of land use mapping.</w:t>
      </w:r>
    </w:p>
    <w:p w:rsidR="00294F52" w:rsidRPr="00F67BC3" w:rsidRDefault="00AE0F90" w:rsidP="002D5764">
      <w:pPr>
        <w:tabs>
          <w:tab w:val="left" w:pos="630"/>
        </w:tabs>
        <w:spacing w:before="120" w:after="0" w:line="240" w:lineRule="auto"/>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3</w:t>
      </w:r>
      <w:r w:rsidR="00352864" w:rsidRPr="00F67BC3">
        <w:rPr>
          <w:rFonts w:ascii="Times New Roman" w:eastAsia="Calibri" w:hAnsi="Times New Roman" w:cs="Times New Roman"/>
          <w:b/>
          <w:sz w:val="24"/>
          <w:szCs w:val="24"/>
        </w:rPr>
        <w:t xml:space="preserve">.5 </w:t>
      </w:r>
      <w:r w:rsidRPr="00F67BC3">
        <w:rPr>
          <w:rFonts w:ascii="Times New Roman" w:eastAsia="Calibri" w:hAnsi="Times New Roman" w:cs="Times New Roman"/>
          <w:b/>
          <w:sz w:val="24"/>
          <w:szCs w:val="24"/>
        </w:rPr>
        <w:t>Accuracy Assessment and Image Classification</w:t>
      </w:r>
    </w:p>
    <w:p w:rsidR="00921B37" w:rsidRPr="000D0919" w:rsidRDefault="00AE0F90" w:rsidP="002D5764">
      <w:pPr>
        <w:tabs>
          <w:tab w:val="left" w:pos="630"/>
        </w:tabs>
        <w:spacing w:after="0" w:line="240" w:lineRule="auto"/>
        <w:jc w:val="both"/>
        <w:rPr>
          <w:rFonts w:ascii="Times New Roman" w:eastAsia="Calibri" w:hAnsi="Times New Roman" w:cs="Times New Roman"/>
          <w:bCs/>
          <w:color w:val="FF0000"/>
          <w:sz w:val="24"/>
          <w:szCs w:val="24"/>
        </w:rPr>
      </w:pPr>
      <w:r w:rsidRPr="000D0919">
        <w:rPr>
          <w:rFonts w:ascii="Times New Roman" w:eastAsia="Calibri" w:hAnsi="Times New Roman" w:cs="Times New Roman"/>
          <w:bCs/>
          <w:color w:val="FF0000"/>
          <w:sz w:val="24"/>
          <w:szCs w:val="24"/>
        </w:rPr>
        <w:t>Accuracy assessment was quantitatively used to assess how effectively the pixels were sampled into the corrected land cover classes</w:t>
      </w:r>
      <w:r w:rsidR="0089188F" w:rsidRPr="000D0919">
        <w:rPr>
          <w:rFonts w:ascii="Times New Roman" w:eastAsia="Calibri" w:hAnsi="Times New Roman" w:cs="Times New Roman"/>
          <w:bCs/>
          <w:color w:val="FF0000"/>
          <w:sz w:val="24"/>
          <w:szCs w:val="24"/>
        </w:rPr>
        <w:t xml:space="preserve"> </w:t>
      </w:r>
      <w:r w:rsidR="00987943" w:rsidRPr="000D0919">
        <w:rPr>
          <w:rFonts w:ascii="Times New Roman" w:eastAsia="Calibri" w:hAnsi="Times New Roman" w:cs="Times New Roman"/>
          <w:bCs/>
          <w:color w:val="FF0000"/>
          <w:sz w:val="24"/>
          <w:szCs w:val="24"/>
        </w:rPr>
        <w:t>(</w:t>
      </w:r>
      <w:r w:rsidR="00987943" w:rsidRPr="000D0919">
        <w:rPr>
          <w:rFonts w:ascii="Times New Roman" w:eastAsia="Calibri" w:hAnsi="Times New Roman" w:cs="Times New Roman"/>
          <w:color w:val="FF0000"/>
          <w:sz w:val="24"/>
          <w:szCs w:val="24"/>
        </w:rPr>
        <w:t>Rwanga &amp; Ndambuki, 2017)</w:t>
      </w:r>
      <w:r w:rsidR="00987943" w:rsidRPr="000D0919">
        <w:rPr>
          <w:rFonts w:ascii="Times New Roman" w:eastAsia="Calibri" w:hAnsi="Times New Roman" w:cs="Times New Roman"/>
          <w:bCs/>
          <w:color w:val="FF0000"/>
          <w:sz w:val="24"/>
          <w:szCs w:val="24"/>
        </w:rPr>
        <w:t>.</w:t>
      </w:r>
      <w:r w:rsidRPr="000D0919">
        <w:rPr>
          <w:rFonts w:ascii="Times New Roman" w:eastAsia="Calibri" w:hAnsi="Times New Roman" w:cs="Times New Roman"/>
          <w:bCs/>
          <w:color w:val="FF0000"/>
          <w:sz w:val="24"/>
          <w:szCs w:val="24"/>
        </w:rPr>
        <w:t xml:space="preserve"> It is the most important, difficult, and last stage in the land cover classification process of the images </w:t>
      </w:r>
      <w:r w:rsidR="00987943" w:rsidRPr="000D0919">
        <w:rPr>
          <w:rFonts w:ascii="Times New Roman" w:eastAsia="Calibri" w:hAnsi="Times New Roman" w:cs="Times New Roman"/>
          <w:bCs/>
          <w:color w:val="FF0000"/>
          <w:sz w:val="24"/>
          <w:szCs w:val="24"/>
        </w:rPr>
        <w:t xml:space="preserve">(Foody, 2002). </w:t>
      </w:r>
      <w:r w:rsidR="000A7055">
        <w:rPr>
          <w:rFonts w:ascii="Times New Roman" w:eastAsia="Calibri" w:hAnsi="Times New Roman" w:cs="Times New Roman"/>
          <w:bCs/>
          <w:color w:val="FF0000"/>
          <w:sz w:val="24"/>
          <w:szCs w:val="24"/>
        </w:rPr>
        <w:t>The primary</w:t>
      </w:r>
      <w:r w:rsidR="00921B37" w:rsidRPr="000D0919">
        <w:rPr>
          <w:rFonts w:ascii="Times New Roman" w:eastAsia="Calibri" w:hAnsi="Times New Roman" w:cs="Times New Roman"/>
          <w:bCs/>
          <w:color w:val="FF0000"/>
          <w:sz w:val="24"/>
          <w:szCs w:val="24"/>
        </w:rPr>
        <w:t xml:space="preserve"> accuracy measure is the overall accuracy, which is calculated by dividing the correctly classified pixels by the total numb</w:t>
      </w:r>
      <w:r w:rsidR="000A7055">
        <w:rPr>
          <w:rFonts w:ascii="Times New Roman" w:eastAsia="Calibri" w:hAnsi="Times New Roman" w:cs="Times New Roman"/>
          <w:bCs/>
          <w:color w:val="FF0000"/>
          <w:sz w:val="24"/>
          <w:szCs w:val="24"/>
        </w:rPr>
        <w:t>er of pixels checked</w:t>
      </w:r>
      <w:r w:rsidR="00921B37" w:rsidRPr="000D0919">
        <w:rPr>
          <w:rFonts w:ascii="Times New Roman" w:eastAsia="Calibri" w:hAnsi="Times New Roman" w:cs="Times New Roman"/>
          <w:bCs/>
          <w:color w:val="FF0000"/>
          <w:sz w:val="24"/>
          <w:szCs w:val="24"/>
        </w:rPr>
        <w:t xml:space="preserve"> (</w:t>
      </w:r>
      <w:proofErr w:type="spellStart"/>
      <w:r w:rsidR="00921B37" w:rsidRPr="000D0919">
        <w:rPr>
          <w:rFonts w:ascii="Times New Roman" w:eastAsia="Calibri" w:hAnsi="Times New Roman" w:cs="Times New Roman"/>
          <w:bCs/>
          <w:color w:val="FF0000"/>
          <w:sz w:val="24"/>
          <w:szCs w:val="24"/>
        </w:rPr>
        <w:t>Banko</w:t>
      </w:r>
      <w:proofErr w:type="spellEnd"/>
      <w:r w:rsidR="00921B37" w:rsidRPr="000D0919">
        <w:rPr>
          <w:rFonts w:ascii="Times New Roman" w:eastAsia="Calibri" w:hAnsi="Times New Roman" w:cs="Times New Roman"/>
          <w:bCs/>
          <w:color w:val="FF0000"/>
          <w:sz w:val="24"/>
          <w:szCs w:val="24"/>
        </w:rPr>
        <w:t>, 1998).</w:t>
      </w:r>
    </w:p>
    <w:p w:rsidR="004214E3" w:rsidRDefault="000A7055" w:rsidP="002D5764">
      <w:pPr>
        <w:tabs>
          <w:tab w:val="left" w:pos="630"/>
        </w:tabs>
        <w:spacing w:after="0" w:line="240" w:lineRule="auto"/>
        <w:jc w:val="both"/>
        <w:rPr>
          <w:rFonts w:ascii="Times New Roman" w:eastAsia="Calibri" w:hAnsi="Times New Roman" w:cs="Times New Roman"/>
          <w:bCs/>
          <w:color w:val="FF0000"/>
          <w:sz w:val="24"/>
          <w:szCs w:val="24"/>
        </w:rPr>
      </w:pPr>
      <w:r>
        <w:rPr>
          <w:rFonts w:ascii="Times New Roman" w:eastAsia="Calibri" w:hAnsi="Times New Roman" w:cs="Times New Roman"/>
          <w:bCs/>
          <w:color w:val="FF0000"/>
          <w:sz w:val="24"/>
          <w:szCs w:val="24"/>
        </w:rPr>
        <w:t>This</w:t>
      </w:r>
      <w:r w:rsidR="00AE0F90" w:rsidRPr="000D0919">
        <w:rPr>
          <w:rFonts w:ascii="Times New Roman" w:eastAsia="Calibri" w:hAnsi="Times New Roman" w:cs="Times New Roman"/>
          <w:bCs/>
          <w:color w:val="FF0000"/>
          <w:sz w:val="24"/>
          <w:szCs w:val="24"/>
        </w:rPr>
        <w:t xml:space="preserve"> study performed an accuracy assessment for a trained </w:t>
      </w:r>
      <w:r w:rsidR="00781784" w:rsidRPr="000D0919">
        <w:rPr>
          <w:rFonts w:ascii="Times New Roman" w:eastAsia="Calibri" w:hAnsi="Times New Roman" w:cs="Times New Roman"/>
          <w:bCs/>
          <w:color w:val="FF0000"/>
          <w:sz w:val="24"/>
          <w:szCs w:val="24"/>
        </w:rPr>
        <w:t>Random Forest (</w:t>
      </w:r>
      <w:r w:rsidR="00AE0F90" w:rsidRPr="000D0919">
        <w:rPr>
          <w:rFonts w:ascii="Times New Roman" w:eastAsia="Calibri" w:hAnsi="Times New Roman" w:cs="Times New Roman"/>
          <w:bCs/>
          <w:color w:val="FF0000"/>
          <w:sz w:val="24"/>
          <w:szCs w:val="24"/>
        </w:rPr>
        <w:t>RF</w:t>
      </w:r>
      <w:r w:rsidR="00781784" w:rsidRPr="000D0919">
        <w:rPr>
          <w:rFonts w:ascii="Times New Roman" w:eastAsia="Calibri" w:hAnsi="Times New Roman" w:cs="Times New Roman"/>
          <w:bCs/>
          <w:color w:val="FF0000"/>
          <w:sz w:val="24"/>
          <w:szCs w:val="24"/>
        </w:rPr>
        <w:t>)</w:t>
      </w:r>
      <w:r w:rsidR="00AE0F90" w:rsidRPr="000D0919">
        <w:rPr>
          <w:rFonts w:ascii="Times New Roman" w:eastAsia="Calibri" w:hAnsi="Times New Roman" w:cs="Times New Roman"/>
          <w:bCs/>
          <w:color w:val="FF0000"/>
          <w:sz w:val="24"/>
          <w:szCs w:val="24"/>
        </w:rPr>
        <w:t xml:space="preserve"> c</w:t>
      </w:r>
      <w:r w:rsidR="00921B37" w:rsidRPr="000D0919">
        <w:rPr>
          <w:rFonts w:ascii="Times New Roman" w:eastAsia="Calibri" w:hAnsi="Times New Roman" w:cs="Times New Roman"/>
          <w:bCs/>
          <w:color w:val="FF0000"/>
          <w:sz w:val="24"/>
          <w:szCs w:val="24"/>
        </w:rPr>
        <w:t>lassifier which predicted the generated LULC</w:t>
      </w:r>
      <w:r w:rsidR="00AE0F90" w:rsidRPr="000D0919">
        <w:rPr>
          <w:rFonts w:ascii="Times New Roman" w:eastAsia="Calibri" w:hAnsi="Times New Roman" w:cs="Times New Roman"/>
          <w:bCs/>
          <w:color w:val="FF0000"/>
          <w:sz w:val="24"/>
          <w:szCs w:val="24"/>
        </w:rPr>
        <w:t xml:space="preserve"> map</w:t>
      </w:r>
      <w:r w:rsidR="00921B37" w:rsidRPr="000D0919">
        <w:rPr>
          <w:rFonts w:ascii="Times New Roman" w:eastAsia="Calibri" w:hAnsi="Times New Roman" w:cs="Times New Roman"/>
          <w:bCs/>
          <w:color w:val="FF0000"/>
          <w:sz w:val="24"/>
          <w:szCs w:val="24"/>
        </w:rPr>
        <w:t>s</w:t>
      </w:r>
      <w:r w:rsidR="00AE0F90" w:rsidRPr="000D0919">
        <w:rPr>
          <w:rFonts w:ascii="Times New Roman" w:eastAsia="Calibri" w:hAnsi="Times New Roman" w:cs="Times New Roman"/>
          <w:bCs/>
          <w:color w:val="FF0000"/>
          <w:sz w:val="24"/>
          <w:szCs w:val="24"/>
        </w:rPr>
        <w:t xml:space="preserve">. </w:t>
      </w:r>
      <w:r>
        <w:rPr>
          <w:rFonts w:ascii="Times New Roman" w:eastAsia="Calibri" w:hAnsi="Times New Roman" w:cs="Times New Roman"/>
          <w:bCs/>
          <w:color w:val="FF0000"/>
          <w:sz w:val="24"/>
          <w:szCs w:val="24"/>
        </w:rPr>
        <w:t xml:space="preserve">The </w:t>
      </w:r>
      <w:r w:rsidR="00921B37" w:rsidRPr="000D0919">
        <w:rPr>
          <w:rFonts w:ascii="Times New Roman" w:eastAsia="Calibri" w:hAnsi="Times New Roman" w:cs="Times New Roman"/>
          <w:bCs/>
          <w:color w:val="FF0000"/>
          <w:sz w:val="24"/>
          <w:szCs w:val="24"/>
        </w:rPr>
        <w:t xml:space="preserve">classification results </w:t>
      </w:r>
      <w:r>
        <w:rPr>
          <w:rFonts w:ascii="Times New Roman" w:eastAsia="Calibri" w:hAnsi="Times New Roman" w:cs="Times New Roman"/>
          <w:bCs/>
          <w:color w:val="FF0000"/>
          <w:sz w:val="24"/>
          <w:szCs w:val="24"/>
        </w:rPr>
        <w:t xml:space="preserve">were compared with </w:t>
      </w:r>
      <w:r w:rsidR="00921B37" w:rsidRPr="000D0919">
        <w:rPr>
          <w:rFonts w:ascii="Times New Roman" w:eastAsia="Calibri" w:hAnsi="Times New Roman" w:cs="Times New Roman"/>
          <w:bCs/>
          <w:color w:val="FF0000"/>
          <w:sz w:val="24"/>
          <w:szCs w:val="24"/>
        </w:rPr>
        <w:t>ground truth dat</w:t>
      </w:r>
      <w:r>
        <w:rPr>
          <w:rFonts w:ascii="Times New Roman" w:eastAsia="Calibri" w:hAnsi="Times New Roman" w:cs="Times New Roman"/>
          <w:bCs/>
          <w:color w:val="FF0000"/>
          <w:sz w:val="24"/>
          <w:szCs w:val="24"/>
        </w:rPr>
        <w:t xml:space="preserve">a using the confusion matrix, which </w:t>
      </w:r>
      <w:r w:rsidR="00050500" w:rsidRPr="000D0919">
        <w:rPr>
          <w:rFonts w:ascii="Times New Roman" w:eastAsia="Calibri" w:hAnsi="Times New Roman" w:cs="Times New Roman"/>
          <w:bCs/>
          <w:color w:val="FF0000"/>
          <w:sz w:val="24"/>
          <w:szCs w:val="24"/>
        </w:rPr>
        <w:t>indicate</w:t>
      </w:r>
      <w:r>
        <w:rPr>
          <w:rFonts w:ascii="Times New Roman" w:eastAsia="Calibri" w:hAnsi="Times New Roman" w:cs="Times New Roman"/>
          <w:bCs/>
          <w:color w:val="FF0000"/>
          <w:sz w:val="24"/>
          <w:szCs w:val="24"/>
        </w:rPr>
        <w:t xml:space="preserve">d the number of </w:t>
      </w:r>
      <w:r w:rsidR="00050500" w:rsidRPr="000D0919">
        <w:rPr>
          <w:rFonts w:ascii="Times New Roman" w:eastAsia="Calibri" w:hAnsi="Times New Roman" w:cs="Times New Roman"/>
          <w:bCs/>
          <w:color w:val="FF0000"/>
          <w:sz w:val="24"/>
          <w:szCs w:val="24"/>
        </w:rPr>
        <w:t xml:space="preserve">correctly or incorrectly classified </w:t>
      </w:r>
      <w:r>
        <w:rPr>
          <w:rFonts w:ascii="Times New Roman" w:eastAsia="Calibri" w:hAnsi="Times New Roman" w:cs="Times New Roman"/>
          <w:bCs/>
          <w:color w:val="FF0000"/>
          <w:sz w:val="24"/>
          <w:szCs w:val="24"/>
        </w:rPr>
        <w:t xml:space="preserve">pixels </w:t>
      </w:r>
      <w:r w:rsidR="00050500" w:rsidRPr="000D0919">
        <w:rPr>
          <w:rFonts w:ascii="Times New Roman" w:eastAsia="Calibri" w:hAnsi="Times New Roman" w:cs="Times New Roman"/>
          <w:bCs/>
          <w:color w:val="FF0000"/>
          <w:sz w:val="24"/>
          <w:szCs w:val="24"/>
        </w:rPr>
        <w:t>in each la</w:t>
      </w:r>
      <w:r>
        <w:rPr>
          <w:rFonts w:ascii="Times New Roman" w:eastAsia="Calibri" w:hAnsi="Times New Roman" w:cs="Times New Roman"/>
          <w:bCs/>
          <w:color w:val="FF0000"/>
          <w:sz w:val="24"/>
          <w:szCs w:val="24"/>
        </w:rPr>
        <w:t xml:space="preserve">nd cover category. Adjustment were made to improve the </w:t>
      </w:r>
      <w:r w:rsidR="004214E3">
        <w:rPr>
          <w:rFonts w:ascii="Times New Roman" w:eastAsia="Calibri" w:hAnsi="Times New Roman" w:cs="Times New Roman"/>
          <w:bCs/>
          <w:color w:val="FF0000"/>
          <w:sz w:val="24"/>
          <w:szCs w:val="24"/>
        </w:rPr>
        <w:t xml:space="preserve">accuracy based on error matrix. </w:t>
      </w:r>
      <w:r w:rsidR="008D55EB" w:rsidRPr="000D0919">
        <w:rPr>
          <w:rFonts w:ascii="Times New Roman" w:eastAsia="Calibri" w:hAnsi="Times New Roman" w:cs="Times New Roman"/>
          <w:bCs/>
          <w:color w:val="FF0000"/>
          <w:sz w:val="24"/>
          <w:szCs w:val="24"/>
        </w:rPr>
        <w:t>T</w:t>
      </w:r>
      <w:r w:rsidR="00AE0F90" w:rsidRPr="000D0919">
        <w:rPr>
          <w:rFonts w:ascii="Times New Roman" w:eastAsia="Calibri" w:hAnsi="Times New Roman" w:cs="Times New Roman"/>
          <w:bCs/>
          <w:color w:val="FF0000"/>
          <w:sz w:val="24"/>
          <w:szCs w:val="24"/>
        </w:rPr>
        <w:t>he RF</w:t>
      </w:r>
      <w:r>
        <w:rPr>
          <w:rFonts w:ascii="Times New Roman" w:eastAsia="Calibri" w:hAnsi="Times New Roman" w:cs="Times New Roman"/>
          <w:bCs/>
          <w:color w:val="FF0000"/>
          <w:sz w:val="24"/>
          <w:szCs w:val="24"/>
        </w:rPr>
        <w:t xml:space="preserve"> classifier</w:t>
      </w:r>
      <w:r w:rsidR="00050500" w:rsidRPr="000D0919">
        <w:rPr>
          <w:rFonts w:ascii="Times New Roman" w:eastAsia="Calibri" w:hAnsi="Times New Roman" w:cs="Times New Roman"/>
          <w:bCs/>
          <w:color w:val="FF0000"/>
          <w:sz w:val="24"/>
          <w:szCs w:val="24"/>
        </w:rPr>
        <w:t xml:space="preserve"> </w:t>
      </w:r>
      <w:r>
        <w:rPr>
          <w:rFonts w:ascii="Times New Roman" w:eastAsia="Calibri" w:hAnsi="Times New Roman" w:cs="Times New Roman"/>
          <w:bCs/>
          <w:color w:val="FF0000"/>
          <w:sz w:val="24"/>
          <w:szCs w:val="24"/>
        </w:rPr>
        <w:t>quantified accuracy by estimating</w:t>
      </w:r>
      <w:r w:rsidR="00AE0F90" w:rsidRPr="000D0919">
        <w:rPr>
          <w:rFonts w:ascii="Times New Roman" w:eastAsia="Calibri" w:hAnsi="Times New Roman" w:cs="Times New Roman"/>
          <w:bCs/>
          <w:color w:val="FF0000"/>
          <w:sz w:val="24"/>
          <w:szCs w:val="24"/>
        </w:rPr>
        <w:t xml:space="preserve"> </w:t>
      </w:r>
      <w:r w:rsidR="00050500" w:rsidRPr="000D0919">
        <w:rPr>
          <w:rFonts w:ascii="Times New Roman" w:eastAsia="Calibri" w:hAnsi="Times New Roman" w:cs="Times New Roman"/>
          <w:bCs/>
          <w:color w:val="FF0000"/>
          <w:sz w:val="24"/>
          <w:szCs w:val="24"/>
        </w:rPr>
        <w:t xml:space="preserve">the </w:t>
      </w:r>
      <w:r>
        <w:rPr>
          <w:rFonts w:ascii="Times New Roman" w:eastAsia="Calibri" w:hAnsi="Times New Roman" w:cs="Times New Roman"/>
          <w:bCs/>
          <w:color w:val="FF0000"/>
          <w:sz w:val="24"/>
          <w:szCs w:val="24"/>
        </w:rPr>
        <w:t>percentage of correctly classified test Data</w:t>
      </w:r>
      <w:r w:rsidR="00AE0F90" w:rsidRPr="000D0919">
        <w:rPr>
          <w:rFonts w:ascii="Times New Roman" w:eastAsia="Calibri" w:hAnsi="Times New Roman" w:cs="Times New Roman"/>
          <w:bCs/>
          <w:color w:val="FF0000"/>
          <w:sz w:val="24"/>
          <w:szCs w:val="24"/>
        </w:rPr>
        <w:t xml:space="preserve"> </w:t>
      </w:r>
      <w:r w:rsidR="00987943" w:rsidRPr="000D0919">
        <w:rPr>
          <w:rFonts w:ascii="Times New Roman" w:eastAsia="Calibri" w:hAnsi="Times New Roman" w:cs="Times New Roman"/>
          <w:bCs/>
          <w:color w:val="FF0000"/>
          <w:sz w:val="24"/>
          <w:szCs w:val="24"/>
        </w:rPr>
        <w:t xml:space="preserve">(Plourde &amp; </w:t>
      </w:r>
      <w:proofErr w:type="spellStart"/>
      <w:r w:rsidR="00987943" w:rsidRPr="000D0919">
        <w:rPr>
          <w:rFonts w:ascii="Times New Roman" w:eastAsia="Calibri" w:hAnsi="Times New Roman" w:cs="Times New Roman"/>
          <w:bCs/>
          <w:color w:val="FF0000"/>
          <w:sz w:val="24"/>
          <w:szCs w:val="24"/>
        </w:rPr>
        <w:t>Congalton</w:t>
      </w:r>
      <w:proofErr w:type="spellEnd"/>
      <w:r w:rsidR="00987943" w:rsidRPr="000D0919">
        <w:rPr>
          <w:rFonts w:ascii="Times New Roman" w:eastAsia="Calibri" w:hAnsi="Times New Roman" w:cs="Times New Roman"/>
          <w:bCs/>
          <w:color w:val="FF0000"/>
          <w:sz w:val="24"/>
          <w:szCs w:val="24"/>
        </w:rPr>
        <w:t>, 2003)</w:t>
      </w:r>
      <w:r>
        <w:rPr>
          <w:rFonts w:ascii="Times New Roman" w:eastAsia="Calibri" w:hAnsi="Times New Roman" w:cs="Times New Roman"/>
          <w:bCs/>
          <w:color w:val="FF0000"/>
          <w:sz w:val="24"/>
          <w:szCs w:val="24"/>
        </w:rPr>
        <w:t>. Accuracy assessment was successfully determined using Kappa coefficient,</w:t>
      </w:r>
      <w:r>
        <w:rPr>
          <w:rFonts w:ascii="Times New Roman" w:eastAsia="Calibri" w:hAnsi="Times New Roman" w:cs="Times New Roman"/>
          <w:color w:val="FF0000"/>
          <w:sz w:val="24"/>
          <w:szCs w:val="24"/>
        </w:rPr>
        <w:t xml:space="preserve"> error matrix, </w:t>
      </w:r>
      <w:r w:rsidR="00B0754E" w:rsidRPr="000D0919">
        <w:rPr>
          <w:rFonts w:ascii="Times New Roman" w:eastAsia="Calibri" w:hAnsi="Times New Roman" w:cs="Times New Roman"/>
          <w:color w:val="FF0000"/>
          <w:sz w:val="24"/>
          <w:szCs w:val="24"/>
        </w:rPr>
        <w:t>producer accuracy and consumer accuracy</w:t>
      </w:r>
      <w:r w:rsidR="00050500" w:rsidRPr="000D0919">
        <w:rPr>
          <w:rFonts w:ascii="Times New Roman" w:eastAsia="Calibri" w:hAnsi="Times New Roman" w:cs="Times New Roman"/>
          <w:color w:val="FF0000"/>
          <w:sz w:val="24"/>
          <w:szCs w:val="24"/>
        </w:rPr>
        <w:t>.</w:t>
      </w:r>
      <w:r w:rsidR="00050500" w:rsidRPr="000D0919">
        <w:rPr>
          <w:rFonts w:ascii="Times New Roman" w:eastAsia="Calibri" w:hAnsi="Times New Roman" w:cs="Times New Roman"/>
          <w:bCs/>
          <w:color w:val="FF0000"/>
          <w:sz w:val="24"/>
          <w:szCs w:val="24"/>
        </w:rPr>
        <w:t xml:space="preserve"> </w:t>
      </w:r>
      <w:r>
        <w:rPr>
          <w:rFonts w:ascii="Times New Roman" w:eastAsia="Calibri" w:hAnsi="Times New Roman" w:cs="Times New Roman"/>
          <w:bCs/>
          <w:color w:val="FF0000"/>
          <w:sz w:val="24"/>
          <w:szCs w:val="24"/>
        </w:rPr>
        <w:t>U</w:t>
      </w:r>
      <w:r w:rsidR="00050500" w:rsidRPr="000D0919">
        <w:rPr>
          <w:rFonts w:ascii="Times New Roman" w:eastAsia="Calibri" w:hAnsi="Times New Roman" w:cs="Times New Roman"/>
          <w:bCs/>
          <w:color w:val="FF0000"/>
          <w:sz w:val="24"/>
          <w:szCs w:val="24"/>
        </w:rPr>
        <w:t>ser's accuracy</w:t>
      </w:r>
      <w:r w:rsidR="00B0754E" w:rsidRPr="000D0919">
        <w:rPr>
          <w:rFonts w:ascii="Times New Roman" w:eastAsia="Calibri" w:hAnsi="Times New Roman" w:cs="Times New Roman"/>
          <w:bCs/>
          <w:color w:val="FF0000"/>
          <w:sz w:val="24"/>
          <w:szCs w:val="24"/>
        </w:rPr>
        <w:t xml:space="preserve"> </w:t>
      </w:r>
      <w:r>
        <w:rPr>
          <w:rFonts w:ascii="Times New Roman" w:eastAsia="Calibri" w:hAnsi="Times New Roman" w:cs="Times New Roman"/>
          <w:bCs/>
          <w:color w:val="FF0000"/>
          <w:sz w:val="24"/>
          <w:szCs w:val="24"/>
        </w:rPr>
        <w:t xml:space="preserve">represent the </w:t>
      </w:r>
      <w:r w:rsidR="004214E3">
        <w:rPr>
          <w:rFonts w:ascii="Times New Roman" w:eastAsia="Calibri" w:hAnsi="Times New Roman" w:cs="Times New Roman"/>
          <w:bCs/>
          <w:color w:val="FF0000"/>
          <w:sz w:val="24"/>
          <w:szCs w:val="24"/>
        </w:rPr>
        <w:t>proportion of an area classified on the map which correspond to the actual map on ground.</w:t>
      </w:r>
    </w:p>
    <w:p w:rsidR="002F26BA" w:rsidRPr="000D0919" w:rsidRDefault="004214E3" w:rsidP="002D5764">
      <w:pPr>
        <w:tabs>
          <w:tab w:val="left" w:pos="630"/>
        </w:tabs>
        <w:spacing w:after="0" w:line="240" w:lineRule="auto"/>
        <w:jc w:val="both"/>
        <w:rPr>
          <w:rFonts w:ascii="Times New Roman" w:eastAsia="Calibri" w:hAnsi="Times New Roman" w:cs="Times New Roman"/>
          <w:bCs/>
          <w:color w:val="FF0000"/>
          <w:sz w:val="24"/>
          <w:szCs w:val="24"/>
        </w:rPr>
      </w:pPr>
      <w:r>
        <w:rPr>
          <w:rFonts w:ascii="Times New Roman" w:eastAsia="Calibri" w:hAnsi="Times New Roman" w:cs="Times New Roman"/>
          <w:bCs/>
          <w:color w:val="FF0000"/>
          <w:sz w:val="24"/>
          <w:szCs w:val="24"/>
        </w:rPr>
        <w:t>Both user and producer accuracies were</w:t>
      </w:r>
      <w:r w:rsidR="000D0919" w:rsidRPr="000D0919">
        <w:rPr>
          <w:rFonts w:ascii="Times New Roman" w:eastAsia="Calibri" w:hAnsi="Times New Roman" w:cs="Times New Roman"/>
          <w:bCs/>
          <w:color w:val="FF0000"/>
          <w:sz w:val="24"/>
          <w:szCs w:val="24"/>
        </w:rPr>
        <w:t xml:space="preserve"> calculate</w:t>
      </w:r>
      <w:r>
        <w:rPr>
          <w:rFonts w:ascii="Times New Roman" w:eastAsia="Calibri" w:hAnsi="Times New Roman" w:cs="Times New Roman"/>
          <w:bCs/>
          <w:color w:val="FF0000"/>
          <w:sz w:val="24"/>
          <w:szCs w:val="24"/>
        </w:rPr>
        <w:t>d using</w:t>
      </w:r>
      <w:r w:rsidR="000D0919" w:rsidRPr="000D0919">
        <w:rPr>
          <w:rFonts w:ascii="Times New Roman" w:eastAsia="Calibri" w:hAnsi="Times New Roman" w:cs="Times New Roman"/>
          <w:bCs/>
          <w:color w:val="FF0000"/>
          <w:sz w:val="24"/>
          <w:szCs w:val="24"/>
        </w:rPr>
        <w:t xml:space="preserve"> confusion matrix to evaluate the class performance.</w:t>
      </w:r>
    </w:p>
    <w:p w:rsidR="002F26BA" w:rsidRDefault="002F26BA" w:rsidP="002D5764">
      <w:pPr>
        <w:tabs>
          <w:tab w:val="left" w:pos="630"/>
        </w:tabs>
        <w:spacing w:after="0" w:line="240" w:lineRule="auto"/>
        <w:jc w:val="both"/>
        <w:rPr>
          <w:rFonts w:ascii="Times New Roman" w:eastAsia="Calibri" w:hAnsi="Times New Roman" w:cs="Times New Roman"/>
          <w:bCs/>
          <w:sz w:val="24"/>
          <w:szCs w:val="24"/>
        </w:rPr>
      </w:pPr>
    </w:p>
    <w:p w:rsidR="00294F52" w:rsidRPr="00F67BC3" w:rsidRDefault="004214E3" w:rsidP="002D5764">
      <w:pPr>
        <w:tabs>
          <w:tab w:val="left" w:pos="630"/>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Google earth engine (</w:t>
      </w:r>
      <w:r w:rsidR="00AE0F90" w:rsidRPr="00F67BC3">
        <w:rPr>
          <w:rFonts w:ascii="Times New Roman" w:eastAsia="Calibri" w:hAnsi="Times New Roman" w:cs="Times New Roman"/>
          <w:bCs/>
          <w:sz w:val="24"/>
          <w:szCs w:val="24"/>
        </w:rPr>
        <w:t>GEE</w:t>
      </w:r>
      <w:r>
        <w:rPr>
          <w:rFonts w:ascii="Times New Roman" w:eastAsia="Calibri" w:hAnsi="Times New Roman" w:cs="Times New Roman"/>
          <w:bCs/>
          <w:sz w:val="24"/>
          <w:szCs w:val="24"/>
        </w:rPr>
        <w:t>)</w:t>
      </w:r>
      <w:r w:rsidR="00AE0F90" w:rsidRPr="00F67BC3">
        <w:rPr>
          <w:rFonts w:ascii="Times New Roman" w:eastAsia="Calibri" w:hAnsi="Times New Roman" w:cs="Times New Roman"/>
          <w:bCs/>
          <w:sz w:val="24"/>
          <w:szCs w:val="24"/>
        </w:rPr>
        <w:t xml:space="preserve"> function techniques were used with the following equations to generate accuracy statistics.   </w:t>
      </w:r>
    </w:p>
    <w:p w:rsidR="00294F52" w:rsidRPr="00F67BC3" w:rsidRDefault="00AE0F90" w:rsidP="002D5764">
      <w:pPr>
        <w:tabs>
          <w:tab w:val="left" w:pos="551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noProof/>
          <w:sz w:val="24"/>
          <w:szCs w:val="24"/>
        </w:rPr>
        <w:drawing>
          <wp:anchor distT="0" distB="0" distL="114300" distR="114300" simplePos="0" relativeHeight="251660288" behindDoc="0" locked="0" layoutInCell="1" allowOverlap="1">
            <wp:simplePos x="0" y="0"/>
            <wp:positionH relativeFrom="margin">
              <wp:posOffset>1432384</wp:posOffset>
            </wp:positionH>
            <wp:positionV relativeFrom="paragraph">
              <wp:posOffset>34752</wp:posOffset>
            </wp:positionV>
            <wp:extent cx="1438345" cy="212725"/>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21" name="Picture 11"/>
                    <pic:cNvPicPr/>
                  </pic:nvPicPr>
                  <pic:blipFill>
                    <a:blip r:embed="rId8"/>
                    <a:srcRect l="-2824" t="1" r="-2824" b="17261"/>
                    <a:stretch>
                      <a:fillRect/>
                    </a:stretch>
                  </pic:blipFill>
                  <pic:spPr>
                    <a:xfrm>
                      <a:off x="0" y="0"/>
                      <a:ext cx="1456329" cy="215385"/>
                    </a:xfrm>
                    <a:prstGeom prst="rect">
                      <a:avLst/>
                    </a:prstGeom>
                    <a:noFill/>
                  </pic:spPr>
                </pic:pic>
              </a:graphicData>
            </a:graphic>
            <wp14:sizeRelH relativeFrom="margin">
              <wp14:pctWidth>0</wp14:pctWidth>
            </wp14:sizeRelH>
            <wp14:sizeRelV relativeFrom="margin">
              <wp14:pctHeight>0</wp14:pctHeight>
            </wp14:sizeRelV>
          </wp:anchor>
        </w:drawing>
      </w:r>
      <w:r w:rsidRPr="00F67BC3">
        <w:rPr>
          <w:rFonts w:ascii="Times New Roman" w:eastAsia="Calibri" w:hAnsi="Times New Roman" w:cs="Times New Roman"/>
          <w:bCs/>
          <w:sz w:val="24"/>
          <w:szCs w:val="24"/>
        </w:rPr>
        <w:t xml:space="preserve">    </w:t>
      </w:r>
      <w:r w:rsidRPr="00F67BC3">
        <w:rPr>
          <w:rFonts w:ascii="Times New Roman" w:eastAsia="Calibri" w:hAnsi="Times New Roman" w:cs="Times New Roman"/>
          <w:bCs/>
          <w:sz w:val="24"/>
          <w:szCs w:val="24"/>
        </w:rPr>
        <w:tab/>
        <w:t xml:space="preserve">                  </w:t>
      </w:r>
      <w:r w:rsidR="007C3DCF" w:rsidRPr="00F67BC3">
        <w:rPr>
          <w:rFonts w:ascii="Times New Roman" w:eastAsia="Calibri" w:hAnsi="Times New Roman" w:cs="Times New Roman"/>
          <w:bCs/>
          <w:sz w:val="24"/>
          <w:szCs w:val="24"/>
        </w:rPr>
        <w:t xml:space="preserve">              (2)  </w:t>
      </w:r>
    </w:p>
    <w:p w:rsidR="0089188F" w:rsidRPr="00F67BC3" w:rsidRDefault="0089188F" w:rsidP="002D5764">
      <w:pPr>
        <w:tabs>
          <w:tab w:val="left" w:pos="5510"/>
        </w:tabs>
        <w:spacing w:after="0" w:line="240" w:lineRule="auto"/>
        <w:jc w:val="both"/>
        <w:rPr>
          <w:rFonts w:ascii="Times New Roman" w:eastAsia="Calibri" w:hAnsi="Times New Roman" w:cs="Times New Roman"/>
          <w:bCs/>
          <w:sz w:val="24"/>
          <w:szCs w:val="24"/>
        </w:rPr>
      </w:pPr>
    </w:p>
    <w:p w:rsidR="00203076" w:rsidRPr="00F67BC3" w:rsidRDefault="00AE0F90" w:rsidP="002D5764">
      <w:pPr>
        <w:tabs>
          <w:tab w:val="left" w:pos="551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noProof/>
          <w:sz w:val="24"/>
          <w:szCs w:val="24"/>
        </w:rPr>
        <w:drawing>
          <wp:anchor distT="0" distB="0" distL="114300" distR="114300" simplePos="0" relativeHeight="251662336" behindDoc="0" locked="0" layoutInCell="1" allowOverlap="1">
            <wp:simplePos x="0" y="0"/>
            <wp:positionH relativeFrom="margin">
              <wp:posOffset>1458812</wp:posOffset>
            </wp:positionH>
            <wp:positionV relativeFrom="paragraph">
              <wp:posOffset>43650</wp:posOffset>
            </wp:positionV>
            <wp:extent cx="1387486" cy="237850"/>
            <wp:effectExtent l="0" t="0" r="3175" b="0"/>
            <wp:wrapNone/>
            <wp:docPr id="84" name="Picture 84"/>
            <wp:cNvGraphicFramePr/>
            <a:graphic xmlns:a="http://schemas.openxmlformats.org/drawingml/2006/main">
              <a:graphicData uri="http://schemas.openxmlformats.org/drawingml/2006/picture">
                <pic:pic xmlns:pic="http://schemas.openxmlformats.org/drawingml/2006/picture">
                  <pic:nvPicPr>
                    <pic:cNvPr id="84" name="Picture 12"/>
                    <pic:cNvPicPr/>
                  </pic:nvPicPr>
                  <pic:blipFill>
                    <a:blip r:embed="rId9"/>
                    <a:stretch>
                      <a:fillRect/>
                    </a:stretch>
                  </pic:blipFill>
                  <pic:spPr>
                    <a:xfrm>
                      <a:off x="0" y="0"/>
                      <a:ext cx="1420863" cy="243572"/>
                    </a:xfrm>
                    <a:prstGeom prst="rect">
                      <a:avLst/>
                    </a:prstGeom>
                    <a:noFill/>
                  </pic:spPr>
                </pic:pic>
              </a:graphicData>
            </a:graphic>
            <wp14:sizeRelH relativeFrom="margin">
              <wp14:pctWidth>0</wp14:pctWidth>
            </wp14:sizeRelH>
            <wp14:sizeRelV relativeFrom="margin">
              <wp14:pctHeight>0</wp14:pctHeight>
            </wp14:sizeRelV>
          </wp:anchor>
        </w:drawing>
      </w:r>
      <w:r w:rsidR="00294F52" w:rsidRPr="00F67BC3">
        <w:rPr>
          <w:rFonts w:ascii="Times New Roman" w:eastAsia="Calibri" w:hAnsi="Times New Roman" w:cs="Times New Roman"/>
          <w:noProof/>
          <w:sz w:val="24"/>
          <w:szCs w:val="24"/>
        </w:rPr>
        <w:tab/>
        <w:t xml:space="preserve">                                (3)    </w:t>
      </w:r>
      <w:r w:rsidR="003970D0" w:rsidRPr="00F67BC3">
        <w:rPr>
          <w:rFonts w:ascii="Times New Roman" w:eastAsia="Calibri" w:hAnsi="Times New Roman" w:cs="Times New Roman"/>
          <w:noProof/>
          <w:sz w:val="24"/>
          <w:szCs w:val="24"/>
        </w:rPr>
        <w:t xml:space="preserve"> </w:t>
      </w:r>
      <w:r w:rsidR="00294F52" w:rsidRPr="00F67BC3">
        <w:rPr>
          <w:rFonts w:ascii="Times New Roman" w:eastAsia="Calibri" w:hAnsi="Times New Roman" w:cs="Times New Roman"/>
          <w:bCs/>
          <w:sz w:val="24"/>
          <w:szCs w:val="24"/>
        </w:rPr>
        <w:tab/>
        <w:t xml:space="preserve">                               </w:t>
      </w:r>
    </w:p>
    <w:p w:rsidR="007C3DCF" w:rsidRPr="00F67BC3" w:rsidRDefault="007C3DCF" w:rsidP="002D5764">
      <w:pPr>
        <w:tabs>
          <w:tab w:val="left" w:pos="5553"/>
        </w:tabs>
        <w:spacing w:after="0" w:line="240" w:lineRule="auto"/>
        <w:jc w:val="both"/>
        <w:rPr>
          <w:rFonts w:ascii="Times New Roman" w:eastAsia="Calibri" w:hAnsi="Times New Roman" w:cs="Times New Roman"/>
          <w:bCs/>
          <w:sz w:val="24"/>
          <w:szCs w:val="24"/>
        </w:rPr>
      </w:pPr>
    </w:p>
    <w:p w:rsidR="00294F52" w:rsidRPr="00F67BC3" w:rsidRDefault="00AE0F90" w:rsidP="002D5764">
      <w:pPr>
        <w:tabs>
          <w:tab w:val="left" w:pos="5553"/>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noProof/>
          <w:sz w:val="24"/>
          <w:szCs w:val="24"/>
        </w:rPr>
        <w:drawing>
          <wp:anchor distT="0" distB="0" distL="114300" distR="114300" simplePos="0" relativeHeight="251661312" behindDoc="0" locked="0" layoutInCell="1" allowOverlap="1">
            <wp:simplePos x="0" y="0"/>
            <wp:positionH relativeFrom="margin">
              <wp:posOffset>1458811</wp:posOffset>
            </wp:positionH>
            <wp:positionV relativeFrom="paragraph">
              <wp:posOffset>52547</wp:posOffset>
            </wp:positionV>
            <wp:extent cx="1409093" cy="220980"/>
            <wp:effectExtent l="0" t="0" r="635" b="762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13"/>
                    <pic:cNvPicPr/>
                  </pic:nvPicPr>
                  <pic:blipFill>
                    <a:blip r:embed="rId10"/>
                    <a:stretch>
                      <a:fillRect/>
                    </a:stretch>
                  </pic:blipFill>
                  <pic:spPr>
                    <a:xfrm>
                      <a:off x="0" y="0"/>
                      <a:ext cx="1429768" cy="224222"/>
                    </a:xfrm>
                    <a:prstGeom prst="rect">
                      <a:avLst/>
                    </a:prstGeom>
                    <a:noFill/>
                  </pic:spPr>
                </pic:pic>
              </a:graphicData>
            </a:graphic>
            <wp14:sizeRelH relativeFrom="margin">
              <wp14:pctWidth>0</wp14:pctWidth>
            </wp14:sizeRelH>
            <wp14:sizeRelV relativeFrom="margin">
              <wp14:pctHeight>0</wp14:pctHeight>
            </wp14:sizeRelV>
          </wp:anchor>
        </w:drawing>
      </w:r>
      <w:r w:rsidRPr="00F67BC3">
        <w:rPr>
          <w:rFonts w:ascii="Times New Roman" w:eastAsia="Calibri" w:hAnsi="Times New Roman" w:cs="Times New Roman"/>
          <w:bCs/>
          <w:sz w:val="24"/>
          <w:szCs w:val="24"/>
        </w:rPr>
        <w:t xml:space="preserve">                                                                                            </w:t>
      </w:r>
      <w:r w:rsidR="0089188F" w:rsidRPr="00F67BC3">
        <w:rPr>
          <w:rFonts w:ascii="Times New Roman" w:eastAsia="Calibri" w:hAnsi="Times New Roman" w:cs="Times New Roman"/>
          <w:bCs/>
          <w:sz w:val="24"/>
          <w:szCs w:val="24"/>
        </w:rPr>
        <w:t xml:space="preserve">             </w:t>
      </w:r>
      <w:r w:rsidR="002F26BA">
        <w:rPr>
          <w:rFonts w:ascii="Times New Roman" w:eastAsia="Calibri" w:hAnsi="Times New Roman" w:cs="Times New Roman"/>
          <w:bCs/>
          <w:sz w:val="24"/>
          <w:szCs w:val="24"/>
        </w:rPr>
        <w:t xml:space="preserve">             </w:t>
      </w:r>
      <w:r w:rsidR="0089188F" w:rsidRPr="00F67BC3">
        <w:rPr>
          <w:rFonts w:ascii="Times New Roman" w:eastAsia="Calibri" w:hAnsi="Times New Roman" w:cs="Times New Roman"/>
          <w:bCs/>
          <w:sz w:val="24"/>
          <w:szCs w:val="24"/>
        </w:rPr>
        <w:t xml:space="preserve">      </w:t>
      </w:r>
      <w:r w:rsidRPr="00F67BC3">
        <w:rPr>
          <w:rFonts w:ascii="Times New Roman" w:eastAsia="Calibri" w:hAnsi="Times New Roman" w:cs="Times New Roman"/>
          <w:bCs/>
          <w:sz w:val="24"/>
          <w:szCs w:val="24"/>
        </w:rPr>
        <w:t xml:space="preserve">(4)                              </w:t>
      </w:r>
    </w:p>
    <w:p w:rsidR="00294F52" w:rsidRPr="00F67BC3" w:rsidRDefault="00AE0F90" w:rsidP="002D5764">
      <w:pPr>
        <w:tabs>
          <w:tab w:val="left" w:pos="5553"/>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ab/>
        <w:t xml:space="preserve"> </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Where; </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nii denotes the number of suitably classified pixels, </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N denotes the total number of pixels, </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r is the number of rows, and</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ni col and ni row denote the column and row total.</w:t>
      </w:r>
    </w:p>
    <w:p w:rsidR="00294F52" w:rsidRPr="00F67BC3" w:rsidRDefault="00AE0F90" w:rsidP="002D5764">
      <w:pPr>
        <w:tabs>
          <w:tab w:val="left" w:pos="630"/>
        </w:tabs>
        <w:spacing w:before="120" w:after="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
          <w:bCs/>
          <w:sz w:val="24"/>
          <w:szCs w:val="24"/>
        </w:rPr>
        <w:t>3</w:t>
      </w:r>
      <w:r w:rsidR="00352864" w:rsidRPr="00F67BC3">
        <w:rPr>
          <w:rFonts w:ascii="Times New Roman" w:eastAsia="Calibri" w:hAnsi="Times New Roman" w:cs="Times New Roman"/>
          <w:b/>
          <w:bCs/>
          <w:sz w:val="24"/>
          <w:szCs w:val="24"/>
        </w:rPr>
        <w:t xml:space="preserve">.6 </w:t>
      </w:r>
      <w:r w:rsidRPr="00F67BC3">
        <w:rPr>
          <w:rFonts w:ascii="Times New Roman" w:eastAsia="Calibri" w:hAnsi="Times New Roman" w:cs="Times New Roman"/>
          <w:b/>
          <w:bCs/>
          <w:sz w:val="24"/>
          <w:szCs w:val="24"/>
        </w:rPr>
        <w:t>Kappa Coefficient</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The kappa coefficient measured the overall agreement of the matrix.</w:t>
      </w:r>
      <w:r w:rsidRPr="00F67BC3">
        <w:rPr>
          <w:rFonts w:ascii="Times New Roman" w:eastAsia="Calibri" w:hAnsi="Times New Roman" w:cs="Times New Roman"/>
          <w:sz w:val="24"/>
          <w:szCs w:val="24"/>
        </w:rPr>
        <w:t xml:space="preserve"> </w:t>
      </w:r>
      <w:r w:rsidRPr="00F67BC3">
        <w:rPr>
          <w:rFonts w:ascii="Times New Roman" w:eastAsia="Calibri" w:hAnsi="Times New Roman" w:cs="Times New Roman"/>
          <w:bCs/>
          <w:sz w:val="24"/>
          <w:szCs w:val="24"/>
        </w:rPr>
        <w:t xml:space="preserve">The equation below shows the accurate Kappa coefficient for stratified random measurement </w:t>
      </w:r>
      <w:r w:rsidR="00987943" w:rsidRPr="00F67BC3">
        <w:rPr>
          <w:rFonts w:ascii="Times New Roman" w:eastAsia="Calibri" w:hAnsi="Times New Roman" w:cs="Times New Roman"/>
          <w:bCs/>
          <w:sz w:val="24"/>
          <w:szCs w:val="24"/>
        </w:rPr>
        <w:t xml:space="preserve">(Petropoulos </w:t>
      </w:r>
      <w:r w:rsidR="00987943" w:rsidRPr="00F67BC3">
        <w:rPr>
          <w:rFonts w:ascii="Times New Roman" w:eastAsia="Calibri" w:hAnsi="Times New Roman" w:cs="Times New Roman"/>
          <w:bCs/>
          <w:i/>
          <w:sz w:val="24"/>
          <w:szCs w:val="24"/>
        </w:rPr>
        <w:t>et al</w:t>
      </w:r>
      <w:r w:rsidR="00987943" w:rsidRPr="00F67BC3">
        <w:rPr>
          <w:rFonts w:ascii="Times New Roman" w:eastAsia="Calibri" w:hAnsi="Times New Roman" w:cs="Times New Roman"/>
          <w:bCs/>
          <w:sz w:val="24"/>
          <w:szCs w:val="24"/>
        </w:rPr>
        <w:t>., 2015).</w:t>
      </w:r>
    </w:p>
    <w:p w:rsidR="00203076" w:rsidRPr="00F67BC3" w:rsidRDefault="00AE0F90" w:rsidP="002D5764">
      <w:pPr>
        <w:tabs>
          <w:tab w:val="left" w:pos="630"/>
          <w:tab w:val="left" w:pos="4591"/>
        </w:tabs>
        <w:spacing w:after="0" w:line="240" w:lineRule="auto"/>
        <w:jc w:val="both"/>
        <w:rPr>
          <w:rFonts w:ascii="Times New Roman" w:eastAsia="Calibri" w:hAnsi="Times New Roman" w:cs="Times New Roman"/>
          <w:noProof/>
          <w:sz w:val="24"/>
          <w:szCs w:val="24"/>
        </w:rPr>
      </w:pPr>
      <w:r w:rsidRPr="00F67BC3">
        <w:rPr>
          <w:rFonts w:ascii="Times New Roman" w:eastAsia="Calibri" w:hAnsi="Times New Roman" w:cs="Times New Roman"/>
          <w:noProof/>
          <w:sz w:val="24"/>
          <w:szCs w:val="24"/>
        </w:rPr>
        <w:t xml:space="preserve">                </w:t>
      </w:r>
      <w:r w:rsidR="005B016F" w:rsidRPr="00F67BC3">
        <w:rPr>
          <w:rFonts w:ascii="Times New Roman" w:eastAsia="Calibri" w:hAnsi="Times New Roman" w:cs="Times New Roman"/>
          <w:noProof/>
          <w:sz w:val="24"/>
          <w:szCs w:val="24"/>
        </w:rPr>
        <w:t xml:space="preserve">                                                       </w:t>
      </w:r>
      <w:r w:rsidRPr="00F67BC3">
        <w:rPr>
          <w:rFonts w:ascii="Times New Roman" w:eastAsia="Calibri" w:hAnsi="Times New Roman" w:cs="Times New Roman"/>
          <w:noProof/>
          <w:sz w:val="24"/>
          <w:szCs w:val="24"/>
        </w:rPr>
        <w:t xml:space="preserve">       </w:t>
      </w:r>
      <w:r w:rsidR="005B016F" w:rsidRPr="00F67BC3">
        <w:rPr>
          <w:rFonts w:ascii="Times New Roman" w:eastAsia="Calibri" w:hAnsi="Times New Roman" w:cs="Times New Roman"/>
          <w:noProof/>
          <w:sz w:val="24"/>
          <w:szCs w:val="24"/>
        </w:rPr>
        <w:t xml:space="preserve"> </w:t>
      </w:r>
      <w:r w:rsidRPr="00F67BC3">
        <w:rPr>
          <w:rFonts w:ascii="Times New Roman" w:eastAsia="Calibri" w:hAnsi="Times New Roman" w:cs="Times New Roman"/>
          <w:noProof/>
          <w:sz w:val="24"/>
          <w:szCs w:val="24"/>
        </w:rPr>
        <w:t xml:space="preserve">                                              </w:t>
      </w:r>
    </w:p>
    <w:p w:rsidR="00294F52" w:rsidRPr="00F67BC3" w:rsidRDefault="00AE0F90" w:rsidP="002D5764">
      <w:pPr>
        <w:tabs>
          <w:tab w:val="left" w:pos="630"/>
          <w:tab w:val="left" w:pos="4591"/>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noProof/>
          <w:sz w:val="24"/>
          <w:szCs w:val="24"/>
        </w:rPr>
        <w:t xml:space="preserve">                                      </w:t>
      </w:r>
      <w:r w:rsidRPr="00F67BC3">
        <w:rPr>
          <w:rFonts w:ascii="Times New Roman" w:eastAsia="Calibri" w:hAnsi="Times New Roman" w:cs="Times New Roman"/>
          <w:noProof/>
          <w:sz w:val="24"/>
          <w:szCs w:val="24"/>
        </w:rPr>
        <w:drawing>
          <wp:inline distT="0" distB="0" distL="0" distR="0">
            <wp:extent cx="1700432" cy="2825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1">
                      <a:extLst>
                        <a:ext uri="{28A0092B-C50C-407E-A947-70E740481C1C}">
                          <a14:useLocalDpi xmlns:a14="http://schemas.microsoft.com/office/drawing/2010/main" val="0"/>
                        </a:ext>
                      </a:extLst>
                    </a:blip>
                    <a:srcRect l="32833" t="72082" r="41569" b="23813"/>
                    <a:stretch>
                      <a:fillRect/>
                    </a:stretch>
                  </pic:blipFill>
                  <pic:spPr bwMode="auto">
                    <a:xfrm>
                      <a:off x="0" y="0"/>
                      <a:ext cx="1804519" cy="299872"/>
                    </a:xfrm>
                    <a:prstGeom prst="rect">
                      <a:avLst/>
                    </a:prstGeom>
                    <a:noFill/>
                    <a:ln>
                      <a:noFill/>
                    </a:ln>
                    <a:extLst>
                      <a:ext uri="{53640926-AAD7-44D8-BBD7-CCE9431645EC}">
                        <a14:shadowObscured xmlns:a14="http://schemas.microsoft.com/office/drawing/2010/main"/>
                      </a:ext>
                    </a:extLst>
                  </pic:spPr>
                </pic:pic>
              </a:graphicData>
            </a:graphic>
          </wp:inline>
        </w:drawing>
      </w:r>
      <w:r w:rsidRPr="00F67BC3">
        <w:rPr>
          <w:rFonts w:ascii="Times New Roman" w:eastAsia="Calibri" w:hAnsi="Times New Roman" w:cs="Times New Roman"/>
          <w:noProof/>
          <w:sz w:val="24"/>
          <w:szCs w:val="24"/>
        </w:rPr>
        <w:t xml:space="preserve">                                          (5)</w:t>
      </w:r>
    </w:p>
    <w:p w:rsidR="00294F52" w:rsidRPr="00F67BC3" w:rsidRDefault="00AE0F90" w:rsidP="002D5764">
      <w:pPr>
        <w:tabs>
          <w:tab w:val="left" w:pos="630"/>
        </w:tabs>
        <w:spacing w:after="0" w:line="240" w:lineRule="auto"/>
        <w:jc w:val="both"/>
        <w:rPr>
          <w:rFonts w:ascii="Times New Roman" w:eastAsia="Calibri" w:hAnsi="Times New Roman" w:cs="Times New Roman"/>
          <w:noProof/>
          <w:sz w:val="24"/>
          <w:szCs w:val="24"/>
        </w:rPr>
      </w:pPr>
      <w:r w:rsidRPr="00F67BC3">
        <w:rPr>
          <w:rFonts w:ascii="Times New Roman" w:eastAsia="Calibri" w:hAnsi="Times New Roman" w:cs="Times New Roman"/>
          <w:bCs/>
          <w:sz w:val="24"/>
          <w:szCs w:val="24"/>
        </w:rPr>
        <w:t>Where,</w:t>
      </w:r>
      <w:r w:rsidR="00203076" w:rsidRPr="00F67BC3">
        <w:rPr>
          <w:rFonts w:ascii="Times New Roman" w:eastAsia="Calibri" w:hAnsi="Times New Roman" w:cs="Times New Roman"/>
          <w:noProof/>
          <w:sz w:val="24"/>
          <w:szCs w:val="24"/>
        </w:rPr>
        <w:t xml:space="preserve"> </w:t>
      </w:r>
    </w:p>
    <w:p w:rsidR="00203076" w:rsidRPr="00F67BC3" w:rsidRDefault="00203076" w:rsidP="002D5764">
      <w:pPr>
        <w:tabs>
          <w:tab w:val="left" w:pos="630"/>
        </w:tabs>
        <w:spacing w:after="0" w:line="240" w:lineRule="auto"/>
        <w:jc w:val="both"/>
        <w:rPr>
          <w:rFonts w:ascii="Times New Roman" w:eastAsia="Calibri" w:hAnsi="Times New Roman" w:cs="Times New Roman"/>
          <w:bCs/>
          <w:sz w:val="24"/>
          <w:szCs w:val="24"/>
        </w:rPr>
      </w:pP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T denotes the test pixels, </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C denotes the correctly classified pixel observations, and </w:t>
      </w:r>
    </w:p>
    <w:p w:rsidR="00294F52"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G is the sum of the multiplied total value.</w:t>
      </w:r>
    </w:p>
    <w:p w:rsidR="00294F52" w:rsidRPr="00F67BC3" w:rsidRDefault="00AE0F90" w:rsidP="002D5764">
      <w:pPr>
        <w:tabs>
          <w:tab w:val="left" w:pos="630"/>
        </w:tabs>
        <w:spacing w:after="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Cs/>
          <w:sz w:val="24"/>
          <w:szCs w:val="24"/>
        </w:rPr>
        <w:t xml:space="preserve">GEE was utilized for user accuracy and producer accuracy analysis of land cover classification. </w:t>
      </w:r>
    </w:p>
    <w:p w:rsidR="00C944CB" w:rsidRPr="00F67BC3" w:rsidRDefault="00AE0F90" w:rsidP="002D5764">
      <w:pPr>
        <w:tabs>
          <w:tab w:val="left" w:pos="630"/>
        </w:tabs>
        <w:spacing w:before="120" w:after="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
          <w:bCs/>
          <w:sz w:val="24"/>
          <w:szCs w:val="24"/>
        </w:rPr>
        <w:t>3</w:t>
      </w:r>
      <w:r w:rsidR="00352864" w:rsidRPr="00F67BC3">
        <w:rPr>
          <w:rFonts w:ascii="Times New Roman" w:eastAsia="Calibri" w:hAnsi="Times New Roman" w:cs="Times New Roman"/>
          <w:b/>
          <w:bCs/>
          <w:sz w:val="24"/>
          <w:szCs w:val="24"/>
        </w:rPr>
        <w:t xml:space="preserve">.7 </w:t>
      </w:r>
      <w:r w:rsidR="00EC4AAF" w:rsidRPr="00F67BC3">
        <w:rPr>
          <w:rFonts w:ascii="Times New Roman" w:eastAsia="Calibri" w:hAnsi="Times New Roman" w:cs="Times New Roman"/>
          <w:b/>
          <w:bCs/>
          <w:sz w:val="24"/>
          <w:szCs w:val="24"/>
        </w:rPr>
        <w:t xml:space="preserve">Temporal </w:t>
      </w:r>
      <w:r w:rsidRPr="00F67BC3">
        <w:rPr>
          <w:rFonts w:ascii="Times New Roman" w:eastAsia="Calibri" w:hAnsi="Times New Roman" w:cs="Times New Roman"/>
          <w:b/>
          <w:bCs/>
          <w:sz w:val="24"/>
          <w:szCs w:val="24"/>
        </w:rPr>
        <w:t xml:space="preserve">Change Detection </w:t>
      </w:r>
    </w:p>
    <w:p w:rsidR="00C944CB" w:rsidRPr="00F67BC3" w:rsidRDefault="00AE0F90" w:rsidP="002D5764">
      <w:pPr>
        <w:tabs>
          <w:tab w:val="left" w:pos="630"/>
        </w:tabs>
        <w:spacing w:before="120" w:after="0" w:line="240" w:lineRule="auto"/>
        <w:jc w:val="both"/>
        <w:rPr>
          <w:rFonts w:ascii="Times New Roman" w:eastAsia="Calibri" w:hAnsi="Times New Roman" w:cs="Times New Roman"/>
          <w:b/>
          <w:bCs/>
          <w:sz w:val="24"/>
          <w:szCs w:val="24"/>
        </w:rPr>
      </w:pPr>
      <w:r w:rsidRPr="00F67BC3">
        <w:rPr>
          <w:rFonts w:ascii="Times New Roman" w:eastAsia="Calibri" w:hAnsi="Times New Roman" w:cs="Times New Roman"/>
          <w:bCs/>
          <w:sz w:val="24"/>
          <w:szCs w:val="24"/>
        </w:rPr>
        <w:t xml:space="preserve">The change detection analysis was conducted in ArcGIS software. The classification images were converted to vector format for geoprocessing of the </w:t>
      </w:r>
      <w:r w:rsidR="0022024A" w:rsidRPr="00F67BC3">
        <w:rPr>
          <w:rFonts w:ascii="Times New Roman" w:eastAsia="Calibri" w:hAnsi="Times New Roman" w:cs="Times New Roman"/>
          <w:bCs/>
          <w:sz w:val="24"/>
          <w:szCs w:val="24"/>
        </w:rPr>
        <w:t>six (</w:t>
      </w:r>
      <w:r w:rsidRPr="00F67BC3">
        <w:rPr>
          <w:rFonts w:ascii="Times New Roman" w:eastAsia="Calibri" w:hAnsi="Times New Roman" w:cs="Times New Roman"/>
          <w:bCs/>
          <w:sz w:val="24"/>
          <w:szCs w:val="24"/>
        </w:rPr>
        <w:t>6</w:t>
      </w:r>
      <w:r w:rsidR="0022024A" w:rsidRPr="00F67BC3">
        <w:rPr>
          <w:rFonts w:ascii="Times New Roman" w:eastAsia="Calibri" w:hAnsi="Times New Roman" w:cs="Times New Roman"/>
          <w:bCs/>
          <w:sz w:val="24"/>
          <w:szCs w:val="24"/>
        </w:rPr>
        <w:t>)</w:t>
      </w:r>
      <w:r w:rsidRPr="00F67BC3">
        <w:rPr>
          <w:rFonts w:ascii="Times New Roman" w:eastAsia="Calibri" w:hAnsi="Times New Roman" w:cs="Times New Roman"/>
          <w:bCs/>
          <w:sz w:val="24"/>
          <w:szCs w:val="24"/>
        </w:rPr>
        <w:t xml:space="preserve"> land cover classifications through the intersection tool. The intersection processing tool allowed the conversion of land cover </w:t>
      </w:r>
      <w:r w:rsidR="00813FB4" w:rsidRPr="00F67BC3">
        <w:rPr>
          <w:rFonts w:ascii="Times New Roman" w:eastAsia="Calibri" w:hAnsi="Times New Roman" w:cs="Times New Roman"/>
          <w:bCs/>
          <w:sz w:val="24"/>
          <w:szCs w:val="24"/>
        </w:rPr>
        <w:t>information for the years 2015, 2020, and 2023,</w:t>
      </w:r>
      <w:r w:rsidRPr="00F67BC3">
        <w:rPr>
          <w:rFonts w:ascii="Times New Roman" w:eastAsia="Calibri" w:hAnsi="Times New Roman" w:cs="Times New Roman"/>
          <w:bCs/>
          <w:sz w:val="24"/>
          <w:szCs w:val="24"/>
        </w:rPr>
        <w:t xml:space="preserve"> into one database in tabular form for change detection </w:t>
      </w:r>
      <w:r w:rsidR="00987943" w:rsidRPr="00F67BC3">
        <w:rPr>
          <w:rFonts w:ascii="Times New Roman" w:eastAsia="Calibri" w:hAnsi="Times New Roman" w:cs="Times New Roman"/>
          <w:bCs/>
          <w:sz w:val="24"/>
          <w:szCs w:val="24"/>
        </w:rPr>
        <w:t>(Rotich &amp; Ojwang, 2021).</w:t>
      </w:r>
    </w:p>
    <w:p w:rsidR="00C944CB" w:rsidRPr="00F67BC3" w:rsidRDefault="00AE0F90" w:rsidP="002D5764">
      <w:pPr>
        <w:tabs>
          <w:tab w:val="left" w:pos="630"/>
        </w:tabs>
        <w:spacing w:before="120" w:after="0" w:line="240" w:lineRule="auto"/>
        <w:jc w:val="both"/>
        <w:rPr>
          <w:rFonts w:ascii="Times New Roman" w:eastAsia="Calibri" w:hAnsi="Times New Roman" w:cs="Times New Roman"/>
          <w:sz w:val="24"/>
          <w:szCs w:val="24"/>
        </w:rPr>
      </w:pPr>
      <w:r w:rsidRPr="00F67BC3">
        <w:rPr>
          <w:rFonts w:ascii="Times New Roman" w:eastAsia="Calibri" w:hAnsi="Times New Roman" w:cs="Times New Roman"/>
          <w:bCs/>
          <w:sz w:val="24"/>
          <w:szCs w:val="24"/>
        </w:rPr>
        <w:t xml:space="preserve">The spatiotemporal change was </w:t>
      </w:r>
      <w:r w:rsidRPr="00F67BC3">
        <w:rPr>
          <w:rFonts w:ascii="Times New Roman" w:eastAsia="Calibri" w:hAnsi="Times New Roman" w:cs="Times New Roman"/>
          <w:sz w:val="24"/>
          <w:szCs w:val="24"/>
        </w:rPr>
        <w:t>quantified using the gain and loss method. The land cover change was calculated with the equ</w:t>
      </w:r>
      <w:r w:rsidR="003F4A26" w:rsidRPr="00F67BC3">
        <w:rPr>
          <w:rFonts w:ascii="Times New Roman" w:eastAsia="Calibri" w:hAnsi="Times New Roman" w:cs="Times New Roman"/>
          <w:sz w:val="24"/>
          <w:szCs w:val="24"/>
        </w:rPr>
        <w:t xml:space="preserve">ations adapted from Lin </w:t>
      </w:r>
      <w:r w:rsidR="003F4A26" w:rsidRPr="00F67BC3">
        <w:rPr>
          <w:rFonts w:ascii="Times New Roman" w:eastAsia="Calibri" w:hAnsi="Times New Roman" w:cs="Times New Roman"/>
          <w:i/>
          <w:sz w:val="24"/>
          <w:szCs w:val="24"/>
        </w:rPr>
        <w:t>et al.,</w:t>
      </w:r>
      <w:r w:rsidR="003F4A26" w:rsidRPr="00F67BC3">
        <w:rPr>
          <w:rFonts w:ascii="Times New Roman" w:eastAsia="Calibri" w:hAnsi="Times New Roman" w:cs="Times New Roman"/>
          <w:sz w:val="24"/>
          <w:szCs w:val="24"/>
        </w:rPr>
        <w:t xml:space="preserve"> 2020).</w:t>
      </w:r>
    </w:p>
    <w:p w:rsidR="00C944CB" w:rsidRPr="00F67BC3" w:rsidRDefault="00AE0F90" w:rsidP="002D5764">
      <w:pPr>
        <w:tabs>
          <w:tab w:val="left" w:pos="630"/>
        </w:tabs>
        <w:spacing w:before="120" w:after="120" w:line="240" w:lineRule="auto"/>
        <w:ind w:left="1440"/>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K</w:t>
      </w:r>
      <w:r w:rsidRPr="00F67BC3">
        <w:rPr>
          <w:rFonts w:ascii="Times New Roman" w:eastAsia="Calibri" w:hAnsi="Times New Roman" w:cs="Times New Roman"/>
          <w:bCs/>
          <w:sz w:val="24"/>
          <w:szCs w:val="24"/>
          <w:vertAlign w:val="subscript"/>
        </w:rPr>
        <w:t>gain</w:t>
      </w:r>
      <w:r w:rsidRPr="00F67BC3">
        <w:rPr>
          <w:rFonts w:ascii="Times New Roman" w:eastAsia="Calibri" w:hAnsi="Times New Roman" w:cs="Times New Roman"/>
          <w:bCs/>
          <w:sz w:val="24"/>
          <w:szCs w:val="24"/>
        </w:rPr>
        <w:t xml:space="preserve"> = S</w:t>
      </w:r>
      <w:r w:rsidRPr="00F67BC3">
        <w:rPr>
          <w:rFonts w:ascii="Times New Roman" w:eastAsia="Calibri" w:hAnsi="Times New Roman" w:cs="Times New Roman"/>
          <w:bCs/>
          <w:sz w:val="24"/>
          <w:szCs w:val="24"/>
          <w:vertAlign w:val="subscript"/>
        </w:rPr>
        <w:t>b</w:t>
      </w:r>
      <w:r w:rsidRPr="00F67BC3">
        <w:rPr>
          <w:rFonts w:ascii="Times New Roman" w:eastAsia="Calibri" w:hAnsi="Times New Roman" w:cs="Times New Roman"/>
          <w:bCs/>
          <w:sz w:val="24"/>
          <w:szCs w:val="24"/>
        </w:rPr>
        <w:t xml:space="preserve"> – S</w:t>
      </w:r>
      <w:r w:rsidRPr="00F67BC3">
        <w:rPr>
          <w:rFonts w:ascii="Times New Roman" w:eastAsia="Calibri" w:hAnsi="Times New Roman" w:cs="Times New Roman"/>
          <w:bCs/>
          <w:sz w:val="24"/>
          <w:szCs w:val="24"/>
          <w:vertAlign w:val="subscript"/>
        </w:rPr>
        <w:t>a</w:t>
      </w:r>
      <w:r w:rsidRPr="00F67BC3">
        <w:rPr>
          <w:rFonts w:ascii="Times New Roman" w:eastAsia="Calibri" w:hAnsi="Times New Roman" w:cs="Times New Roman"/>
          <w:bCs/>
          <w:sz w:val="24"/>
          <w:szCs w:val="24"/>
        </w:rPr>
        <w:t xml:space="preserve">                                                                           (6)                                 </w:t>
      </w:r>
    </w:p>
    <w:p w:rsidR="00C944CB" w:rsidRPr="00F67BC3" w:rsidRDefault="00AE0F90" w:rsidP="002D5764">
      <w:pPr>
        <w:tabs>
          <w:tab w:val="left" w:pos="630"/>
        </w:tabs>
        <w:spacing w:before="120" w:after="120" w:line="240" w:lineRule="auto"/>
        <w:ind w:left="1440"/>
        <w:jc w:val="both"/>
        <w:rPr>
          <w:rFonts w:ascii="Times New Roman" w:eastAsia="Calibri" w:hAnsi="Times New Roman" w:cs="Times New Roman"/>
          <w:bCs/>
          <w:sz w:val="24"/>
          <w:szCs w:val="24"/>
          <w:vertAlign w:val="subscript"/>
        </w:rPr>
      </w:pPr>
      <w:r w:rsidRPr="00F67BC3">
        <w:rPr>
          <w:rFonts w:ascii="Times New Roman" w:eastAsia="Calibri" w:hAnsi="Times New Roman" w:cs="Times New Roman"/>
          <w:bCs/>
          <w:sz w:val="24"/>
          <w:szCs w:val="24"/>
        </w:rPr>
        <w:t xml:space="preserve">    K</w:t>
      </w:r>
      <w:r w:rsidRPr="00F67BC3">
        <w:rPr>
          <w:rFonts w:ascii="Times New Roman" w:eastAsia="Calibri" w:hAnsi="Times New Roman" w:cs="Times New Roman"/>
          <w:bCs/>
          <w:sz w:val="24"/>
          <w:szCs w:val="24"/>
          <w:vertAlign w:val="subscript"/>
        </w:rPr>
        <w:t>0</w:t>
      </w:r>
      <w:r w:rsidRPr="00F67BC3">
        <w:rPr>
          <w:rFonts w:ascii="Times New Roman" w:eastAsia="Calibri" w:hAnsi="Times New Roman" w:cs="Times New Roman"/>
          <w:bCs/>
          <w:sz w:val="24"/>
          <w:szCs w:val="24"/>
        </w:rPr>
        <w:t xml:space="preserve"> = S</w:t>
      </w:r>
      <w:r w:rsidRPr="00F67BC3">
        <w:rPr>
          <w:rFonts w:ascii="Times New Roman" w:eastAsia="Calibri" w:hAnsi="Times New Roman" w:cs="Times New Roman"/>
          <w:bCs/>
          <w:sz w:val="24"/>
          <w:szCs w:val="24"/>
          <w:vertAlign w:val="subscript"/>
        </w:rPr>
        <w:t>bi</w:t>
      </w:r>
      <w:r w:rsidRPr="00F67BC3">
        <w:rPr>
          <w:rFonts w:ascii="Times New Roman" w:eastAsia="Calibri" w:hAnsi="Times New Roman" w:cs="Times New Roman"/>
          <w:bCs/>
          <w:sz w:val="24"/>
          <w:szCs w:val="24"/>
        </w:rPr>
        <w:t xml:space="preserve"> - S</w:t>
      </w:r>
      <w:r w:rsidRPr="00F67BC3">
        <w:rPr>
          <w:rFonts w:ascii="Times New Roman" w:eastAsia="Calibri" w:hAnsi="Times New Roman" w:cs="Times New Roman"/>
          <w:bCs/>
          <w:sz w:val="24"/>
          <w:szCs w:val="24"/>
          <w:vertAlign w:val="subscript"/>
        </w:rPr>
        <w:t xml:space="preserve">ai      </w:t>
      </w:r>
      <w:r w:rsidRPr="00F67BC3">
        <w:rPr>
          <w:rFonts w:ascii="Times New Roman" w:eastAsia="Calibri" w:hAnsi="Times New Roman" w:cs="Times New Roman"/>
          <w:bCs/>
          <w:sz w:val="24"/>
          <w:szCs w:val="24"/>
        </w:rPr>
        <w:t xml:space="preserve">                                                                          (7)       </w:t>
      </w:r>
    </w:p>
    <w:p w:rsidR="00C944CB" w:rsidRPr="00F67BC3" w:rsidRDefault="00AE0F90" w:rsidP="002D5764">
      <w:pPr>
        <w:tabs>
          <w:tab w:val="left" w:pos="630"/>
        </w:tabs>
        <w:spacing w:before="120" w:after="120" w:line="240" w:lineRule="auto"/>
        <w:ind w:left="1440"/>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 xml:space="preserve">    K</w:t>
      </w:r>
      <w:r w:rsidRPr="00F67BC3">
        <w:rPr>
          <w:rFonts w:ascii="Times New Roman" w:eastAsia="Calibri" w:hAnsi="Times New Roman" w:cs="Times New Roman"/>
          <w:bCs/>
          <w:sz w:val="24"/>
          <w:szCs w:val="24"/>
          <w:vertAlign w:val="subscript"/>
        </w:rPr>
        <w:t>loss</w:t>
      </w:r>
      <w:r w:rsidRPr="00F67BC3">
        <w:rPr>
          <w:rFonts w:ascii="Times New Roman" w:eastAsia="Calibri" w:hAnsi="Times New Roman" w:cs="Times New Roman"/>
          <w:bCs/>
          <w:sz w:val="24"/>
          <w:szCs w:val="24"/>
        </w:rPr>
        <w:t xml:space="preserve"> = S</w:t>
      </w:r>
      <w:r w:rsidRPr="00F67BC3">
        <w:rPr>
          <w:rFonts w:ascii="Times New Roman" w:eastAsia="Calibri" w:hAnsi="Times New Roman" w:cs="Times New Roman"/>
          <w:bCs/>
          <w:sz w:val="24"/>
          <w:szCs w:val="24"/>
          <w:vertAlign w:val="subscript"/>
        </w:rPr>
        <w:t>a</w:t>
      </w:r>
      <w:r w:rsidRPr="00F67BC3">
        <w:rPr>
          <w:rFonts w:ascii="Times New Roman" w:eastAsia="Calibri" w:hAnsi="Times New Roman" w:cs="Times New Roman"/>
          <w:bCs/>
          <w:sz w:val="24"/>
          <w:szCs w:val="24"/>
        </w:rPr>
        <w:t xml:space="preserve"> – K</w:t>
      </w:r>
      <w:r w:rsidRPr="00F67BC3">
        <w:rPr>
          <w:rFonts w:ascii="Times New Roman" w:eastAsia="Calibri" w:hAnsi="Times New Roman" w:cs="Times New Roman"/>
          <w:bCs/>
          <w:sz w:val="24"/>
          <w:szCs w:val="24"/>
          <w:vertAlign w:val="subscript"/>
        </w:rPr>
        <w:t xml:space="preserve">0                         </w:t>
      </w:r>
      <w:r w:rsidRPr="00F67BC3">
        <w:rPr>
          <w:rFonts w:ascii="Times New Roman" w:eastAsia="Calibri" w:hAnsi="Times New Roman" w:cs="Times New Roman"/>
          <w:bCs/>
          <w:sz w:val="24"/>
          <w:szCs w:val="24"/>
        </w:rPr>
        <w:t xml:space="preserve">                                                           (8)</w:t>
      </w:r>
    </w:p>
    <w:p w:rsidR="00C944CB" w:rsidRPr="00F67BC3" w:rsidRDefault="00AE0F90" w:rsidP="002D5764">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Where;</w:t>
      </w:r>
    </w:p>
    <w:p w:rsidR="0078146F" w:rsidRPr="00F67BC3" w:rsidRDefault="00AE0F90" w:rsidP="0078146F">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S</w:t>
      </w:r>
      <w:r w:rsidRPr="00F67BC3">
        <w:rPr>
          <w:rFonts w:ascii="Times New Roman" w:eastAsia="Calibri" w:hAnsi="Times New Roman" w:cs="Times New Roman"/>
          <w:bCs/>
          <w:sz w:val="24"/>
          <w:szCs w:val="24"/>
          <w:vertAlign w:val="subscript"/>
        </w:rPr>
        <w:t>a</w:t>
      </w:r>
      <w:r w:rsidRPr="00F67BC3">
        <w:rPr>
          <w:rFonts w:ascii="Times New Roman" w:eastAsia="Calibri" w:hAnsi="Times New Roman" w:cs="Times New Roman"/>
          <w:bCs/>
          <w:sz w:val="24"/>
          <w:szCs w:val="24"/>
        </w:rPr>
        <w:t xml:space="preserve"> and S</w:t>
      </w:r>
      <w:r w:rsidRPr="00F67BC3">
        <w:rPr>
          <w:rFonts w:ascii="Times New Roman" w:eastAsia="Calibri" w:hAnsi="Times New Roman" w:cs="Times New Roman"/>
          <w:bCs/>
          <w:sz w:val="24"/>
          <w:szCs w:val="24"/>
          <w:vertAlign w:val="subscript"/>
        </w:rPr>
        <w:t>b</w:t>
      </w:r>
      <w:r w:rsidRPr="00F67BC3">
        <w:rPr>
          <w:rFonts w:ascii="Times New Roman" w:eastAsia="Calibri" w:hAnsi="Times New Roman" w:cs="Times New Roman"/>
          <w:bCs/>
          <w:sz w:val="24"/>
          <w:szCs w:val="24"/>
        </w:rPr>
        <w:t xml:space="preserve"> = land cover types at the beginning and end-year (t</w:t>
      </w:r>
      <w:r w:rsidR="00813FB4" w:rsidRPr="00F67BC3">
        <w:rPr>
          <w:rFonts w:ascii="Times New Roman" w:eastAsia="Calibri" w:hAnsi="Times New Roman" w:cs="Times New Roman"/>
          <w:bCs/>
          <w:sz w:val="24"/>
          <w:szCs w:val="24"/>
        </w:rPr>
        <w:t>ime) in a given period</w:t>
      </w:r>
      <w:r w:rsidRPr="00F67BC3">
        <w:rPr>
          <w:rFonts w:ascii="Times New Roman" w:eastAsia="Calibri" w:hAnsi="Times New Roman" w:cs="Times New Roman"/>
          <w:bCs/>
          <w:sz w:val="24"/>
          <w:szCs w:val="24"/>
        </w:rPr>
        <w:t xml:space="preserve">. </w:t>
      </w:r>
    </w:p>
    <w:p w:rsidR="000357D6" w:rsidRPr="00F67BC3" w:rsidRDefault="00AE0F90" w:rsidP="0078146F">
      <w:pPr>
        <w:tabs>
          <w:tab w:val="left" w:pos="630"/>
        </w:tabs>
        <w:spacing w:after="0" w:line="240" w:lineRule="auto"/>
        <w:jc w:val="both"/>
        <w:rPr>
          <w:rFonts w:ascii="Times New Roman" w:eastAsia="Calibri" w:hAnsi="Times New Roman" w:cs="Times New Roman"/>
          <w:bCs/>
          <w:sz w:val="24"/>
          <w:szCs w:val="24"/>
        </w:rPr>
      </w:pPr>
      <w:r w:rsidRPr="00F67BC3">
        <w:rPr>
          <w:rFonts w:ascii="Times New Roman" w:eastAsia="Calibri" w:hAnsi="Times New Roman" w:cs="Times New Roman"/>
          <w:bCs/>
          <w:sz w:val="24"/>
          <w:szCs w:val="24"/>
        </w:rPr>
        <w:t>S</w:t>
      </w:r>
      <w:r w:rsidRPr="00F67BC3">
        <w:rPr>
          <w:rFonts w:ascii="Times New Roman" w:eastAsia="Calibri" w:hAnsi="Times New Roman" w:cs="Times New Roman"/>
          <w:bCs/>
          <w:sz w:val="24"/>
          <w:szCs w:val="24"/>
          <w:vertAlign w:val="subscript"/>
        </w:rPr>
        <w:t>ai</w:t>
      </w:r>
      <w:r w:rsidRPr="00F67BC3">
        <w:rPr>
          <w:rFonts w:ascii="Times New Roman" w:eastAsia="Calibri" w:hAnsi="Times New Roman" w:cs="Times New Roman"/>
          <w:bCs/>
          <w:sz w:val="24"/>
          <w:szCs w:val="24"/>
        </w:rPr>
        <w:t xml:space="preserve"> and S</w:t>
      </w:r>
      <w:r w:rsidRPr="00F67BC3">
        <w:rPr>
          <w:rFonts w:ascii="Times New Roman" w:eastAsia="Calibri" w:hAnsi="Times New Roman" w:cs="Times New Roman"/>
          <w:bCs/>
          <w:sz w:val="24"/>
          <w:szCs w:val="24"/>
          <w:vertAlign w:val="subscript"/>
        </w:rPr>
        <w:t>bi</w:t>
      </w:r>
      <w:r w:rsidRPr="00F67BC3">
        <w:rPr>
          <w:rFonts w:ascii="Times New Roman" w:eastAsia="Calibri" w:hAnsi="Times New Roman" w:cs="Times New Roman"/>
          <w:bCs/>
          <w:sz w:val="24"/>
          <w:szCs w:val="24"/>
        </w:rPr>
        <w:t xml:space="preserve"> = land cover types with no change between the beginning and end (time). The total area covered by each class to detect a change was calculated and summarized i</w:t>
      </w:r>
      <w:r w:rsidR="00C57FDD" w:rsidRPr="00F67BC3">
        <w:rPr>
          <w:rFonts w:ascii="Times New Roman" w:eastAsia="Calibri" w:hAnsi="Times New Roman" w:cs="Times New Roman"/>
          <w:bCs/>
          <w:sz w:val="24"/>
          <w:szCs w:val="24"/>
        </w:rPr>
        <w:t>nto percentage change</w:t>
      </w:r>
      <w:r w:rsidRPr="00F67BC3">
        <w:rPr>
          <w:rFonts w:ascii="Times New Roman" w:eastAsia="Calibri" w:hAnsi="Times New Roman" w:cs="Times New Roman"/>
          <w:bCs/>
          <w:sz w:val="24"/>
          <w:szCs w:val="24"/>
        </w:rPr>
        <w:t>.</w:t>
      </w:r>
      <w:r w:rsidR="001377BA" w:rsidRPr="00F67BC3">
        <w:rPr>
          <w:rFonts w:ascii="Times New Roman" w:hAnsi="Times New Roman" w:cs="Times New Roman"/>
          <w:b/>
          <w:sz w:val="24"/>
          <w:szCs w:val="24"/>
        </w:rPr>
        <w:t xml:space="preserve"> </w:t>
      </w:r>
    </w:p>
    <w:p w:rsidR="004B2677" w:rsidRPr="00F67BC3" w:rsidRDefault="00AE0F90" w:rsidP="002D5764">
      <w:pPr>
        <w:spacing w:before="120" w:after="12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4</w:t>
      </w:r>
      <w:r w:rsidR="00352864" w:rsidRPr="00F67BC3">
        <w:rPr>
          <w:rFonts w:ascii="Times New Roman" w:hAnsi="Times New Roman" w:cs="Times New Roman"/>
          <w:b/>
          <w:sz w:val="24"/>
          <w:szCs w:val="24"/>
        </w:rPr>
        <w:t xml:space="preserve"> </w:t>
      </w:r>
      <w:r w:rsidR="001377BA" w:rsidRPr="00F67BC3">
        <w:rPr>
          <w:rFonts w:ascii="Times New Roman" w:hAnsi="Times New Roman" w:cs="Times New Roman"/>
          <w:b/>
          <w:sz w:val="24"/>
          <w:szCs w:val="24"/>
        </w:rPr>
        <w:t>RESULTS AND DISCUSSIONS</w:t>
      </w:r>
    </w:p>
    <w:p w:rsidR="001B4309" w:rsidRPr="00F67BC3" w:rsidRDefault="00AE0F90" w:rsidP="002D5764">
      <w:pPr>
        <w:spacing w:after="0"/>
        <w:jc w:val="both"/>
        <w:rPr>
          <w:rFonts w:ascii="Times New Roman" w:hAnsi="Times New Roman" w:cs="Times New Roman"/>
          <w:sz w:val="24"/>
          <w:szCs w:val="24"/>
        </w:rPr>
      </w:pPr>
      <w:r w:rsidRPr="00F67BC3">
        <w:rPr>
          <w:rFonts w:ascii="Times New Roman" w:hAnsi="Times New Roman" w:cs="Times New Roman"/>
          <w:sz w:val="24"/>
          <w:szCs w:val="24"/>
        </w:rPr>
        <w:lastRenderedPageBreak/>
        <w:t>The land cover maps of the mid-reaches of the Athi River Bas</w:t>
      </w:r>
      <w:r w:rsidR="00327A98" w:rsidRPr="00F67BC3">
        <w:rPr>
          <w:rFonts w:ascii="Times New Roman" w:hAnsi="Times New Roman" w:cs="Times New Roman"/>
          <w:sz w:val="24"/>
          <w:szCs w:val="24"/>
        </w:rPr>
        <w:t>in for 2015, 2020, and 2023 highlight</w:t>
      </w:r>
      <w:r w:rsidRPr="00F67BC3">
        <w:rPr>
          <w:rFonts w:ascii="Times New Roman" w:hAnsi="Times New Roman" w:cs="Times New Roman"/>
          <w:sz w:val="24"/>
          <w:szCs w:val="24"/>
        </w:rPr>
        <w:t xml:space="preserve"> different colors representing various land cover types in the study area. These types include built-up areas, bare lands, farmlands, forestlands, grasslands, and open w</w:t>
      </w:r>
      <w:r w:rsidR="00327A98" w:rsidRPr="00F67BC3">
        <w:rPr>
          <w:rFonts w:ascii="Times New Roman" w:hAnsi="Times New Roman" w:cs="Times New Roman"/>
          <w:sz w:val="24"/>
          <w:szCs w:val="24"/>
        </w:rPr>
        <w:t xml:space="preserve">ater areas. It </w:t>
      </w:r>
      <w:r w:rsidRPr="00F67BC3">
        <w:rPr>
          <w:rFonts w:ascii="Times New Roman" w:hAnsi="Times New Roman" w:cs="Times New Roman"/>
          <w:sz w:val="24"/>
          <w:szCs w:val="24"/>
        </w:rPr>
        <w:t xml:space="preserve">features </w:t>
      </w:r>
      <w:r w:rsidR="00327A98" w:rsidRPr="00F67BC3">
        <w:rPr>
          <w:rFonts w:ascii="Times New Roman" w:hAnsi="Times New Roman" w:cs="Times New Roman"/>
          <w:sz w:val="24"/>
          <w:szCs w:val="24"/>
        </w:rPr>
        <w:t>C</w:t>
      </w:r>
      <w:r w:rsidRPr="00F67BC3">
        <w:rPr>
          <w:rFonts w:ascii="Times New Roman" w:hAnsi="Times New Roman" w:cs="Times New Roman"/>
          <w:sz w:val="24"/>
          <w:szCs w:val="24"/>
        </w:rPr>
        <w:t>ounty boundaries and rivers. The legend uses colors such as yellow, brown, green, blue, and pink to represent these land cover types. The yellowish color, identifying grasslands, appears to be dominant in the basin, coupled with the brownish color indicating farmlands. Built-up areas, bare lands, and forestlands are present in smaller proportions. The open water areas indicate the Athi River and a wastewater treatment plant (WWTP). Built-up areas include urban, semi-urban, and parts of rural areas. The 2015 land cover map represents the baseline distribution of different land cover ty</w:t>
      </w:r>
      <w:r w:rsidR="00327A98" w:rsidRPr="00F67BC3">
        <w:rPr>
          <w:rFonts w:ascii="Times New Roman" w:hAnsi="Times New Roman" w:cs="Times New Roman"/>
          <w:sz w:val="24"/>
          <w:szCs w:val="24"/>
        </w:rPr>
        <w:t>pes. The 2020 and 2023 maps highlight</w:t>
      </w:r>
      <w:r w:rsidRPr="00F67BC3">
        <w:rPr>
          <w:rFonts w:ascii="Times New Roman" w:hAnsi="Times New Roman" w:cs="Times New Roman"/>
          <w:sz w:val="24"/>
          <w:szCs w:val="24"/>
        </w:rPr>
        <w:t xml:space="preserve"> significant shifts due to urban development, agricultural practices, reforest</w:t>
      </w:r>
      <w:r w:rsidR="00327A98" w:rsidRPr="00F67BC3">
        <w:rPr>
          <w:rFonts w:ascii="Times New Roman" w:hAnsi="Times New Roman" w:cs="Times New Roman"/>
          <w:sz w:val="24"/>
          <w:szCs w:val="24"/>
        </w:rPr>
        <w:t>ation, and other factors, as illustrated</w:t>
      </w:r>
      <w:r w:rsidRPr="00F67BC3">
        <w:rPr>
          <w:rFonts w:ascii="Times New Roman" w:hAnsi="Times New Roman" w:cs="Times New Roman"/>
          <w:sz w:val="24"/>
          <w:szCs w:val="24"/>
        </w:rPr>
        <w:t xml:space="preserve"> in Figures 2, 3, and 4</w:t>
      </w:r>
      <w:r w:rsidR="00327A98" w:rsidRPr="00F67BC3">
        <w:rPr>
          <w:rFonts w:ascii="Times New Roman" w:hAnsi="Times New Roman" w:cs="Times New Roman"/>
          <w:sz w:val="24"/>
          <w:szCs w:val="24"/>
        </w:rPr>
        <w:t xml:space="preserve"> respectively</w:t>
      </w:r>
      <w:r w:rsidRPr="00F67BC3">
        <w:rPr>
          <w:rFonts w:ascii="Times New Roman" w:hAnsi="Times New Roman" w:cs="Times New Roman"/>
          <w:sz w:val="24"/>
          <w:szCs w:val="24"/>
        </w:rPr>
        <w:t>.</w:t>
      </w:r>
    </w:p>
    <w:p w:rsidR="001B4309" w:rsidRPr="00F67BC3" w:rsidRDefault="001B4309" w:rsidP="002D5764">
      <w:pPr>
        <w:spacing w:after="0"/>
        <w:jc w:val="both"/>
        <w:rPr>
          <w:rFonts w:ascii="Times New Roman" w:hAnsi="Times New Roman" w:cs="Times New Roman"/>
          <w:sz w:val="24"/>
          <w:szCs w:val="24"/>
        </w:rPr>
      </w:pPr>
    </w:p>
    <w:p w:rsidR="00C944CB" w:rsidRPr="00F67BC3" w:rsidRDefault="00AE0F90" w:rsidP="002D5764">
      <w:pPr>
        <w:jc w:val="both"/>
        <w:rPr>
          <w:rFonts w:ascii="Times New Roman" w:eastAsia="Calibri" w:hAnsi="Times New Roman" w:cs="Times New Roman"/>
          <w:sz w:val="24"/>
          <w:szCs w:val="24"/>
        </w:rPr>
      </w:pPr>
      <w:r w:rsidRPr="00F67BC3">
        <w:rPr>
          <w:rFonts w:ascii="Times New Roman" w:hAnsi="Times New Roman" w:cs="Times New Roman"/>
          <w:noProof/>
          <w:sz w:val="24"/>
          <w:szCs w:val="24"/>
        </w:rPr>
        <w:drawing>
          <wp:inline distT="0" distB="0" distL="0" distR="0">
            <wp:extent cx="5120934" cy="2540643"/>
            <wp:effectExtent l="0" t="0" r="3810" b="0"/>
            <wp:docPr id="41" name="Picture 41" descr="C:\Users\VINCENT OGBONNA\Videos\L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C:\Users\VINCENT OGBONNA\Videos\LUC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94625" cy="2577203"/>
                    </a:xfrm>
                    <a:prstGeom prst="rect">
                      <a:avLst/>
                    </a:prstGeom>
                    <a:noFill/>
                    <a:ln>
                      <a:noFill/>
                    </a:ln>
                  </pic:spPr>
                </pic:pic>
              </a:graphicData>
            </a:graphic>
          </wp:inline>
        </w:drawing>
      </w:r>
    </w:p>
    <w:p w:rsidR="00C944CB" w:rsidRPr="00F67BC3" w:rsidRDefault="00AE0F90" w:rsidP="002D5764">
      <w:pPr>
        <w:jc w:val="both"/>
        <w:rPr>
          <w:rFonts w:ascii="Times New Roman" w:eastAsia="Calibri" w:hAnsi="Times New Roman" w:cs="Times New Roman"/>
          <w:sz w:val="24"/>
          <w:szCs w:val="24"/>
        </w:rPr>
      </w:pPr>
      <w:r w:rsidRPr="00F67BC3">
        <w:rPr>
          <w:rFonts w:ascii="Times New Roman" w:hAnsi="Times New Roman" w:cs="Times New Roman"/>
          <w:b/>
          <w:sz w:val="24"/>
          <w:szCs w:val="24"/>
        </w:rPr>
        <w:t>Figure 2:</w:t>
      </w:r>
      <w:r w:rsidRPr="00F67BC3">
        <w:rPr>
          <w:rFonts w:ascii="Times New Roman" w:hAnsi="Times New Roman" w:cs="Times New Roman"/>
          <w:sz w:val="24"/>
          <w:szCs w:val="24"/>
        </w:rPr>
        <w:t xml:space="preserve"> River Athi Basin </w:t>
      </w:r>
      <w:r w:rsidRPr="00F67BC3">
        <w:rPr>
          <w:rFonts w:ascii="Times New Roman" w:hAnsi="Times New Roman" w:cs="Times New Roman"/>
          <w:bCs/>
          <w:sz w:val="24"/>
          <w:szCs w:val="24"/>
        </w:rPr>
        <w:t>Land Use/Land Cover (LULC) Classification</w:t>
      </w:r>
      <w:r w:rsidR="002D1D51" w:rsidRPr="00F67BC3">
        <w:rPr>
          <w:rFonts w:ascii="Times New Roman" w:hAnsi="Times New Roman" w:cs="Times New Roman"/>
          <w:bCs/>
          <w:sz w:val="24"/>
          <w:szCs w:val="24"/>
        </w:rPr>
        <w:t>, 2015</w:t>
      </w:r>
    </w:p>
    <w:p w:rsidR="00C944CB" w:rsidRPr="00F67BC3" w:rsidRDefault="00C944CB" w:rsidP="002D5764">
      <w:pPr>
        <w:jc w:val="both"/>
        <w:rPr>
          <w:rFonts w:ascii="Times New Roman" w:eastAsia="Calibri" w:hAnsi="Times New Roman" w:cs="Times New Roman"/>
          <w:sz w:val="24"/>
          <w:szCs w:val="24"/>
        </w:rPr>
      </w:pPr>
    </w:p>
    <w:p w:rsidR="00C944CB" w:rsidRPr="00F67BC3" w:rsidRDefault="00AE0F90" w:rsidP="002D5764">
      <w:pPr>
        <w:jc w:val="both"/>
        <w:rPr>
          <w:rFonts w:ascii="Times New Roman" w:eastAsia="Calibri" w:hAnsi="Times New Roman" w:cs="Times New Roman"/>
          <w:sz w:val="24"/>
          <w:szCs w:val="24"/>
        </w:rPr>
      </w:pPr>
      <w:r w:rsidRPr="00F67BC3">
        <w:rPr>
          <w:rFonts w:ascii="Times New Roman" w:hAnsi="Times New Roman" w:cs="Times New Roman"/>
          <w:noProof/>
          <w:sz w:val="24"/>
          <w:szCs w:val="24"/>
        </w:rPr>
        <w:lastRenderedPageBreak/>
        <w:drawing>
          <wp:inline distT="0" distB="0" distL="0" distR="0">
            <wp:extent cx="5213985" cy="3090441"/>
            <wp:effectExtent l="0" t="0" r="5715" b="0"/>
            <wp:docPr id="47" name="Picture 47" descr="C:\Users\VINCENT OGBONNA\Videos\L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descr="C:\Users\VINCENT OGBONNA\Videos\LCC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32614" cy="3160755"/>
                    </a:xfrm>
                    <a:prstGeom prst="rect">
                      <a:avLst/>
                    </a:prstGeom>
                    <a:noFill/>
                    <a:ln>
                      <a:noFill/>
                    </a:ln>
                  </pic:spPr>
                </pic:pic>
              </a:graphicData>
            </a:graphic>
          </wp:inline>
        </w:drawing>
      </w:r>
    </w:p>
    <w:p w:rsidR="00C944CB" w:rsidRPr="00F67BC3" w:rsidRDefault="00AE0F90" w:rsidP="002D5764">
      <w:pPr>
        <w:jc w:val="both"/>
        <w:rPr>
          <w:rFonts w:ascii="Times New Roman" w:hAnsi="Times New Roman" w:cs="Times New Roman"/>
          <w:bCs/>
          <w:sz w:val="24"/>
          <w:szCs w:val="24"/>
        </w:rPr>
      </w:pPr>
      <w:r w:rsidRPr="00F67BC3">
        <w:rPr>
          <w:rFonts w:ascii="Times New Roman" w:hAnsi="Times New Roman" w:cs="Times New Roman"/>
          <w:b/>
          <w:sz w:val="24"/>
          <w:szCs w:val="24"/>
        </w:rPr>
        <w:t>Figure 3:</w:t>
      </w:r>
      <w:r w:rsidRPr="00F67BC3">
        <w:rPr>
          <w:rFonts w:ascii="Times New Roman" w:hAnsi="Times New Roman" w:cs="Times New Roman"/>
          <w:sz w:val="24"/>
          <w:szCs w:val="24"/>
        </w:rPr>
        <w:t xml:space="preserve"> River Athi Basin </w:t>
      </w:r>
      <w:r w:rsidRPr="00F67BC3">
        <w:rPr>
          <w:rFonts w:ascii="Times New Roman" w:hAnsi="Times New Roman" w:cs="Times New Roman"/>
          <w:bCs/>
          <w:sz w:val="24"/>
          <w:szCs w:val="24"/>
        </w:rPr>
        <w:t>Land Use/Land Cover (LULC) Classification</w:t>
      </w:r>
      <w:r w:rsidR="002D1D51" w:rsidRPr="00F67BC3">
        <w:rPr>
          <w:rFonts w:ascii="Times New Roman" w:hAnsi="Times New Roman" w:cs="Times New Roman"/>
          <w:bCs/>
          <w:sz w:val="24"/>
          <w:szCs w:val="24"/>
        </w:rPr>
        <w:t>, 2020</w:t>
      </w:r>
    </w:p>
    <w:p w:rsidR="00C66830" w:rsidRPr="00F67BC3" w:rsidRDefault="00C66830" w:rsidP="002D5764">
      <w:pPr>
        <w:jc w:val="both"/>
        <w:rPr>
          <w:rFonts w:ascii="Times New Roman" w:eastAsia="Calibri" w:hAnsi="Times New Roman" w:cs="Times New Roman"/>
          <w:sz w:val="24"/>
          <w:szCs w:val="24"/>
        </w:rPr>
      </w:pPr>
    </w:p>
    <w:p w:rsidR="00C944CB" w:rsidRPr="00F67BC3" w:rsidRDefault="00AE0F90" w:rsidP="002D5764">
      <w:pPr>
        <w:jc w:val="both"/>
        <w:rPr>
          <w:rFonts w:ascii="Times New Roman" w:eastAsia="Calibri" w:hAnsi="Times New Roman" w:cs="Times New Roman"/>
          <w:sz w:val="24"/>
          <w:szCs w:val="24"/>
        </w:rPr>
      </w:pPr>
      <w:r w:rsidRPr="00F67BC3">
        <w:rPr>
          <w:rFonts w:ascii="Times New Roman" w:hAnsi="Times New Roman" w:cs="Times New Roman"/>
          <w:b/>
          <w:bCs/>
          <w:noProof/>
          <w:sz w:val="24"/>
          <w:szCs w:val="24"/>
        </w:rPr>
        <w:drawing>
          <wp:inline distT="0" distB="0" distL="0" distR="0">
            <wp:extent cx="5168900" cy="2801074"/>
            <wp:effectExtent l="0" t="0" r="0" b="0"/>
            <wp:docPr id="49" name="Picture 49" descr="C:\Users\VINCENT OGBONNA\Videos\L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C:\Users\VINCENT OGBONNA\Videos\LCC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64022" cy="2852622"/>
                    </a:xfrm>
                    <a:prstGeom prst="rect">
                      <a:avLst/>
                    </a:prstGeom>
                    <a:noFill/>
                    <a:ln>
                      <a:noFill/>
                    </a:ln>
                  </pic:spPr>
                </pic:pic>
              </a:graphicData>
            </a:graphic>
          </wp:inline>
        </w:drawing>
      </w:r>
    </w:p>
    <w:p w:rsidR="00AB2A79" w:rsidRPr="00F67BC3" w:rsidRDefault="00AE0F90" w:rsidP="002D5764">
      <w:pPr>
        <w:jc w:val="both"/>
        <w:rPr>
          <w:rFonts w:ascii="Times New Roman" w:eastAsia="Calibri" w:hAnsi="Times New Roman" w:cs="Times New Roman"/>
          <w:sz w:val="24"/>
          <w:szCs w:val="24"/>
        </w:rPr>
      </w:pPr>
      <w:r w:rsidRPr="00F67BC3">
        <w:rPr>
          <w:rFonts w:ascii="Times New Roman" w:hAnsi="Times New Roman" w:cs="Times New Roman"/>
          <w:b/>
          <w:sz w:val="24"/>
          <w:szCs w:val="24"/>
        </w:rPr>
        <w:t>Figure 4</w:t>
      </w:r>
      <w:r w:rsidR="00C944CB" w:rsidRPr="00F67BC3">
        <w:rPr>
          <w:rFonts w:ascii="Times New Roman" w:hAnsi="Times New Roman" w:cs="Times New Roman"/>
          <w:b/>
          <w:sz w:val="24"/>
          <w:szCs w:val="24"/>
        </w:rPr>
        <w:t>:</w:t>
      </w:r>
      <w:r w:rsidR="00C944CB" w:rsidRPr="00F67BC3">
        <w:rPr>
          <w:rFonts w:ascii="Times New Roman" w:hAnsi="Times New Roman" w:cs="Times New Roman"/>
          <w:sz w:val="24"/>
          <w:szCs w:val="24"/>
        </w:rPr>
        <w:t xml:space="preserve"> River Athi Basin </w:t>
      </w:r>
      <w:r w:rsidR="00C944CB" w:rsidRPr="00F67BC3">
        <w:rPr>
          <w:rFonts w:ascii="Times New Roman" w:hAnsi="Times New Roman" w:cs="Times New Roman"/>
          <w:bCs/>
          <w:sz w:val="24"/>
          <w:szCs w:val="24"/>
        </w:rPr>
        <w:t>Land Use/Land Cover (LULC) Classification</w:t>
      </w:r>
      <w:r w:rsidR="002D1D51" w:rsidRPr="00F67BC3">
        <w:rPr>
          <w:rFonts w:ascii="Times New Roman" w:hAnsi="Times New Roman" w:cs="Times New Roman"/>
          <w:bCs/>
          <w:sz w:val="24"/>
          <w:szCs w:val="24"/>
        </w:rPr>
        <w:t>, 2023</w:t>
      </w:r>
    </w:p>
    <w:p w:rsidR="005E6D75" w:rsidRPr="00F67BC3" w:rsidRDefault="00AE0F90" w:rsidP="002D5764">
      <w:pPr>
        <w:tabs>
          <w:tab w:val="left" w:pos="630"/>
        </w:tabs>
        <w:spacing w:before="120"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4</w:t>
      </w:r>
      <w:r w:rsidR="00352864" w:rsidRPr="00F67BC3">
        <w:rPr>
          <w:rFonts w:ascii="Times New Roman" w:hAnsi="Times New Roman" w:cs="Times New Roman"/>
          <w:b/>
          <w:sz w:val="24"/>
          <w:szCs w:val="24"/>
        </w:rPr>
        <w:t xml:space="preserve">.1 </w:t>
      </w:r>
      <w:r w:rsidRPr="00F67BC3">
        <w:rPr>
          <w:rFonts w:ascii="Times New Roman" w:hAnsi="Times New Roman" w:cs="Times New Roman"/>
          <w:b/>
          <w:sz w:val="24"/>
          <w:szCs w:val="24"/>
        </w:rPr>
        <w:t>Land Cover Area (Ha) and Gross Percentage Change from 2015 to 2023</w:t>
      </w:r>
    </w:p>
    <w:p w:rsidR="005F22E0" w:rsidRPr="00F67BC3" w:rsidRDefault="00AE0F90" w:rsidP="002D5764">
      <w:pPr>
        <w:tabs>
          <w:tab w:val="left" w:pos="630"/>
        </w:tabs>
        <w:spacing w:before="120" w:after="0" w:line="240" w:lineRule="auto"/>
        <w:jc w:val="both"/>
        <w:rPr>
          <w:rFonts w:ascii="Times New Roman" w:hAnsi="Times New Roman" w:cs="Times New Roman"/>
          <w:bCs/>
          <w:sz w:val="24"/>
          <w:szCs w:val="24"/>
        </w:rPr>
      </w:pPr>
      <w:r w:rsidRPr="00F67BC3">
        <w:rPr>
          <w:rFonts w:ascii="Times New Roman" w:hAnsi="Times New Roman" w:cs="Times New Roman"/>
          <w:bCs/>
          <w:sz w:val="24"/>
          <w:szCs w:val="24"/>
        </w:rPr>
        <w:t>The land use</w:t>
      </w:r>
      <w:r w:rsidR="00CC2AD4" w:rsidRPr="00F67BC3">
        <w:rPr>
          <w:rFonts w:ascii="Times New Roman" w:hAnsi="Times New Roman" w:cs="Times New Roman"/>
          <w:bCs/>
          <w:sz w:val="24"/>
          <w:szCs w:val="24"/>
        </w:rPr>
        <w:t xml:space="preserve">/land cover </w:t>
      </w:r>
      <w:r w:rsidRPr="00F67BC3">
        <w:rPr>
          <w:rFonts w:ascii="Times New Roman" w:hAnsi="Times New Roman" w:cs="Times New Roman"/>
          <w:bCs/>
          <w:sz w:val="24"/>
          <w:szCs w:val="24"/>
        </w:rPr>
        <w:t>(LULC) indicated overall percentage changes in the area per h</w:t>
      </w:r>
      <w:r w:rsidR="00AB2A79" w:rsidRPr="00F67BC3">
        <w:rPr>
          <w:rFonts w:ascii="Times New Roman" w:hAnsi="Times New Roman" w:cs="Times New Roman"/>
          <w:bCs/>
          <w:sz w:val="24"/>
          <w:szCs w:val="24"/>
        </w:rPr>
        <w:t>a from 2015 to 2023</w:t>
      </w:r>
      <w:r w:rsidR="00C57FDD" w:rsidRPr="00F67BC3">
        <w:rPr>
          <w:rFonts w:ascii="Times New Roman" w:hAnsi="Times New Roman" w:cs="Times New Roman"/>
          <w:bCs/>
          <w:sz w:val="24"/>
          <w:szCs w:val="24"/>
        </w:rPr>
        <w:t xml:space="preserve"> </w:t>
      </w:r>
      <w:r w:rsidR="00AB2A79" w:rsidRPr="00F67BC3">
        <w:rPr>
          <w:rFonts w:ascii="Times New Roman" w:hAnsi="Times New Roman" w:cs="Times New Roman"/>
          <w:bCs/>
          <w:sz w:val="24"/>
          <w:szCs w:val="24"/>
        </w:rPr>
        <w:t xml:space="preserve">(Table 1). </w:t>
      </w:r>
      <w:r w:rsidR="00AB2A79" w:rsidRPr="00F67BC3">
        <w:rPr>
          <w:rStyle w:val="Strong"/>
          <w:rFonts w:ascii="Times New Roman" w:hAnsi="Times New Roman" w:cs="Times New Roman"/>
          <w:b w:val="0"/>
          <w:sz w:val="24"/>
          <w:szCs w:val="24"/>
        </w:rPr>
        <w:t>Barelands</w:t>
      </w:r>
      <w:r w:rsidR="00AB2A79" w:rsidRPr="00F67BC3">
        <w:rPr>
          <w:rFonts w:ascii="Times New Roman" w:hAnsi="Times New Roman" w:cs="Times New Roman"/>
          <w:b/>
          <w:sz w:val="24"/>
          <w:szCs w:val="24"/>
        </w:rPr>
        <w:t xml:space="preserve"> </w:t>
      </w:r>
      <w:r w:rsidR="00AE13BA" w:rsidRPr="00F67BC3">
        <w:rPr>
          <w:rFonts w:ascii="Times New Roman" w:hAnsi="Times New Roman" w:cs="Times New Roman"/>
          <w:sz w:val="24"/>
          <w:szCs w:val="24"/>
        </w:rPr>
        <w:t>d</w:t>
      </w:r>
      <w:r w:rsidR="00AB2A79" w:rsidRPr="00F67BC3">
        <w:rPr>
          <w:rFonts w:ascii="Times New Roman" w:hAnsi="Times New Roman" w:cs="Times New Roman"/>
          <w:sz w:val="24"/>
          <w:szCs w:val="24"/>
        </w:rPr>
        <w:t xml:space="preserve">ecreased from 10.17% in 2015 to 3.11% in 2023, a total decrease of 7.06%. This suggests repurposing for agriculture, reforestation, or urban development. </w:t>
      </w:r>
      <w:r w:rsidR="00AB2A79" w:rsidRPr="00F67BC3">
        <w:rPr>
          <w:rStyle w:val="Strong"/>
          <w:rFonts w:ascii="Times New Roman" w:hAnsi="Times New Roman" w:cs="Times New Roman"/>
          <w:b w:val="0"/>
          <w:sz w:val="24"/>
          <w:szCs w:val="24"/>
        </w:rPr>
        <w:t>Built-up Areas</w:t>
      </w:r>
      <w:r w:rsidR="00AE13BA" w:rsidRPr="00F67BC3">
        <w:rPr>
          <w:rFonts w:ascii="Times New Roman" w:hAnsi="Times New Roman" w:cs="Times New Roman"/>
          <w:b/>
          <w:sz w:val="24"/>
          <w:szCs w:val="24"/>
        </w:rPr>
        <w:t xml:space="preserve"> </w:t>
      </w:r>
      <w:r w:rsidR="00AE13BA" w:rsidRPr="00F67BC3">
        <w:rPr>
          <w:rFonts w:ascii="Times New Roman" w:hAnsi="Times New Roman" w:cs="Times New Roman"/>
          <w:sz w:val="24"/>
          <w:szCs w:val="24"/>
        </w:rPr>
        <w:t>declined</w:t>
      </w:r>
      <w:r w:rsidR="00AB2A79" w:rsidRPr="00F67BC3">
        <w:rPr>
          <w:rFonts w:ascii="Times New Roman" w:hAnsi="Times New Roman" w:cs="Times New Roman"/>
          <w:sz w:val="24"/>
          <w:szCs w:val="24"/>
        </w:rPr>
        <w:t xml:space="preserve"> from 1.12</w:t>
      </w:r>
      <w:r w:rsidR="00311B9F" w:rsidRPr="00F67BC3">
        <w:rPr>
          <w:rFonts w:ascii="Times New Roman" w:hAnsi="Times New Roman" w:cs="Times New Roman"/>
          <w:sz w:val="24"/>
          <w:szCs w:val="24"/>
        </w:rPr>
        <w:t>% in 2015 to 1.08% in 2020 and increased to 1.41% in 2023.</w:t>
      </w:r>
      <w:r w:rsidR="00AB2A79" w:rsidRPr="00F67BC3">
        <w:rPr>
          <w:rFonts w:ascii="Times New Roman" w:hAnsi="Times New Roman" w:cs="Times New Roman"/>
          <w:sz w:val="24"/>
          <w:szCs w:val="24"/>
        </w:rPr>
        <w:t xml:space="preserve"> </w:t>
      </w:r>
      <w:r w:rsidR="00311B9F" w:rsidRPr="00F67BC3">
        <w:rPr>
          <w:rFonts w:ascii="Times New Roman" w:hAnsi="Times New Roman" w:cs="Times New Roman"/>
          <w:sz w:val="24"/>
          <w:szCs w:val="24"/>
        </w:rPr>
        <w:t>This fluctuation indicate</w:t>
      </w:r>
      <w:r w:rsidR="00AB2A79" w:rsidRPr="00F67BC3">
        <w:rPr>
          <w:rFonts w:ascii="Times New Roman" w:hAnsi="Times New Roman" w:cs="Times New Roman"/>
          <w:sz w:val="24"/>
          <w:szCs w:val="24"/>
        </w:rPr>
        <w:t xml:space="preserve">s a gradual urbanization trend, with a total increase of 0.29% since 2015. </w:t>
      </w:r>
      <w:r w:rsidR="00AB2A79" w:rsidRPr="00F67BC3">
        <w:rPr>
          <w:rStyle w:val="Strong"/>
          <w:rFonts w:ascii="Times New Roman" w:hAnsi="Times New Roman" w:cs="Times New Roman"/>
          <w:b w:val="0"/>
          <w:sz w:val="24"/>
          <w:szCs w:val="24"/>
        </w:rPr>
        <w:lastRenderedPageBreak/>
        <w:t>Farmlands</w:t>
      </w:r>
      <w:r w:rsidR="00AE13BA" w:rsidRPr="00F67BC3">
        <w:rPr>
          <w:rFonts w:ascii="Times New Roman" w:hAnsi="Times New Roman" w:cs="Times New Roman"/>
          <w:b/>
          <w:sz w:val="24"/>
          <w:szCs w:val="24"/>
        </w:rPr>
        <w:t xml:space="preserve"> </w:t>
      </w:r>
      <w:r w:rsidR="00AE13BA" w:rsidRPr="00F67BC3">
        <w:rPr>
          <w:rFonts w:ascii="Times New Roman" w:hAnsi="Times New Roman" w:cs="Times New Roman"/>
          <w:sz w:val="24"/>
          <w:szCs w:val="24"/>
        </w:rPr>
        <w:t>in</w:t>
      </w:r>
      <w:r w:rsidR="00AB2A79" w:rsidRPr="00F67BC3">
        <w:rPr>
          <w:rFonts w:ascii="Times New Roman" w:hAnsi="Times New Roman" w:cs="Times New Roman"/>
          <w:sz w:val="24"/>
          <w:szCs w:val="24"/>
        </w:rPr>
        <w:t>creased from 30.98%</w:t>
      </w:r>
      <w:r w:rsidR="00311B9F" w:rsidRPr="00F67BC3">
        <w:rPr>
          <w:rFonts w:ascii="Times New Roman" w:hAnsi="Times New Roman" w:cs="Times New Roman"/>
          <w:sz w:val="24"/>
          <w:szCs w:val="24"/>
        </w:rPr>
        <w:t xml:space="preserve"> in 2015 to 34.17% in 2020, it</w:t>
      </w:r>
      <w:r w:rsidR="00AB2A79" w:rsidRPr="00F67BC3">
        <w:rPr>
          <w:rFonts w:ascii="Times New Roman" w:hAnsi="Times New Roman" w:cs="Times New Roman"/>
          <w:sz w:val="24"/>
          <w:szCs w:val="24"/>
        </w:rPr>
        <w:t xml:space="preserve"> decreased to 31.50% in 2023, resulting in a n</w:t>
      </w:r>
      <w:r w:rsidR="00311B9F" w:rsidRPr="00F67BC3">
        <w:rPr>
          <w:rFonts w:ascii="Times New Roman" w:hAnsi="Times New Roman" w:cs="Times New Roman"/>
          <w:sz w:val="24"/>
          <w:szCs w:val="24"/>
        </w:rPr>
        <w:t xml:space="preserve">et </w:t>
      </w:r>
      <w:r w:rsidR="00CC35F6" w:rsidRPr="00F67BC3">
        <w:rPr>
          <w:rFonts w:ascii="Times New Roman" w:hAnsi="Times New Roman" w:cs="Times New Roman"/>
          <w:sz w:val="24"/>
          <w:szCs w:val="24"/>
        </w:rPr>
        <w:t xml:space="preserve">increase of 0.52% since 2015. This was due to changes in </w:t>
      </w:r>
      <w:r w:rsidR="00AB2A79" w:rsidRPr="00F67BC3">
        <w:rPr>
          <w:rFonts w:ascii="Times New Roman" w:hAnsi="Times New Roman" w:cs="Times New Roman"/>
          <w:sz w:val="24"/>
          <w:szCs w:val="24"/>
        </w:rPr>
        <w:t xml:space="preserve">agricultural activities and potential land conversion. </w:t>
      </w:r>
      <w:r w:rsidR="00AB2A79" w:rsidRPr="00F67BC3">
        <w:rPr>
          <w:rStyle w:val="Strong"/>
          <w:rFonts w:ascii="Times New Roman" w:hAnsi="Times New Roman" w:cs="Times New Roman"/>
          <w:b w:val="0"/>
          <w:sz w:val="24"/>
          <w:szCs w:val="24"/>
        </w:rPr>
        <w:t>Forestlands</w:t>
      </w:r>
      <w:r w:rsidR="00AE13BA" w:rsidRPr="00F67BC3">
        <w:rPr>
          <w:rFonts w:ascii="Times New Roman" w:hAnsi="Times New Roman" w:cs="Times New Roman"/>
          <w:b/>
          <w:sz w:val="24"/>
          <w:szCs w:val="24"/>
        </w:rPr>
        <w:t xml:space="preserve"> </w:t>
      </w:r>
      <w:r w:rsidR="00AE13BA" w:rsidRPr="00F67BC3">
        <w:rPr>
          <w:rFonts w:ascii="Times New Roman" w:hAnsi="Times New Roman" w:cs="Times New Roman"/>
          <w:sz w:val="24"/>
          <w:szCs w:val="24"/>
        </w:rPr>
        <w:t>i</w:t>
      </w:r>
      <w:r w:rsidR="00AB2A79" w:rsidRPr="00F67BC3">
        <w:rPr>
          <w:rFonts w:ascii="Times New Roman" w:hAnsi="Times New Roman" w:cs="Times New Roman"/>
          <w:sz w:val="24"/>
          <w:szCs w:val="24"/>
        </w:rPr>
        <w:t>ncreased from 6.</w:t>
      </w:r>
      <w:r w:rsidR="00327A98" w:rsidRPr="00F67BC3">
        <w:rPr>
          <w:rFonts w:ascii="Times New Roman" w:hAnsi="Times New Roman" w:cs="Times New Roman"/>
          <w:sz w:val="24"/>
          <w:szCs w:val="24"/>
        </w:rPr>
        <w:t>83% in 2015 to 11.37% in 2023, with a</w:t>
      </w:r>
      <w:r w:rsidR="00AB2A79" w:rsidRPr="00F67BC3">
        <w:rPr>
          <w:rFonts w:ascii="Times New Roman" w:hAnsi="Times New Roman" w:cs="Times New Roman"/>
          <w:sz w:val="24"/>
          <w:szCs w:val="24"/>
        </w:rPr>
        <w:t xml:space="preserve"> total increase of 4.54%, </w:t>
      </w:r>
      <w:r w:rsidR="00327A98" w:rsidRPr="00F67BC3">
        <w:rPr>
          <w:rFonts w:ascii="Times New Roman" w:hAnsi="Times New Roman" w:cs="Times New Roman"/>
          <w:sz w:val="24"/>
          <w:szCs w:val="24"/>
        </w:rPr>
        <w:t xml:space="preserve">due to </w:t>
      </w:r>
      <w:r w:rsidR="00AB2A79" w:rsidRPr="00F67BC3">
        <w:rPr>
          <w:rFonts w:ascii="Times New Roman" w:hAnsi="Times New Roman" w:cs="Times New Roman"/>
          <w:sz w:val="24"/>
          <w:szCs w:val="24"/>
        </w:rPr>
        <w:t xml:space="preserve">successful reforestation and conservation efforts. </w:t>
      </w:r>
      <w:r w:rsidR="00AB2A79" w:rsidRPr="00F67BC3">
        <w:rPr>
          <w:rStyle w:val="Strong"/>
          <w:rFonts w:ascii="Times New Roman" w:hAnsi="Times New Roman" w:cs="Times New Roman"/>
          <w:b w:val="0"/>
          <w:sz w:val="24"/>
          <w:szCs w:val="24"/>
        </w:rPr>
        <w:t>Grasslands</w:t>
      </w:r>
      <w:r w:rsidR="00AE13BA" w:rsidRPr="00F67BC3">
        <w:rPr>
          <w:rFonts w:ascii="Times New Roman" w:hAnsi="Times New Roman" w:cs="Times New Roman"/>
          <w:b/>
          <w:sz w:val="24"/>
          <w:szCs w:val="24"/>
        </w:rPr>
        <w:t xml:space="preserve"> </w:t>
      </w:r>
      <w:r w:rsidR="00AE13BA" w:rsidRPr="00F67BC3">
        <w:rPr>
          <w:rFonts w:ascii="Times New Roman" w:hAnsi="Times New Roman" w:cs="Times New Roman"/>
          <w:sz w:val="24"/>
          <w:szCs w:val="24"/>
        </w:rPr>
        <w:t>in</w:t>
      </w:r>
      <w:r w:rsidR="00AB2A79" w:rsidRPr="00F67BC3">
        <w:rPr>
          <w:rFonts w:ascii="Times New Roman" w:hAnsi="Times New Roman" w:cs="Times New Roman"/>
          <w:sz w:val="24"/>
          <w:szCs w:val="24"/>
        </w:rPr>
        <w:t>creased from 49.66% in 2015 to 52.43% in 2023,</w:t>
      </w:r>
      <w:r w:rsidR="00327A98" w:rsidRPr="00F67BC3">
        <w:rPr>
          <w:rFonts w:ascii="Times New Roman" w:hAnsi="Times New Roman" w:cs="Times New Roman"/>
          <w:sz w:val="24"/>
          <w:szCs w:val="24"/>
        </w:rPr>
        <w:t xml:space="preserve"> with</w:t>
      </w:r>
      <w:r w:rsidR="00CC35F6" w:rsidRPr="00F67BC3">
        <w:rPr>
          <w:rFonts w:ascii="Times New Roman" w:hAnsi="Times New Roman" w:cs="Times New Roman"/>
          <w:sz w:val="24"/>
          <w:szCs w:val="24"/>
        </w:rPr>
        <w:t xml:space="preserve"> </w:t>
      </w:r>
      <w:r w:rsidR="00AB2A79" w:rsidRPr="00F67BC3">
        <w:rPr>
          <w:rFonts w:ascii="Times New Roman" w:hAnsi="Times New Roman" w:cs="Times New Roman"/>
          <w:sz w:val="24"/>
          <w:szCs w:val="24"/>
        </w:rPr>
        <w:t xml:space="preserve">a total increase of 2.77%, </w:t>
      </w:r>
      <w:r w:rsidR="00CC35F6" w:rsidRPr="00F67BC3">
        <w:rPr>
          <w:rFonts w:ascii="Times New Roman" w:hAnsi="Times New Roman" w:cs="Times New Roman"/>
          <w:sz w:val="24"/>
          <w:szCs w:val="24"/>
        </w:rPr>
        <w:t>which is link</w:t>
      </w:r>
      <w:r w:rsidR="00327A98" w:rsidRPr="00F67BC3">
        <w:rPr>
          <w:rFonts w:ascii="Times New Roman" w:hAnsi="Times New Roman" w:cs="Times New Roman"/>
          <w:sz w:val="24"/>
          <w:szCs w:val="24"/>
        </w:rPr>
        <w:t>ed to</w:t>
      </w:r>
      <w:r w:rsidR="00AB2A79" w:rsidRPr="00F67BC3">
        <w:rPr>
          <w:rFonts w:ascii="Times New Roman" w:hAnsi="Times New Roman" w:cs="Times New Roman"/>
          <w:sz w:val="24"/>
          <w:szCs w:val="24"/>
        </w:rPr>
        <w:t xml:space="preserve"> a reduction in agricultural pressure. </w:t>
      </w:r>
      <w:r w:rsidR="00AB2A79" w:rsidRPr="00F67BC3">
        <w:rPr>
          <w:rStyle w:val="Strong"/>
          <w:rFonts w:ascii="Times New Roman" w:hAnsi="Times New Roman" w:cs="Times New Roman"/>
          <w:b w:val="0"/>
          <w:sz w:val="24"/>
          <w:szCs w:val="24"/>
        </w:rPr>
        <w:t>Open waters</w:t>
      </w:r>
      <w:r w:rsidR="00AE13BA" w:rsidRPr="00F67BC3">
        <w:rPr>
          <w:rFonts w:ascii="Times New Roman" w:hAnsi="Times New Roman" w:cs="Times New Roman"/>
          <w:b/>
          <w:sz w:val="24"/>
          <w:szCs w:val="24"/>
        </w:rPr>
        <w:t xml:space="preserve"> </w:t>
      </w:r>
      <w:r w:rsidR="00AE13BA" w:rsidRPr="00F67BC3">
        <w:rPr>
          <w:rFonts w:ascii="Times New Roman" w:hAnsi="Times New Roman" w:cs="Times New Roman"/>
          <w:sz w:val="24"/>
          <w:szCs w:val="24"/>
        </w:rPr>
        <w:t>d</w:t>
      </w:r>
      <w:r w:rsidR="00AB2A79" w:rsidRPr="00F67BC3">
        <w:rPr>
          <w:rFonts w:ascii="Times New Roman" w:hAnsi="Times New Roman" w:cs="Times New Roman"/>
          <w:sz w:val="24"/>
          <w:szCs w:val="24"/>
        </w:rPr>
        <w:t xml:space="preserve">ecreased from 1.24% in 2015 to 0.18% in 2023, </w:t>
      </w:r>
      <w:r w:rsidR="00CC35F6" w:rsidRPr="00F67BC3">
        <w:rPr>
          <w:rFonts w:ascii="Times New Roman" w:hAnsi="Times New Roman" w:cs="Times New Roman"/>
          <w:sz w:val="24"/>
          <w:szCs w:val="24"/>
        </w:rPr>
        <w:t>with</w:t>
      </w:r>
      <w:r w:rsidR="00AB2A79" w:rsidRPr="00F67BC3">
        <w:rPr>
          <w:rFonts w:ascii="Times New Roman" w:hAnsi="Times New Roman" w:cs="Times New Roman"/>
          <w:sz w:val="24"/>
          <w:szCs w:val="24"/>
        </w:rPr>
        <w:t xml:space="preserve"> a tot</w:t>
      </w:r>
      <w:r w:rsidR="00864E3E" w:rsidRPr="00F67BC3">
        <w:rPr>
          <w:rFonts w:ascii="Times New Roman" w:hAnsi="Times New Roman" w:cs="Times New Roman"/>
          <w:sz w:val="24"/>
          <w:szCs w:val="24"/>
        </w:rPr>
        <w:t>al decrease of 1.06%, suggest</w:t>
      </w:r>
      <w:r w:rsidR="00AB2A79" w:rsidRPr="00F67BC3">
        <w:rPr>
          <w:rFonts w:ascii="Times New Roman" w:hAnsi="Times New Roman" w:cs="Times New Roman"/>
          <w:sz w:val="24"/>
          <w:szCs w:val="24"/>
        </w:rPr>
        <w:t>ing water conversion or climate change effects.</w:t>
      </w:r>
    </w:p>
    <w:p w:rsidR="00C944CB" w:rsidRPr="00F67BC3" w:rsidRDefault="00AE0F90" w:rsidP="002D5764">
      <w:pPr>
        <w:tabs>
          <w:tab w:val="left" w:pos="630"/>
        </w:tabs>
        <w:spacing w:before="120" w:after="0" w:line="360" w:lineRule="auto"/>
        <w:jc w:val="both"/>
        <w:rPr>
          <w:rFonts w:ascii="Times New Roman" w:hAnsi="Times New Roman" w:cs="Times New Roman"/>
          <w:bCs/>
          <w:sz w:val="24"/>
          <w:szCs w:val="24"/>
        </w:rPr>
      </w:pPr>
      <w:r w:rsidRPr="00F67BC3">
        <w:rPr>
          <w:rFonts w:ascii="Times New Roman" w:hAnsi="Times New Roman" w:cs="Times New Roman"/>
          <w:b/>
          <w:bCs/>
          <w:sz w:val="24"/>
          <w:szCs w:val="24"/>
        </w:rPr>
        <w:t xml:space="preserve">Table </w:t>
      </w:r>
      <w:r w:rsidR="005E6D75" w:rsidRPr="00F67BC3">
        <w:rPr>
          <w:rFonts w:ascii="Times New Roman" w:hAnsi="Times New Roman" w:cs="Times New Roman"/>
          <w:b/>
          <w:bCs/>
          <w:sz w:val="24"/>
          <w:szCs w:val="24"/>
        </w:rPr>
        <w:t xml:space="preserve">1: Land Cover Area per Hectare and Percentage (%) Change </w:t>
      </w:r>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284"/>
        <w:gridCol w:w="1186"/>
        <w:gridCol w:w="1277"/>
        <w:gridCol w:w="1186"/>
        <w:gridCol w:w="1277"/>
        <w:gridCol w:w="1368"/>
      </w:tblGrid>
      <w:tr w:rsidR="00DC2EA6" w:rsidTr="00614ADF">
        <w:trPr>
          <w:trHeight w:val="251"/>
        </w:trPr>
        <w:tc>
          <w:tcPr>
            <w:tcW w:w="1630"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Land cover</w:t>
            </w:r>
          </w:p>
        </w:tc>
        <w:tc>
          <w:tcPr>
            <w:tcW w:w="1284"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Area (Ha)</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 2015</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Area (Ha)</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 2020</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Area (Ha)</w:t>
            </w:r>
          </w:p>
        </w:tc>
        <w:tc>
          <w:tcPr>
            <w:tcW w:w="1368"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 2023</w:t>
            </w:r>
          </w:p>
        </w:tc>
      </w:tr>
      <w:tr w:rsidR="00DC2EA6" w:rsidTr="00614ADF">
        <w:trPr>
          <w:trHeight w:val="251"/>
        </w:trPr>
        <w:tc>
          <w:tcPr>
            <w:tcW w:w="1630"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Bare-land</w:t>
            </w:r>
          </w:p>
        </w:tc>
        <w:tc>
          <w:tcPr>
            <w:tcW w:w="1284"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246677.5</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10.17%</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107746.7</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4.44%</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75475.66</w:t>
            </w:r>
          </w:p>
        </w:tc>
        <w:tc>
          <w:tcPr>
            <w:tcW w:w="1368"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3.11%</w:t>
            </w:r>
          </w:p>
        </w:tc>
      </w:tr>
      <w:tr w:rsidR="00DC2EA6" w:rsidTr="00614ADF">
        <w:trPr>
          <w:trHeight w:val="269"/>
        </w:trPr>
        <w:tc>
          <w:tcPr>
            <w:tcW w:w="1630"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Built-up/other</w:t>
            </w:r>
          </w:p>
        </w:tc>
        <w:tc>
          <w:tcPr>
            <w:tcW w:w="1284"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27048.07</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1.12%</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26190.68</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1.08%</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34225.7</w:t>
            </w:r>
          </w:p>
        </w:tc>
        <w:tc>
          <w:tcPr>
            <w:tcW w:w="1368"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1.41%</w:t>
            </w:r>
          </w:p>
        </w:tc>
      </w:tr>
      <w:tr w:rsidR="00DC2EA6" w:rsidTr="00614ADF">
        <w:trPr>
          <w:trHeight w:val="206"/>
        </w:trPr>
        <w:tc>
          <w:tcPr>
            <w:tcW w:w="1630"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Farmland</w:t>
            </w:r>
          </w:p>
        </w:tc>
        <w:tc>
          <w:tcPr>
            <w:tcW w:w="1284"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751223.9</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30.98%</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828480.6</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34.17%</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763771.9</w:t>
            </w:r>
          </w:p>
        </w:tc>
        <w:tc>
          <w:tcPr>
            <w:tcW w:w="1368"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31.50%</w:t>
            </w:r>
          </w:p>
        </w:tc>
      </w:tr>
      <w:tr w:rsidR="00DC2EA6" w:rsidTr="00614ADF">
        <w:trPr>
          <w:trHeight w:val="269"/>
        </w:trPr>
        <w:tc>
          <w:tcPr>
            <w:tcW w:w="1630"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Forest</w:t>
            </w:r>
          </w:p>
        </w:tc>
        <w:tc>
          <w:tcPr>
            <w:tcW w:w="1284"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165602.2</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6.83%</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238494.6</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9.84%</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275587.3</w:t>
            </w:r>
          </w:p>
        </w:tc>
        <w:tc>
          <w:tcPr>
            <w:tcW w:w="1368"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11.37%</w:t>
            </w:r>
          </w:p>
        </w:tc>
      </w:tr>
      <w:tr w:rsidR="00DC2EA6" w:rsidTr="00614ADF">
        <w:trPr>
          <w:trHeight w:val="251"/>
        </w:trPr>
        <w:tc>
          <w:tcPr>
            <w:tcW w:w="1630"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Grassland</w:t>
            </w:r>
          </w:p>
        </w:tc>
        <w:tc>
          <w:tcPr>
            <w:tcW w:w="1284"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1204176</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49.66%</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1218805</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50.26%</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1271276</w:t>
            </w:r>
          </w:p>
        </w:tc>
        <w:tc>
          <w:tcPr>
            <w:tcW w:w="1368"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52.43%</w:t>
            </w:r>
          </w:p>
        </w:tc>
      </w:tr>
      <w:tr w:rsidR="00DC2EA6" w:rsidTr="00614ADF">
        <w:trPr>
          <w:trHeight w:val="152"/>
        </w:trPr>
        <w:tc>
          <w:tcPr>
            <w:tcW w:w="1630"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Open-waters</w:t>
            </w:r>
          </w:p>
        </w:tc>
        <w:tc>
          <w:tcPr>
            <w:tcW w:w="1284"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30046.26</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1.24%</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5055.926</w:t>
            </w:r>
          </w:p>
        </w:tc>
        <w:tc>
          <w:tcPr>
            <w:tcW w:w="1186"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0.21%</w:t>
            </w:r>
          </w:p>
        </w:tc>
        <w:tc>
          <w:tcPr>
            <w:tcW w:w="1277"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4437.723</w:t>
            </w:r>
          </w:p>
        </w:tc>
        <w:tc>
          <w:tcPr>
            <w:tcW w:w="1368" w:type="dxa"/>
            <w:shd w:val="clear" w:color="auto" w:fill="auto"/>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0.18%</w:t>
            </w:r>
          </w:p>
        </w:tc>
      </w:tr>
    </w:tbl>
    <w:p w:rsidR="005E6D75" w:rsidRPr="00F67BC3" w:rsidRDefault="00AE0F90" w:rsidP="002D5764">
      <w:pPr>
        <w:tabs>
          <w:tab w:val="left" w:pos="630"/>
        </w:tabs>
        <w:spacing w:before="120" w:after="0" w:line="240" w:lineRule="auto"/>
        <w:jc w:val="both"/>
        <w:rPr>
          <w:rFonts w:ascii="Times New Roman" w:hAnsi="Times New Roman" w:cs="Times New Roman"/>
          <w:b/>
          <w:bCs/>
          <w:sz w:val="24"/>
          <w:szCs w:val="24"/>
        </w:rPr>
      </w:pPr>
      <w:r w:rsidRPr="00F67BC3">
        <w:rPr>
          <w:rFonts w:ascii="Times New Roman" w:hAnsi="Times New Roman" w:cs="Times New Roman"/>
          <w:b/>
          <w:bCs/>
          <w:sz w:val="24"/>
          <w:szCs w:val="24"/>
        </w:rPr>
        <w:t>4</w:t>
      </w:r>
      <w:r w:rsidR="00352864" w:rsidRPr="00F67BC3">
        <w:rPr>
          <w:rFonts w:ascii="Times New Roman" w:hAnsi="Times New Roman" w:cs="Times New Roman"/>
          <w:b/>
          <w:bCs/>
          <w:sz w:val="24"/>
          <w:szCs w:val="24"/>
        </w:rPr>
        <w:t xml:space="preserve">.2 </w:t>
      </w:r>
      <w:r w:rsidRPr="00F67BC3">
        <w:rPr>
          <w:rFonts w:ascii="Times New Roman" w:hAnsi="Times New Roman" w:cs="Times New Roman"/>
          <w:b/>
          <w:bCs/>
          <w:sz w:val="24"/>
          <w:szCs w:val="24"/>
        </w:rPr>
        <w:t>Gross Percentage Change in LULC Classes from 2015 to 2023.</w:t>
      </w:r>
    </w:p>
    <w:p w:rsidR="00993A3B" w:rsidRPr="00F67BC3" w:rsidRDefault="00AE0F90" w:rsidP="002D5764">
      <w:pPr>
        <w:tabs>
          <w:tab w:val="left" w:pos="630"/>
        </w:tabs>
        <w:spacing w:after="0" w:line="240" w:lineRule="auto"/>
        <w:jc w:val="both"/>
        <w:rPr>
          <w:rFonts w:ascii="Times New Roman" w:hAnsi="Times New Roman" w:cs="Times New Roman"/>
          <w:sz w:val="24"/>
          <w:szCs w:val="24"/>
        </w:rPr>
      </w:pPr>
      <w:r w:rsidRPr="00F67BC3">
        <w:rPr>
          <w:rFonts w:ascii="Times New Roman" w:hAnsi="Times New Roman" w:cs="Times New Roman"/>
          <w:bCs/>
          <w:sz w:val="24"/>
          <w:szCs w:val="24"/>
        </w:rPr>
        <w:t>The overall changes in the basin’s area coverage, vary by land use/land cover (LULC) class (Figure 5). Grasslands indicated the largest increase in area, followed by farmlands and forestlands, wherea</w:t>
      </w:r>
      <w:r w:rsidR="0087099B" w:rsidRPr="00F67BC3">
        <w:rPr>
          <w:rFonts w:ascii="Times New Roman" w:hAnsi="Times New Roman" w:cs="Times New Roman"/>
          <w:bCs/>
          <w:sz w:val="24"/>
          <w:szCs w:val="24"/>
        </w:rPr>
        <w:t>s open water and built-up</w:t>
      </w:r>
      <w:r w:rsidRPr="00F67BC3">
        <w:rPr>
          <w:rFonts w:ascii="Times New Roman" w:hAnsi="Times New Roman" w:cs="Times New Roman"/>
          <w:bCs/>
          <w:sz w:val="24"/>
          <w:szCs w:val="24"/>
        </w:rPr>
        <w:t xml:space="preserve"> have the smallest area coverage. F</w:t>
      </w:r>
      <w:r w:rsidR="00A978DB" w:rsidRPr="00F67BC3">
        <w:rPr>
          <w:rFonts w:ascii="Times New Roman" w:hAnsi="Times New Roman" w:cs="Times New Roman"/>
          <w:bCs/>
          <w:sz w:val="24"/>
          <w:szCs w:val="24"/>
        </w:rPr>
        <w:t>igure 5</w:t>
      </w:r>
      <w:r w:rsidRPr="00F67BC3">
        <w:rPr>
          <w:rFonts w:ascii="Times New Roman" w:hAnsi="Times New Roman" w:cs="Times New Roman"/>
          <w:bCs/>
          <w:sz w:val="24"/>
          <w:szCs w:val="24"/>
        </w:rPr>
        <w:t xml:space="preserve"> </w:t>
      </w:r>
      <w:r w:rsidR="00311B9F" w:rsidRPr="00F67BC3">
        <w:rPr>
          <w:rFonts w:ascii="Times New Roman" w:hAnsi="Times New Roman" w:cs="Times New Roman"/>
          <w:bCs/>
          <w:sz w:val="24"/>
          <w:szCs w:val="24"/>
        </w:rPr>
        <w:t xml:space="preserve">illustrates </w:t>
      </w:r>
      <w:r w:rsidRPr="00F67BC3">
        <w:rPr>
          <w:rFonts w:ascii="Times New Roman" w:hAnsi="Times New Roman" w:cs="Times New Roman"/>
          <w:bCs/>
          <w:sz w:val="24"/>
          <w:szCs w:val="24"/>
        </w:rPr>
        <w:t>variations in multiple land cover categories, indicating where specific land use types have expanded or contracted between 2015 and 2023</w:t>
      </w:r>
      <w:r w:rsidR="00AB2A79" w:rsidRPr="00F67BC3">
        <w:rPr>
          <w:rFonts w:ascii="Times New Roman" w:hAnsi="Times New Roman" w:cs="Times New Roman"/>
          <w:bCs/>
          <w:sz w:val="24"/>
          <w:szCs w:val="24"/>
        </w:rPr>
        <w:t xml:space="preserve">. </w:t>
      </w:r>
      <w:r w:rsidR="00D54B79" w:rsidRPr="00F67BC3">
        <w:rPr>
          <w:rFonts w:ascii="Times New Roman" w:hAnsi="Times New Roman" w:cs="Times New Roman"/>
          <w:sz w:val="24"/>
          <w:szCs w:val="24"/>
        </w:rPr>
        <w:t>Notably, the 31.5% decline in forest areas in 2023 compared to the increases in 2015 and 2020, due to changes in land cover may signal environmental issues like deforestation.</w:t>
      </w:r>
    </w:p>
    <w:p w:rsidR="00D54B79" w:rsidRPr="00F67BC3" w:rsidRDefault="00D54B79" w:rsidP="002D5764">
      <w:pPr>
        <w:tabs>
          <w:tab w:val="left" w:pos="630"/>
        </w:tabs>
        <w:spacing w:after="0" w:line="240" w:lineRule="auto"/>
        <w:jc w:val="both"/>
        <w:rPr>
          <w:rFonts w:ascii="Times New Roman" w:hAnsi="Times New Roman" w:cs="Times New Roman"/>
          <w:bCs/>
          <w:sz w:val="24"/>
          <w:szCs w:val="24"/>
        </w:rPr>
      </w:pPr>
    </w:p>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noProof/>
          <w:sz w:val="24"/>
          <w:szCs w:val="24"/>
        </w:rPr>
        <w:drawing>
          <wp:inline distT="0" distB="0" distL="0" distR="0">
            <wp:extent cx="5383530" cy="2626918"/>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91151" cy="2630637"/>
                    </a:xfrm>
                    <a:prstGeom prst="rect">
                      <a:avLst/>
                    </a:prstGeom>
                    <a:noFill/>
                  </pic:spPr>
                </pic:pic>
              </a:graphicData>
            </a:graphic>
          </wp:inline>
        </w:drawing>
      </w:r>
    </w:p>
    <w:p w:rsidR="005E6D75" w:rsidRPr="00F67BC3" w:rsidRDefault="00AE0F90" w:rsidP="002D5764">
      <w:pPr>
        <w:tabs>
          <w:tab w:val="left" w:pos="630"/>
        </w:tabs>
        <w:spacing w:after="0" w:line="360" w:lineRule="auto"/>
        <w:jc w:val="both"/>
        <w:rPr>
          <w:rFonts w:ascii="Times New Roman" w:hAnsi="Times New Roman" w:cs="Times New Roman"/>
          <w:bCs/>
          <w:sz w:val="24"/>
          <w:szCs w:val="24"/>
        </w:rPr>
      </w:pPr>
      <w:r w:rsidRPr="00F67BC3">
        <w:rPr>
          <w:rFonts w:ascii="Times New Roman" w:hAnsi="Times New Roman" w:cs="Times New Roman"/>
          <w:b/>
          <w:bCs/>
          <w:sz w:val="24"/>
          <w:szCs w:val="24"/>
        </w:rPr>
        <w:t xml:space="preserve">Figure 5: </w:t>
      </w:r>
      <w:r w:rsidRPr="00F67BC3">
        <w:rPr>
          <w:rFonts w:ascii="Times New Roman" w:hAnsi="Times New Roman" w:cs="Times New Roman"/>
          <w:bCs/>
          <w:sz w:val="24"/>
          <w:szCs w:val="24"/>
        </w:rPr>
        <w:t>Gross Percentage Change in LULC of the River Basin.</w:t>
      </w:r>
    </w:p>
    <w:p w:rsidR="005E6D75" w:rsidRPr="00F67BC3" w:rsidRDefault="00AE0F90" w:rsidP="002D5764">
      <w:pPr>
        <w:tabs>
          <w:tab w:val="left" w:pos="630"/>
        </w:tabs>
        <w:spacing w:before="120"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4</w:t>
      </w:r>
      <w:r w:rsidR="00352864" w:rsidRPr="00F67BC3">
        <w:rPr>
          <w:rFonts w:ascii="Times New Roman" w:hAnsi="Times New Roman" w:cs="Times New Roman"/>
          <w:b/>
          <w:sz w:val="24"/>
          <w:szCs w:val="24"/>
        </w:rPr>
        <w:t xml:space="preserve">.3 </w:t>
      </w:r>
      <w:r w:rsidRPr="00F67BC3">
        <w:rPr>
          <w:rFonts w:ascii="Times New Roman" w:hAnsi="Times New Roman" w:cs="Times New Roman"/>
          <w:b/>
          <w:sz w:val="24"/>
          <w:szCs w:val="24"/>
        </w:rPr>
        <w:t>Classification Accuracy</w:t>
      </w:r>
    </w:p>
    <w:p w:rsidR="00CE406F"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sz w:val="24"/>
          <w:szCs w:val="24"/>
        </w:rPr>
        <w:t xml:space="preserve">The overall </w:t>
      </w:r>
      <w:r w:rsidR="00A978DB" w:rsidRPr="00F67BC3">
        <w:rPr>
          <w:rFonts w:ascii="Times New Roman" w:hAnsi="Times New Roman" w:cs="Times New Roman"/>
          <w:sz w:val="24"/>
          <w:szCs w:val="24"/>
        </w:rPr>
        <w:t xml:space="preserve">classification </w:t>
      </w:r>
      <w:r w:rsidRPr="00F67BC3">
        <w:rPr>
          <w:rFonts w:ascii="Times New Roman" w:hAnsi="Times New Roman" w:cs="Times New Roman"/>
          <w:sz w:val="24"/>
          <w:szCs w:val="24"/>
        </w:rPr>
        <w:t>accuracy was 77.5%, showing a good level of accuracy and reliability in differentiating various land cove</w:t>
      </w:r>
      <w:r w:rsidR="00D54B79" w:rsidRPr="00F67BC3">
        <w:rPr>
          <w:rFonts w:ascii="Times New Roman" w:hAnsi="Times New Roman" w:cs="Times New Roman"/>
          <w:sz w:val="24"/>
          <w:szCs w:val="24"/>
        </w:rPr>
        <w:t xml:space="preserve">r types in the basin (Table </w:t>
      </w:r>
      <w:r w:rsidRPr="00F67BC3">
        <w:rPr>
          <w:rFonts w:ascii="Times New Roman" w:hAnsi="Times New Roman" w:cs="Times New Roman"/>
          <w:sz w:val="24"/>
          <w:szCs w:val="24"/>
        </w:rPr>
        <w:t xml:space="preserve">2). A Kappa value of 72.3% indicated </w:t>
      </w:r>
      <w:r w:rsidRPr="00F67BC3">
        <w:rPr>
          <w:rFonts w:ascii="Times New Roman" w:hAnsi="Times New Roman" w:cs="Times New Roman"/>
          <w:sz w:val="24"/>
          <w:szCs w:val="24"/>
        </w:rPr>
        <w:lastRenderedPageBreak/>
        <w:t>s</w:t>
      </w:r>
      <w:r w:rsidR="00CC2AD4" w:rsidRPr="00F67BC3">
        <w:rPr>
          <w:rFonts w:ascii="Times New Roman" w:hAnsi="Times New Roman" w:cs="Times New Roman"/>
          <w:sz w:val="24"/>
          <w:szCs w:val="24"/>
        </w:rPr>
        <w:t>ubstantial agreement, showing</w:t>
      </w:r>
      <w:r w:rsidRPr="00F67BC3">
        <w:rPr>
          <w:rFonts w:ascii="Times New Roman" w:hAnsi="Times New Roman" w:cs="Times New Roman"/>
          <w:sz w:val="24"/>
          <w:szCs w:val="24"/>
        </w:rPr>
        <w:t xml:space="preserve"> that the model's performance is significantly better than random classification. </w:t>
      </w:r>
      <w:r w:rsidR="00CC2AD4" w:rsidRPr="00F67BC3">
        <w:rPr>
          <w:rFonts w:ascii="Times New Roman" w:hAnsi="Times New Roman" w:cs="Times New Roman"/>
          <w:sz w:val="24"/>
          <w:szCs w:val="24"/>
        </w:rPr>
        <w:t>The land cover indicate</w:t>
      </w:r>
      <w:r w:rsidR="00BC7D6D">
        <w:rPr>
          <w:rFonts w:ascii="Times New Roman" w:hAnsi="Times New Roman" w:cs="Times New Roman"/>
          <w:sz w:val="24"/>
          <w:szCs w:val="24"/>
        </w:rPr>
        <w:t>s 24 T</w:t>
      </w:r>
      <w:r w:rsidR="00A978DB" w:rsidRPr="00F67BC3">
        <w:rPr>
          <w:rFonts w:ascii="Times New Roman" w:hAnsi="Times New Roman" w:cs="Times New Roman"/>
          <w:sz w:val="24"/>
          <w:szCs w:val="24"/>
        </w:rPr>
        <w:t>rue positive grasslands,</w:t>
      </w:r>
      <w:r w:rsidR="005976E9" w:rsidRPr="00F67BC3">
        <w:rPr>
          <w:rFonts w:ascii="Times New Roman" w:hAnsi="Times New Roman" w:cs="Times New Roman"/>
          <w:sz w:val="24"/>
          <w:szCs w:val="24"/>
        </w:rPr>
        <w:t xml:space="preserve"> with 1</w:t>
      </w:r>
      <w:r w:rsidR="00BC7D6D">
        <w:rPr>
          <w:rFonts w:ascii="Times New Roman" w:hAnsi="Times New Roman" w:cs="Times New Roman"/>
          <w:sz w:val="24"/>
          <w:szCs w:val="24"/>
        </w:rPr>
        <w:t>being</w:t>
      </w:r>
      <w:r w:rsidR="005976E9" w:rsidRPr="00F67BC3">
        <w:rPr>
          <w:rFonts w:ascii="Times New Roman" w:hAnsi="Times New Roman" w:cs="Times New Roman"/>
          <w:sz w:val="24"/>
          <w:szCs w:val="24"/>
        </w:rPr>
        <w:t xml:space="preserve"> misclassified as Forest, 3 as Farmlands, and 2 as Bare-lands (high accuracy, 24/31 correctly identified). </w:t>
      </w:r>
      <w:r w:rsidR="005976E9" w:rsidRPr="00F67BC3">
        <w:rPr>
          <w:rStyle w:val="Strong"/>
          <w:rFonts w:ascii="Times New Roman" w:hAnsi="Times New Roman" w:cs="Times New Roman"/>
          <w:b w:val="0"/>
          <w:sz w:val="24"/>
          <w:szCs w:val="24"/>
        </w:rPr>
        <w:t>Forest</w:t>
      </w:r>
      <w:r w:rsidR="00A978DB" w:rsidRPr="00F67BC3">
        <w:rPr>
          <w:rFonts w:ascii="Times New Roman" w:hAnsi="Times New Roman" w:cs="Times New Roman"/>
          <w:b/>
          <w:sz w:val="24"/>
          <w:szCs w:val="24"/>
        </w:rPr>
        <w:t xml:space="preserve"> </w:t>
      </w:r>
      <w:r w:rsidR="00A978DB" w:rsidRPr="00F67BC3">
        <w:rPr>
          <w:rFonts w:ascii="Times New Roman" w:hAnsi="Times New Roman" w:cs="Times New Roman"/>
          <w:sz w:val="24"/>
          <w:szCs w:val="24"/>
        </w:rPr>
        <w:t xml:space="preserve">showed </w:t>
      </w:r>
      <w:r w:rsidR="005976E9" w:rsidRPr="00F67BC3">
        <w:rPr>
          <w:rFonts w:ascii="Times New Roman" w:hAnsi="Times New Roman" w:cs="Times New Roman"/>
          <w:sz w:val="24"/>
          <w:szCs w:val="24"/>
        </w:rPr>
        <w:t xml:space="preserve">23 true positives, with 1 misclassified as Farmlands (high precision). </w:t>
      </w:r>
      <w:r w:rsidR="005976E9" w:rsidRPr="00F67BC3">
        <w:rPr>
          <w:rStyle w:val="Strong"/>
          <w:rFonts w:ascii="Times New Roman" w:hAnsi="Times New Roman" w:cs="Times New Roman"/>
          <w:b w:val="0"/>
          <w:sz w:val="24"/>
          <w:szCs w:val="24"/>
        </w:rPr>
        <w:t>Farmlands</w:t>
      </w:r>
      <w:r w:rsidRPr="00F67BC3">
        <w:rPr>
          <w:rFonts w:ascii="Times New Roman" w:hAnsi="Times New Roman" w:cs="Times New Roman"/>
          <w:b/>
          <w:sz w:val="24"/>
          <w:szCs w:val="24"/>
        </w:rPr>
        <w:t xml:space="preserve"> </w:t>
      </w:r>
      <w:r w:rsidRPr="00F67BC3">
        <w:rPr>
          <w:rFonts w:ascii="Times New Roman" w:hAnsi="Times New Roman" w:cs="Times New Roman"/>
          <w:sz w:val="24"/>
          <w:szCs w:val="24"/>
        </w:rPr>
        <w:t>indicated</w:t>
      </w:r>
      <w:r w:rsidR="005976E9" w:rsidRPr="00F67BC3">
        <w:rPr>
          <w:rFonts w:ascii="Times New Roman" w:hAnsi="Times New Roman" w:cs="Times New Roman"/>
          <w:sz w:val="24"/>
          <w:szCs w:val="24"/>
        </w:rPr>
        <w:t xml:space="preserve"> 18 true positives, with 6 misclassified as Grasslands and 1 as Forest (accurate most of the time despite some confusion). </w:t>
      </w:r>
      <w:r w:rsidR="005976E9" w:rsidRPr="00F67BC3">
        <w:rPr>
          <w:rStyle w:val="Strong"/>
          <w:rFonts w:ascii="Times New Roman" w:hAnsi="Times New Roman" w:cs="Times New Roman"/>
          <w:b w:val="0"/>
          <w:sz w:val="24"/>
          <w:szCs w:val="24"/>
        </w:rPr>
        <w:t>Open-Waters</w:t>
      </w:r>
      <w:r w:rsidRPr="00F67BC3">
        <w:rPr>
          <w:rFonts w:ascii="Times New Roman" w:hAnsi="Times New Roman" w:cs="Times New Roman"/>
          <w:sz w:val="24"/>
          <w:szCs w:val="24"/>
        </w:rPr>
        <w:t xml:space="preserve"> showed</w:t>
      </w:r>
      <w:r w:rsidR="005976E9" w:rsidRPr="00F67BC3">
        <w:rPr>
          <w:rFonts w:ascii="Times New Roman" w:hAnsi="Times New Roman" w:cs="Times New Roman"/>
          <w:sz w:val="24"/>
          <w:szCs w:val="24"/>
        </w:rPr>
        <w:t xml:space="preserve"> </w:t>
      </w:r>
      <w:r w:rsidRPr="00F67BC3">
        <w:rPr>
          <w:rFonts w:ascii="Times New Roman" w:hAnsi="Times New Roman" w:cs="Times New Roman"/>
          <w:sz w:val="24"/>
          <w:szCs w:val="24"/>
        </w:rPr>
        <w:t>p</w:t>
      </w:r>
      <w:r w:rsidR="005976E9" w:rsidRPr="00F67BC3">
        <w:rPr>
          <w:rFonts w:ascii="Times New Roman" w:hAnsi="Times New Roman" w:cs="Times New Roman"/>
          <w:sz w:val="24"/>
          <w:szCs w:val="24"/>
        </w:rPr>
        <w:t xml:space="preserve">erfect classification with all 12 instances correctly identified (high effectiveness). </w:t>
      </w:r>
      <w:r w:rsidR="005976E9" w:rsidRPr="00F67BC3">
        <w:rPr>
          <w:rStyle w:val="Strong"/>
          <w:rFonts w:ascii="Times New Roman" w:hAnsi="Times New Roman" w:cs="Times New Roman"/>
          <w:b w:val="0"/>
          <w:sz w:val="24"/>
          <w:szCs w:val="24"/>
        </w:rPr>
        <w:t>Barelands</w:t>
      </w:r>
      <w:r w:rsidRPr="00F67BC3">
        <w:rPr>
          <w:rFonts w:ascii="Times New Roman" w:hAnsi="Times New Roman" w:cs="Times New Roman"/>
          <w:sz w:val="24"/>
          <w:szCs w:val="24"/>
        </w:rPr>
        <w:t xml:space="preserve"> had</w:t>
      </w:r>
      <w:r w:rsidR="005976E9" w:rsidRPr="00F67BC3">
        <w:rPr>
          <w:rFonts w:ascii="Times New Roman" w:hAnsi="Times New Roman" w:cs="Times New Roman"/>
          <w:sz w:val="24"/>
          <w:szCs w:val="24"/>
        </w:rPr>
        <w:t xml:space="preserve"> 8 true positives, with 5 misclassified as Grasslands, 1 as Far</w:t>
      </w:r>
      <w:r w:rsidR="003F4A26" w:rsidRPr="00F67BC3">
        <w:rPr>
          <w:rFonts w:ascii="Times New Roman" w:hAnsi="Times New Roman" w:cs="Times New Roman"/>
          <w:sz w:val="24"/>
          <w:szCs w:val="24"/>
        </w:rPr>
        <w:t>mlands, and 1 as Built-up</w:t>
      </w:r>
      <w:r w:rsidR="005976E9" w:rsidRPr="00F67BC3">
        <w:rPr>
          <w:rFonts w:ascii="Times New Roman" w:hAnsi="Times New Roman" w:cs="Times New Roman"/>
          <w:sz w:val="24"/>
          <w:szCs w:val="24"/>
        </w:rPr>
        <w:t xml:space="preserve"> (the majority correctly identified despite some confusion). </w:t>
      </w:r>
      <w:r w:rsidR="003F4A26" w:rsidRPr="00F67BC3">
        <w:rPr>
          <w:rStyle w:val="Strong"/>
          <w:rFonts w:ascii="Times New Roman" w:hAnsi="Times New Roman" w:cs="Times New Roman"/>
          <w:b w:val="0"/>
          <w:sz w:val="24"/>
          <w:szCs w:val="24"/>
        </w:rPr>
        <w:t>Built-up</w:t>
      </w:r>
      <w:r w:rsidR="00A978DB" w:rsidRPr="00F67BC3">
        <w:rPr>
          <w:rFonts w:ascii="Times New Roman" w:hAnsi="Times New Roman" w:cs="Times New Roman"/>
          <w:sz w:val="24"/>
          <w:szCs w:val="24"/>
        </w:rPr>
        <w:t xml:space="preserve"> had</w:t>
      </w:r>
      <w:r w:rsidR="005976E9" w:rsidRPr="00F67BC3">
        <w:rPr>
          <w:rFonts w:ascii="Times New Roman" w:hAnsi="Times New Roman" w:cs="Times New Roman"/>
          <w:sz w:val="24"/>
          <w:szCs w:val="24"/>
        </w:rPr>
        <w:t xml:space="preserve"> 15 true positives, with 6 misclassified as Grasslands and 2 as Bare-lands (the majority correctly identified despite some </w:t>
      </w:r>
      <w:r w:rsidR="00311B9F" w:rsidRPr="00F67BC3">
        <w:rPr>
          <w:rFonts w:ascii="Times New Roman" w:hAnsi="Times New Roman" w:cs="Times New Roman"/>
          <w:sz w:val="24"/>
          <w:szCs w:val="24"/>
        </w:rPr>
        <w:t xml:space="preserve">confusion) as depicted </w:t>
      </w:r>
      <w:r w:rsidR="00445C9A" w:rsidRPr="00F67BC3">
        <w:rPr>
          <w:rFonts w:ascii="Times New Roman" w:hAnsi="Times New Roman" w:cs="Times New Roman"/>
          <w:sz w:val="24"/>
          <w:szCs w:val="24"/>
        </w:rPr>
        <w:t>in Table 2.</w:t>
      </w:r>
    </w:p>
    <w:p w:rsidR="005E6D75" w:rsidRPr="00F67BC3" w:rsidRDefault="00AE0F90" w:rsidP="002D5764">
      <w:pPr>
        <w:tabs>
          <w:tab w:val="left" w:pos="630"/>
        </w:tabs>
        <w:spacing w:after="0" w:line="360" w:lineRule="auto"/>
        <w:jc w:val="both"/>
        <w:rPr>
          <w:rFonts w:ascii="Times New Roman" w:hAnsi="Times New Roman" w:cs="Times New Roman"/>
          <w:b/>
          <w:sz w:val="24"/>
          <w:szCs w:val="24"/>
        </w:rPr>
      </w:pPr>
      <w:r w:rsidRPr="00F67BC3">
        <w:rPr>
          <w:rFonts w:ascii="Times New Roman" w:hAnsi="Times New Roman" w:cs="Times New Roman"/>
          <w:b/>
          <w:sz w:val="24"/>
          <w:szCs w:val="24"/>
        </w:rPr>
        <w:t>Table 2: Accuracy Confusion Table</w:t>
      </w:r>
    </w:p>
    <w:tbl>
      <w:tblPr>
        <w:tblStyle w:val="TableGrid"/>
        <w:tblW w:w="8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2742"/>
        <w:gridCol w:w="917"/>
        <w:gridCol w:w="539"/>
        <w:gridCol w:w="540"/>
        <w:gridCol w:w="456"/>
        <w:gridCol w:w="534"/>
        <w:gridCol w:w="456"/>
        <w:gridCol w:w="534"/>
        <w:gridCol w:w="884"/>
      </w:tblGrid>
      <w:tr w:rsidR="00DC2EA6" w:rsidTr="00685B5A">
        <w:trPr>
          <w:trHeight w:val="107"/>
        </w:trPr>
        <w:tc>
          <w:tcPr>
            <w:tcW w:w="763"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Class</w:t>
            </w:r>
          </w:p>
        </w:tc>
        <w:tc>
          <w:tcPr>
            <w:tcW w:w="2742"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Cover</w:t>
            </w:r>
          </w:p>
        </w:tc>
        <w:tc>
          <w:tcPr>
            <w:tcW w:w="917"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Class</w:t>
            </w:r>
          </w:p>
        </w:tc>
        <w:tc>
          <w:tcPr>
            <w:tcW w:w="539"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540"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w:t>
            </w:r>
          </w:p>
        </w:tc>
        <w:tc>
          <w:tcPr>
            <w:tcW w:w="456"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w:t>
            </w:r>
          </w:p>
        </w:tc>
        <w:tc>
          <w:tcPr>
            <w:tcW w:w="534"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4</w:t>
            </w:r>
          </w:p>
        </w:tc>
        <w:tc>
          <w:tcPr>
            <w:tcW w:w="456"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5</w:t>
            </w:r>
          </w:p>
        </w:tc>
        <w:tc>
          <w:tcPr>
            <w:tcW w:w="534"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6</w:t>
            </w:r>
          </w:p>
        </w:tc>
        <w:tc>
          <w:tcPr>
            <w:tcW w:w="884" w:type="dxa"/>
            <w:tcBorders>
              <w:top w:val="single" w:sz="4" w:space="0" w:color="auto"/>
              <w:bottom w:val="single" w:sz="4" w:space="0" w:color="auto"/>
            </w:tcBorders>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Total</w:t>
            </w:r>
          </w:p>
        </w:tc>
      </w:tr>
      <w:tr w:rsidR="00DC2EA6" w:rsidTr="00685B5A">
        <w:trPr>
          <w:trHeight w:val="185"/>
        </w:trPr>
        <w:tc>
          <w:tcPr>
            <w:tcW w:w="763"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2742"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Grasslands</w:t>
            </w:r>
          </w:p>
        </w:tc>
        <w:tc>
          <w:tcPr>
            <w:tcW w:w="917"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539"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24</w:t>
            </w:r>
          </w:p>
        </w:tc>
        <w:tc>
          <w:tcPr>
            <w:tcW w:w="540"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456"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w:t>
            </w:r>
          </w:p>
        </w:tc>
        <w:tc>
          <w:tcPr>
            <w:tcW w:w="534"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34" w:type="dxa"/>
            <w:tcBorders>
              <w:top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w:t>
            </w:r>
          </w:p>
        </w:tc>
        <w:tc>
          <w:tcPr>
            <w:tcW w:w="884" w:type="dxa"/>
            <w:tcBorders>
              <w:top w:val="single" w:sz="4" w:space="0" w:color="auto"/>
            </w:tcBorders>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31</w:t>
            </w:r>
          </w:p>
        </w:tc>
      </w:tr>
      <w:tr w:rsidR="00DC2EA6" w:rsidTr="00685B5A">
        <w:trPr>
          <w:trHeight w:val="185"/>
        </w:trPr>
        <w:tc>
          <w:tcPr>
            <w:tcW w:w="763"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w:t>
            </w:r>
          </w:p>
        </w:tc>
        <w:tc>
          <w:tcPr>
            <w:tcW w:w="2742"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Forest</w:t>
            </w:r>
          </w:p>
        </w:tc>
        <w:tc>
          <w:tcPr>
            <w:tcW w:w="917"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w:t>
            </w:r>
          </w:p>
        </w:tc>
        <w:tc>
          <w:tcPr>
            <w:tcW w:w="539"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40" w:type="dxa"/>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23</w:t>
            </w:r>
          </w:p>
        </w:tc>
        <w:tc>
          <w:tcPr>
            <w:tcW w:w="456"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534"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34"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884" w:type="dxa"/>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24</w:t>
            </w:r>
          </w:p>
        </w:tc>
      </w:tr>
      <w:tr w:rsidR="00DC2EA6" w:rsidTr="00685B5A">
        <w:trPr>
          <w:trHeight w:val="185"/>
        </w:trPr>
        <w:tc>
          <w:tcPr>
            <w:tcW w:w="763"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w:t>
            </w:r>
          </w:p>
        </w:tc>
        <w:tc>
          <w:tcPr>
            <w:tcW w:w="2742"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Farmlands</w:t>
            </w:r>
          </w:p>
        </w:tc>
        <w:tc>
          <w:tcPr>
            <w:tcW w:w="917"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3</w:t>
            </w:r>
          </w:p>
        </w:tc>
        <w:tc>
          <w:tcPr>
            <w:tcW w:w="539"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6</w:t>
            </w:r>
          </w:p>
        </w:tc>
        <w:tc>
          <w:tcPr>
            <w:tcW w:w="540"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456" w:type="dxa"/>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18</w:t>
            </w:r>
          </w:p>
        </w:tc>
        <w:tc>
          <w:tcPr>
            <w:tcW w:w="534"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34"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884" w:type="dxa"/>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19</w:t>
            </w:r>
          </w:p>
        </w:tc>
      </w:tr>
      <w:tr w:rsidR="00DC2EA6" w:rsidTr="00685B5A">
        <w:trPr>
          <w:trHeight w:val="185"/>
        </w:trPr>
        <w:tc>
          <w:tcPr>
            <w:tcW w:w="763"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4</w:t>
            </w:r>
          </w:p>
        </w:tc>
        <w:tc>
          <w:tcPr>
            <w:tcW w:w="2742"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Open Water</w:t>
            </w:r>
          </w:p>
        </w:tc>
        <w:tc>
          <w:tcPr>
            <w:tcW w:w="917"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4</w:t>
            </w:r>
          </w:p>
        </w:tc>
        <w:tc>
          <w:tcPr>
            <w:tcW w:w="539"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40"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34" w:type="dxa"/>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12</w:t>
            </w:r>
          </w:p>
        </w:tc>
        <w:tc>
          <w:tcPr>
            <w:tcW w:w="456"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34"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884" w:type="dxa"/>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12</w:t>
            </w:r>
          </w:p>
        </w:tc>
      </w:tr>
      <w:tr w:rsidR="00DC2EA6" w:rsidTr="00685B5A">
        <w:trPr>
          <w:trHeight w:val="185"/>
        </w:trPr>
        <w:tc>
          <w:tcPr>
            <w:tcW w:w="763"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5</w:t>
            </w:r>
          </w:p>
        </w:tc>
        <w:tc>
          <w:tcPr>
            <w:tcW w:w="2742"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Bare-lands</w:t>
            </w:r>
          </w:p>
        </w:tc>
        <w:tc>
          <w:tcPr>
            <w:tcW w:w="917"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5</w:t>
            </w:r>
          </w:p>
        </w:tc>
        <w:tc>
          <w:tcPr>
            <w:tcW w:w="539"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5</w:t>
            </w:r>
          </w:p>
        </w:tc>
        <w:tc>
          <w:tcPr>
            <w:tcW w:w="540"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534"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8</w:t>
            </w:r>
          </w:p>
        </w:tc>
        <w:tc>
          <w:tcPr>
            <w:tcW w:w="534" w:type="dxa"/>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w:t>
            </w:r>
          </w:p>
        </w:tc>
        <w:tc>
          <w:tcPr>
            <w:tcW w:w="884" w:type="dxa"/>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14</w:t>
            </w:r>
          </w:p>
        </w:tc>
      </w:tr>
      <w:tr w:rsidR="00DC2EA6" w:rsidTr="00685B5A">
        <w:trPr>
          <w:trHeight w:val="185"/>
        </w:trPr>
        <w:tc>
          <w:tcPr>
            <w:tcW w:w="763"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6</w:t>
            </w:r>
          </w:p>
        </w:tc>
        <w:tc>
          <w:tcPr>
            <w:tcW w:w="2742"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Built-up</w:t>
            </w:r>
          </w:p>
        </w:tc>
        <w:tc>
          <w:tcPr>
            <w:tcW w:w="917"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6</w:t>
            </w:r>
          </w:p>
        </w:tc>
        <w:tc>
          <w:tcPr>
            <w:tcW w:w="539"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6</w:t>
            </w:r>
          </w:p>
        </w:tc>
        <w:tc>
          <w:tcPr>
            <w:tcW w:w="540"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534"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0</w:t>
            </w:r>
          </w:p>
        </w:tc>
        <w:tc>
          <w:tcPr>
            <w:tcW w:w="456"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w:t>
            </w:r>
          </w:p>
        </w:tc>
        <w:tc>
          <w:tcPr>
            <w:tcW w:w="534" w:type="dxa"/>
            <w:tcBorders>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15</w:t>
            </w:r>
          </w:p>
        </w:tc>
        <w:tc>
          <w:tcPr>
            <w:tcW w:w="884" w:type="dxa"/>
            <w:tcBorders>
              <w:bottom w:val="single" w:sz="4" w:space="0" w:color="auto"/>
            </w:tcBorders>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16</w:t>
            </w:r>
          </w:p>
        </w:tc>
      </w:tr>
      <w:tr w:rsidR="00DC2EA6" w:rsidTr="00685B5A">
        <w:trPr>
          <w:trHeight w:val="446"/>
        </w:trPr>
        <w:tc>
          <w:tcPr>
            <w:tcW w:w="763"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Total</w:t>
            </w:r>
          </w:p>
        </w:tc>
        <w:tc>
          <w:tcPr>
            <w:tcW w:w="2742" w:type="dxa"/>
            <w:tcBorders>
              <w:top w:val="single" w:sz="4" w:space="0" w:color="auto"/>
              <w:bottom w:val="single" w:sz="4" w:space="0" w:color="auto"/>
            </w:tcBorders>
            <w:noWrap/>
            <w:hideMark/>
          </w:tcPr>
          <w:p w:rsidR="005E6D75" w:rsidRPr="00F67BC3" w:rsidRDefault="005E6D75" w:rsidP="002D5764">
            <w:pPr>
              <w:tabs>
                <w:tab w:val="left" w:pos="630"/>
              </w:tabs>
              <w:jc w:val="both"/>
              <w:rPr>
                <w:rFonts w:ascii="Times New Roman" w:hAnsi="Times New Roman" w:cs="Times New Roman"/>
                <w:bCs/>
                <w:sz w:val="24"/>
                <w:szCs w:val="24"/>
              </w:rPr>
            </w:pPr>
          </w:p>
        </w:tc>
        <w:tc>
          <w:tcPr>
            <w:tcW w:w="917" w:type="dxa"/>
            <w:tcBorders>
              <w:top w:val="single" w:sz="4" w:space="0" w:color="auto"/>
              <w:bottom w:val="single" w:sz="4" w:space="0" w:color="auto"/>
            </w:tcBorders>
            <w:noWrap/>
            <w:hideMark/>
          </w:tcPr>
          <w:p w:rsidR="005E6D75" w:rsidRPr="00F67BC3" w:rsidRDefault="005E6D75" w:rsidP="002D5764">
            <w:pPr>
              <w:tabs>
                <w:tab w:val="left" w:pos="630"/>
              </w:tabs>
              <w:jc w:val="both"/>
              <w:rPr>
                <w:rFonts w:ascii="Times New Roman" w:hAnsi="Times New Roman" w:cs="Times New Roman"/>
                <w:bCs/>
                <w:sz w:val="24"/>
                <w:szCs w:val="24"/>
              </w:rPr>
            </w:pPr>
          </w:p>
        </w:tc>
        <w:tc>
          <w:tcPr>
            <w:tcW w:w="539"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41</w:t>
            </w:r>
          </w:p>
        </w:tc>
        <w:tc>
          <w:tcPr>
            <w:tcW w:w="540"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25</w:t>
            </w:r>
          </w:p>
        </w:tc>
        <w:tc>
          <w:tcPr>
            <w:tcW w:w="456"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23</w:t>
            </w:r>
          </w:p>
        </w:tc>
        <w:tc>
          <w:tcPr>
            <w:tcW w:w="534"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12</w:t>
            </w:r>
          </w:p>
        </w:tc>
        <w:tc>
          <w:tcPr>
            <w:tcW w:w="456"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10</w:t>
            </w:r>
          </w:p>
        </w:tc>
        <w:tc>
          <w:tcPr>
            <w:tcW w:w="534" w:type="dxa"/>
            <w:tcBorders>
              <w:top w:val="single" w:sz="4" w:space="0" w:color="auto"/>
              <w:bottom w:val="single" w:sz="4" w:space="0" w:color="auto"/>
            </w:tcBorders>
            <w:noWrap/>
            <w:hideMark/>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Cs/>
                <w:sz w:val="24"/>
                <w:szCs w:val="24"/>
              </w:rPr>
              <w:t xml:space="preserve"> 18</w:t>
            </w:r>
          </w:p>
        </w:tc>
        <w:tc>
          <w:tcPr>
            <w:tcW w:w="884" w:type="dxa"/>
            <w:tcBorders>
              <w:top w:val="single" w:sz="4" w:space="0" w:color="auto"/>
              <w:bottom w:val="single" w:sz="4" w:space="0" w:color="auto"/>
            </w:tcBorders>
          </w:tcPr>
          <w:p w:rsidR="005E6D75" w:rsidRPr="00F67BC3" w:rsidRDefault="00AE0F90" w:rsidP="002D5764">
            <w:pPr>
              <w:tabs>
                <w:tab w:val="left" w:pos="630"/>
              </w:tabs>
              <w:jc w:val="both"/>
              <w:rPr>
                <w:rFonts w:ascii="Times New Roman" w:hAnsi="Times New Roman" w:cs="Times New Roman"/>
                <w:b/>
                <w:bCs/>
                <w:sz w:val="24"/>
                <w:szCs w:val="24"/>
              </w:rPr>
            </w:pPr>
            <w:r w:rsidRPr="00F67BC3">
              <w:rPr>
                <w:rFonts w:ascii="Times New Roman" w:hAnsi="Times New Roman" w:cs="Times New Roman"/>
                <w:b/>
                <w:bCs/>
                <w:sz w:val="24"/>
                <w:szCs w:val="24"/>
              </w:rPr>
              <w:t>100</w:t>
            </w:r>
          </w:p>
        </w:tc>
      </w:tr>
      <w:tr w:rsidR="00DC2EA6" w:rsidTr="00685B5A">
        <w:trPr>
          <w:trHeight w:val="215"/>
        </w:trPr>
        <w:tc>
          <w:tcPr>
            <w:tcW w:w="763" w:type="dxa"/>
            <w:vMerge w:val="restart"/>
            <w:tcBorders>
              <w:top w:val="single" w:sz="4" w:space="0" w:color="auto"/>
            </w:tcBorders>
            <w:noWrap/>
          </w:tcPr>
          <w:p w:rsidR="005E6D75" w:rsidRPr="00F67BC3" w:rsidRDefault="005E6D75" w:rsidP="002D5764">
            <w:pPr>
              <w:tabs>
                <w:tab w:val="left" w:pos="630"/>
              </w:tabs>
              <w:jc w:val="both"/>
              <w:rPr>
                <w:rFonts w:ascii="Times New Roman" w:hAnsi="Times New Roman" w:cs="Times New Roman"/>
                <w:b/>
                <w:bCs/>
                <w:sz w:val="24"/>
                <w:szCs w:val="24"/>
              </w:rPr>
            </w:pPr>
          </w:p>
        </w:tc>
        <w:tc>
          <w:tcPr>
            <w:tcW w:w="2742" w:type="dxa"/>
            <w:tcBorders>
              <w:top w:val="single" w:sz="4" w:space="0" w:color="auto"/>
            </w:tcBorders>
            <w:noWrap/>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Overall Class Accuracy</w:t>
            </w:r>
          </w:p>
        </w:tc>
        <w:tc>
          <w:tcPr>
            <w:tcW w:w="917" w:type="dxa"/>
            <w:tcBorders>
              <w:top w:val="single" w:sz="4" w:space="0" w:color="auto"/>
            </w:tcBorders>
            <w:noWrap/>
          </w:tcPr>
          <w:p w:rsidR="005E6D75" w:rsidRPr="00F67BC3" w:rsidRDefault="005E6D75" w:rsidP="002D5764">
            <w:pPr>
              <w:tabs>
                <w:tab w:val="left" w:pos="630"/>
              </w:tabs>
              <w:jc w:val="both"/>
              <w:rPr>
                <w:rFonts w:ascii="Times New Roman" w:hAnsi="Times New Roman" w:cs="Times New Roman"/>
                <w:bCs/>
                <w:sz w:val="24"/>
                <w:szCs w:val="24"/>
              </w:rPr>
            </w:pPr>
          </w:p>
        </w:tc>
        <w:tc>
          <w:tcPr>
            <w:tcW w:w="539" w:type="dxa"/>
            <w:tcBorders>
              <w:top w:val="single" w:sz="4" w:space="0" w:color="auto"/>
            </w:tcBorders>
            <w:noWrap/>
          </w:tcPr>
          <w:p w:rsidR="005E6D75" w:rsidRPr="00F67BC3" w:rsidRDefault="005E6D75" w:rsidP="002D5764">
            <w:pPr>
              <w:tabs>
                <w:tab w:val="left" w:pos="630"/>
              </w:tabs>
              <w:jc w:val="both"/>
              <w:rPr>
                <w:rFonts w:ascii="Times New Roman" w:hAnsi="Times New Roman" w:cs="Times New Roman"/>
                <w:bCs/>
                <w:sz w:val="24"/>
                <w:szCs w:val="24"/>
              </w:rPr>
            </w:pPr>
          </w:p>
        </w:tc>
        <w:tc>
          <w:tcPr>
            <w:tcW w:w="540" w:type="dxa"/>
            <w:tcBorders>
              <w:top w:val="single" w:sz="4" w:space="0" w:color="auto"/>
            </w:tcBorders>
            <w:noWrap/>
          </w:tcPr>
          <w:p w:rsidR="005E6D75" w:rsidRPr="00F67BC3" w:rsidRDefault="005E6D75" w:rsidP="002D5764">
            <w:pPr>
              <w:tabs>
                <w:tab w:val="left" w:pos="630"/>
              </w:tabs>
              <w:jc w:val="both"/>
              <w:rPr>
                <w:rFonts w:ascii="Times New Roman" w:hAnsi="Times New Roman" w:cs="Times New Roman"/>
                <w:bCs/>
                <w:sz w:val="24"/>
                <w:szCs w:val="24"/>
              </w:rPr>
            </w:pPr>
          </w:p>
        </w:tc>
        <w:tc>
          <w:tcPr>
            <w:tcW w:w="456" w:type="dxa"/>
            <w:tcBorders>
              <w:top w:val="single" w:sz="4" w:space="0" w:color="auto"/>
            </w:tcBorders>
            <w:noWrap/>
          </w:tcPr>
          <w:p w:rsidR="005E6D75" w:rsidRPr="00F67BC3" w:rsidRDefault="005E6D75" w:rsidP="002D5764">
            <w:pPr>
              <w:tabs>
                <w:tab w:val="left" w:pos="630"/>
              </w:tabs>
              <w:jc w:val="both"/>
              <w:rPr>
                <w:rFonts w:ascii="Times New Roman" w:hAnsi="Times New Roman" w:cs="Times New Roman"/>
                <w:bCs/>
                <w:sz w:val="24"/>
                <w:szCs w:val="24"/>
              </w:rPr>
            </w:pPr>
          </w:p>
        </w:tc>
        <w:tc>
          <w:tcPr>
            <w:tcW w:w="534" w:type="dxa"/>
            <w:tcBorders>
              <w:top w:val="single" w:sz="4" w:space="0" w:color="auto"/>
            </w:tcBorders>
            <w:noWrap/>
          </w:tcPr>
          <w:p w:rsidR="005E6D75" w:rsidRPr="00F67BC3" w:rsidRDefault="005E6D75" w:rsidP="002D5764">
            <w:pPr>
              <w:tabs>
                <w:tab w:val="left" w:pos="630"/>
              </w:tabs>
              <w:jc w:val="both"/>
              <w:rPr>
                <w:rFonts w:ascii="Times New Roman" w:hAnsi="Times New Roman" w:cs="Times New Roman"/>
                <w:bCs/>
                <w:sz w:val="24"/>
                <w:szCs w:val="24"/>
              </w:rPr>
            </w:pPr>
          </w:p>
        </w:tc>
        <w:tc>
          <w:tcPr>
            <w:tcW w:w="456" w:type="dxa"/>
            <w:tcBorders>
              <w:top w:val="single" w:sz="4" w:space="0" w:color="auto"/>
            </w:tcBorders>
            <w:noWrap/>
          </w:tcPr>
          <w:p w:rsidR="005E6D75" w:rsidRPr="00F67BC3" w:rsidRDefault="005E6D75" w:rsidP="002D5764">
            <w:pPr>
              <w:tabs>
                <w:tab w:val="left" w:pos="630"/>
              </w:tabs>
              <w:jc w:val="both"/>
              <w:rPr>
                <w:rFonts w:ascii="Times New Roman" w:hAnsi="Times New Roman" w:cs="Times New Roman"/>
                <w:bCs/>
                <w:sz w:val="24"/>
                <w:szCs w:val="24"/>
              </w:rPr>
            </w:pPr>
          </w:p>
        </w:tc>
        <w:tc>
          <w:tcPr>
            <w:tcW w:w="534" w:type="dxa"/>
            <w:tcBorders>
              <w:top w:val="single" w:sz="4" w:space="0" w:color="auto"/>
            </w:tcBorders>
            <w:noWrap/>
          </w:tcPr>
          <w:p w:rsidR="005E6D75" w:rsidRPr="00F67BC3" w:rsidRDefault="005E6D75" w:rsidP="002D5764">
            <w:pPr>
              <w:tabs>
                <w:tab w:val="left" w:pos="630"/>
              </w:tabs>
              <w:jc w:val="both"/>
              <w:rPr>
                <w:rFonts w:ascii="Times New Roman" w:hAnsi="Times New Roman" w:cs="Times New Roman"/>
                <w:bCs/>
                <w:sz w:val="24"/>
                <w:szCs w:val="24"/>
              </w:rPr>
            </w:pPr>
          </w:p>
        </w:tc>
        <w:tc>
          <w:tcPr>
            <w:tcW w:w="884" w:type="dxa"/>
            <w:tcBorders>
              <w:top w:val="single" w:sz="4" w:space="0" w:color="auto"/>
            </w:tcBorders>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77.5%</w:t>
            </w:r>
          </w:p>
        </w:tc>
      </w:tr>
      <w:tr w:rsidR="00DC2EA6" w:rsidTr="00685B5A">
        <w:trPr>
          <w:trHeight w:val="200"/>
        </w:trPr>
        <w:tc>
          <w:tcPr>
            <w:tcW w:w="763" w:type="dxa"/>
            <w:vMerge/>
            <w:noWrap/>
          </w:tcPr>
          <w:p w:rsidR="005E6D75" w:rsidRPr="00F67BC3" w:rsidRDefault="005E6D75" w:rsidP="002D5764">
            <w:pPr>
              <w:tabs>
                <w:tab w:val="left" w:pos="630"/>
              </w:tabs>
              <w:jc w:val="both"/>
              <w:rPr>
                <w:rFonts w:ascii="Times New Roman" w:hAnsi="Times New Roman" w:cs="Times New Roman"/>
                <w:b/>
                <w:bCs/>
                <w:sz w:val="24"/>
                <w:szCs w:val="24"/>
              </w:rPr>
            </w:pPr>
          </w:p>
        </w:tc>
        <w:tc>
          <w:tcPr>
            <w:tcW w:w="2742" w:type="dxa"/>
            <w:noWrap/>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Kappa Coefficient Test</w:t>
            </w:r>
          </w:p>
        </w:tc>
        <w:tc>
          <w:tcPr>
            <w:tcW w:w="917" w:type="dxa"/>
            <w:noWrap/>
          </w:tcPr>
          <w:p w:rsidR="005E6D75" w:rsidRPr="00F67BC3" w:rsidRDefault="005E6D75" w:rsidP="002D5764">
            <w:pPr>
              <w:tabs>
                <w:tab w:val="left" w:pos="630"/>
              </w:tabs>
              <w:jc w:val="both"/>
              <w:rPr>
                <w:rFonts w:ascii="Times New Roman" w:hAnsi="Times New Roman" w:cs="Times New Roman"/>
                <w:bCs/>
                <w:sz w:val="24"/>
                <w:szCs w:val="24"/>
              </w:rPr>
            </w:pPr>
          </w:p>
        </w:tc>
        <w:tc>
          <w:tcPr>
            <w:tcW w:w="539" w:type="dxa"/>
            <w:noWrap/>
          </w:tcPr>
          <w:p w:rsidR="005E6D75" w:rsidRPr="00F67BC3" w:rsidRDefault="005E6D75" w:rsidP="002D5764">
            <w:pPr>
              <w:tabs>
                <w:tab w:val="left" w:pos="630"/>
              </w:tabs>
              <w:jc w:val="both"/>
              <w:rPr>
                <w:rFonts w:ascii="Times New Roman" w:hAnsi="Times New Roman" w:cs="Times New Roman"/>
                <w:bCs/>
                <w:sz w:val="24"/>
                <w:szCs w:val="24"/>
              </w:rPr>
            </w:pPr>
          </w:p>
        </w:tc>
        <w:tc>
          <w:tcPr>
            <w:tcW w:w="540" w:type="dxa"/>
            <w:noWrap/>
          </w:tcPr>
          <w:p w:rsidR="005E6D75" w:rsidRPr="00F67BC3" w:rsidRDefault="005E6D75" w:rsidP="002D5764">
            <w:pPr>
              <w:tabs>
                <w:tab w:val="left" w:pos="630"/>
              </w:tabs>
              <w:jc w:val="both"/>
              <w:rPr>
                <w:rFonts w:ascii="Times New Roman" w:hAnsi="Times New Roman" w:cs="Times New Roman"/>
                <w:bCs/>
                <w:sz w:val="24"/>
                <w:szCs w:val="24"/>
              </w:rPr>
            </w:pPr>
          </w:p>
        </w:tc>
        <w:tc>
          <w:tcPr>
            <w:tcW w:w="456" w:type="dxa"/>
            <w:noWrap/>
          </w:tcPr>
          <w:p w:rsidR="005E6D75" w:rsidRPr="00F67BC3" w:rsidRDefault="005E6D75" w:rsidP="002D5764">
            <w:pPr>
              <w:tabs>
                <w:tab w:val="left" w:pos="630"/>
              </w:tabs>
              <w:jc w:val="both"/>
              <w:rPr>
                <w:rFonts w:ascii="Times New Roman" w:hAnsi="Times New Roman" w:cs="Times New Roman"/>
                <w:bCs/>
                <w:sz w:val="24"/>
                <w:szCs w:val="24"/>
              </w:rPr>
            </w:pPr>
          </w:p>
        </w:tc>
        <w:tc>
          <w:tcPr>
            <w:tcW w:w="534" w:type="dxa"/>
            <w:noWrap/>
          </w:tcPr>
          <w:p w:rsidR="005E6D75" w:rsidRPr="00F67BC3" w:rsidRDefault="005E6D75" w:rsidP="002D5764">
            <w:pPr>
              <w:tabs>
                <w:tab w:val="left" w:pos="630"/>
              </w:tabs>
              <w:jc w:val="both"/>
              <w:rPr>
                <w:rFonts w:ascii="Times New Roman" w:hAnsi="Times New Roman" w:cs="Times New Roman"/>
                <w:bCs/>
                <w:sz w:val="24"/>
                <w:szCs w:val="24"/>
              </w:rPr>
            </w:pPr>
          </w:p>
        </w:tc>
        <w:tc>
          <w:tcPr>
            <w:tcW w:w="456" w:type="dxa"/>
            <w:noWrap/>
          </w:tcPr>
          <w:p w:rsidR="005E6D75" w:rsidRPr="00F67BC3" w:rsidRDefault="005E6D75" w:rsidP="002D5764">
            <w:pPr>
              <w:tabs>
                <w:tab w:val="left" w:pos="630"/>
              </w:tabs>
              <w:jc w:val="both"/>
              <w:rPr>
                <w:rFonts w:ascii="Times New Roman" w:hAnsi="Times New Roman" w:cs="Times New Roman"/>
                <w:bCs/>
                <w:sz w:val="24"/>
                <w:szCs w:val="24"/>
              </w:rPr>
            </w:pPr>
          </w:p>
        </w:tc>
        <w:tc>
          <w:tcPr>
            <w:tcW w:w="534" w:type="dxa"/>
            <w:noWrap/>
          </w:tcPr>
          <w:p w:rsidR="005E6D75" w:rsidRPr="00F67BC3" w:rsidRDefault="005E6D75" w:rsidP="002D5764">
            <w:pPr>
              <w:tabs>
                <w:tab w:val="left" w:pos="630"/>
              </w:tabs>
              <w:jc w:val="both"/>
              <w:rPr>
                <w:rFonts w:ascii="Times New Roman" w:hAnsi="Times New Roman" w:cs="Times New Roman"/>
                <w:bCs/>
                <w:sz w:val="24"/>
                <w:szCs w:val="24"/>
              </w:rPr>
            </w:pPr>
          </w:p>
        </w:tc>
        <w:tc>
          <w:tcPr>
            <w:tcW w:w="884" w:type="dxa"/>
          </w:tcPr>
          <w:p w:rsidR="005E6D75" w:rsidRPr="00F67BC3" w:rsidRDefault="00AE0F90" w:rsidP="002D5764">
            <w:pPr>
              <w:tabs>
                <w:tab w:val="left" w:pos="630"/>
              </w:tabs>
              <w:jc w:val="both"/>
              <w:rPr>
                <w:rFonts w:ascii="Times New Roman" w:hAnsi="Times New Roman" w:cs="Times New Roman"/>
                <w:bCs/>
                <w:sz w:val="24"/>
                <w:szCs w:val="24"/>
              </w:rPr>
            </w:pPr>
            <w:r w:rsidRPr="00F67BC3">
              <w:rPr>
                <w:rFonts w:ascii="Times New Roman" w:hAnsi="Times New Roman" w:cs="Times New Roman"/>
                <w:bCs/>
                <w:sz w:val="24"/>
                <w:szCs w:val="24"/>
              </w:rPr>
              <w:t>72.3%</w:t>
            </w:r>
          </w:p>
        </w:tc>
      </w:tr>
    </w:tbl>
    <w:p w:rsidR="00404615" w:rsidRPr="00F67BC3" w:rsidRDefault="00AE0F90" w:rsidP="002D5764">
      <w:pPr>
        <w:tabs>
          <w:tab w:val="left" w:pos="630"/>
        </w:tabs>
        <w:spacing w:after="0" w:line="240" w:lineRule="auto"/>
        <w:jc w:val="both"/>
        <w:rPr>
          <w:rFonts w:ascii="Times New Roman" w:hAnsi="Times New Roman" w:cs="Times New Roman"/>
          <w:b/>
          <w:bCs/>
          <w:sz w:val="24"/>
          <w:szCs w:val="24"/>
        </w:rPr>
      </w:pPr>
      <w:r w:rsidRPr="00F67BC3">
        <w:rPr>
          <w:rFonts w:ascii="Times New Roman" w:hAnsi="Times New Roman" w:cs="Times New Roman"/>
          <w:b/>
          <w:bCs/>
          <w:sz w:val="24"/>
          <w:szCs w:val="24"/>
        </w:rPr>
        <w:t>4</w:t>
      </w:r>
      <w:r w:rsidR="00352864" w:rsidRPr="00F67BC3">
        <w:rPr>
          <w:rFonts w:ascii="Times New Roman" w:hAnsi="Times New Roman" w:cs="Times New Roman"/>
          <w:b/>
          <w:bCs/>
          <w:sz w:val="24"/>
          <w:szCs w:val="24"/>
        </w:rPr>
        <w:t xml:space="preserve">.4 </w:t>
      </w:r>
      <w:r w:rsidRPr="00F67BC3">
        <w:rPr>
          <w:rFonts w:ascii="Times New Roman" w:hAnsi="Times New Roman" w:cs="Times New Roman"/>
          <w:b/>
          <w:bCs/>
          <w:sz w:val="24"/>
          <w:szCs w:val="24"/>
        </w:rPr>
        <w:t xml:space="preserve">Change Detection Analysis from </w:t>
      </w:r>
      <w:r w:rsidR="00C5038F" w:rsidRPr="00F67BC3">
        <w:rPr>
          <w:rFonts w:ascii="Times New Roman" w:hAnsi="Times New Roman" w:cs="Times New Roman"/>
          <w:b/>
          <w:bCs/>
          <w:sz w:val="24"/>
          <w:szCs w:val="24"/>
        </w:rPr>
        <w:t>2015</w:t>
      </w:r>
      <w:r w:rsidRPr="00F67BC3">
        <w:rPr>
          <w:rFonts w:ascii="Times New Roman" w:hAnsi="Times New Roman" w:cs="Times New Roman"/>
          <w:b/>
          <w:bCs/>
          <w:sz w:val="24"/>
          <w:szCs w:val="24"/>
        </w:rPr>
        <w:t xml:space="preserve"> Base Year to 2020 and </w:t>
      </w:r>
      <w:r w:rsidR="00445C9A" w:rsidRPr="00F67BC3">
        <w:rPr>
          <w:rFonts w:ascii="Times New Roman" w:hAnsi="Times New Roman" w:cs="Times New Roman"/>
          <w:b/>
          <w:bCs/>
          <w:sz w:val="24"/>
          <w:szCs w:val="24"/>
        </w:rPr>
        <w:t>2023</w:t>
      </w:r>
    </w:p>
    <w:p w:rsidR="00993A3B" w:rsidRPr="00F67BC3" w:rsidRDefault="00AE0F90" w:rsidP="002D5764">
      <w:pPr>
        <w:jc w:val="both"/>
        <w:rPr>
          <w:rFonts w:ascii="Times New Roman" w:hAnsi="Times New Roman" w:cs="Times New Roman"/>
          <w:sz w:val="24"/>
          <w:szCs w:val="24"/>
        </w:rPr>
      </w:pPr>
      <w:r w:rsidRPr="00F67BC3">
        <w:rPr>
          <w:rFonts w:ascii="Times New Roman" w:hAnsi="Times New Roman" w:cs="Times New Roman"/>
          <w:sz w:val="24"/>
          <w:szCs w:val="24"/>
        </w:rPr>
        <w:t xml:space="preserve">The findings on change detection analysis for 2020, </w:t>
      </w:r>
      <w:r w:rsidR="00CC35F6" w:rsidRPr="00F67BC3">
        <w:rPr>
          <w:rFonts w:ascii="Times New Roman" w:hAnsi="Times New Roman" w:cs="Times New Roman"/>
          <w:sz w:val="24"/>
          <w:szCs w:val="24"/>
        </w:rPr>
        <w:t xml:space="preserve">in Table 3, depict </w:t>
      </w:r>
      <w:r w:rsidRPr="00F67BC3">
        <w:rPr>
          <w:rFonts w:ascii="Times New Roman" w:hAnsi="Times New Roman" w:cs="Times New Roman"/>
          <w:sz w:val="24"/>
          <w:szCs w:val="24"/>
        </w:rPr>
        <w:t>bare land areas account</w:t>
      </w:r>
      <w:r w:rsidR="00CC35F6" w:rsidRPr="00F67BC3">
        <w:rPr>
          <w:rFonts w:ascii="Times New Roman" w:hAnsi="Times New Roman" w:cs="Times New Roman"/>
          <w:sz w:val="24"/>
          <w:szCs w:val="24"/>
        </w:rPr>
        <w:t>ing</w:t>
      </w:r>
      <w:r w:rsidRPr="00F67BC3">
        <w:rPr>
          <w:rFonts w:ascii="Times New Roman" w:hAnsi="Times New Roman" w:cs="Times New Roman"/>
          <w:sz w:val="24"/>
          <w:szCs w:val="24"/>
        </w:rPr>
        <w:t xml:space="preserve"> for a significant 8.45% of transitions to farmland and grassland, indicating that growing vegetation or agriculture occupied previously underutilized or less fertile land. However, only a small amount was converted to grassland.</w:t>
      </w:r>
      <w:r w:rsidR="0078146F" w:rsidRPr="00F67BC3">
        <w:rPr>
          <w:rFonts w:ascii="Times New Roman" w:hAnsi="Times New Roman" w:cs="Times New Roman"/>
          <w:sz w:val="24"/>
          <w:szCs w:val="24"/>
        </w:rPr>
        <w:t xml:space="preserve"> The results for built-up</w:t>
      </w:r>
      <w:r w:rsidRPr="00F67BC3">
        <w:rPr>
          <w:rFonts w:ascii="Times New Roman" w:hAnsi="Times New Roman" w:cs="Times New Roman"/>
          <w:sz w:val="24"/>
          <w:szCs w:val="24"/>
        </w:rPr>
        <w:t xml:space="preserve"> wer</w:t>
      </w:r>
      <w:r w:rsidR="009E2722" w:rsidRPr="00F67BC3">
        <w:rPr>
          <w:rFonts w:ascii="Times New Roman" w:hAnsi="Times New Roman" w:cs="Times New Roman"/>
          <w:sz w:val="24"/>
          <w:szCs w:val="24"/>
        </w:rPr>
        <w:t xml:space="preserve">e </w:t>
      </w:r>
      <w:r w:rsidR="00311B9F" w:rsidRPr="00F67BC3">
        <w:rPr>
          <w:rFonts w:ascii="Times New Roman" w:hAnsi="Times New Roman" w:cs="Times New Roman"/>
          <w:sz w:val="24"/>
          <w:szCs w:val="24"/>
        </w:rPr>
        <w:t>relatively stable as depict</w:t>
      </w:r>
      <w:r w:rsidR="009E2722" w:rsidRPr="00F67BC3">
        <w:rPr>
          <w:rFonts w:ascii="Times New Roman" w:hAnsi="Times New Roman" w:cs="Times New Roman"/>
          <w:sz w:val="24"/>
          <w:szCs w:val="24"/>
        </w:rPr>
        <w:t>ed in</w:t>
      </w:r>
      <w:r w:rsidR="005976E9" w:rsidRPr="00F67BC3">
        <w:rPr>
          <w:rFonts w:ascii="Times New Roman" w:hAnsi="Times New Roman" w:cs="Times New Roman"/>
          <w:sz w:val="24"/>
          <w:szCs w:val="24"/>
        </w:rPr>
        <w:t xml:space="preserve"> Table 3</w:t>
      </w:r>
      <w:r w:rsidRPr="00F67BC3">
        <w:rPr>
          <w:rFonts w:ascii="Times New Roman" w:hAnsi="Times New Roman" w:cs="Times New Roman"/>
          <w:sz w:val="24"/>
          <w:szCs w:val="24"/>
        </w:rPr>
        <w:t>, suggesting minimal urban sprawl, though some conversions involved natural or se</w:t>
      </w:r>
      <w:r w:rsidR="005976E9" w:rsidRPr="00F67BC3">
        <w:rPr>
          <w:rFonts w:ascii="Times New Roman" w:hAnsi="Times New Roman" w:cs="Times New Roman"/>
          <w:sz w:val="24"/>
          <w:szCs w:val="24"/>
        </w:rPr>
        <w:t>mi-natural land cover. Table 3</w:t>
      </w:r>
      <w:r w:rsidR="00CC35F6" w:rsidRPr="00F67BC3">
        <w:rPr>
          <w:rFonts w:ascii="Times New Roman" w:hAnsi="Times New Roman" w:cs="Times New Roman"/>
          <w:sz w:val="24"/>
          <w:szCs w:val="24"/>
        </w:rPr>
        <w:t xml:space="preserve"> also depict</w:t>
      </w:r>
      <w:r w:rsidRPr="00F67BC3">
        <w:rPr>
          <w:rFonts w:ascii="Times New Roman" w:hAnsi="Times New Roman" w:cs="Times New Roman"/>
          <w:sz w:val="24"/>
          <w:szCs w:val="24"/>
        </w:rPr>
        <w:t>s that while farmland</w:t>
      </w:r>
      <w:r w:rsidR="00D04191">
        <w:rPr>
          <w:rFonts w:ascii="Times New Roman" w:hAnsi="Times New Roman" w:cs="Times New Roman"/>
          <w:sz w:val="24"/>
          <w:szCs w:val="24"/>
        </w:rPr>
        <w:t xml:space="preserve"> remained stable, 3.19</w:t>
      </w:r>
      <w:r w:rsidRPr="00F67BC3">
        <w:rPr>
          <w:rFonts w:ascii="Times New Roman" w:hAnsi="Times New Roman" w:cs="Times New Roman"/>
          <w:sz w:val="24"/>
          <w:szCs w:val="24"/>
        </w:rPr>
        <w:t xml:space="preserve">% was reforested and part was converted back to grassland. Additionally, </w:t>
      </w:r>
      <w:r w:rsidR="00D04191">
        <w:rPr>
          <w:rFonts w:ascii="Times New Roman" w:hAnsi="Times New Roman" w:cs="Times New Roman"/>
          <w:sz w:val="24"/>
          <w:szCs w:val="24"/>
        </w:rPr>
        <w:t xml:space="preserve">1.34% was </w:t>
      </w:r>
      <w:r w:rsidRPr="00F67BC3">
        <w:rPr>
          <w:rFonts w:ascii="Times New Roman" w:hAnsi="Times New Roman" w:cs="Times New Roman"/>
          <w:sz w:val="24"/>
          <w:szCs w:val="24"/>
        </w:rPr>
        <w:t>conver</w:t>
      </w:r>
      <w:r w:rsidR="00D04191">
        <w:rPr>
          <w:rFonts w:ascii="Times New Roman" w:hAnsi="Times New Roman" w:cs="Times New Roman"/>
          <w:sz w:val="24"/>
          <w:szCs w:val="24"/>
        </w:rPr>
        <w:t>ted</w:t>
      </w:r>
      <w:r w:rsidRPr="00F67BC3">
        <w:rPr>
          <w:rFonts w:ascii="Times New Roman" w:hAnsi="Times New Roman" w:cs="Times New Roman"/>
          <w:sz w:val="24"/>
          <w:szCs w:val="24"/>
        </w:rPr>
        <w:t xml:space="preserve"> to farmlan</w:t>
      </w:r>
      <w:r w:rsidR="005976E9" w:rsidRPr="00F67BC3">
        <w:rPr>
          <w:rFonts w:ascii="Times New Roman" w:hAnsi="Times New Roman" w:cs="Times New Roman"/>
          <w:sz w:val="24"/>
          <w:szCs w:val="24"/>
        </w:rPr>
        <w:t xml:space="preserve">d </w:t>
      </w:r>
      <w:r w:rsidR="00BD5B48">
        <w:rPr>
          <w:rFonts w:ascii="Times New Roman" w:hAnsi="Times New Roman" w:cs="Times New Roman"/>
          <w:sz w:val="24"/>
          <w:szCs w:val="24"/>
        </w:rPr>
        <w:t>between these periods</w:t>
      </w:r>
      <w:r w:rsidR="005976E9" w:rsidRPr="00F67BC3">
        <w:rPr>
          <w:rFonts w:ascii="Times New Roman" w:hAnsi="Times New Roman" w:cs="Times New Roman"/>
          <w:sz w:val="24"/>
          <w:szCs w:val="24"/>
        </w:rPr>
        <w:t>. The data in Table 3</w:t>
      </w:r>
      <w:r w:rsidRPr="00F67BC3">
        <w:rPr>
          <w:rFonts w:ascii="Times New Roman" w:hAnsi="Times New Roman" w:cs="Times New Roman"/>
          <w:sz w:val="24"/>
          <w:szCs w:val="24"/>
        </w:rPr>
        <w:t xml:space="preserve"> demonstrated that forestlands were generally well-maintained, indicating a shift in land use priorities. The results for grasslands indicate significant stability; however, 10.35% of the area was converted to farmland, reflecting ongoing </w:t>
      </w:r>
      <w:r w:rsidR="005976E9" w:rsidRPr="00F67BC3">
        <w:rPr>
          <w:rFonts w:ascii="Times New Roman" w:hAnsi="Times New Roman" w:cs="Times New Roman"/>
          <w:sz w:val="24"/>
          <w:szCs w:val="24"/>
        </w:rPr>
        <w:t>agricultural activity (Table 3</w:t>
      </w:r>
      <w:r w:rsidRPr="00F67BC3">
        <w:rPr>
          <w:rFonts w:ascii="Times New Roman" w:hAnsi="Times New Roman" w:cs="Times New Roman"/>
          <w:sz w:val="24"/>
          <w:szCs w:val="24"/>
        </w:rPr>
        <w:t>). The 2.44% conversion to bare ground may signal land c</w:t>
      </w:r>
      <w:r w:rsidR="00CC35F6" w:rsidRPr="00F67BC3">
        <w:rPr>
          <w:rFonts w:ascii="Times New Roman" w:hAnsi="Times New Roman" w:cs="Times New Roman"/>
          <w:sz w:val="24"/>
          <w:szCs w:val="24"/>
        </w:rPr>
        <w:t>learing or deterioration. Open-</w:t>
      </w:r>
      <w:r w:rsidRPr="00F67BC3">
        <w:rPr>
          <w:rFonts w:ascii="Times New Roman" w:hAnsi="Times New Roman" w:cs="Times New Roman"/>
          <w:sz w:val="24"/>
          <w:szCs w:val="24"/>
        </w:rPr>
        <w:t>water areas declined dramatically, with some areas transitioning to forest (0.35%) an</w:t>
      </w:r>
      <w:r w:rsidR="00E50A9C" w:rsidRPr="00F67BC3">
        <w:rPr>
          <w:rFonts w:ascii="Times New Roman" w:hAnsi="Times New Roman" w:cs="Times New Roman"/>
          <w:sz w:val="24"/>
          <w:szCs w:val="24"/>
        </w:rPr>
        <w:t>d farmland (0.46%), showing</w:t>
      </w:r>
      <w:r w:rsidRPr="00F67BC3">
        <w:rPr>
          <w:rFonts w:ascii="Times New Roman" w:hAnsi="Times New Roman" w:cs="Times New Roman"/>
          <w:sz w:val="24"/>
          <w:szCs w:val="24"/>
        </w:rPr>
        <w:t xml:space="preserve"> the potential impact of climate change.</w:t>
      </w:r>
      <w:r w:rsidR="00E737C3" w:rsidRPr="00F67BC3">
        <w:rPr>
          <w:rFonts w:ascii="Times New Roman" w:hAnsi="Times New Roman" w:cs="Times New Roman"/>
          <w:sz w:val="24"/>
          <w:szCs w:val="24"/>
        </w:rPr>
        <w:t xml:space="preserve">                                                                             </w:t>
      </w:r>
    </w:p>
    <w:p w:rsidR="00203076" w:rsidRPr="00F67BC3" w:rsidRDefault="00AE0F90" w:rsidP="002D5764">
      <w:pPr>
        <w:tabs>
          <w:tab w:val="left" w:pos="630"/>
        </w:tabs>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T</w:t>
      </w:r>
      <w:r w:rsidR="005976E9" w:rsidRPr="00F67BC3">
        <w:rPr>
          <w:rFonts w:ascii="Times New Roman" w:hAnsi="Times New Roman" w:cs="Times New Roman"/>
          <w:b/>
          <w:sz w:val="24"/>
          <w:szCs w:val="24"/>
        </w:rPr>
        <w:t xml:space="preserve">able </w:t>
      </w:r>
      <w:r w:rsidRPr="00F67BC3">
        <w:rPr>
          <w:rFonts w:ascii="Times New Roman" w:hAnsi="Times New Roman" w:cs="Times New Roman"/>
          <w:b/>
          <w:sz w:val="24"/>
          <w:szCs w:val="24"/>
        </w:rPr>
        <w:t>3: Change Detection Matrix for 2015 and 2020</w:t>
      </w:r>
    </w:p>
    <w:tbl>
      <w:tblPr>
        <w:tblStyle w:val="TableGrid10"/>
        <w:tblpPr w:leftFromText="180" w:rightFromText="180" w:vertAnchor="text" w:horzAnchor="margin" w:tblpY="317"/>
        <w:tblOverlap w:val="never"/>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530"/>
        <w:gridCol w:w="1260"/>
        <w:gridCol w:w="1170"/>
        <w:gridCol w:w="1260"/>
        <w:gridCol w:w="1170"/>
        <w:gridCol w:w="1350"/>
        <w:gridCol w:w="1440"/>
      </w:tblGrid>
      <w:tr w:rsidR="00DC2EA6" w:rsidTr="00614ADF">
        <w:trPr>
          <w:trHeight w:val="261"/>
        </w:trPr>
        <w:tc>
          <w:tcPr>
            <w:tcW w:w="265" w:type="dxa"/>
            <w:vMerge w:val="restart"/>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 xml:space="preserve">  </w:t>
            </w:r>
          </w:p>
        </w:tc>
        <w:tc>
          <w:tcPr>
            <w:tcW w:w="9180" w:type="dxa"/>
            <w:gridSpan w:val="7"/>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sz w:val="24"/>
                <w:szCs w:val="24"/>
              </w:rPr>
              <w:t xml:space="preserve">                                                  </w:t>
            </w:r>
            <w:r w:rsidR="00451F22" w:rsidRPr="00F67BC3">
              <w:rPr>
                <w:rFonts w:ascii="Times New Roman" w:eastAsia="Calibri" w:hAnsi="Times New Roman" w:cs="Times New Roman"/>
                <w:sz w:val="24"/>
                <w:szCs w:val="24"/>
              </w:rPr>
              <w:t xml:space="preserve">                  </w:t>
            </w:r>
            <w:r w:rsidRPr="00F67BC3">
              <w:rPr>
                <w:rFonts w:ascii="Times New Roman" w:eastAsia="Calibri" w:hAnsi="Times New Roman" w:cs="Times New Roman"/>
                <w:b/>
                <w:sz w:val="24"/>
                <w:szCs w:val="24"/>
              </w:rPr>
              <w:t>2020</w:t>
            </w:r>
          </w:p>
        </w:tc>
      </w:tr>
      <w:tr w:rsidR="00DC2EA6" w:rsidTr="00614ADF">
        <w:trPr>
          <w:trHeight w:val="350"/>
        </w:trPr>
        <w:tc>
          <w:tcPr>
            <w:tcW w:w="265" w:type="dxa"/>
            <w:vMerge/>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LULC Type</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Bare-lands</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Built-up</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Farmlands</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Forests</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Grasslands</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Open waters</w:t>
            </w:r>
          </w:p>
        </w:tc>
      </w:tr>
      <w:tr w:rsidR="00DC2EA6" w:rsidTr="00614ADF">
        <w:trPr>
          <w:trHeight w:val="341"/>
        </w:trPr>
        <w:tc>
          <w:tcPr>
            <w:tcW w:w="265" w:type="dxa"/>
            <w:vMerge/>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5E6D75" w:rsidP="002D5764">
            <w:pPr>
              <w:jc w:val="both"/>
              <w:rPr>
                <w:rFonts w:ascii="Times New Roman" w:eastAsia="Calibri" w:hAnsi="Times New Roman" w:cs="Times New Roman"/>
                <w:sz w:val="24"/>
                <w:szCs w:val="24"/>
              </w:rPr>
            </w:pP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r>
      <w:tr w:rsidR="00DC2EA6" w:rsidTr="00614ADF">
        <w:trPr>
          <w:trHeight w:val="260"/>
        </w:trPr>
        <w:tc>
          <w:tcPr>
            <w:tcW w:w="265" w:type="dxa"/>
            <w:vMerge w:val="restart"/>
          </w:tcPr>
          <w:p w:rsidR="005E6D75" w:rsidRPr="00F67BC3" w:rsidRDefault="005E6D75" w:rsidP="002D5764">
            <w:pPr>
              <w:jc w:val="both"/>
              <w:rPr>
                <w:rFonts w:ascii="Times New Roman" w:eastAsia="Calibri" w:hAnsi="Times New Roman" w:cs="Times New Roman"/>
                <w:sz w:val="24"/>
                <w:szCs w:val="24"/>
              </w:rPr>
            </w:pPr>
          </w:p>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-235578</wp:posOffset>
                      </wp:positionH>
                      <wp:positionV relativeFrom="paragraph">
                        <wp:posOffset>149395</wp:posOffset>
                      </wp:positionV>
                      <wp:extent cx="514438" cy="284703"/>
                      <wp:effectExtent l="635" t="0" r="19685" b="19685"/>
                      <wp:wrapNone/>
                      <wp:docPr id="14" name="Rectangle 5"/>
                      <wp:cNvGraphicFramePr/>
                      <a:graphic xmlns:a="http://schemas.openxmlformats.org/drawingml/2006/main">
                        <a:graphicData uri="http://schemas.microsoft.com/office/word/2010/wordprocessingShape">
                          <wps:wsp>
                            <wps:cNvSpPr/>
                            <wps:spPr>
                              <a:xfrm rot="16200000">
                                <a:off x="0" y="0"/>
                                <a:ext cx="514438" cy="2847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523AF" w:rsidRPr="000120ED" w:rsidRDefault="00D523AF" w:rsidP="005E6D75">
                                  <w:pPr>
                                    <w:pStyle w:val="NormalWeb"/>
                                    <w:spacing w:before="0" w:beforeAutospacing="0" w:after="0" w:afterAutospacing="0"/>
                                    <w:jc w:val="center"/>
                                  </w:pPr>
                                  <w:r w:rsidRPr="000120ED">
                                    <w:rPr>
                                      <w:color w:val="000000" w:themeColor="dark1"/>
                                      <w:kern w:val="24"/>
                                    </w:rPr>
                                    <w:t>2015</w:t>
                                  </w:r>
                                </w:p>
                              </w:txbxContent>
                            </wps:txbx>
                            <wps:bodyPr rot="0" spcFirstLastPara="0" vertOverflow="overflow" horzOverflow="overflow" vert="horz" wrap="square" lIns="72000" tIns="7200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8.55pt;margin-top:11.75pt;width:40.5pt;height:22.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" fillcolor="white [3201]" strokecolor="white [3212]" strokeweight="1pt">
                      <v:textbox inset="2mm,2mm">
                        <w:txbxContent>
                          <w:p w:rsidR="00D523AF" w:rsidRPr="000120ED" w:rsidRDefault="00D523AF" w:rsidP="005E6D75">
                            <w:pPr>
                              <w:pStyle w:val="NormalWeb"/>
                              <w:spacing w:before="0" w:beforeAutospacing="0" w:after="0" w:afterAutospacing="0"/>
                              <w:jc w:val="center"/>
                            </w:pPr>
                            <w:r w:rsidRPr="000120ED">
                              <w:rPr>
                                <w:color w:val="000000" w:themeColor="dark1"/>
                                <w:kern w:val="24"/>
                              </w:rPr>
                              <w:t>2015</w:t>
                            </w:r>
                          </w:p>
                        </w:txbxContent>
                      </v:textbox>
                    </v:rect>
                  </w:pict>
                </mc:Fallback>
              </mc:AlternateContent>
            </w:r>
          </w:p>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lastRenderedPageBreak/>
              <w:t>Bare-lands</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1.33</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0.08</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4.37</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0.31</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4.06</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0.009</w:t>
            </w:r>
          </w:p>
        </w:tc>
      </w:tr>
      <w:tr w:rsidR="00DC2EA6" w:rsidTr="00614ADF">
        <w:trPr>
          <w:trHeight w:val="315"/>
        </w:trPr>
        <w:tc>
          <w:tcPr>
            <w:tcW w:w="265" w:type="dxa"/>
            <w:vMerge/>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Built-up</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0.12</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0.36</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0.03</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0.001</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0.58</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0.008</w:t>
            </w:r>
          </w:p>
        </w:tc>
      </w:tr>
      <w:tr w:rsidR="00DC2EA6" w:rsidTr="00614ADF">
        <w:trPr>
          <w:trHeight w:val="285"/>
        </w:trPr>
        <w:tc>
          <w:tcPr>
            <w:tcW w:w="265" w:type="dxa"/>
            <w:vMerge/>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Farmlands</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0.51</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0.07</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17.60</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3.12</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9.63</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0.031</w:t>
            </w:r>
          </w:p>
        </w:tc>
      </w:tr>
      <w:tr w:rsidR="00DC2EA6" w:rsidTr="00614ADF">
        <w:trPr>
          <w:trHeight w:val="300"/>
        </w:trPr>
        <w:tc>
          <w:tcPr>
            <w:tcW w:w="265" w:type="dxa"/>
            <w:vMerge/>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Forest</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0.003</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0.007</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1.34</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5.24</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0.22</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0.004</w:t>
            </w:r>
          </w:p>
        </w:tc>
      </w:tr>
      <w:tr w:rsidR="00DC2EA6" w:rsidTr="00614ADF">
        <w:trPr>
          <w:trHeight w:val="308"/>
        </w:trPr>
        <w:tc>
          <w:tcPr>
            <w:tcW w:w="265" w:type="dxa"/>
            <w:vMerge/>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Grasslands</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2.44</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0.53</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10.35</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0.79</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35.50</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0.036</w:t>
            </w:r>
          </w:p>
        </w:tc>
      </w:tr>
      <w:tr w:rsidR="00DC2EA6" w:rsidTr="00614ADF">
        <w:trPr>
          <w:trHeight w:val="285"/>
        </w:trPr>
        <w:tc>
          <w:tcPr>
            <w:tcW w:w="265" w:type="dxa"/>
            <w:vMerge/>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Open-waters</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0.02</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0.017</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0.46</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0.35</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0.26</w:t>
            </w:r>
          </w:p>
        </w:tc>
        <w:tc>
          <w:tcPr>
            <w:tcW w:w="144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0.119</w:t>
            </w:r>
          </w:p>
        </w:tc>
      </w:tr>
      <w:tr w:rsidR="00DC2EA6" w:rsidTr="00614ADF">
        <w:trPr>
          <w:trHeight w:val="354"/>
        </w:trPr>
        <w:tc>
          <w:tcPr>
            <w:tcW w:w="265" w:type="dxa"/>
          </w:tcPr>
          <w:p w:rsidR="005E6D75" w:rsidRPr="00F67BC3" w:rsidRDefault="005E6D75" w:rsidP="002D5764">
            <w:pPr>
              <w:jc w:val="both"/>
              <w:rPr>
                <w:rFonts w:ascii="Times New Roman" w:eastAsia="Calibri" w:hAnsi="Times New Roman" w:cs="Times New Roman"/>
                <w:sz w:val="24"/>
                <w:szCs w:val="24"/>
              </w:rPr>
            </w:pPr>
          </w:p>
        </w:tc>
        <w:tc>
          <w:tcPr>
            <w:tcW w:w="153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Grand Total</w:t>
            </w:r>
          </w:p>
        </w:tc>
        <w:tc>
          <w:tcPr>
            <w:tcW w:w="126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4.423</w:t>
            </w:r>
          </w:p>
        </w:tc>
        <w:tc>
          <w:tcPr>
            <w:tcW w:w="117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1.064</w:t>
            </w:r>
          </w:p>
        </w:tc>
        <w:tc>
          <w:tcPr>
            <w:tcW w:w="126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34.152</w:t>
            </w:r>
          </w:p>
        </w:tc>
        <w:tc>
          <w:tcPr>
            <w:tcW w:w="117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9.811</w:t>
            </w:r>
          </w:p>
        </w:tc>
        <w:tc>
          <w:tcPr>
            <w:tcW w:w="135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50.25</w:t>
            </w:r>
          </w:p>
        </w:tc>
        <w:tc>
          <w:tcPr>
            <w:tcW w:w="144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 xml:space="preserve">0.486     </w:t>
            </w:r>
          </w:p>
        </w:tc>
      </w:tr>
    </w:tbl>
    <w:p w:rsidR="002E70B0" w:rsidRPr="00F67BC3" w:rsidRDefault="00AE0F90" w:rsidP="002D5764">
      <w:pPr>
        <w:tabs>
          <w:tab w:val="left" w:pos="630"/>
        </w:tabs>
        <w:spacing w:before="120"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 xml:space="preserve">Change </w:t>
      </w:r>
      <w:r w:rsidR="00E50A9C" w:rsidRPr="00F67BC3">
        <w:rPr>
          <w:rFonts w:ascii="Times New Roman" w:hAnsi="Times New Roman" w:cs="Times New Roman"/>
          <w:sz w:val="24"/>
          <w:szCs w:val="24"/>
        </w:rPr>
        <w:t>detection depict</w:t>
      </w:r>
      <w:r w:rsidRPr="00F67BC3">
        <w:rPr>
          <w:rFonts w:ascii="Times New Roman" w:hAnsi="Times New Roman" w:cs="Times New Roman"/>
          <w:sz w:val="24"/>
          <w:szCs w:val="24"/>
        </w:rPr>
        <w:t xml:space="preserve">ed in </w:t>
      </w:r>
      <w:r w:rsidR="005976E9" w:rsidRPr="00F67BC3">
        <w:rPr>
          <w:rFonts w:ascii="Times New Roman" w:hAnsi="Times New Roman" w:cs="Times New Roman"/>
          <w:sz w:val="24"/>
          <w:szCs w:val="24"/>
        </w:rPr>
        <w:t>Table 4</w:t>
      </w:r>
      <w:r w:rsidRPr="00F67BC3">
        <w:rPr>
          <w:rFonts w:ascii="Times New Roman" w:hAnsi="Times New Roman" w:cs="Times New Roman"/>
          <w:sz w:val="24"/>
          <w:szCs w:val="24"/>
        </w:rPr>
        <w:t xml:space="preserve"> indicates </w:t>
      </w:r>
      <w:r w:rsidR="00E50A9C" w:rsidRPr="00F67BC3">
        <w:rPr>
          <w:rFonts w:ascii="Times New Roman" w:hAnsi="Times New Roman" w:cs="Times New Roman"/>
          <w:sz w:val="24"/>
          <w:szCs w:val="24"/>
        </w:rPr>
        <w:t xml:space="preserve">that </w:t>
      </w:r>
      <w:r w:rsidRPr="00F67BC3">
        <w:rPr>
          <w:rFonts w:ascii="Times New Roman" w:hAnsi="Times New Roman" w:cs="Times New Roman"/>
          <w:sz w:val="24"/>
          <w:szCs w:val="24"/>
        </w:rPr>
        <w:t>in 2023</w:t>
      </w:r>
      <w:r w:rsidR="002D1D51" w:rsidRPr="00F67BC3">
        <w:rPr>
          <w:rFonts w:ascii="Times New Roman" w:hAnsi="Times New Roman" w:cs="Times New Roman"/>
          <w:sz w:val="24"/>
          <w:szCs w:val="24"/>
        </w:rPr>
        <w:t>,</w:t>
      </w:r>
      <w:r w:rsidRPr="00F67BC3">
        <w:rPr>
          <w:rFonts w:ascii="Times New Roman" w:hAnsi="Times New Roman" w:cs="Times New Roman"/>
          <w:sz w:val="24"/>
          <w:szCs w:val="24"/>
        </w:rPr>
        <w:t xml:space="preserve"> land use intensification and</w:t>
      </w:r>
      <w:r w:rsidR="00E50A9C" w:rsidRPr="00F67BC3">
        <w:rPr>
          <w:rFonts w:ascii="Times New Roman" w:hAnsi="Times New Roman" w:cs="Times New Roman"/>
          <w:sz w:val="24"/>
          <w:szCs w:val="24"/>
        </w:rPr>
        <w:t xml:space="preserve"> grassland regeneration, had</w:t>
      </w:r>
      <w:r w:rsidRPr="00F67BC3">
        <w:rPr>
          <w:rFonts w:ascii="Times New Roman" w:hAnsi="Times New Roman" w:cs="Times New Roman"/>
          <w:sz w:val="24"/>
          <w:szCs w:val="24"/>
        </w:rPr>
        <w:t xml:space="preserve"> a substantial percentage of bare lands from 2015 shifting to other land cover types, primarily farming (3.90%) and grassland (4.61%). The table also reveals that some land uses have</w:t>
      </w:r>
      <w:r w:rsidR="00E50A9C" w:rsidRPr="00F67BC3">
        <w:rPr>
          <w:rFonts w:ascii="Times New Roman" w:hAnsi="Times New Roman" w:cs="Times New Roman"/>
          <w:sz w:val="24"/>
          <w:szCs w:val="24"/>
        </w:rPr>
        <w:t xml:space="preserve"> been reclassified or resettled, due to shifts from the built-up</w:t>
      </w:r>
      <w:r w:rsidRPr="00F67BC3">
        <w:rPr>
          <w:rFonts w:ascii="Times New Roman" w:hAnsi="Times New Roman" w:cs="Times New Roman"/>
          <w:sz w:val="24"/>
          <w:szCs w:val="24"/>
        </w:rPr>
        <w:t xml:space="preserve"> category to grassland (0.66%</w:t>
      </w:r>
      <w:r w:rsidR="00E50A9C" w:rsidRPr="00F67BC3">
        <w:rPr>
          <w:rFonts w:ascii="Times New Roman" w:hAnsi="Times New Roman" w:cs="Times New Roman"/>
          <w:sz w:val="24"/>
          <w:szCs w:val="24"/>
        </w:rPr>
        <w:t>) and bare land (0.13%). The F</w:t>
      </w:r>
      <w:r w:rsidRPr="00F67BC3">
        <w:rPr>
          <w:rFonts w:ascii="Times New Roman" w:hAnsi="Times New Roman" w:cs="Times New Roman"/>
          <w:sz w:val="24"/>
          <w:szCs w:val="24"/>
        </w:rPr>
        <w:t xml:space="preserve">armlands category remains largely stable, </w:t>
      </w:r>
      <w:r w:rsidR="00E50A9C" w:rsidRPr="00F67BC3">
        <w:rPr>
          <w:rFonts w:ascii="Times New Roman" w:hAnsi="Times New Roman" w:cs="Times New Roman"/>
          <w:sz w:val="24"/>
          <w:szCs w:val="24"/>
        </w:rPr>
        <w:t xml:space="preserve">with </w:t>
      </w:r>
      <w:r w:rsidRPr="00F67BC3">
        <w:rPr>
          <w:rFonts w:ascii="Times New Roman" w:hAnsi="Times New Roman" w:cs="Times New Roman"/>
          <w:sz w:val="24"/>
          <w:szCs w:val="24"/>
        </w:rPr>
        <w:t>noticeable shifts to grasslands (9.61%) and forests (3.86%)</w:t>
      </w:r>
      <w:r w:rsidR="00E50A9C" w:rsidRPr="00F67BC3">
        <w:rPr>
          <w:rFonts w:ascii="Times New Roman" w:hAnsi="Times New Roman" w:cs="Times New Roman"/>
          <w:sz w:val="24"/>
          <w:szCs w:val="24"/>
        </w:rPr>
        <w:t>,</w:t>
      </w:r>
      <w:r w:rsidRPr="00F67BC3">
        <w:rPr>
          <w:rFonts w:ascii="Times New Roman" w:hAnsi="Times New Roman" w:cs="Times New Roman"/>
          <w:sz w:val="24"/>
          <w:szCs w:val="24"/>
        </w:rPr>
        <w:t xml:space="preserve"> suggest</w:t>
      </w:r>
      <w:r w:rsidR="00E50A9C" w:rsidRPr="00F67BC3">
        <w:rPr>
          <w:rFonts w:ascii="Times New Roman" w:hAnsi="Times New Roman" w:cs="Times New Roman"/>
          <w:sz w:val="24"/>
          <w:szCs w:val="24"/>
        </w:rPr>
        <w:t>ing</w:t>
      </w:r>
      <w:r w:rsidRPr="00F67BC3">
        <w:rPr>
          <w:rFonts w:ascii="Times New Roman" w:hAnsi="Times New Roman" w:cs="Times New Roman"/>
          <w:sz w:val="24"/>
          <w:szCs w:val="24"/>
        </w:rPr>
        <w:t xml:space="preserve"> either land abandonment or reforestation ac</w:t>
      </w:r>
      <w:r w:rsidR="00E50A9C" w:rsidRPr="00F67BC3">
        <w:rPr>
          <w:rFonts w:ascii="Times New Roman" w:hAnsi="Times New Roman" w:cs="Times New Roman"/>
          <w:sz w:val="24"/>
          <w:szCs w:val="24"/>
        </w:rPr>
        <w:t xml:space="preserve">tivities. Findings </w:t>
      </w:r>
      <w:r w:rsidRPr="00F67BC3">
        <w:rPr>
          <w:rFonts w:ascii="Times New Roman" w:hAnsi="Times New Roman" w:cs="Times New Roman"/>
          <w:sz w:val="24"/>
          <w:szCs w:val="24"/>
        </w:rPr>
        <w:t>show that forestlands were largely constant, with only a small percentage (1.13%) converted to farmlands</w:t>
      </w:r>
      <w:r w:rsidR="00E50A9C" w:rsidRPr="00F67BC3">
        <w:rPr>
          <w:rFonts w:ascii="Times New Roman" w:hAnsi="Times New Roman" w:cs="Times New Roman"/>
          <w:sz w:val="24"/>
          <w:szCs w:val="24"/>
        </w:rPr>
        <w:t xml:space="preserve"> (Table 4)</w:t>
      </w:r>
      <w:r w:rsidRPr="00F67BC3">
        <w:rPr>
          <w:rFonts w:ascii="Times New Roman" w:hAnsi="Times New Roman" w:cs="Times New Roman"/>
          <w:sz w:val="24"/>
          <w:szCs w:val="24"/>
        </w:rPr>
        <w:t>.</w:t>
      </w:r>
      <w:r w:rsidR="00D3701E" w:rsidRPr="00F67BC3">
        <w:rPr>
          <w:rFonts w:ascii="Times New Roman" w:hAnsi="Times New Roman" w:cs="Times New Roman"/>
          <w:sz w:val="24"/>
          <w:szCs w:val="24"/>
        </w:rPr>
        <w:t xml:space="preserve"> Land conversion predominantly transformed areas into farmland (9.18%) and forests (1.33%), while grasslands experienced minimal change. This pattern reflects a balance between land use conversion and preservation. </w:t>
      </w:r>
      <w:r w:rsidR="005976E9" w:rsidRPr="00F67BC3">
        <w:rPr>
          <w:rFonts w:ascii="Times New Roman" w:hAnsi="Times New Roman" w:cs="Times New Roman"/>
          <w:sz w:val="24"/>
          <w:szCs w:val="24"/>
        </w:rPr>
        <w:t xml:space="preserve">Data </w:t>
      </w:r>
      <w:r w:rsidR="00E50A9C" w:rsidRPr="00F67BC3">
        <w:rPr>
          <w:rFonts w:ascii="Times New Roman" w:hAnsi="Times New Roman" w:cs="Times New Roman"/>
          <w:sz w:val="24"/>
          <w:szCs w:val="24"/>
        </w:rPr>
        <w:t>in</w:t>
      </w:r>
      <w:r w:rsidR="005976E9" w:rsidRPr="00F67BC3">
        <w:rPr>
          <w:rFonts w:ascii="Times New Roman" w:hAnsi="Times New Roman" w:cs="Times New Roman"/>
          <w:sz w:val="24"/>
          <w:szCs w:val="24"/>
        </w:rPr>
        <w:t xml:space="preserve"> Table 4</w:t>
      </w:r>
      <w:r w:rsidRPr="00F67BC3">
        <w:rPr>
          <w:rFonts w:ascii="Times New Roman" w:hAnsi="Times New Roman" w:cs="Times New Roman"/>
          <w:sz w:val="24"/>
          <w:szCs w:val="24"/>
        </w:rPr>
        <w:t xml:space="preserve"> </w:t>
      </w:r>
      <w:r w:rsidR="00E50A9C" w:rsidRPr="00F67BC3">
        <w:rPr>
          <w:rFonts w:ascii="Times New Roman" w:hAnsi="Times New Roman" w:cs="Times New Roman"/>
          <w:sz w:val="24"/>
          <w:szCs w:val="24"/>
        </w:rPr>
        <w:t>depict</w:t>
      </w:r>
      <w:r w:rsidRPr="00F67BC3">
        <w:rPr>
          <w:rFonts w:ascii="Times New Roman" w:hAnsi="Times New Roman" w:cs="Times New Roman"/>
          <w:sz w:val="24"/>
          <w:szCs w:val="24"/>
        </w:rPr>
        <w:t xml:space="preserve"> a notable decrease in open waters, with most of the land changing to grassland (0.28%) and forestland (0.45%). This suggests that water bodies are drying up or experiencing altered hydrological conditions due to climate change. The significant declines in open water, with a sizable portion shifting to other LULC types such as forest and grassland, are primarily caused by natural processes affecting water bodies an</w:t>
      </w:r>
      <w:r w:rsidR="00E50A9C" w:rsidRPr="00F67BC3">
        <w:rPr>
          <w:rFonts w:ascii="Times New Roman" w:hAnsi="Times New Roman" w:cs="Times New Roman"/>
          <w:sz w:val="24"/>
          <w:szCs w:val="24"/>
        </w:rPr>
        <w:t>d flora in the Athi River Basin.</w:t>
      </w:r>
      <w:r w:rsidRPr="00F67BC3">
        <w:rPr>
          <w:rFonts w:ascii="Times New Roman" w:hAnsi="Times New Roman" w:cs="Times New Roman"/>
          <w:sz w:val="24"/>
          <w:szCs w:val="24"/>
        </w:rPr>
        <w:t xml:space="preserve"> </w:t>
      </w:r>
    </w:p>
    <w:p w:rsidR="005E6D75" w:rsidRPr="00F67BC3" w:rsidRDefault="00AE0F90" w:rsidP="002D5764">
      <w:pPr>
        <w:tabs>
          <w:tab w:val="left" w:pos="630"/>
        </w:tabs>
        <w:spacing w:after="0" w:line="240" w:lineRule="auto"/>
        <w:jc w:val="both"/>
        <w:rPr>
          <w:rFonts w:ascii="Times New Roman" w:hAnsi="Times New Roman" w:cs="Times New Roman"/>
          <w:b/>
          <w:sz w:val="24"/>
          <w:szCs w:val="24"/>
        </w:rPr>
      </w:pPr>
      <w:r w:rsidRPr="00F67BC3">
        <w:rPr>
          <w:rFonts w:ascii="Times New Roman" w:eastAsia="Times New Roman" w:hAnsi="Times New Roman" w:cs="Times New Roman"/>
          <w:sz w:val="24"/>
          <w:szCs w:val="24"/>
        </w:rPr>
        <w:t xml:space="preserve">   </w:t>
      </w:r>
      <w:r w:rsidR="005976E9" w:rsidRPr="00F67BC3">
        <w:rPr>
          <w:rFonts w:ascii="Times New Roman" w:hAnsi="Times New Roman" w:cs="Times New Roman"/>
          <w:b/>
          <w:sz w:val="24"/>
          <w:szCs w:val="24"/>
        </w:rPr>
        <w:t>Table 4</w:t>
      </w:r>
      <w:r w:rsidRPr="00F67BC3">
        <w:rPr>
          <w:rFonts w:ascii="Times New Roman" w:hAnsi="Times New Roman" w:cs="Times New Roman"/>
          <w:b/>
          <w:sz w:val="24"/>
          <w:szCs w:val="24"/>
        </w:rPr>
        <w:t xml:space="preserve">: Change Detection Matrix for 2015 </w:t>
      </w:r>
      <w:proofErr w:type="gramStart"/>
      <w:r w:rsidR="00DD455C">
        <w:rPr>
          <w:rFonts w:ascii="Times New Roman" w:hAnsi="Times New Roman" w:cs="Times New Roman"/>
          <w:b/>
          <w:sz w:val="24"/>
          <w:szCs w:val="24"/>
        </w:rPr>
        <w:t xml:space="preserve">and </w:t>
      </w:r>
      <w:r w:rsidRPr="00F67BC3">
        <w:rPr>
          <w:rFonts w:ascii="Times New Roman" w:hAnsi="Times New Roman" w:cs="Times New Roman"/>
          <w:b/>
          <w:sz w:val="24"/>
          <w:szCs w:val="24"/>
        </w:rPr>
        <w:t xml:space="preserve"> 2023</w:t>
      </w:r>
      <w:proofErr w:type="gramEnd"/>
    </w:p>
    <w:tbl>
      <w:tblPr>
        <w:tblStyle w:val="TableGrid11"/>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1615"/>
        <w:gridCol w:w="1170"/>
        <w:gridCol w:w="1170"/>
        <w:gridCol w:w="1170"/>
        <w:gridCol w:w="1170"/>
        <w:gridCol w:w="1260"/>
        <w:gridCol w:w="1350"/>
      </w:tblGrid>
      <w:tr w:rsidR="00DC2EA6" w:rsidTr="00614ADF">
        <w:trPr>
          <w:trHeight w:val="80"/>
        </w:trPr>
        <w:tc>
          <w:tcPr>
            <w:tcW w:w="360" w:type="dxa"/>
            <w:vMerge w:val="restart"/>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 xml:space="preserve">  </w:t>
            </w:r>
          </w:p>
        </w:tc>
        <w:tc>
          <w:tcPr>
            <w:tcW w:w="8905" w:type="dxa"/>
            <w:gridSpan w:val="7"/>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sz w:val="24"/>
                <w:szCs w:val="24"/>
              </w:rPr>
              <w:t xml:space="preserve">                                                                    </w:t>
            </w:r>
            <w:r w:rsidRPr="00F67BC3">
              <w:rPr>
                <w:rFonts w:ascii="Times New Roman" w:eastAsia="Calibri" w:hAnsi="Times New Roman" w:cs="Times New Roman"/>
                <w:b/>
                <w:sz w:val="24"/>
                <w:szCs w:val="24"/>
              </w:rPr>
              <w:t>2023</w:t>
            </w:r>
          </w:p>
        </w:tc>
      </w:tr>
      <w:tr w:rsidR="00DC2EA6" w:rsidTr="00614ADF">
        <w:trPr>
          <w:trHeight w:val="350"/>
        </w:trPr>
        <w:tc>
          <w:tcPr>
            <w:tcW w:w="360" w:type="dxa"/>
            <w:vMerge/>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LULC Type</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Bare-land</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Built-up</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Farmland</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Forest</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Grassland</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Open-water</w:t>
            </w:r>
          </w:p>
        </w:tc>
      </w:tr>
      <w:tr w:rsidR="00DC2EA6" w:rsidTr="00614ADF">
        <w:trPr>
          <w:trHeight w:val="341"/>
        </w:trPr>
        <w:tc>
          <w:tcPr>
            <w:tcW w:w="360" w:type="dxa"/>
            <w:vMerge/>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5E6D75" w:rsidP="002D5764">
            <w:pPr>
              <w:jc w:val="both"/>
              <w:rPr>
                <w:rFonts w:ascii="Times New Roman" w:eastAsia="Calibri" w:hAnsi="Times New Roman" w:cs="Times New Roman"/>
                <w:sz w:val="24"/>
                <w:szCs w:val="24"/>
              </w:rPr>
            </w:pP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Area in %</w:t>
            </w:r>
          </w:p>
        </w:tc>
      </w:tr>
      <w:tr w:rsidR="00DC2EA6" w:rsidTr="00614ADF">
        <w:trPr>
          <w:trHeight w:val="260"/>
        </w:trPr>
        <w:tc>
          <w:tcPr>
            <w:tcW w:w="360" w:type="dxa"/>
            <w:vMerge w:val="restart"/>
          </w:tcPr>
          <w:p w:rsidR="005E6D75" w:rsidRPr="00F67BC3" w:rsidRDefault="005E6D75" w:rsidP="002D5764">
            <w:pPr>
              <w:jc w:val="both"/>
              <w:rPr>
                <w:rFonts w:ascii="Times New Roman" w:eastAsia="Calibri" w:hAnsi="Times New Roman" w:cs="Times New Roman"/>
                <w:sz w:val="24"/>
                <w:szCs w:val="24"/>
              </w:rPr>
            </w:pPr>
          </w:p>
          <w:p w:rsidR="005E6D75" w:rsidRPr="00F67BC3" w:rsidRDefault="005E6D75" w:rsidP="002D5764">
            <w:pPr>
              <w:jc w:val="both"/>
              <w:rPr>
                <w:rFonts w:ascii="Times New Roman" w:eastAsia="Calibri" w:hAnsi="Times New Roman" w:cs="Times New Roman"/>
                <w:sz w:val="24"/>
                <w:szCs w:val="24"/>
              </w:rPr>
            </w:pPr>
          </w:p>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leftMargin">
                        <wp:posOffset>-248954</wp:posOffset>
                      </wp:positionH>
                      <wp:positionV relativeFrom="paragraph">
                        <wp:posOffset>79256</wp:posOffset>
                      </wp:positionV>
                      <wp:extent cx="699544" cy="294005"/>
                      <wp:effectExtent l="0" t="6985" r="17780" b="17780"/>
                      <wp:wrapNone/>
                      <wp:docPr id="12" name="Rectangle 5"/>
                      <wp:cNvGraphicFramePr/>
                      <a:graphic xmlns:a="http://schemas.openxmlformats.org/drawingml/2006/main">
                        <a:graphicData uri="http://schemas.microsoft.com/office/word/2010/wordprocessingShape">
                          <wps:wsp>
                            <wps:cNvSpPr/>
                            <wps:spPr>
                              <a:xfrm rot="16200000">
                                <a:off x="0" y="0"/>
                                <a:ext cx="699544" cy="2940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523AF" w:rsidRPr="00BC4E13" w:rsidRDefault="00D523AF" w:rsidP="005E6D75">
                                  <w:pPr>
                                    <w:pStyle w:val="NormalWeb"/>
                                    <w:spacing w:before="0" w:beforeAutospacing="0" w:after="0" w:afterAutospacing="0"/>
                                    <w:jc w:val="center"/>
                                    <w:rPr>
                                      <w:b/>
                                    </w:rPr>
                                  </w:pPr>
                                  <w:r w:rsidRPr="00BC4E13">
                                    <w:rPr>
                                      <w:b/>
                                      <w:color w:val="000000" w:themeColor="dark1"/>
                                      <w:kern w:val="24"/>
                                    </w:rPr>
                                    <w:t>2015</w:t>
                                  </w:r>
                                </w:p>
                              </w:txbxContent>
                            </wps:txbx>
                            <wps:bodyPr rot="0" spcFirstLastPara="0" vertOverflow="overflow" horzOverflow="overflow" vert="horz" wrap="square" lIns="72000" tIns="7200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19.6pt;margin-top:6.25pt;width:55.1pt;height:23.15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" fillcolor="white [3201]" strokecolor="white [3212]" strokeweight="1pt">
                      <v:textbox inset="2mm,2mm">
                        <w:txbxContent>
                          <w:p w:rsidR="00D523AF" w:rsidRPr="00BC4E13" w:rsidRDefault="00D523AF" w:rsidP="005E6D75">
                            <w:pPr>
                              <w:pStyle w:val="NormalWeb"/>
                              <w:spacing w:before="0" w:beforeAutospacing="0" w:after="0" w:afterAutospacing="0"/>
                              <w:jc w:val="center"/>
                              <w:rPr>
                                <w:b/>
                              </w:rPr>
                            </w:pPr>
                            <w:r w:rsidRPr="00BC4E13">
                              <w:rPr>
                                <w:b/>
                                <w:color w:val="000000" w:themeColor="dark1"/>
                                <w:kern w:val="24"/>
                              </w:rPr>
                              <w:t>2015</w:t>
                            </w:r>
                          </w:p>
                        </w:txbxContent>
                      </v:textbox>
                      <w10:wrap anchorx="margin"/>
                    </v:rect>
                  </w:pict>
                </mc:Fallback>
              </mc:AlternateContent>
            </w:r>
          </w:p>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Bare-land</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1.15</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0.11</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3.90</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0.36</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4.61</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0.013</w:t>
            </w:r>
          </w:p>
        </w:tc>
      </w:tr>
      <w:tr w:rsidR="00DC2EA6" w:rsidTr="00614ADF">
        <w:trPr>
          <w:trHeight w:val="315"/>
        </w:trPr>
        <w:tc>
          <w:tcPr>
            <w:tcW w:w="360" w:type="dxa"/>
            <w:vMerge/>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Built-up</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0.13</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0.27</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0.02</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0.012</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0.66</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0.002</w:t>
            </w:r>
          </w:p>
        </w:tc>
      </w:tr>
      <w:tr w:rsidR="00DC2EA6" w:rsidTr="00614ADF">
        <w:trPr>
          <w:trHeight w:val="285"/>
        </w:trPr>
        <w:tc>
          <w:tcPr>
            <w:tcW w:w="360" w:type="dxa"/>
            <w:vMerge/>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Farmland</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0.35</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0.11</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16.99</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3.86</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9.61</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0.028</w:t>
            </w:r>
          </w:p>
        </w:tc>
      </w:tr>
      <w:tr w:rsidR="00DC2EA6" w:rsidTr="00614ADF">
        <w:trPr>
          <w:trHeight w:val="300"/>
        </w:trPr>
        <w:tc>
          <w:tcPr>
            <w:tcW w:w="360" w:type="dxa"/>
            <w:vMerge/>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Forest</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0.003</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0.007</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1.13</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5.32</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0.003</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0.007</w:t>
            </w:r>
          </w:p>
        </w:tc>
      </w:tr>
      <w:tr w:rsidR="00DC2EA6" w:rsidTr="00614ADF">
        <w:trPr>
          <w:trHeight w:val="308"/>
        </w:trPr>
        <w:tc>
          <w:tcPr>
            <w:tcW w:w="360" w:type="dxa"/>
            <w:vMerge/>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Grassland</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1.46</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0.74</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9.18</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1.33</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36.89</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0.045</w:t>
            </w:r>
          </w:p>
        </w:tc>
      </w:tr>
      <w:tr w:rsidR="00DC2EA6" w:rsidTr="00614ADF">
        <w:trPr>
          <w:trHeight w:val="285"/>
        </w:trPr>
        <w:tc>
          <w:tcPr>
            <w:tcW w:w="360" w:type="dxa"/>
            <w:vMerge/>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Open-water</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0.004</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0.15</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0.25</w:t>
            </w:r>
          </w:p>
        </w:tc>
        <w:tc>
          <w:tcPr>
            <w:tcW w:w="117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0.45</w:t>
            </w:r>
          </w:p>
        </w:tc>
        <w:tc>
          <w:tcPr>
            <w:tcW w:w="126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0.28</w:t>
            </w:r>
          </w:p>
        </w:tc>
        <w:tc>
          <w:tcPr>
            <w:tcW w:w="1350" w:type="dxa"/>
          </w:tcPr>
          <w:p w:rsidR="005E6D75" w:rsidRPr="00F67BC3" w:rsidRDefault="00AE0F90" w:rsidP="002D5764">
            <w:pPr>
              <w:jc w:val="both"/>
              <w:rPr>
                <w:rFonts w:ascii="Times New Roman" w:eastAsia="Calibri" w:hAnsi="Times New Roman" w:cs="Times New Roman"/>
                <w:sz w:val="24"/>
                <w:szCs w:val="24"/>
              </w:rPr>
            </w:pPr>
            <w:r w:rsidRPr="00F67BC3">
              <w:rPr>
                <w:rFonts w:ascii="Times New Roman" w:eastAsia="Calibri" w:hAnsi="Times New Roman" w:cs="Times New Roman"/>
                <w:sz w:val="24"/>
                <w:szCs w:val="24"/>
              </w:rPr>
              <w:t>0.084</w:t>
            </w:r>
          </w:p>
        </w:tc>
      </w:tr>
      <w:tr w:rsidR="00DC2EA6" w:rsidTr="00614ADF">
        <w:trPr>
          <w:trHeight w:val="354"/>
        </w:trPr>
        <w:tc>
          <w:tcPr>
            <w:tcW w:w="360" w:type="dxa"/>
          </w:tcPr>
          <w:p w:rsidR="005E6D75" w:rsidRPr="00F67BC3" w:rsidRDefault="005E6D75" w:rsidP="002D5764">
            <w:pPr>
              <w:jc w:val="both"/>
              <w:rPr>
                <w:rFonts w:ascii="Times New Roman" w:eastAsia="Calibri" w:hAnsi="Times New Roman" w:cs="Times New Roman"/>
                <w:sz w:val="24"/>
                <w:szCs w:val="24"/>
              </w:rPr>
            </w:pPr>
          </w:p>
        </w:tc>
        <w:tc>
          <w:tcPr>
            <w:tcW w:w="1615"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Grand Total</w:t>
            </w:r>
          </w:p>
        </w:tc>
        <w:tc>
          <w:tcPr>
            <w:tcW w:w="117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3.097</w:t>
            </w:r>
          </w:p>
        </w:tc>
        <w:tc>
          <w:tcPr>
            <w:tcW w:w="117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1.387</w:t>
            </w:r>
          </w:p>
        </w:tc>
        <w:tc>
          <w:tcPr>
            <w:tcW w:w="117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31.47</w:t>
            </w:r>
          </w:p>
        </w:tc>
        <w:tc>
          <w:tcPr>
            <w:tcW w:w="117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11.362</w:t>
            </w:r>
          </w:p>
        </w:tc>
        <w:tc>
          <w:tcPr>
            <w:tcW w:w="126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52.053</w:t>
            </w:r>
          </w:p>
        </w:tc>
        <w:tc>
          <w:tcPr>
            <w:tcW w:w="1350" w:type="dxa"/>
          </w:tcPr>
          <w:p w:rsidR="005E6D75" w:rsidRPr="00F67BC3" w:rsidRDefault="00AE0F90" w:rsidP="002D5764">
            <w:pPr>
              <w:jc w:val="both"/>
              <w:rPr>
                <w:rFonts w:ascii="Times New Roman" w:eastAsia="Calibri" w:hAnsi="Times New Roman" w:cs="Times New Roman"/>
                <w:b/>
                <w:sz w:val="24"/>
                <w:szCs w:val="24"/>
              </w:rPr>
            </w:pPr>
            <w:r w:rsidRPr="00F67BC3">
              <w:rPr>
                <w:rFonts w:ascii="Times New Roman" w:eastAsia="Calibri" w:hAnsi="Times New Roman" w:cs="Times New Roman"/>
                <w:b/>
                <w:sz w:val="24"/>
                <w:szCs w:val="24"/>
              </w:rPr>
              <w:t>0.179</w:t>
            </w:r>
          </w:p>
        </w:tc>
      </w:tr>
    </w:tbl>
    <w:p w:rsidR="00A10668" w:rsidRDefault="00A10668" w:rsidP="002D5764">
      <w:pPr>
        <w:spacing w:line="240" w:lineRule="auto"/>
        <w:jc w:val="both"/>
        <w:rPr>
          <w:rFonts w:ascii="Times New Roman" w:hAnsi="Times New Roman" w:cs="Times New Roman"/>
          <w:b/>
          <w:sz w:val="24"/>
          <w:szCs w:val="24"/>
        </w:rPr>
      </w:pPr>
    </w:p>
    <w:p w:rsidR="00C04144" w:rsidRDefault="00AE0F90" w:rsidP="002D5764">
      <w:pPr>
        <w:spacing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4</w:t>
      </w:r>
      <w:r w:rsidR="00352864" w:rsidRPr="00F67BC3">
        <w:rPr>
          <w:rFonts w:ascii="Times New Roman" w:hAnsi="Times New Roman" w:cs="Times New Roman"/>
          <w:b/>
          <w:sz w:val="24"/>
          <w:szCs w:val="24"/>
        </w:rPr>
        <w:t xml:space="preserve">.5 </w:t>
      </w:r>
      <w:r w:rsidR="008603A2">
        <w:rPr>
          <w:rFonts w:ascii="Times New Roman" w:hAnsi="Times New Roman" w:cs="Times New Roman"/>
          <w:b/>
          <w:sz w:val="24"/>
          <w:szCs w:val="24"/>
        </w:rPr>
        <w:t>Spati</w:t>
      </w:r>
      <w:r w:rsidR="00CF26FA" w:rsidRPr="00F67BC3">
        <w:rPr>
          <w:rFonts w:ascii="Times New Roman" w:hAnsi="Times New Roman" w:cs="Times New Roman"/>
          <w:b/>
          <w:sz w:val="24"/>
          <w:szCs w:val="24"/>
        </w:rPr>
        <w:t xml:space="preserve">al </w:t>
      </w:r>
      <w:r w:rsidR="00F016AF" w:rsidRPr="00F67BC3">
        <w:rPr>
          <w:rFonts w:ascii="Times New Roman" w:hAnsi="Times New Roman" w:cs="Times New Roman"/>
          <w:b/>
          <w:sz w:val="24"/>
          <w:szCs w:val="24"/>
        </w:rPr>
        <w:t>Analysis of</w:t>
      </w:r>
      <w:r w:rsidR="00CF26FA" w:rsidRPr="00F67BC3">
        <w:rPr>
          <w:rFonts w:ascii="Times New Roman" w:hAnsi="Times New Roman" w:cs="Times New Roman"/>
          <w:b/>
          <w:sz w:val="24"/>
          <w:szCs w:val="24"/>
        </w:rPr>
        <w:t xml:space="preserve"> LULC </w:t>
      </w:r>
      <w:r w:rsidR="00F016AF" w:rsidRPr="00F67BC3">
        <w:rPr>
          <w:rFonts w:ascii="Times New Roman" w:hAnsi="Times New Roman" w:cs="Times New Roman"/>
          <w:b/>
          <w:sz w:val="24"/>
          <w:szCs w:val="24"/>
        </w:rPr>
        <w:t xml:space="preserve">Trends </w:t>
      </w:r>
      <w:r w:rsidR="00E84A4F" w:rsidRPr="00F67BC3">
        <w:rPr>
          <w:rFonts w:ascii="Times New Roman" w:hAnsi="Times New Roman" w:cs="Times New Roman"/>
          <w:b/>
          <w:sz w:val="24"/>
          <w:szCs w:val="24"/>
        </w:rPr>
        <w:t>on</w:t>
      </w:r>
      <w:r w:rsidR="00CF26FA" w:rsidRPr="00F67BC3">
        <w:rPr>
          <w:rFonts w:ascii="Times New Roman" w:hAnsi="Times New Roman" w:cs="Times New Roman"/>
          <w:b/>
          <w:sz w:val="24"/>
          <w:szCs w:val="24"/>
        </w:rPr>
        <w:t xml:space="preserve"> </w:t>
      </w:r>
      <w:r w:rsidRPr="00F67BC3">
        <w:rPr>
          <w:rFonts w:ascii="Times New Roman" w:hAnsi="Times New Roman" w:cs="Times New Roman"/>
          <w:b/>
          <w:sz w:val="24"/>
          <w:szCs w:val="24"/>
        </w:rPr>
        <w:t xml:space="preserve">Water Quality </w:t>
      </w:r>
      <w:r w:rsidR="00F016AF" w:rsidRPr="00F67BC3">
        <w:rPr>
          <w:rFonts w:ascii="Times New Roman" w:hAnsi="Times New Roman" w:cs="Times New Roman"/>
          <w:b/>
          <w:sz w:val="24"/>
          <w:szCs w:val="24"/>
        </w:rPr>
        <w:t>of</w:t>
      </w:r>
      <w:r w:rsidRPr="00F67BC3">
        <w:rPr>
          <w:rFonts w:ascii="Times New Roman" w:hAnsi="Times New Roman" w:cs="Times New Roman"/>
          <w:b/>
          <w:sz w:val="24"/>
          <w:szCs w:val="24"/>
        </w:rPr>
        <w:t xml:space="preserve"> </w:t>
      </w:r>
      <w:r w:rsidR="00FD0E5B" w:rsidRPr="00F67BC3">
        <w:rPr>
          <w:rFonts w:ascii="Times New Roman" w:hAnsi="Times New Roman" w:cs="Times New Roman"/>
          <w:b/>
          <w:sz w:val="24"/>
          <w:szCs w:val="24"/>
        </w:rPr>
        <w:t xml:space="preserve">the </w:t>
      </w:r>
      <w:r w:rsidRPr="00F67BC3">
        <w:rPr>
          <w:rFonts w:ascii="Times New Roman" w:hAnsi="Times New Roman" w:cs="Times New Roman"/>
          <w:b/>
          <w:sz w:val="24"/>
          <w:szCs w:val="24"/>
        </w:rPr>
        <w:t>Athi River Basin.</w:t>
      </w:r>
    </w:p>
    <w:p w:rsidR="008603A2" w:rsidRDefault="008603A2" w:rsidP="002D5764">
      <w:pPr>
        <w:spacing w:line="240" w:lineRule="auto"/>
        <w:jc w:val="both"/>
        <w:rPr>
          <w:rFonts w:ascii="Times New Roman" w:hAnsi="Times New Roman" w:cs="Times New Roman"/>
          <w:b/>
          <w:sz w:val="24"/>
          <w:szCs w:val="24"/>
        </w:rPr>
      </w:pPr>
      <w:r w:rsidRPr="002D5764">
        <w:rPr>
          <w:rFonts w:ascii="Times New Roman" w:eastAsia="Times New Roman" w:hAnsi="Times New Roman" w:cs="Times New Roman"/>
          <w:bCs/>
          <w:sz w:val="24"/>
          <w:szCs w:val="24"/>
        </w:rPr>
        <w:t>A Pearson product-moment correlation coefficient assessed the relationships between water quality and spatial land use/land cover alterations as presented in Table 2.</w:t>
      </w:r>
    </w:p>
    <w:p w:rsidR="008603A2" w:rsidRPr="008603A2" w:rsidRDefault="008603A2" w:rsidP="008603A2">
      <w:pPr>
        <w:pStyle w:val="Caption"/>
        <w:spacing w:after="0"/>
        <w:jc w:val="both"/>
        <w:rPr>
          <w:rFonts w:ascii="Times New Roman" w:eastAsia="Times New Roman" w:hAnsi="Times New Roman" w:cs="Times New Roman"/>
          <w:color w:val="auto"/>
          <w:sz w:val="24"/>
          <w:szCs w:val="24"/>
        </w:rPr>
      </w:pPr>
      <w:bookmarkStart w:id="0" w:name="_Toc187654120"/>
      <w:r w:rsidRPr="002D5764">
        <w:rPr>
          <w:rFonts w:ascii="Times New Roman" w:hAnsi="Times New Roman" w:cs="Times New Roman"/>
          <w:color w:val="auto"/>
          <w:sz w:val="24"/>
          <w:szCs w:val="24"/>
        </w:rPr>
        <w:t xml:space="preserve">Table 5:  </w:t>
      </w:r>
      <w:r w:rsidRPr="002D5764">
        <w:rPr>
          <w:rFonts w:ascii="Times New Roman" w:eastAsia="Times New Roman" w:hAnsi="Times New Roman" w:cs="Times New Roman"/>
          <w:color w:val="auto"/>
          <w:sz w:val="24"/>
          <w:szCs w:val="24"/>
        </w:rPr>
        <w:t>Pearson Correlation Matrix of Water Quality</w:t>
      </w:r>
      <w:bookmarkEnd w:id="0"/>
      <w:r w:rsidRPr="002D5764">
        <w:rPr>
          <w:rFonts w:ascii="Times New Roman" w:eastAsia="Times New Roman" w:hAnsi="Times New Roman" w:cs="Times New Roman"/>
          <w:color w:val="auto"/>
          <w:sz w:val="24"/>
          <w:szCs w:val="24"/>
        </w:rPr>
        <w:t xml:space="preserve"> </w:t>
      </w:r>
    </w:p>
    <w:tbl>
      <w:tblPr>
        <w:tblpPr w:leftFromText="180" w:rightFromText="180" w:vertAnchor="text" w:tblpY="1"/>
        <w:tblOverlap w:val="never"/>
        <w:tblW w:w="890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05"/>
        <w:gridCol w:w="810"/>
        <w:gridCol w:w="810"/>
        <w:gridCol w:w="810"/>
        <w:gridCol w:w="810"/>
        <w:gridCol w:w="810"/>
        <w:gridCol w:w="810"/>
        <w:gridCol w:w="810"/>
        <w:gridCol w:w="810"/>
        <w:gridCol w:w="900"/>
        <w:gridCol w:w="720"/>
      </w:tblGrid>
      <w:tr w:rsidR="008603A2" w:rsidRPr="002D5764" w:rsidTr="008603A2">
        <w:trPr>
          <w:cantSplit/>
          <w:trHeight w:val="350"/>
        </w:trPr>
        <w:tc>
          <w:tcPr>
            <w:tcW w:w="805" w:type="dxa"/>
            <w:shd w:val="clear" w:color="auto" w:fill="FFFFFF"/>
            <w:vAlign w:val="bottom"/>
          </w:tcPr>
          <w:p w:rsidR="008603A2" w:rsidRPr="002D5764" w:rsidRDefault="008603A2" w:rsidP="008603A2">
            <w:pPr>
              <w:autoSpaceDE w:val="0"/>
              <w:autoSpaceDN w:val="0"/>
              <w:adjustRightInd w:val="0"/>
              <w:spacing w:after="0" w:line="240" w:lineRule="auto"/>
              <w:jc w:val="both"/>
              <w:rPr>
                <w:rFonts w:ascii="Times New Roman" w:hAnsi="Times New Roman" w:cs="Times New Roman"/>
                <w:sz w:val="24"/>
                <w:szCs w:val="24"/>
              </w:rPr>
            </w:pPr>
            <w:bookmarkStart w:id="1" w:name="_Toc187654226"/>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 xml:space="preserve">  pH</w:t>
            </w:r>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 xml:space="preserve">    EC</w:t>
            </w:r>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 xml:space="preserve"> TDS</w:t>
            </w:r>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NO</w:t>
            </w:r>
            <w:r w:rsidRPr="002D5764">
              <w:rPr>
                <w:rFonts w:ascii="Times New Roman" w:hAnsi="Times New Roman" w:cs="Times New Roman"/>
                <w:sz w:val="24"/>
                <w:szCs w:val="24"/>
                <w:vertAlign w:val="subscript"/>
              </w:rPr>
              <w:t>3</w:t>
            </w:r>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K</w:t>
            </w:r>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PO</w:t>
            </w:r>
            <w:r w:rsidRPr="002D5764">
              <w:rPr>
                <w:rFonts w:ascii="Times New Roman" w:hAnsi="Times New Roman" w:cs="Times New Roman"/>
                <w:sz w:val="24"/>
                <w:szCs w:val="24"/>
                <w:vertAlign w:val="subscript"/>
              </w:rPr>
              <w:t>4</w:t>
            </w:r>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BOD</w:t>
            </w:r>
            <w:r w:rsidRPr="002D5764">
              <w:rPr>
                <w:rFonts w:ascii="Times New Roman" w:hAnsi="Times New Roman" w:cs="Times New Roman"/>
                <w:sz w:val="24"/>
                <w:szCs w:val="24"/>
                <w:vertAlign w:val="superscript"/>
              </w:rPr>
              <w:t>5</w:t>
            </w:r>
          </w:p>
        </w:tc>
        <w:tc>
          <w:tcPr>
            <w:tcW w:w="81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COD</w:t>
            </w:r>
          </w:p>
        </w:tc>
        <w:tc>
          <w:tcPr>
            <w:tcW w:w="900" w:type="dxa"/>
            <w:shd w:val="clear" w:color="auto" w:fill="FFFFFF"/>
            <w:vAlign w:val="bottom"/>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Cd</w:t>
            </w:r>
          </w:p>
        </w:tc>
        <w:tc>
          <w:tcPr>
            <w:tcW w:w="720" w:type="dxa"/>
            <w:shd w:val="clear" w:color="auto" w:fill="FFFFFF"/>
            <w:vAlign w:val="bottom"/>
          </w:tcPr>
          <w:p w:rsidR="008603A2" w:rsidRPr="002D5764" w:rsidRDefault="008603A2" w:rsidP="008603A2">
            <w:pPr>
              <w:autoSpaceDE w:val="0"/>
              <w:autoSpaceDN w:val="0"/>
              <w:adjustRightInd w:val="0"/>
              <w:spacing w:after="0" w:line="240" w:lineRule="auto"/>
              <w:ind w:right="60"/>
              <w:jc w:val="both"/>
              <w:rPr>
                <w:rFonts w:ascii="Times New Roman" w:hAnsi="Times New Roman" w:cs="Times New Roman"/>
                <w:sz w:val="24"/>
                <w:szCs w:val="24"/>
              </w:rPr>
            </w:pPr>
            <w:r w:rsidRPr="002D5764">
              <w:rPr>
                <w:rFonts w:ascii="Times New Roman" w:hAnsi="Times New Roman" w:cs="Times New Roman"/>
                <w:sz w:val="24"/>
                <w:szCs w:val="24"/>
              </w:rPr>
              <w:t>Cr</w:t>
            </w: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pH</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90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EC</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0.67</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90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TDS</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0.61</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0.93</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90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240" w:lineRule="auto"/>
              <w:ind w:left="60" w:right="60"/>
              <w:jc w:val="both"/>
              <w:rPr>
                <w:rFonts w:ascii="Times New Roman" w:hAnsi="Times New Roman" w:cs="Times New Roman"/>
                <w:sz w:val="24"/>
                <w:szCs w:val="24"/>
              </w:rPr>
            </w:pPr>
          </w:p>
        </w:tc>
      </w:tr>
      <w:tr w:rsidR="008603A2" w:rsidRPr="002D5764" w:rsidTr="008603A2">
        <w:trPr>
          <w:cantSplit/>
          <w:trHeight w:val="534"/>
        </w:trPr>
        <w:tc>
          <w:tcPr>
            <w:tcW w:w="805" w:type="dxa"/>
            <w:shd w:val="clear" w:color="auto" w:fill="FFFFFF"/>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lastRenderedPageBreak/>
              <w:t>NO</w:t>
            </w:r>
            <w:r w:rsidRPr="002D5764">
              <w:rPr>
                <w:rFonts w:ascii="Times New Roman" w:hAnsi="Times New Roman" w:cs="Times New Roman"/>
                <w:sz w:val="24"/>
                <w:szCs w:val="24"/>
                <w:vertAlign w:val="subscript"/>
              </w:rPr>
              <w:t>3</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0.61</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0.75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K</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0.38</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0.62</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0.63</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PO</w:t>
            </w:r>
            <w:r w:rsidRPr="002D5764">
              <w:rPr>
                <w:rFonts w:ascii="Times New Roman" w:hAnsi="Times New Roman" w:cs="Times New Roman"/>
                <w:sz w:val="24"/>
                <w:szCs w:val="24"/>
                <w:vertAlign w:val="subscript"/>
              </w:rPr>
              <w:t>4</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0.43</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0.67</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0.57</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0.71</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0.74</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BOD</w:t>
            </w:r>
            <w:r w:rsidRPr="002D5764">
              <w:rPr>
                <w:rFonts w:ascii="Times New Roman" w:hAnsi="Times New Roman" w:cs="Times New Roman"/>
                <w:sz w:val="24"/>
                <w:szCs w:val="24"/>
                <w:vertAlign w:val="superscript"/>
              </w:rPr>
              <w:t>5</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0.78</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0.73</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0.63</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0.48</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0.54</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COD</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0.82</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0.73</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0.67</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0.51</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0.59</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0.91</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90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Cd</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 xml:space="preserve"> 0.10</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0.26</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0.23</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0.24</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0.52</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0.35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0.32</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0.36</w:t>
            </w:r>
            <w:r w:rsidRPr="002D5764">
              <w:rPr>
                <w:rFonts w:ascii="Times New Roman" w:hAnsi="Times New Roman" w:cs="Times New Roman"/>
                <w:sz w:val="24"/>
                <w:szCs w:val="24"/>
                <w:vertAlign w:val="superscript"/>
              </w:rPr>
              <w:t>**</w:t>
            </w:r>
          </w:p>
        </w:tc>
        <w:tc>
          <w:tcPr>
            <w:tcW w:w="90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c>
          <w:tcPr>
            <w:tcW w:w="72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p>
        </w:tc>
      </w:tr>
      <w:tr w:rsidR="008603A2" w:rsidRPr="002D5764" w:rsidTr="008603A2">
        <w:trPr>
          <w:cantSplit/>
        </w:trPr>
        <w:tc>
          <w:tcPr>
            <w:tcW w:w="805" w:type="dxa"/>
            <w:shd w:val="clear" w:color="auto" w:fill="FFFFFF"/>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Cr</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0.29</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0.47</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0.35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0.51</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0.54</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0.45</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0.28</w:t>
            </w:r>
            <w:r w:rsidRPr="002D5764">
              <w:rPr>
                <w:rFonts w:ascii="Times New Roman" w:hAnsi="Times New Roman" w:cs="Times New Roman"/>
                <w:sz w:val="24"/>
                <w:szCs w:val="24"/>
                <w:vertAlign w:val="superscript"/>
              </w:rPr>
              <w:t>**</w:t>
            </w:r>
          </w:p>
        </w:tc>
        <w:tc>
          <w:tcPr>
            <w:tcW w:w="81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0.36</w:t>
            </w:r>
            <w:r w:rsidRPr="002D5764">
              <w:rPr>
                <w:rFonts w:ascii="Times New Roman" w:hAnsi="Times New Roman" w:cs="Times New Roman"/>
                <w:sz w:val="24"/>
                <w:szCs w:val="24"/>
                <w:vertAlign w:val="superscript"/>
              </w:rPr>
              <w:t>**</w:t>
            </w:r>
          </w:p>
        </w:tc>
        <w:tc>
          <w:tcPr>
            <w:tcW w:w="90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0.35</w:t>
            </w:r>
            <w:r w:rsidRPr="002D5764">
              <w:rPr>
                <w:rFonts w:ascii="Times New Roman" w:hAnsi="Times New Roman" w:cs="Times New Roman"/>
                <w:sz w:val="24"/>
                <w:szCs w:val="24"/>
                <w:vertAlign w:val="superscript"/>
              </w:rPr>
              <w:t>**</w:t>
            </w:r>
          </w:p>
        </w:tc>
        <w:tc>
          <w:tcPr>
            <w:tcW w:w="720" w:type="dxa"/>
            <w:shd w:val="clear" w:color="auto" w:fill="FFFFFF"/>
            <w:vAlign w:val="center"/>
          </w:tcPr>
          <w:p w:rsidR="008603A2" w:rsidRPr="002D5764" w:rsidRDefault="008603A2" w:rsidP="008603A2">
            <w:pPr>
              <w:autoSpaceDE w:val="0"/>
              <w:autoSpaceDN w:val="0"/>
              <w:adjustRightInd w:val="0"/>
              <w:spacing w:after="0" w:line="360" w:lineRule="auto"/>
              <w:ind w:left="60" w:right="60"/>
              <w:jc w:val="both"/>
              <w:rPr>
                <w:rFonts w:ascii="Times New Roman" w:hAnsi="Times New Roman" w:cs="Times New Roman"/>
                <w:sz w:val="24"/>
                <w:szCs w:val="24"/>
              </w:rPr>
            </w:pPr>
            <w:r w:rsidRPr="002D5764">
              <w:rPr>
                <w:rFonts w:ascii="Times New Roman" w:hAnsi="Times New Roman" w:cs="Times New Roman"/>
                <w:sz w:val="24"/>
                <w:szCs w:val="24"/>
              </w:rPr>
              <w:t>1</w:t>
            </w:r>
          </w:p>
        </w:tc>
      </w:tr>
    </w:tbl>
    <w:p w:rsidR="008603A2" w:rsidRDefault="008603A2" w:rsidP="00A10668">
      <w:pPr>
        <w:pStyle w:val="Heading1"/>
        <w:spacing w:before="0" w:line="240" w:lineRule="auto"/>
        <w:jc w:val="both"/>
        <w:rPr>
          <w:rFonts w:ascii="Times New Roman" w:hAnsi="Times New Roman" w:cs="Times New Roman"/>
          <w:color w:val="auto"/>
          <w:sz w:val="24"/>
          <w:szCs w:val="24"/>
        </w:rPr>
      </w:pPr>
    </w:p>
    <w:p w:rsidR="001C3913" w:rsidRPr="008603A2" w:rsidRDefault="00AE0F90" w:rsidP="00A10668">
      <w:pPr>
        <w:pStyle w:val="Heading1"/>
        <w:spacing w:before="0" w:line="240" w:lineRule="auto"/>
        <w:jc w:val="both"/>
        <w:rPr>
          <w:rFonts w:ascii="Times New Roman" w:hAnsi="Times New Roman" w:cs="Times New Roman"/>
          <w:b/>
          <w:color w:val="auto"/>
          <w:sz w:val="24"/>
          <w:szCs w:val="24"/>
        </w:rPr>
      </w:pPr>
      <w:r w:rsidRPr="008603A2">
        <w:rPr>
          <w:rFonts w:ascii="Times New Roman" w:hAnsi="Times New Roman" w:cs="Times New Roman"/>
          <w:b/>
          <w:color w:val="auto"/>
          <w:sz w:val="24"/>
          <w:szCs w:val="24"/>
        </w:rPr>
        <w:t>4</w:t>
      </w:r>
      <w:r w:rsidR="00505335" w:rsidRPr="008603A2">
        <w:rPr>
          <w:rFonts w:ascii="Times New Roman" w:hAnsi="Times New Roman" w:cs="Times New Roman"/>
          <w:b/>
          <w:color w:val="auto"/>
          <w:sz w:val="24"/>
          <w:szCs w:val="24"/>
        </w:rPr>
        <w:t>.5.</w:t>
      </w:r>
      <w:r w:rsidR="00C27802" w:rsidRPr="008603A2">
        <w:rPr>
          <w:rFonts w:ascii="Times New Roman" w:hAnsi="Times New Roman" w:cs="Times New Roman"/>
          <w:b/>
          <w:color w:val="auto"/>
          <w:sz w:val="24"/>
          <w:szCs w:val="24"/>
        </w:rPr>
        <w:t xml:space="preserve">1 </w:t>
      </w:r>
      <w:r w:rsidRPr="008603A2">
        <w:rPr>
          <w:rFonts w:ascii="Times New Roman" w:hAnsi="Times New Roman" w:cs="Times New Roman"/>
          <w:b/>
          <w:color w:val="auto"/>
          <w:sz w:val="24"/>
          <w:szCs w:val="24"/>
        </w:rPr>
        <w:t>Built-Up Areas and Urbanization</w:t>
      </w:r>
      <w:bookmarkEnd w:id="1"/>
    </w:p>
    <w:p w:rsidR="00605A08" w:rsidRPr="00F67BC3" w:rsidRDefault="00AE0F90" w:rsidP="00A10668">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Urban an</w:t>
      </w:r>
      <w:r w:rsidR="001D0ADA">
        <w:rPr>
          <w:rFonts w:ascii="Times New Roman" w:hAnsi="Times New Roman" w:cs="Times New Roman"/>
          <w:sz w:val="24"/>
          <w:szCs w:val="24"/>
        </w:rPr>
        <w:t xml:space="preserve">d semi-urban areas, </w:t>
      </w:r>
      <w:r w:rsidRPr="00F67BC3">
        <w:rPr>
          <w:rFonts w:ascii="Times New Roman" w:hAnsi="Times New Roman" w:cs="Times New Roman"/>
          <w:sz w:val="24"/>
          <w:szCs w:val="24"/>
        </w:rPr>
        <w:t>at the Athi River Town, Stony Athi, and NYS sampling stations, exhibit elevated levels of EC a</w:t>
      </w:r>
      <w:r w:rsidR="0022024A" w:rsidRPr="00F67BC3">
        <w:rPr>
          <w:rFonts w:ascii="Times New Roman" w:hAnsi="Times New Roman" w:cs="Times New Roman"/>
          <w:sz w:val="24"/>
          <w:szCs w:val="24"/>
        </w:rPr>
        <w:t>nd TDS, due to reduced runoff</w:t>
      </w:r>
      <w:r w:rsidR="002D5F94">
        <w:rPr>
          <w:rFonts w:ascii="Times New Roman" w:hAnsi="Times New Roman" w:cs="Times New Roman"/>
          <w:sz w:val="24"/>
          <w:szCs w:val="24"/>
        </w:rPr>
        <w:t>.</w:t>
      </w:r>
      <w:r w:rsidR="0022024A" w:rsidRPr="00F67BC3">
        <w:rPr>
          <w:rFonts w:ascii="Times New Roman" w:hAnsi="Times New Roman" w:cs="Times New Roman"/>
          <w:sz w:val="24"/>
          <w:szCs w:val="24"/>
        </w:rPr>
        <w:t xml:space="preserve"> The </w:t>
      </w:r>
      <w:r w:rsidR="00BD10BA" w:rsidRPr="00F67BC3">
        <w:rPr>
          <w:rFonts w:ascii="Times New Roman" w:hAnsi="Times New Roman" w:cs="Times New Roman"/>
          <w:sz w:val="24"/>
          <w:szCs w:val="24"/>
        </w:rPr>
        <w:t xml:space="preserve">influence of built-up areas due to </w:t>
      </w:r>
      <w:r w:rsidR="0022024A" w:rsidRPr="00F67BC3">
        <w:rPr>
          <w:rFonts w:ascii="Times New Roman" w:hAnsi="Times New Roman" w:cs="Times New Roman"/>
          <w:sz w:val="24"/>
          <w:szCs w:val="24"/>
        </w:rPr>
        <w:t xml:space="preserve">urban expansion </w:t>
      </w:r>
      <w:r w:rsidRPr="00F67BC3">
        <w:rPr>
          <w:rFonts w:ascii="Times New Roman" w:hAnsi="Times New Roman" w:cs="Times New Roman"/>
          <w:sz w:val="24"/>
          <w:szCs w:val="24"/>
        </w:rPr>
        <w:t xml:space="preserve">also contributes to increased cadmium </w:t>
      </w:r>
      <w:r w:rsidR="00287581">
        <w:rPr>
          <w:rFonts w:ascii="Times New Roman" w:hAnsi="Times New Roman" w:cs="Times New Roman"/>
          <w:sz w:val="24"/>
          <w:szCs w:val="24"/>
        </w:rPr>
        <w:t xml:space="preserve">(Cd) </w:t>
      </w:r>
      <w:r w:rsidRPr="00F67BC3">
        <w:rPr>
          <w:rFonts w:ascii="Times New Roman" w:hAnsi="Times New Roman" w:cs="Times New Roman"/>
          <w:sz w:val="24"/>
          <w:szCs w:val="24"/>
        </w:rPr>
        <w:t xml:space="preserve">and chromium </w:t>
      </w:r>
      <w:r w:rsidR="00287581">
        <w:rPr>
          <w:rFonts w:ascii="Times New Roman" w:hAnsi="Times New Roman" w:cs="Times New Roman"/>
          <w:sz w:val="24"/>
          <w:szCs w:val="24"/>
        </w:rPr>
        <w:t xml:space="preserve">(Cr) </w:t>
      </w:r>
      <w:r w:rsidRPr="00F67BC3">
        <w:rPr>
          <w:rFonts w:ascii="Times New Roman" w:hAnsi="Times New Roman" w:cs="Times New Roman"/>
          <w:sz w:val="24"/>
          <w:szCs w:val="24"/>
        </w:rPr>
        <w:t>le</w:t>
      </w:r>
      <w:r w:rsidR="0022024A" w:rsidRPr="00F67BC3">
        <w:rPr>
          <w:rFonts w:ascii="Times New Roman" w:hAnsi="Times New Roman" w:cs="Times New Roman"/>
          <w:sz w:val="24"/>
          <w:szCs w:val="24"/>
        </w:rPr>
        <w:t xml:space="preserve">vels, </w:t>
      </w:r>
      <w:r w:rsidRPr="00F67BC3">
        <w:rPr>
          <w:rFonts w:ascii="Times New Roman" w:hAnsi="Times New Roman" w:cs="Times New Roman"/>
          <w:sz w:val="24"/>
          <w:szCs w:val="24"/>
        </w:rPr>
        <w:t xml:space="preserve">the NYS sampling station exhibits higher cadmium </w:t>
      </w:r>
      <w:r w:rsidR="0022024A" w:rsidRPr="00F67BC3">
        <w:rPr>
          <w:rFonts w:ascii="Times New Roman" w:hAnsi="Times New Roman" w:cs="Times New Roman"/>
          <w:sz w:val="24"/>
          <w:szCs w:val="24"/>
        </w:rPr>
        <w:t>levels as shown</w:t>
      </w:r>
      <w:r w:rsidR="00D3701E" w:rsidRPr="00F67BC3">
        <w:rPr>
          <w:rFonts w:ascii="Times New Roman" w:hAnsi="Times New Roman" w:cs="Times New Roman"/>
          <w:sz w:val="24"/>
          <w:szCs w:val="24"/>
        </w:rPr>
        <w:t xml:space="preserve"> in Figure 8</w:t>
      </w:r>
      <w:r w:rsidRPr="00F67BC3">
        <w:rPr>
          <w:rFonts w:ascii="Times New Roman" w:hAnsi="Times New Roman" w:cs="Times New Roman"/>
          <w:sz w:val="24"/>
          <w:szCs w:val="24"/>
        </w:rPr>
        <w:t xml:space="preserve">. </w:t>
      </w:r>
    </w:p>
    <w:p w:rsidR="001C3913" w:rsidRPr="008603A2" w:rsidRDefault="00AE0F90" w:rsidP="00A10668">
      <w:pPr>
        <w:pStyle w:val="Heading1"/>
        <w:spacing w:before="0" w:line="240" w:lineRule="auto"/>
        <w:jc w:val="both"/>
        <w:rPr>
          <w:rFonts w:ascii="Times New Roman" w:hAnsi="Times New Roman" w:cs="Times New Roman"/>
          <w:b/>
          <w:noProof/>
          <w:color w:val="auto"/>
          <w:sz w:val="24"/>
          <w:szCs w:val="24"/>
        </w:rPr>
      </w:pPr>
      <w:bookmarkStart w:id="2" w:name="_Toc187654227"/>
      <w:r w:rsidRPr="008603A2">
        <w:rPr>
          <w:rFonts w:ascii="Times New Roman" w:hAnsi="Times New Roman" w:cs="Times New Roman"/>
          <w:b/>
          <w:noProof/>
          <w:color w:val="auto"/>
          <w:sz w:val="24"/>
          <w:szCs w:val="24"/>
        </w:rPr>
        <w:t>4</w:t>
      </w:r>
      <w:r w:rsidR="002D5F94">
        <w:rPr>
          <w:rFonts w:ascii="Times New Roman" w:hAnsi="Times New Roman" w:cs="Times New Roman"/>
          <w:b/>
          <w:noProof/>
          <w:color w:val="auto"/>
          <w:sz w:val="24"/>
          <w:szCs w:val="24"/>
        </w:rPr>
        <w:t>.5.</w:t>
      </w:r>
      <w:r w:rsidR="00505335" w:rsidRPr="008603A2">
        <w:rPr>
          <w:rFonts w:ascii="Times New Roman" w:hAnsi="Times New Roman" w:cs="Times New Roman"/>
          <w:b/>
          <w:noProof/>
          <w:color w:val="auto"/>
          <w:sz w:val="24"/>
          <w:szCs w:val="24"/>
        </w:rPr>
        <w:t>2</w:t>
      </w:r>
      <w:r w:rsidR="00352864" w:rsidRPr="008603A2">
        <w:rPr>
          <w:rFonts w:ascii="Times New Roman" w:hAnsi="Times New Roman" w:cs="Times New Roman"/>
          <w:b/>
          <w:noProof/>
          <w:color w:val="auto"/>
          <w:sz w:val="24"/>
          <w:szCs w:val="24"/>
        </w:rPr>
        <w:t xml:space="preserve"> </w:t>
      </w:r>
      <w:r w:rsidR="00B55A43" w:rsidRPr="008603A2">
        <w:rPr>
          <w:rFonts w:ascii="Times New Roman" w:hAnsi="Times New Roman" w:cs="Times New Roman"/>
          <w:b/>
          <w:noProof/>
          <w:color w:val="auto"/>
          <w:sz w:val="24"/>
          <w:szCs w:val="24"/>
        </w:rPr>
        <w:t>Decrease in Openw</w:t>
      </w:r>
      <w:r w:rsidRPr="008603A2">
        <w:rPr>
          <w:rFonts w:ascii="Times New Roman" w:hAnsi="Times New Roman" w:cs="Times New Roman"/>
          <w:b/>
          <w:noProof/>
          <w:color w:val="auto"/>
          <w:sz w:val="24"/>
          <w:szCs w:val="24"/>
        </w:rPr>
        <w:t>ater Areas</w:t>
      </w:r>
      <w:bookmarkEnd w:id="2"/>
    </w:p>
    <w:p w:rsidR="001C3913" w:rsidRPr="00F67BC3" w:rsidRDefault="00AE0F90" w:rsidP="00A10668">
      <w:pPr>
        <w:tabs>
          <w:tab w:val="left" w:pos="630"/>
        </w:tabs>
        <w:spacing w:after="0" w:line="240" w:lineRule="auto"/>
        <w:jc w:val="both"/>
        <w:rPr>
          <w:rFonts w:ascii="Times New Roman" w:hAnsi="Times New Roman" w:cs="Times New Roman"/>
          <w:b/>
          <w:noProof/>
          <w:sz w:val="24"/>
          <w:szCs w:val="24"/>
        </w:rPr>
      </w:pPr>
      <w:r w:rsidRPr="00F67BC3">
        <w:rPr>
          <w:rFonts w:ascii="Times New Roman" w:hAnsi="Times New Roman" w:cs="Times New Roman"/>
          <w:noProof/>
          <w:sz w:val="24"/>
          <w:szCs w:val="24"/>
        </w:rPr>
        <w:t>Reduced open-water areas are correlated with higher concentrations of pollutants such as TDS, EC, BOD, and COD, as indicated by the correlation analysis</w:t>
      </w:r>
      <w:r w:rsidR="00CC2AD4" w:rsidRPr="00F67BC3">
        <w:rPr>
          <w:rFonts w:ascii="Times New Roman" w:hAnsi="Times New Roman" w:cs="Times New Roman"/>
          <w:noProof/>
          <w:sz w:val="24"/>
          <w:szCs w:val="24"/>
        </w:rPr>
        <w:t xml:space="preserve"> (Table</w:t>
      </w:r>
      <w:r w:rsidR="00D3701E" w:rsidRPr="00F67BC3">
        <w:rPr>
          <w:rFonts w:ascii="Times New Roman" w:hAnsi="Times New Roman" w:cs="Times New Roman"/>
          <w:noProof/>
          <w:sz w:val="24"/>
          <w:szCs w:val="24"/>
        </w:rPr>
        <w:t xml:space="preserve"> 5)</w:t>
      </w:r>
      <w:r w:rsidRPr="00F67BC3">
        <w:rPr>
          <w:rFonts w:ascii="Times New Roman" w:hAnsi="Times New Roman" w:cs="Times New Roman"/>
          <w:noProof/>
          <w:sz w:val="24"/>
          <w:szCs w:val="24"/>
        </w:rPr>
        <w:t>. The decline in open water reflects the concentrations of these pollutants across t</w:t>
      </w:r>
      <w:r w:rsidR="002D5F94">
        <w:rPr>
          <w:rFonts w:ascii="Times New Roman" w:hAnsi="Times New Roman" w:cs="Times New Roman"/>
          <w:noProof/>
          <w:sz w:val="24"/>
          <w:szCs w:val="24"/>
        </w:rPr>
        <w:t>he sampling stations</w:t>
      </w:r>
      <w:r w:rsidRPr="00F67BC3">
        <w:rPr>
          <w:rFonts w:ascii="Times New Roman" w:hAnsi="Times New Roman" w:cs="Times New Roman"/>
          <w:noProof/>
          <w:sz w:val="24"/>
          <w:szCs w:val="24"/>
        </w:rPr>
        <w:t>.</w:t>
      </w:r>
    </w:p>
    <w:p w:rsidR="001C3913" w:rsidRPr="00F67BC3" w:rsidRDefault="001C3913" w:rsidP="002D5764">
      <w:pPr>
        <w:spacing w:after="0" w:line="240" w:lineRule="auto"/>
        <w:jc w:val="both"/>
        <w:rPr>
          <w:rFonts w:ascii="Times New Roman" w:hAnsi="Times New Roman" w:cs="Times New Roman"/>
          <w:sz w:val="24"/>
          <w:szCs w:val="24"/>
        </w:rPr>
      </w:pPr>
    </w:p>
    <w:p w:rsidR="007E07E8"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noProof/>
          <w:sz w:val="24"/>
          <w:szCs w:val="24"/>
        </w:rPr>
        <w:drawing>
          <wp:inline distT="0" distB="0" distL="0" distR="0">
            <wp:extent cx="5940243" cy="21195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6"/>
                    <a:srcRect l="1753" r="26969" b="2655"/>
                    <a:stretch>
                      <a:fillRect/>
                    </a:stretch>
                  </pic:blipFill>
                  <pic:spPr bwMode="auto">
                    <a:xfrm>
                      <a:off x="0" y="0"/>
                      <a:ext cx="5967923" cy="2129381"/>
                    </a:xfrm>
                    <a:prstGeom prst="rect">
                      <a:avLst/>
                    </a:prstGeom>
                    <a:ln>
                      <a:noFill/>
                    </a:ln>
                    <a:extLst>
                      <a:ext uri="{53640926-AAD7-44D8-BBD7-CCE9431645EC}">
                        <a14:shadowObscured xmlns:a14="http://schemas.microsoft.com/office/drawing/2010/main"/>
                      </a:ext>
                    </a:extLst>
                  </pic:spPr>
                </pic:pic>
              </a:graphicData>
            </a:graphic>
          </wp:inline>
        </w:drawing>
      </w:r>
    </w:p>
    <w:p w:rsidR="007E07E8" w:rsidRPr="00F67BC3" w:rsidRDefault="002D5F94" w:rsidP="002D5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Figure 6</w:t>
      </w:r>
      <w:r w:rsidR="00AE0F90" w:rsidRPr="00F67BC3">
        <w:rPr>
          <w:rFonts w:ascii="Times New Roman" w:hAnsi="Times New Roman" w:cs="Times New Roman"/>
          <w:b/>
          <w:sz w:val="24"/>
          <w:szCs w:val="24"/>
        </w:rPr>
        <w:t xml:space="preserve">: </w:t>
      </w:r>
      <w:r w:rsidR="00AE0F90" w:rsidRPr="00F67BC3">
        <w:rPr>
          <w:rFonts w:ascii="Times New Roman" w:hAnsi="Times New Roman" w:cs="Times New Roman"/>
          <w:sz w:val="24"/>
          <w:szCs w:val="24"/>
        </w:rPr>
        <w:t>Spatial LULC Difference on Physicochemical Water Quality</w:t>
      </w:r>
      <w:r w:rsidR="00EF3905" w:rsidRPr="00F67BC3">
        <w:rPr>
          <w:rFonts w:ascii="Times New Roman" w:hAnsi="Times New Roman" w:cs="Times New Roman"/>
          <w:sz w:val="24"/>
          <w:szCs w:val="24"/>
        </w:rPr>
        <w:t xml:space="preserve"> in Athi River Basin</w:t>
      </w:r>
    </w:p>
    <w:p w:rsidR="007E07E8" w:rsidRPr="00F67BC3" w:rsidRDefault="007E07E8" w:rsidP="002D5764">
      <w:pPr>
        <w:spacing w:after="0" w:line="240" w:lineRule="auto"/>
        <w:jc w:val="both"/>
        <w:rPr>
          <w:rFonts w:ascii="Times New Roman" w:hAnsi="Times New Roman" w:cs="Times New Roman"/>
          <w:b/>
          <w:sz w:val="24"/>
          <w:szCs w:val="24"/>
        </w:rPr>
      </w:pPr>
    </w:p>
    <w:p w:rsidR="001C3913" w:rsidRPr="00F67BC3" w:rsidRDefault="00AE0F90" w:rsidP="002D5764">
      <w:pPr>
        <w:pStyle w:val="Heading1"/>
        <w:spacing w:before="0" w:line="240" w:lineRule="auto"/>
        <w:jc w:val="both"/>
        <w:rPr>
          <w:rFonts w:ascii="Times New Roman" w:hAnsi="Times New Roman" w:cs="Times New Roman"/>
          <w:b/>
          <w:color w:val="auto"/>
          <w:sz w:val="24"/>
          <w:szCs w:val="24"/>
        </w:rPr>
      </w:pPr>
      <w:bookmarkStart w:id="3" w:name="_Toc187654228"/>
      <w:r w:rsidRPr="00F67BC3">
        <w:rPr>
          <w:rFonts w:ascii="Times New Roman" w:hAnsi="Times New Roman" w:cs="Times New Roman"/>
          <w:b/>
          <w:color w:val="auto"/>
          <w:sz w:val="24"/>
          <w:szCs w:val="24"/>
        </w:rPr>
        <w:t>4</w:t>
      </w:r>
      <w:r w:rsidR="00C27802" w:rsidRPr="00F67BC3">
        <w:rPr>
          <w:rFonts w:ascii="Times New Roman" w:hAnsi="Times New Roman" w:cs="Times New Roman"/>
          <w:b/>
          <w:color w:val="auto"/>
          <w:sz w:val="24"/>
          <w:szCs w:val="24"/>
        </w:rPr>
        <w:t>.5</w:t>
      </w:r>
      <w:r w:rsidR="00FD0258" w:rsidRPr="00F67BC3">
        <w:rPr>
          <w:rFonts w:ascii="Times New Roman" w:hAnsi="Times New Roman" w:cs="Times New Roman"/>
          <w:b/>
          <w:color w:val="auto"/>
          <w:sz w:val="24"/>
          <w:szCs w:val="24"/>
        </w:rPr>
        <w:t>.</w:t>
      </w:r>
      <w:r w:rsidR="00C27802" w:rsidRPr="00F67BC3">
        <w:rPr>
          <w:rFonts w:ascii="Times New Roman" w:hAnsi="Times New Roman" w:cs="Times New Roman"/>
          <w:b/>
          <w:color w:val="auto"/>
          <w:sz w:val="24"/>
          <w:szCs w:val="24"/>
        </w:rPr>
        <w:t>3</w:t>
      </w:r>
      <w:r w:rsidRPr="00F67BC3">
        <w:rPr>
          <w:rFonts w:ascii="Times New Roman" w:hAnsi="Times New Roman" w:cs="Times New Roman"/>
          <w:b/>
          <w:color w:val="auto"/>
          <w:sz w:val="24"/>
          <w:szCs w:val="24"/>
        </w:rPr>
        <w:t xml:space="preserve"> Bare-Lands and Sediment Runoff</w:t>
      </w:r>
      <w:bookmarkEnd w:id="3"/>
    </w:p>
    <w:p w:rsidR="001C3913" w:rsidRPr="00F67BC3" w:rsidRDefault="00AE0F90" w:rsidP="002D5764">
      <w:pPr>
        <w:tabs>
          <w:tab w:val="left" w:pos="630"/>
        </w:tabs>
        <w:spacing w:before="120" w:after="120" w:line="240" w:lineRule="auto"/>
        <w:jc w:val="both"/>
        <w:rPr>
          <w:rFonts w:ascii="Times New Roman" w:hAnsi="Times New Roman" w:cs="Times New Roman"/>
          <w:sz w:val="24"/>
          <w:szCs w:val="24"/>
        </w:rPr>
      </w:pPr>
      <w:r w:rsidRPr="00F67BC3">
        <w:rPr>
          <w:rFonts w:ascii="Times New Roman" w:hAnsi="Times New Roman" w:cs="Times New Roman"/>
          <w:sz w:val="24"/>
          <w:szCs w:val="24"/>
        </w:rPr>
        <w:t>A decline in bare-land areas within the basin likely contributes to decreased sediment runoff. This reduction in runoff may account for the relatively stable Total Dissolved Solids (TDS) levels (range from 1125.5 to 1623.3 dS/m) in recent years</w:t>
      </w:r>
      <w:r w:rsidR="00A60B77" w:rsidRPr="00F67BC3">
        <w:rPr>
          <w:rFonts w:ascii="Times New Roman" w:hAnsi="Times New Roman" w:cs="Times New Roman"/>
          <w:sz w:val="24"/>
          <w:szCs w:val="24"/>
        </w:rPr>
        <w:t xml:space="preserve"> (Figure </w:t>
      </w:r>
      <w:r w:rsidR="002D5F94">
        <w:rPr>
          <w:rFonts w:ascii="Times New Roman" w:hAnsi="Times New Roman" w:cs="Times New Roman"/>
          <w:sz w:val="24"/>
          <w:szCs w:val="24"/>
        </w:rPr>
        <w:t>6</w:t>
      </w:r>
      <w:r w:rsidRPr="00F67BC3">
        <w:rPr>
          <w:rFonts w:ascii="Times New Roman" w:hAnsi="Times New Roman" w:cs="Times New Roman"/>
          <w:sz w:val="24"/>
          <w:szCs w:val="24"/>
        </w:rPr>
        <w:t xml:space="preserve">). </w:t>
      </w:r>
      <w:bookmarkStart w:id="4" w:name="_Toc187654229"/>
    </w:p>
    <w:p w:rsidR="001C3913" w:rsidRPr="00F67BC3" w:rsidRDefault="00AE0F90" w:rsidP="002D5764">
      <w:pPr>
        <w:tabs>
          <w:tab w:val="left" w:pos="630"/>
        </w:tabs>
        <w:spacing w:before="120" w:after="120" w:line="240" w:lineRule="auto"/>
        <w:jc w:val="both"/>
        <w:rPr>
          <w:rFonts w:ascii="Times New Roman" w:hAnsi="Times New Roman" w:cs="Times New Roman"/>
          <w:sz w:val="24"/>
          <w:szCs w:val="24"/>
        </w:rPr>
      </w:pPr>
      <w:r w:rsidRPr="00F67BC3">
        <w:rPr>
          <w:rFonts w:ascii="Times New Roman" w:hAnsi="Times New Roman" w:cs="Times New Roman"/>
          <w:b/>
          <w:sz w:val="24"/>
          <w:szCs w:val="24"/>
        </w:rPr>
        <w:t>4</w:t>
      </w:r>
      <w:r w:rsidR="00C27802" w:rsidRPr="00F67BC3">
        <w:rPr>
          <w:rFonts w:ascii="Times New Roman" w:hAnsi="Times New Roman" w:cs="Times New Roman"/>
          <w:b/>
          <w:sz w:val="24"/>
          <w:szCs w:val="24"/>
        </w:rPr>
        <w:t>.5</w:t>
      </w:r>
      <w:r w:rsidR="002D5F94">
        <w:rPr>
          <w:rFonts w:ascii="Times New Roman" w:hAnsi="Times New Roman" w:cs="Times New Roman"/>
          <w:b/>
          <w:sz w:val="24"/>
          <w:szCs w:val="24"/>
        </w:rPr>
        <w:t>.</w:t>
      </w:r>
      <w:r w:rsidR="00C27802" w:rsidRPr="00F67BC3">
        <w:rPr>
          <w:rFonts w:ascii="Times New Roman" w:hAnsi="Times New Roman" w:cs="Times New Roman"/>
          <w:b/>
          <w:sz w:val="24"/>
          <w:szCs w:val="24"/>
        </w:rPr>
        <w:t>4</w:t>
      </w:r>
      <w:r w:rsidR="00FD0258" w:rsidRPr="00F67BC3">
        <w:rPr>
          <w:rFonts w:ascii="Times New Roman" w:hAnsi="Times New Roman" w:cs="Times New Roman"/>
          <w:b/>
          <w:sz w:val="24"/>
          <w:szCs w:val="24"/>
        </w:rPr>
        <w:t xml:space="preserve"> </w:t>
      </w:r>
      <w:r w:rsidRPr="00F67BC3">
        <w:rPr>
          <w:rFonts w:ascii="Times New Roman" w:hAnsi="Times New Roman" w:cs="Times New Roman"/>
          <w:b/>
          <w:sz w:val="24"/>
          <w:szCs w:val="24"/>
        </w:rPr>
        <w:t>Farmlands and Agricultural Expansion</w:t>
      </w:r>
      <w:bookmarkEnd w:id="4"/>
      <w:r w:rsidRPr="00F67BC3">
        <w:rPr>
          <w:rFonts w:ascii="Times New Roman" w:hAnsi="Times New Roman" w:cs="Times New Roman"/>
          <w:b/>
          <w:sz w:val="24"/>
          <w:szCs w:val="24"/>
        </w:rPr>
        <w:t xml:space="preserve"> </w:t>
      </w:r>
    </w:p>
    <w:p w:rsidR="001C3913"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sz w:val="24"/>
          <w:szCs w:val="24"/>
        </w:rPr>
        <w:t>Athi River Town, Stony Athi, and River Kyawango Confluence sampling stations exhibit higher levels of NO₃, K, and PO₄, than NYS, River Thwake, and Kibwezi Bridge sampling stations</w:t>
      </w:r>
      <w:r w:rsidR="00B55A43">
        <w:rPr>
          <w:rFonts w:ascii="Times New Roman" w:hAnsi="Times New Roman" w:cs="Times New Roman"/>
          <w:sz w:val="24"/>
          <w:szCs w:val="24"/>
        </w:rPr>
        <w:t xml:space="preserve"> (Figure 6)</w:t>
      </w:r>
      <w:r w:rsidRPr="00F67BC3">
        <w:rPr>
          <w:rFonts w:ascii="Times New Roman" w:hAnsi="Times New Roman" w:cs="Times New Roman"/>
          <w:sz w:val="24"/>
          <w:szCs w:val="24"/>
        </w:rPr>
        <w:t xml:space="preserve">. These higher concentrations are closely linked to nutrient release from agricultural </w:t>
      </w:r>
      <w:r w:rsidRPr="00F67BC3">
        <w:rPr>
          <w:rFonts w:ascii="Times New Roman" w:hAnsi="Times New Roman" w:cs="Times New Roman"/>
          <w:sz w:val="24"/>
          <w:szCs w:val="24"/>
        </w:rPr>
        <w:lastRenderedPageBreak/>
        <w:t>waste into the stagnated water and low-flow water at Athi River Town and Stony Athi areas, as well as the River kyawango confluence station during the dry season</w:t>
      </w:r>
      <w:r w:rsidR="002D5F94">
        <w:rPr>
          <w:rFonts w:ascii="Times New Roman" w:hAnsi="Times New Roman" w:cs="Times New Roman"/>
          <w:sz w:val="24"/>
          <w:szCs w:val="24"/>
        </w:rPr>
        <w:t xml:space="preserve"> (Figure 7</w:t>
      </w:r>
      <w:r w:rsidR="00A17B3A" w:rsidRPr="00F67BC3">
        <w:rPr>
          <w:rFonts w:ascii="Times New Roman" w:hAnsi="Times New Roman" w:cs="Times New Roman"/>
          <w:sz w:val="24"/>
          <w:szCs w:val="24"/>
        </w:rPr>
        <w:t>)</w:t>
      </w:r>
      <w:r w:rsidRPr="00F67BC3">
        <w:rPr>
          <w:rFonts w:ascii="Times New Roman" w:hAnsi="Times New Roman" w:cs="Times New Roman"/>
          <w:sz w:val="24"/>
          <w:szCs w:val="24"/>
        </w:rPr>
        <w:t xml:space="preserve">. </w:t>
      </w:r>
    </w:p>
    <w:p w:rsidR="001C3913" w:rsidRPr="00F67BC3" w:rsidRDefault="00AE0F90" w:rsidP="002D5764">
      <w:pPr>
        <w:tabs>
          <w:tab w:val="left" w:pos="630"/>
        </w:tabs>
        <w:spacing w:before="240" w:after="240" w:line="360" w:lineRule="auto"/>
        <w:jc w:val="both"/>
        <w:rPr>
          <w:rFonts w:ascii="Times New Roman" w:hAnsi="Times New Roman" w:cs="Times New Roman"/>
          <w:sz w:val="24"/>
          <w:szCs w:val="24"/>
        </w:rPr>
      </w:pPr>
      <w:r w:rsidRPr="00F67BC3">
        <w:rPr>
          <w:rFonts w:ascii="Times New Roman" w:hAnsi="Times New Roman" w:cs="Times New Roman"/>
          <w:noProof/>
          <w:sz w:val="24"/>
          <w:szCs w:val="24"/>
        </w:rPr>
        <w:drawing>
          <wp:inline distT="0" distB="0" distL="0" distR="0">
            <wp:extent cx="5224145" cy="180765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a:srcRect l="1851" r="27069" b="2121"/>
                    <a:stretch>
                      <a:fillRect/>
                    </a:stretch>
                  </pic:blipFill>
                  <pic:spPr bwMode="auto">
                    <a:xfrm>
                      <a:off x="0" y="0"/>
                      <a:ext cx="6240723" cy="2159414"/>
                    </a:xfrm>
                    <a:prstGeom prst="rect">
                      <a:avLst/>
                    </a:prstGeom>
                    <a:ln>
                      <a:noFill/>
                    </a:ln>
                    <a:extLst>
                      <a:ext uri="{53640926-AAD7-44D8-BBD7-CCE9431645EC}">
                        <a14:shadowObscured xmlns:a14="http://schemas.microsoft.com/office/drawing/2010/main"/>
                      </a:ext>
                    </a:extLst>
                  </pic:spPr>
                </pic:pic>
              </a:graphicData>
            </a:graphic>
          </wp:inline>
        </w:drawing>
      </w:r>
      <w:r w:rsidRPr="00F67BC3">
        <w:rPr>
          <w:rFonts w:ascii="Times New Roman" w:hAnsi="Times New Roman" w:cs="Times New Roman"/>
          <w:noProof/>
          <w:sz w:val="24"/>
          <w:szCs w:val="24"/>
        </w:rPr>
        <w:t xml:space="preserve"> </w:t>
      </w:r>
    </w:p>
    <w:p w:rsidR="002D5F94" w:rsidRDefault="002D5F94" w:rsidP="002D5F94">
      <w:pPr>
        <w:tabs>
          <w:tab w:val="left" w:pos="630"/>
        </w:tabs>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Figure 7</w:t>
      </w:r>
      <w:r w:rsidR="0029338A" w:rsidRPr="00F67BC3">
        <w:rPr>
          <w:rFonts w:ascii="Times New Roman" w:hAnsi="Times New Roman" w:cs="Times New Roman"/>
          <w:b/>
          <w:sz w:val="24"/>
          <w:szCs w:val="24"/>
        </w:rPr>
        <w:t>:</w:t>
      </w:r>
      <w:r w:rsidR="0029338A" w:rsidRPr="00F67BC3">
        <w:rPr>
          <w:rFonts w:ascii="Times New Roman" w:hAnsi="Times New Roman" w:cs="Times New Roman"/>
          <w:sz w:val="24"/>
          <w:szCs w:val="24"/>
        </w:rPr>
        <w:t xml:space="preserve"> Spatial LULC Differences on Physicochemical Water Quality in Athi River Basin.</w:t>
      </w:r>
      <w:bookmarkStart w:id="5" w:name="_Toc187654230"/>
    </w:p>
    <w:p w:rsidR="002D5F94" w:rsidRDefault="00AE0F90" w:rsidP="002D5F94">
      <w:pPr>
        <w:tabs>
          <w:tab w:val="left" w:pos="630"/>
        </w:tabs>
        <w:spacing w:after="0" w:line="240" w:lineRule="auto"/>
        <w:jc w:val="both"/>
        <w:rPr>
          <w:rFonts w:ascii="Times New Roman" w:hAnsi="Times New Roman" w:cs="Times New Roman"/>
          <w:sz w:val="24"/>
          <w:szCs w:val="24"/>
        </w:rPr>
      </w:pPr>
      <w:r w:rsidRPr="00F67BC3">
        <w:rPr>
          <w:rFonts w:ascii="Times New Roman" w:hAnsi="Times New Roman" w:cs="Times New Roman"/>
          <w:b/>
          <w:noProof/>
          <w:sz w:val="24"/>
          <w:szCs w:val="24"/>
        </w:rPr>
        <w:t>4</w:t>
      </w:r>
      <w:r w:rsidR="002D5F94">
        <w:rPr>
          <w:rFonts w:ascii="Times New Roman" w:hAnsi="Times New Roman" w:cs="Times New Roman"/>
          <w:b/>
          <w:noProof/>
          <w:sz w:val="24"/>
          <w:szCs w:val="24"/>
        </w:rPr>
        <w:t>.5.5</w:t>
      </w:r>
      <w:r w:rsidRPr="00F67BC3">
        <w:rPr>
          <w:rFonts w:ascii="Times New Roman" w:hAnsi="Times New Roman" w:cs="Times New Roman"/>
          <w:b/>
          <w:noProof/>
          <w:sz w:val="24"/>
          <w:szCs w:val="24"/>
        </w:rPr>
        <w:t xml:space="preserve"> Grasslands and Forests</w:t>
      </w:r>
      <w:bookmarkEnd w:id="5"/>
    </w:p>
    <w:p w:rsidR="00EF3905" w:rsidRPr="00F67BC3" w:rsidRDefault="00AE0F90" w:rsidP="002D5F94">
      <w:pPr>
        <w:tabs>
          <w:tab w:val="left" w:pos="630"/>
        </w:tabs>
        <w:spacing w:after="0" w:line="240" w:lineRule="auto"/>
        <w:jc w:val="both"/>
        <w:rPr>
          <w:rFonts w:ascii="Times New Roman" w:hAnsi="Times New Roman" w:cs="Times New Roman"/>
          <w:sz w:val="24"/>
          <w:szCs w:val="24"/>
        </w:rPr>
      </w:pPr>
      <w:r w:rsidRPr="00F67BC3">
        <w:rPr>
          <w:rFonts w:ascii="Times New Roman" w:hAnsi="Times New Roman" w:cs="Times New Roman"/>
          <w:noProof/>
          <w:sz w:val="24"/>
          <w:szCs w:val="24"/>
        </w:rPr>
        <w:t xml:space="preserve">River </w:t>
      </w:r>
      <w:r w:rsidR="00DC5376" w:rsidRPr="00F67BC3">
        <w:rPr>
          <w:rFonts w:ascii="Times New Roman" w:hAnsi="Times New Roman" w:cs="Times New Roman"/>
          <w:noProof/>
          <w:sz w:val="24"/>
          <w:szCs w:val="24"/>
        </w:rPr>
        <w:t>Thwake Confluence and Ki</w:t>
      </w:r>
      <w:r w:rsidRPr="00F67BC3">
        <w:rPr>
          <w:rFonts w:ascii="Times New Roman" w:hAnsi="Times New Roman" w:cs="Times New Roman"/>
          <w:noProof/>
          <w:sz w:val="24"/>
          <w:szCs w:val="24"/>
        </w:rPr>
        <w:t xml:space="preserve">bwezi </w:t>
      </w:r>
      <w:r w:rsidR="00DC5376" w:rsidRPr="00F67BC3">
        <w:rPr>
          <w:rFonts w:ascii="Times New Roman" w:hAnsi="Times New Roman" w:cs="Times New Roman"/>
          <w:noProof/>
          <w:sz w:val="24"/>
          <w:szCs w:val="24"/>
        </w:rPr>
        <w:t>contain extensive grassland areas with relatively lower levels of BOD, TDS, Cd, and Cr pollutants</w:t>
      </w:r>
      <w:r w:rsidR="00A60B77" w:rsidRPr="00F67BC3">
        <w:rPr>
          <w:rFonts w:ascii="Times New Roman" w:hAnsi="Times New Roman" w:cs="Times New Roman"/>
          <w:noProof/>
          <w:sz w:val="24"/>
          <w:szCs w:val="24"/>
        </w:rPr>
        <w:t xml:space="preserve">(Figures </w:t>
      </w:r>
      <w:r w:rsidR="00B55A43">
        <w:rPr>
          <w:rFonts w:ascii="Times New Roman" w:hAnsi="Times New Roman" w:cs="Times New Roman"/>
          <w:noProof/>
          <w:sz w:val="24"/>
          <w:szCs w:val="24"/>
        </w:rPr>
        <w:t xml:space="preserve">6 &amp; </w:t>
      </w:r>
      <w:r w:rsidR="00A60B77" w:rsidRPr="00F67BC3">
        <w:rPr>
          <w:rFonts w:ascii="Times New Roman" w:hAnsi="Times New Roman" w:cs="Times New Roman"/>
          <w:noProof/>
          <w:sz w:val="24"/>
          <w:szCs w:val="24"/>
        </w:rPr>
        <w:t>8</w:t>
      </w:r>
      <w:r w:rsidRPr="00F67BC3">
        <w:rPr>
          <w:rFonts w:ascii="Times New Roman" w:hAnsi="Times New Roman" w:cs="Times New Roman"/>
          <w:noProof/>
          <w:sz w:val="24"/>
          <w:szCs w:val="24"/>
        </w:rPr>
        <w:t>)</w:t>
      </w:r>
      <w:r w:rsidR="00DC5376" w:rsidRPr="00F67BC3">
        <w:rPr>
          <w:rFonts w:ascii="Times New Roman" w:hAnsi="Times New Roman" w:cs="Times New Roman"/>
          <w:noProof/>
          <w:sz w:val="24"/>
          <w:szCs w:val="24"/>
        </w:rPr>
        <w:t>. Higher levels of Cadmium concentrations were found at the NYS sampling station and declined at Stony Athi, and Athi River Town stations. Chromium levels increase at Athi River Town with decreasing levels as the river flow progresses downstre</w:t>
      </w:r>
      <w:r w:rsidR="002D5F94">
        <w:rPr>
          <w:rFonts w:ascii="Times New Roman" w:hAnsi="Times New Roman" w:cs="Times New Roman"/>
          <w:noProof/>
          <w:sz w:val="24"/>
          <w:szCs w:val="24"/>
        </w:rPr>
        <w:t>am to Kibwazi Bridge (Figure 8</w:t>
      </w:r>
      <w:r w:rsidR="00DC5376" w:rsidRPr="00F67BC3">
        <w:rPr>
          <w:rFonts w:ascii="Times New Roman" w:hAnsi="Times New Roman" w:cs="Times New Roman"/>
          <w:noProof/>
          <w:sz w:val="24"/>
          <w:szCs w:val="24"/>
        </w:rPr>
        <w:t xml:space="preserve">).  </w:t>
      </w:r>
    </w:p>
    <w:p w:rsidR="00DC5376" w:rsidRPr="00F67BC3" w:rsidRDefault="00DC5376" w:rsidP="002D5764">
      <w:pPr>
        <w:tabs>
          <w:tab w:val="left" w:pos="630"/>
        </w:tabs>
        <w:spacing w:after="0" w:line="240" w:lineRule="auto"/>
        <w:jc w:val="both"/>
        <w:rPr>
          <w:rFonts w:ascii="Times New Roman" w:hAnsi="Times New Roman" w:cs="Times New Roman"/>
          <w:b/>
          <w:noProof/>
          <w:sz w:val="24"/>
          <w:szCs w:val="24"/>
        </w:rPr>
      </w:pPr>
    </w:p>
    <w:p w:rsidR="00993A3B" w:rsidRPr="00F67BC3" w:rsidRDefault="00AE0F90" w:rsidP="002D5764">
      <w:pPr>
        <w:spacing w:line="240" w:lineRule="auto"/>
        <w:jc w:val="both"/>
        <w:rPr>
          <w:rFonts w:ascii="Times New Roman" w:hAnsi="Times New Roman" w:cs="Times New Roman"/>
          <w:noProof/>
          <w:sz w:val="24"/>
          <w:szCs w:val="24"/>
        </w:rPr>
      </w:pPr>
      <w:r w:rsidRPr="00F67BC3">
        <w:rPr>
          <w:rFonts w:ascii="Times New Roman" w:hAnsi="Times New Roman" w:cs="Times New Roman"/>
          <w:noProof/>
          <w:sz w:val="24"/>
          <w:szCs w:val="24"/>
        </w:rPr>
        <w:drawing>
          <wp:inline distT="0" distB="0" distL="0" distR="0">
            <wp:extent cx="5273040" cy="1897512"/>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8"/>
                    <a:srcRect l="2045" r="23369" b="2391"/>
                    <a:stretch>
                      <a:fillRect/>
                    </a:stretch>
                  </pic:blipFill>
                  <pic:spPr bwMode="auto">
                    <a:xfrm>
                      <a:off x="0" y="0"/>
                      <a:ext cx="5326488" cy="1916745"/>
                    </a:xfrm>
                    <a:prstGeom prst="rect">
                      <a:avLst/>
                    </a:prstGeom>
                    <a:ln>
                      <a:noFill/>
                    </a:ln>
                    <a:extLst>
                      <a:ext uri="{53640926-AAD7-44D8-BBD7-CCE9431645EC}">
                        <a14:shadowObscured xmlns:a14="http://schemas.microsoft.com/office/drawing/2010/main"/>
                      </a:ext>
                    </a:extLst>
                  </pic:spPr>
                </pic:pic>
              </a:graphicData>
            </a:graphic>
          </wp:inline>
        </w:drawing>
      </w:r>
    </w:p>
    <w:p w:rsidR="00505335" w:rsidRPr="00F67BC3" w:rsidRDefault="002D5F94" w:rsidP="002D5F94">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8</w:t>
      </w:r>
      <w:r w:rsidR="00C04144" w:rsidRPr="00F67BC3">
        <w:rPr>
          <w:rFonts w:ascii="Times New Roman" w:hAnsi="Times New Roman" w:cs="Times New Roman"/>
          <w:b/>
          <w:sz w:val="24"/>
          <w:szCs w:val="24"/>
        </w:rPr>
        <w:t>:</w:t>
      </w:r>
      <w:r w:rsidR="00C04144" w:rsidRPr="00F67BC3">
        <w:rPr>
          <w:rFonts w:ascii="Times New Roman" w:hAnsi="Times New Roman" w:cs="Times New Roman"/>
          <w:sz w:val="24"/>
          <w:szCs w:val="24"/>
        </w:rPr>
        <w:t xml:space="preserve"> Spatial LULC Differences on Water Quality in Athi River Basin</w:t>
      </w:r>
    </w:p>
    <w:p w:rsidR="00814661"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4</w:t>
      </w:r>
      <w:r w:rsidR="00C27802" w:rsidRPr="00F67BC3">
        <w:rPr>
          <w:rFonts w:ascii="Times New Roman" w:hAnsi="Times New Roman" w:cs="Times New Roman"/>
          <w:b/>
          <w:sz w:val="24"/>
          <w:szCs w:val="24"/>
        </w:rPr>
        <w:t>.6</w:t>
      </w:r>
      <w:r w:rsidR="00352864" w:rsidRPr="00F67BC3">
        <w:rPr>
          <w:rFonts w:ascii="Times New Roman" w:hAnsi="Times New Roman" w:cs="Times New Roman"/>
          <w:b/>
          <w:sz w:val="24"/>
          <w:szCs w:val="24"/>
        </w:rPr>
        <w:t xml:space="preserve"> </w:t>
      </w:r>
      <w:r w:rsidR="00404615" w:rsidRPr="00F67BC3">
        <w:rPr>
          <w:rFonts w:ascii="Times New Roman" w:hAnsi="Times New Roman" w:cs="Times New Roman"/>
          <w:b/>
          <w:sz w:val="24"/>
          <w:szCs w:val="24"/>
        </w:rPr>
        <w:t xml:space="preserve">Interview Survey </w:t>
      </w:r>
      <w:r w:rsidR="00C5038F" w:rsidRPr="00F67BC3">
        <w:rPr>
          <w:rFonts w:ascii="Times New Roman" w:hAnsi="Times New Roman" w:cs="Times New Roman"/>
          <w:b/>
          <w:sz w:val="24"/>
          <w:szCs w:val="24"/>
        </w:rPr>
        <w:t>on Land Use Drivers of Change</w:t>
      </w:r>
    </w:p>
    <w:p w:rsidR="00814661" w:rsidRPr="00F67BC3" w:rsidRDefault="00AE0F90" w:rsidP="002D5764">
      <w:pPr>
        <w:tabs>
          <w:tab w:val="left" w:pos="630"/>
        </w:tabs>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 xml:space="preserve">The study utilized open-ended interviews to investigate the sources and drivers of land use changes within the Athi River basin. The interviews were conducted </w:t>
      </w:r>
      <w:r w:rsidR="00A549B1" w:rsidRPr="00F67BC3">
        <w:rPr>
          <w:rFonts w:ascii="Times New Roman" w:hAnsi="Times New Roman" w:cs="Times New Roman"/>
          <w:sz w:val="24"/>
          <w:szCs w:val="24"/>
        </w:rPr>
        <w:t>within a range extending from the river bank to 10 kilometers away</w:t>
      </w:r>
      <w:r w:rsidR="001834A6" w:rsidRPr="00F67BC3">
        <w:rPr>
          <w:rFonts w:ascii="Times New Roman" w:hAnsi="Times New Roman" w:cs="Times New Roman"/>
          <w:sz w:val="24"/>
          <w:szCs w:val="24"/>
        </w:rPr>
        <w:t>.</w:t>
      </w:r>
      <w:r w:rsidR="00A549B1" w:rsidRPr="00F67BC3">
        <w:rPr>
          <w:rFonts w:ascii="Times New Roman" w:hAnsi="Times New Roman" w:cs="Times New Roman"/>
          <w:sz w:val="24"/>
          <w:szCs w:val="24"/>
        </w:rPr>
        <w:t xml:space="preserve"> Table 6 outlines various activities occurring within the river basin, including </w:t>
      </w:r>
      <w:r w:rsidR="00076C13" w:rsidRPr="00F67BC3">
        <w:rPr>
          <w:rFonts w:ascii="Times New Roman" w:hAnsi="Times New Roman" w:cs="Times New Roman"/>
          <w:sz w:val="24"/>
          <w:szCs w:val="24"/>
        </w:rPr>
        <w:t xml:space="preserve">industry, agriculture, climatic factors, settlements, and commercial activities. </w:t>
      </w:r>
      <w:r w:rsidR="00A549B1" w:rsidRPr="00F67BC3">
        <w:rPr>
          <w:rFonts w:ascii="Times New Roman" w:hAnsi="Times New Roman" w:cs="Times New Roman"/>
          <w:sz w:val="24"/>
          <w:szCs w:val="24"/>
        </w:rPr>
        <w:t>Additionally, the study</w:t>
      </w:r>
      <w:r w:rsidR="00481A42" w:rsidRPr="00F67BC3">
        <w:rPr>
          <w:rFonts w:ascii="Times New Roman" w:hAnsi="Times New Roman" w:cs="Times New Roman"/>
          <w:sz w:val="24"/>
          <w:szCs w:val="24"/>
        </w:rPr>
        <w:t xml:space="preserve"> identifies n</w:t>
      </w:r>
      <w:r w:rsidR="00A549B1" w:rsidRPr="00F67BC3">
        <w:rPr>
          <w:rFonts w:ascii="Times New Roman" w:hAnsi="Times New Roman" w:cs="Times New Roman"/>
          <w:sz w:val="24"/>
          <w:szCs w:val="24"/>
        </w:rPr>
        <w:t xml:space="preserve">on-point sources like urban and agricultural runoff, </w:t>
      </w:r>
      <w:r w:rsidR="00D21037" w:rsidRPr="00F67BC3">
        <w:rPr>
          <w:rFonts w:ascii="Times New Roman" w:hAnsi="Times New Roman" w:cs="Times New Roman"/>
          <w:sz w:val="24"/>
          <w:szCs w:val="24"/>
        </w:rPr>
        <w:t>seasonal circle</w:t>
      </w:r>
      <w:r w:rsidR="00481A42" w:rsidRPr="00F67BC3">
        <w:rPr>
          <w:rFonts w:ascii="Times New Roman" w:hAnsi="Times New Roman" w:cs="Times New Roman"/>
          <w:sz w:val="24"/>
          <w:szCs w:val="24"/>
        </w:rPr>
        <w:t>, co</w:t>
      </w:r>
      <w:r w:rsidR="00076C13" w:rsidRPr="00F67BC3">
        <w:rPr>
          <w:rFonts w:ascii="Times New Roman" w:hAnsi="Times New Roman" w:cs="Times New Roman"/>
          <w:sz w:val="24"/>
          <w:szCs w:val="24"/>
        </w:rPr>
        <w:t>mmercial release</w:t>
      </w:r>
      <w:r w:rsidR="00A549B1" w:rsidRPr="00F67BC3">
        <w:rPr>
          <w:rFonts w:ascii="Times New Roman" w:hAnsi="Times New Roman" w:cs="Times New Roman"/>
          <w:sz w:val="24"/>
          <w:szCs w:val="24"/>
        </w:rPr>
        <w:t xml:space="preserve">, </w:t>
      </w:r>
      <w:r w:rsidR="00D21037" w:rsidRPr="00F67BC3">
        <w:rPr>
          <w:rFonts w:ascii="Times New Roman" w:hAnsi="Times New Roman" w:cs="Times New Roman"/>
          <w:sz w:val="24"/>
          <w:szCs w:val="24"/>
        </w:rPr>
        <w:t xml:space="preserve">and </w:t>
      </w:r>
      <w:r w:rsidR="00A549B1" w:rsidRPr="00F67BC3">
        <w:rPr>
          <w:rFonts w:ascii="Times New Roman" w:hAnsi="Times New Roman" w:cs="Times New Roman"/>
          <w:sz w:val="24"/>
          <w:szCs w:val="24"/>
        </w:rPr>
        <w:t>Wast</w:t>
      </w:r>
      <w:r w:rsidR="00D21037" w:rsidRPr="00F67BC3">
        <w:rPr>
          <w:rFonts w:ascii="Times New Roman" w:hAnsi="Times New Roman" w:cs="Times New Roman"/>
          <w:sz w:val="24"/>
          <w:szCs w:val="24"/>
        </w:rPr>
        <w:t>e disposal</w:t>
      </w:r>
      <w:r w:rsidR="00481A42" w:rsidRPr="00F67BC3">
        <w:rPr>
          <w:rFonts w:ascii="Times New Roman" w:hAnsi="Times New Roman" w:cs="Times New Roman"/>
          <w:sz w:val="24"/>
          <w:szCs w:val="24"/>
        </w:rPr>
        <w:t xml:space="preserve">. </w:t>
      </w:r>
      <w:r w:rsidRPr="00F67BC3">
        <w:rPr>
          <w:rFonts w:ascii="Times New Roman" w:hAnsi="Times New Roman" w:cs="Times New Roman"/>
          <w:sz w:val="24"/>
          <w:szCs w:val="24"/>
        </w:rPr>
        <w:t>Residents around the six sampling stations, Athi River Town (S1), Stony Athi (S2), NYS (S3), River Kyawango confluence (S4), River Thwake confluence (S5), and Kibwezi (S6) were assigned twenty interview questions</w:t>
      </w:r>
      <w:r w:rsidR="00481A42" w:rsidRPr="00F67BC3">
        <w:rPr>
          <w:rFonts w:ascii="Times New Roman" w:hAnsi="Times New Roman" w:cs="Times New Roman"/>
          <w:sz w:val="24"/>
          <w:szCs w:val="24"/>
        </w:rPr>
        <w:t xml:space="preserve"> each</w:t>
      </w:r>
      <w:r w:rsidRPr="00F67BC3">
        <w:rPr>
          <w:rFonts w:ascii="Times New Roman" w:hAnsi="Times New Roman" w:cs="Times New Roman"/>
          <w:sz w:val="24"/>
          <w:szCs w:val="24"/>
        </w:rPr>
        <w:t xml:space="preserve">. </w:t>
      </w:r>
      <w:r w:rsidR="001834A6" w:rsidRPr="00F67BC3">
        <w:rPr>
          <w:rFonts w:ascii="Times New Roman" w:hAnsi="Times New Roman" w:cs="Times New Roman"/>
          <w:sz w:val="24"/>
          <w:szCs w:val="24"/>
        </w:rPr>
        <w:t xml:space="preserve"> </w:t>
      </w:r>
    </w:p>
    <w:p w:rsidR="00505335" w:rsidRPr="00F67BC3" w:rsidRDefault="00505335" w:rsidP="002D5764">
      <w:pPr>
        <w:spacing w:after="0" w:line="240" w:lineRule="auto"/>
        <w:jc w:val="both"/>
        <w:rPr>
          <w:rFonts w:ascii="Times New Roman" w:hAnsi="Times New Roman" w:cs="Times New Roman"/>
          <w:bCs/>
          <w:sz w:val="24"/>
          <w:szCs w:val="24"/>
        </w:rPr>
      </w:pPr>
    </w:p>
    <w:p w:rsidR="00C5038F" w:rsidRPr="00F67BC3" w:rsidRDefault="00AE0F90" w:rsidP="002D5764">
      <w:pPr>
        <w:spacing w:after="0" w:line="360" w:lineRule="auto"/>
        <w:jc w:val="both"/>
        <w:rPr>
          <w:rFonts w:ascii="Times New Roman" w:hAnsi="Times New Roman" w:cs="Times New Roman"/>
          <w:b/>
          <w:sz w:val="24"/>
          <w:szCs w:val="24"/>
        </w:rPr>
      </w:pPr>
      <w:r w:rsidRPr="00F67BC3">
        <w:rPr>
          <w:rFonts w:ascii="Times New Roman" w:hAnsi="Times New Roman" w:cs="Times New Roman"/>
          <w:b/>
          <w:sz w:val="24"/>
          <w:szCs w:val="24"/>
        </w:rPr>
        <w:t>Table 6</w:t>
      </w:r>
      <w:r w:rsidR="00814661" w:rsidRPr="00F67BC3">
        <w:rPr>
          <w:rFonts w:ascii="Times New Roman" w:hAnsi="Times New Roman" w:cs="Times New Roman"/>
          <w:b/>
          <w:sz w:val="24"/>
          <w:szCs w:val="24"/>
        </w:rPr>
        <w:t xml:space="preserve">: Interview </w:t>
      </w:r>
      <w:r w:rsidR="00D21037" w:rsidRPr="00F67BC3">
        <w:rPr>
          <w:rFonts w:ascii="Times New Roman" w:hAnsi="Times New Roman" w:cs="Times New Roman"/>
          <w:b/>
          <w:sz w:val="24"/>
          <w:szCs w:val="24"/>
        </w:rPr>
        <w:t xml:space="preserve">Result on Sources of </w:t>
      </w:r>
      <w:r w:rsidR="009C6F56" w:rsidRPr="00F67BC3">
        <w:rPr>
          <w:rFonts w:ascii="Times New Roman" w:hAnsi="Times New Roman" w:cs="Times New Roman"/>
          <w:b/>
          <w:sz w:val="24"/>
          <w:szCs w:val="24"/>
        </w:rPr>
        <w:t xml:space="preserve">Water Pollution of the </w:t>
      </w:r>
      <w:r w:rsidR="00D21037" w:rsidRPr="00F67BC3">
        <w:rPr>
          <w:rFonts w:ascii="Times New Roman" w:hAnsi="Times New Roman" w:cs="Times New Roman"/>
          <w:b/>
          <w:sz w:val="24"/>
          <w:szCs w:val="24"/>
        </w:rPr>
        <w:t>Athi River Basin</w:t>
      </w:r>
      <w:r w:rsidR="00814661" w:rsidRPr="00F67BC3">
        <w:rPr>
          <w:rFonts w:ascii="Times New Roman" w:hAnsi="Times New Roman" w:cs="Times New Roman"/>
          <w:b/>
          <w:sz w:val="24"/>
          <w:szCs w:val="24"/>
        </w:rPr>
        <w:t xml:space="preserve">.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10"/>
        <w:gridCol w:w="900"/>
        <w:gridCol w:w="1530"/>
        <w:gridCol w:w="4860"/>
        <w:gridCol w:w="1530"/>
      </w:tblGrid>
      <w:tr w:rsidR="00DC2EA6" w:rsidTr="00FD6175">
        <w:trPr>
          <w:trHeight w:val="149"/>
        </w:trPr>
        <w:tc>
          <w:tcPr>
            <w:tcW w:w="9630" w:type="dxa"/>
            <w:gridSpan w:val="5"/>
            <w:shd w:val="clear" w:color="auto" w:fill="FFFFFF" w:themeFill="background1"/>
          </w:tcPr>
          <w:p w:rsidR="00814661"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 xml:space="preserve">Number of People Targeted and Interviewed </w:t>
            </w:r>
          </w:p>
        </w:tc>
      </w:tr>
      <w:tr w:rsidR="00DC2EA6" w:rsidTr="00FD6175">
        <w:trPr>
          <w:trHeight w:val="124"/>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 xml:space="preserve">S.S  </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No. of Target</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No. of Respondents</w:t>
            </w:r>
          </w:p>
        </w:tc>
        <w:tc>
          <w:tcPr>
            <w:tcW w:w="486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 xml:space="preserve">Number of Factors </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Number of listed Drivers</w:t>
            </w:r>
          </w:p>
        </w:tc>
      </w:tr>
      <w:tr w:rsidR="00DC2EA6" w:rsidTr="00FD6175">
        <w:trPr>
          <w:trHeight w:val="702"/>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S1</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20</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20</w:t>
            </w:r>
          </w:p>
        </w:tc>
        <w:tc>
          <w:tcPr>
            <w:tcW w:w="486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Industry, agriculture, co</w:t>
            </w:r>
            <w:r w:rsidR="00076C13" w:rsidRPr="00F67BC3">
              <w:rPr>
                <w:rFonts w:ascii="Times New Roman" w:hAnsi="Times New Roman" w:cs="Times New Roman"/>
                <w:sz w:val="24"/>
                <w:szCs w:val="24"/>
              </w:rPr>
              <w:t>mmercial, settlement, and climatic factors</w:t>
            </w:r>
            <w:r w:rsidRPr="00F67BC3">
              <w:rPr>
                <w:rFonts w:ascii="Times New Roman" w:hAnsi="Times New Roman" w:cs="Times New Roman"/>
                <w:sz w:val="24"/>
                <w:szCs w:val="24"/>
              </w:rPr>
              <w:t>.</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5</w:t>
            </w:r>
          </w:p>
          <w:p w:rsidR="00814661" w:rsidRPr="00F67BC3" w:rsidRDefault="00814661" w:rsidP="002D5764">
            <w:pPr>
              <w:spacing w:after="0" w:line="240" w:lineRule="auto"/>
              <w:jc w:val="both"/>
              <w:rPr>
                <w:rFonts w:ascii="Times New Roman" w:hAnsi="Times New Roman" w:cs="Times New Roman"/>
                <w:sz w:val="24"/>
                <w:szCs w:val="24"/>
              </w:rPr>
            </w:pPr>
          </w:p>
        </w:tc>
      </w:tr>
      <w:tr w:rsidR="00DC2EA6" w:rsidTr="00FD6175">
        <w:trPr>
          <w:trHeight w:val="720"/>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S2</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20</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17</w:t>
            </w:r>
          </w:p>
        </w:tc>
        <w:tc>
          <w:tcPr>
            <w:tcW w:w="486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Industry, agriculture, commercial, settl</w:t>
            </w:r>
            <w:r w:rsidR="00076C13" w:rsidRPr="00F67BC3">
              <w:rPr>
                <w:rFonts w:ascii="Times New Roman" w:hAnsi="Times New Roman" w:cs="Times New Roman"/>
                <w:sz w:val="24"/>
                <w:szCs w:val="24"/>
              </w:rPr>
              <w:t>ement, and climatic factors.</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5</w:t>
            </w:r>
          </w:p>
        </w:tc>
      </w:tr>
      <w:tr w:rsidR="00DC2EA6" w:rsidTr="00FD6175">
        <w:trPr>
          <w:trHeight w:val="458"/>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S3</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20</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13</w:t>
            </w:r>
          </w:p>
        </w:tc>
        <w:tc>
          <w:tcPr>
            <w:tcW w:w="486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Agriculture, set</w:t>
            </w:r>
            <w:r w:rsidR="00076C13" w:rsidRPr="00F67BC3">
              <w:rPr>
                <w:rFonts w:ascii="Times New Roman" w:hAnsi="Times New Roman" w:cs="Times New Roman"/>
                <w:sz w:val="24"/>
                <w:szCs w:val="24"/>
              </w:rPr>
              <w:t>tlement, commercial, and climatic factors.</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4</w:t>
            </w:r>
          </w:p>
        </w:tc>
      </w:tr>
      <w:tr w:rsidR="00DC2EA6" w:rsidTr="00FD6175">
        <w:trPr>
          <w:trHeight w:val="720"/>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S4</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20</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8</w:t>
            </w:r>
          </w:p>
        </w:tc>
        <w:tc>
          <w:tcPr>
            <w:tcW w:w="486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Agriculture, sand har</w:t>
            </w:r>
            <w:r w:rsidR="00076C13" w:rsidRPr="00F67BC3">
              <w:rPr>
                <w:rFonts w:ascii="Times New Roman" w:hAnsi="Times New Roman" w:cs="Times New Roman"/>
                <w:sz w:val="24"/>
                <w:szCs w:val="24"/>
              </w:rPr>
              <w:t>vesting, settlement, and climatic factors</w:t>
            </w:r>
            <w:r w:rsidRPr="00F67BC3">
              <w:rPr>
                <w:rFonts w:ascii="Times New Roman" w:hAnsi="Times New Roman" w:cs="Times New Roman"/>
                <w:sz w:val="24"/>
                <w:szCs w:val="24"/>
              </w:rPr>
              <w:t>.</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4</w:t>
            </w:r>
          </w:p>
          <w:p w:rsidR="00814661" w:rsidRPr="00F67BC3" w:rsidRDefault="00814661" w:rsidP="002D5764">
            <w:pPr>
              <w:spacing w:after="0" w:line="240" w:lineRule="auto"/>
              <w:jc w:val="both"/>
              <w:rPr>
                <w:rFonts w:ascii="Times New Roman" w:hAnsi="Times New Roman" w:cs="Times New Roman"/>
                <w:sz w:val="24"/>
                <w:szCs w:val="24"/>
              </w:rPr>
            </w:pPr>
          </w:p>
        </w:tc>
      </w:tr>
      <w:tr w:rsidR="00DC2EA6" w:rsidTr="00FD6175">
        <w:trPr>
          <w:trHeight w:val="422"/>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S5</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20</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3</w:t>
            </w:r>
          </w:p>
        </w:tc>
        <w:tc>
          <w:tcPr>
            <w:tcW w:w="486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Sand harvesting, agriculture, and climate</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3</w:t>
            </w:r>
          </w:p>
        </w:tc>
      </w:tr>
      <w:tr w:rsidR="00DC2EA6" w:rsidTr="00FD6175">
        <w:trPr>
          <w:trHeight w:val="414"/>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S6</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20</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9</w:t>
            </w:r>
          </w:p>
        </w:tc>
        <w:tc>
          <w:tcPr>
            <w:tcW w:w="486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Agriculture, climatic factors, commercial, settlement, and runoff</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5</w:t>
            </w:r>
          </w:p>
        </w:tc>
      </w:tr>
      <w:tr w:rsidR="00DC2EA6" w:rsidTr="00FD6175">
        <w:trPr>
          <w:trHeight w:val="350"/>
        </w:trPr>
        <w:tc>
          <w:tcPr>
            <w:tcW w:w="81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Total</w:t>
            </w:r>
          </w:p>
        </w:tc>
        <w:tc>
          <w:tcPr>
            <w:tcW w:w="90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120</w:t>
            </w: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70</w:t>
            </w:r>
          </w:p>
        </w:tc>
        <w:tc>
          <w:tcPr>
            <w:tcW w:w="4860" w:type="dxa"/>
            <w:shd w:val="clear" w:color="auto" w:fill="FFFFFF" w:themeFill="background1"/>
          </w:tcPr>
          <w:p w:rsidR="00814661" w:rsidRPr="00F67BC3" w:rsidRDefault="00814661" w:rsidP="002D5764">
            <w:pPr>
              <w:spacing w:after="0" w:line="240" w:lineRule="auto"/>
              <w:jc w:val="both"/>
              <w:rPr>
                <w:rFonts w:ascii="Times New Roman" w:hAnsi="Times New Roman" w:cs="Times New Roman"/>
                <w:b/>
                <w:sz w:val="24"/>
                <w:szCs w:val="24"/>
              </w:rPr>
            </w:pPr>
          </w:p>
        </w:tc>
        <w:tc>
          <w:tcPr>
            <w:tcW w:w="1530" w:type="dxa"/>
            <w:shd w:val="clear" w:color="auto" w:fill="FFFFFF" w:themeFill="background1"/>
          </w:tcPr>
          <w:p w:rsidR="00814661"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27</w:t>
            </w:r>
          </w:p>
        </w:tc>
      </w:tr>
    </w:tbl>
    <w:p w:rsidR="00FD0258" w:rsidRPr="00F67BC3" w:rsidRDefault="00FD0258" w:rsidP="002D5764">
      <w:pPr>
        <w:spacing w:line="240" w:lineRule="auto"/>
        <w:jc w:val="both"/>
        <w:rPr>
          <w:rFonts w:ascii="Times New Roman" w:eastAsia="Calibri" w:hAnsi="Times New Roman" w:cs="Times New Roman"/>
          <w:sz w:val="24"/>
          <w:szCs w:val="24"/>
        </w:rPr>
      </w:pPr>
    </w:p>
    <w:p w:rsidR="002D6B1E" w:rsidRPr="00F67BC3" w:rsidRDefault="00481A42" w:rsidP="002D5764">
      <w:pPr>
        <w:spacing w:line="240" w:lineRule="auto"/>
        <w:jc w:val="both"/>
        <w:rPr>
          <w:rFonts w:ascii="Times New Roman" w:hAnsi="Times New Roman" w:cs="Times New Roman"/>
          <w:bCs/>
          <w:sz w:val="24"/>
          <w:szCs w:val="24"/>
        </w:rPr>
      </w:pPr>
      <w:r w:rsidRPr="00F67BC3">
        <w:rPr>
          <w:rFonts w:ascii="Times New Roman" w:hAnsi="Times New Roman" w:cs="Times New Roman"/>
          <w:bCs/>
          <w:sz w:val="24"/>
          <w:szCs w:val="24"/>
        </w:rPr>
        <w:t>F</w:t>
      </w:r>
      <w:r w:rsidR="00AE0F90" w:rsidRPr="00F67BC3">
        <w:rPr>
          <w:rFonts w:ascii="Times New Roman" w:hAnsi="Times New Roman" w:cs="Times New Roman"/>
          <w:bCs/>
          <w:sz w:val="24"/>
          <w:szCs w:val="24"/>
        </w:rPr>
        <w:t>igure</w:t>
      </w:r>
      <w:r w:rsidRPr="00F67BC3">
        <w:rPr>
          <w:rFonts w:ascii="Times New Roman" w:hAnsi="Times New Roman" w:cs="Times New Roman"/>
          <w:bCs/>
          <w:sz w:val="24"/>
          <w:szCs w:val="24"/>
        </w:rPr>
        <w:t xml:space="preserve"> </w:t>
      </w:r>
      <w:r w:rsidR="0011107E" w:rsidRPr="00F67BC3">
        <w:rPr>
          <w:rFonts w:ascii="Times New Roman" w:hAnsi="Times New Roman" w:cs="Times New Roman"/>
          <w:bCs/>
          <w:sz w:val="24"/>
          <w:szCs w:val="24"/>
        </w:rPr>
        <w:t>9</w:t>
      </w:r>
      <w:r w:rsidR="009C6F56" w:rsidRPr="00F67BC3">
        <w:rPr>
          <w:rFonts w:ascii="Times New Roman" w:hAnsi="Times New Roman" w:cs="Times New Roman"/>
          <w:bCs/>
          <w:sz w:val="24"/>
          <w:szCs w:val="24"/>
        </w:rPr>
        <w:t>, depicted</w:t>
      </w:r>
      <w:r w:rsidR="00AE0F90" w:rsidRPr="00F67BC3">
        <w:rPr>
          <w:rFonts w:ascii="Times New Roman" w:hAnsi="Times New Roman" w:cs="Times New Roman"/>
          <w:bCs/>
          <w:sz w:val="24"/>
          <w:szCs w:val="24"/>
        </w:rPr>
        <w:t xml:space="preserve"> 20 responden</w:t>
      </w:r>
      <w:r w:rsidR="009C6F56" w:rsidRPr="00F67BC3">
        <w:rPr>
          <w:rFonts w:ascii="Times New Roman" w:hAnsi="Times New Roman" w:cs="Times New Roman"/>
          <w:bCs/>
          <w:sz w:val="24"/>
          <w:szCs w:val="24"/>
        </w:rPr>
        <w:t xml:space="preserve">ts and 5 drivers of change </w:t>
      </w:r>
      <w:r w:rsidR="00AE0F90" w:rsidRPr="00F67BC3">
        <w:rPr>
          <w:rFonts w:ascii="Times New Roman" w:hAnsi="Times New Roman" w:cs="Times New Roman"/>
          <w:bCs/>
          <w:sz w:val="24"/>
          <w:szCs w:val="24"/>
        </w:rPr>
        <w:t xml:space="preserve">listed at the Athi River Town (S1) sampling station, 17 respondents and 5 drivers at the Stony Athi (S2) sampling station, 13 respondents and 4 drivers at the NYS (S3) sampling station, 9 respondents and 5 drivers of change at the Kibwezi (S6) sampling station, 8 respondents and 4 drivers at the River Kyawango (S4) sampling station, and 3 respondents and 3 drivers of change at the River Thwake Confluence (S5) sampling station.  </w:t>
      </w:r>
    </w:p>
    <w:p w:rsidR="002D6B1E" w:rsidRPr="00F67BC3" w:rsidRDefault="00AE0F90" w:rsidP="002D5764">
      <w:pPr>
        <w:spacing w:line="240" w:lineRule="auto"/>
        <w:jc w:val="both"/>
        <w:rPr>
          <w:rFonts w:ascii="Times New Roman" w:eastAsia="Calibri" w:hAnsi="Times New Roman" w:cs="Times New Roman"/>
          <w:sz w:val="24"/>
          <w:szCs w:val="24"/>
        </w:rPr>
      </w:pPr>
      <w:r w:rsidRPr="00F67BC3">
        <w:rPr>
          <w:rFonts w:ascii="Times New Roman" w:hAnsi="Times New Roman" w:cs="Times New Roman"/>
          <w:noProof/>
          <w:sz w:val="24"/>
          <w:szCs w:val="24"/>
        </w:rPr>
        <w:drawing>
          <wp:inline distT="0" distB="0" distL="0" distR="0">
            <wp:extent cx="4866640" cy="2436638"/>
            <wp:effectExtent l="0" t="0" r="1016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6B1E" w:rsidRPr="00F67BC3" w:rsidRDefault="00AE0F90" w:rsidP="002D5764">
      <w:pPr>
        <w:spacing w:line="240" w:lineRule="auto"/>
        <w:jc w:val="both"/>
        <w:rPr>
          <w:rFonts w:ascii="Times New Roman" w:hAnsi="Times New Roman" w:cs="Times New Roman"/>
          <w:bCs/>
          <w:sz w:val="24"/>
          <w:szCs w:val="24"/>
        </w:rPr>
      </w:pPr>
      <w:r w:rsidRPr="00F67BC3">
        <w:rPr>
          <w:rFonts w:ascii="Times New Roman" w:hAnsi="Times New Roman" w:cs="Times New Roman"/>
          <w:b/>
          <w:bCs/>
          <w:sz w:val="24"/>
          <w:szCs w:val="24"/>
        </w:rPr>
        <w:t xml:space="preserve">Figure </w:t>
      </w:r>
      <w:r w:rsidR="0011107E" w:rsidRPr="00F67BC3">
        <w:rPr>
          <w:rFonts w:ascii="Times New Roman" w:hAnsi="Times New Roman" w:cs="Times New Roman"/>
          <w:b/>
          <w:bCs/>
          <w:sz w:val="24"/>
          <w:szCs w:val="24"/>
        </w:rPr>
        <w:t>9</w:t>
      </w:r>
      <w:r w:rsidRPr="00F67BC3">
        <w:rPr>
          <w:rFonts w:ascii="Times New Roman" w:hAnsi="Times New Roman" w:cs="Times New Roman"/>
          <w:b/>
          <w:bCs/>
          <w:sz w:val="24"/>
          <w:szCs w:val="24"/>
        </w:rPr>
        <w:t>:</w:t>
      </w:r>
      <w:r w:rsidRPr="00F67BC3">
        <w:rPr>
          <w:rFonts w:ascii="Times New Roman" w:hAnsi="Times New Roman" w:cs="Times New Roman"/>
          <w:bCs/>
          <w:sz w:val="24"/>
          <w:szCs w:val="24"/>
        </w:rPr>
        <w:t xml:space="preserve"> Respondents and Drivers of Change on Water Quality</w:t>
      </w:r>
    </w:p>
    <w:p w:rsidR="00C5038F" w:rsidRPr="00F67BC3" w:rsidRDefault="00AE0F90" w:rsidP="002D5764">
      <w:pPr>
        <w:spacing w:after="0" w:line="360" w:lineRule="auto"/>
        <w:jc w:val="both"/>
        <w:rPr>
          <w:rFonts w:ascii="Times New Roman" w:hAnsi="Times New Roman" w:cs="Times New Roman"/>
          <w:b/>
          <w:sz w:val="24"/>
          <w:szCs w:val="24"/>
        </w:rPr>
      </w:pPr>
      <w:r w:rsidRPr="00F67BC3">
        <w:rPr>
          <w:rFonts w:ascii="Times New Roman" w:hAnsi="Times New Roman" w:cs="Times New Roman"/>
          <w:b/>
          <w:sz w:val="24"/>
          <w:szCs w:val="24"/>
        </w:rPr>
        <w:lastRenderedPageBreak/>
        <w:t xml:space="preserve">Table </w:t>
      </w:r>
      <w:r w:rsidR="002D6B1E" w:rsidRPr="00F67BC3">
        <w:rPr>
          <w:rFonts w:ascii="Times New Roman" w:hAnsi="Times New Roman" w:cs="Times New Roman"/>
          <w:b/>
          <w:sz w:val="24"/>
          <w:szCs w:val="24"/>
        </w:rPr>
        <w:t xml:space="preserve">7: </w:t>
      </w:r>
      <w:r w:rsidR="004D6453" w:rsidRPr="00F67BC3">
        <w:rPr>
          <w:rFonts w:ascii="Times New Roman" w:hAnsi="Times New Roman" w:cs="Times New Roman"/>
          <w:b/>
          <w:sz w:val="24"/>
          <w:szCs w:val="24"/>
        </w:rPr>
        <w:t xml:space="preserve">Comparative Studies on </w:t>
      </w:r>
      <w:r w:rsidR="00614ADF" w:rsidRPr="00F67BC3">
        <w:rPr>
          <w:rFonts w:ascii="Times New Roman" w:hAnsi="Times New Roman" w:cs="Times New Roman"/>
          <w:b/>
          <w:sz w:val="24"/>
          <w:szCs w:val="24"/>
        </w:rPr>
        <w:t>Com</w:t>
      </w:r>
      <w:r w:rsidR="004D6453" w:rsidRPr="00F67BC3">
        <w:rPr>
          <w:rFonts w:ascii="Times New Roman" w:hAnsi="Times New Roman" w:cs="Times New Roman"/>
          <w:b/>
          <w:sz w:val="24"/>
          <w:szCs w:val="24"/>
        </w:rPr>
        <w:t>munity Perception on</w:t>
      </w:r>
      <w:r w:rsidR="00D21037" w:rsidRPr="00F67BC3">
        <w:rPr>
          <w:rFonts w:ascii="Times New Roman" w:hAnsi="Times New Roman" w:cs="Times New Roman"/>
          <w:b/>
          <w:sz w:val="24"/>
          <w:szCs w:val="24"/>
        </w:rPr>
        <w:t xml:space="preserve"> </w:t>
      </w:r>
      <w:r w:rsidR="004D6453" w:rsidRPr="00F67BC3">
        <w:rPr>
          <w:rFonts w:ascii="Times New Roman" w:hAnsi="Times New Roman" w:cs="Times New Roman"/>
          <w:b/>
          <w:sz w:val="24"/>
          <w:szCs w:val="24"/>
        </w:rPr>
        <w:t xml:space="preserve">Factors Influencing </w:t>
      </w:r>
      <w:r w:rsidR="00614ADF" w:rsidRPr="00F67BC3">
        <w:rPr>
          <w:rFonts w:ascii="Times New Roman" w:hAnsi="Times New Roman" w:cs="Times New Roman"/>
          <w:b/>
          <w:sz w:val="24"/>
          <w:szCs w:val="24"/>
        </w:rPr>
        <w:t>Water Quality</w:t>
      </w:r>
      <w:r w:rsidR="00CD1C04" w:rsidRPr="00F67BC3">
        <w:rPr>
          <w:rFonts w:ascii="Times New Roman" w:hAnsi="Times New Roman" w:cs="Times New Roman"/>
          <w:b/>
          <w:sz w:val="24"/>
          <w:szCs w:val="24"/>
        </w:rPr>
        <w:t xml:space="preserve"> </w:t>
      </w:r>
      <w:r w:rsidR="004D6453" w:rsidRPr="00F67BC3">
        <w:rPr>
          <w:rFonts w:ascii="Times New Roman" w:hAnsi="Times New Roman" w:cs="Times New Roman"/>
          <w:b/>
          <w:sz w:val="24"/>
          <w:szCs w:val="24"/>
        </w:rPr>
        <w:t>of the Athi River Basin</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90"/>
        <w:gridCol w:w="5170"/>
        <w:gridCol w:w="2970"/>
      </w:tblGrid>
      <w:tr w:rsidR="00DC2EA6" w:rsidTr="002F276D">
        <w:tc>
          <w:tcPr>
            <w:tcW w:w="59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 xml:space="preserve">S/N </w:t>
            </w:r>
          </w:p>
        </w:tc>
        <w:tc>
          <w:tcPr>
            <w:tcW w:w="51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 xml:space="preserve">Natural &amp; Anthropogenic Factors </w:t>
            </w:r>
          </w:p>
        </w:tc>
        <w:tc>
          <w:tcPr>
            <w:tcW w:w="29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b/>
                <w:sz w:val="24"/>
                <w:szCs w:val="24"/>
              </w:rPr>
            </w:pPr>
            <w:r w:rsidRPr="00F67BC3">
              <w:rPr>
                <w:rFonts w:ascii="Times New Roman" w:hAnsi="Times New Roman" w:cs="Times New Roman"/>
                <w:b/>
                <w:sz w:val="24"/>
                <w:szCs w:val="24"/>
              </w:rPr>
              <w:t>Land Cover Categories</w:t>
            </w:r>
          </w:p>
        </w:tc>
      </w:tr>
      <w:tr w:rsidR="00DC2EA6" w:rsidTr="002F276D">
        <w:trPr>
          <w:trHeight w:val="684"/>
        </w:trPr>
        <w:tc>
          <w:tcPr>
            <w:tcW w:w="59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1</w:t>
            </w:r>
          </w:p>
        </w:tc>
        <w:tc>
          <w:tcPr>
            <w:tcW w:w="51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b/>
                <w:sz w:val="24"/>
                <w:szCs w:val="24"/>
              </w:rPr>
              <w:t>Industry:</w:t>
            </w:r>
            <w:r w:rsidRPr="00F67BC3">
              <w:rPr>
                <w:rFonts w:ascii="Times New Roman" w:hAnsi="Times New Roman" w:cs="Times New Roman"/>
                <w:sz w:val="24"/>
                <w:szCs w:val="24"/>
              </w:rPr>
              <w:t xml:space="preserve"> Wastewater treatment plant, cement particles, Sand harvesting, solid waste, plants, and sewage</w:t>
            </w:r>
          </w:p>
        </w:tc>
        <w:tc>
          <w:tcPr>
            <w:tcW w:w="29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 xml:space="preserve">Open-waters (WWTP) / </w:t>
            </w:r>
          </w:p>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bare lands, built-up/others</w:t>
            </w:r>
          </w:p>
        </w:tc>
      </w:tr>
      <w:tr w:rsidR="00DC2EA6" w:rsidTr="002F276D">
        <w:trPr>
          <w:trHeight w:val="720"/>
        </w:trPr>
        <w:tc>
          <w:tcPr>
            <w:tcW w:w="59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2</w:t>
            </w:r>
          </w:p>
        </w:tc>
        <w:tc>
          <w:tcPr>
            <w:tcW w:w="51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b/>
                <w:sz w:val="24"/>
                <w:szCs w:val="24"/>
              </w:rPr>
              <w:t>Settlement:</w:t>
            </w:r>
            <w:r w:rsidRPr="00F67BC3">
              <w:rPr>
                <w:rFonts w:ascii="Times New Roman" w:hAnsi="Times New Roman" w:cs="Times New Roman"/>
                <w:sz w:val="24"/>
                <w:szCs w:val="24"/>
              </w:rPr>
              <w:t xml:space="preserve"> population/lifestyle, wastewater, washing &amp; bathing, landscape, plants, waste dumpsites.</w:t>
            </w:r>
          </w:p>
        </w:tc>
        <w:tc>
          <w:tcPr>
            <w:tcW w:w="29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 xml:space="preserve">Built-up/others, bare lands, farmlands, and forest lands </w:t>
            </w:r>
          </w:p>
        </w:tc>
      </w:tr>
      <w:tr w:rsidR="00DC2EA6" w:rsidTr="002F276D">
        <w:trPr>
          <w:trHeight w:val="990"/>
        </w:trPr>
        <w:tc>
          <w:tcPr>
            <w:tcW w:w="59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3</w:t>
            </w:r>
          </w:p>
        </w:tc>
        <w:tc>
          <w:tcPr>
            <w:tcW w:w="51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b/>
                <w:sz w:val="24"/>
                <w:szCs w:val="24"/>
              </w:rPr>
              <w:t>Agriculture:</w:t>
            </w:r>
            <w:r w:rsidRPr="00F67BC3">
              <w:rPr>
                <w:rFonts w:ascii="Times New Roman" w:hAnsi="Times New Roman" w:cs="Times New Roman"/>
                <w:sz w:val="24"/>
                <w:szCs w:val="24"/>
              </w:rPr>
              <w:t xml:space="preserve"> irrigation, walking animals, fishing, wastewaters, biological waste, sewages, runoff, and stone burning.  </w:t>
            </w:r>
          </w:p>
        </w:tc>
        <w:tc>
          <w:tcPr>
            <w:tcW w:w="29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Farmlands, bare lands, and open</w:t>
            </w:r>
            <w:r w:rsidR="009A19A0" w:rsidRPr="00F67BC3">
              <w:rPr>
                <w:rFonts w:ascii="Times New Roman" w:hAnsi="Times New Roman" w:cs="Times New Roman"/>
                <w:sz w:val="24"/>
                <w:szCs w:val="24"/>
              </w:rPr>
              <w:t>-</w:t>
            </w:r>
            <w:r w:rsidRPr="00F67BC3">
              <w:rPr>
                <w:rFonts w:ascii="Times New Roman" w:hAnsi="Times New Roman" w:cs="Times New Roman"/>
                <w:sz w:val="24"/>
                <w:szCs w:val="24"/>
              </w:rPr>
              <w:t>waters</w:t>
            </w:r>
          </w:p>
        </w:tc>
      </w:tr>
      <w:tr w:rsidR="00DC2EA6" w:rsidTr="002F276D">
        <w:trPr>
          <w:trHeight w:val="720"/>
        </w:trPr>
        <w:tc>
          <w:tcPr>
            <w:tcW w:w="59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4</w:t>
            </w:r>
          </w:p>
        </w:tc>
        <w:tc>
          <w:tcPr>
            <w:tcW w:w="51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b/>
                <w:sz w:val="24"/>
                <w:szCs w:val="24"/>
              </w:rPr>
              <w:t>Climate</w:t>
            </w:r>
            <w:r w:rsidRPr="00F67BC3">
              <w:rPr>
                <w:rFonts w:ascii="Times New Roman" w:hAnsi="Times New Roman" w:cs="Times New Roman"/>
                <w:sz w:val="24"/>
                <w:szCs w:val="24"/>
              </w:rPr>
              <w:t xml:space="preserve">: temperature, seasonality (dry and rainfall), and atmospheric deposition.  </w:t>
            </w:r>
          </w:p>
        </w:tc>
        <w:tc>
          <w:tcPr>
            <w:tcW w:w="29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 xml:space="preserve">Bare-lands, </w:t>
            </w:r>
            <w:r w:rsidR="004D6453" w:rsidRPr="00F67BC3">
              <w:rPr>
                <w:rFonts w:ascii="Times New Roman" w:hAnsi="Times New Roman" w:cs="Times New Roman"/>
                <w:sz w:val="24"/>
                <w:szCs w:val="24"/>
              </w:rPr>
              <w:t>g</w:t>
            </w:r>
            <w:r w:rsidRPr="00F67BC3">
              <w:rPr>
                <w:rFonts w:ascii="Times New Roman" w:hAnsi="Times New Roman" w:cs="Times New Roman"/>
                <w:sz w:val="24"/>
                <w:szCs w:val="24"/>
              </w:rPr>
              <w:t>rasslands, and farmlands</w:t>
            </w:r>
          </w:p>
        </w:tc>
      </w:tr>
      <w:tr w:rsidR="00DC2EA6" w:rsidTr="002F276D">
        <w:tc>
          <w:tcPr>
            <w:tcW w:w="59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5</w:t>
            </w:r>
          </w:p>
        </w:tc>
        <w:tc>
          <w:tcPr>
            <w:tcW w:w="51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b/>
                <w:sz w:val="24"/>
                <w:szCs w:val="24"/>
              </w:rPr>
              <w:t>Commercial:</w:t>
            </w:r>
            <w:r w:rsidRPr="00F67BC3">
              <w:rPr>
                <w:rFonts w:ascii="Times New Roman" w:hAnsi="Times New Roman" w:cs="Times New Roman"/>
                <w:sz w:val="24"/>
                <w:szCs w:val="24"/>
              </w:rPr>
              <w:t xml:space="preserve"> Road network, Stages, and Vehicular release of CO</w:t>
            </w:r>
            <w:r w:rsidRPr="00F67BC3">
              <w:rPr>
                <w:rFonts w:ascii="Times New Roman" w:hAnsi="Times New Roman" w:cs="Times New Roman"/>
                <w:sz w:val="24"/>
                <w:szCs w:val="24"/>
                <w:vertAlign w:val="subscript"/>
              </w:rPr>
              <w:t>2</w:t>
            </w:r>
            <w:r w:rsidRPr="00F67BC3">
              <w:rPr>
                <w:rFonts w:ascii="Times New Roman" w:hAnsi="Times New Roman" w:cs="Times New Roman"/>
                <w:sz w:val="24"/>
                <w:szCs w:val="24"/>
              </w:rPr>
              <w:t>, NO</w:t>
            </w:r>
            <w:r w:rsidRPr="00F67BC3">
              <w:rPr>
                <w:rFonts w:ascii="Times New Roman" w:hAnsi="Times New Roman" w:cs="Times New Roman"/>
                <w:sz w:val="24"/>
                <w:szCs w:val="24"/>
                <w:vertAlign w:val="subscript"/>
              </w:rPr>
              <w:t>2</w:t>
            </w:r>
            <w:r w:rsidRPr="00F67BC3">
              <w:rPr>
                <w:rFonts w:ascii="Times New Roman" w:hAnsi="Times New Roman" w:cs="Times New Roman"/>
                <w:sz w:val="24"/>
                <w:szCs w:val="24"/>
              </w:rPr>
              <w:t>, CO, and SO</w:t>
            </w:r>
            <w:r w:rsidRPr="00F67BC3">
              <w:rPr>
                <w:rFonts w:ascii="Times New Roman" w:hAnsi="Times New Roman" w:cs="Times New Roman"/>
                <w:sz w:val="24"/>
                <w:szCs w:val="24"/>
                <w:vertAlign w:val="subscript"/>
              </w:rPr>
              <w:t>4</w:t>
            </w:r>
          </w:p>
        </w:tc>
        <w:tc>
          <w:tcPr>
            <w:tcW w:w="2970" w:type="dxa"/>
            <w:shd w:val="clear" w:color="auto" w:fill="FFFFFF" w:themeFill="background1"/>
          </w:tcPr>
          <w:p w:rsidR="002D6B1E" w:rsidRPr="00F67BC3" w:rsidRDefault="00AE0F90" w:rsidP="002D5764">
            <w:pPr>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Bare-lands, built-up/others</w:t>
            </w:r>
          </w:p>
        </w:tc>
      </w:tr>
    </w:tbl>
    <w:p w:rsidR="00481A42" w:rsidRPr="00F67BC3" w:rsidRDefault="00481A42" w:rsidP="002D5764">
      <w:pPr>
        <w:spacing w:after="0" w:line="240" w:lineRule="auto"/>
        <w:jc w:val="both"/>
        <w:rPr>
          <w:rFonts w:ascii="Times New Roman" w:eastAsia="Calibri" w:hAnsi="Times New Roman" w:cs="Times New Roman"/>
          <w:sz w:val="24"/>
          <w:szCs w:val="24"/>
        </w:rPr>
      </w:pPr>
    </w:p>
    <w:p w:rsidR="002D6B1E" w:rsidRPr="00F67BC3" w:rsidRDefault="00AE0F90" w:rsidP="002D5764">
      <w:pPr>
        <w:spacing w:after="0" w:line="240" w:lineRule="auto"/>
        <w:jc w:val="both"/>
        <w:rPr>
          <w:rFonts w:ascii="Times New Roman" w:hAnsi="Times New Roman" w:cs="Times New Roman"/>
          <w:bCs/>
          <w:sz w:val="24"/>
          <w:szCs w:val="24"/>
        </w:rPr>
      </w:pPr>
      <w:r w:rsidRPr="00F67BC3">
        <w:rPr>
          <w:rFonts w:ascii="Times New Roman" w:hAnsi="Times New Roman" w:cs="Times New Roman"/>
          <w:bCs/>
          <w:sz w:val="24"/>
          <w:szCs w:val="24"/>
        </w:rPr>
        <w:t>Five sources of change alongside the percentage classification of land cover asso</w:t>
      </w:r>
      <w:r w:rsidR="009C6F56" w:rsidRPr="00F67BC3">
        <w:rPr>
          <w:rFonts w:ascii="Times New Roman" w:hAnsi="Times New Roman" w:cs="Times New Roman"/>
          <w:bCs/>
          <w:sz w:val="24"/>
          <w:szCs w:val="24"/>
        </w:rPr>
        <w:t>ciated with each are illustrated</w:t>
      </w:r>
      <w:r w:rsidRPr="00F67BC3">
        <w:rPr>
          <w:rFonts w:ascii="Times New Roman" w:hAnsi="Times New Roman" w:cs="Times New Roman"/>
          <w:bCs/>
          <w:sz w:val="24"/>
          <w:szCs w:val="24"/>
        </w:rPr>
        <w:t xml:space="preserve"> in Figure </w:t>
      </w:r>
      <w:r w:rsidR="0011107E" w:rsidRPr="00F67BC3">
        <w:rPr>
          <w:rFonts w:ascii="Times New Roman" w:hAnsi="Times New Roman" w:cs="Times New Roman"/>
          <w:bCs/>
          <w:sz w:val="24"/>
          <w:szCs w:val="24"/>
        </w:rPr>
        <w:t>10</w:t>
      </w:r>
      <w:r w:rsidRPr="00F67BC3">
        <w:rPr>
          <w:rFonts w:ascii="Times New Roman" w:hAnsi="Times New Roman" w:cs="Times New Roman"/>
          <w:bCs/>
          <w:sz w:val="24"/>
          <w:szCs w:val="24"/>
        </w:rPr>
        <w:t>. A detailed examination reveals that, based on their sources and percentage within the basin, the five drivers of water quality degradation and land cover categories reported frequencies of four for industry, six for agriculture, six for commercial, five for settlement, and six for climate across six land cover categories. The results indicate that while industrial and commercial activities have some minor or less noticeable effects on the decline in the river water quality, climatic factors such as rainfall-runoff, agriculture, and settlement are the primary drivers.</w:t>
      </w:r>
    </w:p>
    <w:p w:rsidR="002D6B1E" w:rsidRPr="00F67BC3" w:rsidRDefault="002D6B1E" w:rsidP="002D5764">
      <w:pPr>
        <w:spacing w:line="240" w:lineRule="auto"/>
        <w:jc w:val="both"/>
        <w:rPr>
          <w:rFonts w:ascii="Times New Roman" w:eastAsia="Calibri" w:hAnsi="Times New Roman" w:cs="Times New Roman"/>
          <w:sz w:val="24"/>
          <w:szCs w:val="24"/>
        </w:rPr>
      </w:pPr>
    </w:p>
    <w:p w:rsidR="001B26AE" w:rsidRPr="00F67BC3" w:rsidRDefault="00AE0F90" w:rsidP="002D5764">
      <w:pPr>
        <w:spacing w:line="240" w:lineRule="auto"/>
        <w:jc w:val="both"/>
        <w:rPr>
          <w:rFonts w:ascii="Times New Roman" w:eastAsia="Calibri" w:hAnsi="Times New Roman" w:cs="Times New Roman"/>
          <w:sz w:val="24"/>
          <w:szCs w:val="24"/>
        </w:rPr>
      </w:pPr>
      <w:r w:rsidRPr="00F67BC3">
        <w:rPr>
          <w:rFonts w:ascii="Times New Roman" w:hAnsi="Times New Roman" w:cs="Times New Roman"/>
          <w:bCs/>
          <w:noProof/>
          <w:sz w:val="24"/>
          <w:szCs w:val="24"/>
        </w:rPr>
        <w:drawing>
          <wp:inline distT="0" distB="0" distL="0" distR="0">
            <wp:extent cx="5157900" cy="2410210"/>
            <wp:effectExtent l="0" t="0" r="508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87165" cy="2423885"/>
                    </a:xfrm>
                    <a:prstGeom prst="rect">
                      <a:avLst/>
                    </a:prstGeom>
                    <a:noFill/>
                  </pic:spPr>
                </pic:pic>
              </a:graphicData>
            </a:graphic>
          </wp:inline>
        </w:drawing>
      </w:r>
    </w:p>
    <w:p w:rsidR="001377BA" w:rsidRPr="00F67BC3" w:rsidRDefault="00AE0F90" w:rsidP="002D5764">
      <w:pPr>
        <w:spacing w:before="240" w:after="0" w:line="360" w:lineRule="auto"/>
        <w:jc w:val="both"/>
        <w:rPr>
          <w:rFonts w:ascii="Times New Roman" w:hAnsi="Times New Roman" w:cs="Times New Roman"/>
          <w:bCs/>
          <w:sz w:val="24"/>
          <w:szCs w:val="24"/>
        </w:rPr>
      </w:pPr>
      <w:r w:rsidRPr="00F67BC3">
        <w:rPr>
          <w:rFonts w:ascii="Times New Roman" w:hAnsi="Times New Roman" w:cs="Times New Roman"/>
          <w:b/>
          <w:bCs/>
          <w:sz w:val="24"/>
          <w:szCs w:val="24"/>
        </w:rPr>
        <w:t xml:space="preserve">Figure </w:t>
      </w:r>
      <w:r w:rsidR="0011107E" w:rsidRPr="00F67BC3">
        <w:rPr>
          <w:rFonts w:ascii="Times New Roman" w:hAnsi="Times New Roman" w:cs="Times New Roman"/>
          <w:b/>
          <w:bCs/>
          <w:sz w:val="24"/>
          <w:szCs w:val="24"/>
        </w:rPr>
        <w:t>10</w:t>
      </w:r>
      <w:r w:rsidR="001B26AE" w:rsidRPr="00F67BC3">
        <w:rPr>
          <w:rFonts w:ascii="Times New Roman" w:hAnsi="Times New Roman" w:cs="Times New Roman"/>
          <w:b/>
          <w:bCs/>
          <w:sz w:val="24"/>
          <w:szCs w:val="24"/>
        </w:rPr>
        <w:t>:</w:t>
      </w:r>
      <w:r w:rsidR="001B26AE" w:rsidRPr="00F67BC3">
        <w:rPr>
          <w:rFonts w:ascii="Times New Roman" w:hAnsi="Times New Roman" w:cs="Times New Roman"/>
          <w:bCs/>
          <w:sz w:val="24"/>
          <w:szCs w:val="24"/>
        </w:rPr>
        <w:t xml:space="preserve"> Drivers of Change and Related Land Cover Classification in Percentages.</w:t>
      </w:r>
      <w:r w:rsidRPr="00F67BC3">
        <w:rPr>
          <w:rFonts w:ascii="Times New Roman" w:eastAsia="Calibri" w:hAnsi="Times New Roman" w:cs="Times New Roman"/>
          <w:b/>
          <w:sz w:val="24"/>
          <w:szCs w:val="24"/>
        </w:rPr>
        <w:t xml:space="preserve">                                                </w:t>
      </w:r>
    </w:p>
    <w:p w:rsidR="007B507B" w:rsidRPr="00D04191" w:rsidRDefault="00D523AF" w:rsidP="002D5764">
      <w:pPr>
        <w:spacing w:after="0"/>
        <w:jc w:val="both"/>
        <w:rPr>
          <w:rFonts w:ascii="Times New Roman" w:hAnsi="Times New Roman" w:cs="Times New Roman"/>
          <w:sz w:val="24"/>
          <w:szCs w:val="24"/>
        </w:rPr>
      </w:pPr>
      <w:bookmarkStart w:id="6" w:name="_GoBack"/>
      <w:bookmarkEnd w:id="6"/>
      <w:r>
        <w:rPr>
          <w:rFonts w:ascii="Times New Roman" w:hAnsi="Times New Roman" w:cs="Times New Roman"/>
          <w:sz w:val="24"/>
          <w:szCs w:val="24"/>
        </w:rPr>
        <w:lastRenderedPageBreak/>
        <w:t>The f</w:t>
      </w:r>
      <w:r w:rsidR="00AE0F90" w:rsidRPr="00F67BC3">
        <w:rPr>
          <w:rFonts w:ascii="Times New Roman" w:hAnsi="Times New Roman" w:cs="Times New Roman"/>
          <w:sz w:val="24"/>
          <w:szCs w:val="24"/>
        </w:rPr>
        <w:t xml:space="preserve">indings on land use </w:t>
      </w:r>
      <w:r w:rsidR="00E43A4A" w:rsidRPr="00F67BC3">
        <w:rPr>
          <w:rFonts w:ascii="Times New Roman" w:hAnsi="Times New Roman" w:cs="Times New Roman"/>
          <w:sz w:val="24"/>
          <w:szCs w:val="24"/>
        </w:rPr>
        <w:t xml:space="preserve">land cover </w:t>
      </w:r>
      <w:r w:rsidR="009C6F56" w:rsidRPr="00F67BC3">
        <w:rPr>
          <w:rFonts w:ascii="Times New Roman" w:hAnsi="Times New Roman" w:cs="Times New Roman"/>
          <w:sz w:val="24"/>
          <w:szCs w:val="24"/>
        </w:rPr>
        <w:t xml:space="preserve">(LULC) </w:t>
      </w:r>
      <w:r>
        <w:rPr>
          <w:rFonts w:ascii="Times New Roman" w:hAnsi="Times New Roman" w:cs="Times New Roman"/>
          <w:sz w:val="24"/>
          <w:szCs w:val="24"/>
        </w:rPr>
        <w:t xml:space="preserve">studies in the Athi River </w:t>
      </w:r>
      <w:proofErr w:type="spellStart"/>
      <w:r>
        <w:rPr>
          <w:rFonts w:ascii="Times New Roman" w:hAnsi="Times New Roman" w:cs="Times New Roman"/>
          <w:sz w:val="24"/>
          <w:szCs w:val="24"/>
        </w:rPr>
        <w:t>Basin,</w:t>
      </w:r>
      <w:r w:rsidR="006A716D">
        <w:rPr>
          <w:rFonts w:ascii="Times New Roman" w:hAnsi="Times New Roman" w:cs="Times New Roman"/>
          <w:sz w:val="24"/>
          <w:szCs w:val="24"/>
        </w:rPr>
        <w:t>as</w:t>
      </w:r>
      <w:proofErr w:type="spellEnd"/>
      <w:r w:rsidR="006A716D">
        <w:rPr>
          <w:rFonts w:ascii="Times New Roman" w:hAnsi="Times New Roman" w:cs="Times New Roman"/>
          <w:sz w:val="24"/>
          <w:szCs w:val="24"/>
        </w:rPr>
        <w:t xml:space="preserve"> depicted in Figures 2, 3, and</w:t>
      </w:r>
      <w:r>
        <w:rPr>
          <w:rFonts w:ascii="Times New Roman" w:hAnsi="Times New Roman" w:cs="Times New Roman"/>
          <w:sz w:val="24"/>
          <w:szCs w:val="24"/>
        </w:rPr>
        <w:t xml:space="preserve"> 4, </w:t>
      </w:r>
      <w:r w:rsidR="006A716D">
        <w:rPr>
          <w:rFonts w:ascii="Times New Roman" w:hAnsi="Times New Roman" w:cs="Times New Roman"/>
          <w:sz w:val="24"/>
          <w:szCs w:val="24"/>
        </w:rPr>
        <w:t>as well as</w:t>
      </w:r>
      <w:r w:rsidR="00D04191">
        <w:rPr>
          <w:rFonts w:ascii="Times New Roman" w:hAnsi="Times New Roman" w:cs="Times New Roman"/>
          <w:sz w:val="24"/>
          <w:szCs w:val="24"/>
        </w:rPr>
        <w:t xml:space="preserve"> Table 3 &amp; 4, </w:t>
      </w:r>
      <w:r>
        <w:rPr>
          <w:rFonts w:ascii="Times New Roman" w:hAnsi="Times New Roman" w:cs="Times New Roman"/>
          <w:sz w:val="24"/>
          <w:szCs w:val="24"/>
        </w:rPr>
        <w:t xml:space="preserve">demonstrate changes </w:t>
      </w:r>
      <w:r w:rsidR="006A716D">
        <w:rPr>
          <w:rFonts w:ascii="Times New Roman" w:hAnsi="Times New Roman" w:cs="Times New Roman"/>
          <w:sz w:val="24"/>
          <w:szCs w:val="24"/>
        </w:rPr>
        <w:t>in</w:t>
      </w:r>
      <w:r>
        <w:rPr>
          <w:rFonts w:ascii="Times New Roman" w:hAnsi="Times New Roman" w:cs="Times New Roman"/>
          <w:sz w:val="24"/>
          <w:szCs w:val="24"/>
        </w:rPr>
        <w:t xml:space="preserve"> land cover </w:t>
      </w:r>
      <w:r w:rsidR="006A716D">
        <w:rPr>
          <w:rFonts w:ascii="Times New Roman" w:hAnsi="Times New Roman" w:cs="Times New Roman"/>
          <w:sz w:val="24"/>
          <w:szCs w:val="24"/>
        </w:rPr>
        <w:t xml:space="preserve">over time, </w:t>
      </w:r>
      <w:r>
        <w:rPr>
          <w:rFonts w:ascii="Times New Roman" w:hAnsi="Times New Roman" w:cs="Times New Roman"/>
          <w:sz w:val="24"/>
          <w:szCs w:val="24"/>
        </w:rPr>
        <w:t>from 2015 to 2023.</w:t>
      </w:r>
    </w:p>
    <w:p w:rsidR="00D523AF" w:rsidRPr="00D523AF" w:rsidRDefault="001F73B9" w:rsidP="002D5764">
      <w:pPr>
        <w:spacing w:after="0"/>
        <w:jc w:val="both"/>
        <w:rPr>
          <w:rFonts w:ascii="Times New Roman" w:eastAsia="Calibri" w:hAnsi="Times New Roman" w:cs="Times New Roman"/>
          <w:b/>
          <w:sz w:val="24"/>
          <w:szCs w:val="24"/>
        </w:rPr>
      </w:pPr>
      <w:r>
        <w:rPr>
          <w:rFonts w:ascii="Times New Roman" w:eastAsia="Times New Roman" w:hAnsi="Times New Roman" w:cs="Times New Roman"/>
          <w:sz w:val="24"/>
          <w:szCs w:val="24"/>
        </w:rPr>
        <w:t>Built-up</w:t>
      </w:r>
      <w:r w:rsidRPr="00A673DF">
        <w:rPr>
          <w:rFonts w:ascii="Times New Roman" w:eastAsia="Times New Roman" w:hAnsi="Times New Roman" w:cs="Times New Roman"/>
          <w:sz w:val="24"/>
          <w:szCs w:val="24"/>
        </w:rPr>
        <w:t xml:space="preserve"> category remained relatively stable between 2015 and 2020</w:t>
      </w:r>
      <w:r w:rsidR="00D523AF">
        <w:rPr>
          <w:rFonts w:ascii="Times New Roman" w:eastAsia="Times New Roman" w:hAnsi="Times New Roman" w:cs="Times New Roman"/>
          <w:sz w:val="24"/>
          <w:szCs w:val="24"/>
        </w:rPr>
        <w:t>, with overall</w:t>
      </w:r>
      <w:r w:rsidR="0042161E" w:rsidRPr="00F67BC3">
        <w:rPr>
          <w:rFonts w:ascii="Times New Roman" w:hAnsi="Times New Roman" w:cs="Times New Roman"/>
          <w:sz w:val="24"/>
          <w:szCs w:val="24"/>
        </w:rPr>
        <w:t xml:space="preserve"> </w:t>
      </w:r>
      <w:r w:rsidR="0008761A" w:rsidRPr="00F67BC3">
        <w:rPr>
          <w:rFonts w:ascii="Times New Roman" w:hAnsi="Times New Roman" w:cs="Times New Roman"/>
          <w:sz w:val="24"/>
          <w:szCs w:val="24"/>
        </w:rPr>
        <w:t>increase</w:t>
      </w:r>
      <w:r w:rsidR="0008761A">
        <w:rPr>
          <w:rFonts w:ascii="Times New Roman" w:hAnsi="Times New Roman" w:cs="Times New Roman"/>
          <w:sz w:val="24"/>
          <w:szCs w:val="24"/>
        </w:rPr>
        <w:t xml:space="preserve"> </w:t>
      </w:r>
      <w:r w:rsidR="00D523AF">
        <w:rPr>
          <w:rFonts w:ascii="Times New Roman" w:hAnsi="Times New Roman" w:cs="Times New Roman"/>
          <w:sz w:val="24"/>
          <w:szCs w:val="24"/>
        </w:rPr>
        <w:t xml:space="preserve">of 0.29% </w:t>
      </w:r>
      <w:r w:rsidR="00E43A4A" w:rsidRPr="00F67BC3">
        <w:rPr>
          <w:rFonts w:ascii="Times New Roman" w:hAnsi="Times New Roman" w:cs="Times New Roman"/>
          <w:sz w:val="24"/>
          <w:szCs w:val="24"/>
        </w:rPr>
        <w:t xml:space="preserve">from </w:t>
      </w:r>
      <w:r w:rsidR="00DC5376" w:rsidRPr="00F67BC3">
        <w:rPr>
          <w:rFonts w:ascii="Times New Roman" w:hAnsi="Times New Roman" w:cs="Times New Roman"/>
          <w:sz w:val="24"/>
          <w:szCs w:val="24"/>
        </w:rPr>
        <w:t>2015</w:t>
      </w:r>
      <w:r w:rsidR="00E43A4A" w:rsidRPr="00F67BC3">
        <w:rPr>
          <w:rFonts w:ascii="Times New Roman" w:hAnsi="Times New Roman" w:cs="Times New Roman"/>
          <w:sz w:val="24"/>
          <w:szCs w:val="24"/>
        </w:rPr>
        <w:t xml:space="preserve"> to 2023,</w:t>
      </w:r>
      <w:r w:rsidR="00DC5376" w:rsidRPr="00F67BC3">
        <w:rPr>
          <w:rFonts w:ascii="Times New Roman" w:hAnsi="Times New Roman" w:cs="Times New Roman"/>
          <w:sz w:val="24"/>
          <w:szCs w:val="24"/>
        </w:rPr>
        <w:t xml:space="preserve"> highlighting</w:t>
      </w:r>
      <w:r w:rsidR="0042161E" w:rsidRPr="00F67BC3">
        <w:rPr>
          <w:rFonts w:ascii="Times New Roman" w:hAnsi="Times New Roman" w:cs="Times New Roman"/>
          <w:sz w:val="24"/>
          <w:szCs w:val="24"/>
        </w:rPr>
        <w:t xml:space="preserve"> a gradual trend of urbanization and infrastr</w:t>
      </w:r>
      <w:r w:rsidR="0079658A" w:rsidRPr="00F67BC3">
        <w:rPr>
          <w:rFonts w:ascii="Times New Roman" w:hAnsi="Times New Roman" w:cs="Times New Roman"/>
          <w:sz w:val="24"/>
          <w:szCs w:val="24"/>
        </w:rPr>
        <w:t>ucture development in the area</w:t>
      </w:r>
      <w:r w:rsidR="005A6986">
        <w:rPr>
          <w:rFonts w:ascii="Times New Roman" w:hAnsi="Times New Roman" w:cs="Times New Roman"/>
          <w:sz w:val="24"/>
          <w:szCs w:val="24"/>
        </w:rPr>
        <w:t xml:space="preserve"> (Table 1)</w:t>
      </w:r>
      <w:r w:rsidR="0042161E" w:rsidRPr="00F67BC3">
        <w:rPr>
          <w:rFonts w:ascii="Times New Roman" w:hAnsi="Times New Roman" w:cs="Times New Roman"/>
          <w:sz w:val="24"/>
          <w:szCs w:val="24"/>
        </w:rPr>
        <w:t xml:space="preserve">. </w:t>
      </w:r>
      <w:r w:rsidR="006C7A7A" w:rsidRPr="00F67BC3">
        <w:rPr>
          <w:rFonts w:ascii="Times New Roman" w:hAnsi="Times New Roman" w:cs="Times New Roman"/>
          <w:sz w:val="24"/>
          <w:szCs w:val="24"/>
        </w:rPr>
        <w:t xml:space="preserve">This trend is consistent with global research on urban sprawl driven by economic growth and population expansion </w:t>
      </w:r>
      <w:r w:rsidR="0079658A" w:rsidRPr="00F67BC3">
        <w:rPr>
          <w:rFonts w:ascii="Times New Roman" w:hAnsi="Times New Roman" w:cs="Times New Roman"/>
          <w:sz w:val="24"/>
          <w:szCs w:val="24"/>
        </w:rPr>
        <w:t>(</w:t>
      </w:r>
      <w:r w:rsidR="002D6E00" w:rsidRPr="00F67BC3">
        <w:rPr>
          <w:rFonts w:ascii="Times New Roman" w:hAnsi="Times New Roman" w:cs="Times New Roman"/>
          <w:sz w:val="24"/>
          <w:szCs w:val="24"/>
        </w:rPr>
        <w:t xml:space="preserve">Chen </w:t>
      </w:r>
      <w:r w:rsidR="002D6E00" w:rsidRPr="00F67BC3">
        <w:rPr>
          <w:rFonts w:ascii="Times New Roman" w:hAnsi="Times New Roman" w:cs="Times New Roman"/>
          <w:i/>
          <w:sz w:val="24"/>
          <w:szCs w:val="24"/>
        </w:rPr>
        <w:t>et al</w:t>
      </w:r>
      <w:r w:rsidR="002D6E00" w:rsidRPr="00F67BC3">
        <w:rPr>
          <w:rFonts w:ascii="Times New Roman" w:hAnsi="Times New Roman" w:cs="Times New Roman"/>
          <w:sz w:val="24"/>
          <w:szCs w:val="24"/>
        </w:rPr>
        <w:t xml:space="preserve">., 2014). </w:t>
      </w:r>
      <w:r w:rsidR="006C7A7A" w:rsidRPr="00F67BC3">
        <w:rPr>
          <w:rFonts w:ascii="Times New Roman" w:hAnsi="Times New Roman" w:cs="Times New Roman"/>
          <w:sz w:val="24"/>
          <w:szCs w:val="24"/>
        </w:rPr>
        <w:t xml:space="preserve">However, </w:t>
      </w:r>
      <w:r w:rsidR="0042161E" w:rsidRPr="00F67BC3">
        <w:rPr>
          <w:rFonts w:ascii="Times New Roman" w:hAnsi="Times New Roman" w:cs="Times New Roman"/>
          <w:sz w:val="24"/>
          <w:szCs w:val="24"/>
        </w:rPr>
        <w:t>the observa</w:t>
      </w:r>
      <w:r w:rsidR="006C7A7A" w:rsidRPr="00F67BC3">
        <w:rPr>
          <w:rFonts w:ascii="Times New Roman" w:hAnsi="Times New Roman" w:cs="Times New Roman"/>
          <w:sz w:val="24"/>
          <w:szCs w:val="24"/>
        </w:rPr>
        <w:t xml:space="preserve">tion made by </w:t>
      </w:r>
      <w:r w:rsidR="002D6E00" w:rsidRPr="00F67BC3">
        <w:rPr>
          <w:rFonts w:ascii="Times New Roman" w:hAnsi="Times New Roman" w:cs="Times New Roman"/>
          <w:sz w:val="24"/>
          <w:szCs w:val="24"/>
        </w:rPr>
        <w:t>Kithiia (2021)</w:t>
      </w:r>
      <w:r w:rsidR="006C7A7A" w:rsidRPr="00F67BC3">
        <w:rPr>
          <w:rFonts w:ascii="Times New Roman" w:hAnsi="Times New Roman" w:cs="Times New Roman"/>
          <w:sz w:val="24"/>
          <w:szCs w:val="24"/>
        </w:rPr>
        <w:t xml:space="preserve"> indicated an</w:t>
      </w:r>
      <w:r w:rsidR="0042161E" w:rsidRPr="00F67BC3">
        <w:rPr>
          <w:rFonts w:ascii="Times New Roman" w:hAnsi="Times New Roman" w:cs="Times New Roman"/>
          <w:sz w:val="24"/>
          <w:szCs w:val="24"/>
        </w:rPr>
        <w:t xml:space="preserve"> increase</w:t>
      </w:r>
      <w:r w:rsidR="006C7A7A" w:rsidRPr="00F67BC3">
        <w:rPr>
          <w:rFonts w:ascii="Times New Roman" w:hAnsi="Times New Roman" w:cs="Times New Roman"/>
          <w:sz w:val="24"/>
          <w:szCs w:val="24"/>
        </w:rPr>
        <w:t xml:space="preserve"> in built-up, </w:t>
      </w:r>
      <w:r w:rsidR="0042161E" w:rsidRPr="00F67BC3">
        <w:rPr>
          <w:rFonts w:ascii="Times New Roman" w:hAnsi="Times New Roman" w:cs="Times New Roman"/>
          <w:sz w:val="24"/>
          <w:szCs w:val="24"/>
        </w:rPr>
        <w:t xml:space="preserve">due to ongoing infrastructure development, in response to population growth and economic demands. </w:t>
      </w:r>
      <w:r w:rsidR="0079658A" w:rsidRPr="00F67BC3">
        <w:rPr>
          <w:rFonts w:ascii="Times New Roman" w:hAnsi="Times New Roman" w:cs="Times New Roman"/>
          <w:sz w:val="24"/>
          <w:szCs w:val="24"/>
        </w:rPr>
        <w:t xml:space="preserve">Athi basin </w:t>
      </w:r>
      <w:r w:rsidR="006D5012" w:rsidRPr="00F67BC3">
        <w:rPr>
          <w:rFonts w:ascii="Times New Roman" w:hAnsi="Times New Roman" w:cs="Times New Roman"/>
          <w:sz w:val="24"/>
          <w:szCs w:val="24"/>
        </w:rPr>
        <w:t>only depends on baseflow with changes in flooding during rainfall, which might affect buildup lands near the riparian</w:t>
      </w:r>
      <w:r w:rsidR="0079658A" w:rsidRPr="00F67BC3">
        <w:rPr>
          <w:rFonts w:ascii="Times New Roman" w:hAnsi="Times New Roman" w:cs="Times New Roman"/>
          <w:sz w:val="24"/>
          <w:szCs w:val="24"/>
        </w:rPr>
        <w:t xml:space="preserve"> zones</w:t>
      </w:r>
      <w:r w:rsidR="006D5012" w:rsidRPr="00F67BC3">
        <w:rPr>
          <w:rFonts w:ascii="Times New Roman" w:hAnsi="Times New Roman" w:cs="Times New Roman"/>
          <w:sz w:val="24"/>
          <w:szCs w:val="24"/>
        </w:rPr>
        <w:t xml:space="preserve">. </w:t>
      </w:r>
    </w:p>
    <w:p w:rsidR="00B814BD" w:rsidRPr="00F67BC3" w:rsidRDefault="00AE0F90" w:rsidP="002D5764">
      <w:pPr>
        <w:spacing w:after="0"/>
        <w:jc w:val="both"/>
        <w:rPr>
          <w:rFonts w:ascii="Times New Roman" w:hAnsi="Times New Roman" w:cs="Times New Roman"/>
          <w:sz w:val="24"/>
          <w:szCs w:val="24"/>
        </w:rPr>
      </w:pPr>
      <w:r w:rsidRPr="00F67BC3">
        <w:rPr>
          <w:rFonts w:ascii="Times New Roman" w:hAnsi="Times New Roman" w:cs="Times New Roman"/>
          <w:sz w:val="24"/>
          <w:szCs w:val="24"/>
        </w:rPr>
        <w:t xml:space="preserve">The </w:t>
      </w:r>
      <w:proofErr w:type="spellStart"/>
      <w:r w:rsidRPr="00F67BC3">
        <w:rPr>
          <w:rFonts w:ascii="Times New Roman" w:hAnsi="Times New Roman" w:cs="Times New Roman"/>
          <w:sz w:val="24"/>
          <w:szCs w:val="24"/>
        </w:rPr>
        <w:t>Barelands</w:t>
      </w:r>
      <w:proofErr w:type="spellEnd"/>
      <w:r w:rsidRPr="00F67BC3">
        <w:rPr>
          <w:rFonts w:ascii="Times New Roman" w:hAnsi="Times New Roman" w:cs="Times New Roman"/>
          <w:sz w:val="24"/>
          <w:szCs w:val="24"/>
        </w:rPr>
        <w:t xml:space="preserve"> category indicated a substantial reduction from 10.17% in 2015 to 3.11% in 2023, with an overa</w:t>
      </w:r>
      <w:r w:rsidR="00805FB0">
        <w:rPr>
          <w:rFonts w:ascii="Times New Roman" w:hAnsi="Times New Roman" w:cs="Times New Roman"/>
          <w:sz w:val="24"/>
          <w:szCs w:val="24"/>
        </w:rPr>
        <w:t>ll decrease of 7.06%, suggesting</w:t>
      </w:r>
      <w:r w:rsidRPr="00F67BC3">
        <w:rPr>
          <w:rFonts w:ascii="Times New Roman" w:hAnsi="Times New Roman" w:cs="Times New Roman"/>
          <w:sz w:val="24"/>
          <w:szCs w:val="24"/>
        </w:rPr>
        <w:t xml:space="preserve"> that some portions of Barelands have been substituted for other land uses. This could be due to agricultural expansion, reforestation, and urbanization activities. A similar finding in a study conducted by Mbayaki </w:t>
      </w:r>
      <w:r w:rsidR="002D6E00" w:rsidRPr="00F67BC3">
        <w:rPr>
          <w:rFonts w:ascii="Times New Roman" w:hAnsi="Times New Roman" w:cs="Times New Roman"/>
          <w:sz w:val="24"/>
          <w:szCs w:val="24"/>
        </w:rPr>
        <w:t>(2015)</w:t>
      </w:r>
      <w:r w:rsidRPr="00F67BC3">
        <w:rPr>
          <w:rFonts w:ascii="Times New Roman" w:hAnsi="Times New Roman" w:cs="Times New Roman"/>
          <w:sz w:val="24"/>
          <w:szCs w:val="24"/>
        </w:rPr>
        <w:t xml:space="preserve"> on land use changes in Mumias District, Kenya, demonstrated a significant decrease in barelands, due to an increase in population, infrastructure development, and changes in agricultural practices. Studies also emphasized the importance of sustainable land management techniques, such as conservation agriculture and integrated soil-crop system management, to maximize land use and minimize environmental degradation </w:t>
      </w:r>
      <w:r w:rsidR="002D6E00" w:rsidRPr="00F67BC3">
        <w:rPr>
          <w:rFonts w:ascii="Times New Roman" w:hAnsi="Times New Roman" w:cs="Times New Roman"/>
          <w:sz w:val="24"/>
          <w:szCs w:val="24"/>
        </w:rPr>
        <w:t xml:space="preserve">(Ismail </w:t>
      </w:r>
      <w:r w:rsidR="002D6E00" w:rsidRPr="00F67BC3">
        <w:rPr>
          <w:rFonts w:ascii="Times New Roman" w:hAnsi="Times New Roman" w:cs="Times New Roman"/>
          <w:i/>
          <w:sz w:val="24"/>
          <w:szCs w:val="24"/>
        </w:rPr>
        <w:t>et al</w:t>
      </w:r>
      <w:r w:rsidR="002D6E00" w:rsidRPr="00F67BC3">
        <w:rPr>
          <w:rFonts w:ascii="Times New Roman" w:hAnsi="Times New Roman" w:cs="Times New Roman"/>
          <w:sz w:val="24"/>
          <w:szCs w:val="24"/>
        </w:rPr>
        <w:t xml:space="preserve">., 2016). </w:t>
      </w:r>
      <w:r w:rsidRPr="00F67BC3">
        <w:rPr>
          <w:rFonts w:ascii="Times New Roman" w:hAnsi="Times New Roman" w:cs="Times New Roman"/>
          <w:sz w:val="24"/>
          <w:szCs w:val="24"/>
        </w:rPr>
        <w:t>These findings are essential in preventing land degradation, restoring soil health, and promoting sustai</w:t>
      </w:r>
      <w:r w:rsidR="002D6E00" w:rsidRPr="00F67BC3">
        <w:rPr>
          <w:rFonts w:ascii="Times New Roman" w:hAnsi="Times New Roman" w:cs="Times New Roman"/>
          <w:sz w:val="24"/>
          <w:szCs w:val="24"/>
        </w:rPr>
        <w:t xml:space="preserve">nable agricultural productivity (Gaikwad </w:t>
      </w:r>
      <w:r w:rsidR="002D6E00" w:rsidRPr="00F67BC3">
        <w:rPr>
          <w:rFonts w:ascii="Times New Roman" w:hAnsi="Times New Roman" w:cs="Times New Roman"/>
          <w:i/>
          <w:sz w:val="24"/>
          <w:szCs w:val="24"/>
        </w:rPr>
        <w:t>et al</w:t>
      </w:r>
      <w:r w:rsidR="002D6E00" w:rsidRPr="00F67BC3">
        <w:rPr>
          <w:rFonts w:ascii="Times New Roman" w:hAnsi="Times New Roman" w:cs="Times New Roman"/>
          <w:sz w:val="24"/>
          <w:szCs w:val="24"/>
        </w:rPr>
        <w:t>., 2023).</w:t>
      </w:r>
    </w:p>
    <w:p w:rsidR="00B814BD" w:rsidRPr="00F67BC3" w:rsidRDefault="00AE0F90" w:rsidP="002D5764">
      <w:pPr>
        <w:spacing w:after="0"/>
        <w:jc w:val="both"/>
        <w:rPr>
          <w:rFonts w:ascii="Times New Roman" w:hAnsi="Times New Roman" w:cs="Times New Roman"/>
          <w:sz w:val="24"/>
          <w:szCs w:val="24"/>
        </w:rPr>
      </w:pPr>
      <w:r w:rsidRPr="00F67BC3">
        <w:rPr>
          <w:rFonts w:ascii="Times New Roman" w:hAnsi="Times New Roman" w:cs="Times New Roman"/>
          <w:sz w:val="24"/>
          <w:szCs w:val="24"/>
        </w:rPr>
        <w:t>The Farmlands category expanded by 3.19% bet</w:t>
      </w:r>
      <w:r w:rsidR="0079658A" w:rsidRPr="00F67BC3">
        <w:rPr>
          <w:rFonts w:ascii="Times New Roman" w:hAnsi="Times New Roman" w:cs="Times New Roman"/>
          <w:sz w:val="24"/>
          <w:szCs w:val="24"/>
        </w:rPr>
        <w:t xml:space="preserve">ween 2015 and 2020, indicating </w:t>
      </w:r>
      <w:r w:rsidRPr="00F67BC3">
        <w:rPr>
          <w:rFonts w:ascii="Times New Roman" w:hAnsi="Times New Roman" w:cs="Times New Roman"/>
          <w:sz w:val="24"/>
          <w:szCs w:val="24"/>
        </w:rPr>
        <w:t>an increase in agricultural activities</w:t>
      </w:r>
      <w:r w:rsidR="007A758A">
        <w:rPr>
          <w:rFonts w:ascii="Times New Roman" w:hAnsi="Times New Roman" w:cs="Times New Roman"/>
          <w:sz w:val="24"/>
          <w:szCs w:val="24"/>
        </w:rPr>
        <w:t xml:space="preserve"> (</w:t>
      </w:r>
      <w:r w:rsidR="005A6986">
        <w:rPr>
          <w:rFonts w:ascii="Times New Roman" w:hAnsi="Times New Roman" w:cs="Times New Roman"/>
          <w:sz w:val="24"/>
          <w:szCs w:val="24"/>
        </w:rPr>
        <w:t>Table 1</w:t>
      </w:r>
      <w:r w:rsidR="007A758A">
        <w:rPr>
          <w:rFonts w:ascii="Times New Roman" w:hAnsi="Times New Roman" w:cs="Times New Roman"/>
          <w:sz w:val="24"/>
          <w:szCs w:val="24"/>
        </w:rPr>
        <w:t>)</w:t>
      </w:r>
      <w:r w:rsidR="005A6986">
        <w:rPr>
          <w:rFonts w:ascii="Times New Roman" w:hAnsi="Times New Roman" w:cs="Times New Roman"/>
          <w:sz w:val="24"/>
          <w:szCs w:val="24"/>
        </w:rPr>
        <w:t>. F</w:t>
      </w:r>
      <w:r w:rsidRPr="00F67BC3">
        <w:rPr>
          <w:rFonts w:ascii="Times New Roman" w:hAnsi="Times New Roman" w:cs="Times New Roman"/>
          <w:sz w:val="24"/>
          <w:szCs w:val="24"/>
        </w:rPr>
        <w:t xml:space="preserve">armlands had a net increase of 0.52% </w:t>
      </w:r>
      <w:r w:rsidR="005A24A0">
        <w:rPr>
          <w:rFonts w:ascii="Times New Roman" w:hAnsi="Times New Roman" w:cs="Times New Roman"/>
          <w:sz w:val="24"/>
          <w:szCs w:val="24"/>
        </w:rPr>
        <w:t xml:space="preserve">from 2015 to 2023, </w:t>
      </w:r>
      <w:r w:rsidRPr="00F67BC3">
        <w:rPr>
          <w:rFonts w:ascii="Times New Roman" w:hAnsi="Times New Roman" w:cs="Times New Roman"/>
          <w:sz w:val="24"/>
          <w:szCs w:val="24"/>
        </w:rPr>
        <w:t>due to temporary agricultural expansion and land abandonment o</w:t>
      </w:r>
      <w:r w:rsidR="005443BA">
        <w:rPr>
          <w:rFonts w:ascii="Times New Roman" w:hAnsi="Times New Roman" w:cs="Times New Roman"/>
          <w:sz w:val="24"/>
          <w:szCs w:val="24"/>
        </w:rPr>
        <w:t>r conversion to other land uses</w:t>
      </w:r>
      <w:r w:rsidR="005A6986">
        <w:rPr>
          <w:rFonts w:ascii="Times New Roman" w:hAnsi="Times New Roman" w:cs="Times New Roman"/>
          <w:sz w:val="24"/>
          <w:szCs w:val="24"/>
        </w:rPr>
        <w:t xml:space="preserve"> (Table 1)</w:t>
      </w:r>
      <w:r w:rsidR="005443BA">
        <w:rPr>
          <w:rFonts w:ascii="Times New Roman" w:hAnsi="Times New Roman" w:cs="Times New Roman"/>
          <w:sz w:val="24"/>
          <w:szCs w:val="24"/>
        </w:rPr>
        <w:t>.</w:t>
      </w:r>
      <w:r w:rsidRPr="00F67BC3">
        <w:rPr>
          <w:rFonts w:ascii="Times New Roman" w:hAnsi="Times New Roman" w:cs="Times New Roman"/>
          <w:sz w:val="24"/>
          <w:szCs w:val="24"/>
        </w:rPr>
        <w:t xml:space="preserve"> </w:t>
      </w:r>
      <w:r w:rsidR="005443BA">
        <w:rPr>
          <w:rFonts w:ascii="Times New Roman" w:hAnsi="Times New Roman" w:cs="Times New Roman"/>
          <w:sz w:val="24"/>
          <w:szCs w:val="24"/>
        </w:rPr>
        <w:t xml:space="preserve">JICA (2012) found that decline in farmlands could be cause by an increase in grasslands, </w:t>
      </w:r>
      <w:r w:rsidRPr="00F67BC3">
        <w:rPr>
          <w:rFonts w:ascii="Times New Roman" w:hAnsi="Times New Roman" w:cs="Times New Roman"/>
          <w:sz w:val="24"/>
          <w:szCs w:val="24"/>
        </w:rPr>
        <w:t>reforestation</w:t>
      </w:r>
      <w:r w:rsidR="005443BA">
        <w:rPr>
          <w:rFonts w:ascii="Times New Roman" w:hAnsi="Times New Roman" w:cs="Times New Roman"/>
          <w:sz w:val="24"/>
          <w:szCs w:val="24"/>
        </w:rPr>
        <w:t xml:space="preserve"> or </w:t>
      </w:r>
      <w:proofErr w:type="spellStart"/>
      <w:r w:rsidR="005443BA">
        <w:rPr>
          <w:rFonts w:ascii="Times New Roman" w:hAnsi="Times New Roman" w:cs="Times New Roman"/>
          <w:sz w:val="24"/>
          <w:szCs w:val="24"/>
        </w:rPr>
        <w:t>builtup</w:t>
      </w:r>
      <w:proofErr w:type="spellEnd"/>
      <w:r w:rsidR="00BD5B48">
        <w:rPr>
          <w:rFonts w:ascii="Times New Roman" w:hAnsi="Times New Roman" w:cs="Times New Roman"/>
          <w:sz w:val="24"/>
          <w:szCs w:val="24"/>
        </w:rPr>
        <w:t xml:space="preserve"> (urban development)</w:t>
      </w:r>
      <w:r w:rsidR="002D6E00" w:rsidRPr="00F67BC3">
        <w:rPr>
          <w:rFonts w:ascii="Times New Roman" w:hAnsi="Times New Roman" w:cs="Times New Roman"/>
          <w:sz w:val="24"/>
          <w:szCs w:val="24"/>
        </w:rPr>
        <w:t xml:space="preserve">. </w:t>
      </w:r>
      <w:r w:rsidRPr="00F67BC3">
        <w:rPr>
          <w:rFonts w:ascii="Times New Roman" w:hAnsi="Times New Roman" w:cs="Times New Roman"/>
          <w:sz w:val="24"/>
          <w:szCs w:val="24"/>
        </w:rPr>
        <w:t>This</w:t>
      </w:r>
      <w:r w:rsidR="005A6986">
        <w:rPr>
          <w:rFonts w:ascii="Times New Roman" w:hAnsi="Times New Roman" w:cs="Times New Roman"/>
          <w:sz w:val="24"/>
          <w:szCs w:val="24"/>
        </w:rPr>
        <w:t xml:space="preserve"> finding </w:t>
      </w:r>
      <w:r w:rsidR="005443BA">
        <w:rPr>
          <w:rFonts w:ascii="Times New Roman" w:hAnsi="Times New Roman" w:cs="Times New Roman"/>
          <w:sz w:val="24"/>
          <w:szCs w:val="24"/>
        </w:rPr>
        <w:t xml:space="preserve">correspond to a report by </w:t>
      </w:r>
      <w:r w:rsidRPr="00F67BC3">
        <w:rPr>
          <w:rFonts w:ascii="Times New Roman" w:hAnsi="Times New Roman" w:cs="Times New Roman"/>
          <w:sz w:val="24"/>
          <w:szCs w:val="24"/>
        </w:rPr>
        <w:t xml:space="preserve">FAO </w:t>
      </w:r>
      <w:r w:rsidR="002D6E00" w:rsidRPr="00F67BC3">
        <w:rPr>
          <w:rFonts w:ascii="Times New Roman" w:hAnsi="Times New Roman" w:cs="Times New Roman"/>
          <w:sz w:val="24"/>
          <w:szCs w:val="24"/>
        </w:rPr>
        <w:t>(2020)</w:t>
      </w:r>
      <w:r w:rsidRPr="00F67BC3">
        <w:rPr>
          <w:rFonts w:ascii="Times New Roman" w:hAnsi="Times New Roman" w:cs="Times New Roman"/>
          <w:sz w:val="24"/>
          <w:szCs w:val="24"/>
        </w:rPr>
        <w:t>, that agriculture influences land use changes in a river basin, highlighting how agricultural land expanded by 3.2% from 2015 to 2020, due to an increase i</w:t>
      </w:r>
      <w:r w:rsidR="0079658A" w:rsidRPr="00F67BC3">
        <w:rPr>
          <w:rFonts w:ascii="Times New Roman" w:hAnsi="Times New Roman" w:cs="Times New Roman"/>
          <w:sz w:val="24"/>
          <w:szCs w:val="24"/>
        </w:rPr>
        <w:t xml:space="preserve">n agricultural activities, </w:t>
      </w:r>
      <w:r w:rsidRPr="00F67BC3">
        <w:rPr>
          <w:rFonts w:ascii="Times New Roman" w:hAnsi="Times New Roman" w:cs="Times New Roman"/>
          <w:sz w:val="24"/>
          <w:szCs w:val="24"/>
        </w:rPr>
        <w:t>decline</w:t>
      </w:r>
      <w:r w:rsidR="0079658A" w:rsidRPr="00F67BC3">
        <w:rPr>
          <w:rFonts w:ascii="Times New Roman" w:hAnsi="Times New Roman" w:cs="Times New Roman"/>
          <w:sz w:val="24"/>
          <w:szCs w:val="24"/>
        </w:rPr>
        <w:t>d</w:t>
      </w:r>
      <w:r w:rsidRPr="00F67BC3">
        <w:rPr>
          <w:rFonts w:ascii="Times New Roman" w:hAnsi="Times New Roman" w:cs="Times New Roman"/>
          <w:sz w:val="24"/>
          <w:szCs w:val="24"/>
        </w:rPr>
        <w:t xml:space="preserve"> by 2.5%, l</w:t>
      </w:r>
      <w:r w:rsidR="00416AFC" w:rsidRPr="00F67BC3">
        <w:rPr>
          <w:rFonts w:ascii="Times New Roman" w:hAnsi="Times New Roman" w:cs="Times New Roman"/>
          <w:sz w:val="24"/>
          <w:szCs w:val="24"/>
        </w:rPr>
        <w:t>eading to a net increase. I</w:t>
      </w:r>
      <w:r w:rsidR="00957614" w:rsidRPr="00F67BC3">
        <w:rPr>
          <w:rFonts w:ascii="Times New Roman" w:hAnsi="Times New Roman" w:cs="Times New Roman"/>
          <w:sz w:val="24"/>
          <w:szCs w:val="24"/>
        </w:rPr>
        <w:t xml:space="preserve">n addition, Tilman et al. </w:t>
      </w:r>
      <w:r w:rsidR="002D6E00" w:rsidRPr="00F67BC3">
        <w:rPr>
          <w:rFonts w:ascii="Times New Roman" w:hAnsi="Times New Roman" w:cs="Times New Roman"/>
          <w:sz w:val="24"/>
          <w:szCs w:val="24"/>
        </w:rPr>
        <w:t>(2002)</w:t>
      </w:r>
      <w:r w:rsidR="00416AFC" w:rsidRPr="00F67BC3">
        <w:rPr>
          <w:rFonts w:ascii="Times New Roman" w:hAnsi="Times New Roman" w:cs="Times New Roman"/>
          <w:sz w:val="24"/>
          <w:szCs w:val="24"/>
        </w:rPr>
        <w:t xml:space="preserve">, </w:t>
      </w:r>
      <w:r w:rsidRPr="00F67BC3">
        <w:rPr>
          <w:rFonts w:ascii="Times New Roman" w:hAnsi="Times New Roman" w:cs="Times New Roman"/>
          <w:sz w:val="24"/>
          <w:szCs w:val="24"/>
        </w:rPr>
        <w:t>identified a dynamic balance between agricultural expansion and conversion to othe</w:t>
      </w:r>
      <w:r w:rsidR="00416AFC" w:rsidRPr="00F67BC3">
        <w:rPr>
          <w:rFonts w:ascii="Times New Roman" w:hAnsi="Times New Roman" w:cs="Times New Roman"/>
          <w:sz w:val="24"/>
          <w:szCs w:val="24"/>
        </w:rPr>
        <w:t>r land uses, including</w:t>
      </w:r>
      <w:r w:rsidRPr="00F67BC3">
        <w:rPr>
          <w:rFonts w:ascii="Times New Roman" w:hAnsi="Times New Roman" w:cs="Times New Roman"/>
          <w:sz w:val="24"/>
          <w:szCs w:val="24"/>
        </w:rPr>
        <w:t xml:space="preserve"> natural grasslands, due to conservation efforts.</w:t>
      </w:r>
    </w:p>
    <w:p w:rsidR="006C7A7A" w:rsidRPr="00F67BC3" w:rsidRDefault="00D04191" w:rsidP="002D5764">
      <w:pPr>
        <w:spacing w:after="0"/>
        <w:jc w:val="both"/>
        <w:rPr>
          <w:rFonts w:ascii="Times New Roman" w:hAnsi="Times New Roman" w:cs="Times New Roman"/>
          <w:sz w:val="24"/>
          <w:szCs w:val="24"/>
        </w:rPr>
      </w:pPr>
      <w:r>
        <w:rPr>
          <w:rFonts w:ascii="Times New Roman" w:hAnsi="Times New Roman" w:cs="Times New Roman"/>
          <w:sz w:val="24"/>
          <w:szCs w:val="24"/>
        </w:rPr>
        <w:t>F</w:t>
      </w:r>
      <w:r w:rsidR="00AE0F90" w:rsidRPr="00F67BC3">
        <w:rPr>
          <w:rFonts w:ascii="Times New Roman" w:hAnsi="Times New Roman" w:cs="Times New Roman"/>
          <w:sz w:val="24"/>
          <w:szCs w:val="24"/>
        </w:rPr>
        <w:t>orestland</w:t>
      </w:r>
      <w:r>
        <w:rPr>
          <w:rFonts w:ascii="Times New Roman" w:hAnsi="Times New Roman" w:cs="Times New Roman"/>
          <w:sz w:val="24"/>
          <w:szCs w:val="24"/>
        </w:rPr>
        <w:t>s category increased progressively</w:t>
      </w:r>
      <w:r w:rsidR="00AE0F90" w:rsidRPr="00F67BC3">
        <w:rPr>
          <w:rFonts w:ascii="Times New Roman" w:hAnsi="Times New Roman" w:cs="Times New Roman"/>
          <w:sz w:val="24"/>
          <w:szCs w:val="24"/>
        </w:rPr>
        <w:t xml:space="preserve"> from 6.83% in 2015 to 11.37% in 2023, representing an ov</w:t>
      </w:r>
      <w:r w:rsidR="007A758A">
        <w:rPr>
          <w:rFonts w:ascii="Times New Roman" w:hAnsi="Times New Roman" w:cs="Times New Roman"/>
          <w:sz w:val="24"/>
          <w:szCs w:val="24"/>
        </w:rPr>
        <w:t>erall gain of 4.54% for 8 years as depicted in Figure 2, 3, &amp; 4.</w:t>
      </w:r>
      <w:r w:rsidR="00AE0F90" w:rsidRPr="00F67BC3">
        <w:rPr>
          <w:rFonts w:ascii="Times New Roman" w:hAnsi="Times New Roman" w:cs="Times New Roman"/>
          <w:sz w:val="24"/>
          <w:szCs w:val="24"/>
        </w:rPr>
        <w:t xml:space="preserve"> This growth suggests successful reforestation and conservation programs in the Country and individual aesthetic or commercia</w:t>
      </w:r>
      <w:r w:rsidR="0079658A" w:rsidRPr="00F67BC3">
        <w:rPr>
          <w:rFonts w:ascii="Times New Roman" w:hAnsi="Times New Roman" w:cs="Times New Roman"/>
          <w:sz w:val="24"/>
          <w:szCs w:val="24"/>
        </w:rPr>
        <w:t>l land reforestations and</w:t>
      </w:r>
      <w:r w:rsidR="00AE0F90" w:rsidRPr="00F67BC3">
        <w:rPr>
          <w:rFonts w:ascii="Times New Roman" w:hAnsi="Times New Roman" w:cs="Times New Roman"/>
          <w:sz w:val="24"/>
          <w:szCs w:val="24"/>
        </w:rPr>
        <w:t xml:space="preserve"> natural forest regrowth in the basin</w:t>
      </w:r>
      <w:r>
        <w:rPr>
          <w:rFonts w:ascii="Times New Roman" w:hAnsi="Times New Roman" w:cs="Times New Roman"/>
          <w:sz w:val="24"/>
          <w:szCs w:val="24"/>
        </w:rPr>
        <w:t xml:space="preserve"> (Table 1, 3, &amp; 4)</w:t>
      </w:r>
      <w:r w:rsidR="00AE0F90" w:rsidRPr="00F67BC3">
        <w:rPr>
          <w:rFonts w:ascii="Times New Roman" w:hAnsi="Times New Roman" w:cs="Times New Roman"/>
          <w:sz w:val="24"/>
          <w:szCs w:val="24"/>
        </w:rPr>
        <w:t>. Similar to th</w:t>
      </w:r>
      <w:r w:rsidR="0079658A" w:rsidRPr="00F67BC3">
        <w:rPr>
          <w:rFonts w:ascii="Times New Roman" w:hAnsi="Times New Roman" w:cs="Times New Roman"/>
          <w:sz w:val="24"/>
          <w:szCs w:val="24"/>
        </w:rPr>
        <w:t>is finding is a study by Kenya Forest S</w:t>
      </w:r>
      <w:r w:rsidR="00AE0F90" w:rsidRPr="00F67BC3">
        <w:rPr>
          <w:rFonts w:ascii="Times New Roman" w:hAnsi="Times New Roman" w:cs="Times New Roman"/>
          <w:sz w:val="24"/>
          <w:szCs w:val="24"/>
        </w:rPr>
        <w:t>ervice</w:t>
      </w:r>
      <w:r w:rsidR="0079658A" w:rsidRPr="00F67BC3">
        <w:rPr>
          <w:rFonts w:ascii="Times New Roman" w:hAnsi="Times New Roman" w:cs="Times New Roman"/>
          <w:sz w:val="24"/>
          <w:szCs w:val="24"/>
        </w:rPr>
        <w:t xml:space="preserve"> (KFS)</w:t>
      </w:r>
      <w:r w:rsidR="00AE0F90" w:rsidRPr="00F67BC3">
        <w:rPr>
          <w:rFonts w:ascii="Times New Roman" w:hAnsi="Times New Roman" w:cs="Times New Roman"/>
          <w:sz w:val="24"/>
          <w:szCs w:val="24"/>
        </w:rPr>
        <w:t xml:space="preserve"> </w:t>
      </w:r>
      <w:r w:rsidR="0079658A" w:rsidRPr="00F67BC3">
        <w:rPr>
          <w:rFonts w:ascii="Times New Roman" w:hAnsi="Times New Roman" w:cs="Times New Roman"/>
          <w:sz w:val="24"/>
          <w:szCs w:val="24"/>
        </w:rPr>
        <w:t xml:space="preserve">which </w:t>
      </w:r>
      <w:r w:rsidR="00AE0F90" w:rsidRPr="00F67BC3">
        <w:rPr>
          <w:rFonts w:ascii="Times New Roman" w:hAnsi="Times New Roman" w:cs="Times New Roman"/>
          <w:sz w:val="24"/>
          <w:szCs w:val="24"/>
        </w:rPr>
        <w:t>projected an increase in forest from 6.9% in 2015 to 10% in 2022 due to successful reforestation and conservation programs</w:t>
      </w:r>
      <w:r w:rsidR="002D6E00" w:rsidRPr="00F67BC3">
        <w:rPr>
          <w:rFonts w:ascii="Times New Roman" w:hAnsi="Times New Roman" w:cs="Times New Roman"/>
          <w:sz w:val="24"/>
          <w:szCs w:val="24"/>
        </w:rPr>
        <w:t xml:space="preserve"> (Juma &amp; Atieno, 2021). </w:t>
      </w:r>
      <w:r w:rsidR="00AE0F90" w:rsidRPr="00F67BC3">
        <w:rPr>
          <w:rFonts w:ascii="Times New Roman" w:hAnsi="Times New Roman" w:cs="Times New Roman"/>
          <w:sz w:val="24"/>
          <w:szCs w:val="24"/>
        </w:rPr>
        <w:t>These positive trends are crucial for mitigating climate change impacts, enhancing biodiversity, an</w:t>
      </w:r>
      <w:r w:rsidR="002D6E00" w:rsidRPr="00F67BC3">
        <w:rPr>
          <w:rFonts w:ascii="Times New Roman" w:hAnsi="Times New Roman" w:cs="Times New Roman"/>
          <w:sz w:val="24"/>
          <w:szCs w:val="24"/>
        </w:rPr>
        <w:t>d supporting ecosystem services</w:t>
      </w:r>
      <w:r w:rsidR="00AE0F90" w:rsidRPr="00F67BC3">
        <w:rPr>
          <w:rFonts w:ascii="Times New Roman" w:hAnsi="Times New Roman" w:cs="Times New Roman"/>
          <w:sz w:val="24"/>
          <w:szCs w:val="24"/>
        </w:rPr>
        <w:t xml:space="preserve"> </w:t>
      </w:r>
      <w:r w:rsidR="002D6E00" w:rsidRPr="00F67BC3">
        <w:rPr>
          <w:rFonts w:ascii="Times New Roman" w:hAnsi="Times New Roman" w:cs="Times New Roman"/>
          <w:sz w:val="24"/>
          <w:szCs w:val="24"/>
        </w:rPr>
        <w:t xml:space="preserve">(Jwaideh </w:t>
      </w:r>
      <w:r w:rsidR="002D6E00" w:rsidRPr="00F67BC3">
        <w:rPr>
          <w:rFonts w:ascii="Times New Roman" w:hAnsi="Times New Roman" w:cs="Times New Roman"/>
          <w:i/>
          <w:sz w:val="24"/>
          <w:szCs w:val="24"/>
        </w:rPr>
        <w:t>et al</w:t>
      </w:r>
      <w:r w:rsidR="002D6E00" w:rsidRPr="00F67BC3">
        <w:rPr>
          <w:rFonts w:ascii="Times New Roman" w:hAnsi="Times New Roman" w:cs="Times New Roman"/>
          <w:sz w:val="24"/>
          <w:szCs w:val="24"/>
        </w:rPr>
        <w:t>., 2022).</w:t>
      </w:r>
    </w:p>
    <w:p w:rsidR="00A10668" w:rsidRDefault="00AE0F90" w:rsidP="00A10668">
      <w:pPr>
        <w:tabs>
          <w:tab w:val="left" w:pos="630"/>
        </w:tabs>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The grasslands category indicated a significant growth between 2015 and 2023, showing a 2.77% increase, with geometric expansion from 49.66% to 52.43% within the study area</w:t>
      </w:r>
      <w:r w:rsidR="007A758A">
        <w:rPr>
          <w:rFonts w:ascii="Times New Roman" w:hAnsi="Times New Roman" w:cs="Times New Roman"/>
          <w:sz w:val="24"/>
          <w:szCs w:val="24"/>
        </w:rPr>
        <w:t xml:space="preserve"> (</w:t>
      </w:r>
      <w:r w:rsidR="00D04191">
        <w:rPr>
          <w:rFonts w:ascii="Times New Roman" w:hAnsi="Times New Roman" w:cs="Times New Roman"/>
          <w:sz w:val="24"/>
          <w:szCs w:val="24"/>
        </w:rPr>
        <w:t>Table1, 3, &amp; 4)</w:t>
      </w:r>
      <w:r w:rsidRPr="00F67BC3">
        <w:rPr>
          <w:rFonts w:ascii="Times New Roman" w:hAnsi="Times New Roman" w:cs="Times New Roman"/>
          <w:sz w:val="24"/>
          <w:szCs w:val="24"/>
        </w:rPr>
        <w:t>. This increase</w:t>
      </w:r>
      <w:r w:rsidR="00416AFC" w:rsidRPr="00F67BC3">
        <w:rPr>
          <w:rFonts w:ascii="Times New Roman" w:hAnsi="Times New Roman" w:cs="Times New Roman"/>
          <w:sz w:val="24"/>
          <w:szCs w:val="24"/>
        </w:rPr>
        <w:t xml:space="preserve"> in grasslands indicate</w:t>
      </w:r>
      <w:r w:rsidRPr="00F67BC3">
        <w:rPr>
          <w:rFonts w:ascii="Times New Roman" w:hAnsi="Times New Roman" w:cs="Times New Roman"/>
          <w:sz w:val="24"/>
          <w:szCs w:val="24"/>
        </w:rPr>
        <w:t xml:space="preserve">s a decrease in agricultural pressure within the river basin, </w:t>
      </w:r>
      <w:r w:rsidRPr="00F67BC3">
        <w:rPr>
          <w:rFonts w:ascii="Times New Roman" w:hAnsi="Times New Roman" w:cs="Times New Roman"/>
          <w:sz w:val="24"/>
          <w:szCs w:val="24"/>
        </w:rPr>
        <w:lastRenderedPageBreak/>
        <w:t>likely due to changes in land use regulations, low yields, and lack of capital invest</w:t>
      </w:r>
      <w:r w:rsidR="00416AFC" w:rsidRPr="00F67BC3">
        <w:rPr>
          <w:rFonts w:ascii="Times New Roman" w:hAnsi="Times New Roman" w:cs="Times New Roman"/>
          <w:sz w:val="24"/>
          <w:szCs w:val="24"/>
        </w:rPr>
        <w:t>ment. Similar findings showed</w:t>
      </w:r>
      <w:r w:rsidR="004D67A2">
        <w:rPr>
          <w:rFonts w:ascii="Times New Roman" w:hAnsi="Times New Roman" w:cs="Times New Roman"/>
          <w:sz w:val="24"/>
          <w:szCs w:val="24"/>
        </w:rPr>
        <w:t xml:space="preserve"> that grasslands increases due to</w:t>
      </w:r>
      <w:r w:rsidRPr="00F67BC3">
        <w:rPr>
          <w:rFonts w:ascii="Times New Roman" w:hAnsi="Times New Roman" w:cs="Times New Roman"/>
          <w:sz w:val="24"/>
          <w:szCs w:val="24"/>
        </w:rPr>
        <w:t xml:space="preserve"> restoration efforts and sustainable management practices, </w:t>
      </w:r>
      <w:r w:rsidR="00416AFC" w:rsidRPr="00F67BC3">
        <w:rPr>
          <w:rFonts w:ascii="Times New Roman" w:hAnsi="Times New Roman" w:cs="Times New Roman"/>
          <w:sz w:val="24"/>
          <w:szCs w:val="24"/>
        </w:rPr>
        <w:t xml:space="preserve">which </w:t>
      </w:r>
      <w:r w:rsidRPr="00F67BC3">
        <w:rPr>
          <w:rFonts w:ascii="Times New Roman" w:hAnsi="Times New Roman" w:cs="Times New Roman"/>
          <w:sz w:val="24"/>
          <w:szCs w:val="24"/>
        </w:rPr>
        <w:t xml:space="preserve">suggests a reduction in agricultural pressure </w:t>
      </w:r>
      <w:r w:rsidR="002D6E00" w:rsidRPr="00F67BC3">
        <w:rPr>
          <w:rFonts w:ascii="Times New Roman" w:hAnsi="Times New Roman" w:cs="Times New Roman"/>
          <w:sz w:val="24"/>
          <w:szCs w:val="24"/>
        </w:rPr>
        <w:t xml:space="preserve">(IUCN, 2024). </w:t>
      </w:r>
      <w:r w:rsidRPr="00F67BC3">
        <w:rPr>
          <w:rFonts w:ascii="Times New Roman" w:hAnsi="Times New Roman" w:cs="Times New Roman"/>
          <w:sz w:val="24"/>
          <w:szCs w:val="24"/>
        </w:rPr>
        <w:t xml:space="preserve">According to Pretty (2003), the growth of grasslands indicates biodiversity protection, as grasslands are crucial for preserving ecological balance and providing habitats for various species. </w:t>
      </w:r>
      <w:r w:rsidR="004D6453" w:rsidRPr="00F67BC3">
        <w:rPr>
          <w:rFonts w:ascii="Times New Roman" w:hAnsi="Times New Roman" w:cs="Times New Roman"/>
          <w:sz w:val="24"/>
          <w:szCs w:val="24"/>
        </w:rPr>
        <w:t xml:space="preserve">In addition, Jafarabadi et al. </w:t>
      </w:r>
      <w:r w:rsidR="001F35AA" w:rsidRPr="00F67BC3">
        <w:rPr>
          <w:rFonts w:ascii="Times New Roman" w:hAnsi="Times New Roman" w:cs="Times New Roman"/>
          <w:sz w:val="24"/>
          <w:szCs w:val="24"/>
        </w:rPr>
        <w:t>(2018)</w:t>
      </w:r>
      <w:r w:rsidR="004D6453" w:rsidRPr="00F67BC3">
        <w:rPr>
          <w:rFonts w:ascii="Times New Roman" w:hAnsi="Times New Roman" w:cs="Times New Roman"/>
          <w:sz w:val="24"/>
          <w:szCs w:val="24"/>
        </w:rPr>
        <w:t xml:space="preserve"> </w:t>
      </w:r>
      <w:r w:rsidRPr="00F67BC3">
        <w:rPr>
          <w:rFonts w:ascii="Times New Roman" w:hAnsi="Times New Roman" w:cs="Times New Roman"/>
          <w:sz w:val="24"/>
          <w:szCs w:val="24"/>
        </w:rPr>
        <w:t>noted that trends in grasslands help preserve soil health and minimize erosion. This increase could also be attributed to successful conservation efforts and sustainable land management practices aimed at reducing agricultural expansion and promoting natural habitats.</w:t>
      </w:r>
    </w:p>
    <w:p w:rsidR="00E30519" w:rsidRPr="00F67BC3" w:rsidRDefault="00AE0F90" w:rsidP="00A10668">
      <w:pPr>
        <w:tabs>
          <w:tab w:val="left" w:pos="630"/>
        </w:tabs>
        <w:spacing w:after="0" w:line="240" w:lineRule="auto"/>
        <w:jc w:val="both"/>
        <w:rPr>
          <w:rFonts w:ascii="Times New Roman" w:hAnsi="Times New Roman" w:cs="Times New Roman"/>
          <w:sz w:val="24"/>
          <w:szCs w:val="24"/>
        </w:rPr>
      </w:pPr>
      <w:r w:rsidRPr="00F67BC3">
        <w:rPr>
          <w:rFonts w:ascii="Times New Roman" w:hAnsi="Times New Roman" w:cs="Times New Roman"/>
          <w:sz w:val="24"/>
          <w:szCs w:val="24"/>
        </w:rPr>
        <w:t>The open-waters category experienced a significant decline, dropping by 1.06% from 1.24% in 2015 to 0.18% in 2023</w:t>
      </w:r>
      <w:r w:rsidR="00D04191">
        <w:rPr>
          <w:rFonts w:ascii="Times New Roman" w:hAnsi="Times New Roman" w:cs="Times New Roman"/>
          <w:sz w:val="24"/>
          <w:szCs w:val="24"/>
        </w:rPr>
        <w:t xml:space="preserve"> (Table 1, 3, &amp; 4)</w:t>
      </w:r>
      <w:r w:rsidRPr="00F67BC3">
        <w:rPr>
          <w:rFonts w:ascii="Times New Roman" w:hAnsi="Times New Roman" w:cs="Times New Roman"/>
          <w:sz w:val="24"/>
          <w:szCs w:val="24"/>
        </w:rPr>
        <w:t>. This decline, especially in surface water, can be attributed to urbanization and the effects of cl</w:t>
      </w:r>
      <w:r w:rsidR="00881F3E" w:rsidRPr="00F67BC3">
        <w:rPr>
          <w:rFonts w:ascii="Times New Roman" w:hAnsi="Times New Roman" w:cs="Times New Roman"/>
          <w:sz w:val="24"/>
          <w:szCs w:val="24"/>
        </w:rPr>
        <w:t xml:space="preserve">imate change. These findings were </w:t>
      </w:r>
      <w:r w:rsidRPr="00F67BC3">
        <w:rPr>
          <w:rFonts w:ascii="Times New Roman" w:hAnsi="Times New Roman" w:cs="Times New Roman"/>
          <w:sz w:val="24"/>
          <w:szCs w:val="24"/>
        </w:rPr>
        <w:t xml:space="preserve">supported by </w:t>
      </w:r>
      <w:r w:rsidR="00957614" w:rsidRPr="00F67BC3">
        <w:rPr>
          <w:rFonts w:ascii="Times New Roman" w:hAnsi="Times New Roman" w:cs="Times New Roman"/>
          <w:sz w:val="24"/>
          <w:szCs w:val="24"/>
        </w:rPr>
        <w:t xml:space="preserve">the findings made by NASA </w:t>
      </w:r>
      <w:r w:rsidR="001F35AA" w:rsidRPr="00F67BC3">
        <w:rPr>
          <w:rFonts w:ascii="Times New Roman" w:hAnsi="Times New Roman" w:cs="Times New Roman"/>
          <w:sz w:val="24"/>
          <w:szCs w:val="24"/>
        </w:rPr>
        <w:t>(2024)</w:t>
      </w:r>
      <w:r w:rsidR="00416AFC" w:rsidRPr="00F67BC3">
        <w:rPr>
          <w:rFonts w:ascii="Times New Roman" w:hAnsi="Times New Roman" w:cs="Times New Roman"/>
          <w:sz w:val="24"/>
          <w:szCs w:val="24"/>
        </w:rPr>
        <w:t>,</w:t>
      </w:r>
      <w:r w:rsidRPr="00F67BC3">
        <w:rPr>
          <w:rFonts w:ascii="Times New Roman" w:hAnsi="Times New Roman" w:cs="Times New Roman"/>
          <w:sz w:val="24"/>
          <w:szCs w:val="24"/>
        </w:rPr>
        <w:t xml:space="preserve"> that the average amount of freshwater stored on land such as rivers, lakes, and aquifers has decreased drastically between 2015 and 2023 compared to previous years. This phen</w:t>
      </w:r>
      <w:r w:rsidR="004D67A2">
        <w:rPr>
          <w:rFonts w:ascii="Times New Roman" w:hAnsi="Times New Roman" w:cs="Times New Roman"/>
          <w:sz w:val="24"/>
          <w:szCs w:val="24"/>
        </w:rPr>
        <w:t xml:space="preserve">omenon is attributed to a </w:t>
      </w:r>
      <w:r w:rsidR="00DF1BD3" w:rsidRPr="00F67BC3">
        <w:rPr>
          <w:rFonts w:ascii="Times New Roman" w:hAnsi="Times New Roman" w:cs="Times New Roman"/>
          <w:sz w:val="24"/>
          <w:szCs w:val="24"/>
        </w:rPr>
        <w:t>severe</w:t>
      </w:r>
      <w:r w:rsidRPr="00F67BC3">
        <w:rPr>
          <w:rFonts w:ascii="Times New Roman" w:hAnsi="Times New Roman" w:cs="Times New Roman"/>
          <w:sz w:val="24"/>
          <w:szCs w:val="24"/>
        </w:rPr>
        <w:t xml:space="preserve"> drought, exacerbated by climate change and global warming causing surface water deficits and an increase in groundwater reliance. The decline in open-water areas not only affects water availability but also has broader implications for ecosystem health and sustainability.</w:t>
      </w:r>
      <w:r w:rsidR="00F44E3E" w:rsidRPr="00F67BC3">
        <w:rPr>
          <w:rFonts w:ascii="Times New Roman" w:hAnsi="Times New Roman" w:cs="Times New Roman"/>
          <w:sz w:val="24"/>
          <w:szCs w:val="24"/>
        </w:rPr>
        <w:t xml:space="preserve"> Despite the base flow of the Athi River Basin, the decline </w:t>
      </w:r>
      <w:r w:rsidR="004D67A2">
        <w:rPr>
          <w:rFonts w:ascii="Times New Roman" w:hAnsi="Times New Roman" w:cs="Times New Roman"/>
          <w:sz w:val="24"/>
          <w:szCs w:val="24"/>
        </w:rPr>
        <w:t>in open-water bodies is at increase</w:t>
      </w:r>
      <w:r w:rsidR="00F44E3E" w:rsidRPr="00F67BC3">
        <w:rPr>
          <w:rFonts w:ascii="Times New Roman" w:hAnsi="Times New Roman" w:cs="Times New Roman"/>
          <w:sz w:val="24"/>
          <w:szCs w:val="24"/>
        </w:rPr>
        <w:t xml:space="preserve">. This trend could negatively affect </w:t>
      </w:r>
      <w:r w:rsidR="00FE3412" w:rsidRPr="00F67BC3">
        <w:rPr>
          <w:rFonts w:ascii="Times New Roman" w:hAnsi="Times New Roman" w:cs="Times New Roman"/>
          <w:sz w:val="24"/>
          <w:szCs w:val="24"/>
        </w:rPr>
        <w:t>groundwater recharge</w:t>
      </w:r>
      <w:r w:rsidR="00F44E3E" w:rsidRPr="00F67BC3">
        <w:rPr>
          <w:rFonts w:ascii="Times New Roman" w:hAnsi="Times New Roman" w:cs="Times New Roman"/>
          <w:sz w:val="24"/>
          <w:szCs w:val="24"/>
        </w:rPr>
        <w:t>, aquatic habitats, food production, and t</w:t>
      </w:r>
      <w:r w:rsidR="00E33EE3" w:rsidRPr="00F67BC3">
        <w:rPr>
          <w:rFonts w:ascii="Times New Roman" w:hAnsi="Times New Roman" w:cs="Times New Roman"/>
          <w:sz w:val="24"/>
          <w:szCs w:val="24"/>
        </w:rPr>
        <w:t>he overall health of the river b</w:t>
      </w:r>
      <w:r w:rsidR="00F44E3E" w:rsidRPr="00F67BC3">
        <w:rPr>
          <w:rFonts w:ascii="Times New Roman" w:hAnsi="Times New Roman" w:cs="Times New Roman"/>
          <w:sz w:val="24"/>
          <w:szCs w:val="24"/>
        </w:rPr>
        <w:t xml:space="preserve">asin ecosystem. </w:t>
      </w:r>
      <w:r w:rsidR="00DF1BD3" w:rsidRPr="00F67BC3">
        <w:rPr>
          <w:rFonts w:ascii="Times New Roman" w:hAnsi="Times New Roman" w:cs="Times New Roman"/>
          <w:sz w:val="24"/>
          <w:szCs w:val="24"/>
        </w:rPr>
        <w:t>This phenomenon was supported</w:t>
      </w:r>
      <w:r w:rsidR="004B2677" w:rsidRPr="00F67BC3">
        <w:rPr>
          <w:rFonts w:ascii="Times New Roman" w:hAnsi="Times New Roman" w:cs="Times New Roman"/>
          <w:sz w:val="24"/>
          <w:szCs w:val="24"/>
        </w:rPr>
        <w:t xml:space="preserve"> by Kitheka </w:t>
      </w:r>
      <w:r w:rsidR="001F35AA" w:rsidRPr="00F67BC3">
        <w:rPr>
          <w:rFonts w:ascii="Times New Roman" w:hAnsi="Times New Roman" w:cs="Times New Roman"/>
          <w:sz w:val="24"/>
          <w:szCs w:val="24"/>
        </w:rPr>
        <w:t>(2019)</w:t>
      </w:r>
      <w:r w:rsidR="004B2677" w:rsidRPr="00F67BC3">
        <w:rPr>
          <w:rFonts w:ascii="Times New Roman" w:hAnsi="Times New Roman" w:cs="Times New Roman"/>
          <w:sz w:val="24"/>
          <w:szCs w:val="24"/>
        </w:rPr>
        <w:t xml:space="preserve"> and Rodell et al.</w:t>
      </w:r>
      <w:r w:rsidR="001F35AA" w:rsidRPr="00F67BC3">
        <w:rPr>
          <w:rFonts w:ascii="Times New Roman" w:hAnsi="Times New Roman" w:cs="Times New Roman"/>
          <w:sz w:val="24"/>
          <w:szCs w:val="24"/>
        </w:rPr>
        <w:t xml:space="preserve"> (2024</w:t>
      </w:r>
      <w:r w:rsidR="00DF1BD3" w:rsidRPr="00F67BC3">
        <w:rPr>
          <w:rFonts w:ascii="Times New Roman" w:hAnsi="Times New Roman" w:cs="Times New Roman"/>
          <w:sz w:val="24"/>
          <w:szCs w:val="24"/>
        </w:rPr>
        <w:t>) that</w:t>
      </w:r>
      <w:r w:rsidR="004B2677" w:rsidRPr="00F67BC3">
        <w:rPr>
          <w:rFonts w:ascii="Times New Roman" w:hAnsi="Times New Roman" w:cs="Times New Roman"/>
          <w:sz w:val="24"/>
          <w:szCs w:val="24"/>
        </w:rPr>
        <w:t xml:space="preserve"> the loss of open waters in the basin may have detrimental impacts on local ecosystems, biodiversity, and groundwater recharge and supply.</w:t>
      </w:r>
    </w:p>
    <w:p w:rsidR="00F67BC3" w:rsidRPr="00417992" w:rsidRDefault="00AE0F90" w:rsidP="00002FCD">
      <w:pPr>
        <w:spacing w:before="120" w:after="120"/>
        <w:jc w:val="both"/>
        <w:rPr>
          <w:rFonts w:ascii="Times New Roman" w:hAnsi="Times New Roman" w:cs="Times New Roman"/>
          <w:color w:val="C00000"/>
          <w:sz w:val="24"/>
          <w:szCs w:val="24"/>
        </w:rPr>
      </w:pPr>
      <w:r w:rsidRPr="00F67BC3">
        <w:rPr>
          <w:rFonts w:ascii="Times New Roman" w:hAnsi="Times New Roman" w:cs="Times New Roman"/>
          <w:sz w:val="24"/>
          <w:szCs w:val="24"/>
        </w:rPr>
        <w:t>The influence of spatial land use</w:t>
      </w:r>
      <w:r w:rsidR="00B814BD" w:rsidRPr="00F67BC3">
        <w:rPr>
          <w:rFonts w:ascii="Times New Roman" w:hAnsi="Times New Roman" w:cs="Times New Roman"/>
          <w:sz w:val="24"/>
          <w:szCs w:val="24"/>
        </w:rPr>
        <w:t xml:space="preserve"> land cover</w:t>
      </w:r>
      <w:r w:rsidRPr="00F67BC3">
        <w:rPr>
          <w:rFonts w:ascii="Times New Roman" w:hAnsi="Times New Roman" w:cs="Times New Roman"/>
          <w:sz w:val="24"/>
          <w:szCs w:val="24"/>
        </w:rPr>
        <w:t xml:space="preserve"> (LULC) differences across the study stations demonstrate anthropogenic and natural factors shaping the basin. Urbanization </w:t>
      </w:r>
      <w:r w:rsidR="00646B41" w:rsidRPr="00F67BC3">
        <w:rPr>
          <w:rFonts w:ascii="Times New Roman" w:hAnsi="Times New Roman" w:cs="Times New Roman"/>
          <w:sz w:val="24"/>
          <w:szCs w:val="24"/>
        </w:rPr>
        <w:t xml:space="preserve">induced </w:t>
      </w:r>
      <w:r w:rsidR="00B814BD" w:rsidRPr="00F67BC3">
        <w:rPr>
          <w:rFonts w:ascii="Times New Roman" w:hAnsi="Times New Roman" w:cs="Times New Roman"/>
          <w:sz w:val="24"/>
          <w:szCs w:val="24"/>
        </w:rPr>
        <w:t>a significant rise i</w:t>
      </w:r>
      <w:r w:rsidR="00B1657F">
        <w:rPr>
          <w:rFonts w:ascii="Times New Roman" w:hAnsi="Times New Roman" w:cs="Times New Roman"/>
          <w:sz w:val="24"/>
          <w:szCs w:val="24"/>
        </w:rPr>
        <w:t xml:space="preserve">n built-up areas, which </w:t>
      </w:r>
      <w:r w:rsidR="00B814BD" w:rsidRPr="00F67BC3">
        <w:rPr>
          <w:rFonts w:ascii="Times New Roman" w:hAnsi="Times New Roman" w:cs="Times New Roman"/>
          <w:sz w:val="24"/>
          <w:szCs w:val="24"/>
        </w:rPr>
        <w:t>increased the concentrations of</w:t>
      </w:r>
      <w:r w:rsidRPr="00F67BC3">
        <w:rPr>
          <w:rFonts w:ascii="Times New Roman" w:hAnsi="Times New Roman" w:cs="Times New Roman"/>
          <w:sz w:val="24"/>
          <w:szCs w:val="24"/>
        </w:rPr>
        <w:t xml:space="preserve"> Cr, Cd, TDS, and EC (Figures </w:t>
      </w:r>
      <w:r w:rsidR="00B1657F">
        <w:rPr>
          <w:rFonts w:ascii="Times New Roman" w:hAnsi="Times New Roman" w:cs="Times New Roman"/>
          <w:sz w:val="24"/>
          <w:szCs w:val="24"/>
        </w:rPr>
        <w:t>6 &amp; 8</w:t>
      </w:r>
      <w:r w:rsidR="00646B41" w:rsidRPr="00F67BC3">
        <w:rPr>
          <w:rFonts w:ascii="Times New Roman" w:hAnsi="Times New Roman" w:cs="Times New Roman"/>
          <w:sz w:val="24"/>
          <w:szCs w:val="24"/>
        </w:rPr>
        <w:t xml:space="preserve">). This increase is </w:t>
      </w:r>
      <w:r w:rsidR="00B814BD" w:rsidRPr="00F67BC3">
        <w:rPr>
          <w:rFonts w:ascii="Times New Roman" w:hAnsi="Times New Roman" w:cs="Times New Roman"/>
          <w:sz w:val="24"/>
          <w:szCs w:val="24"/>
        </w:rPr>
        <w:t xml:space="preserve">attributed to stormwater runoff carrying pollutants from commercial, industrial, and residential sources, impermeable surfaces, and industrial emissions from the upper mid-reaches </w:t>
      </w:r>
      <w:r w:rsidRPr="00F67BC3">
        <w:rPr>
          <w:rFonts w:ascii="Times New Roman" w:hAnsi="Times New Roman" w:cs="Times New Roman"/>
          <w:sz w:val="24"/>
          <w:szCs w:val="24"/>
        </w:rPr>
        <w:t>and commercial areas in the basin</w:t>
      </w:r>
      <w:r w:rsidR="00B814BD" w:rsidRPr="00F67BC3">
        <w:rPr>
          <w:rFonts w:ascii="Times New Roman" w:hAnsi="Times New Roman" w:cs="Times New Roman"/>
          <w:sz w:val="24"/>
          <w:szCs w:val="24"/>
        </w:rPr>
        <w:t xml:space="preserve">. The sampling stations at Athi River </w:t>
      </w:r>
      <w:r w:rsidR="00B1657F">
        <w:rPr>
          <w:rFonts w:ascii="Times New Roman" w:hAnsi="Times New Roman" w:cs="Times New Roman"/>
          <w:sz w:val="24"/>
          <w:szCs w:val="24"/>
        </w:rPr>
        <w:t xml:space="preserve">Town, Stony Athi, and NYS, </w:t>
      </w:r>
      <w:r w:rsidR="00B814BD" w:rsidRPr="00F67BC3">
        <w:rPr>
          <w:rFonts w:ascii="Times New Roman" w:hAnsi="Times New Roman" w:cs="Times New Roman"/>
          <w:sz w:val="24"/>
          <w:szCs w:val="24"/>
        </w:rPr>
        <w:t>were situated within these built-up or urban and s</w:t>
      </w:r>
      <w:r w:rsidRPr="00F67BC3">
        <w:rPr>
          <w:rFonts w:ascii="Times New Roman" w:hAnsi="Times New Roman" w:cs="Times New Roman"/>
          <w:sz w:val="24"/>
          <w:szCs w:val="24"/>
        </w:rPr>
        <w:t xml:space="preserve">emi-urban areas. In contrast, </w:t>
      </w:r>
      <w:r w:rsidR="00B814BD" w:rsidRPr="00F67BC3">
        <w:rPr>
          <w:rFonts w:ascii="Times New Roman" w:hAnsi="Times New Roman" w:cs="Times New Roman"/>
          <w:sz w:val="24"/>
          <w:szCs w:val="24"/>
        </w:rPr>
        <w:t>the more pronou</w:t>
      </w:r>
      <w:r w:rsidR="00FE3412" w:rsidRPr="00F67BC3">
        <w:rPr>
          <w:rFonts w:ascii="Times New Roman" w:hAnsi="Times New Roman" w:cs="Times New Roman"/>
          <w:sz w:val="24"/>
          <w:szCs w:val="24"/>
        </w:rPr>
        <w:t>nced swings seen in rural areas and</w:t>
      </w:r>
      <w:r w:rsidR="00B814BD" w:rsidRPr="00F67BC3">
        <w:rPr>
          <w:rFonts w:ascii="Times New Roman" w:hAnsi="Times New Roman" w:cs="Times New Roman"/>
          <w:sz w:val="24"/>
          <w:szCs w:val="24"/>
        </w:rPr>
        <w:t xml:space="preserve"> urban activities buffer pH variations. These findings are similar to Waturu et al. </w:t>
      </w:r>
      <w:r w:rsidR="001F35AA" w:rsidRPr="00F67BC3">
        <w:rPr>
          <w:rFonts w:ascii="Times New Roman" w:hAnsi="Times New Roman" w:cs="Times New Roman"/>
          <w:sz w:val="24"/>
          <w:szCs w:val="24"/>
        </w:rPr>
        <w:t>(2023)</w:t>
      </w:r>
      <w:r w:rsidR="00B814BD" w:rsidRPr="00F67BC3">
        <w:rPr>
          <w:rFonts w:ascii="Times New Roman" w:hAnsi="Times New Roman" w:cs="Times New Roman"/>
          <w:sz w:val="24"/>
          <w:szCs w:val="24"/>
        </w:rPr>
        <w:t xml:space="preserve"> who found that an increase in industrial and urban expansions induced encroachments and destructions of wetlands </w:t>
      </w:r>
      <w:r w:rsidR="00646B41" w:rsidRPr="00F67BC3">
        <w:rPr>
          <w:rFonts w:ascii="Times New Roman" w:hAnsi="Times New Roman" w:cs="Times New Roman"/>
          <w:sz w:val="24"/>
          <w:szCs w:val="24"/>
        </w:rPr>
        <w:t>and riparian ecosystems including</w:t>
      </w:r>
      <w:r w:rsidR="00B814BD" w:rsidRPr="00F67BC3">
        <w:rPr>
          <w:rFonts w:ascii="Times New Roman" w:hAnsi="Times New Roman" w:cs="Times New Roman"/>
          <w:sz w:val="24"/>
          <w:szCs w:val="24"/>
        </w:rPr>
        <w:t xml:space="preserve"> degradation</w:t>
      </w:r>
      <w:r w:rsidR="00B562DF" w:rsidRPr="00F67BC3">
        <w:rPr>
          <w:rFonts w:ascii="Times New Roman" w:hAnsi="Times New Roman" w:cs="Times New Roman"/>
          <w:sz w:val="24"/>
          <w:szCs w:val="24"/>
        </w:rPr>
        <w:t>s of water quality of the Athi R</w:t>
      </w:r>
      <w:r w:rsidR="00B814BD" w:rsidRPr="00F67BC3">
        <w:rPr>
          <w:rFonts w:ascii="Times New Roman" w:hAnsi="Times New Roman" w:cs="Times New Roman"/>
          <w:sz w:val="24"/>
          <w:szCs w:val="24"/>
        </w:rPr>
        <w:t xml:space="preserve">iver </w:t>
      </w:r>
      <w:r w:rsidR="00B562DF" w:rsidRPr="00F67BC3">
        <w:rPr>
          <w:rFonts w:ascii="Times New Roman" w:hAnsi="Times New Roman" w:cs="Times New Roman"/>
          <w:sz w:val="24"/>
          <w:szCs w:val="24"/>
        </w:rPr>
        <w:t>B</w:t>
      </w:r>
      <w:r w:rsidR="00B814BD" w:rsidRPr="00F67BC3">
        <w:rPr>
          <w:rFonts w:ascii="Times New Roman" w:hAnsi="Times New Roman" w:cs="Times New Roman"/>
          <w:sz w:val="24"/>
          <w:szCs w:val="24"/>
        </w:rPr>
        <w:t xml:space="preserve">asin. Urbanization increases nutrient and organic pollution, </w:t>
      </w:r>
      <w:r w:rsidR="004D67A2">
        <w:rPr>
          <w:rFonts w:ascii="Times New Roman" w:hAnsi="Times New Roman" w:cs="Times New Roman"/>
          <w:sz w:val="24"/>
          <w:szCs w:val="24"/>
        </w:rPr>
        <w:t xml:space="preserve">  </w:t>
      </w:r>
      <w:r w:rsidR="00B814BD" w:rsidRPr="00F67BC3">
        <w:rPr>
          <w:rFonts w:ascii="Times New Roman" w:hAnsi="Times New Roman" w:cs="Times New Roman"/>
          <w:sz w:val="24"/>
          <w:szCs w:val="24"/>
        </w:rPr>
        <w:t>according to correlations between built-up lands and parameters like NO₃ (0.75), PO₄ (0</w:t>
      </w:r>
      <w:r w:rsidR="00AF56EA">
        <w:rPr>
          <w:rFonts w:ascii="Times New Roman" w:hAnsi="Times New Roman" w:cs="Times New Roman"/>
          <w:sz w:val="24"/>
          <w:szCs w:val="24"/>
        </w:rPr>
        <w:t>.67), and BOD (</w:t>
      </w:r>
      <w:r w:rsidR="00417992">
        <w:rPr>
          <w:rFonts w:ascii="Times New Roman" w:hAnsi="Times New Roman" w:cs="Times New Roman"/>
          <w:sz w:val="24"/>
          <w:szCs w:val="24"/>
        </w:rPr>
        <w:t>0.78)</w:t>
      </w:r>
      <w:r w:rsidR="00A956A3" w:rsidRPr="00F67BC3">
        <w:rPr>
          <w:rFonts w:ascii="Times New Roman" w:hAnsi="Times New Roman" w:cs="Times New Roman"/>
          <w:sz w:val="24"/>
          <w:szCs w:val="24"/>
        </w:rPr>
        <w:t xml:space="preserve">. </w:t>
      </w:r>
      <w:r w:rsidR="00417992" w:rsidRPr="007032C3">
        <w:rPr>
          <w:rFonts w:ascii="Times New Roman" w:eastAsia="Times New Roman" w:hAnsi="Times New Roman" w:cs="Times New Roman"/>
          <w:color w:val="FF0000"/>
          <w:sz w:val="24"/>
          <w:szCs w:val="24"/>
        </w:rPr>
        <w:t>This align with the study by Maris et al. (2025), who observed a strong positive relationship between built-up areas and water quality parameters. Similar results were reported by Rahman et al. (2014), where residential land use positively correlated with TDS.</w:t>
      </w:r>
      <w:r w:rsidR="00417992" w:rsidRPr="007032C3">
        <w:rPr>
          <w:rFonts w:ascii="Times New Roman" w:hAnsi="Times New Roman" w:cs="Times New Roman"/>
          <w:color w:val="FF0000"/>
          <w:sz w:val="24"/>
          <w:szCs w:val="24"/>
        </w:rPr>
        <w:t xml:space="preserve"> R</w:t>
      </w:r>
      <w:r w:rsidR="00B814BD" w:rsidRPr="007032C3">
        <w:rPr>
          <w:rFonts w:ascii="Times New Roman" w:hAnsi="Times New Roman" w:cs="Times New Roman"/>
          <w:color w:val="FF0000"/>
          <w:sz w:val="24"/>
          <w:szCs w:val="24"/>
        </w:rPr>
        <w:t xml:space="preserve">esearch by Huang et al. </w:t>
      </w:r>
      <w:r w:rsidR="001F35AA" w:rsidRPr="007032C3">
        <w:rPr>
          <w:rFonts w:ascii="Times New Roman" w:hAnsi="Times New Roman" w:cs="Times New Roman"/>
          <w:color w:val="FF0000"/>
          <w:sz w:val="24"/>
          <w:szCs w:val="24"/>
        </w:rPr>
        <w:t>(2022) and Ling et al</w:t>
      </w:r>
      <w:r w:rsidRPr="007032C3">
        <w:rPr>
          <w:rFonts w:ascii="Times New Roman" w:hAnsi="Times New Roman" w:cs="Times New Roman"/>
          <w:color w:val="FF0000"/>
          <w:sz w:val="24"/>
          <w:szCs w:val="24"/>
        </w:rPr>
        <w:t>. (</w:t>
      </w:r>
      <w:r w:rsidR="001F35AA" w:rsidRPr="007032C3">
        <w:rPr>
          <w:rFonts w:ascii="Times New Roman" w:hAnsi="Times New Roman" w:cs="Times New Roman"/>
          <w:color w:val="FF0000"/>
          <w:sz w:val="24"/>
          <w:szCs w:val="24"/>
        </w:rPr>
        <w:t>2017)</w:t>
      </w:r>
      <w:r w:rsidR="00417992" w:rsidRPr="007032C3">
        <w:rPr>
          <w:rFonts w:ascii="Times New Roman" w:hAnsi="Times New Roman" w:cs="Times New Roman"/>
          <w:color w:val="FF0000"/>
          <w:sz w:val="24"/>
          <w:szCs w:val="24"/>
        </w:rPr>
        <w:t>, highlights</w:t>
      </w:r>
      <w:r w:rsidR="00B814BD" w:rsidRPr="007032C3">
        <w:rPr>
          <w:rFonts w:ascii="Times New Roman" w:hAnsi="Times New Roman" w:cs="Times New Roman"/>
          <w:color w:val="FF0000"/>
          <w:sz w:val="24"/>
          <w:szCs w:val="24"/>
        </w:rPr>
        <w:t xml:space="preserve"> how urbanization increases the levels of organic matter, heavy metals, and poll</w:t>
      </w:r>
      <w:r w:rsidR="00051EAD" w:rsidRPr="007032C3">
        <w:rPr>
          <w:rFonts w:ascii="Times New Roman" w:hAnsi="Times New Roman" w:cs="Times New Roman"/>
          <w:color w:val="FF0000"/>
          <w:sz w:val="24"/>
          <w:szCs w:val="24"/>
        </w:rPr>
        <w:t>utants in water bodies.</w:t>
      </w:r>
      <w:r w:rsidR="00417992" w:rsidRPr="007032C3">
        <w:rPr>
          <w:rFonts w:ascii="Times New Roman" w:hAnsi="Times New Roman" w:cs="Times New Roman"/>
          <w:color w:val="FF0000"/>
          <w:sz w:val="24"/>
          <w:szCs w:val="24"/>
        </w:rPr>
        <w:t xml:space="preserve"> </w:t>
      </w:r>
      <w:r w:rsidR="00417992" w:rsidRPr="00002FCD">
        <w:rPr>
          <w:rFonts w:ascii="Times New Roman" w:hAnsi="Times New Roman" w:cs="Times New Roman"/>
          <w:sz w:val="24"/>
          <w:szCs w:val="24"/>
        </w:rPr>
        <w:t>Additionally, h</w:t>
      </w:r>
      <w:r w:rsidR="00051EAD" w:rsidRPr="00002FCD">
        <w:rPr>
          <w:rFonts w:ascii="Times New Roman" w:hAnsi="Times New Roman" w:cs="Times New Roman"/>
          <w:sz w:val="24"/>
          <w:szCs w:val="24"/>
        </w:rPr>
        <w:t>igher</w:t>
      </w:r>
      <w:r w:rsidR="00B814BD" w:rsidRPr="00002FCD">
        <w:rPr>
          <w:rFonts w:ascii="Times New Roman" w:hAnsi="Times New Roman" w:cs="Times New Roman"/>
          <w:sz w:val="24"/>
          <w:szCs w:val="24"/>
        </w:rPr>
        <w:t xml:space="preserve"> </w:t>
      </w:r>
      <w:r w:rsidR="00B814BD" w:rsidRPr="00F67BC3">
        <w:rPr>
          <w:rFonts w:ascii="Times New Roman" w:hAnsi="Times New Roman" w:cs="Times New Roman"/>
          <w:sz w:val="24"/>
          <w:szCs w:val="24"/>
        </w:rPr>
        <w:t xml:space="preserve">levels of Cd and Cr in these populated areas also suggest that stormwater runoff and industrial operations are </w:t>
      </w:r>
      <w:r w:rsidRPr="00F67BC3">
        <w:rPr>
          <w:rFonts w:ascii="Times New Roman" w:hAnsi="Times New Roman" w:cs="Times New Roman"/>
          <w:sz w:val="24"/>
          <w:szCs w:val="24"/>
        </w:rPr>
        <w:t xml:space="preserve">contributing factors (Figure </w:t>
      </w:r>
      <w:r w:rsidR="00002FCD">
        <w:rPr>
          <w:rFonts w:ascii="Times New Roman" w:hAnsi="Times New Roman" w:cs="Times New Roman"/>
          <w:sz w:val="24"/>
          <w:szCs w:val="24"/>
        </w:rPr>
        <w:t>8</w:t>
      </w:r>
      <w:r w:rsidR="00B814BD" w:rsidRPr="00F67BC3">
        <w:rPr>
          <w:rFonts w:ascii="Times New Roman" w:hAnsi="Times New Roman" w:cs="Times New Roman"/>
          <w:sz w:val="24"/>
          <w:szCs w:val="24"/>
        </w:rPr>
        <w:t>).</w:t>
      </w:r>
      <w:r w:rsidR="00B814BD" w:rsidRPr="00F67BC3">
        <w:rPr>
          <w:rFonts w:ascii="Times New Roman" w:eastAsia="Calibri" w:hAnsi="Times New Roman" w:cs="Times New Roman"/>
          <w:sz w:val="24"/>
          <w:szCs w:val="24"/>
        </w:rPr>
        <w:t xml:space="preserve"> Rainfall worsens the problem by flushing accumulated pollutants into the river, aggr</w:t>
      </w:r>
      <w:r w:rsidR="00FE3412" w:rsidRPr="00F67BC3">
        <w:rPr>
          <w:rFonts w:ascii="Times New Roman" w:eastAsia="Calibri" w:hAnsi="Times New Roman" w:cs="Times New Roman"/>
          <w:sz w:val="24"/>
          <w:szCs w:val="24"/>
        </w:rPr>
        <w:t>avating downstream pollution</w:t>
      </w:r>
      <w:r w:rsidR="00B814BD" w:rsidRPr="00F67BC3">
        <w:rPr>
          <w:rFonts w:ascii="Times New Roman" w:eastAsia="Calibri" w:hAnsi="Times New Roman" w:cs="Times New Roman"/>
          <w:sz w:val="24"/>
          <w:szCs w:val="24"/>
        </w:rPr>
        <w:t>. During periods of high rainfall, the Mbagathi River, a tributary of the Athi River, plays a crucial role in carrying these pollutants, impacting downstream communities, including those near the National Youth Servic</w:t>
      </w:r>
      <w:r w:rsidR="00051EAD" w:rsidRPr="00F67BC3">
        <w:rPr>
          <w:rFonts w:ascii="Times New Roman" w:eastAsia="Calibri" w:hAnsi="Times New Roman" w:cs="Times New Roman"/>
          <w:sz w:val="24"/>
          <w:szCs w:val="24"/>
        </w:rPr>
        <w:t>e (NYS) headquarters sampling station, before emptying</w:t>
      </w:r>
      <w:r w:rsidRPr="00F67BC3">
        <w:rPr>
          <w:rFonts w:ascii="Times New Roman" w:eastAsia="Calibri" w:hAnsi="Times New Roman" w:cs="Times New Roman"/>
          <w:sz w:val="24"/>
          <w:szCs w:val="24"/>
        </w:rPr>
        <w:t xml:space="preserve"> into the Indian Ocean. </w:t>
      </w:r>
      <w:r w:rsidR="00FE3412" w:rsidRPr="00F67BC3">
        <w:rPr>
          <w:rFonts w:ascii="Times New Roman" w:eastAsia="Calibri" w:hAnsi="Times New Roman" w:cs="Times New Roman"/>
          <w:sz w:val="24"/>
          <w:szCs w:val="24"/>
        </w:rPr>
        <w:t xml:space="preserve">These </w:t>
      </w:r>
      <w:r w:rsidR="00FE3412" w:rsidRPr="00F67BC3">
        <w:rPr>
          <w:rFonts w:ascii="Times New Roman" w:eastAsia="Calibri" w:hAnsi="Times New Roman" w:cs="Times New Roman"/>
          <w:sz w:val="24"/>
          <w:szCs w:val="24"/>
        </w:rPr>
        <w:lastRenderedPageBreak/>
        <w:t>findings are similar to</w:t>
      </w:r>
      <w:r w:rsidR="00B814BD" w:rsidRPr="00F67BC3">
        <w:rPr>
          <w:rFonts w:ascii="Times New Roman" w:eastAsia="Calibri" w:hAnsi="Times New Roman" w:cs="Times New Roman"/>
          <w:sz w:val="24"/>
          <w:szCs w:val="24"/>
        </w:rPr>
        <w:t xml:space="preserve"> international research on urban river pollution, highlighting the impact of untreated wastewater and the damage rapid urbanization causes to river ecosystems</w:t>
      </w:r>
      <w:r w:rsidR="001F35AA" w:rsidRPr="00F67BC3">
        <w:rPr>
          <w:rFonts w:ascii="Times New Roman" w:eastAsia="Calibri" w:hAnsi="Times New Roman" w:cs="Times New Roman"/>
          <w:sz w:val="24"/>
          <w:szCs w:val="24"/>
        </w:rPr>
        <w:t xml:space="preserve"> (Omer, 2019).</w:t>
      </w:r>
    </w:p>
    <w:p w:rsidR="006504A2" w:rsidRPr="001452DA" w:rsidRDefault="00AE0F90" w:rsidP="00002FCD">
      <w:pPr>
        <w:spacing w:before="120" w:after="120"/>
        <w:jc w:val="both"/>
        <w:rPr>
          <w:rFonts w:ascii="Times New Roman" w:hAnsi="Times New Roman" w:cs="Times New Roman"/>
          <w:color w:val="FF0000"/>
          <w:sz w:val="24"/>
          <w:szCs w:val="24"/>
        </w:rPr>
      </w:pPr>
      <w:r w:rsidRPr="00F67BC3">
        <w:rPr>
          <w:rFonts w:ascii="Times New Roman" w:eastAsia="Calibri" w:hAnsi="Times New Roman" w:cs="Times New Roman"/>
          <w:sz w:val="24"/>
          <w:szCs w:val="24"/>
        </w:rPr>
        <w:t>The reduction in open-water areas leads to increased TDS, BOD, and COD leve</w:t>
      </w:r>
      <w:r w:rsidR="00FE3412" w:rsidRPr="00F67BC3">
        <w:rPr>
          <w:rFonts w:ascii="Times New Roman" w:eastAsia="Calibri" w:hAnsi="Times New Roman" w:cs="Times New Roman"/>
          <w:sz w:val="24"/>
          <w:szCs w:val="24"/>
        </w:rPr>
        <w:t xml:space="preserve">ls, which restricts </w:t>
      </w:r>
      <w:r w:rsidRPr="00F67BC3">
        <w:rPr>
          <w:rFonts w:ascii="Times New Roman" w:eastAsia="Calibri" w:hAnsi="Times New Roman" w:cs="Times New Roman"/>
          <w:sz w:val="24"/>
          <w:szCs w:val="24"/>
        </w:rPr>
        <w:t xml:space="preserve">water diluting capacity, especially during the dry season </w:t>
      </w:r>
      <w:r w:rsidRPr="00F67BC3">
        <w:rPr>
          <w:rFonts w:ascii="Times New Roman" w:hAnsi="Times New Roman" w:cs="Times New Roman"/>
          <w:sz w:val="24"/>
          <w:szCs w:val="24"/>
        </w:rPr>
        <w:t xml:space="preserve">(Figure 6). </w:t>
      </w:r>
      <w:r w:rsidR="001452DA" w:rsidRPr="007032C3">
        <w:rPr>
          <w:rFonts w:ascii="Times New Roman" w:eastAsia="Times New Roman" w:hAnsi="Times New Roman" w:cs="Times New Roman"/>
          <w:color w:val="FF0000"/>
          <w:sz w:val="24"/>
          <w:szCs w:val="24"/>
        </w:rPr>
        <w:t xml:space="preserve">Open waters negatively correlated with EC (-0.93), TDS (-0.93), and BOD (-0.96), indicating that reduced open water due to climate change and drought enhances pollutant dilution and decreases organic pollution in the basin (Table 5). Widodo (2013) concluded that water distribution and mixing in open systems contribute to pollution dispersion and purification. Extreme rainfall and flooding increased Cd (0.97) and Cr (0.93) levels through soil erosion (Table 5). This finding align with the studies conducted by </w:t>
      </w:r>
      <w:proofErr w:type="spellStart"/>
      <w:r w:rsidR="001452DA" w:rsidRPr="007032C3">
        <w:rPr>
          <w:rFonts w:ascii="Times New Roman" w:eastAsia="Times New Roman" w:hAnsi="Times New Roman" w:cs="Times New Roman"/>
          <w:color w:val="FF0000"/>
          <w:sz w:val="24"/>
          <w:szCs w:val="24"/>
        </w:rPr>
        <w:t>Ezemokwe</w:t>
      </w:r>
      <w:proofErr w:type="spellEnd"/>
      <w:r w:rsidR="001452DA" w:rsidRPr="007032C3">
        <w:rPr>
          <w:rFonts w:ascii="Times New Roman" w:eastAsia="Times New Roman" w:hAnsi="Times New Roman" w:cs="Times New Roman"/>
          <w:color w:val="FF0000"/>
          <w:sz w:val="24"/>
          <w:szCs w:val="24"/>
        </w:rPr>
        <w:t xml:space="preserve"> &amp; </w:t>
      </w:r>
      <w:proofErr w:type="spellStart"/>
      <w:r w:rsidR="001452DA" w:rsidRPr="007032C3">
        <w:rPr>
          <w:rFonts w:ascii="Times New Roman" w:eastAsia="Times New Roman" w:hAnsi="Times New Roman" w:cs="Times New Roman"/>
          <w:color w:val="FF0000"/>
          <w:sz w:val="24"/>
          <w:szCs w:val="24"/>
        </w:rPr>
        <w:t>Ezigbo</w:t>
      </w:r>
      <w:proofErr w:type="spellEnd"/>
      <w:r w:rsidR="001452DA" w:rsidRPr="007032C3">
        <w:rPr>
          <w:rFonts w:ascii="Times New Roman" w:eastAsia="Times New Roman" w:hAnsi="Times New Roman" w:cs="Times New Roman"/>
          <w:color w:val="FF0000"/>
          <w:sz w:val="24"/>
          <w:szCs w:val="24"/>
        </w:rPr>
        <w:t xml:space="preserve"> (2016), who found that soil erosion during intense rainfall transports heavy metals into water bodies. However, land cover change not only influences water quality but also interacts with urbanization which further destroys hydrological processes.</w:t>
      </w:r>
      <w:r w:rsidR="001452DA" w:rsidRPr="007032C3">
        <w:rPr>
          <w:rFonts w:ascii="Times New Roman" w:hAnsi="Times New Roman" w:cs="Times New Roman"/>
          <w:color w:val="FF0000"/>
          <w:sz w:val="24"/>
          <w:szCs w:val="24"/>
        </w:rPr>
        <w:t xml:space="preserve"> </w:t>
      </w:r>
      <w:r w:rsidR="00E132A9">
        <w:rPr>
          <w:rFonts w:ascii="Times New Roman" w:hAnsi="Times New Roman" w:cs="Times New Roman"/>
          <w:sz w:val="24"/>
          <w:szCs w:val="24"/>
        </w:rPr>
        <w:t>However</w:t>
      </w:r>
      <w:r w:rsidR="00E132A9" w:rsidRPr="00E132A9">
        <w:rPr>
          <w:rFonts w:ascii="Times New Roman" w:hAnsi="Times New Roman" w:cs="Times New Roman"/>
          <w:sz w:val="24"/>
          <w:szCs w:val="24"/>
        </w:rPr>
        <w:t>,</w:t>
      </w:r>
      <w:r w:rsidR="00E132A9">
        <w:rPr>
          <w:rFonts w:ascii="Times New Roman" w:hAnsi="Times New Roman" w:cs="Times New Roman"/>
          <w:color w:val="FF0000"/>
          <w:sz w:val="24"/>
          <w:szCs w:val="24"/>
        </w:rPr>
        <w:t xml:space="preserve"> </w:t>
      </w:r>
      <w:r w:rsidRPr="00F67BC3">
        <w:rPr>
          <w:rFonts w:ascii="Times New Roman" w:hAnsi="Times New Roman" w:cs="Times New Roman"/>
          <w:sz w:val="24"/>
          <w:szCs w:val="24"/>
        </w:rPr>
        <w:t>decrease in open water across the sampling stations suggests low recharge and discharge of groundwater reservoir and aquifer decline during the dry season. This finding is similar to work do</w:t>
      </w:r>
      <w:r w:rsidR="00F67BC3" w:rsidRPr="00F67BC3">
        <w:rPr>
          <w:rFonts w:ascii="Times New Roman" w:hAnsi="Times New Roman" w:cs="Times New Roman"/>
          <w:sz w:val="24"/>
          <w:szCs w:val="24"/>
        </w:rPr>
        <w:t>ne by Wang et al.(2020)</w:t>
      </w:r>
      <w:r w:rsidR="00FE6787" w:rsidRPr="00F67BC3">
        <w:rPr>
          <w:rFonts w:ascii="Times New Roman" w:hAnsi="Times New Roman" w:cs="Times New Roman"/>
          <w:sz w:val="24"/>
          <w:szCs w:val="24"/>
        </w:rPr>
        <w:t xml:space="preserve"> </w:t>
      </w:r>
      <w:r w:rsidRPr="00F67BC3">
        <w:rPr>
          <w:rFonts w:ascii="Times New Roman" w:hAnsi="Times New Roman" w:cs="Times New Roman"/>
          <w:sz w:val="24"/>
          <w:szCs w:val="24"/>
        </w:rPr>
        <w:t>who found that decrease in water level in the reservoir degrades water quality, leading to increasing pollutants such as Ammonia Nitrogen (NH</w:t>
      </w:r>
      <w:r w:rsidRPr="00F67BC3">
        <w:rPr>
          <w:rFonts w:ascii="Times New Roman" w:hAnsi="Times New Roman" w:cs="Times New Roman"/>
          <w:sz w:val="24"/>
          <w:szCs w:val="24"/>
          <w:vertAlign w:val="subscript"/>
        </w:rPr>
        <w:t>3</w:t>
      </w:r>
      <w:r w:rsidRPr="00F67BC3">
        <w:rPr>
          <w:rFonts w:ascii="Times New Roman" w:hAnsi="Times New Roman" w:cs="Times New Roman"/>
          <w:sz w:val="24"/>
          <w:szCs w:val="24"/>
        </w:rPr>
        <w:t>-N), Permanganate inde</w:t>
      </w:r>
      <w:r w:rsidR="00AF56EA">
        <w:rPr>
          <w:rFonts w:ascii="Times New Roman" w:hAnsi="Times New Roman" w:cs="Times New Roman"/>
          <w:sz w:val="24"/>
          <w:szCs w:val="24"/>
        </w:rPr>
        <w:t>x, and total Nitrogen. It is similar to</w:t>
      </w:r>
      <w:r w:rsidRPr="00F67BC3">
        <w:rPr>
          <w:rFonts w:ascii="Times New Roman" w:hAnsi="Times New Roman" w:cs="Times New Roman"/>
          <w:sz w:val="24"/>
          <w:szCs w:val="24"/>
        </w:rPr>
        <w:t xml:space="preserve"> the findings by Ling et al. </w:t>
      </w:r>
      <w:r w:rsidR="001F35AA" w:rsidRPr="00F67BC3">
        <w:rPr>
          <w:rFonts w:ascii="Times New Roman" w:hAnsi="Times New Roman" w:cs="Times New Roman"/>
          <w:sz w:val="24"/>
          <w:szCs w:val="24"/>
        </w:rPr>
        <w:t>(2017)</w:t>
      </w:r>
      <w:r w:rsidRPr="00F67BC3">
        <w:rPr>
          <w:rFonts w:ascii="Times New Roman" w:hAnsi="Times New Roman" w:cs="Times New Roman"/>
          <w:sz w:val="24"/>
          <w:szCs w:val="24"/>
        </w:rPr>
        <w:t>, who documented comparable impacts in the Batang Rajang River. Decreased open-water areas make aquatic ecosystems mor</w:t>
      </w:r>
      <w:r w:rsidR="00E132A9">
        <w:rPr>
          <w:rFonts w:ascii="Times New Roman" w:hAnsi="Times New Roman" w:cs="Times New Roman"/>
          <w:sz w:val="24"/>
          <w:szCs w:val="24"/>
        </w:rPr>
        <w:t>e susceptible to contamination.</w:t>
      </w:r>
    </w:p>
    <w:p w:rsidR="002F273C" w:rsidRPr="00F67BC3" w:rsidRDefault="00AE0F90" w:rsidP="00E132A9">
      <w:pPr>
        <w:spacing w:before="120" w:after="120" w:line="240" w:lineRule="auto"/>
        <w:jc w:val="both"/>
        <w:rPr>
          <w:rFonts w:ascii="Times New Roman" w:hAnsi="Times New Roman" w:cs="Times New Roman"/>
          <w:sz w:val="24"/>
          <w:szCs w:val="24"/>
        </w:rPr>
      </w:pPr>
      <w:r w:rsidRPr="00F67BC3">
        <w:rPr>
          <w:rFonts w:ascii="Times New Roman" w:hAnsi="Times New Roman" w:cs="Times New Roman"/>
          <w:sz w:val="24"/>
          <w:szCs w:val="24"/>
        </w:rPr>
        <w:t>In the Bare-lan</w:t>
      </w:r>
      <w:r w:rsidR="00B1657F">
        <w:rPr>
          <w:rFonts w:ascii="Times New Roman" w:hAnsi="Times New Roman" w:cs="Times New Roman"/>
          <w:sz w:val="24"/>
          <w:szCs w:val="24"/>
        </w:rPr>
        <w:t>d areas, the decrease influence</w:t>
      </w:r>
      <w:r w:rsidRPr="00F67BC3">
        <w:rPr>
          <w:rFonts w:ascii="Times New Roman" w:hAnsi="Times New Roman" w:cs="Times New Roman"/>
          <w:sz w:val="24"/>
          <w:szCs w:val="24"/>
        </w:rPr>
        <w:t xml:space="preserve"> the reduction in sediment runoff, which may help maintain reasonable stable TDS and EC levels. However, barelands positively correlate with TDS (0.61), indicating that they contribute sedi</w:t>
      </w:r>
      <w:r w:rsidR="00B1657F">
        <w:rPr>
          <w:rFonts w:ascii="Times New Roman" w:hAnsi="Times New Roman" w:cs="Times New Roman"/>
          <w:sz w:val="24"/>
          <w:szCs w:val="24"/>
        </w:rPr>
        <w:t>ments during rainy or dry seasons</w:t>
      </w:r>
      <w:r w:rsidRPr="00F67BC3">
        <w:rPr>
          <w:rFonts w:ascii="Times New Roman" w:hAnsi="Times New Roman" w:cs="Times New Roman"/>
          <w:sz w:val="24"/>
          <w:szCs w:val="24"/>
        </w:rPr>
        <w:t xml:space="preserve"> (Table </w:t>
      </w:r>
      <w:r w:rsidR="00875017" w:rsidRPr="00F67BC3">
        <w:rPr>
          <w:rFonts w:ascii="Times New Roman" w:hAnsi="Times New Roman" w:cs="Times New Roman"/>
          <w:sz w:val="24"/>
          <w:szCs w:val="24"/>
        </w:rPr>
        <w:t xml:space="preserve">5). </w:t>
      </w:r>
      <w:r w:rsidR="00417992" w:rsidRPr="007032C3">
        <w:rPr>
          <w:rFonts w:ascii="Times New Roman" w:eastAsia="Times New Roman" w:hAnsi="Times New Roman" w:cs="Times New Roman"/>
          <w:color w:val="FF0000"/>
          <w:sz w:val="24"/>
          <w:szCs w:val="24"/>
        </w:rPr>
        <w:t xml:space="preserve">This finding aligns with Gyimah et al. (2020), who noted that </w:t>
      </w:r>
      <w:proofErr w:type="spellStart"/>
      <w:r w:rsidR="00417992" w:rsidRPr="007032C3">
        <w:rPr>
          <w:rFonts w:ascii="Times New Roman" w:eastAsia="Times New Roman" w:hAnsi="Times New Roman" w:cs="Times New Roman"/>
          <w:color w:val="FF0000"/>
          <w:sz w:val="24"/>
          <w:szCs w:val="24"/>
        </w:rPr>
        <w:t>barelands</w:t>
      </w:r>
      <w:proofErr w:type="spellEnd"/>
      <w:r w:rsidR="00417992" w:rsidRPr="007032C3">
        <w:rPr>
          <w:rFonts w:ascii="Times New Roman" w:eastAsia="Times New Roman" w:hAnsi="Times New Roman" w:cs="Times New Roman"/>
          <w:color w:val="FF0000"/>
          <w:sz w:val="24"/>
          <w:szCs w:val="24"/>
        </w:rPr>
        <w:t xml:space="preserve"> contribute to increa</w:t>
      </w:r>
      <w:r w:rsidR="001E739F">
        <w:rPr>
          <w:rFonts w:ascii="Times New Roman" w:eastAsia="Times New Roman" w:hAnsi="Times New Roman" w:cs="Times New Roman"/>
          <w:color w:val="FF0000"/>
          <w:sz w:val="24"/>
          <w:szCs w:val="24"/>
        </w:rPr>
        <w:t>sed concentrations of conductivity</w:t>
      </w:r>
      <w:r w:rsidR="00417992" w:rsidRPr="007032C3">
        <w:rPr>
          <w:rFonts w:ascii="Times New Roman" w:eastAsia="Times New Roman" w:hAnsi="Times New Roman" w:cs="Times New Roman"/>
          <w:color w:val="FF0000"/>
          <w:sz w:val="24"/>
          <w:szCs w:val="24"/>
        </w:rPr>
        <w:t xml:space="preserve"> elements, total suspended solids (TSS), and turbidity due to the absence of vegetation cover.</w:t>
      </w:r>
      <w:r w:rsidR="00417992">
        <w:rPr>
          <w:rFonts w:ascii="Times New Roman" w:hAnsi="Times New Roman" w:cs="Times New Roman"/>
          <w:sz w:val="24"/>
          <w:szCs w:val="24"/>
        </w:rPr>
        <w:t xml:space="preserve"> </w:t>
      </w:r>
      <w:proofErr w:type="spellStart"/>
      <w:r w:rsidRPr="00F67BC3">
        <w:rPr>
          <w:rFonts w:ascii="Times New Roman" w:hAnsi="Times New Roman" w:cs="Times New Roman"/>
          <w:sz w:val="24"/>
          <w:szCs w:val="24"/>
        </w:rPr>
        <w:t>Ndugga</w:t>
      </w:r>
      <w:proofErr w:type="spellEnd"/>
      <w:r w:rsidRPr="00F67BC3">
        <w:rPr>
          <w:rFonts w:ascii="Times New Roman" w:hAnsi="Times New Roman" w:cs="Times New Roman"/>
          <w:sz w:val="24"/>
          <w:szCs w:val="24"/>
        </w:rPr>
        <w:t xml:space="preserve"> </w:t>
      </w:r>
      <w:r w:rsidR="001F35AA" w:rsidRPr="00F67BC3">
        <w:rPr>
          <w:rFonts w:ascii="Times New Roman" w:hAnsi="Times New Roman" w:cs="Times New Roman"/>
          <w:sz w:val="24"/>
          <w:szCs w:val="24"/>
        </w:rPr>
        <w:t>(2021)</w:t>
      </w:r>
      <w:r w:rsidRPr="00F67BC3">
        <w:rPr>
          <w:rFonts w:ascii="Times New Roman" w:hAnsi="Times New Roman" w:cs="Times New Roman"/>
          <w:sz w:val="24"/>
          <w:szCs w:val="24"/>
        </w:rPr>
        <w:t xml:space="preserve"> conducted a similar study on a stream catchment in Uganda and observed a negative correlation, which can be attributed to factors such as increased runoff, erosion, lack of filtration, nutrient leaching, and temperature changes. The study highlights that bare lands, due to their lack of vegetation, contribute to higher runoff and erosion. Ling et al. </w:t>
      </w:r>
      <w:r w:rsidR="001F35AA" w:rsidRPr="00F67BC3">
        <w:rPr>
          <w:rFonts w:ascii="Times New Roman" w:hAnsi="Times New Roman" w:cs="Times New Roman"/>
          <w:sz w:val="24"/>
          <w:szCs w:val="24"/>
        </w:rPr>
        <w:t>(2017)</w:t>
      </w:r>
      <w:r w:rsidRPr="00F67BC3">
        <w:rPr>
          <w:rFonts w:ascii="Times New Roman" w:hAnsi="Times New Roman" w:cs="Times New Roman"/>
          <w:sz w:val="24"/>
          <w:szCs w:val="24"/>
        </w:rPr>
        <w:t xml:space="preserve"> discovered that exposed soil significantly contributes to greater dissolved solids during erosive rainstorm events. This observation underscores the link between exposed soil and increased dissolved solids in the river. The associat</w:t>
      </w:r>
      <w:r w:rsidR="00417992">
        <w:rPr>
          <w:rFonts w:ascii="Times New Roman" w:hAnsi="Times New Roman" w:cs="Times New Roman"/>
          <w:sz w:val="24"/>
          <w:szCs w:val="24"/>
        </w:rPr>
        <w:t xml:space="preserve">ion between </w:t>
      </w:r>
      <w:proofErr w:type="spellStart"/>
      <w:r w:rsidR="00417992">
        <w:rPr>
          <w:rFonts w:ascii="Times New Roman" w:hAnsi="Times New Roman" w:cs="Times New Roman"/>
          <w:sz w:val="24"/>
          <w:szCs w:val="24"/>
        </w:rPr>
        <w:t>bare</w:t>
      </w:r>
      <w:r w:rsidR="001E739F">
        <w:rPr>
          <w:rFonts w:ascii="Times New Roman" w:hAnsi="Times New Roman" w:cs="Times New Roman"/>
          <w:sz w:val="24"/>
          <w:szCs w:val="24"/>
        </w:rPr>
        <w:t>lands</w:t>
      </w:r>
      <w:proofErr w:type="spellEnd"/>
      <w:r w:rsidR="001E739F">
        <w:rPr>
          <w:rFonts w:ascii="Times New Roman" w:hAnsi="Times New Roman" w:cs="Times New Roman"/>
          <w:sz w:val="24"/>
          <w:szCs w:val="24"/>
        </w:rPr>
        <w:t xml:space="preserve"> </w:t>
      </w:r>
      <w:r w:rsidRPr="00F67BC3">
        <w:rPr>
          <w:rFonts w:ascii="Times New Roman" w:hAnsi="Times New Roman" w:cs="Times New Roman"/>
          <w:sz w:val="24"/>
          <w:szCs w:val="24"/>
        </w:rPr>
        <w:t>and TDS (0.61) further supports this conclusion</w:t>
      </w:r>
      <w:r w:rsidR="00875017" w:rsidRPr="00F67BC3">
        <w:rPr>
          <w:rFonts w:ascii="Times New Roman" w:hAnsi="Times New Roman" w:cs="Times New Roman"/>
          <w:sz w:val="24"/>
          <w:szCs w:val="24"/>
        </w:rPr>
        <w:t xml:space="preserve"> (Table 5)</w:t>
      </w:r>
      <w:r w:rsidRPr="00F67BC3">
        <w:rPr>
          <w:rFonts w:ascii="Times New Roman" w:hAnsi="Times New Roman" w:cs="Times New Roman"/>
          <w:sz w:val="24"/>
          <w:szCs w:val="24"/>
        </w:rPr>
        <w:t>.</w:t>
      </w:r>
      <w:r w:rsidR="00875017" w:rsidRPr="00F67BC3">
        <w:rPr>
          <w:rFonts w:ascii="Times New Roman" w:hAnsi="Times New Roman" w:cs="Times New Roman"/>
          <w:sz w:val="24"/>
          <w:szCs w:val="24"/>
        </w:rPr>
        <w:t xml:space="preserve"> It is evident from these studies that the presence of bare lands, resulting from insufficient vegetation, plays a crucial role in exacerbating runoff and erosion. Consequently, this leads to elevated levels of dissolved solids in water bodies, particularly during heavy rainfall. The findings emphasize the need for effective land management practices to mitigate these impacts and preserve the health of river ecosystems.</w:t>
      </w:r>
    </w:p>
    <w:p w:rsidR="00127036" w:rsidRPr="00E132A9" w:rsidRDefault="00AE0F90" w:rsidP="00E132A9">
      <w:pPr>
        <w:spacing w:after="0" w:line="240" w:lineRule="auto"/>
        <w:jc w:val="both"/>
        <w:rPr>
          <w:rFonts w:ascii="Times New Roman" w:eastAsia="Times New Roman" w:hAnsi="Times New Roman" w:cs="Times New Roman"/>
          <w:color w:val="FF0000"/>
          <w:sz w:val="24"/>
          <w:szCs w:val="24"/>
        </w:rPr>
      </w:pPr>
      <w:r w:rsidRPr="00F67BC3">
        <w:rPr>
          <w:rFonts w:ascii="Times New Roman" w:hAnsi="Times New Roman" w:cs="Times New Roman"/>
          <w:sz w:val="24"/>
          <w:szCs w:val="24"/>
        </w:rPr>
        <w:t xml:space="preserve">Farmlands in the basin are dominated by agricultural activities, which contribute to high levels of phosphates (PO₄) and nitrates (NO₃) through nutrient loading and fertilizer runoff. </w:t>
      </w:r>
      <w:r w:rsidR="00E132A9" w:rsidRPr="00E132A9">
        <w:rPr>
          <w:rFonts w:ascii="Times New Roman" w:eastAsia="Times New Roman" w:hAnsi="Times New Roman" w:cs="Times New Roman"/>
          <w:color w:val="FF0000"/>
          <w:sz w:val="24"/>
          <w:szCs w:val="24"/>
        </w:rPr>
        <w:t>Farmlands exhibited strong positive correlations with pH (0.93), NO3 (0.93), PO4 (0.93), and Cd (0.70), reflecting an increase in nutrient loads due to agricultural expansion (</w:t>
      </w:r>
      <w:r w:rsidR="00E132A9">
        <w:rPr>
          <w:rFonts w:ascii="Times New Roman" w:eastAsia="Times New Roman" w:hAnsi="Times New Roman" w:cs="Times New Roman"/>
          <w:color w:val="FF0000"/>
          <w:sz w:val="24"/>
          <w:szCs w:val="24"/>
        </w:rPr>
        <w:t>Table 5</w:t>
      </w:r>
      <w:r w:rsidR="00EE137B">
        <w:rPr>
          <w:rFonts w:ascii="Times New Roman" w:eastAsia="Times New Roman" w:hAnsi="Times New Roman" w:cs="Times New Roman"/>
          <w:color w:val="FF0000"/>
          <w:sz w:val="24"/>
          <w:szCs w:val="24"/>
        </w:rPr>
        <w:t xml:space="preserve">). This corresponds with Guerra </w:t>
      </w:r>
      <w:r w:rsidR="00E132A9" w:rsidRPr="00E132A9">
        <w:rPr>
          <w:rFonts w:ascii="Times New Roman" w:eastAsia="Times New Roman" w:hAnsi="Times New Roman" w:cs="Times New Roman"/>
          <w:color w:val="FF0000"/>
          <w:sz w:val="24"/>
          <w:szCs w:val="24"/>
        </w:rPr>
        <w:t xml:space="preserve">(2022), who concluded that fertilizers and lime application in farmlands increase pH by altering water chemistry. Agricultural runoff also elevates nitrate and phosphate concentrations in water systems, as supported by </w:t>
      </w:r>
      <w:proofErr w:type="spellStart"/>
      <w:r w:rsidR="00E132A9" w:rsidRPr="00E132A9">
        <w:rPr>
          <w:rFonts w:ascii="Times New Roman" w:eastAsia="Times New Roman" w:hAnsi="Times New Roman" w:cs="Times New Roman"/>
          <w:color w:val="FF0000"/>
          <w:sz w:val="24"/>
          <w:szCs w:val="24"/>
        </w:rPr>
        <w:t>Egbueri</w:t>
      </w:r>
      <w:proofErr w:type="spellEnd"/>
      <w:r w:rsidR="00E132A9" w:rsidRPr="00E132A9">
        <w:rPr>
          <w:rFonts w:ascii="Times New Roman" w:eastAsia="Times New Roman" w:hAnsi="Times New Roman" w:cs="Times New Roman"/>
          <w:color w:val="FF0000"/>
          <w:sz w:val="24"/>
          <w:szCs w:val="24"/>
        </w:rPr>
        <w:t xml:space="preserve"> (2019)</w:t>
      </w:r>
      <w:r w:rsidR="00E132A9" w:rsidRPr="00E132A9">
        <w:rPr>
          <w:rFonts w:ascii="Times New Roman" w:eastAsia="Times New Roman" w:hAnsi="Times New Roman" w:cs="Times New Roman"/>
          <w:sz w:val="24"/>
          <w:szCs w:val="24"/>
        </w:rPr>
        <w:t>. I</w:t>
      </w:r>
      <w:r w:rsidRPr="00F67BC3">
        <w:rPr>
          <w:rFonts w:ascii="Times New Roman" w:hAnsi="Times New Roman" w:cs="Times New Roman"/>
          <w:sz w:val="24"/>
          <w:szCs w:val="24"/>
        </w:rPr>
        <w:t>ntensive agricultural practices induce stream water quality due to correlation with nutrients (NO</w:t>
      </w:r>
      <w:r w:rsidRPr="00F67BC3">
        <w:rPr>
          <w:rFonts w:ascii="Times New Roman" w:hAnsi="Times New Roman" w:cs="Times New Roman"/>
          <w:sz w:val="24"/>
          <w:szCs w:val="24"/>
          <w:vertAlign w:val="subscript"/>
        </w:rPr>
        <w:t>3</w:t>
      </w:r>
      <w:r w:rsidRPr="00F67BC3">
        <w:rPr>
          <w:rFonts w:ascii="Times New Roman" w:hAnsi="Times New Roman" w:cs="Times New Roman"/>
          <w:sz w:val="24"/>
          <w:szCs w:val="24"/>
        </w:rPr>
        <w:t xml:space="preserve"> and PO</w:t>
      </w:r>
      <w:r w:rsidRPr="00F67BC3">
        <w:rPr>
          <w:rFonts w:ascii="Times New Roman" w:hAnsi="Times New Roman" w:cs="Times New Roman"/>
          <w:sz w:val="24"/>
          <w:szCs w:val="24"/>
          <w:vertAlign w:val="subscript"/>
        </w:rPr>
        <w:t>4</w:t>
      </w:r>
      <w:r w:rsidRPr="00F67BC3">
        <w:rPr>
          <w:rFonts w:ascii="Times New Roman" w:hAnsi="Times New Roman" w:cs="Times New Roman"/>
          <w:sz w:val="24"/>
          <w:szCs w:val="24"/>
        </w:rPr>
        <w:t>)</w:t>
      </w:r>
      <w:r w:rsidR="00E132A9">
        <w:rPr>
          <w:rFonts w:ascii="Times New Roman" w:hAnsi="Times New Roman" w:cs="Times New Roman"/>
          <w:sz w:val="24"/>
          <w:szCs w:val="24"/>
        </w:rPr>
        <w:t xml:space="preserve"> (Crooks </w:t>
      </w:r>
      <w:r w:rsidR="00E132A9" w:rsidRPr="00E132A9">
        <w:rPr>
          <w:rFonts w:ascii="Times New Roman" w:hAnsi="Times New Roman" w:cs="Times New Roman"/>
          <w:i/>
          <w:sz w:val="24"/>
          <w:szCs w:val="24"/>
        </w:rPr>
        <w:t>et al</w:t>
      </w:r>
      <w:r w:rsidR="00E132A9">
        <w:rPr>
          <w:rFonts w:ascii="Times New Roman" w:hAnsi="Times New Roman" w:cs="Times New Roman"/>
          <w:sz w:val="24"/>
          <w:szCs w:val="24"/>
        </w:rPr>
        <w:t xml:space="preserve">., </w:t>
      </w:r>
      <w:r w:rsidR="00E132A9" w:rsidRPr="00F67BC3">
        <w:rPr>
          <w:rFonts w:ascii="Times New Roman" w:hAnsi="Times New Roman" w:cs="Times New Roman"/>
          <w:sz w:val="24"/>
          <w:szCs w:val="24"/>
        </w:rPr>
        <w:t>2021)</w:t>
      </w:r>
      <w:r w:rsidRPr="00F67BC3">
        <w:rPr>
          <w:rFonts w:ascii="Times New Roman" w:hAnsi="Times New Roman" w:cs="Times New Roman"/>
          <w:sz w:val="24"/>
          <w:szCs w:val="24"/>
        </w:rPr>
        <w:t xml:space="preserve">. The Athi River </w:t>
      </w:r>
      <w:r w:rsidRPr="00F67BC3">
        <w:rPr>
          <w:rFonts w:ascii="Times New Roman" w:hAnsi="Times New Roman" w:cs="Times New Roman"/>
          <w:sz w:val="24"/>
          <w:szCs w:val="24"/>
        </w:rPr>
        <w:lastRenderedPageBreak/>
        <w:t xml:space="preserve">Town, Stony Athi, NYS, and River Kyawango Confluence sampling stations observed higher nutrient levels, particularly, farmlands in the River Kyawnago area are evidence of nutrient contaminants. </w:t>
      </w:r>
      <w:r w:rsidRPr="00F67BC3">
        <w:rPr>
          <w:rFonts w:ascii="Times New Roman" w:eastAsia="Calibri" w:hAnsi="Times New Roman" w:cs="Times New Roman"/>
          <w:sz w:val="24"/>
          <w:szCs w:val="24"/>
        </w:rPr>
        <w:t xml:space="preserve">In </w:t>
      </w:r>
      <w:r w:rsidR="006D500A" w:rsidRPr="00F67BC3">
        <w:rPr>
          <w:rFonts w:ascii="Times New Roman" w:eastAsia="Calibri" w:hAnsi="Times New Roman" w:cs="Times New Roman"/>
          <w:sz w:val="24"/>
          <w:szCs w:val="24"/>
        </w:rPr>
        <w:t xml:space="preserve">River </w:t>
      </w:r>
      <w:proofErr w:type="spellStart"/>
      <w:r w:rsidR="00E132A9">
        <w:rPr>
          <w:rFonts w:ascii="Times New Roman" w:eastAsia="Calibri" w:hAnsi="Times New Roman" w:cs="Times New Roman"/>
          <w:sz w:val="24"/>
          <w:szCs w:val="24"/>
        </w:rPr>
        <w:t>Kyawango</w:t>
      </w:r>
      <w:proofErr w:type="spellEnd"/>
      <w:r w:rsidR="00E132A9">
        <w:rPr>
          <w:rFonts w:ascii="Times New Roman" w:eastAsia="Calibri" w:hAnsi="Times New Roman" w:cs="Times New Roman"/>
          <w:sz w:val="24"/>
          <w:szCs w:val="24"/>
        </w:rPr>
        <w:t>, the r</w:t>
      </w:r>
      <w:r w:rsidRPr="00F67BC3">
        <w:rPr>
          <w:rFonts w:ascii="Times New Roman" w:eastAsia="Calibri" w:hAnsi="Times New Roman" w:cs="Times New Roman"/>
          <w:sz w:val="24"/>
          <w:szCs w:val="24"/>
        </w:rPr>
        <w:t>iver water is widely used for domestic activities like wash</w:t>
      </w:r>
      <w:r w:rsidR="00E132A9">
        <w:rPr>
          <w:rFonts w:ascii="Times New Roman" w:eastAsia="Calibri" w:hAnsi="Times New Roman" w:cs="Times New Roman"/>
          <w:sz w:val="24"/>
          <w:szCs w:val="24"/>
        </w:rPr>
        <w:t xml:space="preserve">ing, bathing, and drinking, </w:t>
      </w:r>
      <w:r w:rsidRPr="00F67BC3">
        <w:rPr>
          <w:rFonts w:ascii="Times New Roman" w:eastAsia="Calibri" w:hAnsi="Times New Roman" w:cs="Times New Roman"/>
          <w:sz w:val="24"/>
          <w:szCs w:val="24"/>
        </w:rPr>
        <w:t xml:space="preserve">it also supports extensive irrigation practices. Large farmlands, such as French bean farms near Mwala, rely heavily on the river's water resources, highlighting the river’s economic importance for local agriculture. Additionally, during the dry season, communities in nearby sub-counties like </w:t>
      </w:r>
      <w:r w:rsidR="00C66830" w:rsidRPr="00F67BC3">
        <w:rPr>
          <w:rFonts w:ascii="Times New Roman" w:eastAsia="Calibri" w:hAnsi="Times New Roman" w:cs="Times New Roman"/>
          <w:sz w:val="24"/>
          <w:szCs w:val="24"/>
        </w:rPr>
        <w:t>Kaa</w:t>
      </w:r>
      <w:r w:rsidR="006D500A" w:rsidRPr="00F67BC3">
        <w:rPr>
          <w:rFonts w:ascii="Times New Roman" w:eastAsia="Calibri" w:hAnsi="Times New Roman" w:cs="Times New Roman"/>
          <w:sz w:val="24"/>
          <w:szCs w:val="24"/>
        </w:rPr>
        <w:t xml:space="preserve">oni, </w:t>
      </w:r>
      <w:r w:rsidRPr="00F67BC3">
        <w:rPr>
          <w:rFonts w:ascii="Times New Roman" w:eastAsia="Calibri" w:hAnsi="Times New Roman" w:cs="Times New Roman"/>
          <w:sz w:val="24"/>
          <w:szCs w:val="24"/>
        </w:rPr>
        <w:t>Kamuthakya, Wamuyu, and Katangi engage in fishing and sand harvesting at various points along the river, emphasizing the dependence of local livelihoods on t</w:t>
      </w:r>
      <w:r w:rsidR="006D500A" w:rsidRPr="00F67BC3">
        <w:rPr>
          <w:rFonts w:ascii="Times New Roman" w:eastAsia="Calibri" w:hAnsi="Times New Roman" w:cs="Times New Roman"/>
          <w:sz w:val="24"/>
          <w:szCs w:val="24"/>
        </w:rPr>
        <w:t>he river’s resources</w:t>
      </w:r>
      <w:r w:rsidRPr="00F67BC3">
        <w:rPr>
          <w:rFonts w:ascii="Times New Roman" w:eastAsia="Calibri" w:hAnsi="Times New Roman" w:cs="Times New Roman"/>
          <w:sz w:val="24"/>
          <w:szCs w:val="24"/>
        </w:rPr>
        <w:t xml:space="preserve">. </w:t>
      </w:r>
      <w:r w:rsidRPr="00F67BC3">
        <w:rPr>
          <w:rFonts w:ascii="Times New Roman" w:hAnsi="Times New Roman" w:cs="Times New Roman"/>
          <w:sz w:val="24"/>
          <w:szCs w:val="24"/>
        </w:rPr>
        <w:t>S</w:t>
      </w:r>
      <w:r w:rsidRPr="00F67BC3">
        <w:rPr>
          <w:rFonts w:ascii="Times New Roman" w:eastAsia="Calibri" w:hAnsi="Times New Roman" w:cs="Times New Roman"/>
          <w:sz w:val="24"/>
          <w:szCs w:val="24"/>
        </w:rPr>
        <w:t>and harvesting a</w:t>
      </w:r>
      <w:r w:rsidR="001E739F">
        <w:rPr>
          <w:rFonts w:ascii="Times New Roman" w:eastAsia="Calibri" w:hAnsi="Times New Roman" w:cs="Times New Roman"/>
          <w:sz w:val="24"/>
          <w:szCs w:val="24"/>
        </w:rPr>
        <w:t>nd frequent use of the river</w:t>
      </w:r>
      <w:r w:rsidRPr="00F67BC3">
        <w:rPr>
          <w:rFonts w:ascii="Times New Roman" w:eastAsia="Calibri" w:hAnsi="Times New Roman" w:cs="Times New Roman"/>
          <w:sz w:val="24"/>
          <w:szCs w:val="24"/>
        </w:rPr>
        <w:t xml:space="preserve"> disrupt aquatic habitats and deg</w:t>
      </w:r>
      <w:r w:rsidR="001E739F">
        <w:rPr>
          <w:rFonts w:ascii="Times New Roman" w:eastAsia="Calibri" w:hAnsi="Times New Roman" w:cs="Times New Roman"/>
          <w:sz w:val="24"/>
          <w:szCs w:val="24"/>
        </w:rPr>
        <w:t>rade water quality, mainly</w:t>
      </w:r>
      <w:r w:rsidRPr="00F67BC3">
        <w:rPr>
          <w:rFonts w:ascii="Times New Roman" w:eastAsia="Calibri" w:hAnsi="Times New Roman" w:cs="Times New Roman"/>
          <w:sz w:val="24"/>
          <w:szCs w:val="24"/>
        </w:rPr>
        <w:t xml:space="preserve"> in areas where agricultural runoff accumulates during peri</w:t>
      </w:r>
      <w:r w:rsidR="006D500A" w:rsidRPr="00F67BC3">
        <w:rPr>
          <w:rFonts w:ascii="Times New Roman" w:eastAsia="Calibri" w:hAnsi="Times New Roman" w:cs="Times New Roman"/>
          <w:sz w:val="24"/>
          <w:szCs w:val="24"/>
        </w:rPr>
        <w:t>ods of heavy rainfall. T</w:t>
      </w:r>
      <w:r w:rsidRPr="00F67BC3">
        <w:rPr>
          <w:rFonts w:ascii="Times New Roman" w:hAnsi="Times New Roman" w:cs="Times New Roman"/>
          <w:sz w:val="24"/>
          <w:szCs w:val="24"/>
        </w:rPr>
        <w:t xml:space="preserve">he high levels of nitrate at Athi River and Stony Athi sampling stations reflect the release of agricultural byproducts by </w:t>
      </w:r>
      <w:r w:rsidR="00650DC5" w:rsidRPr="00F67BC3">
        <w:rPr>
          <w:rFonts w:ascii="Times New Roman" w:hAnsi="Times New Roman" w:cs="Times New Roman"/>
          <w:sz w:val="24"/>
          <w:szCs w:val="24"/>
        </w:rPr>
        <w:t xml:space="preserve">farmers and </w:t>
      </w:r>
      <w:r w:rsidRPr="00F67BC3">
        <w:rPr>
          <w:rFonts w:ascii="Times New Roman" w:hAnsi="Times New Roman" w:cs="Times New Roman"/>
          <w:sz w:val="24"/>
          <w:szCs w:val="24"/>
        </w:rPr>
        <w:t xml:space="preserve">local industries or direct discharges. </w:t>
      </w:r>
      <w:r w:rsidR="00D36E97" w:rsidRPr="00F67BC3">
        <w:rPr>
          <w:rFonts w:ascii="Times New Roman" w:hAnsi="Times New Roman" w:cs="Times New Roman"/>
          <w:sz w:val="24"/>
          <w:szCs w:val="24"/>
        </w:rPr>
        <w:t>Peripheral et al</w:t>
      </w:r>
      <w:r w:rsidR="00B45B02" w:rsidRPr="00F67BC3">
        <w:rPr>
          <w:rFonts w:ascii="Times New Roman" w:hAnsi="Times New Roman" w:cs="Times New Roman"/>
          <w:sz w:val="24"/>
          <w:szCs w:val="24"/>
        </w:rPr>
        <w:t>. (</w:t>
      </w:r>
      <w:r w:rsidR="001F35AA" w:rsidRPr="00F67BC3">
        <w:rPr>
          <w:rFonts w:ascii="Times New Roman" w:hAnsi="Times New Roman" w:cs="Times New Roman"/>
          <w:sz w:val="24"/>
          <w:szCs w:val="24"/>
        </w:rPr>
        <w:t>2020)</w:t>
      </w:r>
      <w:r w:rsidRPr="00F67BC3">
        <w:rPr>
          <w:rFonts w:ascii="Times New Roman" w:hAnsi="Times New Roman" w:cs="Times New Roman"/>
          <w:sz w:val="24"/>
          <w:szCs w:val="24"/>
        </w:rPr>
        <w:t xml:space="preserve"> have highlighted how high nutrient levels worsen eutrophication, decreasing oxygen availability and lowering water quality. Although a small decline in farming from 31% in 2020 to 30.5% in 2023 would reduce nutrient pollution, these gains might be undone by the shift to urban areas</w:t>
      </w:r>
      <w:r w:rsidR="00AF56EA">
        <w:rPr>
          <w:rFonts w:ascii="Times New Roman" w:hAnsi="Times New Roman" w:cs="Times New Roman"/>
          <w:sz w:val="24"/>
          <w:szCs w:val="24"/>
        </w:rPr>
        <w:t xml:space="preserve"> (Tables 3 &amp; 4)</w:t>
      </w:r>
      <w:r w:rsidRPr="00F67BC3">
        <w:rPr>
          <w:rFonts w:ascii="Times New Roman" w:hAnsi="Times New Roman" w:cs="Times New Roman"/>
          <w:sz w:val="24"/>
          <w:szCs w:val="24"/>
        </w:rPr>
        <w:t>. This dynamic implies that sustainable land use strategies are necessary to strike a balance between protecting water quality and agricultural productivity. These studies have consistently shown that agricultural activities within the river basin, including irrigation, fertilizers and pesticide applications, and livestock farming, contribute significantly to Athi River water pollution.</w:t>
      </w:r>
    </w:p>
    <w:p w:rsidR="00127036" w:rsidRPr="00C93E14" w:rsidRDefault="00AE0F90" w:rsidP="00C93E14">
      <w:pPr>
        <w:spacing w:before="120" w:after="120" w:line="240" w:lineRule="auto"/>
        <w:jc w:val="both"/>
        <w:rPr>
          <w:rFonts w:ascii="Times New Roman" w:eastAsia="Times New Roman" w:hAnsi="Times New Roman" w:cs="Times New Roman"/>
          <w:sz w:val="24"/>
          <w:szCs w:val="24"/>
        </w:rPr>
      </w:pPr>
      <w:r w:rsidRPr="00F67BC3">
        <w:rPr>
          <w:rFonts w:ascii="Times New Roman" w:hAnsi="Times New Roman" w:cs="Times New Roman"/>
          <w:sz w:val="24"/>
          <w:szCs w:val="24"/>
        </w:rPr>
        <w:t>Grassland as a natural filter, covers up to 52.43% of the basin in 2023, reduces runoff velocities, traps sediments, and buffers pollutants</w:t>
      </w:r>
      <w:r w:rsidR="00AF56EA">
        <w:rPr>
          <w:rFonts w:ascii="Times New Roman" w:hAnsi="Times New Roman" w:cs="Times New Roman"/>
          <w:sz w:val="24"/>
          <w:szCs w:val="24"/>
        </w:rPr>
        <w:t xml:space="preserve"> (Table 4)</w:t>
      </w:r>
      <w:r w:rsidRPr="00F67BC3">
        <w:rPr>
          <w:rFonts w:ascii="Times New Roman" w:hAnsi="Times New Roman" w:cs="Times New Roman"/>
          <w:sz w:val="24"/>
          <w:szCs w:val="24"/>
        </w:rPr>
        <w:t xml:space="preserve">. These areas have a crucial role in reducing both organic and inorganic pollution, as evidenced by their negative connection with BOD and TDS. </w:t>
      </w:r>
      <w:r w:rsidR="00C93E14" w:rsidRPr="00C93E14">
        <w:rPr>
          <w:rFonts w:ascii="Times New Roman" w:eastAsia="Times New Roman" w:hAnsi="Times New Roman" w:cs="Times New Roman"/>
          <w:color w:val="FF0000"/>
          <w:sz w:val="24"/>
          <w:szCs w:val="24"/>
        </w:rPr>
        <w:t>Grasslands showed moderate to strong positive correlations with EC (0.91) and TDS (0.95), highlighting their role in increasing dissolved solid concentrations</w:t>
      </w:r>
      <w:r w:rsidR="00C93E14">
        <w:rPr>
          <w:rFonts w:ascii="Times New Roman" w:eastAsia="Times New Roman" w:hAnsi="Times New Roman" w:cs="Times New Roman"/>
          <w:color w:val="FF0000"/>
          <w:sz w:val="24"/>
          <w:szCs w:val="24"/>
        </w:rPr>
        <w:t xml:space="preserve"> (Table 5)</w:t>
      </w:r>
      <w:r w:rsidR="00C93E14" w:rsidRPr="00C93E14">
        <w:rPr>
          <w:rFonts w:ascii="Times New Roman" w:eastAsia="Times New Roman" w:hAnsi="Times New Roman" w:cs="Times New Roman"/>
          <w:color w:val="FF0000"/>
          <w:sz w:val="24"/>
          <w:szCs w:val="24"/>
        </w:rPr>
        <w:t xml:space="preserve">. </w:t>
      </w:r>
      <w:proofErr w:type="spellStart"/>
      <w:r w:rsidR="00C93E14" w:rsidRPr="00C93E14">
        <w:rPr>
          <w:rFonts w:ascii="Times New Roman" w:eastAsia="Times New Roman" w:hAnsi="Times New Roman" w:cs="Times New Roman"/>
          <w:color w:val="FF0000"/>
          <w:sz w:val="24"/>
          <w:szCs w:val="24"/>
        </w:rPr>
        <w:t>Pragasan</w:t>
      </w:r>
      <w:proofErr w:type="spellEnd"/>
      <w:r w:rsidR="00C93E14" w:rsidRPr="00C93E14">
        <w:rPr>
          <w:rFonts w:ascii="Times New Roman" w:eastAsia="Times New Roman" w:hAnsi="Times New Roman" w:cs="Times New Roman"/>
          <w:color w:val="FF0000"/>
          <w:sz w:val="24"/>
          <w:szCs w:val="24"/>
        </w:rPr>
        <w:t xml:space="preserve"> et al. (2024) observed that grasslands deposit nutrients and organic matter into water bodies, increasing EC and TDS levels. </w:t>
      </w:r>
      <w:proofErr w:type="spellStart"/>
      <w:r w:rsidR="00C93E14" w:rsidRPr="00C93E14">
        <w:rPr>
          <w:rFonts w:ascii="Times New Roman" w:eastAsia="Times New Roman" w:hAnsi="Times New Roman" w:cs="Times New Roman"/>
          <w:color w:val="FF0000"/>
          <w:sz w:val="24"/>
          <w:szCs w:val="24"/>
        </w:rPr>
        <w:t>Sirimarco</w:t>
      </w:r>
      <w:proofErr w:type="spellEnd"/>
      <w:r w:rsidR="00C93E14" w:rsidRPr="00C93E14">
        <w:rPr>
          <w:rFonts w:ascii="Times New Roman" w:eastAsia="Times New Roman" w:hAnsi="Times New Roman" w:cs="Times New Roman"/>
          <w:color w:val="FF0000"/>
          <w:sz w:val="24"/>
          <w:szCs w:val="24"/>
        </w:rPr>
        <w:t xml:space="preserve"> et al. (2017) reported that grasslands influence water retention and filtration, affecting the chemical composition of water, including EC and TDS levels. </w:t>
      </w:r>
      <w:r w:rsidR="00C93E14">
        <w:rPr>
          <w:rFonts w:ascii="Times New Roman" w:eastAsia="Times New Roman" w:hAnsi="Times New Roman" w:cs="Times New Roman"/>
          <w:sz w:val="24"/>
          <w:szCs w:val="24"/>
        </w:rPr>
        <w:t>However, t</w:t>
      </w:r>
      <w:r w:rsidRPr="00F67BC3">
        <w:rPr>
          <w:rFonts w:ascii="Times New Roman" w:hAnsi="Times New Roman" w:cs="Times New Roman"/>
          <w:sz w:val="24"/>
          <w:szCs w:val="24"/>
        </w:rPr>
        <w:t>he effectiveness of grasslands in enhancing water quality is supported by sampling stations close to grasslands, such as</w:t>
      </w:r>
      <w:r w:rsidR="003318B8" w:rsidRPr="00F67BC3">
        <w:rPr>
          <w:rFonts w:ascii="Times New Roman" w:hAnsi="Times New Roman" w:cs="Times New Roman"/>
          <w:sz w:val="24"/>
          <w:szCs w:val="24"/>
        </w:rPr>
        <w:t xml:space="preserve"> River Thwake </w:t>
      </w:r>
      <w:r w:rsidRPr="00F67BC3">
        <w:rPr>
          <w:rFonts w:ascii="Times New Roman" w:hAnsi="Times New Roman" w:cs="Times New Roman"/>
          <w:sz w:val="24"/>
          <w:szCs w:val="24"/>
        </w:rPr>
        <w:t xml:space="preserve">and Kibwezi Bridge, which exhibit relatively lower pollution levels. The importance of grasslands in improving sediment control, decreasing erosion, and stabilizing soil is also highlighted by Ling et al. </w:t>
      </w:r>
      <w:r w:rsidR="001F35AA" w:rsidRPr="00F67BC3">
        <w:rPr>
          <w:rFonts w:ascii="Times New Roman" w:hAnsi="Times New Roman" w:cs="Times New Roman"/>
          <w:sz w:val="24"/>
          <w:szCs w:val="24"/>
        </w:rPr>
        <w:t>(</w:t>
      </w:r>
      <w:r w:rsidR="009E64AC" w:rsidRPr="00F67BC3">
        <w:rPr>
          <w:rFonts w:ascii="Times New Roman" w:hAnsi="Times New Roman" w:cs="Times New Roman"/>
          <w:sz w:val="24"/>
          <w:szCs w:val="24"/>
        </w:rPr>
        <w:t>2</w:t>
      </w:r>
      <w:r w:rsidR="001F35AA" w:rsidRPr="00F67BC3">
        <w:rPr>
          <w:rFonts w:ascii="Times New Roman" w:hAnsi="Times New Roman" w:cs="Times New Roman"/>
          <w:sz w:val="24"/>
          <w:szCs w:val="24"/>
        </w:rPr>
        <w:t>017)</w:t>
      </w:r>
      <w:r w:rsidRPr="00F67BC3">
        <w:rPr>
          <w:rFonts w:ascii="Times New Roman" w:hAnsi="Times New Roman" w:cs="Times New Roman"/>
          <w:sz w:val="24"/>
          <w:szCs w:val="24"/>
        </w:rPr>
        <w:t>. These grasslands are essential for preserving water quality since without them, the basin's TDS and other pollutant levels would pr</w:t>
      </w:r>
      <w:r w:rsidR="00650DC5" w:rsidRPr="00F67BC3">
        <w:rPr>
          <w:rFonts w:ascii="Times New Roman" w:hAnsi="Times New Roman" w:cs="Times New Roman"/>
          <w:sz w:val="24"/>
          <w:szCs w:val="24"/>
        </w:rPr>
        <w:t>obably be greater. G</w:t>
      </w:r>
      <w:r w:rsidRPr="00F67BC3">
        <w:rPr>
          <w:rFonts w:ascii="Times New Roman" w:hAnsi="Times New Roman" w:cs="Times New Roman"/>
          <w:sz w:val="24"/>
          <w:szCs w:val="24"/>
        </w:rPr>
        <w:t>rasslands cover roughly 30% of the planet’s terrestrial landscape, contributing to a variety of essential ecosystem services</w:t>
      </w:r>
      <w:r w:rsidR="001F35AA" w:rsidRPr="00F67BC3">
        <w:rPr>
          <w:rFonts w:ascii="Times New Roman" w:hAnsi="Times New Roman" w:cs="Times New Roman"/>
          <w:sz w:val="24"/>
          <w:szCs w:val="24"/>
        </w:rPr>
        <w:t xml:space="preserve"> (Editorial Team, 2022).</w:t>
      </w:r>
      <w:r w:rsidR="001F35AA" w:rsidRPr="00F67BC3">
        <w:rPr>
          <w:rFonts w:ascii="Times New Roman" w:eastAsia="Calibri" w:hAnsi="Times New Roman" w:cs="Times New Roman"/>
          <w:sz w:val="24"/>
          <w:szCs w:val="24"/>
        </w:rPr>
        <w:t xml:space="preserve"> </w:t>
      </w:r>
      <w:r w:rsidRPr="00F67BC3">
        <w:rPr>
          <w:rFonts w:ascii="Times New Roman" w:eastAsia="Calibri" w:hAnsi="Times New Roman" w:cs="Times New Roman"/>
          <w:sz w:val="24"/>
          <w:szCs w:val="24"/>
        </w:rPr>
        <w:t>However, the riverbed at these sampling stations acts as a filtration medium rather than a complete decontaminant, as residents consume the water, this process is insufficient to elimin</w:t>
      </w:r>
      <w:r w:rsidR="003318B8" w:rsidRPr="00F67BC3">
        <w:rPr>
          <w:rFonts w:ascii="Times New Roman" w:eastAsia="Calibri" w:hAnsi="Times New Roman" w:cs="Times New Roman"/>
          <w:sz w:val="24"/>
          <w:szCs w:val="24"/>
        </w:rPr>
        <w:t>ate all toxins</w:t>
      </w:r>
      <w:r w:rsidRPr="00F67BC3">
        <w:rPr>
          <w:rFonts w:ascii="Times New Roman" w:eastAsia="Calibri" w:hAnsi="Times New Roman" w:cs="Times New Roman"/>
          <w:sz w:val="24"/>
          <w:szCs w:val="24"/>
        </w:rPr>
        <w:t>.</w:t>
      </w:r>
    </w:p>
    <w:p w:rsidR="00B814BD" w:rsidRPr="00F67BC3" w:rsidRDefault="002D5F94" w:rsidP="00C93E14">
      <w:pPr>
        <w:spacing w:before="120" w:after="120"/>
        <w:jc w:val="both"/>
        <w:rPr>
          <w:rFonts w:ascii="Times New Roman" w:hAnsi="Times New Roman" w:cs="Times New Roman"/>
          <w:sz w:val="24"/>
          <w:szCs w:val="24"/>
        </w:rPr>
      </w:pPr>
      <w:r>
        <w:rPr>
          <w:rFonts w:ascii="Times New Roman" w:eastAsia="Times New Roman" w:hAnsi="Times New Roman" w:cs="Times New Roman"/>
          <w:sz w:val="24"/>
          <w:szCs w:val="24"/>
        </w:rPr>
        <w:t>Forestlands faced d</w:t>
      </w:r>
      <w:r w:rsidRPr="00436E96">
        <w:rPr>
          <w:rFonts w:ascii="Times New Roman" w:eastAsia="Times New Roman" w:hAnsi="Times New Roman" w:cs="Times New Roman"/>
          <w:sz w:val="24"/>
          <w:szCs w:val="24"/>
        </w:rPr>
        <w:t>eforestation and</w:t>
      </w:r>
      <w:r>
        <w:rPr>
          <w:rFonts w:ascii="Times New Roman" w:eastAsia="Times New Roman" w:hAnsi="Times New Roman" w:cs="Times New Roman"/>
          <w:sz w:val="24"/>
          <w:szCs w:val="24"/>
        </w:rPr>
        <w:t xml:space="preserve"> soil erosion, which exacerbate</w:t>
      </w:r>
      <w:r w:rsidRPr="00436E96">
        <w:rPr>
          <w:rFonts w:ascii="Times New Roman" w:eastAsia="Times New Roman" w:hAnsi="Times New Roman" w:cs="Times New Roman"/>
          <w:sz w:val="24"/>
          <w:szCs w:val="24"/>
        </w:rPr>
        <w:t xml:space="preserve"> the presence of heavy metals suc</w:t>
      </w:r>
      <w:r>
        <w:rPr>
          <w:rFonts w:ascii="Times New Roman" w:eastAsia="Times New Roman" w:hAnsi="Times New Roman" w:cs="Times New Roman"/>
          <w:sz w:val="24"/>
          <w:szCs w:val="24"/>
        </w:rPr>
        <w:t>h as Cd and Cr</w:t>
      </w:r>
      <w:r w:rsidRPr="00436E96">
        <w:rPr>
          <w:rFonts w:ascii="Times New Roman" w:eastAsia="Times New Roman" w:hAnsi="Times New Roman" w:cs="Times New Roman"/>
          <w:sz w:val="24"/>
          <w:szCs w:val="24"/>
        </w:rPr>
        <w:t xml:space="preserve"> in the water</w:t>
      </w:r>
      <w:r>
        <w:rPr>
          <w:rFonts w:ascii="Times New Roman" w:eastAsia="Times New Roman" w:hAnsi="Times New Roman" w:cs="Times New Roman"/>
          <w:sz w:val="24"/>
          <w:szCs w:val="24"/>
        </w:rPr>
        <w:t xml:space="preserve"> (Figure 8)</w:t>
      </w:r>
      <w:r w:rsidRPr="00436E96">
        <w:rPr>
          <w:rFonts w:ascii="Times New Roman" w:eastAsia="Times New Roman" w:hAnsi="Times New Roman" w:cs="Times New Roman"/>
          <w:sz w:val="24"/>
          <w:szCs w:val="24"/>
        </w:rPr>
        <w:t xml:space="preserve">. </w:t>
      </w:r>
      <w:r w:rsidR="00AE0F90" w:rsidRPr="00C93E14">
        <w:rPr>
          <w:rFonts w:ascii="Times New Roman" w:hAnsi="Times New Roman" w:cs="Times New Roman"/>
          <w:color w:val="FF0000"/>
          <w:sz w:val="24"/>
          <w:szCs w:val="24"/>
        </w:rPr>
        <w:t xml:space="preserve">Forestlands filter pollutants and control sediment and nutrient runoff, among other vital ecosystem services, despite their restricted size. </w:t>
      </w:r>
      <w:r w:rsidR="00EC6182">
        <w:rPr>
          <w:rFonts w:ascii="Times New Roman" w:eastAsia="Times New Roman" w:hAnsi="Times New Roman" w:cs="Times New Roman"/>
          <w:color w:val="FF0000"/>
          <w:sz w:val="24"/>
          <w:szCs w:val="24"/>
        </w:rPr>
        <w:t>Similar to a review by Kumar (2022</w:t>
      </w:r>
      <w:r w:rsidRPr="00C93E14">
        <w:rPr>
          <w:rFonts w:ascii="Times New Roman" w:eastAsia="Times New Roman" w:hAnsi="Times New Roman" w:cs="Times New Roman"/>
          <w:color w:val="FF0000"/>
          <w:sz w:val="24"/>
          <w:szCs w:val="24"/>
        </w:rPr>
        <w:t xml:space="preserve">) who concluded that the removal of forestlands destabilizes soil, which causes erosion, heavy metals, and sedimentation. </w:t>
      </w:r>
      <w:r w:rsidR="00AE0F90" w:rsidRPr="00F67BC3">
        <w:rPr>
          <w:rFonts w:ascii="Times New Roman" w:hAnsi="Times New Roman" w:cs="Times New Roman"/>
          <w:sz w:val="24"/>
          <w:szCs w:val="24"/>
        </w:rPr>
        <w:t>Given the inverse correlations with BOD (-0.48), TDS (-0.61), EC (-0.67), and COD (-0.51), a minor increase in wooded areas is associated with im</w:t>
      </w:r>
      <w:r w:rsidR="00864D7E" w:rsidRPr="00F67BC3">
        <w:rPr>
          <w:rFonts w:ascii="Times New Roman" w:hAnsi="Times New Roman" w:cs="Times New Roman"/>
          <w:sz w:val="24"/>
          <w:szCs w:val="24"/>
        </w:rPr>
        <w:t>proved water quality (Table 5</w:t>
      </w:r>
      <w:r w:rsidR="00AF56EA">
        <w:rPr>
          <w:rFonts w:ascii="Times New Roman" w:hAnsi="Times New Roman" w:cs="Times New Roman"/>
          <w:sz w:val="24"/>
          <w:szCs w:val="24"/>
        </w:rPr>
        <w:t xml:space="preserve"> &amp; Figure 6</w:t>
      </w:r>
      <w:r w:rsidR="00AE0F90" w:rsidRPr="00F67BC3">
        <w:rPr>
          <w:rFonts w:ascii="Times New Roman" w:hAnsi="Times New Roman" w:cs="Times New Roman"/>
          <w:sz w:val="24"/>
          <w:szCs w:val="24"/>
        </w:rPr>
        <w:t xml:space="preserve">). These results support research by Omer </w:t>
      </w:r>
      <w:r w:rsidR="00B45B02" w:rsidRPr="00F67BC3">
        <w:rPr>
          <w:rFonts w:ascii="Times New Roman" w:hAnsi="Times New Roman" w:cs="Times New Roman"/>
          <w:sz w:val="24"/>
          <w:szCs w:val="24"/>
        </w:rPr>
        <w:t>(2019)</w:t>
      </w:r>
      <w:r w:rsidR="00AE0F90" w:rsidRPr="00F67BC3">
        <w:rPr>
          <w:rFonts w:ascii="Times New Roman" w:hAnsi="Times New Roman" w:cs="Times New Roman"/>
          <w:sz w:val="24"/>
          <w:szCs w:val="24"/>
        </w:rPr>
        <w:t xml:space="preserve"> and Ling et al. </w:t>
      </w:r>
      <w:r w:rsidR="00B45B02" w:rsidRPr="00F67BC3">
        <w:rPr>
          <w:rFonts w:ascii="Times New Roman" w:hAnsi="Times New Roman" w:cs="Times New Roman"/>
          <w:sz w:val="24"/>
          <w:szCs w:val="24"/>
        </w:rPr>
        <w:t>(2017)</w:t>
      </w:r>
      <w:r w:rsidR="00AE0F90" w:rsidRPr="00F67BC3">
        <w:rPr>
          <w:rFonts w:ascii="Times New Roman" w:hAnsi="Times New Roman" w:cs="Times New Roman"/>
          <w:sz w:val="24"/>
          <w:szCs w:val="24"/>
        </w:rPr>
        <w:t xml:space="preserve">, which highlight the importance of forest conservation as a tactic or strategy for </w:t>
      </w:r>
      <w:r w:rsidR="00AE0F90" w:rsidRPr="00F67BC3">
        <w:rPr>
          <w:rFonts w:ascii="Times New Roman" w:hAnsi="Times New Roman" w:cs="Times New Roman"/>
          <w:sz w:val="24"/>
          <w:szCs w:val="24"/>
        </w:rPr>
        <w:lastRenderedPageBreak/>
        <w:t xml:space="preserve">improving water quality. The findings by Forestry </w:t>
      </w:r>
      <w:r w:rsidR="00B45B02" w:rsidRPr="00F67BC3">
        <w:rPr>
          <w:rFonts w:ascii="Times New Roman" w:hAnsi="Times New Roman" w:cs="Times New Roman"/>
          <w:sz w:val="24"/>
          <w:szCs w:val="24"/>
        </w:rPr>
        <w:t>(2024)</w:t>
      </w:r>
      <w:r w:rsidR="00AE0F90" w:rsidRPr="00F67BC3">
        <w:rPr>
          <w:rFonts w:ascii="Times New Roman" w:hAnsi="Times New Roman" w:cs="Times New Roman"/>
          <w:sz w:val="24"/>
          <w:szCs w:val="24"/>
        </w:rPr>
        <w:t xml:space="preserve"> also support the idea that forests act as natural filters, trapping sediments, nutrients, and pollutants from runoff before they reach the aquatic environment. The proximity to forested areas, which have lower nutrient and sediment loads, is advantageous for sampling stations farther away from urban and agricultural effects, such as River Thwake, Kibwezi Bridge, and part of the River Kyawango confluence. </w:t>
      </w:r>
      <w:r w:rsidR="00AE0F90" w:rsidRPr="00F67BC3">
        <w:rPr>
          <w:rFonts w:ascii="Times New Roman" w:eastAsia="Calibri" w:hAnsi="Times New Roman" w:cs="Times New Roman"/>
          <w:sz w:val="24"/>
          <w:szCs w:val="24"/>
        </w:rPr>
        <w:t xml:space="preserve">Residents at these stations particularly the Kibwezi </w:t>
      </w:r>
      <w:r w:rsidR="00864D7E" w:rsidRPr="00F67BC3">
        <w:rPr>
          <w:rFonts w:ascii="Times New Roman" w:eastAsia="Calibri" w:hAnsi="Times New Roman" w:cs="Times New Roman"/>
          <w:sz w:val="24"/>
          <w:szCs w:val="24"/>
        </w:rPr>
        <w:t>Bridge</w:t>
      </w:r>
      <w:r w:rsidR="00AE0F90" w:rsidRPr="00F67BC3">
        <w:rPr>
          <w:rFonts w:ascii="Times New Roman" w:eastAsia="Calibri" w:hAnsi="Times New Roman" w:cs="Times New Roman"/>
          <w:sz w:val="24"/>
          <w:szCs w:val="24"/>
        </w:rPr>
        <w:t>, utili</w:t>
      </w:r>
      <w:r>
        <w:rPr>
          <w:rFonts w:ascii="Times New Roman" w:eastAsia="Calibri" w:hAnsi="Times New Roman" w:cs="Times New Roman"/>
          <w:sz w:val="24"/>
          <w:szCs w:val="24"/>
        </w:rPr>
        <w:t>ze shallow ditc</w:t>
      </w:r>
      <w:r w:rsidR="00B1657F">
        <w:rPr>
          <w:rFonts w:ascii="Times New Roman" w:eastAsia="Calibri" w:hAnsi="Times New Roman" w:cs="Times New Roman"/>
          <w:sz w:val="24"/>
          <w:szCs w:val="24"/>
        </w:rPr>
        <w:t xml:space="preserve">hes dug on sand </w:t>
      </w:r>
      <w:r w:rsidR="00AE0F90" w:rsidRPr="00F67BC3">
        <w:rPr>
          <w:rFonts w:ascii="Times New Roman" w:eastAsia="Calibri" w:hAnsi="Times New Roman" w:cs="Times New Roman"/>
          <w:sz w:val="24"/>
          <w:szCs w:val="24"/>
        </w:rPr>
        <w:t>dunes for</w:t>
      </w:r>
      <w:r w:rsidR="00B1657F">
        <w:rPr>
          <w:rFonts w:ascii="Times New Roman" w:eastAsia="Calibri" w:hAnsi="Times New Roman" w:cs="Times New Roman"/>
          <w:sz w:val="24"/>
          <w:szCs w:val="24"/>
        </w:rPr>
        <w:t xml:space="preserve"> collection of </w:t>
      </w:r>
      <w:r w:rsidR="00AE0F90" w:rsidRPr="00F67BC3">
        <w:rPr>
          <w:rFonts w:ascii="Times New Roman" w:eastAsia="Calibri" w:hAnsi="Times New Roman" w:cs="Times New Roman"/>
          <w:sz w:val="24"/>
          <w:szCs w:val="24"/>
        </w:rPr>
        <w:t>filtered water, often aided by donkeys, which inadvertently deposit waste into the river and nearby</w:t>
      </w:r>
      <w:r w:rsidR="00864D7E" w:rsidRPr="00F67BC3">
        <w:rPr>
          <w:rFonts w:ascii="Times New Roman" w:eastAsia="Calibri" w:hAnsi="Times New Roman" w:cs="Times New Roman"/>
          <w:sz w:val="24"/>
          <w:szCs w:val="24"/>
        </w:rPr>
        <w:t xml:space="preserve"> collection points</w:t>
      </w:r>
      <w:r w:rsidR="00AE0F90" w:rsidRPr="00F67BC3">
        <w:rPr>
          <w:rFonts w:ascii="Times New Roman" w:eastAsia="Calibri" w:hAnsi="Times New Roman" w:cs="Times New Roman"/>
          <w:sz w:val="24"/>
          <w:szCs w:val="24"/>
        </w:rPr>
        <w:t xml:space="preserve">. </w:t>
      </w:r>
      <w:r w:rsidR="00864D7E" w:rsidRPr="00F67BC3">
        <w:rPr>
          <w:rFonts w:ascii="Times New Roman" w:hAnsi="Times New Roman" w:cs="Times New Roman"/>
          <w:sz w:val="24"/>
          <w:szCs w:val="24"/>
        </w:rPr>
        <w:t xml:space="preserve">Fischer (2024), discussed </w:t>
      </w:r>
      <w:r w:rsidR="00AE0F90" w:rsidRPr="00F67BC3">
        <w:rPr>
          <w:rFonts w:ascii="Times New Roman" w:hAnsi="Times New Roman" w:cs="Times New Roman"/>
          <w:sz w:val="24"/>
          <w:szCs w:val="24"/>
        </w:rPr>
        <w:t>how forests naturally filter water through vegetation, soil, and organic matter, which helps in removing pollutants and managing water flow. The dense vegetation and forest floor litter capture particles and chemicals, preventing them from entering water.</w:t>
      </w:r>
      <w:r w:rsidR="00CF616B" w:rsidRPr="00F67BC3">
        <w:rPr>
          <w:rFonts w:ascii="Times New Roman" w:hAnsi="Times New Roman" w:cs="Times New Roman"/>
          <w:sz w:val="24"/>
          <w:szCs w:val="24"/>
        </w:rPr>
        <w:t xml:space="preserve"> </w:t>
      </w:r>
    </w:p>
    <w:p w:rsidR="00864D7E" w:rsidRPr="00F67BC3" w:rsidRDefault="00AE0F90" w:rsidP="00DE2AF1">
      <w:pPr>
        <w:spacing w:before="120" w:after="120"/>
        <w:jc w:val="both"/>
        <w:rPr>
          <w:rFonts w:ascii="Times New Roman" w:hAnsi="Times New Roman" w:cs="Times New Roman"/>
          <w:sz w:val="24"/>
          <w:szCs w:val="24"/>
        </w:rPr>
      </w:pPr>
      <w:r w:rsidRPr="00F67BC3">
        <w:rPr>
          <w:rFonts w:ascii="Times New Roman" w:hAnsi="Times New Roman" w:cs="Times New Roman"/>
          <w:sz w:val="24"/>
          <w:szCs w:val="24"/>
        </w:rPr>
        <w:t>The Interview Survey and the impacts of land use change on water quality highlighted various relationships between LULC categories and water quality pollution, considering factors such as climate, agriculture, human settlement, industry, and commercial activities.</w:t>
      </w:r>
      <w:r w:rsidR="00DE2AF1">
        <w:rPr>
          <w:rFonts w:ascii="Times New Roman" w:hAnsi="Times New Roman" w:cs="Times New Roman"/>
          <w:sz w:val="24"/>
          <w:szCs w:val="24"/>
        </w:rPr>
        <w:t xml:space="preserve"> </w:t>
      </w:r>
      <w:r w:rsidRPr="00F67BC3">
        <w:rPr>
          <w:rFonts w:ascii="Times New Roman" w:hAnsi="Times New Roman" w:cs="Times New Roman"/>
          <w:sz w:val="24"/>
          <w:szCs w:val="24"/>
        </w:rPr>
        <w:t xml:space="preserve">Climate influences Grasslands and Farmlands. Increased runoff can lead to soil erosion, transforming forest and grassland areas into barelands, while more rainfall might enhance agricultural productivity, expanding farmlands. Rainfall variability is a key driver of land cover changes, especially in regions dominated by agriculture and natural vegetation </w:t>
      </w:r>
      <w:r w:rsidR="009E64AC" w:rsidRPr="00F67BC3">
        <w:rPr>
          <w:rFonts w:ascii="Times New Roman" w:hAnsi="Times New Roman" w:cs="Times New Roman"/>
          <w:sz w:val="24"/>
          <w:szCs w:val="24"/>
        </w:rPr>
        <w:t>[</w:t>
      </w:r>
      <w:r w:rsidR="00B45B02" w:rsidRPr="00F67BC3">
        <w:rPr>
          <w:rFonts w:ascii="Times New Roman" w:hAnsi="Times New Roman" w:cs="Times New Roman"/>
          <w:sz w:val="24"/>
          <w:szCs w:val="24"/>
        </w:rPr>
        <w:t xml:space="preserve">Omondi </w:t>
      </w:r>
      <w:r w:rsidR="00B45B02" w:rsidRPr="00F67BC3">
        <w:rPr>
          <w:rFonts w:ascii="Times New Roman" w:hAnsi="Times New Roman" w:cs="Times New Roman"/>
          <w:i/>
          <w:sz w:val="24"/>
          <w:szCs w:val="24"/>
        </w:rPr>
        <w:t>et al</w:t>
      </w:r>
      <w:r w:rsidR="00B45B02" w:rsidRPr="00F67BC3">
        <w:rPr>
          <w:rFonts w:ascii="Times New Roman" w:hAnsi="Times New Roman" w:cs="Times New Roman"/>
          <w:sz w:val="24"/>
          <w:szCs w:val="24"/>
        </w:rPr>
        <w:t xml:space="preserve">., 2019). </w:t>
      </w:r>
      <w:r w:rsidRPr="00F67BC3">
        <w:rPr>
          <w:rFonts w:ascii="Times New Roman" w:hAnsi="Times New Roman" w:cs="Times New Roman"/>
          <w:sz w:val="24"/>
          <w:szCs w:val="24"/>
        </w:rPr>
        <w:t>Agriculture affects Forestlands and Open-waters. The expansion of Farmlands can lead to deforestation as more land is cleared for cultivation. Irrigation practices might pollute Open-waters. Gibbs et al.</w:t>
      </w:r>
      <w:r w:rsidR="00B45B02" w:rsidRPr="00F67BC3">
        <w:rPr>
          <w:rFonts w:ascii="Times New Roman" w:hAnsi="Times New Roman" w:cs="Times New Roman"/>
          <w:sz w:val="24"/>
          <w:szCs w:val="24"/>
        </w:rPr>
        <w:t>(2010)</w:t>
      </w:r>
      <w:r w:rsidRPr="00F67BC3">
        <w:rPr>
          <w:rFonts w:ascii="Times New Roman" w:hAnsi="Times New Roman" w:cs="Times New Roman"/>
          <w:sz w:val="24"/>
          <w:szCs w:val="24"/>
        </w:rPr>
        <w:t xml:space="preserve"> noted that agricultural activities contribute to deforestation and land cover change, as more land is converted for cultivation to meet growing food demands.</w:t>
      </w:r>
    </w:p>
    <w:p w:rsidR="00864D7E" w:rsidRPr="00F67BC3" w:rsidRDefault="00AE0F90" w:rsidP="002D5764">
      <w:pPr>
        <w:spacing w:after="0"/>
        <w:jc w:val="both"/>
        <w:rPr>
          <w:rFonts w:ascii="Times New Roman" w:hAnsi="Times New Roman" w:cs="Times New Roman"/>
          <w:sz w:val="24"/>
          <w:szCs w:val="24"/>
        </w:rPr>
      </w:pPr>
      <w:r w:rsidRPr="00F67BC3">
        <w:rPr>
          <w:rFonts w:ascii="Times New Roman" w:hAnsi="Times New Roman" w:cs="Times New Roman"/>
          <w:sz w:val="24"/>
          <w:szCs w:val="24"/>
        </w:rPr>
        <w:t xml:space="preserve">Settlement impacts Barelands, Farmlands, and Grasslands due to urban sprawl and dispersed settlements. Urban expansion driven by settlement growth transforms natural landscapes into built-up areas </w:t>
      </w:r>
      <w:r w:rsidR="00B45B02" w:rsidRPr="00F67BC3">
        <w:rPr>
          <w:rFonts w:ascii="Times New Roman" w:hAnsi="Times New Roman" w:cs="Times New Roman"/>
          <w:sz w:val="24"/>
          <w:szCs w:val="24"/>
        </w:rPr>
        <w:t>UN-Habitat, 2016)</w:t>
      </w:r>
      <w:r w:rsidR="008E6067" w:rsidRPr="00F67BC3">
        <w:rPr>
          <w:rFonts w:ascii="Times New Roman" w:hAnsi="Times New Roman" w:cs="Times New Roman"/>
          <w:sz w:val="24"/>
          <w:szCs w:val="24"/>
        </w:rPr>
        <w:t>. Industry affects Built-up/o</w:t>
      </w:r>
      <w:r w:rsidRPr="00F67BC3">
        <w:rPr>
          <w:rFonts w:ascii="Times New Roman" w:hAnsi="Times New Roman" w:cs="Times New Roman"/>
          <w:sz w:val="24"/>
          <w:szCs w:val="24"/>
        </w:rPr>
        <w:t>ther areas and Water, reflecting minimal changes observed in built-up areas and water treatment plants due to industrial activities in the area. Commercial activities impact Built-up/other areas, leading to the expansion of stages or motor parks that release dispersed waste pollutants, including hydrocarbons and carbon monoxide.</w:t>
      </w:r>
    </w:p>
    <w:p w:rsidR="00C03DF7" w:rsidRPr="00B1049B" w:rsidRDefault="00E03881" w:rsidP="00C03DF7">
      <w:pPr>
        <w:spacing w:after="0"/>
        <w:jc w:val="both"/>
        <w:rPr>
          <w:rFonts w:ascii="Times New Roman" w:hAnsi="Times New Roman" w:cs="Times New Roman"/>
          <w:color w:val="FF0000"/>
          <w:sz w:val="24"/>
          <w:szCs w:val="24"/>
        </w:rPr>
      </w:pPr>
      <w:r w:rsidRPr="00B1049B">
        <w:rPr>
          <w:rFonts w:ascii="Times New Roman" w:hAnsi="Times New Roman" w:cs="Times New Roman"/>
          <w:color w:val="FF0000"/>
          <w:sz w:val="24"/>
          <w:szCs w:val="24"/>
        </w:rPr>
        <w:t xml:space="preserve">However, </w:t>
      </w:r>
      <w:r w:rsidR="00477F30">
        <w:rPr>
          <w:rFonts w:ascii="Times New Roman" w:hAnsi="Times New Roman" w:cs="Times New Roman"/>
          <w:color w:val="FF0000"/>
          <w:sz w:val="24"/>
          <w:szCs w:val="24"/>
        </w:rPr>
        <w:t>f</w:t>
      </w:r>
      <w:r w:rsidR="00672FA0" w:rsidRPr="00B1049B">
        <w:rPr>
          <w:rFonts w:ascii="Times New Roman" w:hAnsi="Times New Roman" w:cs="Times New Roman"/>
          <w:color w:val="FF0000"/>
          <w:sz w:val="24"/>
          <w:szCs w:val="24"/>
        </w:rPr>
        <w:t>urther studies should be</w:t>
      </w:r>
      <w:r w:rsidR="003C469D" w:rsidRPr="00B1049B">
        <w:rPr>
          <w:rFonts w:ascii="Times New Roman" w:hAnsi="Times New Roman" w:cs="Times New Roman"/>
          <w:color w:val="FF0000"/>
          <w:sz w:val="24"/>
          <w:szCs w:val="24"/>
        </w:rPr>
        <w:t xml:space="preserve"> conducted on</w:t>
      </w:r>
      <w:r w:rsidR="0047030E" w:rsidRPr="00B1049B">
        <w:rPr>
          <w:rFonts w:ascii="Times New Roman" w:hAnsi="Times New Roman" w:cs="Times New Roman"/>
          <w:color w:val="FF0000"/>
          <w:sz w:val="24"/>
          <w:szCs w:val="24"/>
        </w:rPr>
        <w:t xml:space="preserve"> rainfall variability, temperature change</w:t>
      </w:r>
      <w:r w:rsidR="001277FC" w:rsidRPr="00B1049B">
        <w:rPr>
          <w:rFonts w:ascii="Times New Roman" w:hAnsi="Times New Roman" w:cs="Times New Roman"/>
          <w:color w:val="FF0000"/>
          <w:sz w:val="24"/>
          <w:szCs w:val="24"/>
        </w:rPr>
        <w:t>s, and extreme weather events that influence</w:t>
      </w:r>
      <w:r w:rsidR="003C469D" w:rsidRPr="00B1049B">
        <w:rPr>
          <w:rFonts w:ascii="Times New Roman" w:hAnsi="Times New Roman" w:cs="Times New Roman"/>
          <w:color w:val="FF0000"/>
          <w:sz w:val="24"/>
          <w:szCs w:val="24"/>
        </w:rPr>
        <w:t xml:space="preserve"> </w:t>
      </w:r>
      <w:r w:rsidR="0047030E" w:rsidRPr="00B1049B">
        <w:rPr>
          <w:rFonts w:ascii="Times New Roman" w:hAnsi="Times New Roman" w:cs="Times New Roman"/>
          <w:color w:val="FF0000"/>
          <w:sz w:val="24"/>
          <w:szCs w:val="24"/>
        </w:rPr>
        <w:t>land cover changes</w:t>
      </w:r>
      <w:r w:rsidR="003C469D" w:rsidRPr="00B1049B">
        <w:rPr>
          <w:rFonts w:ascii="Times New Roman" w:hAnsi="Times New Roman" w:cs="Times New Roman"/>
          <w:color w:val="FF0000"/>
          <w:sz w:val="24"/>
          <w:szCs w:val="24"/>
        </w:rPr>
        <w:t xml:space="preserve"> (</w:t>
      </w:r>
      <w:r w:rsidR="0047030E" w:rsidRPr="00B1049B">
        <w:rPr>
          <w:rFonts w:ascii="Times New Roman" w:hAnsi="Times New Roman" w:cs="Times New Roman"/>
          <w:color w:val="FF0000"/>
          <w:sz w:val="24"/>
          <w:szCs w:val="24"/>
        </w:rPr>
        <w:t xml:space="preserve">agriculture and natural vegetation </w:t>
      </w:r>
      <w:r w:rsidR="001277FC" w:rsidRPr="00B1049B">
        <w:rPr>
          <w:rFonts w:ascii="Times New Roman" w:hAnsi="Times New Roman" w:cs="Times New Roman"/>
          <w:color w:val="FF0000"/>
          <w:sz w:val="24"/>
          <w:szCs w:val="24"/>
        </w:rPr>
        <w:t>areas</w:t>
      </w:r>
      <w:r w:rsidR="003C469D" w:rsidRPr="00B1049B">
        <w:rPr>
          <w:rFonts w:ascii="Times New Roman" w:hAnsi="Times New Roman" w:cs="Times New Roman"/>
          <w:color w:val="FF0000"/>
          <w:sz w:val="24"/>
          <w:szCs w:val="24"/>
        </w:rPr>
        <w:t>)</w:t>
      </w:r>
      <w:r w:rsidR="0047030E" w:rsidRPr="00B1049B">
        <w:rPr>
          <w:rFonts w:ascii="Times New Roman" w:hAnsi="Times New Roman" w:cs="Times New Roman"/>
          <w:color w:val="FF0000"/>
          <w:sz w:val="24"/>
          <w:szCs w:val="24"/>
        </w:rPr>
        <w:t xml:space="preserve">. </w:t>
      </w:r>
      <w:r w:rsidR="00AE0F90" w:rsidRPr="00B1049B">
        <w:rPr>
          <w:rFonts w:ascii="Times New Roman" w:hAnsi="Times New Roman" w:cs="Times New Roman"/>
          <w:color w:val="FF0000"/>
          <w:sz w:val="24"/>
          <w:szCs w:val="24"/>
        </w:rPr>
        <w:t xml:space="preserve">Secondly, </w:t>
      </w:r>
      <w:r w:rsidR="00AB1177">
        <w:rPr>
          <w:rFonts w:ascii="Times New Roman" w:hAnsi="Times New Roman" w:cs="Times New Roman"/>
          <w:color w:val="FF0000"/>
          <w:sz w:val="24"/>
          <w:szCs w:val="24"/>
        </w:rPr>
        <w:t xml:space="preserve">Study on temporal LULC trend on water quality of the Athi River </w:t>
      </w:r>
      <w:r w:rsidR="007A06DC">
        <w:rPr>
          <w:rFonts w:ascii="Times New Roman" w:hAnsi="Times New Roman" w:cs="Times New Roman"/>
          <w:color w:val="FF0000"/>
          <w:sz w:val="24"/>
          <w:szCs w:val="24"/>
        </w:rPr>
        <w:t xml:space="preserve">Basin using Land use policy </w:t>
      </w:r>
      <w:r w:rsidR="00AB1177">
        <w:rPr>
          <w:rFonts w:ascii="Times New Roman" w:hAnsi="Times New Roman" w:cs="Times New Roman"/>
          <w:color w:val="FF0000"/>
          <w:sz w:val="24"/>
          <w:szCs w:val="24"/>
        </w:rPr>
        <w:t xml:space="preserve">should be conducted </w:t>
      </w:r>
      <w:r w:rsidR="007A06DC">
        <w:rPr>
          <w:rFonts w:ascii="Times New Roman" w:hAnsi="Times New Roman" w:cs="Times New Roman"/>
          <w:color w:val="FF0000"/>
          <w:sz w:val="24"/>
          <w:szCs w:val="24"/>
        </w:rPr>
        <w:t xml:space="preserve">for 30 years period. Thirdly, </w:t>
      </w:r>
      <w:r w:rsidR="00AE0F90" w:rsidRPr="00B1049B">
        <w:rPr>
          <w:rFonts w:ascii="Times New Roman" w:hAnsi="Times New Roman" w:cs="Times New Roman"/>
          <w:color w:val="FF0000"/>
          <w:sz w:val="24"/>
          <w:szCs w:val="24"/>
        </w:rPr>
        <w:t>an assessment of urban expansion and infrastructure development in riparian areas on water quality, flood patterns, and water retention in the Athi River Basin</w:t>
      </w:r>
      <w:r w:rsidR="001B2F2D" w:rsidRPr="00B1049B">
        <w:rPr>
          <w:rFonts w:ascii="Times New Roman" w:hAnsi="Times New Roman" w:cs="Times New Roman"/>
          <w:color w:val="FF0000"/>
          <w:sz w:val="24"/>
          <w:szCs w:val="24"/>
        </w:rPr>
        <w:t>, is should be conducted</w:t>
      </w:r>
      <w:r w:rsidR="00F40872" w:rsidRPr="00B1049B">
        <w:rPr>
          <w:rFonts w:ascii="Times New Roman" w:hAnsi="Times New Roman" w:cs="Times New Roman"/>
          <w:color w:val="FF0000"/>
          <w:sz w:val="24"/>
          <w:szCs w:val="24"/>
        </w:rPr>
        <w:t xml:space="preserve"> to understand ho</w:t>
      </w:r>
      <w:r w:rsidR="00AE0F90" w:rsidRPr="00B1049B">
        <w:rPr>
          <w:rFonts w:ascii="Times New Roman" w:hAnsi="Times New Roman" w:cs="Times New Roman"/>
          <w:color w:val="FF0000"/>
          <w:sz w:val="24"/>
          <w:szCs w:val="24"/>
        </w:rPr>
        <w:t>w impermeable surfaces contribute to</w:t>
      </w:r>
      <w:r w:rsidR="00F744F3" w:rsidRPr="00B1049B">
        <w:rPr>
          <w:rFonts w:ascii="Times New Roman" w:hAnsi="Times New Roman" w:cs="Times New Roman"/>
          <w:color w:val="FF0000"/>
          <w:sz w:val="24"/>
          <w:szCs w:val="24"/>
        </w:rPr>
        <w:t xml:space="preserve"> increased runoff and pollution of the river</w:t>
      </w:r>
      <w:r w:rsidR="00AE0F90" w:rsidRPr="00B1049B">
        <w:rPr>
          <w:rFonts w:ascii="Times New Roman" w:hAnsi="Times New Roman" w:cs="Times New Roman"/>
          <w:color w:val="FF0000"/>
          <w:sz w:val="24"/>
          <w:szCs w:val="24"/>
        </w:rPr>
        <w:t>.</w:t>
      </w:r>
    </w:p>
    <w:p w:rsidR="00D77E8D" w:rsidRPr="00F67BC3" w:rsidRDefault="00D77E8D" w:rsidP="002D5764">
      <w:pPr>
        <w:spacing w:after="0"/>
        <w:jc w:val="both"/>
        <w:rPr>
          <w:rFonts w:ascii="Times New Roman" w:hAnsi="Times New Roman" w:cs="Times New Roman"/>
          <w:sz w:val="24"/>
          <w:szCs w:val="24"/>
        </w:rPr>
      </w:pPr>
    </w:p>
    <w:p w:rsidR="003320C7" w:rsidRPr="00F67BC3" w:rsidRDefault="00AE0F90" w:rsidP="002D5764">
      <w:pPr>
        <w:spacing w:before="120" w:after="120"/>
        <w:jc w:val="both"/>
        <w:rPr>
          <w:rFonts w:ascii="Times New Roman" w:hAnsi="Times New Roman" w:cs="Times New Roman"/>
          <w:sz w:val="24"/>
          <w:szCs w:val="24"/>
        </w:rPr>
      </w:pPr>
      <w:r w:rsidRPr="00F67BC3">
        <w:rPr>
          <w:rFonts w:ascii="Times New Roman" w:hAnsi="Times New Roman" w:cs="Times New Roman"/>
          <w:b/>
          <w:sz w:val="24"/>
          <w:szCs w:val="24"/>
        </w:rPr>
        <w:t>6</w:t>
      </w:r>
      <w:r w:rsidR="00352864" w:rsidRPr="00F67BC3">
        <w:rPr>
          <w:rFonts w:ascii="Times New Roman" w:hAnsi="Times New Roman" w:cs="Times New Roman"/>
          <w:b/>
          <w:sz w:val="24"/>
          <w:szCs w:val="24"/>
        </w:rPr>
        <w:t xml:space="preserve"> </w:t>
      </w:r>
      <w:r w:rsidRPr="00F67BC3">
        <w:rPr>
          <w:rFonts w:ascii="Times New Roman" w:hAnsi="Times New Roman" w:cs="Times New Roman"/>
          <w:b/>
          <w:sz w:val="24"/>
          <w:szCs w:val="24"/>
        </w:rPr>
        <w:t xml:space="preserve">CONCLUSION </w:t>
      </w:r>
    </w:p>
    <w:p w:rsidR="002E770F" w:rsidRPr="00F67BC3" w:rsidRDefault="00AE0F90" w:rsidP="002D5764">
      <w:pPr>
        <w:spacing w:before="120" w:after="120"/>
        <w:jc w:val="both"/>
        <w:rPr>
          <w:rFonts w:ascii="Times New Roman" w:hAnsi="Times New Roman" w:cs="Times New Roman"/>
          <w:sz w:val="24"/>
          <w:szCs w:val="24"/>
        </w:rPr>
      </w:pPr>
      <w:r w:rsidRPr="00F67BC3">
        <w:rPr>
          <w:rFonts w:ascii="Times New Roman" w:hAnsi="Times New Roman" w:cs="Times New Roman"/>
          <w:sz w:val="24"/>
          <w:szCs w:val="24"/>
        </w:rPr>
        <w:t>The study on</w:t>
      </w:r>
      <w:r w:rsidR="00185FB9" w:rsidRPr="00F67BC3">
        <w:rPr>
          <w:rFonts w:ascii="Times New Roman" w:hAnsi="Times New Roman" w:cs="Times New Roman"/>
          <w:sz w:val="24"/>
          <w:szCs w:val="24"/>
        </w:rPr>
        <w:t xml:space="preserve"> </w:t>
      </w:r>
      <w:r w:rsidR="005B016F" w:rsidRPr="00F67BC3">
        <w:rPr>
          <w:rFonts w:ascii="Times New Roman" w:hAnsi="Times New Roman" w:cs="Times New Roman"/>
          <w:sz w:val="24"/>
          <w:szCs w:val="24"/>
        </w:rPr>
        <w:t xml:space="preserve">LULC changes </w:t>
      </w:r>
      <w:r w:rsidR="00185FB9" w:rsidRPr="00F67BC3">
        <w:rPr>
          <w:rFonts w:ascii="Times New Roman" w:hAnsi="Times New Roman" w:cs="Times New Roman"/>
          <w:sz w:val="24"/>
          <w:szCs w:val="24"/>
        </w:rPr>
        <w:t xml:space="preserve">in the Athi River Basin </w:t>
      </w:r>
      <w:r w:rsidR="005B016F" w:rsidRPr="00F67BC3">
        <w:rPr>
          <w:rFonts w:ascii="Times New Roman" w:hAnsi="Times New Roman" w:cs="Times New Roman"/>
          <w:sz w:val="24"/>
          <w:szCs w:val="24"/>
        </w:rPr>
        <w:t>from 2015 to 2023</w:t>
      </w:r>
      <w:r w:rsidR="00D12C12" w:rsidRPr="00F67BC3">
        <w:rPr>
          <w:rFonts w:ascii="Times New Roman" w:hAnsi="Times New Roman" w:cs="Times New Roman"/>
          <w:sz w:val="24"/>
          <w:szCs w:val="24"/>
        </w:rPr>
        <w:t xml:space="preserve">, </w:t>
      </w:r>
      <w:r w:rsidR="00E03881">
        <w:rPr>
          <w:rFonts w:ascii="Times New Roman" w:hAnsi="Times New Roman" w:cs="Times New Roman"/>
          <w:sz w:val="24"/>
          <w:szCs w:val="24"/>
        </w:rPr>
        <w:t>spati</w:t>
      </w:r>
      <w:r w:rsidR="007A06DC">
        <w:rPr>
          <w:rFonts w:ascii="Times New Roman" w:hAnsi="Times New Roman" w:cs="Times New Roman"/>
          <w:sz w:val="24"/>
          <w:szCs w:val="24"/>
        </w:rPr>
        <w:t>al LULC differences</w:t>
      </w:r>
      <w:r w:rsidR="00F744F3">
        <w:rPr>
          <w:rFonts w:ascii="Times New Roman" w:hAnsi="Times New Roman" w:cs="Times New Roman"/>
          <w:sz w:val="24"/>
          <w:szCs w:val="24"/>
        </w:rPr>
        <w:t>,</w:t>
      </w:r>
      <w:r w:rsidR="00D12C12" w:rsidRPr="00F67BC3">
        <w:rPr>
          <w:rFonts w:ascii="Times New Roman" w:hAnsi="Times New Roman" w:cs="Times New Roman"/>
          <w:sz w:val="24"/>
          <w:szCs w:val="24"/>
        </w:rPr>
        <w:t xml:space="preserve"> and interview</w:t>
      </w:r>
      <w:r w:rsidR="00A07CE5" w:rsidRPr="00F67BC3">
        <w:rPr>
          <w:rFonts w:ascii="Times New Roman" w:hAnsi="Times New Roman" w:cs="Times New Roman"/>
          <w:sz w:val="24"/>
          <w:szCs w:val="24"/>
        </w:rPr>
        <w:t xml:space="preserve"> survey</w:t>
      </w:r>
      <w:r w:rsidR="005B016F" w:rsidRPr="00F67BC3">
        <w:rPr>
          <w:rFonts w:ascii="Times New Roman" w:hAnsi="Times New Roman" w:cs="Times New Roman"/>
          <w:sz w:val="24"/>
          <w:szCs w:val="24"/>
        </w:rPr>
        <w:t>s indicates signific</w:t>
      </w:r>
      <w:r w:rsidR="00F744F3">
        <w:rPr>
          <w:rFonts w:ascii="Times New Roman" w:hAnsi="Times New Roman" w:cs="Times New Roman"/>
          <w:sz w:val="24"/>
          <w:szCs w:val="24"/>
        </w:rPr>
        <w:t>ant transformations in land cover,</w:t>
      </w:r>
      <w:r w:rsidR="005B016F" w:rsidRPr="00F67BC3">
        <w:rPr>
          <w:rFonts w:ascii="Times New Roman" w:hAnsi="Times New Roman" w:cs="Times New Roman"/>
          <w:sz w:val="24"/>
          <w:szCs w:val="24"/>
        </w:rPr>
        <w:t xml:space="preserve"> propelled by </w:t>
      </w:r>
      <w:r w:rsidR="00D12C12" w:rsidRPr="00F67BC3">
        <w:rPr>
          <w:rFonts w:ascii="Times New Roman" w:hAnsi="Times New Roman" w:cs="Times New Roman"/>
          <w:sz w:val="24"/>
          <w:szCs w:val="24"/>
        </w:rPr>
        <w:t xml:space="preserve">anthropogenic and natural </w:t>
      </w:r>
      <w:r w:rsidR="005B016F" w:rsidRPr="00F67BC3">
        <w:rPr>
          <w:rFonts w:ascii="Times New Roman" w:hAnsi="Times New Roman" w:cs="Times New Roman"/>
          <w:sz w:val="24"/>
          <w:szCs w:val="24"/>
        </w:rPr>
        <w:t xml:space="preserve">factors. </w:t>
      </w:r>
      <w:r w:rsidRPr="00F67BC3">
        <w:rPr>
          <w:rFonts w:ascii="Times New Roman" w:hAnsi="Times New Roman" w:cs="Times New Roman"/>
          <w:sz w:val="24"/>
          <w:szCs w:val="24"/>
        </w:rPr>
        <w:t xml:space="preserve">The studies identified </w:t>
      </w:r>
      <w:r w:rsidR="007A06DC">
        <w:rPr>
          <w:rFonts w:ascii="Times New Roman" w:hAnsi="Times New Roman" w:cs="Times New Roman"/>
          <w:sz w:val="24"/>
          <w:szCs w:val="24"/>
        </w:rPr>
        <w:t xml:space="preserve">similar drivers influencing </w:t>
      </w:r>
      <w:r w:rsidRPr="00F67BC3">
        <w:rPr>
          <w:rFonts w:ascii="Times New Roman" w:hAnsi="Times New Roman" w:cs="Times New Roman"/>
          <w:sz w:val="24"/>
          <w:szCs w:val="24"/>
        </w:rPr>
        <w:t>water quality of the Athi River Basin. T</w:t>
      </w:r>
      <w:r w:rsidR="0099238D" w:rsidRPr="00F67BC3">
        <w:rPr>
          <w:rFonts w:ascii="Times New Roman" w:hAnsi="Times New Roman" w:cs="Times New Roman"/>
          <w:sz w:val="24"/>
          <w:szCs w:val="24"/>
        </w:rPr>
        <w:t xml:space="preserve">he </w:t>
      </w:r>
      <w:r w:rsidR="00322B41" w:rsidRPr="00F67BC3">
        <w:rPr>
          <w:rFonts w:ascii="Times New Roman" w:hAnsi="Times New Roman" w:cs="Times New Roman"/>
          <w:sz w:val="24"/>
          <w:szCs w:val="24"/>
        </w:rPr>
        <w:t xml:space="preserve">upper mid reaches </w:t>
      </w:r>
      <w:r w:rsidR="00D12C12" w:rsidRPr="00F67BC3">
        <w:rPr>
          <w:rFonts w:ascii="Times New Roman" w:hAnsi="Times New Roman" w:cs="Times New Roman"/>
          <w:sz w:val="24"/>
          <w:szCs w:val="24"/>
        </w:rPr>
        <w:t xml:space="preserve">namely </w:t>
      </w:r>
      <w:r w:rsidR="0099238D" w:rsidRPr="00F67BC3">
        <w:rPr>
          <w:rFonts w:ascii="Times New Roman" w:hAnsi="Times New Roman" w:cs="Times New Roman"/>
          <w:sz w:val="24"/>
          <w:szCs w:val="24"/>
        </w:rPr>
        <w:t>Athi River Town and</w:t>
      </w:r>
      <w:r w:rsidR="002E5245" w:rsidRPr="00F67BC3">
        <w:rPr>
          <w:rFonts w:ascii="Times New Roman" w:hAnsi="Times New Roman" w:cs="Times New Roman"/>
          <w:sz w:val="24"/>
          <w:szCs w:val="24"/>
        </w:rPr>
        <w:t xml:space="preserve"> Stony Athi sampling </w:t>
      </w:r>
      <w:r w:rsidR="002E5245" w:rsidRPr="00F67BC3">
        <w:rPr>
          <w:rFonts w:ascii="Times New Roman" w:hAnsi="Times New Roman" w:cs="Times New Roman"/>
          <w:sz w:val="24"/>
          <w:szCs w:val="24"/>
        </w:rPr>
        <w:lastRenderedPageBreak/>
        <w:t>stations are</w:t>
      </w:r>
      <w:r w:rsidR="0099238D" w:rsidRPr="00F67BC3">
        <w:rPr>
          <w:rFonts w:ascii="Times New Roman" w:hAnsi="Times New Roman" w:cs="Times New Roman"/>
          <w:sz w:val="24"/>
          <w:szCs w:val="24"/>
        </w:rPr>
        <w:t xml:space="preserve"> the most sources of pollution with river Kyawango station generating nutrient loads in the basin. </w:t>
      </w:r>
      <w:r w:rsidR="002E5245" w:rsidRPr="00F67BC3">
        <w:rPr>
          <w:rFonts w:ascii="Times New Roman" w:hAnsi="Times New Roman" w:cs="Times New Roman"/>
          <w:sz w:val="24"/>
          <w:szCs w:val="24"/>
        </w:rPr>
        <w:t xml:space="preserve">The </w:t>
      </w:r>
      <w:r w:rsidR="007314FA" w:rsidRPr="00F67BC3">
        <w:rPr>
          <w:rFonts w:ascii="Times New Roman" w:hAnsi="Times New Roman" w:cs="Times New Roman"/>
          <w:sz w:val="24"/>
          <w:szCs w:val="24"/>
        </w:rPr>
        <w:t>studies</w:t>
      </w:r>
      <w:r w:rsidR="002E5245" w:rsidRPr="00F67BC3">
        <w:rPr>
          <w:rFonts w:ascii="Times New Roman" w:hAnsi="Times New Roman" w:cs="Times New Roman"/>
          <w:sz w:val="24"/>
          <w:szCs w:val="24"/>
        </w:rPr>
        <w:t xml:space="preserve"> show higher concentrations of NO</w:t>
      </w:r>
      <w:r w:rsidR="007314FA" w:rsidRPr="00F67BC3">
        <w:rPr>
          <w:rFonts w:ascii="Times New Roman" w:hAnsi="Times New Roman" w:cs="Times New Roman"/>
          <w:sz w:val="24"/>
          <w:szCs w:val="24"/>
          <w:vertAlign w:val="subscript"/>
        </w:rPr>
        <w:t>3</w:t>
      </w:r>
      <w:r w:rsidR="002E5245" w:rsidRPr="00F67BC3">
        <w:rPr>
          <w:rFonts w:ascii="Times New Roman" w:hAnsi="Times New Roman" w:cs="Times New Roman"/>
          <w:sz w:val="24"/>
          <w:szCs w:val="24"/>
        </w:rPr>
        <w:t>, PO</w:t>
      </w:r>
      <w:r w:rsidR="007314FA" w:rsidRPr="00F67BC3">
        <w:rPr>
          <w:rFonts w:ascii="Times New Roman" w:hAnsi="Times New Roman" w:cs="Times New Roman"/>
          <w:sz w:val="24"/>
          <w:szCs w:val="24"/>
          <w:vertAlign w:val="subscript"/>
        </w:rPr>
        <w:t>4</w:t>
      </w:r>
      <w:r w:rsidR="002E5245" w:rsidRPr="00F67BC3">
        <w:rPr>
          <w:rFonts w:ascii="Times New Roman" w:hAnsi="Times New Roman" w:cs="Times New Roman"/>
          <w:sz w:val="24"/>
          <w:szCs w:val="24"/>
        </w:rPr>
        <w:t>,</w:t>
      </w:r>
      <w:r w:rsidR="004B6DCE" w:rsidRPr="00F67BC3">
        <w:rPr>
          <w:rFonts w:ascii="Times New Roman" w:hAnsi="Times New Roman" w:cs="Times New Roman"/>
          <w:sz w:val="24"/>
          <w:szCs w:val="24"/>
        </w:rPr>
        <w:t xml:space="preserve"> BOD, COD,</w:t>
      </w:r>
      <w:r w:rsidR="002E5245" w:rsidRPr="00F67BC3">
        <w:rPr>
          <w:rFonts w:ascii="Times New Roman" w:hAnsi="Times New Roman" w:cs="Times New Roman"/>
          <w:sz w:val="24"/>
          <w:szCs w:val="24"/>
        </w:rPr>
        <w:t xml:space="preserve"> Cd, </w:t>
      </w:r>
      <w:r w:rsidR="007314FA" w:rsidRPr="00F67BC3">
        <w:rPr>
          <w:rFonts w:ascii="Times New Roman" w:hAnsi="Times New Roman" w:cs="Times New Roman"/>
          <w:sz w:val="24"/>
          <w:szCs w:val="24"/>
        </w:rPr>
        <w:t xml:space="preserve">TDS, </w:t>
      </w:r>
      <w:r w:rsidR="002E5245" w:rsidRPr="00F67BC3">
        <w:rPr>
          <w:rFonts w:ascii="Times New Roman" w:hAnsi="Times New Roman" w:cs="Times New Roman"/>
          <w:sz w:val="24"/>
          <w:szCs w:val="24"/>
        </w:rPr>
        <w:t>and Cr</w:t>
      </w:r>
      <w:r w:rsidR="004B6DCE" w:rsidRPr="00F67BC3">
        <w:rPr>
          <w:rFonts w:ascii="Times New Roman" w:hAnsi="Times New Roman" w:cs="Times New Roman"/>
          <w:sz w:val="24"/>
          <w:szCs w:val="24"/>
        </w:rPr>
        <w:t xml:space="preserve"> pollutants attributed to</w:t>
      </w:r>
      <w:r w:rsidR="007314FA" w:rsidRPr="00F67BC3">
        <w:rPr>
          <w:rFonts w:ascii="Times New Roman" w:hAnsi="Times New Roman" w:cs="Times New Roman"/>
          <w:sz w:val="24"/>
          <w:szCs w:val="24"/>
        </w:rPr>
        <w:t xml:space="preserve"> runoff from a</w:t>
      </w:r>
      <w:r w:rsidR="004B6DCE" w:rsidRPr="00F67BC3">
        <w:rPr>
          <w:rFonts w:ascii="Times New Roman" w:hAnsi="Times New Roman" w:cs="Times New Roman"/>
          <w:sz w:val="24"/>
          <w:szCs w:val="24"/>
        </w:rPr>
        <w:t>griculture</w:t>
      </w:r>
      <w:r w:rsidR="002E5245" w:rsidRPr="00F67BC3">
        <w:rPr>
          <w:rFonts w:ascii="Times New Roman" w:hAnsi="Times New Roman" w:cs="Times New Roman"/>
          <w:sz w:val="24"/>
          <w:szCs w:val="24"/>
        </w:rPr>
        <w:t xml:space="preserve">, </w:t>
      </w:r>
      <w:r w:rsidR="007314FA" w:rsidRPr="00F67BC3">
        <w:rPr>
          <w:rFonts w:ascii="Times New Roman" w:hAnsi="Times New Roman" w:cs="Times New Roman"/>
          <w:sz w:val="24"/>
          <w:szCs w:val="24"/>
        </w:rPr>
        <w:t>urbanization</w:t>
      </w:r>
      <w:r w:rsidR="004B6DCE" w:rsidRPr="00F67BC3">
        <w:rPr>
          <w:rFonts w:ascii="Times New Roman" w:hAnsi="Times New Roman" w:cs="Times New Roman"/>
          <w:sz w:val="24"/>
          <w:szCs w:val="24"/>
        </w:rPr>
        <w:t>,</w:t>
      </w:r>
      <w:r w:rsidR="007314FA" w:rsidRPr="00F67BC3">
        <w:rPr>
          <w:rFonts w:ascii="Times New Roman" w:hAnsi="Times New Roman" w:cs="Times New Roman"/>
          <w:sz w:val="24"/>
          <w:szCs w:val="24"/>
        </w:rPr>
        <w:t xml:space="preserve"> open water reduction, and high population. </w:t>
      </w:r>
      <w:r w:rsidR="00C54F8C" w:rsidRPr="00F67BC3">
        <w:rPr>
          <w:rFonts w:ascii="Times New Roman" w:hAnsi="Times New Roman" w:cs="Times New Roman"/>
          <w:sz w:val="24"/>
          <w:szCs w:val="24"/>
        </w:rPr>
        <w:t>The</w:t>
      </w:r>
      <w:r w:rsidR="00477F30">
        <w:rPr>
          <w:rFonts w:ascii="Times New Roman" w:hAnsi="Times New Roman" w:cs="Times New Roman"/>
          <w:sz w:val="24"/>
          <w:szCs w:val="24"/>
        </w:rPr>
        <w:t>se</w:t>
      </w:r>
      <w:r w:rsidR="00C54F8C" w:rsidRPr="00F67BC3">
        <w:rPr>
          <w:rFonts w:ascii="Times New Roman" w:hAnsi="Times New Roman" w:cs="Times New Roman"/>
          <w:sz w:val="24"/>
          <w:szCs w:val="24"/>
        </w:rPr>
        <w:t xml:space="preserve"> findings call for </w:t>
      </w:r>
      <w:r w:rsidR="007314FA" w:rsidRPr="00F67BC3">
        <w:rPr>
          <w:rFonts w:ascii="Times New Roman" w:hAnsi="Times New Roman" w:cs="Times New Roman"/>
          <w:sz w:val="24"/>
          <w:szCs w:val="24"/>
        </w:rPr>
        <w:t>an</w:t>
      </w:r>
      <w:r w:rsidR="00C54F8C" w:rsidRPr="00F67BC3">
        <w:rPr>
          <w:rFonts w:ascii="Times New Roman" w:hAnsi="Times New Roman" w:cs="Times New Roman"/>
          <w:sz w:val="24"/>
          <w:szCs w:val="24"/>
        </w:rPr>
        <w:t xml:space="preserve"> </w:t>
      </w:r>
      <w:r w:rsidR="007314FA" w:rsidRPr="00F67BC3">
        <w:rPr>
          <w:rFonts w:ascii="Times New Roman" w:hAnsi="Times New Roman" w:cs="Times New Roman"/>
          <w:sz w:val="24"/>
          <w:szCs w:val="24"/>
        </w:rPr>
        <w:t>urgent</w:t>
      </w:r>
      <w:r w:rsidR="00CD0F73" w:rsidRPr="00F67BC3">
        <w:rPr>
          <w:rFonts w:ascii="Times New Roman" w:hAnsi="Times New Roman" w:cs="Times New Roman"/>
          <w:sz w:val="24"/>
          <w:szCs w:val="24"/>
        </w:rPr>
        <w:t xml:space="preserve"> response to miti</w:t>
      </w:r>
      <w:r w:rsidR="00C54F8C" w:rsidRPr="00F67BC3">
        <w:rPr>
          <w:rFonts w:ascii="Times New Roman" w:hAnsi="Times New Roman" w:cs="Times New Roman"/>
          <w:sz w:val="24"/>
          <w:szCs w:val="24"/>
        </w:rPr>
        <w:t>gate</w:t>
      </w:r>
      <w:r w:rsidR="00CD0F73" w:rsidRPr="00F67BC3">
        <w:rPr>
          <w:rFonts w:ascii="Times New Roman" w:hAnsi="Times New Roman" w:cs="Times New Roman"/>
          <w:sz w:val="24"/>
          <w:szCs w:val="24"/>
        </w:rPr>
        <w:t xml:space="preserve"> water resource deficit</w:t>
      </w:r>
      <w:r w:rsidR="00C54F8C" w:rsidRPr="00F67BC3">
        <w:rPr>
          <w:rFonts w:ascii="Times New Roman" w:hAnsi="Times New Roman" w:cs="Times New Roman"/>
          <w:sz w:val="24"/>
          <w:szCs w:val="24"/>
        </w:rPr>
        <w:t>s</w:t>
      </w:r>
      <w:r w:rsidR="00CD0F73" w:rsidRPr="00F67BC3">
        <w:rPr>
          <w:rFonts w:ascii="Times New Roman" w:hAnsi="Times New Roman" w:cs="Times New Roman"/>
          <w:sz w:val="24"/>
          <w:szCs w:val="24"/>
        </w:rPr>
        <w:t xml:space="preserve"> and </w:t>
      </w:r>
      <w:r w:rsidR="00C529BF">
        <w:rPr>
          <w:rFonts w:ascii="Times New Roman" w:hAnsi="Times New Roman" w:cs="Times New Roman"/>
          <w:sz w:val="24"/>
          <w:szCs w:val="24"/>
        </w:rPr>
        <w:t xml:space="preserve">control </w:t>
      </w:r>
      <w:r w:rsidR="00CD0F73" w:rsidRPr="00F67BC3">
        <w:rPr>
          <w:rFonts w:ascii="Times New Roman" w:hAnsi="Times New Roman" w:cs="Times New Roman"/>
          <w:sz w:val="24"/>
          <w:szCs w:val="24"/>
        </w:rPr>
        <w:t>pollution in the river basin.</w:t>
      </w:r>
      <w:r w:rsidR="00A07CE5" w:rsidRPr="00F67BC3">
        <w:rPr>
          <w:rFonts w:ascii="Times New Roman" w:hAnsi="Times New Roman" w:cs="Times New Roman"/>
          <w:sz w:val="24"/>
          <w:szCs w:val="24"/>
        </w:rPr>
        <w:t xml:space="preserve"> </w:t>
      </w:r>
      <w:r w:rsidR="007A06DC">
        <w:rPr>
          <w:rFonts w:ascii="Times New Roman" w:hAnsi="Times New Roman" w:cs="Times New Roman"/>
          <w:color w:val="FF0000"/>
          <w:sz w:val="24"/>
          <w:szCs w:val="24"/>
        </w:rPr>
        <w:t xml:space="preserve">Therefore, we recommend </w:t>
      </w:r>
      <w:r w:rsidR="00A07CE5" w:rsidRPr="00477F30">
        <w:rPr>
          <w:rFonts w:ascii="Times New Roman" w:hAnsi="Times New Roman" w:cs="Times New Roman"/>
          <w:color w:val="FF0000"/>
          <w:sz w:val="24"/>
          <w:szCs w:val="24"/>
        </w:rPr>
        <w:t xml:space="preserve">climate </w:t>
      </w:r>
      <w:r w:rsidR="00477F30" w:rsidRPr="00477F30">
        <w:rPr>
          <w:rFonts w:ascii="Times New Roman" w:hAnsi="Times New Roman" w:cs="Times New Roman"/>
          <w:color w:val="FF0000"/>
          <w:sz w:val="24"/>
          <w:szCs w:val="24"/>
        </w:rPr>
        <w:t xml:space="preserve">change </w:t>
      </w:r>
      <w:r w:rsidR="00AB1177">
        <w:rPr>
          <w:rFonts w:ascii="Times New Roman" w:hAnsi="Times New Roman" w:cs="Times New Roman"/>
          <w:color w:val="FF0000"/>
          <w:sz w:val="24"/>
          <w:szCs w:val="24"/>
        </w:rPr>
        <w:t>adaptation strategies</w:t>
      </w:r>
      <w:r w:rsidR="00477F30" w:rsidRPr="00477F30">
        <w:rPr>
          <w:rFonts w:ascii="Times New Roman" w:hAnsi="Times New Roman" w:cs="Times New Roman"/>
          <w:color w:val="FF0000"/>
          <w:sz w:val="24"/>
          <w:szCs w:val="24"/>
        </w:rPr>
        <w:t xml:space="preserve"> </w:t>
      </w:r>
      <w:r w:rsidR="00A07CE5" w:rsidRPr="00477F30">
        <w:rPr>
          <w:rFonts w:ascii="Times New Roman" w:hAnsi="Times New Roman" w:cs="Times New Roman"/>
          <w:color w:val="FF0000"/>
          <w:sz w:val="24"/>
          <w:szCs w:val="24"/>
        </w:rPr>
        <w:t xml:space="preserve">to address </w:t>
      </w:r>
      <w:r w:rsidR="00477F30" w:rsidRPr="00477F30">
        <w:rPr>
          <w:rFonts w:ascii="Times New Roman" w:hAnsi="Times New Roman" w:cs="Times New Roman"/>
          <w:color w:val="FF0000"/>
          <w:sz w:val="24"/>
          <w:szCs w:val="24"/>
        </w:rPr>
        <w:t xml:space="preserve">water resource depletion, </w:t>
      </w:r>
      <w:r w:rsidR="00A07CE5" w:rsidRPr="00477F30">
        <w:rPr>
          <w:rFonts w:ascii="Times New Roman" w:hAnsi="Times New Roman" w:cs="Times New Roman"/>
          <w:color w:val="FF0000"/>
          <w:sz w:val="24"/>
          <w:szCs w:val="24"/>
        </w:rPr>
        <w:t xml:space="preserve">climate </w:t>
      </w:r>
      <w:r w:rsidR="00C529BF">
        <w:rPr>
          <w:rFonts w:ascii="Times New Roman" w:hAnsi="Times New Roman" w:cs="Times New Roman"/>
          <w:color w:val="FF0000"/>
          <w:sz w:val="24"/>
          <w:szCs w:val="24"/>
        </w:rPr>
        <w:t xml:space="preserve">change </w:t>
      </w:r>
      <w:r w:rsidR="00A07CE5" w:rsidRPr="00477F30">
        <w:rPr>
          <w:rFonts w:ascii="Times New Roman" w:hAnsi="Times New Roman" w:cs="Times New Roman"/>
          <w:color w:val="FF0000"/>
          <w:sz w:val="24"/>
          <w:szCs w:val="24"/>
        </w:rPr>
        <w:t>variability</w:t>
      </w:r>
      <w:r w:rsidR="00C529BF">
        <w:rPr>
          <w:rFonts w:ascii="Times New Roman" w:hAnsi="Times New Roman" w:cs="Times New Roman"/>
          <w:color w:val="FF0000"/>
          <w:sz w:val="24"/>
          <w:szCs w:val="24"/>
        </w:rPr>
        <w:t>,</w:t>
      </w:r>
      <w:r w:rsidR="00F744F3" w:rsidRPr="00477F30">
        <w:rPr>
          <w:rFonts w:ascii="Times New Roman" w:hAnsi="Times New Roman" w:cs="Times New Roman"/>
          <w:color w:val="FF0000"/>
          <w:sz w:val="24"/>
          <w:szCs w:val="24"/>
        </w:rPr>
        <w:t xml:space="preserve"> </w:t>
      </w:r>
      <w:r w:rsidR="00C529BF">
        <w:rPr>
          <w:rFonts w:ascii="Times New Roman" w:hAnsi="Times New Roman" w:cs="Times New Roman"/>
          <w:color w:val="FF0000"/>
          <w:sz w:val="24"/>
          <w:szCs w:val="24"/>
        </w:rPr>
        <w:t xml:space="preserve">and their impacts </w:t>
      </w:r>
      <w:r w:rsidR="00F744F3" w:rsidRPr="00477F30">
        <w:rPr>
          <w:rFonts w:ascii="Times New Roman" w:hAnsi="Times New Roman" w:cs="Times New Roman"/>
          <w:color w:val="FF0000"/>
          <w:sz w:val="24"/>
          <w:szCs w:val="24"/>
        </w:rPr>
        <w:t>on land use and water quality in the basin.</w:t>
      </w:r>
    </w:p>
    <w:p w:rsidR="002E770F" w:rsidRPr="00F67BC3" w:rsidRDefault="002E770F" w:rsidP="002D5764">
      <w:pPr>
        <w:spacing w:before="120" w:after="120"/>
        <w:jc w:val="both"/>
        <w:rPr>
          <w:rFonts w:ascii="Times New Roman" w:hAnsi="Times New Roman" w:cs="Times New Roman"/>
          <w:sz w:val="24"/>
          <w:szCs w:val="24"/>
        </w:rPr>
      </w:pPr>
    </w:p>
    <w:p w:rsidR="002E770F" w:rsidRPr="00DD455C" w:rsidRDefault="00AE0F90" w:rsidP="002D5764">
      <w:pPr>
        <w:spacing w:after="200" w:line="276" w:lineRule="auto"/>
        <w:jc w:val="both"/>
        <w:rPr>
          <w:rFonts w:ascii="Times New Roman" w:eastAsia="Calibri" w:hAnsi="Times New Roman" w:cs="Times New Roman"/>
          <w:b/>
          <w:kern w:val="2"/>
          <w:sz w:val="24"/>
          <w:szCs w:val="24"/>
          <w:highlight w:val="yellow"/>
          <w14:ligatures w14:val="standardContextual"/>
        </w:rPr>
      </w:pPr>
      <w:r w:rsidRPr="00DD455C">
        <w:rPr>
          <w:rFonts w:ascii="Times New Roman" w:eastAsia="Calibri" w:hAnsi="Times New Roman" w:cs="Times New Roman"/>
          <w:b/>
          <w:kern w:val="2"/>
          <w:sz w:val="24"/>
          <w:szCs w:val="24"/>
          <w:highlight w:val="yellow"/>
          <w14:ligatures w14:val="standardContextual"/>
        </w:rPr>
        <w:t>Disclaimer (Artificial intelligence)</w:t>
      </w:r>
    </w:p>
    <w:p w:rsidR="002E770F" w:rsidRPr="00F67BC3" w:rsidRDefault="00AE0F90" w:rsidP="002D5764">
      <w:pPr>
        <w:spacing w:after="200" w:line="276" w:lineRule="auto"/>
        <w:jc w:val="both"/>
        <w:rPr>
          <w:rFonts w:ascii="Times New Roman" w:eastAsia="Calibri" w:hAnsi="Times New Roman" w:cs="Times New Roman"/>
          <w:kern w:val="2"/>
          <w:sz w:val="24"/>
          <w:szCs w:val="24"/>
          <w:highlight w:val="yellow"/>
          <w14:ligatures w14:val="standardContextual"/>
        </w:rPr>
      </w:pPr>
      <w:r w:rsidRPr="00F67BC3">
        <w:rPr>
          <w:rFonts w:ascii="Times New Roman" w:eastAsia="Calibri" w:hAnsi="Times New Roman" w:cs="Times New Roman"/>
          <w:kern w:val="2"/>
          <w:sz w:val="24"/>
          <w:szCs w:val="24"/>
          <w:highlight w:val="yellow"/>
          <w14:ligatures w14:val="standardContextual"/>
        </w:rPr>
        <w:t xml:space="preserve">Option 1: </w:t>
      </w:r>
    </w:p>
    <w:p w:rsidR="002E770F" w:rsidRPr="00F67BC3" w:rsidRDefault="00AE0F90" w:rsidP="002D5764">
      <w:pPr>
        <w:spacing w:after="200" w:line="276" w:lineRule="auto"/>
        <w:jc w:val="both"/>
        <w:rPr>
          <w:rFonts w:ascii="Times New Roman" w:eastAsia="Calibri" w:hAnsi="Times New Roman" w:cs="Times New Roman"/>
          <w:kern w:val="2"/>
          <w:sz w:val="24"/>
          <w:szCs w:val="24"/>
          <w:highlight w:val="yellow"/>
          <w14:ligatures w14:val="standardContextual"/>
        </w:rPr>
      </w:pPr>
      <w:r w:rsidRPr="00F67BC3">
        <w:rPr>
          <w:rFonts w:ascii="Times New Roman" w:eastAsia="Calibri" w:hAnsi="Times New Roman" w:cs="Times New Roman"/>
          <w:kern w:val="2"/>
          <w:sz w:val="24"/>
          <w:szCs w:val="24"/>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rsidR="002E770F" w:rsidRPr="00F67BC3" w:rsidRDefault="00AE0F90" w:rsidP="002D5764">
      <w:pPr>
        <w:spacing w:after="200" w:line="276" w:lineRule="auto"/>
        <w:jc w:val="both"/>
        <w:rPr>
          <w:rFonts w:ascii="Times New Roman" w:eastAsia="Calibri" w:hAnsi="Times New Roman" w:cs="Times New Roman"/>
          <w:kern w:val="2"/>
          <w:sz w:val="24"/>
          <w:szCs w:val="24"/>
          <w:highlight w:val="yellow"/>
          <w14:ligatures w14:val="standardContextual"/>
        </w:rPr>
      </w:pPr>
      <w:r w:rsidRPr="00F67BC3">
        <w:rPr>
          <w:rFonts w:ascii="Times New Roman" w:eastAsia="Calibri" w:hAnsi="Times New Roman" w:cs="Times New Roman"/>
          <w:kern w:val="2"/>
          <w:sz w:val="24"/>
          <w:szCs w:val="24"/>
          <w:highlight w:val="yellow"/>
          <w14:ligatures w14:val="standardContextual"/>
        </w:rPr>
        <w:t xml:space="preserve">Option 2: </w:t>
      </w:r>
    </w:p>
    <w:p w:rsidR="002E770F" w:rsidRPr="00F67BC3" w:rsidRDefault="00AE0F90" w:rsidP="002D5764">
      <w:pPr>
        <w:spacing w:after="200" w:line="276" w:lineRule="auto"/>
        <w:jc w:val="both"/>
        <w:rPr>
          <w:rFonts w:ascii="Times New Roman" w:eastAsia="Calibri" w:hAnsi="Times New Roman" w:cs="Times New Roman"/>
          <w:kern w:val="2"/>
          <w:sz w:val="24"/>
          <w:szCs w:val="24"/>
          <w:highlight w:val="yellow"/>
          <w14:ligatures w14:val="standardContextual"/>
        </w:rPr>
      </w:pPr>
      <w:r w:rsidRPr="00F67BC3">
        <w:rPr>
          <w:rFonts w:ascii="Times New Roman" w:eastAsia="Calibri" w:hAnsi="Times New Roman" w:cs="Times New Roman"/>
          <w:kern w:val="2"/>
          <w:sz w:val="24"/>
          <w:szCs w:val="24"/>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as well as all input prompts provided to the generative AI technology.</w:t>
      </w:r>
    </w:p>
    <w:p w:rsidR="002E770F" w:rsidRPr="00F67BC3" w:rsidRDefault="00AE0F90" w:rsidP="002D5764">
      <w:pPr>
        <w:spacing w:after="200" w:line="276" w:lineRule="auto"/>
        <w:jc w:val="both"/>
        <w:rPr>
          <w:rFonts w:ascii="Times New Roman" w:eastAsia="Calibri" w:hAnsi="Times New Roman" w:cs="Times New Roman"/>
          <w:kern w:val="2"/>
          <w:sz w:val="24"/>
          <w:szCs w:val="24"/>
          <w:highlight w:val="yellow"/>
          <w14:ligatures w14:val="standardContextual"/>
        </w:rPr>
      </w:pPr>
      <w:r w:rsidRPr="00F67BC3">
        <w:rPr>
          <w:rFonts w:ascii="Times New Roman" w:eastAsia="Calibri" w:hAnsi="Times New Roman" w:cs="Times New Roman"/>
          <w:kern w:val="2"/>
          <w:sz w:val="24"/>
          <w:szCs w:val="24"/>
          <w:highlight w:val="yellow"/>
          <w14:ligatures w14:val="standardContextual"/>
        </w:rPr>
        <w:t>Details of the AI usage are given below:</w:t>
      </w:r>
    </w:p>
    <w:p w:rsidR="002E770F" w:rsidRPr="00F67BC3" w:rsidRDefault="00AE0F90" w:rsidP="002D5764">
      <w:pPr>
        <w:spacing w:after="200" w:line="276" w:lineRule="auto"/>
        <w:jc w:val="both"/>
        <w:rPr>
          <w:rFonts w:ascii="Times New Roman" w:eastAsia="Calibri" w:hAnsi="Times New Roman" w:cs="Times New Roman"/>
          <w:kern w:val="2"/>
          <w:sz w:val="24"/>
          <w:szCs w:val="24"/>
          <w:highlight w:val="yellow"/>
          <w14:ligatures w14:val="standardContextual"/>
        </w:rPr>
      </w:pPr>
      <w:r w:rsidRPr="00F67BC3">
        <w:rPr>
          <w:rFonts w:ascii="Times New Roman" w:eastAsia="Calibri" w:hAnsi="Times New Roman" w:cs="Times New Roman"/>
          <w:kern w:val="2"/>
          <w:sz w:val="24"/>
          <w:szCs w:val="24"/>
          <w:highlight w:val="yellow"/>
          <w14:ligatures w14:val="standardContextual"/>
        </w:rPr>
        <w:t>1.</w:t>
      </w:r>
      <w:r w:rsidR="00DC2357" w:rsidRPr="00F67BC3">
        <w:rPr>
          <w:rFonts w:ascii="Times New Roman" w:eastAsia="Calibri" w:hAnsi="Times New Roman" w:cs="Times New Roman"/>
          <w:kern w:val="2"/>
          <w:sz w:val="24"/>
          <w:szCs w:val="24"/>
          <w:highlight w:val="yellow"/>
          <w14:ligatures w14:val="standardContextual"/>
        </w:rPr>
        <w:t xml:space="preserve"> </w:t>
      </w:r>
      <w:r w:rsidR="009C026D" w:rsidRPr="00F67BC3">
        <w:rPr>
          <w:rFonts w:ascii="Times New Roman" w:eastAsia="Calibri" w:hAnsi="Times New Roman" w:cs="Times New Roman"/>
          <w:kern w:val="2"/>
          <w:sz w:val="24"/>
          <w:szCs w:val="24"/>
          <w:highlight w:val="yellow"/>
          <w14:ligatures w14:val="standardContextual"/>
        </w:rPr>
        <w:t>There is no use of Large Language Models, etc. in this manuscript.</w:t>
      </w:r>
    </w:p>
    <w:p w:rsidR="002E770F" w:rsidRPr="00F67BC3" w:rsidRDefault="00AE0F90" w:rsidP="002D5764">
      <w:pPr>
        <w:spacing w:after="200" w:line="276" w:lineRule="auto"/>
        <w:jc w:val="both"/>
        <w:rPr>
          <w:rFonts w:ascii="Times New Roman" w:eastAsia="Calibri" w:hAnsi="Times New Roman" w:cs="Times New Roman"/>
          <w:kern w:val="2"/>
          <w:sz w:val="24"/>
          <w:szCs w:val="24"/>
          <w:highlight w:val="yellow"/>
          <w14:ligatures w14:val="standardContextual"/>
        </w:rPr>
      </w:pPr>
      <w:r w:rsidRPr="00F67BC3">
        <w:rPr>
          <w:rFonts w:ascii="Times New Roman" w:eastAsia="Calibri" w:hAnsi="Times New Roman" w:cs="Times New Roman"/>
          <w:kern w:val="2"/>
          <w:sz w:val="24"/>
          <w:szCs w:val="24"/>
          <w:highlight w:val="yellow"/>
          <w14:ligatures w14:val="standardContextual"/>
        </w:rPr>
        <w:t>2.</w:t>
      </w:r>
      <w:r w:rsidR="000C01D6">
        <w:rPr>
          <w:rFonts w:ascii="Times New Roman" w:eastAsia="Calibri" w:hAnsi="Times New Roman" w:cs="Times New Roman"/>
          <w:kern w:val="2"/>
          <w:sz w:val="24"/>
          <w:szCs w:val="24"/>
          <w:highlight w:val="yellow"/>
          <w14:ligatures w14:val="standardContextual"/>
        </w:rPr>
        <w:t xml:space="preserve"> </w:t>
      </w:r>
    </w:p>
    <w:p w:rsidR="002E770F" w:rsidRPr="00F67BC3" w:rsidRDefault="00AE0F90" w:rsidP="002D5764">
      <w:pPr>
        <w:spacing w:after="200" w:line="276" w:lineRule="auto"/>
        <w:jc w:val="both"/>
        <w:rPr>
          <w:rFonts w:ascii="Times New Roman" w:eastAsia="Calibri" w:hAnsi="Times New Roman" w:cs="Times New Roman"/>
          <w:kern w:val="2"/>
          <w:sz w:val="24"/>
          <w:szCs w:val="24"/>
          <w14:ligatures w14:val="standardContextual"/>
        </w:rPr>
      </w:pPr>
      <w:r w:rsidRPr="00F67BC3">
        <w:rPr>
          <w:rFonts w:ascii="Times New Roman" w:eastAsia="Calibri" w:hAnsi="Times New Roman" w:cs="Times New Roman"/>
          <w:kern w:val="2"/>
          <w:sz w:val="24"/>
          <w:szCs w:val="24"/>
          <w:highlight w:val="yellow"/>
          <w14:ligatures w14:val="standardContextual"/>
        </w:rPr>
        <w:t>3.</w:t>
      </w:r>
    </w:p>
    <w:p w:rsidR="00F81046" w:rsidRPr="00F67BC3" w:rsidRDefault="00F81046" w:rsidP="002D5764">
      <w:pPr>
        <w:jc w:val="both"/>
        <w:rPr>
          <w:rFonts w:ascii="Times New Roman" w:hAnsi="Times New Roman" w:cs="Times New Roman"/>
          <w:b/>
          <w:sz w:val="24"/>
          <w:szCs w:val="24"/>
        </w:rPr>
      </w:pPr>
    </w:p>
    <w:p w:rsidR="00271A9F" w:rsidRPr="00F67BC3" w:rsidRDefault="00AE0F90" w:rsidP="002D5764">
      <w:pPr>
        <w:jc w:val="both"/>
        <w:rPr>
          <w:rFonts w:ascii="Times New Roman" w:hAnsi="Times New Roman" w:cs="Times New Roman"/>
          <w:b/>
          <w:sz w:val="24"/>
          <w:szCs w:val="24"/>
        </w:rPr>
      </w:pPr>
      <w:r w:rsidRPr="00F67BC3">
        <w:rPr>
          <w:rFonts w:ascii="Times New Roman" w:hAnsi="Times New Roman" w:cs="Times New Roman"/>
          <w:b/>
          <w:sz w:val="24"/>
          <w:szCs w:val="24"/>
        </w:rPr>
        <w:t>10</w:t>
      </w:r>
      <w:r w:rsidR="00352864" w:rsidRPr="00F67BC3">
        <w:rPr>
          <w:rFonts w:ascii="Times New Roman" w:hAnsi="Times New Roman" w:cs="Times New Roman"/>
          <w:b/>
          <w:sz w:val="24"/>
          <w:szCs w:val="24"/>
        </w:rPr>
        <w:t xml:space="preserve"> </w:t>
      </w:r>
      <w:r w:rsidR="005B016F" w:rsidRPr="00F67BC3">
        <w:rPr>
          <w:rFonts w:ascii="Times New Roman" w:hAnsi="Times New Roman" w:cs="Times New Roman"/>
          <w:b/>
          <w:sz w:val="24"/>
          <w:szCs w:val="24"/>
        </w:rPr>
        <w:t>REFERENCE</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Banko, G. (1998). A review of assessing the accuracy of classifications of remotely sensed data and methods including remote sensing data in forest inventory. </w:t>
      </w:r>
      <w:r w:rsidRPr="00F67BC3">
        <w:rPr>
          <w:rFonts w:ascii="Times New Roman" w:eastAsia="Times New Roman" w:hAnsi="Times New Roman" w:cs="Times New Roman"/>
          <w:i/>
          <w:iCs/>
          <w:sz w:val="24"/>
          <w:szCs w:val="24"/>
        </w:rPr>
        <w:t>Interim Report IR-98–081/November 1998</w:t>
      </w:r>
      <w:r w:rsidRPr="00F67BC3">
        <w:rPr>
          <w:rFonts w:ascii="Times New Roman" w:eastAsia="Times New Roman" w:hAnsi="Times New Roman" w:cs="Times New Roman"/>
          <w:sz w:val="24"/>
          <w:szCs w:val="24"/>
        </w:rPr>
        <w:t>.</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Chepkorir, J. K., Ogendi, G. M., M'erimba, C. M., &amp; Maina, G. M. (2021). Spatial and temporal variations in land use and land cover in the Njoro and Kamweti river catchments, Kenya. </w:t>
      </w:r>
      <w:r w:rsidRPr="00F67BC3">
        <w:rPr>
          <w:rFonts w:ascii="Times New Roman" w:eastAsia="Times New Roman" w:hAnsi="Times New Roman" w:cs="Times New Roman"/>
          <w:i/>
          <w:iCs/>
          <w:sz w:val="24"/>
          <w:szCs w:val="24"/>
        </w:rPr>
        <w:t>East African Journal of Science, Technology and Innovation, 2</w:t>
      </w:r>
      <w:r w:rsidRPr="00F67BC3">
        <w:rPr>
          <w:rFonts w:ascii="Times New Roman" w:eastAsia="Times New Roman" w:hAnsi="Times New Roman" w:cs="Times New Roman"/>
          <w:sz w:val="24"/>
          <w:szCs w:val="24"/>
        </w:rPr>
        <w:t>(3), 1-16.</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 xml:space="preserve">Chen, M., Zhang, H., Liu, W., &amp; Zhang, W. (2014). The global pattern of urbanization and economic growth: Evidence from the last three decades. </w:t>
      </w:r>
      <w:r w:rsidRPr="00F67BC3">
        <w:rPr>
          <w:rFonts w:ascii="Times New Roman" w:hAnsi="Times New Roman" w:cs="Times New Roman"/>
          <w:i/>
          <w:iCs/>
          <w:sz w:val="24"/>
          <w:szCs w:val="24"/>
        </w:rPr>
        <w:t>PLoS ONE, 9</w:t>
      </w:r>
      <w:r w:rsidRPr="00F67BC3">
        <w:rPr>
          <w:rFonts w:ascii="Times New Roman" w:hAnsi="Times New Roman" w:cs="Times New Roman"/>
          <w:sz w:val="24"/>
          <w:szCs w:val="24"/>
        </w:rPr>
        <w:t xml:space="preserve">(8), e103799. </w:t>
      </w:r>
      <w:hyperlink r:id="rId21" w:tgtFrame="_new" w:history="1">
        <w:r w:rsidRPr="00F67BC3">
          <w:rPr>
            <w:rFonts w:ascii="Times New Roman" w:hAnsi="Times New Roman" w:cs="Times New Roman"/>
            <w:sz w:val="24"/>
            <w:szCs w:val="24"/>
          </w:rPr>
          <w:t>https://doi.org/10.1371/journal.pone.0103799</w:t>
        </w:r>
      </w:hyperlink>
      <w:r w:rsidRPr="00F67BC3">
        <w:rPr>
          <w:rFonts w:ascii="Times New Roman" w:hAnsi="Times New Roman" w:cs="Times New Roman"/>
          <w:sz w:val="24"/>
          <w:szCs w:val="24"/>
        </w:rPr>
        <w:t>.</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lastRenderedPageBreak/>
        <w:t xml:space="preserve">Crooks, E. C., Harris, I. M., &amp; Patil, S. D. (2021). Influence of land use land cover on river water quality in rural North Wales, UK. </w:t>
      </w:r>
      <w:r w:rsidRPr="00F67BC3">
        <w:rPr>
          <w:rFonts w:ascii="Times New Roman" w:eastAsia="Times New Roman" w:hAnsi="Times New Roman" w:cs="Times New Roman"/>
          <w:i/>
          <w:iCs/>
          <w:sz w:val="24"/>
          <w:szCs w:val="24"/>
        </w:rPr>
        <w:t>Journal of the American Water Resources Association, 57</w:t>
      </w:r>
      <w:r w:rsidRPr="00F67BC3">
        <w:rPr>
          <w:rFonts w:ascii="Times New Roman" w:eastAsia="Times New Roman" w:hAnsi="Times New Roman" w:cs="Times New Roman"/>
          <w:sz w:val="24"/>
          <w:szCs w:val="24"/>
        </w:rPr>
        <w:t>(3), 357-373.</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Derwan, A.M., &amp; Yamaguchi, Y. (2009). Land use and land cover change in Greater Dhaka, Bangladesh: Using remote sensing to promote sustainable urbanization. </w:t>
      </w:r>
      <w:r w:rsidRPr="00F67BC3">
        <w:rPr>
          <w:rFonts w:ascii="Times New Roman" w:eastAsia="Times New Roman" w:hAnsi="Times New Roman" w:cs="Times New Roman"/>
          <w:i/>
          <w:iCs/>
          <w:sz w:val="24"/>
          <w:szCs w:val="24"/>
        </w:rPr>
        <w:t>Applied Geography, 29</w:t>
      </w:r>
      <w:r w:rsidRPr="00F67BC3">
        <w:rPr>
          <w:rFonts w:ascii="Times New Roman" w:eastAsia="Times New Roman" w:hAnsi="Times New Roman" w:cs="Times New Roman"/>
          <w:sz w:val="24"/>
          <w:szCs w:val="24"/>
        </w:rPr>
        <w:t>, 390-401.</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Eastman, J. R. (2003). </w:t>
      </w:r>
      <w:r w:rsidRPr="00F67BC3">
        <w:rPr>
          <w:rFonts w:ascii="Times New Roman" w:eastAsia="Times New Roman" w:hAnsi="Times New Roman" w:cs="Times New Roman"/>
          <w:i/>
          <w:iCs/>
          <w:sz w:val="24"/>
          <w:szCs w:val="24"/>
        </w:rPr>
        <w:t>Guide to GIS and image processing</w:t>
      </w:r>
      <w:r w:rsidRPr="00F67BC3">
        <w:rPr>
          <w:rFonts w:ascii="Times New Roman" w:eastAsia="Times New Roman" w:hAnsi="Times New Roman" w:cs="Times New Roman"/>
          <w:sz w:val="24"/>
          <w:szCs w:val="24"/>
        </w:rPr>
        <w:t xml:space="preserve"> (14th ed.). Clark University Manual, USA.</w:t>
      </w:r>
    </w:p>
    <w:p w:rsidR="00BE0821" w:rsidRDefault="00AE0F90" w:rsidP="00BE0821">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 xml:space="preserve">Editorial Team. (2022, April 12). Nature-based benefits in focus: Protecting grasslands reduces soil erosion and improves water quality. </w:t>
      </w:r>
      <w:r w:rsidRPr="00F67BC3">
        <w:rPr>
          <w:rFonts w:ascii="Times New Roman" w:hAnsi="Times New Roman" w:cs="Times New Roman"/>
          <w:i/>
          <w:iCs/>
          <w:sz w:val="24"/>
          <w:szCs w:val="24"/>
        </w:rPr>
        <w:t>The Climate Trust</w:t>
      </w:r>
      <w:r w:rsidRPr="00F67BC3">
        <w:rPr>
          <w:rFonts w:ascii="Times New Roman" w:hAnsi="Times New Roman" w:cs="Times New Roman"/>
          <w:sz w:val="24"/>
          <w:szCs w:val="24"/>
        </w:rPr>
        <w:t xml:space="preserve">. Retrieved from The Climate Trust website: </w:t>
      </w:r>
      <w:hyperlink r:id="rId22" w:history="1">
        <w:r w:rsidR="009331FD" w:rsidRPr="00F67BC3">
          <w:rPr>
            <w:rStyle w:val="Hyperlink"/>
            <w:rFonts w:ascii="Times New Roman" w:hAnsi="Times New Roman" w:cs="Times New Roman"/>
            <w:sz w:val="24"/>
            <w:szCs w:val="24"/>
          </w:rPr>
          <w:t>https://www.climatetrust.org</w:t>
        </w:r>
      </w:hyperlink>
      <w:r w:rsidRPr="00F67BC3">
        <w:rPr>
          <w:rFonts w:ascii="Times New Roman" w:eastAsia="Times New Roman" w:hAnsi="Times New Roman" w:cs="Times New Roman"/>
          <w:sz w:val="24"/>
          <w:szCs w:val="24"/>
        </w:rPr>
        <w:t>.</w:t>
      </w:r>
    </w:p>
    <w:p w:rsidR="009331FD" w:rsidRPr="00F67BC3" w:rsidRDefault="00AE0F90" w:rsidP="00BE0821">
      <w:pPr>
        <w:spacing w:before="120" w:after="0" w:line="240" w:lineRule="auto"/>
        <w:ind w:left="720" w:hanging="720"/>
        <w:jc w:val="both"/>
        <w:rPr>
          <w:rFonts w:ascii="Times New Roman" w:eastAsia="Times New Roman" w:hAnsi="Times New Roman" w:cs="Times New Roman"/>
          <w:sz w:val="24"/>
          <w:szCs w:val="24"/>
        </w:rPr>
      </w:pPr>
      <w:proofErr w:type="spellStart"/>
      <w:r w:rsidRPr="00F67BC3">
        <w:rPr>
          <w:rFonts w:ascii="Times New Roman" w:eastAsia="Times New Roman" w:hAnsi="Times New Roman" w:cs="Times New Roman"/>
          <w:sz w:val="24"/>
          <w:szCs w:val="24"/>
        </w:rPr>
        <w:t>Egbueri</w:t>
      </w:r>
      <w:proofErr w:type="spellEnd"/>
      <w:r w:rsidRPr="00F67BC3">
        <w:rPr>
          <w:rFonts w:ascii="Times New Roman" w:eastAsia="Times New Roman" w:hAnsi="Times New Roman" w:cs="Times New Roman"/>
          <w:sz w:val="24"/>
          <w:szCs w:val="24"/>
        </w:rPr>
        <w:t xml:space="preserve">, J. C. (2019). Water quality appraisal of selected farm provinces using integrated hydrogeochemical, multivariate statistical, and microbiological techniques. </w:t>
      </w:r>
      <w:r w:rsidRPr="00F67BC3">
        <w:rPr>
          <w:rFonts w:ascii="Times New Roman" w:eastAsia="Times New Roman" w:hAnsi="Times New Roman" w:cs="Times New Roman"/>
          <w:i/>
          <w:iCs/>
          <w:sz w:val="24"/>
          <w:szCs w:val="24"/>
        </w:rPr>
        <w:t>Modeling Earth Systems and Environment, 5</w:t>
      </w:r>
      <w:r w:rsidRPr="00F67BC3">
        <w:rPr>
          <w:rFonts w:ascii="Times New Roman" w:eastAsia="Times New Roman" w:hAnsi="Times New Roman" w:cs="Times New Roman"/>
          <w:sz w:val="24"/>
          <w:szCs w:val="24"/>
        </w:rPr>
        <w:t xml:space="preserve">(4), 997–1013. </w:t>
      </w:r>
    </w:p>
    <w:p w:rsidR="00EE137B" w:rsidRDefault="00AE0F90" w:rsidP="00EE137B">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Elmore, A. J., Mustard, J. F., Manning, S. J., &amp; Lobell, D. B. (2000). Quantifying vegetation change in semiarid environments. </w:t>
      </w:r>
      <w:r w:rsidRPr="00F67BC3">
        <w:rPr>
          <w:rFonts w:ascii="Times New Roman" w:eastAsia="Times New Roman" w:hAnsi="Times New Roman" w:cs="Times New Roman"/>
          <w:i/>
          <w:iCs/>
          <w:sz w:val="24"/>
          <w:szCs w:val="24"/>
        </w:rPr>
        <w:t>Remote Sensing of Environment, 73</w:t>
      </w:r>
      <w:r w:rsidRPr="00F67BC3">
        <w:rPr>
          <w:rFonts w:ascii="Times New Roman" w:eastAsia="Times New Roman" w:hAnsi="Times New Roman" w:cs="Times New Roman"/>
          <w:sz w:val="24"/>
          <w:szCs w:val="24"/>
        </w:rPr>
        <w:t>(1), 87–102.</w:t>
      </w:r>
    </w:p>
    <w:p w:rsidR="00EE137B" w:rsidRPr="00EE137B" w:rsidRDefault="00EE137B" w:rsidP="00EE137B">
      <w:pPr>
        <w:spacing w:before="120" w:after="0" w:line="240" w:lineRule="auto"/>
        <w:ind w:left="720" w:hanging="720"/>
        <w:jc w:val="both"/>
        <w:rPr>
          <w:rFonts w:ascii="Times New Roman" w:eastAsia="Times New Roman" w:hAnsi="Times New Roman" w:cs="Times New Roman"/>
          <w:sz w:val="24"/>
          <w:szCs w:val="24"/>
        </w:rPr>
      </w:pPr>
      <w:proofErr w:type="spellStart"/>
      <w:r w:rsidRPr="007F1BA0">
        <w:rPr>
          <w:rFonts w:ascii="Times New Roman" w:hAnsi="Times New Roman" w:cs="Times New Roman"/>
          <w:sz w:val="24"/>
          <w:szCs w:val="24"/>
        </w:rPr>
        <w:t>zemokwe</w:t>
      </w:r>
      <w:proofErr w:type="spellEnd"/>
      <w:r w:rsidRPr="007F1BA0">
        <w:rPr>
          <w:rFonts w:ascii="Times New Roman" w:hAnsi="Times New Roman" w:cs="Times New Roman"/>
          <w:sz w:val="24"/>
          <w:szCs w:val="24"/>
        </w:rPr>
        <w:t xml:space="preserve">, D.E., &amp; </w:t>
      </w:r>
      <w:proofErr w:type="spellStart"/>
      <w:r w:rsidRPr="007F1BA0">
        <w:rPr>
          <w:rFonts w:ascii="Times New Roman" w:hAnsi="Times New Roman" w:cs="Times New Roman"/>
          <w:sz w:val="24"/>
          <w:szCs w:val="24"/>
        </w:rPr>
        <w:t>Ezigbo</w:t>
      </w:r>
      <w:proofErr w:type="spellEnd"/>
      <w:r w:rsidRPr="007F1BA0">
        <w:rPr>
          <w:rFonts w:ascii="Times New Roman" w:hAnsi="Times New Roman" w:cs="Times New Roman"/>
          <w:sz w:val="24"/>
          <w:szCs w:val="24"/>
        </w:rPr>
        <w:t xml:space="preserve">, J.I. (2016). Heavy Metal Contamination in Soils around </w:t>
      </w:r>
      <w:proofErr w:type="spellStart"/>
      <w:r w:rsidRPr="007F1BA0">
        <w:rPr>
          <w:rFonts w:ascii="Times New Roman" w:hAnsi="Times New Roman" w:cs="Times New Roman"/>
          <w:sz w:val="24"/>
          <w:szCs w:val="24"/>
        </w:rPr>
        <w:t>Onyeama</w:t>
      </w:r>
      <w:proofErr w:type="spellEnd"/>
      <w:r w:rsidRPr="007F1BA0">
        <w:rPr>
          <w:rFonts w:ascii="Times New Roman" w:hAnsi="Times New Roman" w:cs="Times New Roman"/>
          <w:sz w:val="24"/>
          <w:szCs w:val="24"/>
        </w:rPr>
        <w:t xml:space="preserve"> and Okpara Coal Mines in Enugu, Southeastern Nigeria. </w:t>
      </w:r>
      <w:r w:rsidRPr="007F1BA0">
        <w:rPr>
          <w:rStyle w:val="Emphasis"/>
          <w:rFonts w:ascii="Times New Roman" w:hAnsi="Times New Roman" w:cs="Times New Roman"/>
          <w:sz w:val="24"/>
          <w:szCs w:val="24"/>
        </w:rPr>
        <w:t>IOSR Journal of Environmental Science, Toxicology and Food Technology</w:t>
      </w:r>
      <w:r w:rsidRPr="007F1BA0">
        <w:rPr>
          <w:rFonts w:ascii="Times New Roman" w:hAnsi="Times New Roman" w:cs="Times New Roman"/>
          <w:sz w:val="24"/>
          <w:szCs w:val="24"/>
        </w:rPr>
        <w:t>, 10(1), 1-8.</w:t>
      </w:r>
    </w:p>
    <w:p w:rsidR="00AB1860" w:rsidRPr="00F67BC3" w:rsidRDefault="00AE0F90" w:rsidP="002D5764">
      <w:pPr>
        <w:spacing w:before="120" w:after="0" w:line="240" w:lineRule="auto"/>
        <w:ind w:left="720" w:hanging="720"/>
        <w:jc w:val="both"/>
        <w:rPr>
          <w:rFonts w:ascii="Times New Roman" w:hAnsi="Times New Roman" w:cs="Times New Roman"/>
          <w:sz w:val="24"/>
          <w:szCs w:val="24"/>
        </w:rPr>
      </w:pPr>
      <w:r w:rsidRPr="00F67BC3">
        <w:rPr>
          <w:rFonts w:ascii="Times New Roman" w:hAnsi="Times New Roman" w:cs="Times New Roman"/>
          <w:sz w:val="24"/>
          <w:szCs w:val="24"/>
        </w:rPr>
        <w:t xml:space="preserve">Fischer, R. (2024). The role of forest ecosystems in regulating hydrological cycles and water quality. </w:t>
      </w:r>
      <w:r w:rsidRPr="00F67BC3">
        <w:rPr>
          <w:rFonts w:ascii="Times New Roman" w:hAnsi="Times New Roman" w:cs="Times New Roman"/>
          <w:i/>
          <w:iCs/>
          <w:sz w:val="24"/>
          <w:szCs w:val="24"/>
        </w:rPr>
        <w:t>Opinion Journal of Biodiversity, Bioprospecting and Development, 10</w:t>
      </w:r>
      <w:r w:rsidRPr="00F67BC3">
        <w:rPr>
          <w:rFonts w:ascii="Times New Roman" w:hAnsi="Times New Roman" w:cs="Times New Roman"/>
          <w:sz w:val="24"/>
          <w:szCs w:val="24"/>
        </w:rPr>
        <w:t>(3). Department of Ecological Modelling, University of Osnabrück, Osnabrück, Germany.</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Food and Agriculture Organization of the United Nations. (2020).</w:t>
      </w:r>
      <w:r w:rsidRPr="00F67BC3">
        <w:rPr>
          <w:rFonts w:ascii="Times New Roman" w:hAnsi="Times New Roman" w:cs="Times New Roman"/>
          <w:i/>
          <w:sz w:val="24"/>
          <w:szCs w:val="24"/>
        </w:rPr>
        <w:t xml:space="preserve"> </w:t>
      </w:r>
      <w:r w:rsidRPr="00F67BC3">
        <w:rPr>
          <w:rFonts w:ascii="Times New Roman" w:hAnsi="Times New Roman" w:cs="Times New Roman"/>
          <w:iCs/>
          <w:sz w:val="24"/>
          <w:szCs w:val="24"/>
        </w:rPr>
        <w:t>World food and agriculture: Statistical yearbook</w:t>
      </w:r>
      <w:r w:rsidRPr="00F67BC3">
        <w:rPr>
          <w:rFonts w:ascii="Times New Roman" w:hAnsi="Times New Roman" w:cs="Times New Roman"/>
          <w:sz w:val="24"/>
          <w:szCs w:val="24"/>
        </w:rPr>
        <w:t>. 2020; Retrieved from http://www.fao.org/publications/yearbook</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Foody, G. M. (2002). Status of land cover classification accuracy assessment. </w:t>
      </w:r>
      <w:r w:rsidRPr="00F67BC3">
        <w:rPr>
          <w:rFonts w:ascii="Times New Roman" w:eastAsia="Times New Roman" w:hAnsi="Times New Roman" w:cs="Times New Roman"/>
          <w:i/>
          <w:iCs/>
          <w:sz w:val="24"/>
          <w:szCs w:val="24"/>
        </w:rPr>
        <w:t>Remote Sensing of Environment, 80</w:t>
      </w:r>
      <w:r w:rsidRPr="00F67BC3">
        <w:rPr>
          <w:rFonts w:ascii="Times New Roman" w:eastAsia="Times New Roman" w:hAnsi="Times New Roman" w:cs="Times New Roman"/>
          <w:sz w:val="24"/>
          <w:szCs w:val="24"/>
        </w:rPr>
        <w:t>(1), 185-201.</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Forestry. (2024, August 15). Forest ecosystem services: Carbon sequestration, water filtration, and more. Forestry.</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Gaikwad, A. S., Margal, P. B., &amp; Titirmare, N. S. (2023). Soil degradation and remediation: Strategies for restoring soil quality.</w:t>
      </w:r>
      <w:r w:rsidR="009C026D" w:rsidRPr="00F67BC3">
        <w:rPr>
          <w:rFonts w:ascii="Times New Roman" w:eastAsia="Times New Roman" w:hAnsi="Times New Roman" w:cs="Times New Roman"/>
          <w:sz w:val="24"/>
          <w:szCs w:val="24"/>
        </w:rPr>
        <w:t xml:space="preserve"> In S. A. Chaware et al. (Eds.). </w:t>
      </w:r>
      <w:r w:rsidR="009C026D" w:rsidRPr="00F67BC3">
        <w:rPr>
          <w:rFonts w:ascii="Times New Roman" w:eastAsia="Times New Roman" w:hAnsi="Times New Roman" w:cs="Times New Roman"/>
          <w:i/>
          <w:sz w:val="24"/>
          <w:szCs w:val="24"/>
        </w:rPr>
        <w:t>Advances in soil science, 1</w:t>
      </w:r>
      <w:r w:rsidR="009C026D" w:rsidRPr="00F67BC3">
        <w:rPr>
          <w:rFonts w:ascii="Times New Roman" w:eastAsia="Times New Roman" w:hAnsi="Times New Roman" w:cs="Times New Roman"/>
          <w:sz w:val="24"/>
          <w:szCs w:val="24"/>
        </w:rPr>
        <w:t>(</w:t>
      </w:r>
      <w:r w:rsidRPr="00F67BC3">
        <w:rPr>
          <w:rFonts w:ascii="Times New Roman" w:eastAsia="Times New Roman" w:hAnsi="Times New Roman" w:cs="Times New Roman"/>
          <w:sz w:val="24"/>
          <w:szCs w:val="24"/>
        </w:rPr>
        <w:t>16</w:t>
      </w:r>
      <w:r w:rsidR="009C026D" w:rsidRPr="00F67BC3">
        <w:rPr>
          <w:rFonts w:ascii="Times New Roman" w:eastAsia="Times New Roman" w:hAnsi="Times New Roman" w:cs="Times New Roman"/>
          <w:sz w:val="24"/>
          <w:szCs w:val="24"/>
        </w:rPr>
        <w:t xml:space="preserve">), </w:t>
      </w:r>
      <w:r w:rsidRPr="00F67BC3">
        <w:rPr>
          <w:rFonts w:ascii="Times New Roman" w:eastAsia="Times New Roman" w:hAnsi="Times New Roman" w:cs="Times New Roman"/>
          <w:sz w:val="24"/>
          <w:szCs w:val="24"/>
        </w:rPr>
        <w:t xml:space="preserve">349–390. </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Gibbs, M. M. (2000). Nitrate contamination in freshwater systems: Sources, effects, and management. </w:t>
      </w:r>
      <w:r w:rsidRPr="00F67BC3">
        <w:rPr>
          <w:rFonts w:ascii="Times New Roman" w:eastAsia="Times New Roman" w:hAnsi="Times New Roman" w:cs="Times New Roman"/>
          <w:i/>
          <w:iCs/>
          <w:sz w:val="24"/>
          <w:szCs w:val="24"/>
        </w:rPr>
        <w:t>Science of the Total Environment, 246</w:t>
      </w:r>
      <w:r w:rsidRPr="00F67BC3">
        <w:rPr>
          <w:rFonts w:ascii="Times New Roman" w:eastAsia="Times New Roman" w:hAnsi="Times New Roman" w:cs="Times New Roman"/>
          <w:sz w:val="24"/>
          <w:szCs w:val="24"/>
        </w:rPr>
        <w:t>(2-3), 127-136.</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Government of Kenya (GoK). (2012). </w:t>
      </w:r>
      <w:r w:rsidRPr="00F67BC3">
        <w:rPr>
          <w:rFonts w:ascii="Times New Roman" w:eastAsia="Times New Roman" w:hAnsi="Times New Roman" w:cs="Times New Roman"/>
          <w:i/>
          <w:iCs/>
          <w:sz w:val="24"/>
          <w:szCs w:val="24"/>
        </w:rPr>
        <w:t>Vision 2030: Development strategy for Northern Kenya and other arid lands</w:t>
      </w:r>
      <w:r w:rsidRPr="00F67BC3">
        <w:rPr>
          <w:rFonts w:ascii="Times New Roman" w:eastAsia="Times New Roman" w:hAnsi="Times New Roman" w:cs="Times New Roman"/>
          <w:sz w:val="24"/>
          <w:szCs w:val="24"/>
        </w:rPr>
        <w:t>. 114 p.</w:t>
      </w:r>
    </w:p>
    <w:p w:rsidR="009331FD" w:rsidRPr="00F67BC3" w:rsidRDefault="00AE0F90" w:rsidP="009331FD">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Guerra Tamara, B., Torregroza-Espinosa, A. C., Pinto Osorio, D., Moreno Pallares, M., Corrales Paternina, A., &amp; Echeverría González, A. (2022). Implications of irrigation water quality in tropical farms. </w:t>
      </w:r>
      <w:r w:rsidRPr="00F67BC3">
        <w:rPr>
          <w:rFonts w:ascii="Times New Roman" w:eastAsia="Times New Roman" w:hAnsi="Times New Roman" w:cs="Times New Roman"/>
          <w:i/>
          <w:sz w:val="24"/>
          <w:szCs w:val="24"/>
        </w:rPr>
        <w:t>Global Journal of Environmental Science and Management, 8</w:t>
      </w:r>
      <w:r w:rsidRPr="00F67BC3">
        <w:rPr>
          <w:rFonts w:ascii="Times New Roman" w:eastAsia="Times New Roman" w:hAnsi="Times New Roman" w:cs="Times New Roman"/>
          <w:sz w:val="24"/>
          <w:szCs w:val="24"/>
        </w:rPr>
        <w:t>(1), 75–86.</w:t>
      </w:r>
    </w:p>
    <w:p w:rsidR="009331FD" w:rsidRPr="00F67BC3" w:rsidRDefault="00AE0F90" w:rsidP="009331FD">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lastRenderedPageBreak/>
        <w:t xml:space="preserve">Gyimah, R. A. A., Karikari, A. Y., Gyamfi, C., Asantewaa-Tannor, P., &amp; Anornu, G. K. (2020). Spatial evaluation of land use variability on water quality of the Densu Basin, Ghana. </w:t>
      </w:r>
      <w:r w:rsidRPr="00F67BC3">
        <w:rPr>
          <w:rFonts w:ascii="Times New Roman" w:eastAsia="Times New Roman" w:hAnsi="Times New Roman" w:cs="Times New Roman"/>
          <w:i/>
          <w:sz w:val="24"/>
          <w:szCs w:val="24"/>
        </w:rPr>
        <w:t>Water Supply, 20</w:t>
      </w:r>
      <w:r w:rsidRPr="00F67BC3">
        <w:rPr>
          <w:rFonts w:ascii="Times New Roman" w:eastAsia="Times New Roman" w:hAnsi="Times New Roman" w:cs="Times New Roman"/>
          <w:sz w:val="24"/>
          <w:szCs w:val="24"/>
        </w:rPr>
        <w:t>(8), 3000–3013.</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He, H., Zhou, J., Wu, Y., Zhang, W., &amp; Xie, X. (2008). Modeling the response of surface water quality to urbanization in Xi’an China. </w:t>
      </w:r>
      <w:r w:rsidRPr="00F67BC3">
        <w:rPr>
          <w:rFonts w:ascii="Times New Roman" w:eastAsia="Times New Roman" w:hAnsi="Times New Roman" w:cs="Times New Roman"/>
          <w:i/>
          <w:iCs/>
          <w:sz w:val="24"/>
          <w:szCs w:val="24"/>
        </w:rPr>
        <w:t>Journal of Environmental Management, 86</w:t>
      </w:r>
      <w:r w:rsidRPr="00F67BC3">
        <w:rPr>
          <w:rFonts w:ascii="Times New Roman" w:eastAsia="Times New Roman" w:hAnsi="Times New Roman" w:cs="Times New Roman"/>
          <w:sz w:val="24"/>
          <w:szCs w:val="24"/>
        </w:rPr>
        <w:t>, 731-749.</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Huang, J., Zhan, J., Yan, H., Wu, F., &amp; Deng, X. (2013). Evaluation of the impacts of land use on water quality: A case study in the Chaohu Lake Basin. </w:t>
      </w:r>
      <w:r w:rsidRPr="00F67BC3">
        <w:rPr>
          <w:rFonts w:ascii="Times New Roman" w:eastAsia="Times New Roman" w:hAnsi="Times New Roman" w:cs="Times New Roman"/>
          <w:i/>
          <w:iCs/>
          <w:sz w:val="24"/>
          <w:szCs w:val="24"/>
        </w:rPr>
        <w:t>The Scientific World Journal, 329187</w:t>
      </w:r>
      <w:r w:rsidRPr="00F67BC3">
        <w:rPr>
          <w:rFonts w:ascii="Times New Roman" w:eastAsia="Times New Roman" w:hAnsi="Times New Roman" w:cs="Times New Roman"/>
          <w:sz w:val="24"/>
          <w:szCs w:val="24"/>
        </w:rPr>
        <w:t>.</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 xml:space="preserve">International Union for Conservation of Nature (IUCN). (2024, December 20). </w:t>
      </w:r>
      <w:r w:rsidRPr="00F67BC3">
        <w:rPr>
          <w:rFonts w:ascii="Times New Roman" w:hAnsi="Times New Roman" w:cs="Times New Roman"/>
          <w:i/>
          <w:iCs/>
          <w:sz w:val="24"/>
          <w:szCs w:val="24"/>
        </w:rPr>
        <w:t>Grasslands rising: Restoring vital ecosystems for a sustainable future</w:t>
      </w:r>
      <w:r w:rsidRPr="00F67BC3">
        <w:rPr>
          <w:rFonts w:ascii="Times New Roman" w:hAnsi="Times New Roman" w:cs="Times New Roman"/>
          <w:sz w:val="24"/>
          <w:szCs w:val="24"/>
        </w:rPr>
        <w:t>. Riyadh, Saudi Arabia.</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Ismail, A., Toriman, M. E., Juahir, H., Md Zain, S., Abdul Habir, N. L., Retnam, A., Kamaruddin, M. K. A., Roslan Umar, R., &amp; Azid, A. (2016). Spatial</w:t>
      </w:r>
      <w:r w:rsidRPr="00F67BC3">
        <w:rPr>
          <w:rFonts w:ascii="Times New Roman" w:eastAsia="Times New Roman" w:hAnsi="Times New Roman" w:cs="Times New Roman"/>
          <w:sz w:val="24"/>
          <w:szCs w:val="24"/>
        </w:rPr>
        <w:t xml:space="preserve"> </w:t>
      </w:r>
      <w:r w:rsidRPr="00F67BC3">
        <w:rPr>
          <w:rFonts w:ascii="Times New Roman" w:hAnsi="Times New Roman" w:cs="Times New Roman"/>
          <w:sz w:val="24"/>
          <w:szCs w:val="24"/>
        </w:rPr>
        <w:t xml:space="preserve">Assessment and Source Identification of Heavy Metals Pollution in Surface Water Using Several Chemometric Techniques. </w:t>
      </w:r>
      <w:r w:rsidRPr="00F67BC3">
        <w:rPr>
          <w:rFonts w:ascii="Times New Roman" w:hAnsi="Times New Roman" w:cs="Times New Roman"/>
          <w:i/>
          <w:sz w:val="24"/>
          <w:szCs w:val="24"/>
        </w:rPr>
        <w:t>Marine Pollution Bulletin, 107</w:t>
      </w:r>
      <w:r w:rsidRPr="00F67BC3">
        <w:rPr>
          <w:rFonts w:ascii="Times New Roman" w:hAnsi="Times New Roman" w:cs="Times New Roman"/>
          <w:sz w:val="24"/>
          <w:szCs w:val="24"/>
        </w:rPr>
        <w:t>(1), 292-300. https://doi.org/10.1016/j.marpolbul.2016.03.060.</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Jafarabadi, A. R., Bakhtiari, A. R., Spano, N., &amp; Cappelloc, T. (2018). First report of geochemical fraction distribution, bioavailability, and assessment of potentially toxic inorganic-elements in sediments of coral reef islands of Persian Gulf, Iran. </w:t>
      </w:r>
      <w:r w:rsidRPr="00F67BC3">
        <w:rPr>
          <w:rFonts w:ascii="Times New Roman" w:eastAsia="Times New Roman" w:hAnsi="Times New Roman" w:cs="Times New Roman"/>
          <w:i/>
          <w:iCs/>
          <w:sz w:val="24"/>
          <w:szCs w:val="24"/>
        </w:rPr>
        <w:t>Marine Pollution Bulletin, 137</w:t>
      </w:r>
      <w:r w:rsidRPr="00F67BC3">
        <w:rPr>
          <w:rFonts w:ascii="Times New Roman" w:eastAsia="Times New Roman" w:hAnsi="Times New Roman" w:cs="Times New Roman"/>
          <w:sz w:val="24"/>
          <w:szCs w:val="24"/>
        </w:rPr>
        <w:t>, 185-197.</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Calibri" w:hAnsi="Times New Roman" w:cs="Times New Roman"/>
          <w:bCs/>
          <w:sz w:val="24"/>
          <w:szCs w:val="24"/>
        </w:rPr>
        <w:t xml:space="preserve">JICA. (2012). The Development of the National Water Master Plan, 2030. Draft Report: Kenya. </w:t>
      </w:r>
      <w:r w:rsidRPr="00F67BC3">
        <w:rPr>
          <w:rFonts w:ascii="Times New Roman" w:eastAsia="Calibri" w:hAnsi="Times New Roman" w:cs="Times New Roman"/>
          <w:bCs/>
          <w:i/>
          <w:sz w:val="24"/>
          <w:szCs w:val="24"/>
        </w:rPr>
        <w:t>Japan International Cooperation Agency</w:t>
      </w:r>
      <w:r w:rsidRPr="00F67BC3">
        <w:rPr>
          <w:rFonts w:ascii="Times New Roman" w:eastAsia="Calibri" w:hAnsi="Times New Roman" w:cs="Times New Roman"/>
          <w:bCs/>
          <w:sz w:val="24"/>
          <w:szCs w:val="24"/>
        </w:rPr>
        <w:t>.2012.</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Juma, A., &amp; Atieno, S. (2021). Africa news, climate change, environment, top stories in Science Africa. </w:t>
      </w:r>
      <w:r w:rsidRPr="00F67BC3">
        <w:rPr>
          <w:rFonts w:ascii="Times New Roman" w:eastAsia="Times New Roman" w:hAnsi="Times New Roman" w:cs="Times New Roman"/>
          <w:i/>
          <w:sz w:val="24"/>
          <w:szCs w:val="24"/>
        </w:rPr>
        <w:t>Science Africa</w:t>
      </w:r>
      <w:r w:rsidRPr="00F67BC3">
        <w:rPr>
          <w:rFonts w:ascii="Times New Roman" w:eastAsia="Times New Roman" w:hAnsi="Times New Roman" w:cs="Times New Roman"/>
          <w:sz w:val="24"/>
          <w:szCs w:val="24"/>
        </w:rPr>
        <w:t>. Retrieved from [https://scienceafrica.co.ke/</w:t>
      </w:r>
      <w:r w:rsidR="009C026D" w:rsidRPr="00F67BC3">
        <w:rPr>
          <w:rFonts w:ascii="Times New Roman" w:eastAsia="Times New Roman" w:hAnsi="Times New Roman" w:cs="Times New Roman"/>
          <w:sz w:val="24"/>
          <w:szCs w:val="24"/>
        </w:rPr>
        <w:t>].</w:t>
      </w:r>
    </w:p>
    <w:p w:rsidR="00AB1860" w:rsidRPr="00F67BC3" w:rsidRDefault="00AE0F90" w:rsidP="002D5764">
      <w:pPr>
        <w:spacing w:before="120" w:after="0" w:line="240" w:lineRule="auto"/>
        <w:ind w:left="720" w:hanging="720"/>
        <w:jc w:val="both"/>
        <w:rPr>
          <w:rFonts w:ascii="Times New Roman" w:hAnsi="Times New Roman" w:cs="Times New Roman"/>
          <w:sz w:val="24"/>
          <w:szCs w:val="24"/>
        </w:rPr>
      </w:pPr>
      <w:r w:rsidRPr="00F67BC3">
        <w:rPr>
          <w:rFonts w:ascii="Times New Roman" w:hAnsi="Times New Roman" w:cs="Times New Roman"/>
          <w:sz w:val="24"/>
          <w:szCs w:val="24"/>
        </w:rPr>
        <w:t xml:space="preserve">Jwaideh, M. A. A., Sutanudjaja, E. H., &amp; Dalin, C. (2022). Global Impacts of Nitrogen and Phosphorus Fertilizer Use for Major Crops on Aquatic Biodiversity. </w:t>
      </w:r>
      <w:r w:rsidRPr="00F67BC3">
        <w:rPr>
          <w:rFonts w:ascii="Times New Roman" w:hAnsi="Times New Roman" w:cs="Times New Roman"/>
          <w:i/>
          <w:sz w:val="24"/>
          <w:szCs w:val="24"/>
        </w:rPr>
        <w:t>International Journal of Life Cycle Assessment, 27</w:t>
      </w:r>
      <w:r w:rsidRPr="00F67BC3">
        <w:rPr>
          <w:rFonts w:ascii="Times New Roman" w:hAnsi="Times New Roman" w:cs="Times New Roman"/>
          <w:sz w:val="24"/>
          <w:szCs w:val="24"/>
        </w:rPr>
        <w:t>, 1058-1080.</w:t>
      </w:r>
    </w:p>
    <w:p w:rsidR="00AB1860" w:rsidRPr="00F67BC3" w:rsidRDefault="00AE0F90" w:rsidP="002D5764">
      <w:pPr>
        <w:spacing w:before="120" w:after="0" w:line="240" w:lineRule="auto"/>
        <w:ind w:left="720" w:hanging="720"/>
        <w:jc w:val="both"/>
        <w:rPr>
          <w:rFonts w:ascii="Times New Roman" w:hAnsi="Times New Roman" w:cs="Times New Roman"/>
          <w:sz w:val="24"/>
          <w:szCs w:val="24"/>
        </w:rPr>
      </w:pPr>
      <w:r w:rsidRPr="00F67BC3">
        <w:rPr>
          <w:rFonts w:ascii="Times New Roman" w:hAnsi="Times New Roman" w:cs="Times New Roman"/>
          <w:sz w:val="24"/>
          <w:szCs w:val="24"/>
        </w:rPr>
        <w:t>Kenya Wildlife Service. (2024). Fourteen Falls. Kenya Wildlife Service [Internet], [cited 2025 Mar 18].</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Kitheka, J. U. (2019). Salinity and salt fluxes in a polluted tropical river: The case study of the Athi River in Kenya. </w:t>
      </w:r>
      <w:r w:rsidRPr="00F67BC3">
        <w:rPr>
          <w:rFonts w:ascii="Times New Roman" w:eastAsia="Times New Roman" w:hAnsi="Times New Roman" w:cs="Times New Roman"/>
          <w:i/>
          <w:iCs/>
          <w:sz w:val="24"/>
          <w:szCs w:val="24"/>
        </w:rPr>
        <w:t>Journal of Hydrology: Regional Studies, 24</w:t>
      </w:r>
      <w:r w:rsidRPr="00F67BC3">
        <w:rPr>
          <w:rFonts w:ascii="Times New Roman" w:eastAsia="Times New Roman" w:hAnsi="Times New Roman" w:cs="Times New Roman"/>
          <w:sz w:val="24"/>
          <w:szCs w:val="24"/>
        </w:rPr>
        <w:t>, 100614.</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Kitheka, J. U., Kitheka, L. M., &amp; Njogu, I. N. (2022). Suspended sediment transport in a tropical river basin exhibiting combinations of land uses/land covers and hydro-climatic conditions: A case study of Upper Athi Basin, Kenya. </w:t>
      </w:r>
      <w:r w:rsidRPr="00F67BC3">
        <w:rPr>
          <w:rFonts w:ascii="Times New Roman" w:eastAsia="Times New Roman" w:hAnsi="Times New Roman" w:cs="Times New Roman"/>
          <w:i/>
          <w:iCs/>
          <w:sz w:val="24"/>
          <w:szCs w:val="24"/>
        </w:rPr>
        <w:t>Journal of Hydrology: Regional Studies, 38</w:t>
      </w:r>
      <w:r w:rsidRPr="00F67BC3">
        <w:rPr>
          <w:rFonts w:ascii="Times New Roman" w:eastAsia="Times New Roman" w:hAnsi="Times New Roman" w:cs="Times New Roman"/>
          <w:sz w:val="24"/>
          <w:szCs w:val="24"/>
        </w:rPr>
        <w:t>, 100614.</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Kithiia, S. M. (2006). </w:t>
      </w:r>
      <w:r w:rsidRPr="00F67BC3">
        <w:rPr>
          <w:rFonts w:ascii="Times New Roman" w:eastAsia="Times New Roman" w:hAnsi="Times New Roman" w:cs="Times New Roman"/>
          <w:i/>
          <w:iCs/>
          <w:sz w:val="24"/>
          <w:szCs w:val="24"/>
        </w:rPr>
        <w:t>Effects of land-use types on the hydrology and water quality of the Upper-Athi River Basin, Kenya</w:t>
      </w:r>
      <w:r w:rsidRPr="00F67BC3">
        <w:rPr>
          <w:rFonts w:ascii="Times New Roman" w:eastAsia="Times New Roman" w:hAnsi="Times New Roman" w:cs="Times New Roman"/>
          <w:sz w:val="24"/>
          <w:szCs w:val="24"/>
        </w:rPr>
        <w:t xml:space="preserve"> (Unpublished PhD thesis). University of Nairobi, Kenya.</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Kithiia, S. M. (2021). A critical analysis of the water quality impacts on water resources in the Athi River drainage basin, Kenya. </w:t>
      </w:r>
      <w:r w:rsidRPr="00F67BC3">
        <w:rPr>
          <w:rFonts w:ascii="Times New Roman" w:eastAsia="Times New Roman" w:hAnsi="Times New Roman" w:cs="Times New Roman"/>
          <w:i/>
          <w:iCs/>
          <w:sz w:val="24"/>
          <w:szCs w:val="24"/>
        </w:rPr>
        <w:t>IntechOpen</w:t>
      </w:r>
      <w:r w:rsidRPr="00F67BC3">
        <w:rPr>
          <w:rFonts w:ascii="Times New Roman" w:eastAsia="Times New Roman" w:hAnsi="Times New Roman" w:cs="Times New Roman"/>
          <w:sz w:val="24"/>
          <w:szCs w:val="24"/>
        </w:rPr>
        <w:t>.</w:t>
      </w:r>
    </w:p>
    <w:p w:rsidR="00EE137B" w:rsidRDefault="00EE137B" w:rsidP="002D5764">
      <w:pPr>
        <w:spacing w:before="120" w:after="0" w:line="240" w:lineRule="auto"/>
        <w:ind w:left="720" w:hanging="720"/>
        <w:jc w:val="both"/>
        <w:rPr>
          <w:rFonts w:ascii="Times New Roman" w:eastAsia="Times New Roman" w:hAnsi="Times New Roman" w:cs="Times New Roman"/>
          <w:sz w:val="24"/>
          <w:szCs w:val="24"/>
        </w:rPr>
      </w:pPr>
      <w:r w:rsidRPr="00C02825">
        <w:rPr>
          <w:rFonts w:ascii="Times New Roman" w:hAnsi="Times New Roman" w:cs="Times New Roman"/>
          <w:sz w:val="24"/>
          <w:szCs w:val="24"/>
        </w:rPr>
        <w:lastRenderedPageBreak/>
        <w:t xml:space="preserve">Kumar, R., Kumar, A., </w:t>
      </w:r>
      <w:proofErr w:type="spellStart"/>
      <w:r w:rsidRPr="00C02825">
        <w:rPr>
          <w:rFonts w:ascii="Times New Roman" w:hAnsi="Times New Roman" w:cs="Times New Roman"/>
          <w:sz w:val="24"/>
          <w:szCs w:val="24"/>
        </w:rPr>
        <w:t>Saikia</w:t>
      </w:r>
      <w:proofErr w:type="spellEnd"/>
      <w:r w:rsidRPr="00C02825">
        <w:rPr>
          <w:rFonts w:ascii="Times New Roman" w:hAnsi="Times New Roman" w:cs="Times New Roman"/>
          <w:sz w:val="24"/>
          <w:szCs w:val="24"/>
        </w:rPr>
        <w:t xml:space="preserve">, P. (2022). Deforestation and Forests Degradation Impacts on the Environment. In: Singh, V.P., Yadav, S., Yadav, K.K., Yadava, R.N. (eds) Environmental Degradation: Challenges and Strategies for Mitigation. </w:t>
      </w:r>
      <w:r w:rsidRPr="00EE137B">
        <w:rPr>
          <w:rFonts w:ascii="Times New Roman" w:hAnsi="Times New Roman" w:cs="Times New Roman"/>
          <w:i/>
          <w:sz w:val="24"/>
          <w:szCs w:val="24"/>
        </w:rPr>
        <w:t>Water Science and Technology Library</w:t>
      </w:r>
      <w:r>
        <w:rPr>
          <w:rFonts w:ascii="Times New Roman" w:hAnsi="Times New Roman" w:cs="Times New Roman"/>
          <w:sz w:val="24"/>
          <w:szCs w:val="24"/>
        </w:rPr>
        <w:t>,</w:t>
      </w:r>
      <w:r w:rsidRPr="00C02825">
        <w:rPr>
          <w:rFonts w:ascii="Times New Roman" w:hAnsi="Times New Roman" w:cs="Times New Roman"/>
          <w:sz w:val="24"/>
          <w:szCs w:val="24"/>
        </w:rPr>
        <w:t>104</w:t>
      </w:r>
      <w:r>
        <w:rPr>
          <w:rFonts w:ascii="Times New Roman" w:hAnsi="Times New Roman" w:cs="Times New Roman"/>
          <w:sz w:val="24"/>
          <w:szCs w:val="24"/>
        </w:rPr>
        <w:t>. Springer, Cham.</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proofErr w:type="spellStart"/>
      <w:r w:rsidRPr="00F67BC3">
        <w:rPr>
          <w:rFonts w:ascii="Times New Roman" w:eastAsia="Times New Roman" w:hAnsi="Times New Roman" w:cs="Times New Roman"/>
          <w:sz w:val="24"/>
          <w:szCs w:val="24"/>
        </w:rPr>
        <w:t>Lacher</w:t>
      </w:r>
      <w:proofErr w:type="spellEnd"/>
      <w:r w:rsidRPr="00F67BC3">
        <w:rPr>
          <w:rFonts w:ascii="Times New Roman" w:eastAsia="Times New Roman" w:hAnsi="Times New Roman" w:cs="Times New Roman"/>
          <w:sz w:val="24"/>
          <w:szCs w:val="24"/>
        </w:rPr>
        <w:t xml:space="preserve">, T.E., Davidson, A.D., Fleming, T.H., Gómez-Ruiz, E.P., McCracken, G.F., Owen-Smith, N., Peres, C.A., &amp; Vander Wall, S.B. (2019). The functional roles of mammals in ecosystems. </w:t>
      </w:r>
      <w:r w:rsidRPr="00F67BC3">
        <w:rPr>
          <w:rFonts w:ascii="Times New Roman" w:eastAsia="Times New Roman" w:hAnsi="Times New Roman" w:cs="Times New Roman"/>
          <w:i/>
          <w:iCs/>
          <w:sz w:val="24"/>
          <w:szCs w:val="24"/>
        </w:rPr>
        <w:t>Journal of Mammalogy, 100</w:t>
      </w:r>
      <w:r w:rsidRPr="00F67BC3">
        <w:rPr>
          <w:rFonts w:ascii="Times New Roman" w:eastAsia="Times New Roman" w:hAnsi="Times New Roman" w:cs="Times New Roman"/>
          <w:sz w:val="24"/>
          <w:szCs w:val="24"/>
        </w:rPr>
        <w:t>, 942–964.</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 xml:space="preserve">Ling, T.Y., Soo, C.-L., Phan, T.-P., Nyanti, L., Sim, S.-F., &amp; Grinang, J. (2017). Assessment of water quality of Batang Rajang at Pelagus Area, Sarawak, Malaysia. </w:t>
      </w:r>
      <w:r w:rsidRPr="00F67BC3">
        <w:rPr>
          <w:rFonts w:ascii="Times New Roman" w:hAnsi="Times New Roman" w:cs="Times New Roman"/>
          <w:i/>
          <w:iCs/>
          <w:sz w:val="24"/>
          <w:szCs w:val="24"/>
        </w:rPr>
        <w:t>Sains Malaysiana, 46</w:t>
      </w:r>
      <w:r w:rsidRPr="00F67BC3">
        <w:rPr>
          <w:rFonts w:ascii="Times New Roman" w:hAnsi="Times New Roman" w:cs="Times New Roman"/>
          <w:sz w:val="24"/>
          <w:szCs w:val="24"/>
        </w:rPr>
        <w:t>(3), 401–411.</w:t>
      </w:r>
    </w:p>
    <w:p w:rsidR="009331FD" w:rsidRPr="00F67BC3" w:rsidRDefault="00AE0F90" w:rsidP="009331FD">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Lin, Y., Zhang, L., Wang, N., Zang, X., Cen, Y., &amp; Sun, X. (2020). A change detection method using spatial-temporal-spectral information from Landsat images. </w:t>
      </w:r>
      <w:r w:rsidRPr="00F67BC3">
        <w:rPr>
          <w:rFonts w:ascii="Times New Roman" w:eastAsia="Times New Roman" w:hAnsi="Times New Roman" w:cs="Times New Roman"/>
          <w:i/>
          <w:iCs/>
          <w:sz w:val="24"/>
          <w:szCs w:val="24"/>
        </w:rPr>
        <w:t>International Journal of Remote Sensing, 41</w:t>
      </w:r>
      <w:r w:rsidRPr="00F67BC3">
        <w:rPr>
          <w:rFonts w:ascii="Times New Roman" w:eastAsia="Times New Roman" w:hAnsi="Times New Roman" w:cs="Times New Roman"/>
          <w:sz w:val="24"/>
          <w:szCs w:val="24"/>
        </w:rPr>
        <w:t>(2), 772-793.</w:t>
      </w:r>
    </w:p>
    <w:p w:rsidR="009331FD" w:rsidRPr="00F67BC3" w:rsidRDefault="00AE0F90" w:rsidP="009331FD">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 xml:space="preserve">Marisi, D. P., Suprihatin, S., Hariyadi, S., &amp; Kaswanto, R. L. (2025). The impacts of land use and cover change on water quality of watershed basin. </w:t>
      </w:r>
      <w:r w:rsidRPr="00F67BC3">
        <w:rPr>
          <w:rFonts w:ascii="Times New Roman" w:hAnsi="Times New Roman" w:cs="Times New Roman"/>
          <w:i/>
          <w:sz w:val="24"/>
          <w:szCs w:val="24"/>
        </w:rPr>
        <w:t>Global Journal of Environmental Science and Management, 11</w:t>
      </w:r>
      <w:r w:rsidRPr="00F67BC3">
        <w:rPr>
          <w:rFonts w:ascii="Times New Roman" w:hAnsi="Times New Roman" w:cs="Times New Roman"/>
          <w:sz w:val="24"/>
          <w:szCs w:val="24"/>
        </w:rPr>
        <w:t>(2), 1–20.</w:t>
      </w:r>
    </w:p>
    <w:p w:rsidR="009331FD" w:rsidRPr="00F67BC3" w:rsidRDefault="00AE0F90" w:rsidP="009331FD">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Mateo-García, G., Gómez-Chova, L., Amorós-López, J., Muñoz-Marí, J., &amp; Camps-Valls, G. (2018). Multitemporal cloud masking in the Google Earth Engine. </w:t>
      </w:r>
      <w:r w:rsidRPr="00F67BC3">
        <w:rPr>
          <w:rFonts w:ascii="Times New Roman" w:eastAsia="Times New Roman" w:hAnsi="Times New Roman" w:cs="Times New Roman"/>
          <w:i/>
          <w:iCs/>
          <w:sz w:val="24"/>
          <w:szCs w:val="24"/>
        </w:rPr>
        <w:t>Remote Sensing, 10</w:t>
      </w:r>
      <w:r w:rsidRPr="00F67BC3">
        <w:rPr>
          <w:rFonts w:ascii="Times New Roman" w:eastAsia="Times New Roman" w:hAnsi="Times New Roman" w:cs="Times New Roman"/>
          <w:sz w:val="24"/>
          <w:szCs w:val="24"/>
        </w:rPr>
        <w:t>(7), 7–9.</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 xml:space="preserve">Mbayaki, H. (2015, December). </w:t>
      </w:r>
      <w:r w:rsidRPr="00F67BC3">
        <w:rPr>
          <w:rFonts w:ascii="Times New Roman" w:hAnsi="Times New Roman" w:cs="Times New Roman"/>
          <w:i/>
          <w:iCs/>
          <w:sz w:val="24"/>
          <w:szCs w:val="24"/>
        </w:rPr>
        <w:t>Assessment of land use land cover change and decline in sugarcane farming using GIS and remote sensing - A case study of Mumias District, Kenya</w:t>
      </w:r>
      <w:r w:rsidRPr="00F67BC3">
        <w:rPr>
          <w:rFonts w:ascii="Times New Roman" w:hAnsi="Times New Roman" w:cs="Times New Roman"/>
          <w:sz w:val="24"/>
          <w:szCs w:val="24"/>
        </w:rPr>
        <w:t xml:space="preserve"> (Master's thesis). Dedan Kimathi University of Technology.</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Meng, Y., Liu, X., Wu, L., Liu, M., Zhang, B., &amp; Zhao, S. (2019). Spatio-temporal variation indicators for landscape structure dynamics monitoring using dense normalized difference vegetation index time series. </w:t>
      </w:r>
      <w:r w:rsidRPr="00F67BC3">
        <w:rPr>
          <w:rFonts w:ascii="Times New Roman" w:eastAsia="Times New Roman" w:hAnsi="Times New Roman" w:cs="Times New Roman"/>
          <w:i/>
          <w:iCs/>
          <w:sz w:val="24"/>
          <w:szCs w:val="24"/>
        </w:rPr>
        <w:t>Ecological Indicators, 107</w:t>
      </w:r>
      <w:r w:rsidRPr="00F67BC3">
        <w:rPr>
          <w:rFonts w:ascii="Times New Roman" w:eastAsia="Times New Roman" w:hAnsi="Times New Roman" w:cs="Times New Roman"/>
          <w:sz w:val="24"/>
          <w:szCs w:val="24"/>
        </w:rPr>
        <w:t>, 105607.</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Meybeck, M. (2004). The global change of continental aquatic systems: Dominant impacts of human activities. </w:t>
      </w:r>
      <w:r w:rsidRPr="00F67BC3">
        <w:rPr>
          <w:rFonts w:ascii="Times New Roman" w:eastAsia="Times New Roman" w:hAnsi="Times New Roman" w:cs="Times New Roman"/>
          <w:i/>
          <w:iCs/>
          <w:sz w:val="24"/>
          <w:szCs w:val="24"/>
        </w:rPr>
        <w:t>Water Science and Technology, 49</w:t>
      </w:r>
      <w:r w:rsidRPr="00F67BC3">
        <w:rPr>
          <w:rFonts w:ascii="Times New Roman" w:eastAsia="Times New Roman" w:hAnsi="Times New Roman" w:cs="Times New Roman"/>
          <w:sz w:val="24"/>
          <w:szCs w:val="24"/>
        </w:rPr>
        <w:t>(7), 73-83.</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Molekoa, M. D., Avtar, R., Kumar, P., Minh, H. V. T., Dasgupta, R., Johnson, B. A., Sahu, N., Verma, R. V., &amp; Yunus, A. P. (2021). Spatiotemporal analysis of surface water quality in Mokopane area, Limpopo, South Africa. </w:t>
      </w:r>
      <w:r w:rsidRPr="00F67BC3">
        <w:rPr>
          <w:rFonts w:ascii="Times New Roman" w:eastAsia="Times New Roman" w:hAnsi="Times New Roman" w:cs="Times New Roman"/>
          <w:i/>
          <w:iCs/>
          <w:sz w:val="24"/>
          <w:szCs w:val="24"/>
        </w:rPr>
        <w:t>Water, 13</w:t>
      </w:r>
      <w:r w:rsidRPr="00F67BC3">
        <w:rPr>
          <w:rFonts w:ascii="Times New Roman" w:eastAsia="Times New Roman" w:hAnsi="Times New Roman" w:cs="Times New Roman"/>
          <w:sz w:val="24"/>
          <w:szCs w:val="24"/>
        </w:rPr>
        <w:t>, 220.</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National Aeronautics and Space Administration. (2024). NASA satellites reveal an abrupt drop in global freshwater levels. NASA's Earth Science News Team. By James R. Riordon.</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Ndugga, P. (2021).</w:t>
      </w:r>
      <w:r w:rsidRPr="00F67BC3">
        <w:rPr>
          <w:rFonts w:ascii="Times New Roman" w:hAnsi="Times New Roman" w:cs="Times New Roman"/>
          <w:i/>
          <w:sz w:val="24"/>
          <w:szCs w:val="24"/>
        </w:rPr>
        <w:t xml:space="preserve"> </w:t>
      </w:r>
      <w:r w:rsidRPr="00F67BC3">
        <w:rPr>
          <w:rFonts w:ascii="Times New Roman" w:hAnsi="Times New Roman" w:cs="Times New Roman"/>
          <w:i/>
          <w:iCs/>
          <w:sz w:val="24"/>
          <w:szCs w:val="24"/>
        </w:rPr>
        <w:t>Correlation between land use and stream water quality: A case study of Kinawataka stream catchment in Uganda</w:t>
      </w:r>
      <w:r w:rsidRPr="00F67BC3">
        <w:rPr>
          <w:rFonts w:ascii="Times New Roman" w:hAnsi="Times New Roman" w:cs="Times New Roman"/>
          <w:i/>
          <w:sz w:val="24"/>
          <w:szCs w:val="24"/>
        </w:rPr>
        <w:t xml:space="preserve"> </w:t>
      </w:r>
      <w:r w:rsidRPr="00F67BC3">
        <w:rPr>
          <w:rFonts w:ascii="Times New Roman" w:hAnsi="Times New Roman" w:cs="Times New Roman"/>
          <w:sz w:val="24"/>
          <w:szCs w:val="24"/>
        </w:rPr>
        <w:t xml:space="preserve">(Master's thesis). </w:t>
      </w:r>
      <w:r w:rsidRPr="00F67BC3">
        <w:rPr>
          <w:rFonts w:ascii="Times New Roman" w:hAnsi="Times New Roman" w:cs="Times New Roman"/>
          <w:i/>
          <w:sz w:val="24"/>
          <w:szCs w:val="24"/>
        </w:rPr>
        <w:t>Kyambogo University.</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Ngatia, M., Kithiia, S. M., &amp; Voda, M. (2023). Effects of anthropogenic activities on water quality within Ngong River sub-catchment, Nairobi, Kenya. </w:t>
      </w:r>
      <w:r w:rsidRPr="00F67BC3">
        <w:rPr>
          <w:rFonts w:ascii="Times New Roman" w:eastAsia="Times New Roman" w:hAnsi="Times New Roman" w:cs="Times New Roman"/>
          <w:i/>
          <w:iCs/>
          <w:sz w:val="24"/>
          <w:szCs w:val="24"/>
        </w:rPr>
        <w:t>Water, 15</w:t>
      </w:r>
      <w:r w:rsidRPr="00F67BC3">
        <w:rPr>
          <w:rFonts w:ascii="Times New Roman" w:eastAsia="Times New Roman" w:hAnsi="Times New Roman" w:cs="Times New Roman"/>
          <w:sz w:val="24"/>
          <w:szCs w:val="24"/>
        </w:rPr>
        <w:t>(3), 660.</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Nimi, G. D., Marc, J. M., &amp; Andrew, P. C. (2018). Urban land-use dynamics in the Niger Delta: The case of Greater Port Harcourt Watershed. </w:t>
      </w:r>
      <w:r w:rsidRPr="00F67BC3">
        <w:rPr>
          <w:rFonts w:ascii="Times New Roman" w:eastAsia="Times New Roman" w:hAnsi="Times New Roman" w:cs="Times New Roman"/>
          <w:i/>
          <w:iCs/>
          <w:sz w:val="24"/>
          <w:szCs w:val="24"/>
        </w:rPr>
        <w:t>Journal of Urban Science, 2</w:t>
      </w:r>
      <w:r w:rsidRPr="00F67BC3">
        <w:rPr>
          <w:rFonts w:ascii="Times New Roman" w:eastAsia="Times New Roman" w:hAnsi="Times New Roman" w:cs="Times New Roman"/>
          <w:sz w:val="24"/>
          <w:szCs w:val="24"/>
        </w:rPr>
        <w:t>(1), 108.</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 xml:space="preserve">Omer, N. H. (2019). Water quality parameters: Science, assessments, and policy. </w:t>
      </w:r>
      <w:r w:rsidRPr="00F67BC3">
        <w:rPr>
          <w:rFonts w:ascii="Times New Roman" w:hAnsi="Times New Roman" w:cs="Times New Roman"/>
          <w:i/>
          <w:iCs/>
          <w:sz w:val="24"/>
          <w:szCs w:val="24"/>
        </w:rPr>
        <w:t>IntechOpen Journal</w:t>
      </w:r>
      <w:r w:rsidRPr="00F67BC3">
        <w:rPr>
          <w:rFonts w:ascii="Times New Roman" w:hAnsi="Times New Roman" w:cs="Times New Roman"/>
          <w:i/>
          <w:sz w:val="24"/>
          <w:szCs w:val="24"/>
        </w:rPr>
        <w:t>.</w:t>
      </w:r>
      <w:r w:rsidRPr="00F67BC3">
        <w:rPr>
          <w:rFonts w:ascii="Times New Roman" w:hAnsi="Times New Roman" w:cs="Times New Roman"/>
          <w:sz w:val="24"/>
          <w:szCs w:val="24"/>
        </w:rPr>
        <w:t xml:space="preserve"> 1–18</w:t>
      </w:r>
      <w:r w:rsidRPr="00F67BC3">
        <w:rPr>
          <w:rFonts w:ascii="Times New Roman" w:eastAsia="Times New Roman" w:hAnsi="Times New Roman" w:cs="Times New Roman"/>
          <w:sz w:val="24"/>
          <w:szCs w:val="24"/>
        </w:rPr>
        <w:t>.</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lastRenderedPageBreak/>
        <w:t xml:space="preserve">Omondi, O. C., Ndolo, I. J., Nyandega, A. I., &amp; Cohen, A. (2019). Impact of rainfall variability on surface water resources in Homa Bay County, Kenya. </w:t>
      </w:r>
      <w:r w:rsidRPr="00F67BC3">
        <w:rPr>
          <w:rFonts w:ascii="Times New Roman" w:eastAsia="Times New Roman" w:hAnsi="Times New Roman" w:cs="Times New Roman"/>
          <w:i/>
          <w:iCs/>
          <w:sz w:val="24"/>
          <w:szCs w:val="24"/>
        </w:rPr>
        <w:t>Journal of Sustainable Environment Peace, 1</w:t>
      </w:r>
      <w:r w:rsidRPr="00F67BC3">
        <w:rPr>
          <w:rFonts w:ascii="Times New Roman" w:eastAsia="Times New Roman" w:hAnsi="Times New Roman" w:cs="Times New Roman"/>
          <w:sz w:val="24"/>
          <w:szCs w:val="24"/>
        </w:rPr>
        <w:t>(3), 84-89.</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Ontumbi, G., Obando, J., &amp; Ondieki, C. (2015). The influence of agricultural activities on the water quality of the River Sosiani in Uasin Gishu County. </w:t>
      </w:r>
      <w:r w:rsidRPr="00F67BC3">
        <w:rPr>
          <w:rFonts w:ascii="Times New Roman" w:eastAsia="Times New Roman" w:hAnsi="Times New Roman" w:cs="Times New Roman"/>
          <w:i/>
          <w:iCs/>
          <w:sz w:val="24"/>
          <w:szCs w:val="24"/>
        </w:rPr>
        <w:t>International Journal of Research in Agricultural Science, 2</w:t>
      </w:r>
      <w:r w:rsidRPr="00F67BC3">
        <w:rPr>
          <w:rFonts w:ascii="Times New Roman" w:eastAsia="Times New Roman" w:hAnsi="Times New Roman" w:cs="Times New Roman"/>
          <w:sz w:val="24"/>
          <w:szCs w:val="24"/>
        </w:rPr>
        <w:t>(1), 2348-3997.</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Petropoulos, G. P., Kalivas, D. P., Georgopoulou, A., &amp; Srivastava, P. K. (2015). Urban vegetation cover extraction from hyperspectral imagery and geographic information system spatial analysis techniques: Case of Athens, Greece. </w:t>
      </w:r>
      <w:r w:rsidRPr="00F67BC3">
        <w:rPr>
          <w:rFonts w:ascii="Times New Roman" w:eastAsia="Times New Roman" w:hAnsi="Times New Roman" w:cs="Times New Roman"/>
          <w:i/>
          <w:iCs/>
          <w:sz w:val="24"/>
          <w:szCs w:val="24"/>
        </w:rPr>
        <w:t>Journal of Applied Remote Sensing, 9</w:t>
      </w:r>
      <w:r w:rsidRPr="00F67BC3">
        <w:rPr>
          <w:rFonts w:ascii="Times New Roman" w:eastAsia="Times New Roman" w:hAnsi="Times New Roman" w:cs="Times New Roman"/>
          <w:sz w:val="24"/>
          <w:szCs w:val="24"/>
        </w:rPr>
        <w:t>(1), 096088.</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Plourde, L., &amp; Congalton, R. G. (2003). Sampling method and sample placement: How do they affect the accuracy of remotely sensed maps? </w:t>
      </w:r>
      <w:r w:rsidRPr="00F67BC3">
        <w:rPr>
          <w:rFonts w:ascii="Times New Roman" w:eastAsia="Times New Roman" w:hAnsi="Times New Roman" w:cs="Times New Roman"/>
          <w:i/>
          <w:iCs/>
          <w:sz w:val="24"/>
          <w:szCs w:val="24"/>
        </w:rPr>
        <w:t>Photogrammetric Engineering &amp; Remote Sensing, 69</w:t>
      </w:r>
      <w:r w:rsidRPr="00F67BC3">
        <w:rPr>
          <w:rFonts w:ascii="Times New Roman" w:eastAsia="Times New Roman" w:hAnsi="Times New Roman" w:cs="Times New Roman"/>
          <w:sz w:val="24"/>
          <w:szCs w:val="24"/>
        </w:rPr>
        <w:t>(3), 289-297.</w:t>
      </w:r>
    </w:p>
    <w:p w:rsidR="009331FD"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Pragasan, L. A., &amp; Prasad, P. V. (2024). Assessment of soil carbon stock potential in different soil layers of grassland ecosystems. </w:t>
      </w:r>
      <w:r w:rsidRPr="00F67BC3">
        <w:rPr>
          <w:rFonts w:ascii="Times New Roman" w:eastAsia="Times New Roman" w:hAnsi="Times New Roman" w:cs="Times New Roman"/>
          <w:i/>
          <w:sz w:val="24"/>
          <w:szCs w:val="24"/>
        </w:rPr>
        <w:t>Asian Journal of Research in Agriculture and Forestry, 10</w:t>
      </w:r>
      <w:r w:rsidRPr="00F67BC3">
        <w:rPr>
          <w:rFonts w:ascii="Times New Roman" w:eastAsia="Times New Roman" w:hAnsi="Times New Roman" w:cs="Times New Roman"/>
          <w:sz w:val="24"/>
          <w:szCs w:val="24"/>
        </w:rPr>
        <w:t>(3), 129–138.</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Pretty, J. (2003). Social capital and the collective management of resources. </w:t>
      </w:r>
      <w:r w:rsidRPr="00F67BC3">
        <w:rPr>
          <w:rFonts w:ascii="Times New Roman" w:eastAsia="Times New Roman" w:hAnsi="Times New Roman" w:cs="Times New Roman"/>
          <w:i/>
          <w:sz w:val="24"/>
          <w:szCs w:val="24"/>
        </w:rPr>
        <w:t>Science, 302</w:t>
      </w:r>
      <w:r w:rsidRPr="00F67BC3">
        <w:rPr>
          <w:rFonts w:ascii="Times New Roman" w:eastAsia="Times New Roman" w:hAnsi="Times New Roman" w:cs="Times New Roman"/>
          <w:sz w:val="24"/>
          <w:szCs w:val="24"/>
        </w:rPr>
        <w:t>(5652), 1912-1914. https://doi.org/10.1126/science.302.5652.1912.</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Putri, R. J., Florensia, A. S., Asmara, A. A., Yulianto, A., &amp; Brontowiyono, W. (2021). A spatiotemporal analysis of water quality and land use in Tambayakbayan River, Yogyakarta. </w:t>
      </w:r>
      <w:r w:rsidRPr="00F67BC3">
        <w:rPr>
          <w:rFonts w:ascii="Times New Roman" w:eastAsia="Times New Roman" w:hAnsi="Times New Roman" w:cs="Times New Roman"/>
          <w:i/>
          <w:iCs/>
          <w:sz w:val="24"/>
          <w:szCs w:val="24"/>
        </w:rPr>
        <w:t>IOP Conference Series: Earth and Environmental Science, 933</w:t>
      </w:r>
      <w:r w:rsidRPr="00F67BC3">
        <w:rPr>
          <w:rFonts w:ascii="Times New Roman" w:eastAsia="Times New Roman" w:hAnsi="Times New Roman" w:cs="Times New Roman"/>
          <w:sz w:val="24"/>
          <w:szCs w:val="24"/>
        </w:rPr>
        <w:t>(1), 012045.</w:t>
      </w:r>
    </w:p>
    <w:p w:rsidR="009331FD"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Rahman, M. W., Purwanto, M. Y., &amp; Suprihatin, S. (2014). Water quality status and land use conservation effort in the Upper Citarum Watershed, Bandung Regency. </w:t>
      </w:r>
      <w:r w:rsidRPr="00F67BC3">
        <w:rPr>
          <w:rFonts w:ascii="Times New Roman" w:eastAsia="Times New Roman" w:hAnsi="Times New Roman" w:cs="Times New Roman"/>
          <w:i/>
          <w:sz w:val="24"/>
          <w:szCs w:val="24"/>
        </w:rPr>
        <w:t>Journal of Natural Resources and Environmental Management, 4</w:t>
      </w:r>
      <w:r w:rsidRPr="00F67BC3">
        <w:rPr>
          <w:rFonts w:ascii="Times New Roman" w:eastAsia="Times New Roman" w:hAnsi="Times New Roman" w:cs="Times New Roman"/>
          <w:sz w:val="24"/>
          <w:szCs w:val="24"/>
        </w:rPr>
        <w:t>(1), 24–34.</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Richards, J., &amp; Jia, X. (2006). </w:t>
      </w:r>
      <w:r w:rsidRPr="00F67BC3">
        <w:rPr>
          <w:rFonts w:ascii="Times New Roman" w:eastAsia="Times New Roman" w:hAnsi="Times New Roman" w:cs="Times New Roman"/>
          <w:i/>
          <w:iCs/>
          <w:sz w:val="24"/>
          <w:szCs w:val="24"/>
        </w:rPr>
        <w:t>Remote sensing digital image analysis: An introduction</w:t>
      </w:r>
      <w:r w:rsidRPr="00F67BC3">
        <w:rPr>
          <w:rFonts w:ascii="Times New Roman" w:eastAsia="Times New Roman" w:hAnsi="Times New Roman" w:cs="Times New Roman"/>
          <w:sz w:val="24"/>
          <w:szCs w:val="24"/>
        </w:rPr>
        <w:t xml:space="preserve"> (4th ed.). Springer.</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Rodell, M., Barnoud, A., Robertson, F. R., Allan, R. P., Bellas-Manley, A., Bos-ilovich, M. G., Chambers, D., Landerer, F., Loomis, B., Nerem, R. S., O’Neill, M. M., Wiese, D., &amp; Seneviratne, S. I. (2024). An abrupt decline in global terrestrial water storage and its relationship with sea level change. </w:t>
      </w:r>
      <w:r w:rsidRPr="00F67BC3">
        <w:rPr>
          <w:rFonts w:ascii="Times New Roman" w:eastAsia="Times New Roman" w:hAnsi="Times New Roman" w:cs="Times New Roman"/>
          <w:i/>
          <w:sz w:val="24"/>
          <w:szCs w:val="24"/>
        </w:rPr>
        <w:t>Surveys in Geophysics, 45</w:t>
      </w:r>
      <w:r w:rsidRPr="00F67BC3">
        <w:rPr>
          <w:rFonts w:ascii="Times New Roman" w:eastAsia="Times New Roman" w:hAnsi="Times New Roman" w:cs="Times New Roman"/>
          <w:sz w:val="24"/>
          <w:szCs w:val="24"/>
        </w:rPr>
        <w:t>, 1875–1902.</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Rotich, B., &amp; Ojwang, D. (2021). Trends and drivers of forest cover change in the Cherangany Hills forest ecosystem, Western Kenya. </w:t>
      </w:r>
      <w:r w:rsidRPr="00F67BC3">
        <w:rPr>
          <w:rFonts w:ascii="Times New Roman" w:eastAsia="Times New Roman" w:hAnsi="Times New Roman" w:cs="Times New Roman"/>
          <w:i/>
          <w:iCs/>
          <w:sz w:val="24"/>
          <w:szCs w:val="24"/>
        </w:rPr>
        <w:t>Global Ecology and Conservation, 30</w:t>
      </w:r>
      <w:r w:rsidRPr="00F67BC3">
        <w:rPr>
          <w:rFonts w:ascii="Times New Roman" w:eastAsia="Times New Roman" w:hAnsi="Times New Roman" w:cs="Times New Roman"/>
          <w:sz w:val="24"/>
          <w:szCs w:val="24"/>
        </w:rPr>
        <w:t>, e01755.</w:t>
      </w:r>
    </w:p>
    <w:p w:rsidR="009331FD" w:rsidRPr="00F67BC3" w:rsidRDefault="00AE0F90" w:rsidP="009331FD">
      <w:pPr>
        <w:spacing w:before="120" w:after="0" w:line="240" w:lineRule="auto"/>
        <w:ind w:left="720" w:hanging="720"/>
        <w:jc w:val="both"/>
        <w:rPr>
          <w:rFonts w:ascii="Times New Roman" w:hAnsi="Times New Roman" w:cs="Times New Roman"/>
          <w:sz w:val="24"/>
          <w:szCs w:val="24"/>
        </w:rPr>
      </w:pPr>
      <w:r w:rsidRPr="00F67BC3">
        <w:rPr>
          <w:rFonts w:ascii="Times New Roman" w:hAnsi="Times New Roman" w:cs="Times New Roman"/>
          <w:sz w:val="24"/>
          <w:szCs w:val="24"/>
        </w:rPr>
        <w:t xml:space="preserve">Rotich B, Kindu M, Kipkulei H, Kibet S, Ojwang D. (2022). Impact of land use/land cover changes on ecosystem service values in the Cherangany Hills water tower, Kenya. </w:t>
      </w:r>
      <w:r w:rsidRPr="00F67BC3">
        <w:rPr>
          <w:rFonts w:ascii="Times New Roman" w:hAnsi="Times New Roman" w:cs="Times New Roman"/>
          <w:i/>
          <w:sz w:val="24"/>
          <w:szCs w:val="24"/>
        </w:rPr>
        <w:t>Environ Challenges, 20</w:t>
      </w:r>
      <w:r w:rsidRPr="00F67BC3">
        <w:rPr>
          <w:rFonts w:ascii="Times New Roman" w:hAnsi="Times New Roman" w:cs="Times New Roman"/>
          <w:sz w:val="24"/>
          <w:szCs w:val="24"/>
        </w:rPr>
        <w:t>; 100576.</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Rwanga, S. S., &amp; Ndambuki, J. M. (2017). Accuracy assessment of land use/land cover classification using remote sensing and GIS. </w:t>
      </w:r>
      <w:r w:rsidRPr="00F67BC3">
        <w:rPr>
          <w:rFonts w:ascii="Times New Roman" w:eastAsia="Times New Roman" w:hAnsi="Times New Roman" w:cs="Times New Roman"/>
          <w:i/>
          <w:iCs/>
          <w:sz w:val="24"/>
          <w:szCs w:val="24"/>
        </w:rPr>
        <w:t>International Journal of Geosciences, 8</w:t>
      </w:r>
      <w:r w:rsidRPr="00F67BC3">
        <w:rPr>
          <w:rFonts w:ascii="Times New Roman" w:eastAsia="Times New Roman" w:hAnsi="Times New Roman" w:cs="Times New Roman"/>
          <w:sz w:val="24"/>
          <w:szCs w:val="24"/>
        </w:rPr>
        <w:t>, 611-622.</w:t>
      </w:r>
    </w:p>
    <w:p w:rsidR="009331FD" w:rsidRPr="00F67BC3" w:rsidRDefault="00AE0F90" w:rsidP="009331FD">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Santhosh Kumar, T. M., &amp; Prakash, K. L. (2020). Surface water quality in the forest catchment: A case study of Tunga and Bhadra River stretches, Karnataka. </w:t>
      </w:r>
      <w:r w:rsidRPr="00F67BC3">
        <w:rPr>
          <w:rFonts w:ascii="Times New Roman" w:eastAsia="Times New Roman" w:hAnsi="Times New Roman" w:cs="Times New Roman"/>
          <w:i/>
          <w:sz w:val="24"/>
          <w:szCs w:val="24"/>
        </w:rPr>
        <w:t>Current World Environment, 15</w:t>
      </w:r>
      <w:r w:rsidRPr="00F67BC3">
        <w:rPr>
          <w:rFonts w:ascii="Times New Roman" w:eastAsia="Times New Roman" w:hAnsi="Times New Roman" w:cs="Times New Roman"/>
          <w:sz w:val="24"/>
          <w:szCs w:val="24"/>
        </w:rPr>
        <w:t>(2). Available from https://bit.ly/3dGKFi4</w:t>
      </w:r>
    </w:p>
    <w:p w:rsidR="009331FD" w:rsidRPr="00F67BC3" w:rsidRDefault="00AE0F90" w:rsidP="009331FD">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lastRenderedPageBreak/>
        <w:t xml:space="preserve">Sheela, M. S., &amp; Kumar, P. S. (2014). Metal mobilization and physicochemical parameters of water around mangrove forests in Manakudy Estuary, on the southwest coast of India. </w:t>
      </w:r>
      <w:r w:rsidRPr="00F67BC3">
        <w:rPr>
          <w:rFonts w:ascii="Times New Roman" w:eastAsia="Times New Roman" w:hAnsi="Times New Roman" w:cs="Times New Roman"/>
          <w:i/>
          <w:sz w:val="24"/>
          <w:szCs w:val="24"/>
        </w:rPr>
        <w:t>International Journal of Environmental Sciences, 4</w:t>
      </w:r>
      <w:r w:rsidR="009C026D" w:rsidRPr="00F67BC3">
        <w:rPr>
          <w:rFonts w:ascii="Times New Roman" w:eastAsia="Times New Roman" w:hAnsi="Times New Roman" w:cs="Times New Roman"/>
          <w:sz w:val="24"/>
          <w:szCs w:val="24"/>
        </w:rPr>
        <w:t>(5).</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Shelestov, A., Lavreniuk, M., Kussul, N., Novikov, A., &amp; Skakun, S. (2017). Exploring Google Earth Engine platform for big data processing: Classification of multi-temporal satellite imagery for crop mapping. </w:t>
      </w:r>
      <w:r w:rsidRPr="00F67BC3">
        <w:rPr>
          <w:rFonts w:ascii="Times New Roman" w:eastAsia="Times New Roman" w:hAnsi="Times New Roman" w:cs="Times New Roman"/>
          <w:i/>
          <w:iCs/>
          <w:sz w:val="24"/>
          <w:szCs w:val="24"/>
        </w:rPr>
        <w:t>Frontiers in Earth Science, 5</w:t>
      </w:r>
      <w:r w:rsidRPr="00F67BC3">
        <w:rPr>
          <w:rFonts w:ascii="Times New Roman" w:eastAsia="Times New Roman" w:hAnsi="Times New Roman" w:cs="Times New Roman"/>
          <w:sz w:val="24"/>
          <w:szCs w:val="24"/>
        </w:rPr>
        <w:t>, 1-10.</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Sidhu, N., Pebesma, E., &amp; Câmara, G. (2018). Using Google Earth Engine to detect land cover change: Singapore as a use case. </w:t>
      </w:r>
      <w:r w:rsidRPr="00F67BC3">
        <w:rPr>
          <w:rFonts w:ascii="Times New Roman" w:eastAsia="Times New Roman" w:hAnsi="Times New Roman" w:cs="Times New Roman"/>
          <w:i/>
          <w:iCs/>
          <w:sz w:val="24"/>
          <w:szCs w:val="24"/>
        </w:rPr>
        <w:t>European Journal of Remote Sensing, 51</w:t>
      </w:r>
      <w:r w:rsidRPr="00F67BC3">
        <w:rPr>
          <w:rFonts w:ascii="Times New Roman" w:eastAsia="Times New Roman" w:hAnsi="Times New Roman" w:cs="Times New Roman"/>
          <w:sz w:val="24"/>
          <w:szCs w:val="24"/>
        </w:rPr>
        <w:t>(1), 486-500.</w:t>
      </w:r>
    </w:p>
    <w:p w:rsidR="009331FD"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Sirimarco, X., Barral, M. P., Villarino, S. H., &amp; Laterra, P. (2017). Water regulation by grasslands: A global meta-analysis. </w:t>
      </w:r>
      <w:r w:rsidRPr="00F67BC3">
        <w:rPr>
          <w:rFonts w:ascii="Times New Roman" w:eastAsia="Times New Roman" w:hAnsi="Times New Roman" w:cs="Times New Roman"/>
          <w:i/>
          <w:sz w:val="24"/>
          <w:szCs w:val="24"/>
        </w:rPr>
        <w:t>Ecohydrology, 11</w:t>
      </w:r>
      <w:r w:rsidRPr="00F67BC3">
        <w:rPr>
          <w:rFonts w:ascii="Times New Roman" w:eastAsia="Times New Roman" w:hAnsi="Times New Roman" w:cs="Times New Roman"/>
          <w:sz w:val="24"/>
          <w:szCs w:val="24"/>
        </w:rPr>
        <w:t>(2).</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Tamiminia, H., Salehi, B., Mahdianpari, M., Quackenbush, L., Adeli, S., &amp; Brisco, B. (2020). Google Earth Engine for geo-big data applications: A meta-analysis and systematic review. </w:t>
      </w:r>
      <w:r w:rsidRPr="00F67BC3">
        <w:rPr>
          <w:rFonts w:ascii="Times New Roman" w:eastAsia="Times New Roman" w:hAnsi="Times New Roman" w:cs="Times New Roman"/>
          <w:i/>
          <w:iCs/>
          <w:sz w:val="24"/>
          <w:szCs w:val="24"/>
        </w:rPr>
        <w:t>ISPRS Journal of Photogrammetry, 164</w:t>
      </w:r>
      <w:r w:rsidRPr="00F67BC3">
        <w:rPr>
          <w:rFonts w:ascii="Times New Roman" w:eastAsia="Times New Roman" w:hAnsi="Times New Roman" w:cs="Times New Roman"/>
          <w:sz w:val="24"/>
          <w:szCs w:val="24"/>
        </w:rPr>
        <w:t>, 152–170.</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Tilman, D., Cassman, K. G., Matson, P. A., Naylor, R., &amp; Polasky, S. (2002). Agricultural sustainability and intensive production practices. </w:t>
      </w:r>
      <w:r w:rsidRPr="00F67BC3">
        <w:rPr>
          <w:rFonts w:ascii="Times New Roman" w:eastAsia="Times New Roman" w:hAnsi="Times New Roman" w:cs="Times New Roman"/>
          <w:i/>
          <w:iCs/>
          <w:sz w:val="24"/>
          <w:szCs w:val="24"/>
        </w:rPr>
        <w:t>Nature, 418</w:t>
      </w:r>
      <w:r w:rsidRPr="00F67BC3">
        <w:rPr>
          <w:rFonts w:ascii="Times New Roman" w:eastAsia="Times New Roman" w:hAnsi="Times New Roman" w:cs="Times New Roman"/>
          <w:sz w:val="24"/>
          <w:szCs w:val="24"/>
        </w:rPr>
        <w:t>, 671-677.</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Turner, M. G. (1989). Landscape ecology: The effect of pattern on process. </w:t>
      </w:r>
      <w:r w:rsidRPr="00F67BC3">
        <w:rPr>
          <w:rFonts w:ascii="Times New Roman" w:eastAsia="Times New Roman" w:hAnsi="Times New Roman" w:cs="Times New Roman"/>
          <w:i/>
          <w:iCs/>
          <w:sz w:val="24"/>
          <w:szCs w:val="24"/>
        </w:rPr>
        <w:t>Annual Review of Ecology and Systematics, 20</w:t>
      </w:r>
      <w:r w:rsidRPr="00F67BC3">
        <w:rPr>
          <w:rFonts w:ascii="Times New Roman" w:eastAsia="Times New Roman" w:hAnsi="Times New Roman" w:cs="Times New Roman"/>
          <w:sz w:val="24"/>
          <w:szCs w:val="24"/>
        </w:rPr>
        <w:t>, 171-197.</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UN-Habitat. (2016). World Cities Report 2016: Urbanization and development – Emerging futures. United Nations Human Settlements Programme.</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Wang, Z., Chen, J., &amp; Zhou, Y. (2020). Assessment of Electrical Conductivity Levels in Urban Rivers: Case Study and Management. </w:t>
      </w:r>
      <w:r w:rsidRPr="00F67BC3">
        <w:rPr>
          <w:rFonts w:ascii="Times New Roman" w:eastAsia="Times New Roman" w:hAnsi="Times New Roman" w:cs="Times New Roman"/>
          <w:i/>
          <w:sz w:val="24"/>
          <w:szCs w:val="24"/>
        </w:rPr>
        <w:t>Science of the Total Environment, 735</w:t>
      </w:r>
      <w:r w:rsidRPr="00F67BC3">
        <w:rPr>
          <w:rFonts w:ascii="Times New Roman" w:eastAsia="Times New Roman" w:hAnsi="Times New Roman" w:cs="Times New Roman"/>
          <w:sz w:val="24"/>
          <w:szCs w:val="24"/>
        </w:rPr>
        <w:t>, 139212.</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hAnsi="Times New Roman" w:cs="Times New Roman"/>
          <w:sz w:val="24"/>
          <w:szCs w:val="24"/>
        </w:rPr>
        <w:t>Water Resources Authority (WRA). (2022). Basin area: Athi River Basin. Accounting for every drop. WRA, Kenya.</w:t>
      </w:r>
    </w:p>
    <w:p w:rsidR="00AB1860"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Waturu, M., Sitoki, L., Lalah, J., Chasia, S., &amp; Mbao, E. (2023). Effect of land use/land cover changes on water quality in the upper Athi River sub-catchment in Kenya. </w:t>
      </w:r>
      <w:r w:rsidRPr="00F67BC3">
        <w:rPr>
          <w:rFonts w:ascii="Times New Roman" w:eastAsia="Times New Roman" w:hAnsi="Times New Roman" w:cs="Times New Roman"/>
          <w:i/>
          <w:sz w:val="24"/>
          <w:szCs w:val="24"/>
        </w:rPr>
        <w:t>African Journal of Aquatic Science, 1</w:t>
      </w:r>
      <w:r w:rsidRPr="00F67BC3">
        <w:rPr>
          <w:rFonts w:ascii="Times New Roman" w:eastAsia="Times New Roman" w:hAnsi="Times New Roman" w:cs="Times New Roman"/>
          <w:sz w:val="24"/>
          <w:szCs w:val="24"/>
        </w:rPr>
        <w:t xml:space="preserve">-13. </w:t>
      </w:r>
    </w:p>
    <w:p w:rsidR="009C026D" w:rsidRPr="00F67BC3" w:rsidRDefault="00AE0F90" w:rsidP="002D5764">
      <w:pPr>
        <w:spacing w:before="120" w:after="0" w:line="240" w:lineRule="auto"/>
        <w:ind w:left="720" w:hanging="720"/>
        <w:jc w:val="both"/>
        <w:rPr>
          <w:rFonts w:ascii="Times New Roman" w:hAnsi="Times New Roman" w:cs="Times New Roman"/>
          <w:sz w:val="24"/>
          <w:szCs w:val="24"/>
        </w:rPr>
      </w:pPr>
      <w:r w:rsidRPr="00F67BC3">
        <w:rPr>
          <w:rFonts w:ascii="Times New Roman" w:hAnsi="Times New Roman" w:cs="Times New Roman"/>
          <w:sz w:val="24"/>
          <w:szCs w:val="24"/>
        </w:rPr>
        <w:t xml:space="preserve">Widodo, B. (2013). The influence of hydrodynamics on the spread of pollutants in the confluence of two rivers. </w:t>
      </w:r>
      <w:r w:rsidRPr="00F67BC3">
        <w:rPr>
          <w:rFonts w:ascii="Times New Roman" w:hAnsi="Times New Roman" w:cs="Times New Roman"/>
          <w:i/>
          <w:sz w:val="24"/>
          <w:szCs w:val="24"/>
        </w:rPr>
        <w:t>Applied Mathematical Sciences, 7</w:t>
      </w:r>
      <w:r w:rsidRPr="00F67BC3">
        <w:rPr>
          <w:rFonts w:ascii="Times New Roman" w:hAnsi="Times New Roman" w:cs="Times New Roman"/>
          <w:sz w:val="24"/>
          <w:szCs w:val="24"/>
        </w:rPr>
        <w:t>(123), 6115–6123.</w:t>
      </w:r>
    </w:p>
    <w:p w:rsidR="00AB1860" w:rsidRPr="00F67BC3" w:rsidRDefault="00AE0F90" w:rsidP="002D5764">
      <w:pPr>
        <w:spacing w:before="120" w:after="0" w:line="240" w:lineRule="auto"/>
        <w:ind w:left="720" w:hanging="720"/>
        <w:jc w:val="both"/>
        <w:rPr>
          <w:rFonts w:ascii="Times New Roman" w:hAnsi="Times New Roman" w:cs="Times New Roman"/>
          <w:color w:val="0563C1" w:themeColor="hyperlink"/>
          <w:sz w:val="24"/>
          <w:szCs w:val="24"/>
          <w:u w:val="single"/>
        </w:rPr>
      </w:pPr>
      <w:r w:rsidRPr="00F67BC3">
        <w:rPr>
          <w:rFonts w:ascii="Times New Roman" w:hAnsi="Times New Roman" w:cs="Times New Roman"/>
          <w:sz w:val="24"/>
          <w:szCs w:val="24"/>
        </w:rPr>
        <w:t xml:space="preserve">Wikipedia. (2024). Athi River. Wikipedia [Internet], [cited 2025 Mar 18]. Available from: </w:t>
      </w:r>
      <w:hyperlink r:id="rId23" w:history="1">
        <w:r w:rsidRPr="00F67BC3">
          <w:rPr>
            <w:rFonts w:ascii="Times New Roman" w:hAnsi="Times New Roman" w:cs="Times New Roman"/>
            <w:color w:val="0563C1" w:themeColor="hyperlink"/>
            <w:sz w:val="24"/>
            <w:szCs w:val="24"/>
            <w:u w:val="single"/>
          </w:rPr>
          <w:t>https://wikipedia.org/wiki/Athi_River</w:t>
        </w:r>
      </w:hyperlink>
    </w:p>
    <w:p w:rsidR="00AB1860" w:rsidRPr="00F67BC3" w:rsidRDefault="00AE0F90" w:rsidP="002D5764">
      <w:pPr>
        <w:spacing w:before="120" w:after="0" w:line="240" w:lineRule="auto"/>
        <w:ind w:left="720" w:hanging="720"/>
        <w:jc w:val="both"/>
        <w:rPr>
          <w:rFonts w:ascii="Times New Roman" w:hAnsi="Times New Roman" w:cs="Times New Roman"/>
          <w:color w:val="0563C1" w:themeColor="hyperlink"/>
          <w:sz w:val="24"/>
          <w:szCs w:val="24"/>
          <w:u w:val="single"/>
        </w:rPr>
      </w:pPr>
      <w:r w:rsidRPr="00F67BC3">
        <w:rPr>
          <w:rFonts w:ascii="Times New Roman" w:hAnsi="Times New Roman" w:cs="Times New Roman"/>
          <w:sz w:val="24"/>
          <w:szCs w:val="24"/>
        </w:rPr>
        <w:t xml:space="preserve">Wilson MM, Michieka RW, Mwendwa SM. (2021). Assessing the influence of horticultural farming on selected water quality parameters in Maumau Stream, a tributary of Nairobi River, Kenya. </w:t>
      </w:r>
      <w:r w:rsidRPr="00F67BC3">
        <w:rPr>
          <w:rFonts w:ascii="Times New Roman" w:hAnsi="Times New Roman" w:cs="Times New Roman"/>
          <w:i/>
          <w:sz w:val="24"/>
          <w:szCs w:val="24"/>
        </w:rPr>
        <w:t>Heliyon,. 7</w:t>
      </w:r>
      <w:r w:rsidRPr="00F67BC3">
        <w:rPr>
          <w:rFonts w:ascii="Times New Roman" w:hAnsi="Times New Roman" w:cs="Times New Roman"/>
          <w:sz w:val="24"/>
          <w:szCs w:val="24"/>
        </w:rPr>
        <w:t>(12):E08593.</w:t>
      </w:r>
    </w:p>
    <w:p w:rsidR="00BF26D1" w:rsidRPr="00F67BC3" w:rsidRDefault="00AE0F90" w:rsidP="002D5764">
      <w:pPr>
        <w:spacing w:before="120" w:after="0" w:line="240" w:lineRule="auto"/>
        <w:ind w:left="720" w:hanging="720"/>
        <w:jc w:val="both"/>
        <w:rPr>
          <w:rFonts w:ascii="Times New Roman" w:eastAsia="Times New Roman" w:hAnsi="Times New Roman" w:cs="Times New Roman"/>
          <w:sz w:val="24"/>
          <w:szCs w:val="24"/>
        </w:rPr>
      </w:pPr>
      <w:r w:rsidRPr="00F67BC3">
        <w:rPr>
          <w:rFonts w:ascii="Times New Roman" w:eastAsia="Times New Roman" w:hAnsi="Times New Roman" w:cs="Times New Roman"/>
          <w:sz w:val="24"/>
          <w:szCs w:val="24"/>
        </w:rPr>
        <w:t xml:space="preserve">Zubair, O. A., Lawal, H., &amp; Abdulkadir, M. (2018). Exploring the relationship between land-use change and water quality in the River Niger Basin. </w:t>
      </w:r>
      <w:r w:rsidRPr="00F67BC3">
        <w:rPr>
          <w:rFonts w:ascii="Times New Roman" w:eastAsia="Times New Roman" w:hAnsi="Times New Roman" w:cs="Times New Roman"/>
          <w:i/>
          <w:iCs/>
          <w:sz w:val="24"/>
          <w:szCs w:val="24"/>
        </w:rPr>
        <w:t>African Journal of Environmental Science and Technology, 12</w:t>
      </w:r>
      <w:r w:rsidRPr="00F67BC3">
        <w:rPr>
          <w:rFonts w:ascii="Times New Roman" w:eastAsia="Times New Roman" w:hAnsi="Times New Roman" w:cs="Times New Roman"/>
          <w:sz w:val="24"/>
          <w:szCs w:val="24"/>
        </w:rPr>
        <w:t>(5), 167-179.</w:t>
      </w:r>
    </w:p>
    <w:p w:rsidR="00BF26D1" w:rsidRPr="00F67BC3" w:rsidRDefault="00BF26D1" w:rsidP="002D5764">
      <w:pPr>
        <w:spacing w:before="120" w:after="0" w:line="240" w:lineRule="auto"/>
        <w:ind w:left="720" w:hanging="720"/>
        <w:jc w:val="both"/>
        <w:rPr>
          <w:rFonts w:ascii="Times New Roman" w:eastAsia="Times New Roman" w:hAnsi="Times New Roman" w:cs="Times New Roman"/>
          <w:sz w:val="24"/>
          <w:szCs w:val="24"/>
        </w:rPr>
      </w:pPr>
    </w:p>
    <w:p w:rsidR="00BF26D1" w:rsidRPr="00F67BC3" w:rsidRDefault="00BF26D1" w:rsidP="002D5764">
      <w:pPr>
        <w:spacing w:before="120" w:after="0" w:line="240" w:lineRule="auto"/>
        <w:ind w:left="720" w:hanging="720"/>
        <w:jc w:val="both"/>
        <w:rPr>
          <w:rFonts w:ascii="Times New Roman" w:eastAsia="Times New Roman" w:hAnsi="Times New Roman" w:cs="Times New Roman"/>
          <w:sz w:val="24"/>
          <w:szCs w:val="24"/>
        </w:rPr>
      </w:pPr>
    </w:p>
    <w:p w:rsidR="00F00FE1" w:rsidRPr="00F67BC3" w:rsidRDefault="00F00FE1" w:rsidP="002D5764">
      <w:pPr>
        <w:spacing w:before="120" w:after="120" w:line="240" w:lineRule="auto"/>
        <w:jc w:val="both"/>
        <w:rPr>
          <w:rFonts w:ascii="Times New Roman" w:eastAsia="Calibri" w:hAnsi="Times New Roman" w:cs="Times New Roman"/>
          <w:sz w:val="24"/>
          <w:szCs w:val="24"/>
        </w:rPr>
      </w:pPr>
    </w:p>
    <w:sectPr w:rsidR="00F00FE1" w:rsidRPr="00F67BC3">
      <w:headerReference w:type="even" r:id="rId24"/>
      <w:headerReference w:type="default" r:id="rId25"/>
      <w:head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3068" w:rsidRDefault="00103068">
      <w:pPr>
        <w:spacing w:after="0" w:line="240" w:lineRule="auto"/>
      </w:pPr>
      <w:r>
        <w:separator/>
      </w:r>
    </w:p>
  </w:endnote>
  <w:endnote w:type="continuationSeparator" w:id="0">
    <w:p w:rsidR="00103068" w:rsidRDefault="0010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3068" w:rsidRDefault="00103068">
      <w:pPr>
        <w:spacing w:after="0" w:line="240" w:lineRule="auto"/>
      </w:pPr>
      <w:r>
        <w:separator/>
      </w:r>
    </w:p>
  </w:footnote>
  <w:footnote w:type="continuationSeparator" w:id="0">
    <w:p w:rsidR="00103068" w:rsidRDefault="0010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3AF" w:rsidRDefault="001030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59485" o:spid="_x0000_s3073"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3AF" w:rsidRDefault="001030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59486" o:spid="_x0000_s3074"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3AF" w:rsidRDefault="001030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59484" o:spid="_x0000_s3075"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603"/>
    <w:multiLevelType w:val="multilevel"/>
    <w:tmpl w:val="7D2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61C04"/>
    <w:multiLevelType w:val="hybridMultilevel"/>
    <w:tmpl w:val="C5B897AC"/>
    <w:lvl w:ilvl="0" w:tplc="BD502818">
      <w:start w:val="1"/>
      <w:numFmt w:val="decimal"/>
      <w:lvlText w:val="%1."/>
      <w:lvlJc w:val="left"/>
      <w:pPr>
        <w:ind w:left="720" w:hanging="360"/>
      </w:pPr>
      <w:rPr>
        <w:rFonts w:ascii="Times New Roman" w:eastAsiaTheme="minorEastAsia" w:hAnsi="Times New Roman" w:cs="Times New Roman"/>
      </w:rPr>
    </w:lvl>
    <w:lvl w:ilvl="1" w:tplc="79AAE866" w:tentative="1">
      <w:start w:val="1"/>
      <w:numFmt w:val="bullet"/>
      <w:lvlText w:val="o"/>
      <w:lvlJc w:val="left"/>
      <w:pPr>
        <w:ind w:left="1440" w:hanging="360"/>
      </w:pPr>
      <w:rPr>
        <w:rFonts w:ascii="Courier New" w:hAnsi="Courier New" w:cs="Courier New" w:hint="default"/>
      </w:rPr>
    </w:lvl>
    <w:lvl w:ilvl="2" w:tplc="4FA867A8" w:tentative="1">
      <w:start w:val="1"/>
      <w:numFmt w:val="bullet"/>
      <w:lvlText w:val=""/>
      <w:lvlJc w:val="left"/>
      <w:pPr>
        <w:ind w:left="2160" w:hanging="360"/>
      </w:pPr>
      <w:rPr>
        <w:rFonts w:ascii="Wingdings" w:hAnsi="Wingdings" w:hint="default"/>
      </w:rPr>
    </w:lvl>
    <w:lvl w:ilvl="3" w:tplc="F96077C2" w:tentative="1">
      <w:start w:val="1"/>
      <w:numFmt w:val="bullet"/>
      <w:lvlText w:val=""/>
      <w:lvlJc w:val="left"/>
      <w:pPr>
        <w:ind w:left="2880" w:hanging="360"/>
      </w:pPr>
      <w:rPr>
        <w:rFonts w:ascii="Symbol" w:hAnsi="Symbol" w:hint="default"/>
      </w:rPr>
    </w:lvl>
    <w:lvl w:ilvl="4" w:tplc="CE4E18EC" w:tentative="1">
      <w:start w:val="1"/>
      <w:numFmt w:val="bullet"/>
      <w:lvlText w:val="o"/>
      <w:lvlJc w:val="left"/>
      <w:pPr>
        <w:ind w:left="3600" w:hanging="360"/>
      </w:pPr>
      <w:rPr>
        <w:rFonts w:ascii="Courier New" w:hAnsi="Courier New" w:cs="Courier New" w:hint="default"/>
      </w:rPr>
    </w:lvl>
    <w:lvl w:ilvl="5" w:tplc="565C5DA2" w:tentative="1">
      <w:start w:val="1"/>
      <w:numFmt w:val="bullet"/>
      <w:lvlText w:val=""/>
      <w:lvlJc w:val="left"/>
      <w:pPr>
        <w:ind w:left="4320" w:hanging="360"/>
      </w:pPr>
      <w:rPr>
        <w:rFonts w:ascii="Wingdings" w:hAnsi="Wingdings" w:hint="default"/>
      </w:rPr>
    </w:lvl>
    <w:lvl w:ilvl="6" w:tplc="6A606DA6" w:tentative="1">
      <w:start w:val="1"/>
      <w:numFmt w:val="bullet"/>
      <w:lvlText w:val=""/>
      <w:lvlJc w:val="left"/>
      <w:pPr>
        <w:ind w:left="5040" w:hanging="360"/>
      </w:pPr>
      <w:rPr>
        <w:rFonts w:ascii="Symbol" w:hAnsi="Symbol" w:hint="default"/>
      </w:rPr>
    </w:lvl>
    <w:lvl w:ilvl="7" w:tplc="1BCCC2B6" w:tentative="1">
      <w:start w:val="1"/>
      <w:numFmt w:val="bullet"/>
      <w:lvlText w:val="o"/>
      <w:lvlJc w:val="left"/>
      <w:pPr>
        <w:ind w:left="5760" w:hanging="360"/>
      </w:pPr>
      <w:rPr>
        <w:rFonts w:ascii="Courier New" w:hAnsi="Courier New" w:cs="Courier New" w:hint="default"/>
      </w:rPr>
    </w:lvl>
    <w:lvl w:ilvl="8" w:tplc="5060EB8A" w:tentative="1">
      <w:start w:val="1"/>
      <w:numFmt w:val="bullet"/>
      <w:lvlText w:val=""/>
      <w:lvlJc w:val="left"/>
      <w:pPr>
        <w:ind w:left="6480" w:hanging="360"/>
      </w:pPr>
      <w:rPr>
        <w:rFonts w:ascii="Wingdings" w:hAnsi="Wingdings" w:hint="default"/>
      </w:rPr>
    </w:lvl>
  </w:abstractNum>
  <w:abstractNum w:abstractNumId="2" w15:restartNumberingAfterBreak="0">
    <w:nsid w:val="38F6736E"/>
    <w:multiLevelType w:val="hybridMultilevel"/>
    <w:tmpl w:val="A33837B2"/>
    <w:lvl w:ilvl="0" w:tplc="1ECE09D6">
      <w:start w:val="1"/>
      <w:numFmt w:val="decimal"/>
      <w:lvlText w:val="%1."/>
      <w:lvlJc w:val="left"/>
      <w:pPr>
        <w:ind w:left="720" w:hanging="360"/>
      </w:pPr>
      <w:rPr>
        <w:rFonts w:eastAsia="Times New Roman" w:hint="default"/>
        <w:b w:val="0"/>
      </w:rPr>
    </w:lvl>
    <w:lvl w:ilvl="1" w:tplc="A080F3A4" w:tentative="1">
      <w:start w:val="1"/>
      <w:numFmt w:val="lowerLetter"/>
      <w:lvlText w:val="%2."/>
      <w:lvlJc w:val="left"/>
      <w:pPr>
        <w:ind w:left="1440" w:hanging="360"/>
      </w:pPr>
    </w:lvl>
    <w:lvl w:ilvl="2" w:tplc="A156F918" w:tentative="1">
      <w:start w:val="1"/>
      <w:numFmt w:val="lowerRoman"/>
      <w:lvlText w:val="%3."/>
      <w:lvlJc w:val="right"/>
      <w:pPr>
        <w:ind w:left="2160" w:hanging="180"/>
      </w:pPr>
    </w:lvl>
    <w:lvl w:ilvl="3" w:tplc="8F960972" w:tentative="1">
      <w:start w:val="1"/>
      <w:numFmt w:val="decimal"/>
      <w:lvlText w:val="%4."/>
      <w:lvlJc w:val="left"/>
      <w:pPr>
        <w:ind w:left="2880" w:hanging="360"/>
      </w:pPr>
    </w:lvl>
    <w:lvl w:ilvl="4" w:tplc="A3487B82" w:tentative="1">
      <w:start w:val="1"/>
      <w:numFmt w:val="lowerLetter"/>
      <w:lvlText w:val="%5."/>
      <w:lvlJc w:val="left"/>
      <w:pPr>
        <w:ind w:left="3600" w:hanging="360"/>
      </w:pPr>
    </w:lvl>
    <w:lvl w:ilvl="5" w:tplc="C8CA80E8" w:tentative="1">
      <w:start w:val="1"/>
      <w:numFmt w:val="lowerRoman"/>
      <w:lvlText w:val="%6."/>
      <w:lvlJc w:val="right"/>
      <w:pPr>
        <w:ind w:left="4320" w:hanging="180"/>
      </w:pPr>
    </w:lvl>
    <w:lvl w:ilvl="6" w:tplc="CEFC3022" w:tentative="1">
      <w:start w:val="1"/>
      <w:numFmt w:val="decimal"/>
      <w:lvlText w:val="%7."/>
      <w:lvlJc w:val="left"/>
      <w:pPr>
        <w:ind w:left="5040" w:hanging="360"/>
      </w:pPr>
    </w:lvl>
    <w:lvl w:ilvl="7" w:tplc="D2B60892" w:tentative="1">
      <w:start w:val="1"/>
      <w:numFmt w:val="lowerLetter"/>
      <w:lvlText w:val="%8."/>
      <w:lvlJc w:val="left"/>
      <w:pPr>
        <w:ind w:left="5760" w:hanging="360"/>
      </w:pPr>
    </w:lvl>
    <w:lvl w:ilvl="8" w:tplc="4B0A1D2E" w:tentative="1">
      <w:start w:val="1"/>
      <w:numFmt w:val="lowerRoman"/>
      <w:lvlText w:val="%9."/>
      <w:lvlJc w:val="right"/>
      <w:pPr>
        <w:ind w:left="6480" w:hanging="180"/>
      </w:pPr>
    </w:lvl>
  </w:abstractNum>
  <w:abstractNum w:abstractNumId="3" w15:restartNumberingAfterBreak="0">
    <w:nsid w:val="508A775A"/>
    <w:multiLevelType w:val="hybridMultilevel"/>
    <w:tmpl w:val="89644692"/>
    <w:lvl w:ilvl="0" w:tplc="C45203C8">
      <w:start w:val="1"/>
      <w:numFmt w:val="decimal"/>
      <w:lvlText w:val="%1."/>
      <w:lvlJc w:val="left"/>
      <w:pPr>
        <w:ind w:left="720" w:hanging="360"/>
      </w:pPr>
      <w:rPr>
        <w:rFonts w:hint="default"/>
      </w:rPr>
    </w:lvl>
    <w:lvl w:ilvl="1" w:tplc="79A4E84C" w:tentative="1">
      <w:start w:val="1"/>
      <w:numFmt w:val="lowerLetter"/>
      <w:lvlText w:val="%2."/>
      <w:lvlJc w:val="left"/>
      <w:pPr>
        <w:ind w:left="1440" w:hanging="360"/>
      </w:pPr>
    </w:lvl>
    <w:lvl w:ilvl="2" w:tplc="5BD2E032" w:tentative="1">
      <w:start w:val="1"/>
      <w:numFmt w:val="lowerRoman"/>
      <w:lvlText w:val="%3."/>
      <w:lvlJc w:val="right"/>
      <w:pPr>
        <w:ind w:left="2160" w:hanging="180"/>
      </w:pPr>
    </w:lvl>
    <w:lvl w:ilvl="3" w:tplc="6C6260B8" w:tentative="1">
      <w:start w:val="1"/>
      <w:numFmt w:val="decimal"/>
      <w:lvlText w:val="%4."/>
      <w:lvlJc w:val="left"/>
      <w:pPr>
        <w:ind w:left="2880" w:hanging="360"/>
      </w:pPr>
    </w:lvl>
    <w:lvl w:ilvl="4" w:tplc="E7D2FEAA" w:tentative="1">
      <w:start w:val="1"/>
      <w:numFmt w:val="lowerLetter"/>
      <w:lvlText w:val="%5."/>
      <w:lvlJc w:val="left"/>
      <w:pPr>
        <w:ind w:left="3600" w:hanging="360"/>
      </w:pPr>
    </w:lvl>
    <w:lvl w:ilvl="5" w:tplc="4E06D632" w:tentative="1">
      <w:start w:val="1"/>
      <w:numFmt w:val="lowerRoman"/>
      <w:lvlText w:val="%6."/>
      <w:lvlJc w:val="right"/>
      <w:pPr>
        <w:ind w:left="4320" w:hanging="180"/>
      </w:pPr>
    </w:lvl>
    <w:lvl w:ilvl="6" w:tplc="F926D5B0" w:tentative="1">
      <w:start w:val="1"/>
      <w:numFmt w:val="decimal"/>
      <w:lvlText w:val="%7."/>
      <w:lvlJc w:val="left"/>
      <w:pPr>
        <w:ind w:left="5040" w:hanging="360"/>
      </w:pPr>
    </w:lvl>
    <w:lvl w:ilvl="7" w:tplc="40D0CD14" w:tentative="1">
      <w:start w:val="1"/>
      <w:numFmt w:val="lowerLetter"/>
      <w:lvlText w:val="%8."/>
      <w:lvlJc w:val="left"/>
      <w:pPr>
        <w:ind w:left="5760" w:hanging="360"/>
      </w:pPr>
    </w:lvl>
    <w:lvl w:ilvl="8" w:tplc="FFE24ABC" w:tentative="1">
      <w:start w:val="1"/>
      <w:numFmt w:val="lowerRoman"/>
      <w:lvlText w:val="%9."/>
      <w:lvlJc w:val="right"/>
      <w:pPr>
        <w:ind w:left="6480" w:hanging="180"/>
      </w:pPr>
    </w:lvl>
  </w:abstractNum>
  <w:abstractNum w:abstractNumId="4" w15:restartNumberingAfterBreak="0">
    <w:nsid w:val="690D61DD"/>
    <w:multiLevelType w:val="hybridMultilevel"/>
    <w:tmpl w:val="A33837B2"/>
    <w:lvl w:ilvl="0" w:tplc="EC3E8438">
      <w:start w:val="1"/>
      <w:numFmt w:val="decimal"/>
      <w:lvlText w:val="%1."/>
      <w:lvlJc w:val="left"/>
      <w:pPr>
        <w:ind w:left="720" w:hanging="360"/>
      </w:pPr>
      <w:rPr>
        <w:rFonts w:eastAsia="Times New Roman" w:hint="default"/>
        <w:b w:val="0"/>
      </w:rPr>
    </w:lvl>
    <w:lvl w:ilvl="1" w:tplc="DB107726" w:tentative="1">
      <w:start w:val="1"/>
      <w:numFmt w:val="lowerLetter"/>
      <w:lvlText w:val="%2."/>
      <w:lvlJc w:val="left"/>
      <w:pPr>
        <w:ind w:left="1440" w:hanging="360"/>
      </w:pPr>
    </w:lvl>
    <w:lvl w:ilvl="2" w:tplc="745C7B44" w:tentative="1">
      <w:start w:val="1"/>
      <w:numFmt w:val="lowerRoman"/>
      <w:lvlText w:val="%3."/>
      <w:lvlJc w:val="right"/>
      <w:pPr>
        <w:ind w:left="2160" w:hanging="180"/>
      </w:pPr>
    </w:lvl>
    <w:lvl w:ilvl="3" w:tplc="5BC27EC2" w:tentative="1">
      <w:start w:val="1"/>
      <w:numFmt w:val="decimal"/>
      <w:lvlText w:val="%4."/>
      <w:lvlJc w:val="left"/>
      <w:pPr>
        <w:ind w:left="2880" w:hanging="360"/>
      </w:pPr>
    </w:lvl>
    <w:lvl w:ilvl="4" w:tplc="7B76EDDE" w:tentative="1">
      <w:start w:val="1"/>
      <w:numFmt w:val="lowerLetter"/>
      <w:lvlText w:val="%5."/>
      <w:lvlJc w:val="left"/>
      <w:pPr>
        <w:ind w:left="3600" w:hanging="360"/>
      </w:pPr>
    </w:lvl>
    <w:lvl w:ilvl="5" w:tplc="FEAA804C" w:tentative="1">
      <w:start w:val="1"/>
      <w:numFmt w:val="lowerRoman"/>
      <w:lvlText w:val="%6."/>
      <w:lvlJc w:val="right"/>
      <w:pPr>
        <w:ind w:left="4320" w:hanging="180"/>
      </w:pPr>
    </w:lvl>
    <w:lvl w:ilvl="6" w:tplc="66A8971E" w:tentative="1">
      <w:start w:val="1"/>
      <w:numFmt w:val="decimal"/>
      <w:lvlText w:val="%7."/>
      <w:lvlJc w:val="left"/>
      <w:pPr>
        <w:ind w:left="5040" w:hanging="360"/>
      </w:pPr>
    </w:lvl>
    <w:lvl w:ilvl="7" w:tplc="EA8ED8CA" w:tentative="1">
      <w:start w:val="1"/>
      <w:numFmt w:val="lowerLetter"/>
      <w:lvlText w:val="%8."/>
      <w:lvlJc w:val="left"/>
      <w:pPr>
        <w:ind w:left="5760" w:hanging="360"/>
      </w:pPr>
    </w:lvl>
    <w:lvl w:ilvl="8" w:tplc="479EF12C" w:tentative="1">
      <w:start w:val="1"/>
      <w:numFmt w:val="lowerRoman"/>
      <w:lvlText w:val="%9."/>
      <w:lvlJc w:val="right"/>
      <w:pPr>
        <w:ind w:left="6480" w:hanging="180"/>
      </w:pPr>
    </w:lvl>
  </w:abstractNum>
  <w:abstractNum w:abstractNumId="5" w15:restartNumberingAfterBreak="0">
    <w:nsid w:val="76986961"/>
    <w:multiLevelType w:val="hybridMultilevel"/>
    <w:tmpl w:val="32D0D2C4"/>
    <w:lvl w:ilvl="0" w:tplc="861685B6">
      <w:start w:val="1"/>
      <w:numFmt w:val="decimal"/>
      <w:lvlText w:val="%1."/>
      <w:lvlJc w:val="left"/>
      <w:pPr>
        <w:ind w:left="720" w:hanging="360"/>
      </w:pPr>
      <w:rPr>
        <w:rFonts w:hint="default"/>
      </w:rPr>
    </w:lvl>
    <w:lvl w:ilvl="1" w:tplc="2422907A" w:tentative="1">
      <w:start w:val="1"/>
      <w:numFmt w:val="lowerLetter"/>
      <w:lvlText w:val="%2."/>
      <w:lvlJc w:val="left"/>
      <w:pPr>
        <w:ind w:left="1440" w:hanging="360"/>
      </w:pPr>
    </w:lvl>
    <w:lvl w:ilvl="2" w:tplc="2514DC10" w:tentative="1">
      <w:start w:val="1"/>
      <w:numFmt w:val="lowerRoman"/>
      <w:lvlText w:val="%3."/>
      <w:lvlJc w:val="right"/>
      <w:pPr>
        <w:ind w:left="2160" w:hanging="180"/>
      </w:pPr>
    </w:lvl>
    <w:lvl w:ilvl="3" w:tplc="07A235E6" w:tentative="1">
      <w:start w:val="1"/>
      <w:numFmt w:val="decimal"/>
      <w:lvlText w:val="%4."/>
      <w:lvlJc w:val="left"/>
      <w:pPr>
        <w:ind w:left="2880" w:hanging="360"/>
      </w:pPr>
    </w:lvl>
    <w:lvl w:ilvl="4" w:tplc="28D0348C" w:tentative="1">
      <w:start w:val="1"/>
      <w:numFmt w:val="lowerLetter"/>
      <w:lvlText w:val="%5."/>
      <w:lvlJc w:val="left"/>
      <w:pPr>
        <w:ind w:left="3600" w:hanging="360"/>
      </w:pPr>
    </w:lvl>
    <w:lvl w:ilvl="5" w:tplc="3ADEE0BE" w:tentative="1">
      <w:start w:val="1"/>
      <w:numFmt w:val="lowerRoman"/>
      <w:lvlText w:val="%6."/>
      <w:lvlJc w:val="right"/>
      <w:pPr>
        <w:ind w:left="4320" w:hanging="180"/>
      </w:pPr>
    </w:lvl>
    <w:lvl w:ilvl="6" w:tplc="9AAC3EFC" w:tentative="1">
      <w:start w:val="1"/>
      <w:numFmt w:val="decimal"/>
      <w:lvlText w:val="%7."/>
      <w:lvlJc w:val="left"/>
      <w:pPr>
        <w:ind w:left="5040" w:hanging="360"/>
      </w:pPr>
    </w:lvl>
    <w:lvl w:ilvl="7" w:tplc="A23C6396" w:tentative="1">
      <w:start w:val="1"/>
      <w:numFmt w:val="lowerLetter"/>
      <w:lvlText w:val="%8."/>
      <w:lvlJc w:val="left"/>
      <w:pPr>
        <w:ind w:left="5760" w:hanging="360"/>
      </w:pPr>
    </w:lvl>
    <w:lvl w:ilvl="8" w:tplc="E72E8970"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608"/>
    <w:rsid w:val="00002FCD"/>
    <w:rsid w:val="00011255"/>
    <w:rsid w:val="000120ED"/>
    <w:rsid w:val="00017D83"/>
    <w:rsid w:val="000357D6"/>
    <w:rsid w:val="0003600D"/>
    <w:rsid w:val="00043FB9"/>
    <w:rsid w:val="000442C4"/>
    <w:rsid w:val="00047424"/>
    <w:rsid w:val="00050500"/>
    <w:rsid w:val="00051EAD"/>
    <w:rsid w:val="00052B88"/>
    <w:rsid w:val="00060A17"/>
    <w:rsid w:val="00063D56"/>
    <w:rsid w:val="00073290"/>
    <w:rsid w:val="000740DD"/>
    <w:rsid w:val="0007653D"/>
    <w:rsid w:val="00076C13"/>
    <w:rsid w:val="00084AEC"/>
    <w:rsid w:val="0008761A"/>
    <w:rsid w:val="00087CD9"/>
    <w:rsid w:val="000934FC"/>
    <w:rsid w:val="00096618"/>
    <w:rsid w:val="000973A9"/>
    <w:rsid w:val="000A7055"/>
    <w:rsid w:val="000B58B5"/>
    <w:rsid w:val="000C01D6"/>
    <w:rsid w:val="000C369A"/>
    <w:rsid w:val="000D0919"/>
    <w:rsid w:val="000D2C13"/>
    <w:rsid w:val="000D48D3"/>
    <w:rsid w:val="000D612A"/>
    <w:rsid w:val="000E0B7D"/>
    <w:rsid w:val="000E28A6"/>
    <w:rsid w:val="000E4C05"/>
    <w:rsid w:val="000F08DC"/>
    <w:rsid w:val="001006BD"/>
    <w:rsid w:val="00103068"/>
    <w:rsid w:val="0010536C"/>
    <w:rsid w:val="001103E9"/>
    <w:rsid w:val="0011107E"/>
    <w:rsid w:val="0011492D"/>
    <w:rsid w:val="00127036"/>
    <w:rsid w:val="001277FC"/>
    <w:rsid w:val="00130C9E"/>
    <w:rsid w:val="001377BA"/>
    <w:rsid w:val="001452DA"/>
    <w:rsid w:val="001459B1"/>
    <w:rsid w:val="00152517"/>
    <w:rsid w:val="001550A5"/>
    <w:rsid w:val="0016644D"/>
    <w:rsid w:val="00180D02"/>
    <w:rsid w:val="00180EC4"/>
    <w:rsid w:val="00182999"/>
    <w:rsid w:val="001834A6"/>
    <w:rsid w:val="00185FB9"/>
    <w:rsid w:val="001873AC"/>
    <w:rsid w:val="00195C25"/>
    <w:rsid w:val="001B0F5F"/>
    <w:rsid w:val="001B26AE"/>
    <w:rsid w:val="001B2F2D"/>
    <w:rsid w:val="001B4309"/>
    <w:rsid w:val="001C3913"/>
    <w:rsid w:val="001D0ADA"/>
    <w:rsid w:val="001D751A"/>
    <w:rsid w:val="001E50AC"/>
    <w:rsid w:val="001E739F"/>
    <w:rsid w:val="001F35AA"/>
    <w:rsid w:val="001F73B9"/>
    <w:rsid w:val="00203076"/>
    <w:rsid w:val="00205AAA"/>
    <w:rsid w:val="00213175"/>
    <w:rsid w:val="0022024A"/>
    <w:rsid w:val="00223AD1"/>
    <w:rsid w:val="00223B44"/>
    <w:rsid w:val="00230881"/>
    <w:rsid w:val="00245784"/>
    <w:rsid w:val="00260064"/>
    <w:rsid w:val="00263BEE"/>
    <w:rsid w:val="00270846"/>
    <w:rsid w:val="00271A9F"/>
    <w:rsid w:val="002802AA"/>
    <w:rsid w:val="00282E4B"/>
    <w:rsid w:val="00287581"/>
    <w:rsid w:val="00292D15"/>
    <w:rsid w:val="0029338A"/>
    <w:rsid w:val="00294F52"/>
    <w:rsid w:val="002A0025"/>
    <w:rsid w:val="002A3AF5"/>
    <w:rsid w:val="002A572E"/>
    <w:rsid w:val="002A7418"/>
    <w:rsid w:val="002B15C6"/>
    <w:rsid w:val="002B1CCB"/>
    <w:rsid w:val="002B2D26"/>
    <w:rsid w:val="002D1D51"/>
    <w:rsid w:val="002D481E"/>
    <w:rsid w:val="002D5764"/>
    <w:rsid w:val="002D5F94"/>
    <w:rsid w:val="002D6B1E"/>
    <w:rsid w:val="002D6E00"/>
    <w:rsid w:val="002E4E74"/>
    <w:rsid w:val="002E5245"/>
    <w:rsid w:val="002E70B0"/>
    <w:rsid w:val="002E770F"/>
    <w:rsid w:val="002F26BA"/>
    <w:rsid w:val="002F273C"/>
    <w:rsid w:val="002F276D"/>
    <w:rsid w:val="002F5B71"/>
    <w:rsid w:val="00300A91"/>
    <w:rsid w:val="0030122F"/>
    <w:rsid w:val="00303F05"/>
    <w:rsid w:val="00304690"/>
    <w:rsid w:val="003078E1"/>
    <w:rsid w:val="00311B9F"/>
    <w:rsid w:val="00315B8B"/>
    <w:rsid w:val="00316385"/>
    <w:rsid w:val="003222A7"/>
    <w:rsid w:val="00322B41"/>
    <w:rsid w:val="00327A98"/>
    <w:rsid w:val="003318B8"/>
    <w:rsid w:val="003320C7"/>
    <w:rsid w:val="00352864"/>
    <w:rsid w:val="00385177"/>
    <w:rsid w:val="00395D0F"/>
    <w:rsid w:val="00395F55"/>
    <w:rsid w:val="003970D0"/>
    <w:rsid w:val="003A5575"/>
    <w:rsid w:val="003B1C48"/>
    <w:rsid w:val="003C428F"/>
    <w:rsid w:val="003C469D"/>
    <w:rsid w:val="003D0966"/>
    <w:rsid w:val="003D62AF"/>
    <w:rsid w:val="003F2522"/>
    <w:rsid w:val="003F4A26"/>
    <w:rsid w:val="00404608"/>
    <w:rsid w:val="00404615"/>
    <w:rsid w:val="004070E9"/>
    <w:rsid w:val="004075E4"/>
    <w:rsid w:val="00410D87"/>
    <w:rsid w:val="004113D8"/>
    <w:rsid w:val="00416AFC"/>
    <w:rsid w:val="00417992"/>
    <w:rsid w:val="004214E3"/>
    <w:rsid w:val="0042161E"/>
    <w:rsid w:val="00424B10"/>
    <w:rsid w:val="00432FFA"/>
    <w:rsid w:val="0043449E"/>
    <w:rsid w:val="00436E96"/>
    <w:rsid w:val="00442974"/>
    <w:rsid w:val="00445C9A"/>
    <w:rsid w:val="00451F22"/>
    <w:rsid w:val="00454D8A"/>
    <w:rsid w:val="00454E3D"/>
    <w:rsid w:val="00456454"/>
    <w:rsid w:val="004613E9"/>
    <w:rsid w:val="00463611"/>
    <w:rsid w:val="0046798E"/>
    <w:rsid w:val="0047030E"/>
    <w:rsid w:val="00474744"/>
    <w:rsid w:val="00477F30"/>
    <w:rsid w:val="00481A42"/>
    <w:rsid w:val="004A323C"/>
    <w:rsid w:val="004B2677"/>
    <w:rsid w:val="004B6DCE"/>
    <w:rsid w:val="004C0967"/>
    <w:rsid w:val="004C3206"/>
    <w:rsid w:val="004D5BA1"/>
    <w:rsid w:val="004D6453"/>
    <w:rsid w:val="004D67A2"/>
    <w:rsid w:val="004D7549"/>
    <w:rsid w:val="004E5FBA"/>
    <w:rsid w:val="00505335"/>
    <w:rsid w:val="0050789E"/>
    <w:rsid w:val="005108DC"/>
    <w:rsid w:val="0052011A"/>
    <w:rsid w:val="00522645"/>
    <w:rsid w:val="00523FC6"/>
    <w:rsid w:val="005326A9"/>
    <w:rsid w:val="00543B0F"/>
    <w:rsid w:val="005443BA"/>
    <w:rsid w:val="00545895"/>
    <w:rsid w:val="005478C6"/>
    <w:rsid w:val="00554B9B"/>
    <w:rsid w:val="00556C8B"/>
    <w:rsid w:val="005631BD"/>
    <w:rsid w:val="00565708"/>
    <w:rsid w:val="005678EE"/>
    <w:rsid w:val="00571911"/>
    <w:rsid w:val="005811AE"/>
    <w:rsid w:val="00586E7F"/>
    <w:rsid w:val="00587061"/>
    <w:rsid w:val="0059281A"/>
    <w:rsid w:val="00593447"/>
    <w:rsid w:val="00597117"/>
    <w:rsid w:val="005976E9"/>
    <w:rsid w:val="005A24A0"/>
    <w:rsid w:val="005A6986"/>
    <w:rsid w:val="005A72B6"/>
    <w:rsid w:val="005B016F"/>
    <w:rsid w:val="005C56EC"/>
    <w:rsid w:val="005E6D75"/>
    <w:rsid w:val="005F22E0"/>
    <w:rsid w:val="005F39E1"/>
    <w:rsid w:val="00605A08"/>
    <w:rsid w:val="00611466"/>
    <w:rsid w:val="00614ADF"/>
    <w:rsid w:val="00616829"/>
    <w:rsid w:val="00637808"/>
    <w:rsid w:val="00637FA0"/>
    <w:rsid w:val="00641F18"/>
    <w:rsid w:val="00646B41"/>
    <w:rsid w:val="0064746A"/>
    <w:rsid w:val="006504A2"/>
    <w:rsid w:val="00650DC5"/>
    <w:rsid w:val="006519DD"/>
    <w:rsid w:val="00655393"/>
    <w:rsid w:val="00672FA0"/>
    <w:rsid w:val="00673CC8"/>
    <w:rsid w:val="00681B16"/>
    <w:rsid w:val="00685B5A"/>
    <w:rsid w:val="006A331E"/>
    <w:rsid w:val="006A5428"/>
    <w:rsid w:val="006A716D"/>
    <w:rsid w:val="006B15E7"/>
    <w:rsid w:val="006B1A4F"/>
    <w:rsid w:val="006C7A7A"/>
    <w:rsid w:val="006D174D"/>
    <w:rsid w:val="006D500A"/>
    <w:rsid w:val="006D5012"/>
    <w:rsid w:val="006E4474"/>
    <w:rsid w:val="007032C3"/>
    <w:rsid w:val="00720AEA"/>
    <w:rsid w:val="007314FA"/>
    <w:rsid w:val="0073489C"/>
    <w:rsid w:val="00736A72"/>
    <w:rsid w:val="0074179F"/>
    <w:rsid w:val="00742337"/>
    <w:rsid w:val="007702CB"/>
    <w:rsid w:val="007728DF"/>
    <w:rsid w:val="00774677"/>
    <w:rsid w:val="0078146F"/>
    <w:rsid w:val="00781784"/>
    <w:rsid w:val="0078259B"/>
    <w:rsid w:val="007876D6"/>
    <w:rsid w:val="00787CB2"/>
    <w:rsid w:val="007948E3"/>
    <w:rsid w:val="00794C24"/>
    <w:rsid w:val="0079658A"/>
    <w:rsid w:val="007A02B6"/>
    <w:rsid w:val="007A06DC"/>
    <w:rsid w:val="007A758A"/>
    <w:rsid w:val="007B174D"/>
    <w:rsid w:val="007B507B"/>
    <w:rsid w:val="007B77DB"/>
    <w:rsid w:val="007C3DCF"/>
    <w:rsid w:val="007D0FD1"/>
    <w:rsid w:val="007D321B"/>
    <w:rsid w:val="007D3737"/>
    <w:rsid w:val="007D3ED4"/>
    <w:rsid w:val="007E07E8"/>
    <w:rsid w:val="007E139E"/>
    <w:rsid w:val="007F2B61"/>
    <w:rsid w:val="007F5320"/>
    <w:rsid w:val="00804628"/>
    <w:rsid w:val="00805FB0"/>
    <w:rsid w:val="00813FB4"/>
    <w:rsid w:val="00814661"/>
    <w:rsid w:val="008155F8"/>
    <w:rsid w:val="00822D2B"/>
    <w:rsid w:val="00840B88"/>
    <w:rsid w:val="008449D0"/>
    <w:rsid w:val="008456BC"/>
    <w:rsid w:val="008603A2"/>
    <w:rsid w:val="00864C85"/>
    <w:rsid w:val="00864D7E"/>
    <w:rsid w:val="00864E3E"/>
    <w:rsid w:val="0086671C"/>
    <w:rsid w:val="0087099B"/>
    <w:rsid w:val="00875017"/>
    <w:rsid w:val="00876140"/>
    <w:rsid w:val="00881F3E"/>
    <w:rsid w:val="0089188F"/>
    <w:rsid w:val="008A2FC3"/>
    <w:rsid w:val="008B3284"/>
    <w:rsid w:val="008B3C8D"/>
    <w:rsid w:val="008B670A"/>
    <w:rsid w:val="008D1DEC"/>
    <w:rsid w:val="008D55EB"/>
    <w:rsid w:val="008E4B06"/>
    <w:rsid w:val="008E6067"/>
    <w:rsid w:val="008F0BE3"/>
    <w:rsid w:val="009057AD"/>
    <w:rsid w:val="009144DC"/>
    <w:rsid w:val="00914686"/>
    <w:rsid w:val="00917ACE"/>
    <w:rsid w:val="00921B37"/>
    <w:rsid w:val="009257AF"/>
    <w:rsid w:val="009331FD"/>
    <w:rsid w:val="00934DFA"/>
    <w:rsid w:val="0093545D"/>
    <w:rsid w:val="00940A6D"/>
    <w:rsid w:val="00952642"/>
    <w:rsid w:val="00957614"/>
    <w:rsid w:val="00961607"/>
    <w:rsid w:val="00985367"/>
    <w:rsid w:val="00987943"/>
    <w:rsid w:val="00990273"/>
    <w:rsid w:val="00990960"/>
    <w:rsid w:val="0099238D"/>
    <w:rsid w:val="00993A3B"/>
    <w:rsid w:val="0099588D"/>
    <w:rsid w:val="00997263"/>
    <w:rsid w:val="00997BB7"/>
    <w:rsid w:val="009A19A0"/>
    <w:rsid w:val="009B0615"/>
    <w:rsid w:val="009B7CA3"/>
    <w:rsid w:val="009C026D"/>
    <w:rsid w:val="009C1ED0"/>
    <w:rsid w:val="009C6F56"/>
    <w:rsid w:val="009D36ED"/>
    <w:rsid w:val="009D5673"/>
    <w:rsid w:val="009E2722"/>
    <w:rsid w:val="009E64AC"/>
    <w:rsid w:val="009F2B14"/>
    <w:rsid w:val="009F582F"/>
    <w:rsid w:val="009F7C18"/>
    <w:rsid w:val="00A0327F"/>
    <w:rsid w:val="00A07CE5"/>
    <w:rsid w:val="00A10668"/>
    <w:rsid w:val="00A13301"/>
    <w:rsid w:val="00A17529"/>
    <w:rsid w:val="00A17B3A"/>
    <w:rsid w:val="00A358FD"/>
    <w:rsid w:val="00A3681D"/>
    <w:rsid w:val="00A4289A"/>
    <w:rsid w:val="00A5284E"/>
    <w:rsid w:val="00A549B1"/>
    <w:rsid w:val="00A60B77"/>
    <w:rsid w:val="00A612AF"/>
    <w:rsid w:val="00A7234A"/>
    <w:rsid w:val="00A75235"/>
    <w:rsid w:val="00A81852"/>
    <w:rsid w:val="00A85896"/>
    <w:rsid w:val="00A8724B"/>
    <w:rsid w:val="00A91711"/>
    <w:rsid w:val="00A94B4A"/>
    <w:rsid w:val="00A956A3"/>
    <w:rsid w:val="00A96681"/>
    <w:rsid w:val="00A978DB"/>
    <w:rsid w:val="00AA4152"/>
    <w:rsid w:val="00AB1177"/>
    <w:rsid w:val="00AB1860"/>
    <w:rsid w:val="00AB2A79"/>
    <w:rsid w:val="00AB3714"/>
    <w:rsid w:val="00AC462C"/>
    <w:rsid w:val="00AC67F9"/>
    <w:rsid w:val="00AC7DC1"/>
    <w:rsid w:val="00AD4197"/>
    <w:rsid w:val="00AE0F90"/>
    <w:rsid w:val="00AE13BA"/>
    <w:rsid w:val="00AF56EA"/>
    <w:rsid w:val="00B0754E"/>
    <w:rsid w:val="00B1049B"/>
    <w:rsid w:val="00B11AE5"/>
    <w:rsid w:val="00B16055"/>
    <w:rsid w:val="00B1657F"/>
    <w:rsid w:val="00B32A73"/>
    <w:rsid w:val="00B34B33"/>
    <w:rsid w:val="00B34C50"/>
    <w:rsid w:val="00B4208A"/>
    <w:rsid w:val="00B447AC"/>
    <w:rsid w:val="00B45B02"/>
    <w:rsid w:val="00B543D4"/>
    <w:rsid w:val="00B55A43"/>
    <w:rsid w:val="00B562DF"/>
    <w:rsid w:val="00B578F7"/>
    <w:rsid w:val="00B8078D"/>
    <w:rsid w:val="00B814BD"/>
    <w:rsid w:val="00BA0A8B"/>
    <w:rsid w:val="00BA5C1D"/>
    <w:rsid w:val="00BB1EE9"/>
    <w:rsid w:val="00BC4E13"/>
    <w:rsid w:val="00BC53B7"/>
    <w:rsid w:val="00BC7D6D"/>
    <w:rsid w:val="00BD10BA"/>
    <w:rsid w:val="00BD5B48"/>
    <w:rsid w:val="00BE0821"/>
    <w:rsid w:val="00BE7585"/>
    <w:rsid w:val="00BF26D1"/>
    <w:rsid w:val="00C03DF7"/>
    <w:rsid w:val="00C04144"/>
    <w:rsid w:val="00C07637"/>
    <w:rsid w:val="00C131FB"/>
    <w:rsid w:val="00C25572"/>
    <w:rsid w:val="00C27802"/>
    <w:rsid w:val="00C27D12"/>
    <w:rsid w:val="00C37082"/>
    <w:rsid w:val="00C405A7"/>
    <w:rsid w:val="00C40F26"/>
    <w:rsid w:val="00C4520B"/>
    <w:rsid w:val="00C5038F"/>
    <w:rsid w:val="00C529BF"/>
    <w:rsid w:val="00C54F8C"/>
    <w:rsid w:val="00C57FDD"/>
    <w:rsid w:val="00C627EE"/>
    <w:rsid w:val="00C639DB"/>
    <w:rsid w:val="00C66830"/>
    <w:rsid w:val="00C7125D"/>
    <w:rsid w:val="00C735FB"/>
    <w:rsid w:val="00C93E14"/>
    <w:rsid w:val="00C944CB"/>
    <w:rsid w:val="00C95E03"/>
    <w:rsid w:val="00CA025F"/>
    <w:rsid w:val="00CA4176"/>
    <w:rsid w:val="00CA4AB9"/>
    <w:rsid w:val="00CA665E"/>
    <w:rsid w:val="00CA6AEC"/>
    <w:rsid w:val="00CC2AD4"/>
    <w:rsid w:val="00CC35F6"/>
    <w:rsid w:val="00CC496C"/>
    <w:rsid w:val="00CC6145"/>
    <w:rsid w:val="00CC73FB"/>
    <w:rsid w:val="00CD0F73"/>
    <w:rsid w:val="00CD1C04"/>
    <w:rsid w:val="00CE406F"/>
    <w:rsid w:val="00CE49FD"/>
    <w:rsid w:val="00CE7696"/>
    <w:rsid w:val="00CF26FA"/>
    <w:rsid w:val="00CF616B"/>
    <w:rsid w:val="00CF7FB7"/>
    <w:rsid w:val="00D02639"/>
    <w:rsid w:val="00D04191"/>
    <w:rsid w:val="00D12C12"/>
    <w:rsid w:val="00D21037"/>
    <w:rsid w:val="00D2257D"/>
    <w:rsid w:val="00D23933"/>
    <w:rsid w:val="00D270E8"/>
    <w:rsid w:val="00D32AB3"/>
    <w:rsid w:val="00D332F7"/>
    <w:rsid w:val="00D35DE7"/>
    <w:rsid w:val="00D36E97"/>
    <w:rsid w:val="00D3701E"/>
    <w:rsid w:val="00D523AF"/>
    <w:rsid w:val="00D538C2"/>
    <w:rsid w:val="00D54B79"/>
    <w:rsid w:val="00D60B8B"/>
    <w:rsid w:val="00D61BD6"/>
    <w:rsid w:val="00D633EF"/>
    <w:rsid w:val="00D73C73"/>
    <w:rsid w:val="00D77E8D"/>
    <w:rsid w:val="00D847AB"/>
    <w:rsid w:val="00D96437"/>
    <w:rsid w:val="00DB5082"/>
    <w:rsid w:val="00DC2357"/>
    <w:rsid w:val="00DC2EA6"/>
    <w:rsid w:val="00DC5376"/>
    <w:rsid w:val="00DC7974"/>
    <w:rsid w:val="00DD29C6"/>
    <w:rsid w:val="00DD455C"/>
    <w:rsid w:val="00DD73F2"/>
    <w:rsid w:val="00DD7CD8"/>
    <w:rsid w:val="00DE2AF1"/>
    <w:rsid w:val="00DE49CE"/>
    <w:rsid w:val="00DF1BD3"/>
    <w:rsid w:val="00DF5707"/>
    <w:rsid w:val="00E007B0"/>
    <w:rsid w:val="00E03881"/>
    <w:rsid w:val="00E03FF7"/>
    <w:rsid w:val="00E1045C"/>
    <w:rsid w:val="00E132A9"/>
    <w:rsid w:val="00E15824"/>
    <w:rsid w:val="00E17925"/>
    <w:rsid w:val="00E21F3B"/>
    <w:rsid w:val="00E235D7"/>
    <w:rsid w:val="00E30519"/>
    <w:rsid w:val="00E33EE3"/>
    <w:rsid w:val="00E412E8"/>
    <w:rsid w:val="00E42546"/>
    <w:rsid w:val="00E43A4A"/>
    <w:rsid w:val="00E5046C"/>
    <w:rsid w:val="00E50A9C"/>
    <w:rsid w:val="00E5387E"/>
    <w:rsid w:val="00E615FA"/>
    <w:rsid w:val="00E72A38"/>
    <w:rsid w:val="00E737C3"/>
    <w:rsid w:val="00E84A4F"/>
    <w:rsid w:val="00E84B26"/>
    <w:rsid w:val="00E87043"/>
    <w:rsid w:val="00EA4EDA"/>
    <w:rsid w:val="00EB7621"/>
    <w:rsid w:val="00EC4AAF"/>
    <w:rsid w:val="00EC6182"/>
    <w:rsid w:val="00EC67DB"/>
    <w:rsid w:val="00ED01AF"/>
    <w:rsid w:val="00EE137B"/>
    <w:rsid w:val="00EE79FC"/>
    <w:rsid w:val="00EF3905"/>
    <w:rsid w:val="00F00FE1"/>
    <w:rsid w:val="00F016AF"/>
    <w:rsid w:val="00F065FA"/>
    <w:rsid w:val="00F12DCD"/>
    <w:rsid w:val="00F21001"/>
    <w:rsid w:val="00F25853"/>
    <w:rsid w:val="00F26DF2"/>
    <w:rsid w:val="00F40872"/>
    <w:rsid w:val="00F44E3E"/>
    <w:rsid w:val="00F60B3B"/>
    <w:rsid w:val="00F67BC3"/>
    <w:rsid w:val="00F744F3"/>
    <w:rsid w:val="00F80E0C"/>
    <w:rsid w:val="00F81046"/>
    <w:rsid w:val="00F94516"/>
    <w:rsid w:val="00FA52FD"/>
    <w:rsid w:val="00FC58F8"/>
    <w:rsid w:val="00FC6C15"/>
    <w:rsid w:val="00FD0258"/>
    <w:rsid w:val="00FD0E5B"/>
    <w:rsid w:val="00FD3E9C"/>
    <w:rsid w:val="00FD5890"/>
    <w:rsid w:val="00FD5E4D"/>
    <w:rsid w:val="00FD6006"/>
    <w:rsid w:val="00FD6175"/>
    <w:rsid w:val="00FE1AA4"/>
    <w:rsid w:val="00FE3412"/>
    <w:rsid w:val="00FE53EB"/>
    <w:rsid w:val="00FE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17F6E886"/>
  <w15:chartTrackingRefBased/>
  <w15:docId w15:val="{959491FB-F38F-4546-95C6-07B7A8BD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0F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A4A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5E6D7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E6D7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39"/>
    <w:rsid w:val="005E6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6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50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7974"/>
    <w:rPr>
      <w:i/>
      <w:iCs/>
    </w:rPr>
  </w:style>
  <w:style w:type="character" w:customStyle="1" w:styleId="Heading1Char">
    <w:name w:val="Heading 1 Char"/>
    <w:basedOn w:val="DefaultParagraphFont"/>
    <w:link w:val="Heading1"/>
    <w:uiPriority w:val="9"/>
    <w:qFormat/>
    <w:rsid w:val="00F00FE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qFormat/>
    <w:rsid w:val="00637808"/>
    <w:rPr>
      <w:color w:val="0563C1" w:themeColor="hyperlink"/>
      <w:u w:val="single"/>
    </w:rPr>
  </w:style>
  <w:style w:type="character" w:styleId="Strong">
    <w:name w:val="Strong"/>
    <w:basedOn w:val="DefaultParagraphFont"/>
    <w:uiPriority w:val="22"/>
    <w:qFormat/>
    <w:rsid w:val="00AB2A79"/>
    <w:rPr>
      <w:b/>
      <w:bCs/>
    </w:rPr>
  </w:style>
  <w:style w:type="paragraph" w:styleId="ListParagraph">
    <w:name w:val="List Paragraph"/>
    <w:basedOn w:val="Normal"/>
    <w:uiPriority w:val="34"/>
    <w:qFormat/>
    <w:rsid w:val="00352864"/>
    <w:pPr>
      <w:ind w:left="720"/>
      <w:contextualSpacing/>
    </w:pPr>
  </w:style>
  <w:style w:type="paragraph" w:styleId="Caption">
    <w:name w:val="caption"/>
    <w:basedOn w:val="Normal"/>
    <w:next w:val="Normal"/>
    <w:uiPriority w:val="35"/>
    <w:unhideWhenUsed/>
    <w:qFormat/>
    <w:rsid w:val="009A19A0"/>
    <w:pPr>
      <w:spacing w:after="200" w:line="240" w:lineRule="auto"/>
    </w:pPr>
    <w:rPr>
      <w:rFonts w:eastAsiaTheme="minorEastAsia"/>
      <w:b/>
      <w:bCs/>
      <w:color w:val="5B9BD5" w:themeColor="accent1"/>
      <w:sz w:val="18"/>
      <w:szCs w:val="18"/>
    </w:rPr>
  </w:style>
  <w:style w:type="character" w:customStyle="1" w:styleId="Heading3Char">
    <w:name w:val="Heading 3 Char"/>
    <w:basedOn w:val="DefaultParagraphFont"/>
    <w:link w:val="Heading3"/>
    <w:uiPriority w:val="9"/>
    <w:semiHidden/>
    <w:rsid w:val="00CA4AB9"/>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CA4AB9"/>
    <w:rPr>
      <w:color w:val="605E5C"/>
      <w:shd w:val="clear" w:color="auto" w:fill="E1DFDD"/>
    </w:rPr>
  </w:style>
  <w:style w:type="paragraph" w:styleId="Header">
    <w:name w:val="header"/>
    <w:basedOn w:val="Normal"/>
    <w:link w:val="HeaderChar"/>
    <w:uiPriority w:val="99"/>
    <w:unhideWhenUsed/>
    <w:rsid w:val="00F8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046"/>
  </w:style>
  <w:style w:type="paragraph" w:styleId="Footer">
    <w:name w:val="footer"/>
    <w:basedOn w:val="Normal"/>
    <w:link w:val="FooterChar"/>
    <w:uiPriority w:val="99"/>
    <w:unhideWhenUsed/>
    <w:rsid w:val="00F8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046"/>
  </w:style>
  <w:style w:type="table" w:customStyle="1" w:styleId="TableGrid1">
    <w:name w:val="Table Grid1"/>
    <w:basedOn w:val="TableNormal"/>
    <w:next w:val="TableGrid"/>
    <w:uiPriority w:val="39"/>
    <w:rsid w:val="00AE0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371/journal.pone.0103799"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ikipedia.org/wiki/Athi_River"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climatetrust.org"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Drivers of Change</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Respondents</c:v>
                </c:pt>
              </c:strCache>
            </c:strRef>
          </c:tx>
          <c:spPr>
            <a:solidFill>
              <a:srgbClr val="00B0F0">
                <a:alpha val="70000"/>
              </a:srgbClr>
            </a:solidFill>
            <a:ln>
              <a:noFill/>
            </a:ln>
            <a:effectLst/>
          </c:spPr>
          <c:invertIfNegative val="0"/>
          <c:cat>
            <c:strRef>
              <c:f>Sheet1!$A$2:$A$7</c:f>
              <c:strCache>
                <c:ptCount val="6"/>
                <c:pt idx="0">
                  <c:v>S1</c:v>
                </c:pt>
                <c:pt idx="1">
                  <c:v>S2</c:v>
                </c:pt>
                <c:pt idx="2">
                  <c:v>S3</c:v>
                </c:pt>
                <c:pt idx="3">
                  <c:v>S4</c:v>
                </c:pt>
                <c:pt idx="4">
                  <c:v>S5</c:v>
                </c:pt>
                <c:pt idx="5">
                  <c:v>S6</c:v>
                </c:pt>
              </c:strCache>
            </c:strRef>
          </c:cat>
          <c:val>
            <c:numRef>
              <c:f>Sheet1!$B$2:$B$7</c:f>
              <c:numCache>
                <c:formatCode>General</c:formatCode>
                <c:ptCount val="6"/>
                <c:pt idx="0">
                  <c:v>20</c:v>
                </c:pt>
                <c:pt idx="1">
                  <c:v>17</c:v>
                </c:pt>
                <c:pt idx="2">
                  <c:v>13</c:v>
                </c:pt>
                <c:pt idx="3">
                  <c:v>8</c:v>
                </c:pt>
                <c:pt idx="4">
                  <c:v>3</c:v>
                </c:pt>
                <c:pt idx="5">
                  <c:v>9</c:v>
                </c:pt>
              </c:numCache>
            </c:numRef>
          </c:val>
          <c:extLst>
            <c:ext xmlns:c16="http://schemas.microsoft.com/office/drawing/2014/chart" uri="{C3380CC4-5D6E-409C-BE32-E72D297353CC}">
              <c16:uniqueId val="{00000000-2A9A-4458-894C-35541F628DC3}"/>
            </c:ext>
          </c:extLst>
        </c:ser>
        <c:ser>
          <c:idx val="1"/>
          <c:order val="1"/>
          <c:tx>
            <c:strRef>
              <c:f>Sheet1!$C$1</c:f>
              <c:strCache>
                <c:ptCount val="1"/>
                <c:pt idx="0">
                  <c:v>Drivers of Change</c:v>
                </c:pt>
              </c:strCache>
            </c:strRef>
          </c:tx>
          <c:spPr>
            <a:solidFill>
              <a:srgbClr val="FF0000">
                <a:alpha val="70000"/>
              </a:srgbClr>
            </a:solidFill>
            <a:ln>
              <a:noFill/>
            </a:ln>
            <a:effectLst/>
          </c:spPr>
          <c:invertIfNegative val="0"/>
          <c:cat>
            <c:strRef>
              <c:f>Sheet1!$A$2:$A$7</c:f>
              <c:strCache>
                <c:ptCount val="6"/>
                <c:pt idx="0">
                  <c:v>S1</c:v>
                </c:pt>
                <c:pt idx="1">
                  <c:v>S2</c:v>
                </c:pt>
                <c:pt idx="2">
                  <c:v>S3</c:v>
                </c:pt>
                <c:pt idx="3">
                  <c:v>S4</c:v>
                </c:pt>
                <c:pt idx="4">
                  <c:v>S5</c:v>
                </c:pt>
                <c:pt idx="5">
                  <c:v>S6</c:v>
                </c:pt>
              </c:strCache>
            </c:strRef>
          </c:cat>
          <c:val>
            <c:numRef>
              <c:f>Sheet1!$C$2:$C$7</c:f>
              <c:numCache>
                <c:formatCode>General</c:formatCode>
                <c:ptCount val="6"/>
                <c:pt idx="0">
                  <c:v>5</c:v>
                </c:pt>
                <c:pt idx="1">
                  <c:v>5</c:v>
                </c:pt>
                <c:pt idx="2">
                  <c:v>4</c:v>
                </c:pt>
                <c:pt idx="3">
                  <c:v>4</c:v>
                </c:pt>
                <c:pt idx="4">
                  <c:v>3</c:v>
                </c:pt>
                <c:pt idx="5">
                  <c:v>5</c:v>
                </c:pt>
              </c:numCache>
            </c:numRef>
          </c:val>
          <c:extLst>
            <c:ext xmlns:c16="http://schemas.microsoft.com/office/drawing/2014/chart" uri="{C3380CC4-5D6E-409C-BE32-E72D297353CC}">
              <c16:uniqueId val="{00000001-2A9A-4458-894C-35541F628DC3}"/>
            </c:ext>
          </c:extLst>
        </c:ser>
        <c:ser>
          <c:idx val="2"/>
          <c:order val="2"/>
          <c:tx>
            <c:strRef>
              <c:f>Sheet1!$D$1</c:f>
              <c:strCache>
                <c:ptCount val="1"/>
              </c:strCache>
            </c:strRef>
          </c:tx>
          <c:spPr>
            <a:solidFill>
              <a:schemeClr val="accent3">
                <a:alpha val="70000"/>
              </a:schemeClr>
            </a:solidFill>
            <a:ln>
              <a:noFill/>
            </a:ln>
            <a:effectLst/>
          </c:spPr>
          <c:invertIfNegative val="0"/>
          <c:cat>
            <c:strRef>
              <c:f>Sheet1!$A$2:$A$7</c:f>
              <c:strCache>
                <c:ptCount val="6"/>
                <c:pt idx="0">
                  <c:v>S1</c:v>
                </c:pt>
                <c:pt idx="1">
                  <c:v>S2</c:v>
                </c:pt>
                <c:pt idx="2">
                  <c:v>S3</c:v>
                </c:pt>
                <c:pt idx="3">
                  <c:v>S4</c:v>
                </c:pt>
                <c:pt idx="4">
                  <c:v>S5</c:v>
                </c:pt>
                <c:pt idx="5">
                  <c:v>S6</c:v>
                </c:pt>
              </c:strCache>
            </c:strRef>
          </c:cat>
          <c:val>
            <c:numRef>
              <c:f>Sheet1!$D$2:$D$7</c:f>
              <c:numCache>
                <c:formatCode>General</c:formatCode>
                <c:ptCount val="6"/>
              </c:numCache>
            </c:numRef>
          </c:val>
          <c:extLst>
            <c:ext xmlns:c16="http://schemas.microsoft.com/office/drawing/2014/chart" uri="{C3380CC4-5D6E-409C-BE32-E72D297353CC}">
              <c16:uniqueId val="{00000002-2A9A-4458-894C-35541F628DC3}"/>
            </c:ext>
          </c:extLst>
        </c:ser>
        <c:dLbls>
          <c:showLegendKey val="0"/>
          <c:showVal val="0"/>
          <c:showCatName val="0"/>
          <c:showSerName val="0"/>
          <c:showPercent val="0"/>
          <c:showBubbleSize val="0"/>
        </c:dLbls>
        <c:gapWidth val="80"/>
        <c:overlap val="25"/>
        <c:axId val="-1314300112"/>
        <c:axId val="-1314301744"/>
      </c:barChart>
      <c:catAx>
        <c:axId val="-1314300112"/>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314301744"/>
        <c:crosses val="autoZero"/>
        <c:auto val="1"/>
        <c:lblAlgn val="ctr"/>
        <c:lblOffset val="100"/>
        <c:noMultiLvlLbl val="0"/>
      </c:catAx>
      <c:valAx>
        <c:axId val="-1314301744"/>
        <c:scaling>
          <c:orientation val="minMax"/>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314300112"/>
        <c:crosses val="autoZero"/>
        <c:crossBetween val="between"/>
      </c:valAx>
      <c:spPr>
        <a:solidFill>
          <a:schemeClr val="accent5">
            <a:lumMod val="50000"/>
          </a:schemeClr>
        </a:solidFill>
        <a:ln>
          <a:noFill/>
        </a:ln>
        <a:effectLst/>
      </c:spPr>
    </c:plotArea>
    <c:legend>
      <c:legendPos val="b"/>
      <c:overlay val="0"/>
      <c:spPr>
        <a:solidFill>
          <a:schemeClr val="accent3">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8238</TotalTime>
  <Pages>26</Pages>
  <Words>10450</Words>
  <Characters>59569</Characters>
  <Application>Microsoft Office Word</Application>
  <DocSecurity>0</DocSecurity>
  <Lines>496</Lines>
  <Paragraphs>139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4.5.1 Built-Up Areas and Urbanization</vt:lpstr>
      <vt:lpstr>4.5.2 Decrease in Openwater Areas</vt:lpstr>
      <vt:lpstr>4.5.3 Bare-Lands and Sediment Runoff</vt:lpstr>
    </vt:vector>
  </TitlesOfParts>
  <Company/>
  <LinksUpToDate>false</LinksUpToDate>
  <CharactersWithSpaces>69880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OGBONNA</dc:creator>
  <cp:lastModifiedBy>SDI 1183</cp:lastModifiedBy>
  <cp:revision>81</cp:revision>
  <dcterms:created xsi:type="dcterms:W3CDTF">2024-09-12T15:32:00Z</dcterms:created>
  <dcterms:modified xsi:type="dcterms:W3CDTF">2025-04-01T12:19:00Z</dcterms:modified>
</cp:coreProperties>
</file>