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13F0" w:rsidRPr="00591F08" w:rsidRDefault="00BD297B" w:rsidP="00591F08">
      <w:pPr>
        <w:spacing w:after="0" w:line="240" w:lineRule="auto"/>
        <w:jc w:val="center"/>
        <w:rPr>
          <w:rFonts w:ascii="Times New Roman" w:hAnsi="Times New Roman" w:cs="Times New Roman"/>
          <w:b/>
          <w:sz w:val="28"/>
        </w:rPr>
      </w:pPr>
      <w:r>
        <w:rPr>
          <w:rFonts w:ascii="Times New Roman" w:hAnsi="Times New Roman" w:cs="Times New Roman"/>
          <w:b/>
          <w:sz w:val="28"/>
        </w:rPr>
        <w:t xml:space="preserve">Evaluation and </w:t>
      </w:r>
      <w:r w:rsidR="000613F0" w:rsidRPr="00591F08">
        <w:rPr>
          <w:rFonts w:ascii="Times New Roman" w:hAnsi="Times New Roman" w:cs="Times New Roman"/>
          <w:b/>
          <w:sz w:val="28"/>
        </w:rPr>
        <w:t>Screening of potato cultivars with Zn b</w:t>
      </w:r>
      <w:r w:rsidR="00120D9E" w:rsidRPr="00591F08">
        <w:rPr>
          <w:rFonts w:ascii="Times New Roman" w:hAnsi="Times New Roman" w:cs="Times New Roman"/>
          <w:b/>
          <w:sz w:val="28"/>
        </w:rPr>
        <w:t>iofortification</w:t>
      </w:r>
    </w:p>
    <w:p w:rsidR="00396119" w:rsidRPr="00267E7E" w:rsidRDefault="00396119" w:rsidP="00591F08">
      <w:pPr>
        <w:spacing w:after="0" w:line="240" w:lineRule="auto"/>
        <w:jc w:val="center"/>
        <w:rPr>
          <w:rFonts w:ascii="Times New Roman" w:hAnsi="Times New Roman" w:cs="Times New Roman"/>
          <w:b/>
          <w:sz w:val="8"/>
        </w:rPr>
      </w:pPr>
    </w:p>
    <w:p w:rsidR="00471214" w:rsidRDefault="00471214" w:rsidP="0096328D">
      <w:pPr>
        <w:jc w:val="both"/>
        <w:rPr>
          <w:rFonts w:ascii="Times New Roman" w:hAnsi="Times New Roman" w:cs="Times New Roman"/>
          <w:i/>
          <w:sz w:val="2"/>
          <w:szCs w:val="24"/>
        </w:rPr>
      </w:pPr>
    </w:p>
    <w:p w:rsidR="00473098" w:rsidRPr="00267E7E" w:rsidRDefault="00473098" w:rsidP="0096328D">
      <w:pPr>
        <w:jc w:val="both"/>
        <w:rPr>
          <w:rFonts w:ascii="Times New Roman" w:hAnsi="Times New Roman" w:cs="Times New Roman"/>
          <w:i/>
          <w:sz w:val="2"/>
          <w:szCs w:val="24"/>
        </w:rPr>
      </w:pPr>
    </w:p>
    <w:p w:rsidR="00DB71BE" w:rsidRPr="00DC6563" w:rsidRDefault="00DB71BE" w:rsidP="00765F65">
      <w:pPr>
        <w:spacing w:after="0" w:line="240" w:lineRule="auto"/>
        <w:jc w:val="both"/>
        <w:rPr>
          <w:rFonts w:ascii="Times New Roman" w:hAnsi="Times New Roman" w:cs="Times New Roman"/>
          <w:b/>
          <w:szCs w:val="24"/>
        </w:rPr>
      </w:pPr>
      <w:r w:rsidRPr="00DC6563">
        <w:rPr>
          <w:rFonts w:ascii="Times New Roman" w:hAnsi="Times New Roman" w:cs="Times New Roman"/>
          <w:b/>
          <w:szCs w:val="24"/>
        </w:rPr>
        <w:t xml:space="preserve">Abstract </w:t>
      </w:r>
    </w:p>
    <w:p w:rsidR="00DE1FC5" w:rsidRPr="00267E7E" w:rsidRDefault="00765F65" w:rsidP="00DE1FC5">
      <w:pPr>
        <w:spacing w:after="0" w:line="240" w:lineRule="auto"/>
        <w:jc w:val="both"/>
        <w:rPr>
          <w:rFonts w:ascii="Times New Roman" w:hAnsi="Times New Roman" w:cs="Times New Roman"/>
          <w:color w:val="000000" w:themeColor="text1"/>
          <w:sz w:val="20"/>
          <w:szCs w:val="24"/>
        </w:rPr>
      </w:pPr>
      <w:r w:rsidRPr="00267E7E">
        <w:rPr>
          <w:rFonts w:ascii="Times New Roman" w:hAnsi="Times New Roman" w:cs="Times New Roman"/>
          <w:b/>
          <w:sz w:val="20"/>
          <w:szCs w:val="24"/>
        </w:rPr>
        <w:t xml:space="preserve">Aims: </w:t>
      </w:r>
      <w:r w:rsidR="00DB71BE" w:rsidRPr="00267E7E">
        <w:rPr>
          <w:rFonts w:ascii="Times New Roman" w:hAnsi="Times New Roman" w:cs="Times New Roman"/>
          <w:sz w:val="20"/>
          <w:szCs w:val="24"/>
        </w:rPr>
        <w:t xml:space="preserve">The present investigation was carried out during </w:t>
      </w:r>
      <w:r w:rsidRPr="00267E7E">
        <w:rPr>
          <w:rFonts w:ascii="Times New Roman" w:hAnsi="Times New Roman" w:cs="Times New Roman"/>
          <w:sz w:val="20"/>
          <w:szCs w:val="24"/>
        </w:rPr>
        <w:t>November</w:t>
      </w:r>
      <w:r w:rsidR="00871824">
        <w:rPr>
          <w:rFonts w:ascii="Times New Roman" w:hAnsi="Times New Roman" w:cs="Times New Roman"/>
          <w:sz w:val="20"/>
          <w:szCs w:val="24"/>
        </w:rPr>
        <w:t>,</w:t>
      </w:r>
      <w:r w:rsidR="00DB71BE" w:rsidRPr="00267E7E">
        <w:rPr>
          <w:rFonts w:ascii="Times New Roman" w:hAnsi="Times New Roman" w:cs="Times New Roman"/>
          <w:sz w:val="20"/>
          <w:szCs w:val="24"/>
        </w:rPr>
        <w:t>2018</w:t>
      </w:r>
      <w:r w:rsidRPr="00267E7E">
        <w:rPr>
          <w:rFonts w:ascii="Times New Roman" w:hAnsi="Times New Roman" w:cs="Times New Roman"/>
          <w:sz w:val="20"/>
          <w:szCs w:val="24"/>
        </w:rPr>
        <w:t xml:space="preserve"> to February</w:t>
      </w:r>
      <w:r w:rsidR="00871824">
        <w:rPr>
          <w:rFonts w:ascii="Times New Roman" w:hAnsi="Times New Roman" w:cs="Times New Roman"/>
          <w:sz w:val="20"/>
          <w:szCs w:val="24"/>
        </w:rPr>
        <w:t xml:space="preserve">, </w:t>
      </w:r>
      <w:r w:rsidRPr="00267E7E">
        <w:rPr>
          <w:rFonts w:ascii="Times New Roman" w:hAnsi="Times New Roman" w:cs="Times New Roman"/>
          <w:sz w:val="20"/>
          <w:szCs w:val="24"/>
        </w:rPr>
        <w:t>20</w:t>
      </w:r>
      <w:r w:rsidR="00DB71BE" w:rsidRPr="00267E7E">
        <w:rPr>
          <w:rFonts w:ascii="Times New Roman" w:hAnsi="Times New Roman" w:cs="Times New Roman"/>
          <w:sz w:val="20"/>
          <w:szCs w:val="24"/>
        </w:rPr>
        <w:t xml:space="preserve">19at </w:t>
      </w:r>
      <w:r w:rsidR="000213F9" w:rsidRPr="00267E7E">
        <w:rPr>
          <w:rFonts w:ascii="Times New Roman" w:hAnsi="Times New Roman" w:cs="Times New Roman"/>
          <w:sz w:val="20"/>
          <w:szCs w:val="24"/>
        </w:rPr>
        <w:t xml:space="preserve">the </w:t>
      </w:r>
      <w:r w:rsidR="00DB71BE" w:rsidRPr="00267E7E">
        <w:rPr>
          <w:rFonts w:ascii="Times New Roman" w:hAnsi="Times New Roman" w:cs="Times New Roman"/>
          <w:sz w:val="20"/>
          <w:szCs w:val="24"/>
        </w:rPr>
        <w:t xml:space="preserve">Horticulture farm of </w:t>
      </w:r>
      <w:r w:rsidR="00860DD4" w:rsidRPr="00267E7E">
        <w:rPr>
          <w:rFonts w:ascii="Times New Roman" w:hAnsi="Times New Roman" w:cs="Times New Roman"/>
          <w:sz w:val="20"/>
          <w:szCs w:val="24"/>
        </w:rPr>
        <w:t xml:space="preserve">the </w:t>
      </w:r>
      <w:r w:rsidR="00DB71BE" w:rsidRPr="00267E7E">
        <w:rPr>
          <w:rFonts w:ascii="Times New Roman" w:hAnsi="Times New Roman" w:cs="Times New Roman"/>
          <w:sz w:val="20"/>
          <w:szCs w:val="24"/>
        </w:rPr>
        <w:t>Department of Horticulture, Bangladesh Agricultural University (BAU), Mymensingh, Bangladesh</w:t>
      </w:r>
      <w:r w:rsidRPr="00267E7E">
        <w:rPr>
          <w:rFonts w:ascii="Times New Roman" w:hAnsi="Times New Roman" w:cs="Times New Roman"/>
          <w:sz w:val="20"/>
          <w:szCs w:val="24"/>
        </w:rPr>
        <w:t>. The aim of this study was</w:t>
      </w:r>
      <w:r w:rsidR="00405B1B">
        <w:rPr>
          <w:rFonts w:ascii="Times New Roman" w:hAnsi="Times New Roman" w:cs="Times New Roman"/>
          <w:sz w:val="20"/>
          <w:szCs w:val="24"/>
        </w:rPr>
        <w:t xml:space="preserve"> </w:t>
      </w:r>
      <w:r w:rsidR="00DB71BE" w:rsidRPr="00267E7E">
        <w:rPr>
          <w:rFonts w:ascii="Times New Roman" w:hAnsi="Times New Roman" w:cs="Times New Roman"/>
          <w:sz w:val="20"/>
          <w:szCs w:val="24"/>
        </w:rPr>
        <w:t xml:space="preserve">to </w:t>
      </w:r>
      <w:r w:rsidR="002372C1" w:rsidRPr="00267E7E">
        <w:rPr>
          <w:rFonts w:ascii="Times New Roman" w:hAnsi="Times New Roman" w:cs="Times New Roman"/>
          <w:sz w:val="20"/>
          <w:szCs w:val="24"/>
        </w:rPr>
        <w:t xml:space="preserve">screen the </w:t>
      </w:r>
      <w:r w:rsidR="00860DD4" w:rsidRPr="00267E7E">
        <w:rPr>
          <w:rFonts w:ascii="Times New Roman" w:hAnsi="Times New Roman" w:cs="Times New Roman"/>
          <w:sz w:val="20"/>
          <w:szCs w:val="24"/>
        </w:rPr>
        <w:t xml:space="preserve">potato </w:t>
      </w:r>
      <w:r w:rsidR="002372C1" w:rsidRPr="00267E7E">
        <w:rPr>
          <w:rFonts w:ascii="Times New Roman" w:hAnsi="Times New Roman" w:cs="Times New Roman"/>
          <w:sz w:val="20"/>
          <w:szCs w:val="24"/>
        </w:rPr>
        <w:t xml:space="preserve">cultivars upon </w:t>
      </w:r>
      <w:r w:rsidR="00DB71BE" w:rsidRPr="00267E7E">
        <w:rPr>
          <w:rFonts w:ascii="Times New Roman" w:hAnsi="Times New Roman" w:cs="Times New Roman"/>
          <w:sz w:val="20"/>
          <w:szCs w:val="24"/>
        </w:rPr>
        <w:t xml:space="preserve">Zn </w:t>
      </w:r>
      <w:r w:rsidR="002372C1" w:rsidRPr="00267E7E">
        <w:rPr>
          <w:rFonts w:ascii="Times New Roman" w:hAnsi="Times New Roman" w:cs="Times New Roman"/>
          <w:sz w:val="20"/>
          <w:szCs w:val="24"/>
        </w:rPr>
        <w:t xml:space="preserve">uptake status of the potato tubers </w:t>
      </w:r>
      <w:r w:rsidR="00DB71BE" w:rsidRPr="00267E7E">
        <w:rPr>
          <w:rFonts w:ascii="Times New Roman" w:hAnsi="Times New Roman" w:cs="Times New Roman"/>
          <w:sz w:val="20"/>
          <w:szCs w:val="24"/>
        </w:rPr>
        <w:t xml:space="preserve">through </w:t>
      </w:r>
      <w:r w:rsidR="002372C1" w:rsidRPr="00267E7E">
        <w:rPr>
          <w:rFonts w:ascii="Times New Roman" w:hAnsi="Times New Roman" w:cs="Times New Roman"/>
          <w:sz w:val="20"/>
          <w:szCs w:val="24"/>
        </w:rPr>
        <w:t>Zn application in soil</w:t>
      </w:r>
      <w:r w:rsidR="006B421C">
        <w:rPr>
          <w:rFonts w:ascii="Times New Roman" w:hAnsi="Times New Roman" w:cs="Times New Roman"/>
          <w:sz w:val="20"/>
          <w:szCs w:val="24"/>
        </w:rPr>
        <w:t xml:space="preserve"> to mitigate </w:t>
      </w:r>
      <w:r w:rsidR="00DB71BE" w:rsidRPr="00267E7E">
        <w:rPr>
          <w:rFonts w:ascii="Times New Roman" w:hAnsi="Times New Roman" w:cs="Times New Roman"/>
          <w:sz w:val="20"/>
          <w:szCs w:val="24"/>
        </w:rPr>
        <w:t xml:space="preserve"> </w:t>
      </w:r>
      <w:r w:rsidR="002372C1" w:rsidRPr="00267E7E">
        <w:rPr>
          <w:rFonts w:ascii="Times New Roman" w:hAnsi="Times New Roman" w:cs="Times New Roman"/>
          <w:color w:val="000000" w:themeColor="text1"/>
          <w:sz w:val="20"/>
          <w:szCs w:val="24"/>
        </w:rPr>
        <w:t>Texturally, the soil is silty-loam and falls under Sonatala series</w:t>
      </w:r>
      <w:r w:rsidR="00805D0B">
        <w:rPr>
          <w:rFonts w:ascii="Times New Roman" w:hAnsi="Times New Roman" w:cs="Times New Roman"/>
          <w:color w:val="000000" w:themeColor="text1"/>
          <w:sz w:val="20"/>
          <w:szCs w:val="24"/>
        </w:rPr>
        <w:t>.</w:t>
      </w:r>
    </w:p>
    <w:p w:rsidR="00646D9F" w:rsidRPr="00267E7E" w:rsidRDefault="00765F65"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color w:val="000000" w:themeColor="text1"/>
          <w:sz w:val="20"/>
          <w:szCs w:val="24"/>
        </w:rPr>
        <w:t>Study design:</w:t>
      </w:r>
      <w:r w:rsidR="00405B1B">
        <w:rPr>
          <w:rFonts w:ascii="Times New Roman" w:hAnsi="Times New Roman" w:cs="Times New Roman"/>
          <w:b/>
          <w:color w:val="000000" w:themeColor="text1"/>
          <w:sz w:val="20"/>
          <w:szCs w:val="24"/>
        </w:rPr>
        <w:t xml:space="preserve"> </w:t>
      </w:r>
      <w:r w:rsidR="002372C1" w:rsidRPr="00267E7E">
        <w:rPr>
          <w:rFonts w:ascii="Times New Roman" w:hAnsi="Times New Roman" w:cs="Times New Roman"/>
          <w:color w:val="000000" w:themeColor="text1"/>
          <w:sz w:val="20"/>
          <w:szCs w:val="24"/>
        </w:rPr>
        <w:t>46 varieties of potato were tested with two treatments: control</w:t>
      </w:r>
      <w:r w:rsidR="00454905" w:rsidRPr="00267E7E">
        <w:rPr>
          <w:rFonts w:ascii="Times New Roman" w:hAnsi="Times New Roman" w:cs="Times New Roman"/>
          <w:color w:val="000000" w:themeColor="text1"/>
          <w:sz w:val="20"/>
          <w:szCs w:val="24"/>
        </w:rPr>
        <w:t xml:space="preserve"> (no Zn fertilization)</w:t>
      </w:r>
      <w:r w:rsidR="002372C1" w:rsidRPr="00267E7E">
        <w:rPr>
          <w:rFonts w:ascii="Times New Roman" w:hAnsi="Times New Roman" w:cs="Times New Roman"/>
          <w:color w:val="000000" w:themeColor="text1"/>
          <w:sz w:val="20"/>
          <w:szCs w:val="24"/>
        </w:rPr>
        <w:t xml:space="preserve"> and Zn </w:t>
      </w:r>
      <w:r w:rsidR="00805D0B">
        <w:rPr>
          <w:rFonts w:ascii="Times New Roman" w:hAnsi="Times New Roman" w:cs="Times New Roman"/>
          <w:color w:val="000000" w:themeColor="text1"/>
          <w:sz w:val="20"/>
          <w:szCs w:val="24"/>
        </w:rPr>
        <w:t>(</w:t>
      </w:r>
      <w:r w:rsidR="002372C1" w:rsidRPr="00267E7E">
        <w:rPr>
          <w:rFonts w:ascii="Times New Roman" w:hAnsi="Times New Roman" w:cs="Times New Roman"/>
          <w:color w:val="000000" w:themeColor="text1"/>
          <w:sz w:val="20"/>
          <w:szCs w:val="24"/>
        </w:rPr>
        <w:t>8 kg ha</w:t>
      </w:r>
      <w:r w:rsidR="002372C1" w:rsidRPr="00267E7E">
        <w:rPr>
          <w:rFonts w:ascii="Times New Roman" w:hAnsi="Times New Roman" w:cs="Times New Roman"/>
          <w:color w:val="000000" w:themeColor="text1"/>
          <w:sz w:val="20"/>
          <w:szCs w:val="24"/>
          <w:vertAlign w:val="superscript"/>
        </w:rPr>
        <w:t>-1</w:t>
      </w:r>
      <w:r w:rsidR="00805D0B">
        <w:rPr>
          <w:rFonts w:ascii="Times New Roman" w:hAnsi="Times New Roman" w:cs="Times New Roman"/>
          <w:color w:val="000000" w:themeColor="text1"/>
          <w:sz w:val="20"/>
          <w:szCs w:val="24"/>
          <w:vertAlign w:val="superscript"/>
        </w:rPr>
        <w:t>)</w:t>
      </w:r>
      <w:r w:rsidR="002372C1" w:rsidRPr="00267E7E">
        <w:rPr>
          <w:rFonts w:ascii="Times New Roman" w:hAnsi="Times New Roman" w:cs="Times New Roman"/>
          <w:color w:val="000000" w:themeColor="text1"/>
          <w:sz w:val="20"/>
          <w:szCs w:val="24"/>
        </w:rPr>
        <w:t xml:space="preserve"> added as ZnSO</w:t>
      </w:r>
      <w:r w:rsidR="002372C1" w:rsidRPr="00267E7E">
        <w:rPr>
          <w:rFonts w:ascii="Times New Roman" w:hAnsi="Times New Roman" w:cs="Times New Roman"/>
          <w:color w:val="000000" w:themeColor="text1"/>
          <w:sz w:val="20"/>
          <w:szCs w:val="24"/>
          <w:vertAlign w:val="subscript"/>
        </w:rPr>
        <w:t>4</w:t>
      </w:r>
      <w:r w:rsidR="002372C1" w:rsidRPr="00267E7E">
        <w:rPr>
          <w:rFonts w:ascii="Times New Roman" w:hAnsi="Times New Roman" w:cs="Times New Roman"/>
          <w:color w:val="000000" w:themeColor="text1"/>
          <w:sz w:val="20"/>
          <w:szCs w:val="24"/>
        </w:rPr>
        <w:t>.7H</w:t>
      </w:r>
      <w:r w:rsidR="002372C1" w:rsidRPr="00267E7E">
        <w:rPr>
          <w:rFonts w:ascii="Times New Roman" w:hAnsi="Times New Roman" w:cs="Times New Roman"/>
          <w:color w:val="000000" w:themeColor="text1"/>
          <w:sz w:val="20"/>
          <w:szCs w:val="24"/>
          <w:vertAlign w:val="subscript"/>
        </w:rPr>
        <w:t>2</w:t>
      </w:r>
      <w:r w:rsidR="002372C1" w:rsidRPr="00267E7E">
        <w:rPr>
          <w:rFonts w:ascii="Times New Roman" w:hAnsi="Times New Roman" w:cs="Times New Roman"/>
          <w:color w:val="000000" w:themeColor="text1"/>
          <w:sz w:val="20"/>
          <w:szCs w:val="24"/>
        </w:rPr>
        <w:t>O (23% Zn).</w:t>
      </w:r>
      <w:r w:rsidR="008D649B" w:rsidRPr="00267E7E">
        <w:rPr>
          <w:rFonts w:ascii="Times New Roman" w:hAnsi="Times New Roman" w:cs="Times New Roman"/>
          <w:color w:val="000000" w:themeColor="text1"/>
          <w:sz w:val="20"/>
          <w:szCs w:val="24"/>
        </w:rPr>
        <w:t xml:space="preserve"> The experiment was laid-out in a randomized complete block design with three replications. </w:t>
      </w:r>
      <w:r w:rsidR="00646D9F" w:rsidRPr="00267E7E">
        <w:rPr>
          <w:rFonts w:ascii="Times New Roman" w:hAnsi="Times New Roman" w:cs="Times New Roman"/>
          <w:sz w:val="20"/>
          <w:szCs w:val="24"/>
        </w:rPr>
        <w:t>There were three blocks representing the three replications. Each block accommoda</w:t>
      </w:r>
      <w:r w:rsidR="00737626" w:rsidRPr="00267E7E">
        <w:rPr>
          <w:rFonts w:ascii="Times New Roman" w:hAnsi="Times New Roman" w:cs="Times New Roman"/>
          <w:sz w:val="20"/>
          <w:szCs w:val="24"/>
        </w:rPr>
        <w:t>ted</w:t>
      </w:r>
      <w:r w:rsidR="00646D9F" w:rsidRPr="00267E7E">
        <w:rPr>
          <w:rFonts w:ascii="Times New Roman" w:hAnsi="Times New Roman" w:cs="Times New Roman"/>
          <w:sz w:val="20"/>
          <w:szCs w:val="24"/>
        </w:rPr>
        <w:t xml:space="preserve"> 46 potato cultivars for with and without Zn treatments</w:t>
      </w:r>
      <w:r w:rsidR="00737626" w:rsidRPr="00267E7E">
        <w:rPr>
          <w:rFonts w:ascii="Times New Roman" w:hAnsi="Times New Roman" w:cs="Times New Roman"/>
          <w:sz w:val="20"/>
          <w:szCs w:val="24"/>
        </w:rPr>
        <w:t>.</w:t>
      </w:r>
    </w:p>
    <w:p w:rsidR="00BC7B73" w:rsidRPr="00267E7E" w:rsidRDefault="00737626"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color w:val="000000" w:themeColor="text1"/>
          <w:sz w:val="20"/>
          <w:szCs w:val="24"/>
        </w:rPr>
        <w:t>Methodology:</w:t>
      </w:r>
      <w:r w:rsidR="00405B1B">
        <w:rPr>
          <w:rFonts w:ascii="Times New Roman" w:hAnsi="Times New Roman" w:cs="Times New Roman"/>
          <w:b/>
          <w:color w:val="000000" w:themeColor="text1"/>
          <w:sz w:val="20"/>
          <w:szCs w:val="24"/>
        </w:rPr>
        <w:t xml:space="preserve"> </w:t>
      </w:r>
      <w:r w:rsidR="0066148A" w:rsidRPr="00267E7E">
        <w:rPr>
          <w:rFonts w:ascii="Times New Roman" w:hAnsi="Times New Roman" w:cs="Times New Roman"/>
          <w:sz w:val="20"/>
          <w:szCs w:val="24"/>
        </w:rPr>
        <w:t>T</w:t>
      </w:r>
      <w:r w:rsidR="0027285E" w:rsidRPr="00267E7E">
        <w:rPr>
          <w:rFonts w:ascii="Times New Roman" w:hAnsi="Times New Roman" w:cs="Times New Roman"/>
          <w:sz w:val="20"/>
          <w:szCs w:val="24"/>
        </w:rPr>
        <w:t>he size of each unit plot was 30</w:t>
      </w:r>
      <w:r w:rsidR="00871824">
        <w:rPr>
          <w:rFonts w:ascii="Times New Roman" w:hAnsi="Times New Roman" w:cs="Times New Roman"/>
          <w:sz w:val="20"/>
          <w:szCs w:val="24"/>
        </w:rPr>
        <w:t xml:space="preserve"> m</w:t>
      </w:r>
      <w:r w:rsidR="0027285E" w:rsidRPr="00267E7E">
        <w:rPr>
          <w:rFonts w:ascii="Times New Roman" w:hAnsi="Times New Roman" w:cs="Times New Roman"/>
          <w:sz w:val="20"/>
          <w:szCs w:val="24"/>
        </w:rPr>
        <w:t xml:space="preserve"> x 2.5 m.</w:t>
      </w:r>
      <w:r w:rsidR="00405B1B">
        <w:rPr>
          <w:rFonts w:ascii="Times New Roman" w:hAnsi="Times New Roman" w:cs="Times New Roman"/>
          <w:sz w:val="20"/>
          <w:szCs w:val="24"/>
        </w:rPr>
        <w:t xml:space="preserve"> </w:t>
      </w:r>
      <w:r w:rsidRPr="00267E7E">
        <w:rPr>
          <w:rFonts w:ascii="Times New Roman" w:hAnsi="Times New Roman" w:cs="Times New Roman"/>
          <w:sz w:val="20"/>
          <w:szCs w:val="24"/>
        </w:rPr>
        <w:t xml:space="preserve">The plots were surrounded by 30 cm wide and 10 cm high earthen bunds. One-meter wide irrigation channel was made in-between two blocks. </w:t>
      </w:r>
      <w:r w:rsidR="00454C76">
        <w:rPr>
          <w:rFonts w:ascii="Times New Roman" w:hAnsi="Times New Roman" w:cs="Times New Roman"/>
          <w:sz w:val="20"/>
          <w:szCs w:val="24"/>
        </w:rPr>
        <w:t>Spacing was</w:t>
      </w:r>
      <w:r w:rsidRPr="00267E7E">
        <w:rPr>
          <w:rFonts w:ascii="Times New Roman" w:hAnsi="Times New Roman" w:cs="Times New Roman"/>
          <w:sz w:val="20"/>
          <w:szCs w:val="24"/>
        </w:rPr>
        <w:t xml:space="preserve"> 60 cm </w:t>
      </w:r>
      <w:r w:rsidR="00454C76" w:rsidRPr="00267E7E">
        <w:rPr>
          <w:rFonts w:ascii="Times New Roman" w:hAnsi="Times New Roman" w:cs="Times New Roman"/>
          <w:sz w:val="20"/>
          <w:szCs w:val="24"/>
        </w:rPr>
        <w:t xml:space="preserve">x </w:t>
      </w:r>
      <w:r w:rsidRPr="00267E7E">
        <w:rPr>
          <w:rFonts w:ascii="Times New Roman" w:hAnsi="Times New Roman" w:cs="Times New Roman"/>
          <w:sz w:val="20"/>
          <w:szCs w:val="24"/>
        </w:rPr>
        <w:t xml:space="preserve">25 cm. Each variety had 10 plants placed in a single line and </w:t>
      </w:r>
      <w:r w:rsidR="00805D0B">
        <w:rPr>
          <w:rFonts w:ascii="Times New Roman" w:hAnsi="Times New Roman" w:cs="Times New Roman"/>
          <w:sz w:val="20"/>
          <w:szCs w:val="24"/>
        </w:rPr>
        <w:t>4</w:t>
      </w:r>
      <w:r w:rsidRPr="00267E7E">
        <w:rPr>
          <w:rFonts w:ascii="Times New Roman" w:hAnsi="Times New Roman" w:cs="Times New Roman"/>
          <w:sz w:val="20"/>
          <w:szCs w:val="24"/>
        </w:rPr>
        <w:t xml:space="preserve"> plants from each line were tagged for recording data.   </w:t>
      </w:r>
    </w:p>
    <w:p w:rsidR="00737626" w:rsidRPr="00267E7E" w:rsidRDefault="00646D9F"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sz w:val="20"/>
          <w:szCs w:val="24"/>
        </w:rPr>
        <w:t xml:space="preserve">Results: </w:t>
      </w:r>
      <w:r w:rsidR="008D649B" w:rsidRPr="00267E7E">
        <w:rPr>
          <w:rFonts w:ascii="Times New Roman" w:hAnsi="Times New Roman" w:cs="Times New Roman"/>
          <w:color w:val="000000" w:themeColor="text1"/>
          <w:sz w:val="20"/>
          <w:szCs w:val="24"/>
        </w:rPr>
        <w:t>The Zn concentrations in tuber markedly varied with varieties showing a remarkable ability of some potato varieties to uptake and accumulate relatively more Zn in tubers. Application of Zn fertilizer had an additive effect on the tuber Zn concentration with an increase of 8.5 µg g</w:t>
      </w:r>
      <w:r w:rsidR="008D649B" w:rsidRPr="00267E7E">
        <w:rPr>
          <w:rFonts w:ascii="Times New Roman" w:hAnsi="Times New Roman" w:cs="Times New Roman"/>
          <w:color w:val="000000" w:themeColor="text1"/>
          <w:sz w:val="20"/>
          <w:szCs w:val="24"/>
          <w:vertAlign w:val="superscript"/>
        </w:rPr>
        <w:t>-1</w:t>
      </w:r>
      <w:r w:rsidR="008D649B" w:rsidRPr="00267E7E">
        <w:rPr>
          <w:rFonts w:ascii="Times New Roman" w:hAnsi="Times New Roman" w:cs="Times New Roman"/>
          <w:color w:val="000000" w:themeColor="text1"/>
          <w:sz w:val="20"/>
          <w:szCs w:val="24"/>
        </w:rPr>
        <w:t xml:space="preserve"> Zn over the varieties. Potato varieties having Zn content ≥ 4 µg g</w:t>
      </w:r>
      <w:r w:rsidR="008D649B" w:rsidRPr="00267E7E">
        <w:rPr>
          <w:rFonts w:ascii="Times New Roman" w:hAnsi="Times New Roman" w:cs="Times New Roman"/>
          <w:color w:val="000000" w:themeColor="text1"/>
          <w:sz w:val="20"/>
          <w:szCs w:val="24"/>
          <w:vertAlign w:val="superscript"/>
        </w:rPr>
        <w:t>-1</w:t>
      </w:r>
      <w:r w:rsidR="008D649B" w:rsidRPr="00267E7E">
        <w:rPr>
          <w:rFonts w:ascii="Times New Roman" w:hAnsi="Times New Roman" w:cs="Times New Roman"/>
          <w:color w:val="000000" w:themeColor="text1"/>
          <w:sz w:val="20"/>
          <w:szCs w:val="24"/>
        </w:rPr>
        <w:t xml:space="preserve"> over control</w:t>
      </w:r>
      <w:r w:rsidR="00405B1B">
        <w:rPr>
          <w:rFonts w:ascii="Times New Roman" w:hAnsi="Times New Roman" w:cs="Times New Roman"/>
          <w:color w:val="000000" w:themeColor="text1"/>
          <w:sz w:val="20"/>
          <w:szCs w:val="24"/>
        </w:rPr>
        <w:t xml:space="preserve"> </w:t>
      </w:r>
      <w:r w:rsidR="008D649B" w:rsidRPr="00267E7E">
        <w:rPr>
          <w:rFonts w:ascii="Times New Roman" w:hAnsi="Times New Roman" w:cs="Times New Roman"/>
          <w:color w:val="000000" w:themeColor="text1"/>
          <w:sz w:val="20"/>
          <w:szCs w:val="24"/>
        </w:rPr>
        <w:t>were considered responsive varieties to applied Zn. The genetically Zn-enriched varieties were BARI</w:t>
      </w:r>
      <w:r w:rsidR="0027508E" w:rsidRPr="00267E7E">
        <w:rPr>
          <w:rFonts w:ascii="Times New Roman" w:hAnsi="Times New Roman" w:cs="Times New Roman"/>
          <w:color w:val="000000" w:themeColor="text1"/>
          <w:sz w:val="20"/>
          <w:szCs w:val="24"/>
        </w:rPr>
        <w:t xml:space="preserve"> </w:t>
      </w:r>
      <w:r w:rsidR="008D649B" w:rsidRPr="00267E7E">
        <w:rPr>
          <w:rFonts w:ascii="Times New Roman" w:hAnsi="Times New Roman" w:cs="Times New Roman"/>
          <w:color w:val="000000" w:themeColor="text1"/>
          <w:sz w:val="20"/>
          <w:szCs w:val="24"/>
        </w:rPr>
        <w:t>Alu-7 (Diamant), BARI Alu-13 (Granola), BARI Alu-21, BARI Alu-25 (Asterix), BARI Alu-53 and BARI Alu-73</w:t>
      </w:r>
      <w:r w:rsidR="00713B4F" w:rsidRPr="00267E7E">
        <w:rPr>
          <w:rFonts w:ascii="Times New Roman" w:hAnsi="Times New Roman" w:cs="Times New Roman"/>
          <w:color w:val="000000" w:themeColor="text1"/>
          <w:sz w:val="20"/>
          <w:szCs w:val="24"/>
        </w:rPr>
        <w:t xml:space="preserve"> among 46</w:t>
      </w:r>
      <w:r w:rsidR="008D649B" w:rsidRPr="00267E7E">
        <w:rPr>
          <w:rFonts w:ascii="Times New Roman" w:hAnsi="Times New Roman" w:cs="Times New Roman"/>
          <w:color w:val="000000" w:themeColor="text1"/>
          <w:sz w:val="20"/>
          <w:szCs w:val="24"/>
        </w:rPr>
        <w:t>. These varieties can be regarded as Zn-efficient potato varieties, which would serve as breeding materials for developing potential high-yield varieties with higher tuber Zn content.</w:t>
      </w:r>
      <w:r w:rsidR="00713B4F" w:rsidRPr="00267E7E">
        <w:rPr>
          <w:rFonts w:ascii="Times New Roman" w:hAnsi="Times New Roman" w:cs="Times New Roman"/>
          <w:color w:val="000000" w:themeColor="text1"/>
          <w:sz w:val="20"/>
          <w:szCs w:val="24"/>
        </w:rPr>
        <w:t xml:space="preserve"> </w:t>
      </w:r>
      <w:r w:rsidR="00454C76" w:rsidRPr="00267E7E">
        <w:rPr>
          <w:rFonts w:ascii="Times New Roman" w:hAnsi="Times New Roman" w:cs="Times New Roman"/>
          <w:color w:val="000000" w:themeColor="text1"/>
          <w:sz w:val="20"/>
          <w:szCs w:val="24"/>
        </w:rPr>
        <w:t xml:space="preserve">Zn concentration increased </w:t>
      </w:r>
      <w:r w:rsidR="00713B4F" w:rsidRPr="00267E7E">
        <w:rPr>
          <w:rFonts w:ascii="Times New Roman" w:hAnsi="Times New Roman" w:cs="Times New Roman"/>
          <w:color w:val="000000" w:themeColor="text1"/>
          <w:sz w:val="20"/>
          <w:szCs w:val="24"/>
        </w:rPr>
        <w:t>9-</w:t>
      </w:r>
      <w:r w:rsidR="002201F6" w:rsidRPr="00267E7E">
        <w:rPr>
          <w:rFonts w:ascii="Times New Roman" w:hAnsi="Times New Roman" w:cs="Times New Roman"/>
          <w:color w:val="000000" w:themeColor="text1"/>
          <w:sz w:val="20"/>
          <w:szCs w:val="24"/>
        </w:rPr>
        <w:t>19</w:t>
      </w:r>
      <w:r w:rsidR="00713B4F" w:rsidRPr="00267E7E">
        <w:rPr>
          <w:rFonts w:ascii="Times New Roman" w:hAnsi="Times New Roman" w:cs="Times New Roman"/>
          <w:color w:val="000000" w:themeColor="text1"/>
          <w:sz w:val="20"/>
          <w:szCs w:val="24"/>
        </w:rPr>
        <w:t>% tuber yield and 1</w:t>
      </w:r>
      <w:r w:rsidR="002201F6" w:rsidRPr="00267E7E">
        <w:rPr>
          <w:rFonts w:ascii="Times New Roman" w:hAnsi="Times New Roman" w:cs="Times New Roman"/>
          <w:color w:val="000000" w:themeColor="text1"/>
          <w:sz w:val="20"/>
          <w:szCs w:val="24"/>
        </w:rPr>
        <w:t>0</w:t>
      </w:r>
      <w:r w:rsidR="00713B4F" w:rsidRPr="00267E7E">
        <w:rPr>
          <w:rFonts w:ascii="Times New Roman" w:hAnsi="Times New Roman" w:cs="Times New Roman"/>
          <w:color w:val="000000" w:themeColor="text1"/>
          <w:sz w:val="20"/>
          <w:szCs w:val="24"/>
        </w:rPr>
        <w:t>-</w:t>
      </w:r>
      <w:r w:rsidR="002201F6" w:rsidRPr="00267E7E">
        <w:rPr>
          <w:rFonts w:ascii="Times New Roman" w:hAnsi="Times New Roman" w:cs="Times New Roman"/>
          <w:color w:val="000000" w:themeColor="text1"/>
          <w:sz w:val="20"/>
          <w:szCs w:val="24"/>
        </w:rPr>
        <w:t>117</w:t>
      </w:r>
      <w:r w:rsidR="00713B4F" w:rsidRPr="00267E7E">
        <w:rPr>
          <w:rFonts w:ascii="Times New Roman" w:hAnsi="Times New Roman" w:cs="Times New Roman"/>
          <w:color w:val="000000" w:themeColor="text1"/>
          <w:sz w:val="20"/>
          <w:szCs w:val="24"/>
        </w:rPr>
        <w:t>%</w:t>
      </w:r>
      <w:r w:rsidR="00454C76">
        <w:rPr>
          <w:rFonts w:ascii="Times New Roman" w:hAnsi="Times New Roman" w:cs="Times New Roman"/>
          <w:color w:val="000000" w:themeColor="text1"/>
          <w:sz w:val="20"/>
          <w:szCs w:val="24"/>
        </w:rPr>
        <w:t xml:space="preserve"> </w:t>
      </w:r>
      <w:r w:rsidR="00713B4F" w:rsidRPr="00267E7E">
        <w:rPr>
          <w:rFonts w:ascii="Times New Roman" w:hAnsi="Times New Roman" w:cs="Times New Roman"/>
          <w:color w:val="000000" w:themeColor="text1"/>
          <w:sz w:val="20"/>
          <w:szCs w:val="24"/>
        </w:rPr>
        <w:t xml:space="preserve">tuber over control </w:t>
      </w:r>
      <w:r w:rsidR="0073767F" w:rsidRPr="00267E7E">
        <w:rPr>
          <w:rFonts w:ascii="Times New Roman" w:hAnsi="Times New Roman" w:cs="Times New Roman"/>
          <w:color w:val="000000" w:themeColor="text1"/>
          <w:sz w:val="20"/>
          <w:szCs w:val="24"/>
        </w:rPr>
        <w:t>under study.</w:t>
      </w:r>
    </w:p>
    <w:p w:rsidR="0096328D" w:rsidRPr="00267E7E" w:rsidRDefault="00737626" w:rsidP="00765F65">
      <w:pPr>
        <w:spacing w:after="0" w:line="240" w:lineRule="auto"/>
        <w:jc w:val="both"/>
        <w:rPr>
          <w:rFonts w:ascii="Times New Roman" w:hAnsi="Times New Roman" w:cs="Times New Roman"/>
          <w:sz w:val="20"/>
          <w:szCs w:val="24"/>
        </w:rPr>
      </w:pPr>
      <w:r w:rsidRPr="00267E7E">
        <w:rPr>
          <w:rFonts w:ascii="Times New Roman" w:hAnsi="Times New Roman" w:cs="Times New Roman"/>
          <w:b/>
          <w:sz w:val="20"/>
          <w:szCs w:val="24"/>
        </w:rPr>
        <w:t>Conclusion:</w:t>
      </w:r>
      <w:r w:rsidR="00405B1B">
        <w:rPr>
          <w:rFonts w:ascii="Times New Roman" w:hAnsi="Times New Roman" w:cs="Times New Roman"/>
          <w:b/>
          <w:sz w:val="20"/>
          <w:szCs w:val="24"/>
        </w:rPr>
        <w:t xml:space="preserve"> </w:t>
      </w:r>
      <w:r w:rsidR="00454C76">
        <w:rPr>
          <w:rFonts w:ascii="Times New Roman" w:hAnsi="Times New Roman" w:cs="Times New Roman"/>
          <w:sz w:val="20"/>
          <w:szCs w:val="24"/>
        </w:rPr>
        <w:t xml:space="preserve">Study findings </w:t>
      </w:r>
      <w:r w:rsidR="0096328D" w:rsidRPr="00267E7E">
        <w:rPr>
          <w:rFonts w:ascii="Times New Roman" w:hAnsi="Times New Roman" w:cs="Times New Roman"/>
          <w:sz w:val="20"/>
          <w:szCs w:val="24"/>
        </w:rPr>
        <w:t xml:space="preserve">indicate ample genetic diversity that might be exploited in breeding </w:t>
      </w:r>
      <w:r w:rsidR="00454905" w:rsidRPr="00267E7E">
        <w:rPr>
          <w:rFonts w:ascii="Times New Roman" w:hAnsi="Times New Roman" w:cs="Times New Roman"/>
          <w:sz w:val="20"/>
          <w:szCs w:val="24"/>
        </w:rPr>
        <w:t>programs</w:t>
      </w:r>
      <w:r w:rsidR="0096328D" w:rsidRPr="00267E7E">
        <w:rPr>
          <w:rFonts w:ascii="Times New Roman" w:hAnsi="Times New Roman" w:cs="Times New Roman"/>
          <w:sz w:val="20"/>
          <w:szCs w:val="24"/>
        </w:rPr>
        <w:t xml:space="preserve"> seeking to increase Zn levels in human diets. </w:t>
      </w:r>
      <w:r w:rsidR="00454C76" w:rsidRPr="00267E7E">
        <w:rPr>
          <w:rFonts w:ascii="Times New Roman" w:hAnsi="Times New Roman" w:cs="Times New Roman"/>
          <w:color w:val="000000" w:themeColor="text1"/>
          <w:sz w:val="20"/>
          <w:szCs w:val="20"/>
        </w:rPr>
        <w:t xml:space="preserve">Zn biofortification with potato tubers </w:t>
      </w:r>
      <w:r w:rsidR="00454C76">
        <w:rPr>
          <w:rFonts w:ascii="Times New Roman" w:hAnsi="Times New Roman" w:cs="Times New Roman"/>
          <w:color w:val="000000" w:themeColor="text1"/>
          <w:sz w:val="20"/>
          <w:szCs w:val="20"/>
        </w:rPr>
        <w:t>noticed</w:t>
      </w:r>
      <w:r w:rsidR="00454C76" w:rsidRPr="00267E7E">
        <w:rPr>
          <w:rFonts w:ascii="Times New Roman" w:hAnsi="Times New Roman" w:cs="Times New Roman"/>
          <w:color w:val="000000" w:themeColor="text1"/>
          <w:sz w:val="20"/>
          <w:szCs w:val="20"/>
        </w:rPr>
        <w:t xml:space="preserve"> great effects for malnutrition problems in human health, and it can be a potential option for mitigating widespread Zn-driven malnutrition for the world population.     </w:t>
      </w:r>
    </w:p>
    <w:p w:rsidR="00791DCE" w:rsidRPr="00267E7E" w:rsidRDefault="00791DCE" w:rsidP="00765F65">
      <w:pPr>
        <w:spacing w:after="0" w:line="240" w:lineRule="auto"/>
        <w:jc w:val="both"/>
        <w:rPr>
          <w:rFonts w:ascii="Times New Roman" w:hAnsi="Times New Roman" w:cs="Times New Roman"/>
          <w:sz w:val="8"/>
          <w:szCs w:val="24"/>
        </w:rPr>
      </w:pPr>
    </w:p>
    <w:p w:rsidR="0096328D" w:rsidRPr="00267E7E" w:rsidRDefault="0096328D" w:rsidP="0096328D">
      <w:pPr>
        <w:jc w:val="both"/>
        <w:rPr>
          <w:rFonts w:ascii="Times New Roman" w:hAnsi="Times New Roman" w:cs="Times New Roman"/>
          <w:sz w:val="20"/>
          <w:szCs w:val="24"/>
        </w:rPr>
      </w:pPr>
      <w:r w:rsidRPr="00267E7E">
        <w:rPr>
          <w:rFonts w:ascii="Times New Roman" w:hAnsi="Times New Roman" w:cs="Times New Roman"/>
          <w:b/>
          <w:sz w:val="20"/>
          <w:szCs w:val="24"/>
        </w:rPr>
        <w:t>Keywords:</w:t>
      </w:r>
      <w:r w:rsidR="00405B1B">
        <w:rPr>
          <w:rFonts w:ascii="Times New Roman" w:hAnsi="Times New Roman" w:cs="Times New Roman"/>
          <w:b/>
          <w:sz w:val="20"/>
          <w:szCs w:val="24"/>
        </w:rPr>
        <w:t xml:space="preserve"> </w:t>
      </w:r>
      <w:r w:rsidR="00B37E7E" w:rsidRPr="00267E7E">
        <w:rPr>
          <w:rFonts w:ascii="Times New Roman" w:hAnsi="Times New Roman" w:cs="Times New Roman"/>
          <w:sz w:val="20"/>
          <w:szCs w:val="24"/>
        </w:rPr>
        <w:t>screening</w:t>
      </w:r>
      <w:r w:rsidR="00646D9F" w:rsidRPr="00267E7E">
        <w:rPr>
          <w:rFonts w:ascii="Times New Roman" w:hAnsi="Times New Roman" w:cs="Times New Roman"/>
          <w:sz w:val="20"/>
          <w:szCs w:val="24"/>
        </w:rPr>
        <w:t>,</w:t>
      </w:r>
      <w:r w:rsidR="00BD297B">
        <w:rPr>
          <w:rFonts w:ascii="Times New Roman" w:hAnsi="Times New Roman" w:cs="Times New Roman"/>
          <w:sz w:val="20"/>
          <w:szCs w:val="24"/>
        </w:rPr>
        <w:t xml:space="preserve"> </w:t>
      </w:r>
      <w:r w:rsidR="00B37E7E" w:rsidRPr="00267E7E">
        <w:rPr>
          <w:rFonts w:ascii="Times New Roman" w:hAnsi="Times New Roman" w:cs="Times New Roman"/>
          <w:sz w:val="20"/>
          <w:szCs w:val="24"/>
        </w:rPr>
        <w:t xml:space="preserve">BARI, </w:t>
      </w:r>
      <w:r w:rsidR="00C04FD0" w:rsidRPr="00267E7E">
        <w:rPr>
          <w:rFonts w:ascii="Times New Roman" w:hAnsi="Times New Roman" w:cs="Times New Roman"/>
          <w:sz w:val="20"/>
          <w:szCs w:val="24"/>
        </w:rPr>
        <w:t>A</w:t>
      </w:r>
      <w:r w:rsidR="0027508E" w:rsidRPr="00267E7E">
        <w:rPr>
          <w:rFonts w:ascii="Times New Roman" w:hAnsi="Times New Roman" w:cs="Times New Roman"/>
          <w:sz w:val="20"/>
          <w:szCs w:val="24"/>
        </w:rPr>
        <w:t xml:space="preserve">lu(potato), </w:t>
      </w:r>
      <w:r w:rsidR="00BD297B">
        <w:rPr>
          <w:rFonts w:ascii="Times New Roman" w:hAnsi="Times New Roman" w:cs="Times New Roman"/>
          <w:sz w:val="20"/>
          <w:szCs w:val="24"/>
        </w:rPr>
        <w:t xml:space="preserve">Zn, </w:t>
      </w:r>
      <w:r w:rsidR="00591F08">
        <w:rPr>
          <w:rFonts w:ascii="Times New Roman" w:hAnsi="Times New Roman" w:cs="Times New Roman"/>
          <w:sz w:val="20"/>
          <w:szCs w:val="24"/>
        </w:rPr>
        <w:t>genetic diversity,</w:t>
      </w:r>
      <w:r w:rsidR="00405B1B">
        <w:rPr>
          <w:rFonts w:ascii="Times New Roman" w:hAnsi="Times New Roman" w:cs="Times New Roman"/>
          <w:sz w:val="20"/>
          <w:szCs w:val="24"/>
        </w:rPr>
        <w:t xml:space="preserve"> </w:t>
      </w:r>
      <w:r w:rsidR="00614F52" w:rsidRPr="00267E7E">
        <w:rPr>
          <w:rFonts w:ascii="Times New Roman" w:hAnsi="Times New Roman" w:cs="Times New Roman"/>
          <w:sz w:val="20"/>
          <w:szCs w:val="24"/>
        </w:rPr>
        <w:t>bio</w:t>
      </w:r>
      <w:r w:rsidR="00591F08">
        <w:rPr>
          <w:rFonts w:ascii="Times New Roman" w:hAnsi="Times New Roman" w:cs="Times New Roman"/>
          <w:sz w:val="20"/>
          <w:szCs w:val="24"/>
        </w:rPr>
        <w:t>fortification;</w:t>
      </w:r>
    </w:p>
    <w:p w:rsidR="0096328D" w:rsidRPr="00DC6563" w:rsidRDefault="00F747C4" w:rsidP="00646D9F">
      <w:pPr>
        <w:spacing w:after="0" w:line="240" w:lineRule="auto"/>
        <w:jc w:val="both"/>
        <w:rPr>
          <w:rFonts w:ascii="Times New Roman" w:hAnsi="Times New Roman" w:cs="Times New Roman"/>
          <w:b/>
          <w:sz w:val="20"/>
        </w:rPr>
      </w:pPr>
      <w:r w:rsidRPr="00DC6563">
        <w:rPr>
          <w:rFonts w:ascii="Times New Roman" w:hAnsi="Times New Roman" w:cs="Times New Roman"/>
          <w:b/>
          <w:sz w:val="20"/>
        </w:rPr>
        <w:t xml:space="preserve">1. </w:t>
      </w:r>
      <w:r w:rsidR="0096328D" w:rsidRPr="00DC6563">
        <w:rPr>
          <w:rFonts w:ascii="Times New Roman" w:hAnsi="Times New Roman" w:cs="Times New Roman"/>
          <w:b/>
          <w:sz w:val="20"/>
        </w:rPr>
        <w:t>I</w:t>
      </w:r>
      <w:r w:rsidR="00BC293D" w:rsidRPr="00DC6563">
        <w:rPr>
          <w:rFonts w:ascii="Times New Roman" w:hAnsi="Times New Roman" w:cs="Times New Roman"/>
          <w:b/>
          <w:sz w:val="20"/>
        </w:rPr>
        <w:t>ntroduction</w:t>
      </w:r>
    </w:p>
    <w:p w:rsidR="006D4E04" w:rsidRPr="00267E7E" w:rsidRDefault="00040722" w:rsidP="00267E7E">
      <w:pPr>
        <w:spacing w:after="0" w:line="360" w:lineRule="auto"/>
        <w:jc w:val="both"/>
        <w:rPr>
          <w:rFonts w:ascii="Times New Roman" w:eastAsia="Times New Roman" w:hAnsi="Times New Roman" w:cs="Times New Roman"/>
          <w:color w:val="000000" w:themeColor="text1"/>
          <w:sz w:val="20"/>
          <w:szCs w:val="24"/>
          <w:shd w:val="clear" w:color="auto" w:fill="FFFFFF"/>
        </w:rPr>
      </w:pPr>
      <w:r w:rsidRPr="00267E7E">
        <w:rPr>
          <w:rFonts w:ascii="Times New Roman" w:eastAsia="Times New Roman" w:hAnsi="Times New Roman" w:cs="Times New Roman"/>
          <w:color w:val="000000" w:themeColor="text1"/>
          <w:sz w:val="20"/>
          <w:szCs w:val="24"/>
        </w:rPr>
        <w:t>Potato (</w:t>
      </w:r>
      <w:r w:rsidRPr="00267E7E">
        <w:rPr>
          <w:rFonts w:ascii="Times New Roman" w:eastAsia="Times New Roman" w:hAnsi="Times New Roman" w:cs="Times New Roman"/>
          <w:i/>
          <w:iCs/>
          <w:color w:val="000000" w:themeColor="text1"/>
          <w:sz w:val="20"/>
          <w:szCs w:val="24"/>
        </w:rPr>
        <w:t>Solanum tuberosum</w:t>
      </w:r>
      <w:r w:rsidRPr="00267E7E">
        <w:rPr>
          <w:rFonts w:ascii="Times New Roman" w:eastAsia="Times New Roman" w:hAnsi="Times New Roman" w:cs="Times New Roman"/>
          <w:color w:val="000000" w:themeColor="text1"/>
          <w:sz w:val="20"/>
          <w:szCs w:val="24"/>
        </w:rPr>
        <w:t> L.) ranks just behind the cereals rice and wheat and achieved 3rd position among the food crops worldwide (Birch </w:t>
      </w:r>
      <w:r w:rsidRPr="00591F0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i/>
          <w:iCs/>
          <w:color w:val="000000" w:themeColor="text1"/>
          <w:sz w:val="20"/>
          <w:szCs w:val="24"/>
        </w:rPr>
        <w:t>.</w:t>
      </w:r>
      <w:r w:rsidRPr="00267E7E">
        <w:rPr>
          <w:rFonts w:ascii="Times New Roman" w:eastAsia="Times New Roman" w:hAnsi="Times New Roman" w:cs="Times New Roman"/>
          <w:color w:val="000000" w:themeColor="text1"/>
          <w:sz w:val="20"/>
          <w:szCs w:val="24"/>
        </w:rPr>
        <w:t xml:space="preserve">, 2012). It is the staple food of more than 40 countries worldwide. More than a billion people </w:t>
      </w:r>
      <w:r w:rsidR="00D958D1" w:rsidRPr="00267E7E">
        <w:rPr>
          <w:rFonts w:ascii="Times New Roman" w:eastAsia="Times New Roman" w:hAnsi="Times New Roman" w:cs="Times New Roman"/>
          <w:color w:val="000000" w:themeColor="text1"/>
          <w:sz w:val="20"/>
          <w:szCs w:val="24"/>
        </w:rPr>
        <w:t xml:space="preserve">in the world </w:t>
      </w:r>
      <w:r w:rsidRPr="00267E7E">
        <w:rPr>
          <w:rFonts w:ascii="Times New Roman" w:eastAsia="Times New Roman" w:hAnsi="Times New Roman" w:cs="Times New Roman"/>
          <w:color w:val="000000" w:themeColor="text1"/>
          <w:sz w:val="20"/>
          <w:szCs w:val="24"/>
        </w:rPr>
        <w:t>eat potatoes regularly (Kromann </w:t>
      </w:r>
      <w:r w:rsidRPr="00A0317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color w:val="000000" w:themeColor="text1"/>
          <w:sz w:val="20"/>
          <w:szCs w:val="24"/>
        </w:rPr>
        <w:t> 2017)</w:t>
      </w:r>
      <w:r w:rsidR="00B62B77" w:rsidRPr="00267E7E">
        <w:rPr>
          <w:rFonts w:ascii="Times New Roman" w:eastAsia="Times New Roman" w:hAnsi="Times New Roman" w:cs="Times New Roman"/>
          <w:color w:val="000000" w:themeColor="text1"/>
          <w:sz w:val="20"/>
          <w:szCs w:val="24"/>
        </w:rPr>
        <w:t xml:space="preserve">; </w:t>
      </w:r>
      <w:r w:rsidR="00B62B77" w:rsidRPr="00267E7E">
        <w:rPr>
          <w:rFonts w:ascii="Times New Roman" w:hAnsi="Times New Roman" w:cs="Times New Roman"/>
          <w:color w:val="000000" w:themeColor="text1"/>
          <w:sz w:val="20"/>
          <w:szCs w:val="24"/>
        </w:rPr>
        <w:t>hence, one of the main sources of Zn to humans (Mengist</w:t>
      </w:r>
      <w:r w:rsidR="00405B1B">
        <w:rPr>
          <w:rFonts w:ascii="Times New Roman" w:hAnsi="Times New Roman" w:cs="Times New Roman"/>
          <w:color w:val="000000" w:themeColor="text1"/>
          <w:sz w:val="20"/>
          <w:szCs w:val="24"/>
        </w:rPr>
        <w:t xml:space="preserve"> </w:t>
      </w:r>
      <w:r w:rsidR="00B62B77" w:rsidRPr="00591F08">
        <w:rPr>
          <w:rFonts w:ascii="Times New Roman" w:hAnsi="Times New Roman" w:cs="Times New Roman"/>
          <w:color w:val="000000" w:themeColor="text1"/>
          <w:sz w:val="20"/>
          <w:szCs w:val="24"/>
        </w:rPr>
        <w:t>et al</w:t>
      </w:r>
      <w:r w:rsidR="00B62B77" w:rsidRPr="00267E7E">
        <w:rPr>
          <w:rFonts w:ascii="Times New Roman" w:hAnsi="Times New Roman" w:cs="Times New Roman"/>
          <w:color w:val="000000" w:themeColor="text1"/>
          <w:sz w:val="20"/>
          <w:szCs w:val="24"/>
        </w:rPr>
        <w:t>.</w:t>
      </w:r>
      <w:r w:rsidR="00B62B77" w:rsidRPr="00267E7E">
        <w:rPr>
          <w:rFonts w:ascii="Times New Roman" w:hAnsi="Times New Roman" w:cs="Times New Roman"/>
          <w:i/>
          <w:color w:val="000000" w:themeColor="text1"/>
          <w:sz w:val="20"/>
          <w:szCs w:val="24"/>
        </w:rPr>
        <w:t>,</w:t>
      </w:r>
      <w:r w:rsidR="00B62B77" w:rsidRPr="00267E7E">
        <w:rPr>
          <w:rFonts w:ascii="Times New Roman" w:hAnsi="Times New Roman" w:cs="Times New Roman"/>
          <w:color w:val="000000" w:themeColor="text1"/>
          <w:sz w:val="20"/>
          <w:szCs w:val="24"/>
        </w:rPr>
        <w:t xml:space="preserve"> 2018).</w:t>
      </w:r>
      <w:r w:rsidR="00AD0575" w:rsidRPr="00267E7E">
        <w:rPr>
          <w:rFonts w:ascii="Times New Roman" w:hAnsi="Times New Roman" w:cs="Times New Roman"/>
          <w:color w:val="000000" w:themeColor="text1"/>
          <w:sz w:val="20"/>
          <w:szCs w:val="24"/>
        </w:rPr>
        <w:t>Micronutrient deficiency is a global health concern (Gold et al. 2022)</w:t>
      </w:r>
      <w:r w:rsidR="00D83BDD" w:rsidRPr="00267E7E">
        <w:rPr>
          <w:rFonts w:ascii="Times New Roman" w:hAnsi="Times New Roman" w:cs="Times New Roman"/>
          <w:color w:val="000000" w:themeColor="text1"/>
          <w:sz w:val="20"/>
          <w:szCs w:val="24"/>
        </w:rPr>
        <w:t xml:space="preserve"> and needs immediate attention. Over two billion people across the world suffer from micronutrient malnutrition (Praharaj</w:t>
      </w:r>
      <w:r w:rsidR="00805D0B">
        <w:rPr>
          <w:rFonts w:ascii="Times New Roman" w:hAnsi="Times New Roman" w:cs="Times New Roman"/>
          <w:color w:val="000000" w:themeColor="text1"/>
          <w:sz w:val="20"/>
          <w:szCs w:val="24"/>
        </w:rPr>
        <w:t xml:space="preserve"> </w:t>
      </w:r>
      <w:r w:rsidR="00D83BDD" w:rsidRPr="00591F08">
        <w:rPr>
          <w:rFonts w:ascii="Times New Roman" w:hAnsi="Times New Roman" w:cs="Times New Roman"/>
          <w:color w:val="000000" w:themeColor="text1"/>
          <w:sz w:val="20"/>
          <w:szCs w:val="24"/>
        </w:rPr>
        <w:t>et al</w:t>
      </w:r>
      <w:r w:rsidR="00D83BDD" w:rsidRPr="00267E7E">
        <w:rPr>
          <w:rFonts w:ascii="Times New Roman" w:hAnsi="Times New Roman" w:cs="Times New Roman"/>
          <w:i/>
          <w:color w:val="000000" w:themeColor="text1"/>
          <w:sz w:val="20"/>
          <w:szCs w:val="24"/>
        </w:rPr>
        <w:t>.</w:t>
      </w:r>
      <w:r w:rsidR="00D83BDD" w:rsidRPr="00267E7E">
        <w:rPr>
          <w:rFonts w:ascii="Times New Roman" w:hAnsi="Times New Roman" w:cs="Times New Roman"/>
          <w:color w:val="000000" w:themeColor="text1"/>
          <w:sz w:val="20"/>
          <w:szCs w:val="24"/>
        </w:rPr>
        <w:t xml:space="preserve"> 2021). </w:t>
      </w:r>
      <w:r w:rsidR="00BF7DC8" w:rsidRPr="00267E7E">
        <w:rPr>
          <w:rFonts w:ascii="Times New Roman" w:hAnsi="Times New Roman" w:cs="Times New Roman"/>
          <w:color w:val="000000" w:themeColor="text1"/>
          <w:sz w:val="20"/>
          <w:szCs w:val="24"/>
        </w:rPr>
        <w:t xml:space="preserve">Around one third of the world population lives in countries </w:t>
      </w:r>
      <w:r w:rsidR="00417CE4" w:rsidRPr="00267E7E">
        <w:rPr>
          <w:rFonts w:ascii="Times New Roman" w:hAnsi="Times New Roman" w:cs="Times New Roman"/>
          <w:color w:val="000000" w:themeColor="text1"/>
          <w:sz w:val="20"/>
          <w:szCs w:val="24"/>
        </w:rPr>
        <w:t>with a high prevalence of zinc deficiency.</w:t>
      </w:r>
      <w:r w:rsidR="00405B1B">
        <w:rPr>
          <w:rFonts w:ascii="Times New Roman" w:hAnsi="Times New Roman" w:cs="Times New Roman"/>
          <w:color w:val="000000" w:themeColor="text1"/>
          <w:sz w:val="20"/>
          <w:szCs w:val="24"/>
        </w:rPr>
        <w:t xml:space="preserve"> </w:t>
      </w:r>
      <w:r w:rsidR="00290D80" w:rsidRPr="00267E7E">
        <w:rPr>
          <w:rFonts w:ascii="Times New Roman" w:hAnsi="Times New Roman" w:cs="Times New Roman"/>
          <w:color w:val="000000" w:themeColor="text1"/>
          <w:sz w:val="20"/>
          <w:szCs w:val="24"/>
        </w:rPr>
        <w:t xml:space="preserve">Zinc is one of the essential nutrients for animal as well as for plants (Gupta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2020). In recent years, zinc deficiency has been a common issue for plants and animals (Younas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2023). Around 2800-3000 proteins in the human body contain zinc prosthetic groups (Ahsan </w:t>
      </w:r>
      <w:r w:rsidR="00290D80" w:rsidRPr="00591F08">
        <w:rPr>
          <w:rFonts w:ascii="Times New Roman" w:hAnsi="Times New Roman" w:cs="Times New Roman"/>
          <w:color w:val="000000" w:themeColor="text1"/>
          <w:sz w:val="20"/>
          <w:szCs w:val="24"/>
        </w:rPr>
        <w:t>et al.</w:t>
      </w:r>
      <w:r w:rsidR="00290D80" w:rsidRPr="00267E7E">
        <w:rPr>
          <w:rFonts w:ascii="Times New Roman" w:hAnsi="Times New Roman" w:cs="Times New Roman"/>
          <w:color w:val="000000" w:themeColor="text1"/>
          <w:sz w:val="20"/>
          <w:szCs w:val="24"/>
        </w:rPr>
        <w:t xml:space="preserve"> 2021). Imbalanced diet, consumption of food grains with poor nutritional quality, lack of dietary diversity, etc., negatively affect human health (Gundersen and Ziliak, 2015). Food and nutritional insecurity may further deteriorate diet quality, thus, increasing the danger of under nutrition and obesity (Anon., 2020). I</w:t>
      </w:r>
      <w:r w:rsidR="00290D80" w:rsidRPr="00267E7E">
        <w:rPr>
          <w:rFonts w:ascii="Times New Roman" w:eastAsia="Times New Roman" w:hAnsi="Times New Roman" w:cs="Times New Roman"/>
          <w:color w:val="000000" w:themeColor="text1"/>
          <w:sz w:val="20"/>
          <w:szCs w:val="24"/>
        </w:rPr>
        <w:t>n a recent study, it was recommended daily allowance (RDA) of Zn consumption is 17 mg (Anon., 2020). Islam et al</w:t>
      </w:r>
      <w:r w:rsidR="00290D80" w:rsidRPr="00267E7E">
        <w:rPr>
          <w:rFonts w:ascii="Times New Roman" w:eastAsia="Times New Roman" w:hAnsi="Times New Roman" w:cs="Times New Roman"/>
          <w:i/>
          <w:color w:val="000000" w:themeColor="text1"/>
          <w:sz w:val="20"/>
          <w:szCs w:val="24"/>
        </w:rPr>
        <w:t>.</w:t>
      </w:r>
      <w:r w:rsidR="00290D80" w:rsidRPr="00267E7E">
        <w:rPr>
          <w:rFonts w:ascii="Times New Roman" w:eastAsia="Times New Roman" w:hAnsi="Times New Roman" w:cs="Times New Roman"/>
          <w:color w:val="000000" w:themeColor="text1"/>
          <w:sz w:val="20"/>
          <w:szCs w:val="24"/>
        </w:rPr>
        <w:t xml:space="preserve"> (2022) reported in their total diet study of Bangladesh that more that 85% </w:t>
      </w:r>
      <w:r w:rsidR="00290D80" w:rsidRPr="00267E7E">
        <w:rPr>
          <w:rFonts w:ascii="Times New Roman" w:eastAsia="Times New Roman" w:hAnsi="Times New Roman" w:cs="Times New Roman"/>
          <w:color w:val="000000" w:themeColor="text1"/>
          <w:sz w:val="20"/>
          <w:szCs w:val="24"/>
          <w:shd w:val="clear" w:color="auto" w:fill="FFFFFF"/>
        </w:rPr>
        <w:t>household adults had dietary intake of Zn below RDA (17 mgperson</w:t>
      </w:r>
      <w:r w:rsidR="00840AD1" w:rsidRPr="00267E7E">
        <w:rPr>
          <w:rFonts w:ascii="Times New Roman" w:eastAsia="Times New Roman" w:hAnsi="Times New Roman" w:cs="Times New Roman"/>
          <w:color w:val="000000" w:themeColor="text1"/>
          <w:sz w:val="20"/>
          <w:szCs w:val="24"/>
          <w:shd w:val="clear" w:color="auto" w:fill="FFFFFF"/>
          <w:vertAlign w:val="superscript"/>
        </w:rPr>
        <w:t xml:space="preserve">-1 </w:t>
      </w:r>
      <w:r w:rsidR="00290D80" w:rsidRPr="00267E7E">
        <w:rPr>
          <w:rFonts w:ascii="Times New Roman" w:eastAsia="Times New Roman" w:hAnsi="Times New Roman" w:cs="Times New Roman"/>
          <w:color w:val="000000" w:themeColor="text1"/>
          <w:sz w:val="20"/>
          <w:szCs w:val="24"/>
          <w:shd w:val="clear" w:color="auto" w:fill="FFFFFF"/>
        </w:rPr>
        <w:t>day</w:t>
      </w:r>
      <w:r w:rsidR="00840AD1" w:rsidRPr="00267E7E">
        <w:rPr>
          <w:rFonts w:ascii="Times New Roman" w:eastAsia="Times New Roman" w:hAnsi="Times New Roman" w:cs="Times New Roman"/>
          <w:color w:val="000000" w:themeColor="text1"/>
          <w:sz w:val="20"/>
          <w:szCs w:val="24"/>
          <w:shd w:val="clear" w:color="auto" w:fill="FFFFFF"/>
          <w:vertAlign w:val="superscript"/>
        </w:rPr>
        <w:t>-1</w:t>
      </w:r>
      <w:r w:rsidR="00290D80" w:rsidRPr="00267E7E">
        <w:rPr>
          <w:rFonts w:ascii="Times New Roman" w:eastAsia="Times New Roman" w:hAnsi="Times New Roman" w:cs="Times New Roman"/>
          <w:color w:val="000000" w:themeColor="text1"/>
          <w:sz w:val="20"/>
          <w:szCs w:val="24"/>
          <w:shd w:val="clear" w:color="auto" w:fill="FFFFFF"/>
        </w:rPr>
        <w:t>).</w:t>
      </w:r>
      <w:r w:rsidR="00C63208" w:rsidRPr="00267E7E">
        <w:rPr>
          <w:rFonts w:ascii="Times New Roman" w:hAnsi="Times New Roman" w:cs="Times New Roman"/>
          <w:color w:val="000000" w:themeColor="text1"/>
          <w:sz w:val="20"/>
          <w:szCs w:val="24"/>
        </w:rPr>
        <w:t xml:space="preserve">Zinc (Zn) deficiency is one of the emerging threats of the world population and the situation is more severe in Bangladesh. An estimated 44.6% of preschool-age children are at risk of Zn deficiency, while 57% of non-pregnant and non-lactating women is deficient in Zn (Rahman </w:t>
      </w:r>
      <w:r w:rsidR="00C63208" w:rsidRPr="00405B1B">
        <w:rPr>
          <w:rFonts w:ascii="Times New Roman" w:hAnsi="Times New Roman" w:cs="Times New Roman"/>
          <w:color w:val="000000" w:themeColor="text1"/>
          <w:sz w:val="20"/>
          <w:szCs w:val="24"/>
        </w:rPr>
        <w:t>et al</w:t>
      </w:r>
      <w:r w:rsidR="00C63208" w:rsidRPr="00267E7E">
        <w:rPr>
          <w:rFonts w:ascii="Times New Roman" w:hAnsi="Times New Roman" w:cs="Times New Roman"/>
          <w:color w:val="000000" w:themeColor="text1"/>
          <w:sz w:val="20"/>
          <w:szCs w:val="24"/>
        </w:rPr>
        <w:t>., 2016).</w:t>
      </w:r>
      <w:r w:rsidR="00D66BAA" w:rsidRPr="00267E7E">
        <w:rPr>
          <w:rFonts w:ascii="Times New Roman" w:eastAsia="Times New Roman" w:hAnsi="Times New Roman" w:cs="Times New Roman"/>
          <w:color w:val="000000" w:themeColor="text1"/>
          <w:sz w:val="20"/>
          <w:szCs w:val="24"/>
        </w:rPr>
        <w:t>It is estimated that about one-fifth to one-thir</w:t>
      </w:r>
      <w:r w:rsidR="00840AD1" w:rsidRPr="00267E7E">
        <w:rPr>
          <w:rFonts w:ascii="Times New Roman" w:eastAsia="Times New Roman" w:hAnsi="Times New Roman" w:cs="Times New Roman"/>
          <w:color w:val="000000" w:themeColor="text1"/>
          <w:sz w:val="20"/>
          <w:szCs w:val="24"/>
        </w:rPr>
        <w:t>d of the world's population is zi</w:t>
      </w:r>
      <w:r w:rsidR="00D66BAA" w:rsidRPr="00267E7E">
        <w:rPr>
          <w:rFonts w:ascii="Times New Roman" w:eastAsia="Times New Roman" w:hAnsi="Times New Roman" w:cs="Times New Roman"/>
          <w:color w:val="000000" w:themeColor="text1"/>
          <w:sz w:val="20"/>
          <w:szCs w:val="24"/>
        </w:rPr>
        <w:t>n</w:t>
      </w:r>
      <w:r w:rsidR="00840AD1" w:rsidRPr="00267E7E">
        <w:rPr>
          <w:rFonts w:ascii="Times New Roman" w:eastAsia="Times New Roman" w:hAnsi="Times New Roman" w:cs="Times New Roman"/>
          <w:color w:val="000000" w:themeColor="text1"/>
          <w:sz w:val="20"/>
          <w:szCs w:val="24"/>
        </w:rPr>
        <w:t>c</w:t>
      </w:r>
      <w:r w:rsidR="00D66BAA" w:rsidRPr="00267E7E">
        <w:rPr>
          <w:rFonts w:ascii="Times New Roman" w:eastAsia="Times New Roman" w:hAnsi="Times New Roman" w:cs="Times New Roman"/>
          <w:color w:val="000000" w:themeColor="text1"/>
          <w:sz w:val="20"/>
          <w:szCs w:val="24"/>
        </w:rPr>
        <w:t xml:space="preserve"> (Zn) deficient (Muthayya </w:t>
      </w:r>
      <w:r w:rsidR="00D66BAA" w:rsidRPr="00242503">
        <w:rPr>
          <w:rFonts w:ascii="Times New Roman" w:eastAsia="Times New Roman" w:hAnsi="Times New Roman" w:cs="Times New Roman"/>
          <w:iCs/>
          <w:color w:val="000000" w:themeColor="text1"/>
          <w:sz w:val="20"/>
          <w:szCs w:val="24"/>
        </w:rPr>
        <w:t>et al</w:t>
      </w:r>
      <w:r w:rsidR="00D66BAA" w:rsidRPr="00267E7E">
        <w:rPr>
          <w:rFonts w:ascii="Times New Roman" w:eastAsia="Times New Roman" w:hAnsi="Times New Roman" w:cs="Times New Roman"/>
          <w:i/>
          <w:iCs/>
          <w:color w:val="000000" w:themeColor="text1"/>
          <w:sz w:val="20"/>
          <w:szCs w:val="24"/>
        </w:rPr>
        <w:t>.</w:t>
      </w:r>
      <w:r w:rsidR="00D66BAA" w:rsidRPr="00267E7E">
        <w:rPr>
          <w:rFonts w:ascii="Times New Roman" w:eastAsia="Times New Roman" w:hAnsi="Times New Roman" w:cs="Times New Roman"/>
          <w:color w:val="000000" w:themeColor="text1"/>
          <w:sz w:val="20"/>
          <w:szCs w:val="24"/>
        </w:rPr>
        <w:t xml:space="preserve">, 2013). </w:t>
      </w:r>
    </w:p>
    <w:p w:rsidR="00680923" w:rsidRPr="00267E7E" w:rsidRDefault="006D4E04" w:rsidP="00267E7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About 25% of the world’s population is considered to be zinc (Zn)-deficient (Allai et al. 2022). In Bangladesh, over 41% children aged below five years are stunted while an estimated 44% children of the same age group are at risk of zinc </w:t>
      </w:r>
      <w:r w:rsidRPr="00267E7E">
        <w:rPr>
          <w:rFonts w:ascii="Times New Roman" w:hAnsi="Times New Roman" w:cs="Times New Roman"/>
          <w:color w:val="000000" w:themeColor="text1"/>
          <w:sz w:val="20"/>
          <w:szCs w:val="24"/>
        </w:rPr>
        <w:lastRenderedPageBreak/>
        <w:t>deficiency (</w:t>
      </w:r>
      <w:r w:rsidRPr="003B64B0">
        <w:rPr>
          <w:rFonts w:ascii="Times New Roman" w:hAnsi="Times New Roman" w:cs="Times New Roman"/>
          <w:sz w:val="20"/>
          <w:szCs w:val="24"/>
        </w:rPr>
        <w:t>Rahman et al</w:t>
      </w:r>
      <w:r w:rsidRPr="003B64B0">
        <w:rPr>
          <w:rFonts w:ascii="Times New Roman" w:hAnsi="Times New Roman" w:cs="Times New Roman"/>
          <w:i/>
          <w:sz w:val="20"/>
          <w:szCs w:val="24"/>
        </w:rPr>
        <w:t>.</w:t>
      </w:r>
      <w:r w:rsidRPr="003B64B0">
        <w:rPr>
          <w:rFonts w:ascii="Times New Roman" w:hAnsi="Times New Roman" w:cs="Times New Roman"/>
          <w:sz w:val="20"/>
          <w:szCs w:val="24"/>
        </w:rPr>
        <w:t>, 2016</w:t>
      </w:r>
      <w:r w:rsidRPr="00267E7E">
        <w:rPr>
          <w:rFonts w:ascii="Times New Roman" w:hAnsi="Times New Roman" w:cs="Times New Roman"/>
          <w:color w:val="000000" w:themeColor="text1"/>
          <w:sz w:val="20"/>
          <w:szCs w:val="24"/>
        </w:rPr>
        <w:t xml:space="preserve">). In humans, Zn deficiency can cause reduced immune and reproductive function (Younas et al. 2023), impaired brain function (Hambidge, 2000), physical retardation (Prasad 2015), and stunted growth (Khan et al. 2022), which is now a </w:t>
      </w:r>
      <w:r w:rsidR="00662E95" w:rsidRPr="00267E7E">
        <w:rPr>
          <w:rFonts w:ascii="Times New Roman" w:hAnsi="Times New Roman" w:cs="Times New Roman"/>
          <w:color w:val="000000" w:themeColor="text1"/>
          <w:sz w:val="20"/>
          <w:szCs w:val="24"/>
        </w:rPr>
        <w:t>major health problem</w:t>
      </w:r>
      <w:r w:rsidR="00405B1B">
        <w:rPr>
          <w:rFonts w:ascii="Times New Roman" w:hAnsi="Times New Roman" w:cs="Times New Roman"/>
          <w:color w:val="000000" w:themeColor="text1"/>
          <w:sz w:val="20"/>
          <w:szCs w:val="24"/>
        </w:rPr>
        <w:t xml:space="preserve"> in human (Hanife and Su</w:t>
      </w:r>
      <w:r w:rsidRPr="00267E7E">
        <w:rPr>
          <w:rFonts w:ascii="Times New Roman" w:hAnsi="Times New Roman" w:cs="Times New Roman"/>
          <w:color w:val="000000" w:themeColor="text1"/>
          <w:sz w:val="20"/>
          <w:szCs w:val="24"/>
        </w:rPr>
        <w:t>leyman (2021). Kiran et al. (2022) reported that micronutrient malnutrition is a global health challenge affecting almost half of the global population, causing poor physical and mental development of children and a wide range of illnesses.</w:t>
      </w:r>
    </w:p>
    <w:p w:rsidR="004E1EDF" w:rsidRPr="00267E7E" w:rsidRDefault="00D65DF6" w:rsidP="00267E7E">
      <w:pPr>
        <w:spacing w:after="0" w:line="360" w:lineRule="auto"/>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 xml:space="preserve">Zinc concentration in fruits, seeds, grains, and tubers is severely limited (White and Broadley, 2011). Therefore, the traditional and efficient strategy of agronomic biofortification, such as Zn fertilization, is a safe and rapid solution for improving Zn concentration in potato tubers to address the ongoing human Zn deficiency. Potato tubers are inherently low in Zn concentration and bioavailability, particularly when grown on Zn-deficient soils. </w:t>
      </w:r>
      <w:r w:rsidR="008F34B2" w:rsidRPr="00267E7E">
        <w:rPr>
          <w:rFonts w:ascii="Times New Roman" w:hAnsi="Times New Roman" w:cs="Times New Roman"/>
          <w:color w:val="000000" w:themeColor="text1"/>
          <w:sz w:val="20"/>
          <w:szCs w:val="24"/>
        </w:rPr>
        <w:t>In the present study,</w:t>
      </w:r>
      <w:r w:rsidR="005521FE" w:rsidRPr="00267E7E">
        <w:rPr>
          <w:rFonts w:ascii="Times New Roman" w:hAnsi="Times New Roman" w:cs="Times New Roman"/>
          <w:color w:val="000000" w:themeColor="text1"/>
          <w:sz w:val="20"/>
          <w:szCs w:val="24"/>
        </w:rPr>
        <w:t xml:space="preserve"> Zn fertilization in soil significantly increased</w:t>
      </w:r>
      <w:r w:rsidR="008F34B2" w:rsidRPr="00267E7E">
        <w:rPr>
          <w:rFonts w:ascii="Times New Roman" w:hAnsi="Times New Roman" w:cs="Times New Roman"/>
          <w:color w:val="000000" w:themeColor="text1"/>
          <w:sz w:val="20"/>
          <w:szCs w:val="24"/>
        </w:rPr>
        <w:t xml:space="preserve"> tuber yield and tuber Zn concentration</w:t>
      </w:r>
      <w:r w:rsidR="00405B1B">
        <w:rPr>
          <w:rFonts w:ascii="Times New Roman" w:hAnsi="Times New Roman" w:cs="Times New Roman"/>
          <w:color w:val="000000" w:themeColor="text1"/>
          <w:sz w:val="20"/>
          <w:szCs w:val="24"/>
        </w:rPr>
        <w:t xml:space="preserve"> </w:t>
      </w:r>
      <w:r w:rsidR="008F34B2" w:rsidRPr="00267E7E">
        <w:rPr>
          <w:rFonts w:ascii="Times New Roman" w:hAnsi="Times New Roman" w:cs="Times New Roman"/>
          <w:color w:val="000000" w:themeColor="text1"/>
          <w:sz w:val="20"/>
          <w:szCs w:val="24"/>
        </w:rPr>
        <w:t>over control (no Zn fertilization).</w:t>
      </w:r>
      <w:r w:rsidRPr="00267E7E">
        <w:rPr>
          <w:rFonts w:ascii="Times New Roman" w:eastAsia="Times New Roman" w:hAnsi="Times New Roman" w:cs="Times New Roman"/>
          <w:color w:val="000000" w:themeColor="text1"/>
          <w:sz w:val="20"/>
          <w:szCs w:val="24"/>
        </w:rPr>
        <w:t>Tuber Zn concentration can be increased by Zn-fertilization in soil (Kromann </w:t>
      </w:r>
      <w:r w:rsidRPr="00591F08">
        <w:rPr>
          <w:rFonts w:ascii="Times New Roman" w:eastAsia="Times New Roman" w:hAnsi="Times New Roman" w:cs="Times New Roman"/>
          <w:iCs/>
          <w:color w:val="000000" w:themeColor="text1"/>
          <w:sz w:val="20"/>
          <w:szCs w:val="24"/>
        </w:rPr>
        <w:t>et al.,</w:t>
      </w:r>
      <w:r w:rsidRPr="00267E7E">
        <w:rPr>
          <w:rFonts w:ascii="Times New Roman" w:eastAsia="Times New Roman" w:hAnsi="Times New Roman" w:cs="Times New Roman"/>
          <w:color w:val="000000" w:themeColor="text1"/>
          <w:sz w:val="20"/>
          <w:szCs w:val="24"/>
        </w:rPr>
        <w:t> 2017).</w:t>
      </w:r>
      <w:r w:rsidR="00103BB2">
        <w:rPr>
          <w:rFonts w:ascii="Times New Roman" w:eastAsia="Times New Roman" w:hAnsi="Times New Roman" w:cs="Times New Roman"/>
          <w:color w:val="000000" w:themeColor="text1"/>
          <w:sz w:val="20"/>
          <w:szCs w:val="24"/>
        </w:rPr>
        <w:t xml:space="preserve"> </w:t>
      </w:r>
      <w:r w:rsidR="00840AD1" w:rsidRPr="00267E7E">
        <w:rPr>
          <w:rFonts w:ascii="Times New Roman" w:eastAsia="Times New Roman" w:hAnsi="Times New Roman" w:cs="Times New Roman"/>
          <w:color w:val="000000" w:themeColor="text1"/>
          <w:sz w:val="20"/>
          <w:szCs w:val="24"/>
        </w:rPr>
        <w:t>Agronomic biofortification can be an economically sustainable and practically acceptable solution to solve Zn deficiency in potatoes (</w:t>
      </w:r>
      <w:r w:rsidR="00840AD1" w:rsidRPr="005571DB">
        <w:rPr>
          <w:rFonts w:ascii="Times New Roman" w:eastAsia="Times New Roman" w:hAnsi="Times New Roman" w:cs="Times New Roman"/>
          <w:sz w:val="20"/>
          <w:szCs w:val="24"/>
        </w:rPr>
        <w:t>Mahmud et al., 2021</w:t>
      </w:r>
      <w:r w:rsidR="005571DB">
        <w:rPr>
          <w:rFonts w:ascii="Times New Roman" w:eastAsia="Times New Roman" w:hAnsi="Times New Roman" w:cs="Times New Roman"/>
          <w:sz w:val="20"/>
          <w:szCs w:val="24"/>
        </w:rPr>
        <w:t>;</w:t>
      </w:r>
      <w:r w:rsidR="00840AD1" w:rsidRPr="00267E7E">
        <w:rPr>
          <w:rFonts w:ascii="Times New Roman" w:eastAsia="Times New Roman" w:hAnsi="Times New Roman" w:cs="Times New Roman"/>
          <w:color w:val="000000" w:themeColor="text1"/>
          <w:sz w:val="20"/>
          <w:szCs w:val="24"/>
        </w:rPr>
        <w:t xml:space="preserve">Sarkar et al., 2018). </w:t>
      </w:r>
      <w:r w:rsidR="002830CD" w:rsidRPr="00267E7E">
        <w:rPr>
          <w:rFonts w:ascii="Times New Roman" w:eastAsia="Times New Roman" w:hAnsi="Times New Roman" w:cs="Times New Roman"/>
          <w:color w:val="000000" w:themeColor="text1"/>
          <w:sz w:val="20"/>
          <w:szCs w:val="24"/>
        </w:rPr>
        <w:t>Enrichment of potatoes with high bio-available Zn is suggested as a way to generate significant health benefits for a large number of susceptible people</w:t>
      </w:r>
      <w:r w:rsidR="00C34275" w:rsidRPr="00267E7E">
        <w:rPr>
          <w:rFonts w:ascii="Times New Roman" w:eastAsia="Times New Roman" w:hAnsi="Times New Roman" w:cs="Times New Roman"/>
          <w:color w:val="000000" w:themeColor="text1"/>
          <w:sz w:val="20"/>
          <w:szCs w:val="24"/>
        </w:rPr>
        <w:t xml:space="preserve"> in different areas</w:t>
      </w:r>
      <w:r w:rsidR="000D2BF6" w:rsidRPr="00267E7E">
        <w:rPr>
          <w:rFonts w:ascii="Times New Roman" w:eastAsia="Times New Roman" w:hAnsi="Times New Roman" w:cs="Times New Roman"/>
          <w:color w:val="000000" w:themeColor="text1"/>
          <w:sz w:val="20"/>
          <w:szCs w:val="24"/>
        </w:rPr>
        <w:t xml:space="preserve"> of the world</w:t>
      </w:r>
      <w:r w:rsidR="002830CD" w:rsidRPr="00267E7E">
        <w:rPr>
          <w:rFonts w:ascii="Times New Roman" w:eastAsia="Times New Roman" w:hAnsi="Times New Roman" w:cs="Times New Roman"/>
          <w:color w:val="000000" w:themeColor="text1"/>
          <w:sz w:val="20"/>
          <w:szCs w:val="24"/>
        </w:rPr>
        <w:t>.</w:t>
      </w:r>
    </w:p>
    <w:p w:rsidR="00791DCE" w:rsidRPr="00267E7E" w:rsidRDefault="00791DCE" w:rsidP="00477A14">
      <w:pPr>
        <w:spacing w:after="0" w:line="240" w:lineRule="auto"/>
        <w:jc w:val="both"/>
        <w:rPr>
          <w:rFonts w:ascii="Times New Roman" w:eastAsia="Times New Roman" w:hAnsi="Times New Roman" w:cs="Times New Roman"/>
          <w:color w:val="000000" w:themeColor="text1"/>
          <w:sz w:val="8"/>
          <w:szCs w:val="24"/>
        </w:rPr>
      </w:pPr>
    </w:p>
    <w:p w:rsidR="00CF702A" w:rsidRPr="00DC6563" w:rsidRDefault="00BC293D" w:rsidP="00D31B6B">
      <w:pPr>
        <w:spacing w:after="0" w:line="240" w:lineRule="auto"/>
        <w:jc w:val="both"/>
        <w:rPr>
          <w:rFonts w:ascii="Times New Roman" w:hAnsi="Times New Roman" w:cs="Times New Roman"/>
          <w:b/>
          <w:sz w:val="20"/>
          <w:szCs w:val="28"/>
        </w:rPr>
      </w:pPr>
      <w:r w:rsidRPr="00DC6563">
        <w:rPr>
          <w:rFonts w:ascii="Times New Roman" w:hAnsi="Times New Roman" w:cs="Times New Roman"/>
          <w:b/>
          <w:sz w:val="20"/>
          <w:szCs w:val="28"/>
        </w:rPr>
        <w:t xml:space="preserve">2. </w:t>
      </w:r>
      <w:r w:rsidR="00D31B6B" w:rsidRPr="00DC6563">
        <w:rPr>
          <w:rFonts w:ascii="Times New Roman" w:hAnsi="Times New Roman" w:cs="Times New Roman"/>
          <w:b/>
          <w:sz w:val="20"/>
          <w:szCs w:val="28"/>
        </w:rPr>
        <w:t xml:space="preserve">Materials and </w:t>
      </w:r>
      <w:r w:rsidRPr="00DC6563">
        <w:rPr>
          <w:rFonts w:ascii="Times New Roman" w:hAnsi="Times New Roman" w:cs="Times New Roman"/>
          <w:b/>
          <w:sz w:val="20"/>
          <w:szCs w:val="28"/>
        </w:rPr>
        <w:t>M</w:t>
      </w:r>
      <w:r w:rsidR="00D31B6B" w:rsidRPr="00DC6563">
        <w:rPr>
          <w:rFonts w:ascii="Times New Roman" w:hAnsi="Times New Roman" w:cs="Times New Roman"/>
          <w:b/>
          <w:sz w:val="20"/>
          <w:szCs w:val="28"/>
        </w:rPr>
        <w:t>ethods</w:t>
      </w:r>
    </w:p>
    <w:p w:rsidR="000701CA" w:rsidRPr="00267E7E" w:rsidRDefault="000701CA" w:rsidP="00D31B6B">
      <w:pPr>
        <w:spacing w:after="0" w:line="240" w:lineRule="auto"/>
        <w:jc w:val="both"/>
        <w:rPr>
          <w:rFonts w:ascii="Times New Roman" w:hAnsi="Times New Roman" w:cs="Times New Roman"/>
          <w:b/>
          <w:sz w:val="2"/>
          <w:szCs w:val="28"/>
        </w:rPr>
      </w:pPr>
    </w:p>
    <w:p w:rsidR="00267E7E" w:rsidRPr="00591F08" w:rsidRDefault="00791DCE" w:rsidP="00871824">
      <w:pPr>
        <w:pStyle w:val="Heading4"/>
        <w:tabs>
          <w:tab w:val="left" w:pos="450"/>
        </w:tabs>
        <w:spacing w:before="0" w:after="0" w:line="360" w:lineRule="auto"/>
        <w:jc w:val="both"/>
        <w:rPr>
          <w:rFonts w:ascii="Times New Roman" w:hAnsi="Times New Roman"/>
          <w:color w:val="FF0000"/>
          <w:sz w:val="2"/>
          <w:szCs w:val="24"/>
        </w:rPr>
      </w:pPr>
      <w:r w:rsidRPr="00267E7E">
        <w:rPr>
          <w:rFonts w:ascii="Times New Roman" w:hAnsi="Times New Roman"/>
          <w:b w:val="0"/>
          <w:color w:val="000000" w:themeColor="text1"/>
          <w:sz w:val="20"/>
          <w:szCs w:val="24"/>
        </w:rPr>
        <w:t>The experiment was conducted during November 201</w:t>
      </w:r>
      <w:r w:rsidR="001778B4" w:rsidRPr="00267E7E">
        <w:rPr>
          <w:rFonts w:ascii="Times New Roman" w:hAnsi="Times New Roman"/>
          <w:b w:val="0"/>
          <w:color w:val="000000" w:themeColor="text1"/>
          <w:sz w:val="20"/>
          <w:szCs w:val="24"/>
        </w:rPr>
        <w:t>8</w:t>
      </w:r>
      <w:r w:rsidRPr="00267E7E">
        <w:rPr>
          <w:rFonts w:ascii="Times New Roman" w:hAnsi="Times New Roman"/>
          <w:b w:val="0"/>
          <w:color w:val="000000" w:themeColor="text1"/>
          <w:sz w:val="20"/>
          <w:szCs w:val="24"/>
        </w:rPr>
        <w:t xml:space="preserve"> to </w:t>
      </w:r>
      <w:r w:rsidR="00662E95" w:rsidRPr="00267E7E">
        <w:rPr>
          <w:rFonts w:ascii="Times New Roman" w:hAnsi="Times New Roman"/>
          <w:b w:val="0"/>
          <w:color w:val="000000" w:themeColor="text1"/>
          <w:sz w:val="20"/>
          <w:szCs w:val="24"/>
        </w:rPr>
        <w:t>February</w:t>
      </w:r>
      <w:r w:rsidRPr="00267E7E">
        <w:rPr>
          <w:rFonts w:ascii="Times New Roman" w:hAnsi="Times New Roman"/>
          <w:b w:val="0"/>
          <w:color w:val="000000" w:themeColor="text1"/>
          <w:sz w:val="20"/>
          <w:szCs w:val="24"/>
        </w:rPr>
        <w:t xml:space="preserve"> 20</w:t>
      </w:r>
      <w:r w:rsidR="001778B4" w:rsidRPr="00267E7E">
        <w:rPr>
          <w:rFonts w:ascii="Times New Roman" w:hAnsi="Times New Roman"/>
          <w:b w:val="0"/>
          <w:color w:val="000000" w:themeColor="text1"/>
          <w:sz w:val="20"/>
          <w:szCs w:val="24"/>
        </w:rPr>
        <w:t>19</w:t>
      </w:r>
      <w:r w:rsidRPr="00267E7E">
        <w:rPr>
          <w:rFonts w:ascii="Times New Roman" w:hAnsi="Times New Roman"/>
          <w:b w:val="0"/>
          <w:sz w:val="20"/>
          <w:szCs w:val="24"/>
        </w:rPr>
        <w:t>at the Horticulture Farm, Bangladesh Agricultural University (BAU), Mymemsingh, Bangladesh.</w:t>
      </w:r>
    </w:p>
    <w:p w:rsidR="00CF66BC" w:rsidRPr="008F3D1D" w:rsidRDefault="00CF66BC" w:rsidP="00871824">
      <w:pPr>
        <w:spacing w:after="0"/>
        <w:rPr>
          <w:rFonts w:ascii="Times New Roman" w:hAnsi="Times New Roman" w:cs="Times New Roman"/>
          <w:color w:val="000000" w:themeColor="text1"/>
          <w:sz w:val="20"/>
          <w:szCs w:val="24"/>
        </w:rPr>
      </w:pPr>
      <w:r w:rsidRPr="008F3D1D">
        <w:rPr>
          <w:rFonts w:ascii="Times New Roman" w:hAnsi="Times New Roman" w:cs="Times New Roman"/>
          <w:color w:val="000000" w:themeColor="text1"/>
          <w:sz w:val="20"/>
          <w:szCs w:val="24"/>
          <w:lang w:val="en-GB" w:eastAsia="zh-CN"/>
        </w:rPr>
        <w:t>2.</w:t>
      </w:r>
      <w:r w:rsidR="008F3D1D">
        <w:rPr>
          <w:rFonts w:ascii="Times New Roman" w:hAnsi="Times New Roman" w:cs="Times New Roman"/>
          <w:color w:val="000000" w:themeColor="text1"/>
          <w:sz w:val="20"/>
          <w:szCs w:val="24"/>
          <w:lang w:val="en-GB" w:eastAsia="zh-CN"/>
        </w:rPr>
        <w:t>1</w:t>
      </w:r>
      <w:r w:rsidR="001D56D1">
        <w:rPr>
          <w:rFonts w:ascii="Times New Roman" w:hAnsi="Times New Roman" w:cs="Times New Roman"/>
          <w:color w:val="000000" w:themeColor="text1"/>
          <w:sz w:val="20"/>
          <w:szCs w:val="24"/>
          <w:lang w:val="en-GB" w:eastAsia="zh-CN"/>
        </w:rPr>
        <w:t xml:space="preserve"> </w:t>
      </w:r>
      <w:r w:rsidR="00913253" w:rsidRPr="008F3D1D">
        <w:rPr>
          <w:rFonts w:ascii="Times New Roman" w:hAnsi="Times New Roman" w:cs="Times New Roman"/>
          <w:color w:val="000000" w:themeColor="text1"/>
          <w:sz w:val="20"/>
          <w:szCs w:val="24"/>
          <w:lang w:val="en-GB" w:eastAsia="zh-CN"/>
        </w:rPr>
        <w:t xml:space="preserve">Potato </w:t>
      </w:r>
      <w:r w:rsidR="00405B1B">
        <w:rPr>
          <w:rFonts w:ascii="Times New Roman" w:hAnsi="Times New Roman" w:cs="Times New Roman"/>
          <w:color w:val="000000" w:themeColor="text1"/>
          <w:sz w:val="20"/>
          <w:szCs w:val="24"/>
          <w:lang w:val="en-GB" w:eastAsia="zh-CN"/>
        </w:rPr>
        <w:t xml:space="preserve">varieties and </w:t>
      </w:r>
      <w:r w:rsidR="00405B1B" w:rsidRPr="008F3D1D">
        <w:rPr>
          <w:rFonts w:ascii="Times New Roman" w:hAnsi="Times New Roman" w:cs="Times New Roman"/>
          <w:color w:val="000000" w:themeColor="text1"/>
          <w:sz w:val="20"/>
          <w:szCs w:val="24"/>
        </w:rPr>
        <w:t>field</w:t>
      </w:r>
      <w:r w:rsidRPr="008F3D1D">
        <w:rPr>
          <w:rFonts w:ascii="Times New Roman" w:hAnsi="Times New Roman" w:cs="Times New Roman"/>
          <w:color w:val="000000" w:themeColor="text1"/>
          <w:sz w:val="20"/>
          <w:szCs w:val="24"/>
        </w:rPr>
        <w:t xml:space="preserve"> trial with Zn application in soil </w:t>
      </w:r>
    </w:p>
    <w:p w:rsidR="0041788F" w:rsidRDefault="00A41BA6" w:rsidP="006B28B7">
      <w:pPr>
        <w:pStyle w:val="Body"/>
      </w:pPr>
      <w:r w:rsidRPr="00267E7E">
        <w:t>The seed tubers were collected from Bangladesh Agricultural Research Institute (BARI), Debigonj, Panchagor, Bangladesh and Bangladesh Agricultural Development Corporation (BADC), Jamalpur, Bangladesh. The seed tubers (grade A, i.e., 28-41 mm in diameter) were kept under diffused light conditions for sprouting. Well-sprouted seed tubers were planted in the experimental field. The seed tubers were treated with Autostin (soaked in @ 2 g L</w:t>
      </w:r>
      <w:r w:rsidRPr="00267E7E">
        <w:rPr>
          <w:vertAlign w:val="superscript"/>
        </w:rPr>
        <w:t>-1</w:t>
      </w:r>
      <w:r w:rsidRPr="00267E7E">
        <w:t xml:space="preserve"> fresh water). The cuttings were exposed to the sunlight for a few minutes. The cut tubers were planted in the field just after removing the surface moisture. The experiment involved </w:t>
      </w:r>
      <w:r w:rsidR="00913253" w:rsidRPr="00267E7E">
        <w:t xml:space="preserve">46 potato varieties that were tested for screening Zn enriched potato cultivars with high yielding </w:t>
      </w:r>
      <w:r w:rsidR="00591F08">
        <w:t>potentials are listed in Table 1</w:t>
      </w:r>
      <w:r w:rsidR="00913253" w:rsidRPr="00267E7E">
        <w:t>.</w:t>
      </w:r>
      <w:r w:rsidR="00CF7669" w:rsidRPr="00267E7E">
        <w:t xml:space="preserve"> The </w:t>
      </w:r>
      <w:r w:rsidR="00670D4E" w:rsidRPr="00267E7E">
        <w:t xml:space="preserve">two factors </w:t>
      </w:r>
      <w:r w:rsidR="00267E7E" w:rsidRPr="00267E7E">
        <w:t>experiment consists</w:t>
      </w:r>
      <w:r w:rsidR="00670D4E" w:rsidRPr="00267E7E">
        <w:t xml:space="preserve"> of i) without Zn application</w:t>
      </w:r>
      <w:r w:rsidR="00DA1E75" w:rsidRPr="00267E7E">
        <w:t xml:space="preserve"> (control)</w:t>
      </w:r>
      <w:r w:rsidR="00670D4E" w:rsidRPr="00267E7E">
        <w:t xml:space="preserve"> and ii) with Zn application @ 8 kg Zn ha</w:t>
      </w:r>
      <w:r w:rsidR="00670D4E" w:rsidRPr="00267E7E">
        <w:rPr>
          <w:vertAlign w:val="superscript"/>
        </w:rPr>
        <w:t xml:space="preserve">-1 </w:t>
      </w:r>
      <w:r w:rsidR="00670D4E" w:rsidRPr="00267E7E">
        <w:t xml:space="preserve">in soil. </w:t>
      </w:r>
    </w:p>
    <w:p w:rsidR="00871824" w:rsidRPr="008F3D1D" w:rsidRDefault="00871824" w:rsidP="00871824">
      <w:pPr>
        <w:spacing w:after="0" w:line="240" w:lineRule="auto"/>
        <w:rPr>
          <w:rFonts w:ascii="Times New Roman" w:hAnsi="Times New Roman" w:cs="Times New Roman"/>
          <w:sz w:val="20"/>
          <w:szCs w:val="24"/>
        </w:rPr>
      </w:pPr>
      <w:r>
        <w:rPr>
          <w:rFonts w:ascii="Times New Roman" w:hAnsi="Times New Roman" w:cs="Times New Roman"/>
          <w:color w:val="000000" w:themeColor="text1"/>
          <w:sz w:val="20"/>
          <w:szCs w:val="24"/>
          <w:lang w:val="en-GB" w:eastAsia="zh-CN"/>
        </w:rPr>
        <w:t>2.2</w:t>
      </w:r>
      <w:r w:rsidRPr="008F3D1D">
        <w:rPr>
          <w:rFonts w:ascii="Times New Roman" w:hAnsi="Times New Roman" w:cs="Times New Roman"/>
          <w:sz w:val="20"/>
          <w:szCs w:val="24"/>
        </w:rPr>
        <w:t>Experimental Design</w:t>
      </w:r>
    </w:p>
    <w:p w:rsidR="00871824" w:rsidRPr="007951A3" w:rsidRDefault="00871824" w:rsidP="00871824">
      <w:pPr>
        <w:spacing w:after="0" w:line="240" w:lineRule="auto"/>
        <w:rPr>
          <w:rFonts w:ascii="Times New Roman" w:hAnsi="Times New Roman" w:cs="Times New Roman"/>
          <w:b/>
          <w:i/>
          <w:color w:val="000000" w:themeColor="text1"/>
          <w:sz w:val="6"/>
          <w:szCs w:val="24"/>
          <w:lang w:val="en-GB" w:eastAsia="zh-CN"/>
        </w:rPr>
      </w:pPr>
    </w:p>
    <w:p w:rsidR="00871824" w:rsidRPr="00851A19" w:rsidRDefault="00871824" w:rsidP="00871824">
      <w:pPr>
        <w:pStyle w:val="Body"/>
      </w:pPr>
      <w:r w:rsidRPr="00267E7E">
        <w:rPr>
          <w:rFonts w:ascii="Times New Roman" w:hAnsi="Times New Roman" w:cs="Times New Roman"/>
        </w:rPr>
        <w:t xml:space="preserve">The field trial investigating the role of soil application of Zn fertilizer on the concentration of Zn in edible parts of potato was conducted during November 2018 to February 2019 </w:t>
      </w:r>
      <w:r>
        <w:rPr>
          <w:rFonts w:ascii="Times New Roman" w:hAnsi="Times New Roman" w:cs="Times New Roman"/>
        </w:rPr>
        <w:t>under</w:t>
      </w:r>
      <w:r w:rsidRPr="00267E7E">
        <w:rPr>
          <w:rFonts w:ascii="Times New Roman" w:hAnsi="Times New Roman" w:cs="Times New Roman"/>
        </w:rPr>
        <w:t xml:space="preserve"> study. In order to find out the effect of zinc on 46 potato genotypes at BAU condition, an experiment was laid out in the Randomized Complete Block Design (RCBD) with 3 replications. There were 3 blocks representing 3 replications. Each block had two unit plots accommodating 46 potato cultivars with and without Zn treatments. The size of each unit plot was 30</w:t>
      </w:r>
      <w:r w:rsidR="004E6F08">
        <w:rPr>
          <w:rFonts w:ascii="Times New Roman" w:hAnsi="Times New Roman" w:cs="Times New Roman"/>
        </w:rPr>
        <w:t xml:space="preserve"> m</w:t>
      </w:r>
      <w:r w:rsidRPr="00267E7E">
        <w:rPr>
          <w:rFonts w:ascii="Times New Roman" w:hAnsi="Times New Roman" w:cs="Times New Roman"/>
        </w:rPr>
        <w:t xml:space="preserve"> x 2.5 m.</w:t>
      </w:r>
      <w:r w:rsidR="00405B1B">
        <w:rPr>
          <w:rFonts w:ascii="Times New Roman" w:hAnsi="Times New Roman" w:cs="Times New Roman"/>
        </w:rPr>
        <w:t xml:space="preserve"> </w:t>
      </w:r>
      <w:r w:rsidRPr="00267E7E">
        <w:rPr>
          <w:rFonts w:ascii="Times New Roman" w:hAnsi="Times New Roman" w:cs="Times New Roman"/>
        </w:rPr>
        <w:t>The plots were surrounded by 30 cm wide and 10 cm high earthen bunds. One-meter wide irrigation channel was made in-between two blocks.</w:t>
      </w:r>
    </w:p>
    <w:p w:rsidR="00871824" w:rsidRDefault="00871824" w:rsidP="00DE4769">
      <w:pPr>
        <w:spacing w:line="240" w:lineRule="auto"/>
        <w:rPr>
          <w:rFonts w:ascii="Times New Roman" w:hAnsi="Times New Roman" w:cs="Times New Roman"/>
          <w:color w:val="000000" w:themeColor="text1"/>
          <w:sz w:val="20"/>
          <w:szCs w:val="24"/>
        </w:rPr>
      </w:pPr>
    </w:p>
    <w:p w:rsidR="00262111" w:rsidRDefault="00262111" w:rsidP="00DE4769">
      <w:pPr>
        <w:spacing w:line="240" w:lineRule="auto"/>
        <w:rPr>
          <w:rFonts w:ascii="Times New Roman" w:hAnsi="Times New Roman" w:cs="Times New Roman"/>
          <w:color w:val="000000" w:themeColor="text1"/>
          <w:sz w:val="20"/>
          <w:szCs w:val="24"/>
        </w:rPr>
      </w:pPr>
    </w:p>
    <w:p w:rsidR="00262111" w:rsidRDefault="00262111" w:rsidP="00DE4769">
      <w:pPr>
        <w:spacing w:line="240" w:lineRule="auto"/>
        <w:rPr>
          <w:rFonts w:ascii="Times New Roman" w:hAnsi="Times New Roman" w:cs="Times New Roman"/>
          <w:color w:val="000000" w:themeColor="text1"/>
          <w:sz w:val="20"/>
          <w:szCs w:val="24"/>
        </w:rPr>
      </w:pPr>
    </w:p>
    <w:p w:rsidR="00871824" w:rsidRDefault="00871824" w:rsidP="00DE4769">
      <w:pPr>
        <w:spacing w:line="240" w:lineRule="auto"/>
        <w:rPr>
          <w:rFonts w:ascii="Times New Roman" w:hAnsi="Times New Roman" w:cs="Times New Roman"/>
          <w:color w:val="000000" w:themeColor="text1"/>
          <w:sz w:val="20"/>
          <w:szCs w:val="24"/>
        </w:rPr>
      </w:pPr>
    </w:p>
    <w:p w:rsidR="007A05D0" w:rsidRPr="00267E7E" w:rsidRDefault="00591F08" w:rsidP="00DE4769">
      <w:pPr>
        <w:spacing w:line="240" w:lineRule="auto"/>
        <w:rPr>
          <w:rFonts w:ascii="Times New Roman" w:hAnsi="Times New Roman" w:cs="Times New Roman"/>
          <w:color w:val="000000" w:themeColor="text1"/>
          <w:sz w:val="20"/>
          <w:szCs w:val="24"/>
        </w:rPr>
      </w:pPr>
      <w:r>
        <w:rPr>
          <w:rFonts w:ascii="Times New Roman" w:hAnsi="Times New Roman" w:cs="Times New Roman"/>
          <w:color w:val="000000" w:themeColor="text1"/>
          <w:sz w:val="20"/>
          <w:szCs w:val="24"/>
        </w:rPr>
        <w:lastRenderedPageBreak/>
        <w:t>Table 1</w:t>
      </w:r>
      <w:r w:rsidR="008F3D1D">
        <w:rPr>
          <w:rFonts w:ascii="Times New Roman" w:hAnsi="Times New Roman" w:cs="Times New Roman"/>
          <w:color w:val="000000" w:themeColor="text1"/>
          <w:sz w:val="20"/>
          <w:szCs w:val="24"/>
        </w:rPr>
        <w:t>.</w:t>
      </w:r>
      <w:r w:rsidR="00CF66BC" w:rsidRPr="00267E7E">
        <w:rPr>
          <w:rFonts w:ascii="Times New Roman" w:hAnsi="Times New Roman" w:cs="Times New Roman"/>
          <w:color w:val="000000" w:themeColor="text1"/>
          <w:sz w:val="20"/>
          <w:szCs w:val="24"/>
        </w:rPr>
        <w:t xml:space="preserve"> List of 46 potato varieties used in the experiment during 2018-2019</w:t>
      </w:r>
    </w:p>
    <w:tbl>
      <w:tblPr>
        <w:tblStyle w:val="TableGrid"/>
        <w:tblW w:w="0" w:type="auto"/>
        <w:tblCellMar>
          <w:left w:w="115" w:type="dxa"/>
          <w:right w:w="115" w:type="dxa"/>
        </w:tblCellMar>
        <w:tblLook w:val="04A0"/>
      </w:tblPr>
      <w:tblGrid>
        <w:gridCol w:w="1728"/>
        <w:gridCol w:w="1440"/>
        <w:gridCol w:w="1710"/>
        <w:gridCol w:w="1440"/>
        <w:gridCol w:w="1710"/>
        <w:gridCol w:w="1548"/>
      </w:tblGrid>
      <w:tr w:rsidR="00DE4769" w:rsidRPr="00267E7E" w:rsidTr="00716080">
        <w:tc>
          <w:tcPr>
            <w:tcW w:w="1728" w:type="dxa"/>
          </w:tcPr>
          <w:p w:rsidR="00B32D95" w:rsidRPr="00267E7E" w:rsidRDefault="00B32D95" w:rsidP="00B32D95">
            <w:pPr>
              <w:ind w:left="0"/>
              <w:jc w:val="left"/>
              <w:rPr>
                <w:rFonts w:ascii="Times New Roman" w:hAnsi="Times New Roman" w:cs="Times New Roman"/>
                <w:b/>
                <w:color w:val="000000" w:themeColor="text1"/>
                <w:sz w:val="18"/>
                <w:szCs w:val="20"/>
              </w:rPr>
            </w:pPr>
            <w:r w:rsidRPr="00267E7E">
              <w:rPr>
                <w:rFonts w:ascii="Times New Roman" w:hAnsi="Times New Roman" w:cs="Times New Roman"/>
                <w:b/>
                <w:color w:val="000000" w:themeColor="text1"/>
                <w:sz w:val="18"/>
                <w:szCs w:val="20"/>
              </w:rPr>
              <w:t>Varietal code in the experiment</w:t>
            </w:r>
          </w:p>
        </w:tc>
        <w:tc>
          <w:tcPr>
            <w:tcW w:w="144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c>
          <w:tcPr>
            <w:tcW w:w="171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Varietal code in the experiment</w:t>
            </w:r>
          </w:p>
        </w:tc>
        <w:tc>
          <w:tcPr>
            <w:tcW w:w="144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c>
          <w:tcPr>
            <w:tcW w:w="1710"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Varietal code in the experiment</w:t>
            </w:r>
          </w:p>
        </w:tc>
        <w:tc>
          <w:tcPr>
            <w:tcW w:w="1548" w:type="dxa"/>
          </w:tcPr>
          <w:p w:rsidR="00B32D95" w:rsidRPr="00267E7E" w:rsidRDefault="00B32D95" w:rsidP="00B32D95">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b/>
                <w:color w:val="000000" w:themeColor="text1"/>
                <w:sz w:val="18"/>
                <w:szCs w:val="20"/>
              </w:rPr>
              <w:t>Name of variety</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ARI Alu-54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33</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34</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Alu-64</w:t>
            </w:r>
          </w:p>
        </w:tc>
      </w:tr>
      <w:tr w:rsidR="00DE4769" w:rsidRPr="00267E7E" w:rsidTr="00716080">
        <w:tc>
          <w:tcPr>
            <w:tcW w:w="1728" w:type="dxa"/>
            <w:vAlign w:val="center"/>
          </w:tcPr>
          <w:p w:rsidR="00DE4769" w:rsidRPr="00267E7E" w:rsidRDefault="00DE4769" w:rsidP="00DE4769">
            <w:pPr>
              <w:ind w:hanging="144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35</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36</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37</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Alu-77</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Alu-70</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38</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Alu-36</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39</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Alu-40</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40</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Alu-17</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Alu-76</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41</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Alu-31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Alu-72</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42</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Alu-63</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Alu-53</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27</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43</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Alu-21</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Alu-28</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28</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Alu-79</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44</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13</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Alu-41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29</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Alu-75</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45</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Alu-62</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14</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Alu-73</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30</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Alu-27</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46</w:t>
            </w:r>
          </w:p>
        </w:tc>
        <w:tc>
          <w:tcPr>
            <w:tcW w:w="1548"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Alu-12</w:t>
            </w: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15</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Alu-61</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31</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Alu-56</w:t>
            </w:r>
          </w:p>
        </w:tc>
        <w:tc>
          <w:tcPr>
            <w:tcW w:w="1710" w:type="dxa"/>
          </w:tcPr>
          <w:p w:rsidR="00DE4769" w:rsidRPr="00267E7E" w:rsidRDefault="00DE4769" w:rsidP="00DE4769">
            <w:pPr>
              <w:rPr>
                <w:rFonts w:ascii="Times New Roman" w:hAnsi="Times New Roman" w:cs="Times New Roman"/>
                <w:color w:val="000000" w:themeColor="text1"/>
                <w:sz w:val="18"/>
                <w:szCs w:val="24"/>
                <w:lang w:val="en-GB" w:eastAsia="zh-CN"/>
              </w:rPr>
            </w:pPr>
          </w:p>
        </w:tc>
        <w:tc>
          <w:tcPr>
            <w:tcW w:w="1548" w:type="dxa"/>
          </w:tcPr>
          <w:p w:rsidR="00DE4769" w:rsidRPr="00267E7E" w:rsidRDefault="00DE4769" w:rsidP="00DE4769">
            <w:pPr>
              <w:rPr>
                <w:rFonts w:ascii="Times New Roman" w:hAnsi="Times New Roman" w:cs="Times New Roman"/>
                <w:color w:val="000000" w:themeColor="text1"/>
                <w:sz w:val="18"/>
                <w:szCs w:val="24"/>
                <w:lang w:val="en-GB" w:eastAsia="zh-CN"/>
              </w:rPr>
            </w:pPr>
          </w:p>
        </w:tc>
      </w:tr>
      <w:tr w:rsidR="00DE4769" w:rsidRPr="00267E7E" w:rsidTr="00716080">
        <w:tc>
          <w:tcPr>
            <w:tcW w:w="1728"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16</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Alu-29</w:t>
            </w:r>
          </w:p>
        </w:tc>
        <w:tc>
          <w:tcPr>
            <w:tcW w:w="1710" w:type="dxa"/>
            <w:vAlign w:val="center"/>
          </w:tcPr>
          <w:p w:rsidR="00DE4769" w:rsidRPr="00267E7E" w:rsidRDefault="00DE4769" w:rsidP="00DE4769">
            <w:pPr>
              <w:ind w:left="0"/>
              <w:jc w:val="center"/>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V</w:t>
            </w:r>
            <w:r w:rsidRPr="00591F08">
              <w:rPr>
                <w:rFonts w:ascii="Times New Roman" w:hAnsi="Times New Roman" w:cs="Times New Roman"/>
                <w:color w:val="000000" w:themeColor="text1"/>
                <w:sz w:val="18"/>
                <w:szCs w:val="20"/>
                <w:vertAlign w:val="subscript"/>
              </w:rPr>
              <w:t>32</w:t>
            </w:r>
          </w:p>
        </w:tc>
        <w:tc>
          <w:tcPr>
            <w:tcW w:w="1440" w:type="dxa"/>
            <w:vAlign w:val="center"/>
          </w:tcPr>
          <w:p w:rsidR="00DE4769" w:rsidRPr="00267E7E" w:rsidRDefault="00DE4769" w:rsidP="00DE4769">
            <w:pPr>
              <w:ind w:left="0"/>
              <w:rPr>
                <w:rFonts w:ascii="Times New Roman" w:hAnsi="Times New Roman" w:cs="Times New Roman"/>
                <w:color w:val="000000" w:themeColor="text1"/>
                <w:sz w:val="18"/>
                <w:szCs w:val="24"/>
                <w:lang w:val="en-GB" w:eastAsia="zh-CN"/>
              </w:rPr>
            </w:pPr>
            <w:r w:rsidRPr="00267E7E">
              <w:rPr>
                <w:rFonts w:ascii="Times New Roman" w:hAnsi="Times New Roman" w:cs="Times New Roman"/>
                <w:color w:val="000000" w:themeColor="text1"/>
                <w:sz w:val="18"/>
                <w:szCs w:val="20"/>
              </w:rPr>
              <w:t>BARI Alu-52</w:t>
            </w:r>
          </w:p>
        </w:tc>
        <w:tc>
          <w:tcPr>
            <w:tcW w:w="1710" w:type="dxa"/>
          </w:tcPr>
          <w:p w:rsidR="00DE4769" w:rsidRPr="00267E7E" w:rsidRDefault="00DE4769" w:rsidP="00DE4769">
            <w:pPr>
              <w:rPr>
                <w:rFonts w:ascii="Times New Roman" w:hAnsi="Times New Roman" w:cs="Times New Roman"/>
                <w:color w:val="000000" w:themeColor="text1"/>
                <w:sz w:val="18"/>
                <w:szCs w:val="24"/>
                <w:lang w:val="en-GB" w:eastAsia="zh-CN"/>
              </w:rPr>
            </w:pPr>
          </w:p>
        </w:tc>
        <w:tc>
          <w:tcPr>
            <w:tcW w:w="1548" w:type="dxa"/>
          </w:tcPr>
          <w:p w:rsidR="00DE4769" w:rsidRPr="00267E7E" w:rsidRDefault="00DE4769" w:rsidP="00DE4769">
            <w:pPr>
              <w:rPr>
                <w:rFonts w:ascii="Times New Roman" w:hAnsi="Times New Roman" w:cs="Times New Roman"/>
                <w:color w:val="000000" w:themeColor="text1"/>
                <w:sz w:val="18"/>
                <w:szCs w:val="24"/>
                <w:lang w:val="en-GB" w:eastAsia="zh-CN"/>
              </w:rPr>
            </w:pPr>
          </w:p>
        </w:tc>
      </w:tr>
    </w:tbl>
    <w:p w:rsidR="00964493" w:rsidRPr="00267E7E" w:rsidRDefault="00964493" w:rsidP="00DB5E51">
      <w:pPr>
        <w:spacing w:after="0" w:line="240" w:lineRule="auto"/>
        <w:rPr>
          <w:rFonts w:ascii="Times New Roman" w:hAnsi="Times New Roman" w:cs="Times New Roman"/>
          <w:i/>
          <w:color w:val="000000" w:themeColor="text1"/>
          <w:sz w:val="8"/>
          <w:szCs w:val="24"/>
          <w:lang w:val="en-GB" w:eastAsia="zh-CN"/>
        </w:rPr>
      </w:pPr>
    </w:p>
    <w:p w:rsidR="00F71627" w:rsidRPr="00267E7E" w:rsidRDefault="0041788F" w:rsidP="00267E7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sz w:val="20"/>
          <w:szCs w:val="24"/>
        </w:rPr>
        <w:t>Row to row distance was 60 cm and plant to plant was 25 cm. Each variety had 10 plants placed in a single line and therefore a total of 46 lines for control (no Zn fertilization) and 46 lines for Zn (@ 8 kg Zn ha</w:t>
      </w:r>
      <w:r w:rsidRPr="00267E7E">
        <w:rPr>
          <w:rFonts w:ascii="Times New Roman" w:hAnsi="Times New Roman" w:cs="Times New Roman"/>
          <w:sz w:val="20"/>
          <w:szCs w:val="24"/>
          <w:vertAlign w:val="superscript"/>
        </w:rPr>
        <w:t>-1</w:t>
      </w:r>
      <w:r w:rsidRPr="00267E7E">
        <w:rPr>
          <w:rFonts w:ascii="Times New Roman" w:hAnsi="Times New Roman" w:cs="Times New Roman"/>
          <w:sz w:val="20"/>
          <w:szCs w:val="24"/>
        </w:rPr>
        <w:t>) were accommodated in each block. Five plants from each line were tagged for recording data</w:t>
      </w:r>
      <w:r w:rsidR="00A41BA6" w:rsidRPr="00267E7E">
        <w:rPr>
          <w:rFonts w:ascii="Times New Roman" w:hAnsi="Times New Roman" w:cs="Times New Roman"/>
          <w:sz w:val="20"/>
          <w:szCs w:val="24"/>
        </w:rPr>
        <w:t xml:space="preserve"> collection</w:t>
      </w:r>
      <w:r w:rsidRPr="00267E7E">
        <w:rPr>
          <w:rFonts w:ascii="Times New Roman" w:hAnsi="Times New Roman" w:cs="Times New Roman"/>
          <w:sz w:val="20"/>
          <w:szCs w:val="24"/>
        </w:rPr>
        <w:t>.</w:t>
      </w:r>
    </w:p>
    <w:p w:rsidR="00716080" w:rsidRPr="00267E7E" w:rsidRDefault="00716080" w:rsidP="00AA060D">
      <w:pPr>
        <w:spacing w:after="0" w:line="240" w:lineRule="auto"/>
        <w:jc w:val="both"/>
        <w:rPr>
          <w:rFonts w:ascii="Times New Roman" w:hAnsi="Times New Roman" w:cs="Times New Roman"/>
          <w:color w:val="000000" w:themeColor="text1"/>
          <w:sz w:val="10"/>
          <w:szCs w:val="24"/>
        </w:rPr>
      </w:pPr>
    </w:p>
    <w:p w:rsidR="00964493" w:rsidRPr="006B28B7" w:rsidRDefault="005F1A4A" w:rsidP="006B28B7">
      <w:pPr>
        <w:pStyle w:val="Body"/>
      </w:pPr>
      <w:r w:rsidRPr="006B28B7">
        <w:t>2.</w:t>
      </w:r>
      <w:r w:rsidR="008F3D1D">
        <w:t xml:space="preserve">3 </w:t>
      </w:r>
      <w:r w:rsidR="000701CA" w:rsidRPr="006B28B7">
        <w:t>Determination of dry matter and mineral concentration</w:t>
      </w:r>
    </w:p>
    <w:p w:rsidR="005F1A4A" w:rsidRPr="00851A19" w:rsidRDefault="00880027" w:rsidP="00851A19">
      <w:pPr>
        <w:spacing w:after="0" w:line="360" w:lineRule="auto"/>
        <w:jc w:val="both"/>
        <w:rPr>
          <w:rFonts w:ascii="Times New Roman" w:hAnsi="Times New Roman" w:cs="Times New Roman"/>
          <w:sz w:val="20"/>
          <w:szCs w:val="24"/>
        </w:rPr>
      </w:pPr>
      <w:r w:rsidRPr="00267E7E">
        <w:rPr>
          <w:rFonts w:ascii="Times New Roman" w:hAnsi="Times New Roman" w:cs="Times New Roman"/>
          <w:sz w:val="20"/>
          <w:szCs w:val="24"/>
        </w:rPr>
        <w:t>Potato tubers (peeled) were washed in running water followed by distilled water, prepared, oven-dried at 70</w:t>
      </w:r>
      <w:r w:rsidRPr="00267E7E">
        <w:rPr>
          <w:rFonts w:ascii="Times New Roman" w:hAnsi="Times New Roman" w:cs="Times New Roman"/>
          <w:sz w:val="20"/>
          <w:szCs w:val="24"/>
          <w:vertAlign w:val="superscript"/>
        </w:rPr>
        <w:t xml:space="preserve">0 </w:t>
      </w:r>
      <w:r w:rsidRPr="00267E7E">
        <w:rPr>
          <w:rFonts w:ascii="Times New Roman" w:hAnsi="Times New Roman" w:cs="Times New Roman"/>
          <w:sz w:val="20"/>
          <w:szCs w:val="24"/>
        </w:rPr>
        <w:t>C, dry weight (dw) determined, ground to powder, and analytical samples taken of 0.5 g with 5.0 ml Trace Element Grade (TEG) concentrated nitric acid (HNO</w:t>
      </w:r>
      <w:r w:rsidRPr="00267E7E">
        <w:rPr>
          <w:rFonts w:ascii="Times New Roman" w:hAnsi="Times New Roman" w:cs="Times New Roman"/>
          <w:sz w:val="20"/>
          <w:szCs w:val="24"/>
          <w:vertAlign w:val="subscript"/>
        </w:rPr>
        <w:t>3</w:t>
      </w:r>
      <w:r w:rsidRPr="00267E7E">
        <w:rPr>
          <w:rFonts w:ascii="Times New Roman" w:hAnsi="Times New Roman" w:cs="Times New Roman"/>
          <w:sz w:val="20"/>
          <w:szCs w:val="24"/>
        </w:rPr>
        <w:t>) for pre-digestion overnight and digested with 3.0 ml of 30% (v/v) hydrogen peroxide (H</w:t>
      </w:r>
      <w:r w:rsidRPr="00267E7E">
        <w:rPr>
          <w:rFonts w:ascii="Times New Roman" w:hAnsi="Times New Roman" w:cs="Times New Roman"/>
          <w:sz w:val="20"/>
          <w:szCs w:val="24"/>
          <w:vertAlign w:val="subscript"/>
        </w:rPr>
        <w:t>2</w:t>
      </w:r>
      <w:r w:rsidRPr="00267E7E">
        <w:rPr>
          <w:rFonts w:ascii="Times New Roman" w:hAnsi="Times New Roman" w:cs="Times New Roman"/>
          <w:sz w:val="20"/>
          <w:szCs w:val="24"/>
        </w:rPr>
        <w:t>O</w:t>
      </w:r>
      <w:r w:rsidRPr="00267E7E">
        <w:rPr>
          <w:rFonts w:ascii="Times New Roman" w:hAnsi="Times New Roman" w:cs="Times New Roman"/>
          <w:sz w:val="20"/>
          <w:szCs w:val="24"/>
          <w:vertAlign w:val="subscript"/>
        </w:rPr>
        <w:t>2</w:t>
      </w:r>
      <w:r w:rsidRPr="00267E7E">
        <w:rPr>
          <w:rFonts w:ascii="Times New Roman" w:hAnsi="Times New Roman" w:cs="Times New Roman"/>
          <w:sz w:val="20"/>
          <w:szCs w:val="24"/>
        </w:rPr>
        <w:t>) at 140</w:t>
      </w:r>
      <w:r w:rsidRPr="00267E7E">
        <w:rPr>
          <w:rFonts w:ascii="Times New Roman" w:hAnsi="Times New Roman" w:cs="Times New Roman"/>
          <w:sz w:val="20"/>
          <w:szCs w:val="24"/>
          <w:vertAlign w:val="superscript"/>
        </w:rPr>
        <w:t>0</w:t>
      </w:r>
      <w:r w:rsidRPr="00267E7E">
        <w:rPr>
          <w:rFonts w:ascii="Times New Roman" w:hAnsi="Times New Roman" w:cs="Times New Roman"/>
          <w:sz w:val="20"/>
          <w:szCs w:val="24"/>
        </w:rPr>
        <w:t xml:space="preserve"> C </w:t>
      </w:r>
      <w:r w:rsidRPr="00267E7E">
        <w:rPr>
          <w:rFonts w:ascii="Times New Roman" w:eastAsia="Times New Roman" w:hAnsi="Times New Roman" w:cs="Times New Roman"/>
          <w:color w:val="333333"/>
          <w:sz w:val="20"/>
          <w:szCs w:val="24"/>
        </w:rPr>
        <w:t xml:space="preserve">following an adaptation of the methods described by </w:t>
      </w:r>
      <w:r w:rsidRPr="00267E7E">
        <w:rPr>
          <w:rFonts w:ascii="Times New Roman" w:hAnsi="Times New Roman" w:cs="Times New Roman"/>
          <w:sz w:val="20"/>
          <w:szCs w:val="24"/>
        </w:rPr>
        <w:t xml:space="preserve">Subramanian et al. (2011); </w:t>
      </w:r>
      <w:r w:rsidRPr="00267E7E">
        <w:rPr>
          <w:rFonts w:ascii="Times New Roman" w:eastAsia="Times New Roman" w:hAnsi="Times New Roman" w:cs="Times New Roman"/>
          <w:color w:val="333333"/>
          <w:sz w:val="20"/>
          <w:szCs w:val="24"/>
        </w:rPr>
        <w:t xml:space="preserve">the current standard method used by Agri varsity Humboldt Soil Testing Laboratory for Management of Soils and Water, Department of Soil Science, BAU, Mymemsingh, Bangladesh. Finally, the acid-digested plant samples were analyzed </w:t>
      </w:r>
      <w:r w:rsidRPr="00267E7E">
        <w:rPr>
          <w:rFonts w:ascii="Times New Roman" w:hAnsi="Times New Roman" w:cs="Times New Roman"/>
          <w:sz w:val="20"/>
          <w:szCs w:val="24"/>
        </w:rPr>
        <w:t>in the Atomic Absorption Spectrophotometer (AAS) for Zn content (µg g</w:t>
      </w:r>
      <w:r w:rsidRPr="00267E7E">
        <w:rPr>
          <w:rFonts w:ascii="Times New Roman" w:hAnsi="Times New Roman" w:cs="Times New Roman"/>
          <w:sz w:val="20"/>
          <w:szCs w:val="24"/>
          <w:vertAlign w:val="superscript"/>
        </w:rPr>
        <w:t>-1</w:t>
      </w:r>
      <w:r w:rsidRPr="00267E7E">
        <w:rPr>
          <w:rFonts w:ascii="Times New Roman" w:hAnsi="Times New Roman" w:cs="Times New Roman"/>
          <w:sz w:val="20"/>
          <w:szCs w:val="24"/>
        </w:rPr>
        <w:t>) in</w:t>
      </w:r>
      <w:r w:rsidRPr="00267E7E">
        <w:rPr>
          <w:rFonts w:ascii="Times New Roman" w:eastAsia="Times New Roman" w:hAnsi="Times New Roman" w:cs="Times New Roman"/>
          <w:color w:val="333333"/>
          <w:sz w:val="20"/>
          <w:szCs w:val="24"/>
        </w:rPr>
        <w:t xml:space="preserve"> Soil Resources Development Institute (SRDI)’s Laboratory for Management of Soils and Water in Dhaka, </w:t>
      </w:r>
      <w:r w:rsidRPr="00267E7E">
        <w:rPr>
          <w:rFonts w:ascii="Times New Roman" w:hAnsi="Times New Roman" w:cs="Times New Roman"/>
          <w:sz w:val="20"/>
          <w:szCs w:val="24"/>
        </w:rPr>
        <w:t>Bangladesh.</w:t>
      </w:r>
    </w:p>
    <w:p w:rsidR="007F1C85" w:rsidRPr="00851A19" w:rsidRDefault="005F1A4A" w:rsidP="006B28B7">
      <w:pPr>
        <w:pStyle w:val="Body"/>
      </w:pPr>
      <w:r w:rsidRPr="00851A19">
        <w:t>2.</w:t>
      </w:r>
      <w:r w:rsidR="008F3D1D">
        <w:t xml:space="preserve">4 </w:t>
      </w:r>
      <w:r w:rsidR="000701CA" w:rsidRPr="00851A19">
        <w:t>Statistical Analysis</w:t>
      </w:r>
    </w:p>
    <w:p w:rsidR="00405B1B" w:rsidRDefault="000701CA" w:rsidP="00405B1B">
      <w:pPr>
        <w:pStyle w:val="Body"/>
        <w:rPr>
          <w:rFonts w:ascii="Times New Roman" w:hAnsi="Times New Roman" w:cs="Times New Roman"/>
          <w:b/>
          <w:color w:val="333333"/>
          <w:szCs w:val="20"/>
        </w:rPr>
      </w:pPr>
      <w:r w:rsidRPr="006B28B7">
        <w:t>Plant parameters (yield and yield components) and tuber Zn concentration data were subjected to statistical analysis through the statistical program Minitab 17 (Minitab Inc., State College, PA, USA) following the basic principles as outlined by Gomez and Gomez (1984). When significant differences were found in ANOVA, means were compared using Tukey's test at P</w:t>
      </w:r>
      <w:r w:rsidRPr="006B28B7">
        <w:rPr>
          <w:rFonts w:ascii="Times New Roman" w:hAnsi="Times New Roman" w:cs="Times New Roman"/>
        </w:rPr>
        <w:t> </w:t>
      </w:r>
      <w:r w:rsidRPr="006B28B7">
        <w:t>≤</w:t>
      </w:r>
      <w:r w:rsidRPr="006B28B7">
        <w:rPr>
          <w:rFonts w:ascii="Times New Roman" w:hAnsi="Times New Roman" w:cs="Times New Roman"/>
        </w:rPr>
        <w:t> </w:t>
      </w:r>
      <w:r w:rsidRPr="006B28B7">
        <w:t>0.05. Multiple treatment comparisons were made using orthogonal contrasts. The analysis of variance (General Linear Model procedure) and Tukey’s pairwise comparison test by Duncan’s Multiple Range Test (DMRT) at a 5% level of probability, according to Gomez and Gomez (1984). Atypical data were treated as missing values in the statistical analysis.</w:t>
      </w:r>
    </w:p>
    <w:p w:rsidR="00D31B6B" w:rsidRDefault="00F747C4" w:rsidP="00D31B6B">
      <w:pPr>
        <w:spacing w:after="0" w:line="240" w:lineRule="auto"/>
        <w:jc w:val="both"/>
        <w:rPr>
          <w:rFonts w:ascii="Times New Roman" w:eastAsia="Times New Roman" w:hAnsi="Times New Roman" w:cs="Times New Roman"/>
          <w:b/>
          <w:color w:val="333333"/>
          <w:sz w:val="20"/>
          <w:szCs w:val="20"/>
        </w:rPr>
      </w:pPr>
      <w:r w:rsidRPr="00DC6563">
        <w:rPr>
          <w:rFonts w:ascii="Times New Roman" w:eastAsia="Times New Roman" w:hAnsi="Times New Roman" w:cs="Times New Roman"/>
          <w:b/>
          <w:color w:val="333333"/>
          <w:sz w:val="20"/>
          <w:szCs w:val="20"/>
        </w:rPr>
        <w:t xml:space="preserve">3. </w:t>
      </w:r>
      <w:r w:rsidR="00D31B6B" w:rsidRPr="00DC6563">
        <w:rPr>
          <w:rFonts w:ascii="Times New Roman" w:eastAsia="Times New Roman" w:hAnsi="Times New Roman" w:cs="Times New Roman"/>
          <w:b/>
          <w:color w:val="333333"/>
          <w:sz w:val="20"/>
          <w:szCs w:val="20"/>
        </w:rPr>
        <w:t>Results</w:t>
      </w:r>
      <w:r w:rsidR="00851A19" w:rsidRPr="00DC6563">
        <w:rPr>
          <w:rFonts w:ascii="Times New Roman" w:eastAsia="Times New Roman" w:hAnsi="Times New Roman" w:cs="Times New Roman"/>
          <w:b/>
          <w:color w:val="333333"/>
          <w:sz w:val="20"/>
          <w:szCs w:val="20"/>
        </w:rPr>
        <w:t xml:space="preserve"> and Discussions</w:t>
      </w:r>
    </w:p>
    <w:p w:rsidR="007951A3" w:rsidRPr="007951A3" w:rsidRDefault="007951A3" w:rsidP="00D31B6B">
      <w:pPr>
        <w:spacing w:after="0" w:line="240" w:lineRule="auto"/>
        <w:jc w:val="both"/>
        <w:rPr>
          <w:rFonts w:ascii="Times New Roman" w:eastAsia="Times New Roman" w:hAnsi="Times New Roman" w:cs="Times New Roman"/>
          <w:b/>
          <w:color w:val="333333"/>
          <w:sz w:val="10"/>
          <w:szCs w:val="20"/>
        </w:rPr>
      </w:pPr>
    </w:p>
    <w:p w:rsidR="00FC4569" w:rsidRPr="0098774F" w:rsidRDefault="00FC4569" w:rsidP="00FC4569">
      <w:pPr>
        <w:spacing w:after="0" w:line="360" w:lineRule="auto"/>
        <w:jc w:val="both"/>
        <w:rPr>
          <w:rFonts w:ascii="Times New Roman" w:hAnsi="Times New Roman" w:cs="Times New Roman"/>
          <w:color w:val="000000" w:themeColor="text1"/>
          <w:sz w:val="20"/>
          <w:szCs w:val="24"/>
        </w:rPr>
      </w:pPr>
      <w:r w:rsidRPr="0098774F">
        <w:rPr>
          <w:rFonts w:ascii="Times New Roman" w:hAnsi="Times New Roman" w:cs="Times New Roman"/>
          <w:color w:val="000000" w:themeColor="text1"/>
          <w:sz w:val="20"/>
          <w:szCs w:val="24"/>
        </w:rPr>
        <w:t>Biofortification is a biological process by which the nutritional quality of food crops is improved through conventional plant breeding, modern biotechnology or agronomic management practices. The aim of this research was to</w:t>
      </w:r>
      <w:r w:rsidRPr="0098774F">
        <w:rPr>
          <w:rFonts w:ascii="Times New Roman" w:hAnsi="Times New Roman" w:cs="Times New Roman"/>
          <w:color w:val="000000" w:themeColor="text1"/>
          <w:sz w:val="20"/>
        </w:rPr>
        <w:t xml:space="preserve"> screen the potato cultivars upon Zn uptake status of the potato tubers through Zn application in soil </w:t>
      </w:r>
      <w:r w:rsidRPr="0098774F">
        <w:rPr>
          <w:rFonts w:ascii="Times New Roman" w:hAnsi="Times New Roman" w:cs="Times New Roman"/>
          <w:color w:val="000000" w:themeColor="text1"/>
          <w:sz w:val="20"/>
          <w:szCs w:val="24"/>
        </w:rPr>
        <w:t>with increasing or without affecting cro</w:t>
      </w:r>
      <w:r w:rsidR="00DD47CE" w:rsidRPr="0098774F">
        <w:rPr>
          <w:rFonts w:ascii="Times New Roman" w:hAnsi="Times New Roman" w:cs="Times New Roman"/>
          <w:color w:val="000000" w:themeColor="text1"/>
          <w:sz w:val="20"/>
          <w:szCs w:val="24"/>
        </w:rPr>
        <w:t xml:space="preserve">p yield by using 46 varieties. </w:t>
      </w:r>
    </w:p>
    <w:p w:rsidR="00FC4569" w:rsidRPr="0098774F" w:rsidRDefault="00FC4569" w:rsidP="00FC4569">
      <w:pPr>
        <w:spacing w:after="0" w:line="360" w:lineRule="auto"/>
        <w:jc w:val="both"/>
        <w:rPr>
          <w:rFonts w:ascii="Times New Roman" w:eastAsia="Times New Roman" w:hAnsi="Times New Roman" w:cs="Times New Roman"/>
          <w:color w:val="000000" w:themeColor="text1"/>
          <w:sz w:val="20"/>
          <w:szCs w:val="24"/>
        </w:rPr>
      </w:pPr>
      <w:r w:rsidRPr="0098774F">
        <w:rPr>
          <w:rFonts w:ascii="Times New Roman" w:eastAsia="Times New Roman" w:hAnsi="Times New Roman" w:cs="Times New Roman"/>
          <w:color w:val="000000" w:themeColor="text1"/>
          <w:sz w:val="20"/>
          <w:szCs w:val="24"/>
        </w:rPr>
        <w:lastRenderedPageBreak/>
        <w:t>This study showed that simple fertilizer practices enhancing Zn supply to potato plants can increase the Zn concentration of potato tuber flesh. The experiment showed a statistically significant effect of Zn fertilization in soil on tuber Zn concentration. The Zn rate tested in the field experiment resulted in increases of tuber Zn without affecting tuber yield negatively. The results reveal that potato varieties can be agronomically Zn-biofortified with Zn fertilizers.</w:t>
      </w:r>
    </w:p>
    <w:p w:rsidR="00FC4569" w:rsidRPr="008F3D1D" w:rsidRDefault="00FC4569" w:rsidP="00FC4569">
      <w:pPr>
        <w:spacing w:after="0" w:line="360" w:lineRule="auto"/>
        <w:jc w:val="both"/>
        <w:rPr>
          <w:rFonts w:ascii="Times New Roman" w:eastAsia="Times New Roman" w:hAnsi="Times New Roman" w:cs="Times New Roman"/>
          <w:sz w:val="20"/>
          <w:szCs w:val="24"/>
        </w:rPr>
      </w:pPr>
      <w:r w:rsidRPr="008F3D1D">
        <w:rPr>
          <w:rFonts w:ascii="Times New Roman" w:eastAsia="Times New Roman" w:hAnsi="Times New Roman" w:cs="Times New Roman"/>
          <w:sz w:val="20"/>
          <w:szCs w:val="24"/>
        </w:rPr>
        <w:t xml:space="preserve">The field trial with Zn fertilizer exhibited a significant effect of the Zn fertilizer treatment on </w:t>
      </w:r>
      <w:r w:rsidR="00DF49F0">
        <w:rPr>
          <w:rFonts w:ascii="Times New Roman" w:eastAsia="Times New Roman" w:hAnsi="Times New Roman" w:cs="Times New Roman"/>
          <w:sz w:val="20"/>
          <w:szCs w:val="24"/>
        </w:rPr>
        <w:t>tuber Zn concentrations (Table 4</w:t>
      </w:r>
      <w:r w:rsidRPr="008F3D1D">
        <w:rPr>
          <w:rFonts w:ascii="Times New Roman" w:eastAsia="Times New Roman" w:hAnsi="Times New Roman" w:cs="Times New Roman"/>
          <w:sz w:val="20"/>
          <w:szCs w:val="24"/>
        </w:rPr>
        <w:t>). Soil chemical factors such as low pH in the BAU soils, and potato genotypic factors, may be some of the reasons for the good effectiveness of the soil Zn treatment in this experiment. The experiment conducted at the Horticulture Farm, BAU, Mymensingh, resulted in a 1.69-fold (average value) tuber Zn increase over control from soil Zn applications @ 8 kg Zn ha</w:t>
      </w:r>
      <w:r w:rsidRPr="008F3D1D">
        <w:rPr>
          <w:rFonts w:ascii="Times New Roman" w:eastAsia="Times New Roman" w:hAnsi="Times New Roman" w:cs="Times New Roman"/>
          <w:sz w:val="20"/>
          <w:szCs w:val="24"/>
          <w:vertAlign w:val="superscript"/>
        </w:rPr>
        <w:t>-1</w:t>
      </w:r>
      <w:r w:rsidR="00DF49F0">
        <w:rPr>
          <w:rFonts w:ascii="Times New Roman" w:eastAsia="Times New Roman" w:hAnsi="Times New Roman" w:cs="Times New Roman"/>
          <w:sz w:val="20"/>
          <w:szCs w:val="24"/>
        </w:rPr>
        <w:t xml:space="preserve"> (Table 4</w:t>
      </w:r>
      <w:r w:rsidRPr="008F3D1D">
        <w:rPr>
          <w:rFonts w:ascii="Times New Roman" w:eastAsia="Times New Roman" w:hAnsi="Times New Roman" w:cs="Times New Roman"/>
          <w:sz w:val="20"/>
          <w:szCs w:val="24"/>
        </w:rPr>
        <w:t xml:space="preserve">). </w:t>
      </w:r>
    </w:p>
    <w:p w:rsidR="00B548C8" w:rsidRPr="00267E7E" w:rsidRDefault="00B548C8" w:rsidP="00D31B6B">
      <w:pPr>
        <w:spacing w:after="0" w:line="240" w:lineRule="auto"/>
        <w:jc w:val="both"/>
        <w:rPr>
          <w:rFonts w:ascii="Times New Roman" w:eastAsia="Times New Roman" w:hAnsi="Times New Roman" w:cs="Times New Roman"/>
          <w:color w:val="222222"/>
          <w:sz w:val="8"/>
          <w:szCs w:val="24"/>
        </w:rPr>
      </w:pPr>
    </w:p>
    <w:p w:rsidR="00E81A57" w:rsidRPr="008F3D1D" w:rsidRDefault="006961FF" w:rsidP="006961FF">
      <w:pPr>
        <w:tabs>
          <w:tab w:val="left" w:pos="720"/>
        </w:tabs>
        <w:spacing w:after="0" w:line="240" w:lineRule="auto"/>
        <w:jc w:val="both"/>
        <w:rPr>
          <w:rFonts w:ascii="Times New Roman" w:hAnsi="Times New Roman" w:cs="Times New Roman"/>
          <w:color w:val="000000" w:themeColor="text1"/>
          <w:sz w:val="20"/>
          <w:szCs w:val="24"/>
        </w:rPr>
      </w:pPr>
      <w:r w:rsidRPr="008F3D1D">
        <w:rPr>
          <w:rFonts w:ascii="Times New Roman" w:hAnsi="Times New Roman" w:cs="Times New Roman"/>
          <w:color w:val="000000" w:themeColor="text1"/>
          <w:sz w:val="20"/>
          <w:szCs w:val="24"/>
        </w:rPr>
        <w:t xml:space="preserve">3.1 Genotype effect </w:t>
      </w:r>
    </w:p>
    <w:p w:rsidR="00DD47CE" w:rsidRPr="00DD47CE" w:rsidRDefault="00DD47CE" w:rsidP="006961FF">
      <w:pPr>
        <w:tabs>
          <w:tab w:val="left" w:pos="720"/>
        </w:tabs>
        <w:spacing w:after="0" w:line="240" w:lineRule="auto"/>
        <w:jc w:val="both"/>
        <w:rPr>
          <w:rFonts w:ascii="Times New Roman" w:hAnsi="Times New Roman" w:cs="Times New Roman"/>
          <w:b/>
          <w:i/>
          <w:color w:val="000000" w:themeColor="text1"/>
          <w:sz w:val="8"/>
          <w:szCs w:val="24"/>
        </w:rPr>
      </w:pPr>
    </w:p>
    <w:p w:rsidR="006961FF" w:rsidRPr="00851A19" w:rsidRDefault="00E81A57" w:rsidP="00267E7E">
      <w:pPr>
        <w:spacing w:after="0" w:line="360" w:lineRule="auto"/>
        <w:jc w:val="both"/>
        <w:rPr>
          <w:rFonts w:ascii="Times New Roman" w:eastAsia="Times New Roman" w:hAnsi="Times New Roman" w:cs="Times New Roman"/>
          <w:color w:val="222222"/>
          <w:sz w:val="20"/>
          <w:szCs w:val="20"/>
        </w:rPr>
      </w:pPr>
      <w:r w:rsidRPr="00267E7E">
        <w:rPr>
          <w:rFonts w:ascii="Times New Roman" w:hAnsi="Times New Roman" w:cs="Times New Roman"/>
          <w:sz w:val="20"/>
          <w:szCs w:val="20"/>
        </w:rPr>
        <w:t xml:space="preserve">The yield of potato tuber varied with varieties which can be attributed to differences in genetic make-up. Genotypes had a significant effect on tuber yield of potato. </w:t>
      </w:r>
      <w:r w:rsidRPr="00267E7E">
        <w:rPr>
          <w:rFonts w:ascii="Times New Roman" w:eastAsia="Times New Roman" w:hAnsi="Times New Roman" w:cs="Times New Roman"/>
          <w:color w:val="333333"/>
          <w:sz w:val="20"/>
          <w:szCs w:val="20"/>
        </w:rPr>
        <w:t>The tuber yield of potato varied between 19.18 and 35.21 t ha</w:t>
      </w:r>
      <w:r w:rsidRPr="00267E7E">
        <w:rPr>
          <w:rFonts w:ascii="Times New Roman" w:eastAsia="Times New Roman" w:hAnsi="Times New Roman" w:cs="Times New Roman"/>
          <w:color w:val="333333"/>
          <w:sz w:val="20"/>
          <w:szCs w:val="20"/>
          <w:vertAlign w:val="superscript"/>
        </w:rPr>
        <w:t xml:space="preserve">-1 </w:t>
      </w:r>
      <w:r w:rsidR="008F3D1D">
        <w:rPr>
          <w:rFonts w:ascii="Times New Roman" w:eastAsia="Times New Roman" w:hAnsi="Times New Roman" w:cs="Times New Roman"/>
          <w:color w:val="333333"/>
          <w:sz w:val="20"/>
          <w:szCs w:val="20"/>
        </w:rPr>
        <w:t>(Table 2</w:t>
      </w:r>
      <w:r w:rsidRPr="00267E7E">
        <w:rPr>
          <w:rFonts w:ascii="Times New Roman" w:eastAsia="Times New Roman" w:hAnsi="Times New Roman" w:cs="Times New Roman"/>
          <w:color w:val="333333"/>
          <w:sz w:val="20"/>
          <w:szCs w:val="20"/>
        </w:rPr>
        <w:t xml:space="preserve">) which illustrates a significant varietal effect. </w:t>
      </w:r>
      <w:r w:rsidRPr="00267E7E">
        <w:rPr>
          <w:rFonts w:ascii="Times New Roman" w:eastAsia="Times New Roman" w:hAnsi="Times New Roman" w:cs="Times New Roman"/>
          <w:color w:val="222222"/>
          <w:sz w:val="20"/>
          <w:szCs w:val="20"/>
        </w:rPr>
        <w:t>In Bangladesh potato cannot be planted year-round; but in winter (November to February), when the average temperature remains 18-22</w:t>
      </w:r>
      <w:r w:rsidRPr="00267E7E">
        <w:rPr>
          <w:rFonts w:ascii="Times New Roman" w:eastAsia="Times New Roman" w:hAnsi="Times New Roman" w:cs="Times New Roman"/>
          <w:color w:val="222222"/>
          <w:sz w:val="20"/>
          <w:szCs w:val="20"/>
          <w:vertAlign w:val="superscript"/>
        </w:rPr>
        <w:t>0</w:t>
      </w:r>
      <w:r w:rsidRPr="00267E7E">
        <w:rPr>
          <w:rFonts w:ascii="Times New Roman" w:eastAsia="Times New Roman" w:hAnsi="Times New Roman" w:cs="Times New Roman"/>
          <w:color w:val="222222"/>
          <w:sz w:val="20"/>
          <w:szCs w:val="20"/>
        </w:rPr>
        <w:t xml:space="preserve"> C at the experimental field area. Experiments were intensively managed with irrigation.</w:t>
      </w:r>
      <w:r w:rsidR="00405B1B">
        <w:rPr>
          <w:rFonts w:ascii="Times New Roman" w:eastAsia="Times New Roman" w:hAnsi="Times New Roman" w:cs="Times New Roman"/>
          <w:color w:val="222222"/>
          <w:sz w:val="20"/>
          <w:szCs w:val="20"/>
        </w:rPr>
        <w:t xml:space="preserve"> </w:t>
      </w:r>
      <w:r w:rsidR="006961FF" w:rsidRPr="00267E7E">
        <w:rPr>
          <w:rFonts w:ascii="Times New Roman" w:eastAsia="Times New Roman" w:hAnsi="Times New Roman" w:cs="Times New Roman"/>
          <w:color w:val="000000" w:themeColor="text1"/>
          <w:sz w:val="20"/>
          <w:szCs w:val="24"/>
        </w:rPr>
        <w:t xml:space="preserve">The potato genotypes that showed high tuber Zn concentrations in the absence of Zn fertilization also showed in Table </w:t>
      </w:r>
      <w:r w:rsidR="008F3D1D">
        <w:rPr>
          <w:rFonts w:ascii="Times New Roman" w:eastAsia="Times New Roman" w:hAnsi="Times New Roman" w:cs="Times New Roman"/>
          <w:color w:val="000000" w:themeColor="text1"/>
          <w:sz w:val="20"/>
          <w:szCs w:val="24"/>
        </w:rPr>
        <w:t>2</w:t>
      </w:r>
      <w:r w:rsidR="006961FF" w:rsidRPr="00267E7E">
        <w:rPr>
          <w:rFonts w:ascii="Times New Roman" w:eastAsia="Times New Roman" w:hAnsi="Times New Roman" w:cs="Times New Roman"/>
          <w:color w:val="000000" w:themeColor="text1"/>
          <w:sz w:val="20"/>
          <w:szCs w:val="24"/>
        </w:rPr>
        <w:t xml:space="preserve"> even higher tuber Zn concentrations following Zn</w:t>
      </w:r>
      <w:r w:rsidR="00DF49F0">
        <w:rPr>
          <w:rFonts w:ascii="Times New Roman" w:eastAsia="Times New Roman" w:hAnsi="Times New Roman" w:cs="Times New Roman"/>
          <w:color w:val="000000" w:themeColor="text1"/>
          <w:sz w:val="20"/>
          <w:szCs w:val="24"/>
        </w:rPr>
        <w:t xml:space="preserve"> fertilization (Table 4</w:t>
      </w:r>
      <w:r w:rsidR="006961FF" w:rsidRPr="00267E7E">
        <w:rPr>
          <w:rFonts w:ascii="Times New Roman" w:eastAsia="Times New Roman" w:hAnsi="Times New Roman" w:cs="Times New Roman"/>
          <w:color w:val="000000" w:themeColor="text1"/>
          <w:sz w:val="20"/>
          <w:szCs w:val="24"/>
        </w:rPr>
        <w:t xml:space="preserve">). </w:t>
      </w:r>
    </w:p>
    <w:p w:rsidR="006961FF" w:rsidRPr="00267E7E" w:rsidRDefault="006961FF" w:rsidP="00267E7E">
      <w:pPr>
        <w:shd w:val="clear" w:color="auto" w:fill="FFFFFF" w:themeFill="background1"/>
        <w:tabs>
          <w:tab w:val="left" w:pos="8626"/>
        </w:tabs>
        <w:spacing w:after="0" w:line="360" w:lineRule="auto"/>
        <w:rPr>
          <w:rFonts w:ascii="Times New Roman" w:hAnsi="Times New Roman" w:cs="Times New Roman"/>
          <w:color w:val="000000" w:themeColor="text1"/>
          <w:sz w:val="2"/>
          <w:szCs w:val="24"/>
        </w:rPr>
      </w:pPr>
    </w:p>
    <w:p w:rsidR="001778B4" w:rsidRPr="00DC6563" w:rsidRDefault="006961FF" w:rsidP="00DC6563">
      <w:pPr>
        <w:shd w:val="clear" w:color="auto" w:fill="FFFFFF" w:themeFill="background1"/>
        <w:tabs>
          <w:tab w:val="left" w:pos="8626"/>
        </w:tabs>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iCs/>
          <w:color w:val="000000" w:themeColor="text1"/>
          <w:sz w:val="20"/>
          <w:szCs w:val="24"/>
        </w:rPr>
        <w:t xml:space="preserve">The Zn concentration of potato tuber varied with the varieties to a small to large extent. </w:t>
      </w:r>
      <w:r w:rsidRPr="00267E7E">
        <w:rPr>
          <w:rFonts w:ascii="Times New Roman" w:hAnsi="Times New Roman" w:cs="Times New Roman"/>
          <w:color w:val="000000" w:themeColor="text1"/>
          <w:sz w:val="20"/>
          <w:szCs w:val="24"/>
        </w:rPr>
        <w:t xml:space="preserve">As recorded in the present experiment, </w:t>
      </w:r>
      <w:r w:rsidRPr="00267E7E">
        <w:rPr>
          <w:rFonts w:ascii="Times New Roman" w:hAnsi="Times New Roman" w:cs="Times New Roman"/>
          <w:bCs/>
          <w:color w:val="000000" w:themeColor="text1"/>
          <w:sz w:val="20"/>
          <w:szCs w:val="24"/>
        </w:rPr>
        <w:t xml:space="preserve">the tuber Zn concentration of potato tubers ranged from 8.43–24.98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(Table </w:t>
      </w:r>
      <w:r w:rsidR="008F3D1D">
        <w:rPr>
          <w:rFonts w:ascii="Times New Roman" w:hAnsi="Times New Roman" w:cs="Times New Roman"/>
          <w:iCs/>
          <w:color w:val="000000" w:themeColor="text1"/>
          <w:sz w:val="20"/>
          <w:szCs w:val="24"/>
        </w:rPr>
        <w:t>2</w:t>
      </w:r>
      <w:r w:rsidRPr="00267E7E">
        <w:rPr>
          <w:rFonts w:ascii="Times New Roman" w:hAnsi="Times New Roman" w:cs="Times New Roman"/>
          <w:iCs/>
          <w:color w:val="000000" w:themeColor="text1"/>
          <w:sz w:val="20"/>
          <w:szCs w:val="24"/>
        </w:rPr>
        <w:t xml:space="preserve">). </w:t>
      </w:r>
      <w:r w:rsidRPr="00267E7E">
        <w:rPr>
          <w:rFonts w:ascii="Times New Roman" w:eastAsia="Calibri" w:hAnsi="Times New Roman" w:cs="Times New Roman"/>
          <w:color w:val="000000" w:themeColor="text1"/>
          <w:sz w:val="20"/>
          <w:szCs w:val="24"/>
        </w:rPr>
        <w:t xml:space="preserve">Statistical analysis of data showed that different varieties had significant effect on Zn content of potato tubers. Considering all the varieties, </w:t>
      </w:r>
      <w:r w:rsidRPr="00267E7E">
        <w:rPr>
          <w:rFonts w:ascii="Times New Roman" w:eastAsia="Calibri" w:hAnsi="Times New Roman" w:cs="Times New Roman"/>
          <w:color w:val="000000" w:themeColor="text1"/>
          <w:spacing w:val="14"/>
          <w:sz w:val="20"/>
          <w:szCs w:val="24"/>
        </w:rPr>
        <w:t>BARI Alu-53 had the</w:t>
      </w:r>
      <w:r w:rsidRPr="00267E7E">
        <w:rPr>
          <w:rFonts w:ascii="Times New Roman" w:eastAsia="Calibri" w:hAnsi="Times New Roman" w:cs="Times New Roman"/>
          <w:color w:val="000000" w:themeColor="text1"/>
          <w:sz w:val="20"/>
          <w:szCs w:val="24"/>
        </w:rPr>
        <w:t xml:space="preserve"> highest Zn content (24.98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xml:space="preserve">) whereas </w:t>
      </w:r>
      <w:r w:rsidRPr="00267E7E">
        <w:rPr>
          <w:rFonts w:ascii="Times New Roman" w:eastAsia="Calibri" w:hAnsi="Times New Roman" w:cs="Times New Roman"/>
          <w:color w:val="000000" w:themeColor="text1"/>
          <w:spacing w:val="14"/>
          <w:sz w:val="20"/>
          <w:szCs w:val="24"/>
        </w:rPr>
        <w:t>BARI Alu-74</w:t>
      </w:r>
      <w:r w:rsidRPr="00267E7E">
        <w:rPr>
          <w:rFonts w:ascii="Times New Roman" w:eastAsia="Calibri" w:hAnsi="Times New Roman" w:cs="Times New Roman"/>
          <w:color w:val="000000" w:themeColor="text1"/>
          <w:sz w:val="20"/>
          <w:szCs w:val="24"/>
        </w:rPr>
        <w:t xml:space="preserve"> had the lowest Zn content (8.43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xml:space="preserve">), being average 16.49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 xml:space="preserve">-1 </w:t>
      </w:r>
      <w:r w:rsidRPr="00267E7E">
        <w:rPr>
          <w:rFonts w:ascii="Times New Roman" w:hAnsi="Times New Roman" w:cs="Times New Roman"/>
          <w:iCs/>
          <w:color w:val="000000" w:themeColor="text1"/>
          <w:sz w:val="20"/>
          <w:szCs w:val="24"/>
        </w:rPr>
        <w:t>Zn</w:t>
      </w:r>
      <w:r w:rsidRPr="00267E7E">
        <w:rPr>
          <w:rFonts w:ascii="Times New Roman" w:eastAsia="Calibri" w:hAnsi="Times New Roman" w:cs="Times New Roman"/>
          <w:color w:val="000000" w:themeColor="text1"/>
          <w:sz w:val="20"/>
          <w:szCs w:val="24"/>
        </w:rPr>
        <w:t xml:space="preserve">. </w:t>
      </w:r>
      <w:r w:rsidRPr="00267E7E">
        <w:rPr>
          <w:rFonts w:ascii="Times New Roman" w:hAnsi="Times New Roman" w:cs="Times New Roman"/>
          <w:color w:val="000000" w:themeColor="text1"/>
          <w:sz w:val="20"/>
          <w:szCs w:val="24"/>
        </w:rPr>
        <w:t>When the tuber Zn concentrations of two treatments are pooled, it reveals that the mean Zn concentration lies between 8.43 and 24.98 µg g</w:t>
      </w:r>
      <w:r w:rsidRPr="00267E7E">
        <w:rPr>
          <w:rFonts w:ascii="Times New Roman" w:hAnsi="Times New Roman" w:cs="Times New Roman"/>
          <w:color w:val="000000" w:themeColor="text1"/>
          <w:sz w:val="20"/>
          <w:szCs w:val="24"/>
          <w:vertAlign w:val="superscript"/>
        </w:rPr>
        <w:t>-1</w:t>
      </w:r>
      <w:r w:rsidRPr="00267E7E">
        <w:rPr>
          <w:rFonts w:ascii="Times New Roman" w:hAnsi="Times New Roman" w:cs="Times New Roman"/>
          <w:color w:val="000000" w:themeColor="text1"/>
          <w:sz w:val="20"/>
          <w:szCs w:val="24"/>
        </w:rPr>
        <w:t>, the mean being 16.49 µg g</w:t>
      </w:r>
      <w:r w:rsidRPr="00267E7E">
        <w:rPr>
          <w:rFonts w:ascii="Times New Roman" w:hAnsi="Times New Roman" w:cs="Times New Roman"/>
          <w:color w:val="000000" w:themeColor="text1"/>
          <w:sz w:val="20"/>
          <w:szCs w:val="24"/>
          <w:vertAlign w:val="superscript"/>
        </w:rPr>
        <w:t xml:space="preserve">-1 </w:t>
      </w:r>
      <w:r w:rsidRPr="00267E7E">
        <w:rPr>
          <w:rFonts w:ascii="Times New Roman" w:hAnsi="Times New Roman" w:cs="Times New Roman"/>
          <w:color w:val="000000" w:themeColor="text1"/>
          <w:sz w:val="20"/>
          <w:szCs w:val="24"/>
        </w:rPr>
        <w:t>which is 4.25 µg g</w:t>
      </w:r>
      <w:r w:rsidRPr="00267E7E">
        <w:rPr>
          <w:rFonts w:ascii="Times New Roman" w:hAnsi="Times New Roman" w:cs="Times New Roman"/>
          <w:color w:val="000000" w:themeColor="text1"/>
          <w:sz w:val="20"/>
          <w:szCs w:val="24"/>
          <w:vertAlign w:val="superscript"/>
        </w:rPr>
        <w:t xml:space="preserve">-1 </w:t>
      </w:r>
      <w:r w:rsidRPr="00267E7E">
        <w:rPr>
          <w:rFonts w:ascii="Times New Roman" w:hAnsi="Times New Roman" w:cs="Times New Roman"/>
          <w:color w:val="000000" w:themeColor="text1"/>
          <w:sz w:val="20"/>
          <w:szCs w:val="24"/>
        </w:rPr>
        <w:t xml:space="preserve">higher than the control value (Tables </w:t>
      </w:r>
      <w:r w:rsidR="008F3D1D">
        <w:rPr>
          <w:rFonts w:ascii="Times New Roman" w:hAnsi="Times New Roman" w:cs="Times New Roman"/>
          <w:color w:val="000000" w:themeColor="text1"/>
          <w:sz w:val="20"/>
          <w:szCs w:val="24"/>
        </w:rPr>
        <w:t>2</w:t>
      </w:r>
      <w:r w:rsidR="00DF49F0">
        <w:rPr>
          <w:rFonts w:ascii="Times New Roman" w:hAnsi="Times New Roman" w:cs="Times New Roman"/>
          <w:color w:val="000000" w:themeColor="text1"/>
          <w:sz w:val="20"/>
          <w:szCs w:val="24"/>
        </w:rPr>
        <w:t xml:space="preserve"> and Table 4</w:t>
      </w:r>
      <w:r w:rsidRPr="00267E7E">
        <w:rPr>
          <w:rFonts w:ascii="Times New Roman" w:hAnsi="Times New Roman" w:cs="Times New Roman"/>
          <w:color w:val="000000" w:themeColor="text1"/>
          <w:sz w:val="20"/>
          <w:szCs w:val="24"/>
        </w:rPr>
        <w:t>).</w:t>
      </w:r>
      <w:r w:rsidR="002C531E" w:rsidRPr="00267E7E">
        <w:rPr>
          <w:rFonts w:ascii="Times New Roman" w:hAnsi="Times New Roman" w:cs="Times New Roman"/>
          <w:color w:val="000000" w:themeColor="text1"/>
          <w:sz w:val="20"/>
          <w:szCs w:val="24"/>
        </w:rPr>
        <w:t xml:space="preserve"> Again, </w:t>
      </w:r>
      <w:r w:rsidR="007E56B2" w:rsidRPr="00267E7E">
        <w:rPr>
          <w:rFonts w:ascii="Times New Roman" w:hAnsi="Times New Roman" w:cs="Times New Roman"/>
          <w:iCs/>
          <w:color w:val="000000" w:themeColor="text1"/>
          <w:sz w:val="20"/>
          <w:szCs w:val="24"/>
        </w:rPr>
        <w:t>Zn uptake by tubers of potato varied to a great extent</w:t>
      </w:r>
      <w:r w:rsidR="00405B1B">
        <w:rPr>
          <w:rFonts w:ascii="Times New Roman" w:hAnsi="Times New Roman" w:cs="Times New Roman"/>
          <w:iCs/>
          <w:color w:val="000000" w:themeColor="text1"/>
          <w:sz w:val="20"/>
          <w:szCs w:val="24"/>
        </w:rPr>
        <w:t xml:space="preserve"> </w:t>
      </w:r>
      <w:r w:rsidR="002C531E" w:rsidRPr="00267E7E">
        <w:rPr>
          <w:rFonts w:ascii="Times New Roman" w:hAnsi="Times New Roman" w:cs="Times New Roman"/>
          <w:color w:val="000000" w:themeColor="text1"/>
          <w:sz w:val="20"/>
          <w:szCs w:val="24"/>
        </w:rPr>
        <w:t xml:space="preserve">among the varieties, </w:t>
      </w:r>
      <w:r w:rsidR="007E56B2" w:rsidRPr="00267E7E">
        <w:rPr>
          <w:rFonts w:ascii="Times New Roman" w:eastAsia="Calibri" w:hAnsi="Times New Roman" w:cs="Times New Roman"/>
          <w:color w:val="000000" w:themeColor="text1"/>
          <w:spacing w:val="14"/>
          <w:sz w:val="20"/>
          <w:szCs w:val="24"/>
        </w:rPr>
        <w:t>BARI Alu-53 had the</w:t>
      </w:r>
      <w:r w:rsidR="007E56B2" w:rsidRPr="00267E7E">
        <w:rPr>
          <w:rFonts w:ascii="Times New Roman" w:eastAsia="Calibri" w:hAnsi="Times New Roman" w:cs="Times New Roman"/>
          <w:color w:val="000000" w:themeColor="text1"/>
          <w:sz w:val="20"/>
          <w:szCs w:val="24"/>
        </w:rPr>
        <w:t xml:space="preserve"> highest Zn uptake value (180.73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-1</w:t>
      </w:r>
      <w:r w:rsidR="007E56B2" w:rsidRPr="00267E7E">
        <w:rPr>
          <w:rFonts w:ascii="Times New Roman" w:eastAsia="Calibri" w:hAnsi="Times New Roman" w:cs="Times New Roman"/>
          <w:color w:val="000000" w:themeColor="text1"/>
          <w:sz w:val="20"/>
          <w:szCs w:val="24"/>
        </w:rPr>
        <w:t xml:space="preserve">) whereas </w:t>
      </w:r>
      <w:r w:rsidR="007E56B2" w:rsidRPr="00267E7E">
        <w:rPr>
          <w:rFonts w:ascii="Times New Roman" w:eastAsia="Calibri" w:hAnsi="Times New Roman" w:cs="Times New Roman"/>
          <w:color w:val="000000" w:themeColor="text1"/>
          <w:spacing w:val="14"/>
          <w:sz w:val="20"/>
          <w:szCs w:val="24"/>
        </w:rPr>
        <w:t>BARI Alu-74</w:t>
      </w:r>
      <w:r w:rsidR="007E56B2" w:rsidRPr="00267E7E">
        <w:rPr>
          <w:rFonts w:ascii="Times New Roman" w:eastAsia="Calibri" w:hAnsi="Times New Roman" w:cs="Times New Roman"/>
          <w:color w:val="000000" w:themeColor="text1"/>
          <w:sz w:val="20"/>
          <w:szCs w:val="24"/>
        </w:rPr>
        <w:t xml:space="preserve"> had the lowest Zn uptake (48.82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-1</w:t>
      </w:r>
      <w:r w:rsidR="007E56B2" w:rsidRPr="00267E7E">
        <w:rPr>
          <w:rFonts w:ascii="Times New Roman" w:eastAsia="Calibri" w:hAnsi="Times New Roman" w:cs="Times New Roman"/>
          <w:color w:val="000000" w:themeColor="text1"/>
          <w:sz w:val="20"/>
          <w:szCs w:val="24"/>
        </w:rPr>
        <w:t xml:space="preserve">), being average 84.55 </w:t>
      </w:r>
      <w:r w:rsidR="007E56B2" w:rsidRPr="00267E7E">
        <w:rPr>
          <w:rFonts w:ascii="Times New Roman" w:hAnsi="Times New Roman" w:cs="Times New Roman"/>
          <w:iCs/>
          <w:color w:val="000000" w:themeColor="text1"/>
          <w:sz w:val="20"/>
          <w:szCs w:val="24"/>
        </w:rPr>
        <w:t>g ha</w:t>
      </w:r>
      <w:r w:rsidR="007E56B2" w:rsidRPr="00267E7E">
        <w:rPr>
          <w:rFonts w:ascii="Times New Roman" w:hAnsi="Times New Roman" w:cs="Times New Roman"/>
          <w:iCs/>
          <w:color w:val="000000" w:themeColor="text1"/>
          <w:sz w:val="20"/>
          <w:szCs w:val="24"/>
          <w:vertAlign w:val="superscript"/>
        </w:rPr>
        <w:t xml:space="preserve">-1 </w:t>
      </w:r>
      <w:r w:rsidR="007E56B2" w:rsidRPr="00267E7E">
        <w:rPr>
          <w:rFonts w:ascii="Times New Roman" w:hAnsi="Times New Roman" w:cs="Times New Roman"/>
          <w:iCs/>
          <w:color w:val="000000" w:themeColor="text1"/>
          <w:sz w:val="20"/>
          <w:szCs w:val="24"/>
        </w:rPr>
        <w:t>Zn</w:t>
      </w:r>
      <w:r w:rsidR="008F3D1D">
        <w:rPr>
          <w:rFonts w:ascii="Times New Roman" w:hAnsi="Times New Roman" w:cs="Times New Roman"/>
          <w:iCs/>
          <w:color w:val="000000" w:themeColor="text1"/>
          <w:sz w:val="20"/>
          <w:szCs w:val="24"/>
        </w:rPr>
        <w:t xml:space="preserve"> (Table 2</w:t>
      </w:r>
      <w:r w:rsidR="00E37BBD">
        <w:rPr>
          <w:rFonts w:ascii="Times New Roman" w:hAnsi="Times New Roman" w:cs="Times New Roman"/>
          <w:iCs/>
          <w:color w:val="000000" w:themeColor="text1"/>
          <w:sz w:val="20"/>
          <w:szCs w:val="24"/>
        </w:rPr>
        <w:t>)</w:t>
      </w:r>
      <w:r w:rsidR="007E56B2" w:rsidRPr="00267E7E">
        <w:rPr>
          <w:rFonts w:ascii="Times New Roman" w:hAnsi="Times New Roman" w:cs="Times New Roman"/>
          <w:iCs/>
          <w:color w:val="000000" w:themeColor="text1"/>
          <w:sz w:val="20"/>
          <w:szCs w:val="24"/>
        </w:rPr>
        <w:t>.</w:t>
      </w:r>
    </w:p>
    <w:p w:rsidR="00871824" w:rsidRDefault="00871824"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hAnsi="Times New Roman" w:cs="Times New Roman"/>
          <w:bCs/>
          <w:color w:val="000000" w:themeColor="text1"/>
          <w:sz w:val="20"/>
          <w:szCs w:val="24"/>
        </w:rPr>
      </w:pPr>
    </w:p>
    <w:p w:rsidR="00871824" w:rsidRPr="008F3D1D" w:rsidRDefault="00871824" w:rsidP="00871824">
      <w:pPr>
        <w:spacing w:after="0" w:line="240" w:lineRule="auto"/>
        <w:jc w:val="both"/>
        <w:rPr>
          <w:rFonts w:ascii="Times New Roman" w:eastAsia="Times New Roman" w:hAnsi="Times New Roman" w:cs="Times New Roman"/>
          <w:color w:val="000000" w:themeColor="text1"/>
          <w:sz w:val="20"/>
          <w:szCs w:val="24"/>
        </w:rPr>
      </w:pPr>
      <w:r w:rsidRPr="008F3D1D">
        <w:rPr>
          <w:rFonts w:ascii="Times New Roman" w:eastAsia="Times New Roman" w:hAnsi="Times New Roman" w:cs="Times New Roman"/>
          <w:color w:val="000000" w:themeColor="text1"/>
          <w:sz w:val="20"/>
          <w:szCs w:val="24"/>
        </w:rPr>
        <w:t>3.2 Agronomic Zn-biofortification of potato tubers with Zn application in soil</w:t>
      </w:r>
    </w:p>
    <w:p w:rsidR="00871824" w:rsidRPr="003F1AD4" w:rsidRDefault="00871824" w:rsidP="00871824">
      <w:pPr>
        <w:spacing w:after="0" w:line="240" w:lineRule="auto"/>
        <w:jc w:val="both"/>
        <w:rPr>
          <w:rFonts w:ascii="Times New Roman" w:eastAsia="Times New Roman" w:hAnsi="Times New Roman" w:cs="Times New Roman"/>
          <w:b/>
          <w:i/>
          <w:color w:val="000000" w:themeColor="text1"/>
          <w:sz w:val="8"/>
          <w:szCs w:val="24"/>
        </w:rPr>
      </w:pPr>
    </w:p>
    <w:p w:rsidR="00871824" w:rsidRPr="00267E7E" w:rsidRDefault="00871824" w:rsidP="00871824">
      <w:pPr>
        <w:shd w:val="clear" w:color="auto" w:fill="FFFFFF" w:themeFill="background1"/>
        <w:spacing w:after="0" w:line="360" w:lineRule="auto"/>
        <w:rPr>
          <w:rFonts w:ascii="Times New Roman" w:eastAsia="Times New Roman" w:hAnsi="Times New Roman" w:cs="Times New Roman"/>
          <w:b/>
          <w:color w:val="000000" w:themeColor="text1"/>
          <w:sz w:val="2"/>
          <w:szCs w:val="24"/>
        </w:rPr>
      </w:pPr>
    </w:p>
    <w:p w:rsidR="00871824" w:rsidRPr="00CF6B00" w:rsidRDefault="00871824" w:rsidP="00871824">
      <w:pPr>
        <w:spacing w:after="0" w:line="360" w:lineRule="auto"/>
        <w:jc w:val="both"/>
        <w:rPr>
          <w:rFonts w:ascii="Times New Roman" w:hAnsi="Times New Roman" w:cs="Times New Roman"/>
          <w:color w:val="000000" w:themeColor="text1"/>
          <w:sz w:val="20"/>
          <w:szCs w:val="24"/>
        </w:rPr>
      </w:pPr>
      <w:r w:rsidRPr="00267E7E">
        <w:rPr>
          <w:rFonts w:ascii="Times New Roman" w:eastAsia="Times New Roman" w:hAnsi="Times New Roman" w:cs="Times New Roman"/>
          <w:color w:val="333333"/>
          <w:sz w:val="20"/>
          <w:szCs w:val="24"/>
        </w:rPr>
        <w:t>The individual ANOVAs of the effect of Zn fertilizer rate on tuber yield revealed a significant effect on Zn application in soil. The Tu</w:t>
      </w:r>
      <w:r w:rsidR="00540117">
        <w:rPr>
          <w:rFonts w:ascii="Times New Roman" w:eastAsia="Times New Roman" w:hAnsi="Times New Roman" w:cs="Times New Roman"/>
          <w:color w:val="333333"/>
          <w:sz w:val="20"/>
          <w:szCs w:val="24"/>
        </w:rPr>
        <w:t>r</w:t>
      </w:r>
      <w:r w:rsidRPr="00267E7E">
        <w:rPr>
          <w:rFonts w:ascii="Times New Roman" w:eastAsia="Times New Roman" w:hAnsi="Times New Roman" w:cs="Times New Roman"/>
          <w:color w:val="333333"/>
          <w:sz w:val="20"/>
          <w:szCs w:val="24"/>
        </w:rPr>
        <w:t>key</w:t>
      </w:r>
      <w:r w:rsidR="00A65411">
        <w:rPr>
          <w:rFonts w:ascii="Times New Roman" w:eastAsia="Times New Roman" w:hAnsi="Times New Roman" w:cs="Times New Roman"/>
          <w:color w:val="333333"/>
          <w:sz w:val="20"/>
          <w:szCs w:val="24"/>
        </w:rPr>
        <w:t>’s</w:t>
      </w:r>
      <w:r w:rsidRPr="00267E7E">
        <w:rPr>
          <w:rFonts w:ascii="Times New Roman" w:eastAsia="Times New Roman" w:hAnsi="Times New Roman" w:cs="Times New Roman"/>
          <w:color w:val="333333"/>
          <w:sz w:val="20"/>
          <w:szCs w:val="24"/>
        </w:rPr>
        <w:t xml:space="preserve"> ranking (</w:t>
      </w:r>
      <w:r w:rsidRPr="00267E7E">
        <w:rPr>
          <w:rFonts w:ascii="Times New Roman" w:eastAsia="Times New Roman" w:hAnsi="Times New Roman" w:cs="Times New Roman"/>
          <w:i/>
          <w:iCs/>
          <w:color w:val="333333"/>
          <w:sz w:val="20"/>
          <w:szCs w:val="24"/>
        </w:rPr>
        <w:t>P</w:t>
      </w:r>
      <w:r w:rsidRPr="00267E7E">
        <w:rPr>
          <w:rFonts w:ascii="Times New Roman" w:eastAsia="Times New Roman" w:hAnsi="Times New Roman" w:cs="Times New Roman"/>
          <w:color w:val="333333"/>
          <w:sz w:val="20"/>
          <w:szCs w:val="24"/>
        </w:rPr>
        <w:t xml:space="preserve"> &lt; 0.05) indicated a significant increase of the tuber yield between the control and the Zn treatment of </w:t>
      </w:r>
      <w:r w:rsidRPr="00267E7E">
        <w:rPr>
          <w:rFonts w:ascii="Times New Roman" w:eastAsia="Times New Roman" w:hAnsi="Times New Roman" w:cs="Times New Roman"/>
          <w:color w:val="000000" w:themeColor="text1"/>
          <w:sz w:val="20"/>
          <w:szCs w:val="24"/>
        </w:rPr>
        <w:t xml:space="preserve">36 varieties among 46 (Table </w:t>
      </w:r>
      <w:r>
        <w:rPr>
          <w:rFonts w:ascii="Times New Roman" w:eastAsia="Times New Roman" w:hAnsi="Times New Roman" w:cs="Times New Roman"/>
          <w:color w:val="000000" w:themeColor="text1"/>
          <w:sz w:val="20"/>
          <w:szCs w:val="24"/>
        </w:rPr>
        <w:t>4</w:t>
      </w:r>
      <w:r w:rsidRPr="00267E7E">
        <w:rPr>
          <w:rFonts w:ascii="Times New Roman" w:eastAsia="Times New Roman" w:hAnsi="Times New Roman" w:cs="Times New Roman"/>
          <w:color w:val="000000" w:themeColor="text1"/>
          <w:sz w:val="20"/>
          <w:szCs w:val="24"/>
        </w:rPr>
        <w:t>). Combined ANOVAs also revealed a significant effect on tuber yield</w:t>
      </w:r>
      <w:r w:rsidR="004E6F08">
        <w:rPr>
          <w:rFonts w:ascii="Times New Roman" w:eastAsia="Times New Roman" w:hAnsi="Times New Roman" w:cs="Times New Roman"/>
          <w:color w:val="000000" w:themeColor="text1"/>
          <w:sz w:val="20"/>
          <w:szCs w:val="24"/>
        </w:rPr>
        <w:t>.</w:t>
      </w:r>
      <w:r w:rsidR="00405B1B">
        <w:rPr>
          <w:rFonts w:ascii="Times New Roman" w:eastAsia="Times New Roman"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Interestingly, no negative effects on tuber yields of the Zn application were seen with the edaphic conditions and fertilizer types of this study.</w:t>
      </w:r>
      <w:r w:rsidR="00405B1B">
        <w:rPr>
          <w:rFonts w:ascii="Times New Roman" w:eastAsia="Times New Roman" w:hAnsi="Times New Roman" w:cs="Times New Roman"/>
          <w:color w:val="333333"/>
          <w:sz w:val="20"/>
          <w:szCs w:val="24"/>
        </w:rPr>
        <w:t xml:space="preserve"> </w:t>
      </w:r>
      <w:r w:rsidRPr="00267E7E">
        <w:rPr>
          <w:rFonts w:ascii="Times New Roman" w:eastAsia="Times New Roman" w:hAnsi="Times New Roman" w:cs="Times New Roman"/>
          <w:color w:val="000000" w:themeColor="text1"/>
          <w:sz w:val="20"/>
          <w:szCs w:val="24"/>
        </w:rPr>
        <w:t>A highly significant effect of Zn fertilizer treatment on yield of potato tubers was recorded in the experiment.</w:t>
      </w:r>
      <w:r w:rsidR="00405B1B">
        <w:rPr>
          <w:rFonts w:ascii="Times New Roman" w:eastAsia="Times New Roman" w:hAnsi="Times New Roman" w:cs="Times New Roman"/>
          <w:color w:val="000000" w:themeColor="text1"/>
          <w:sz w:val="20"/>
          <w:szCs w:val="24"/>
        </w:rPr>
        <w:t xml:space="preserve"> </w:t>
      </w:r>
      <w:r w:rsidRPr="00CF6B00">
        <w:rPr>
          <w:rFonts w:ascii="Times New Roman" w:hAnsi="Times New Roman" w:cs="Times New Roman"/>
          <w:color w:val="000000" w:themeColor="text1"/>
          <w:sz w:val="20"/>
          <w:szCs w:val="24"/>
        </w:rPr>
        <w:t>The tuber yield of the present trial positively responded to Zn fertilization applied in soil over the forty-six varieties of potato and the increment of tuber yields due to added Zn @ 8 kg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xml:space="preserve"> was found highest in BARI Alu-77 (38.22 t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followed by variety BARI Alu-53 (37.63 t ha</w:t>
      </w:r>
      <w:r w:rsidRPr="00CF6B00">
        <w:rPr>
          <w:rFonts w:ascii="Times New Roman" w:hAnsi="Times New Roman" w:cs="Times New Roman"/>
          <w:color w:val="000000" w:themeColor="text1"/>
          <w:sz w:val="20"/>
          <w:szCs w:val="24"/>
          <w:vertAlign w:val="superscript"/>
        </w:rPr>
        <w:t>-1</w:t>
      </w:r>
      <w:r w:rsidRPr="00CF6B00">
        <w:rPr>
          <w:rFonts w:ascii="Times New Roman" w:hAnsi="Times New Roman" w:cs="Times New Roman"/>
          <w:color w:val="000000" w:themeColor="text1"/>
          <w:sz w:val="20"/>
          <w:szCs w:val="24"/>
        </w:rPr>
        <w:t xml:space="preserve">) (Table 4). </w:t>
      </w:r>
      <w:r w:rsidRPr="00267E7E">
        <w:rPr>
          <w:rFonts w:ascii="Times New Roman" w:hAnsi="Times New Roman" w:cs="Times New Roman"/>
          <w:color w:val="000000" w:themeColor="text1"/>
          <w:sz w:val="20"/>
          <w:szCs w:val="24"/>
        </w:rPr>
        <w:t>However, the Turkey’s ranking (</w:t>
      </w:r>
      <w:r w:rsidRPr="00267E7E">
        <w:rPr>
          <w:rFonts w:ascii="Times New Roman" w:hAnsi="Times New Roman" w:cs="Times New Roman"/>
          <w:i/>
          <w:color w:val="000000" w:themeColor="text1"/>
          <w:sz w:val="20"/>
          <w:szCs w:val="24"/>
        </w:rPr>
        <w:t>p=0.000</w:t>
      </w:r>
      <w:r w:rsidRPr="00267E7E">
        <w:rPr>
          <w:rFonts w:ascii="Times New Roman" w:hAnsi="Times New Roman" w:cs="Times New Roman"/>
          <w:color w:val="000000" w:themeColor="text1"/>
          <w:sz w:val="20"/>
          <w:szCs w:val="24"/>
        </w:rPr>
        <w:t>) reveals a significant difference in tuber yield of potato that had received Zn fertilizer (Table 4).</w:t>
      </w:r>
      <w:r w:rsidRPr="00CF6B00">
        <w:rPr>
          <w:rFonts w:ascii="Times New Roman" w:hAnsi="Times New Roman" w:cs="Times New Roman"/>
          <w:color w:val="000000" w:themeColor="text1"/>
          <w:sz w:val="20"/>
          <w:szCs w:val="24"/>
        </w:rPr>
        <w:t>At about 9-22% yield was increased over control due to added Zn @ 8 kg ha</w:t>
      </w:r>
      <w:r w:rsidRPr="00CF6B00">
        <w:rPr>
          <w:rFonts w:ascii="Times New Roman" w:hAnsi="Times New Roman" w:cs="Times New Roman"/>
          <w:color w:val="000000" w:themeColor="text1"/>
          <w:sz w:val="20"/>
          <w:szCs w:val="24"/>
          <w:vertAlign w:val="superscript"/>
        </w:rPr>
        <w:t>-1</w:t>
      </w:r>
      <w:r>
        <w:rPr>
          <w:rFonts w:ascii="Times New Roman" w:hAnsi="Times New Roman" w:cs="Times New Roman"/>
          <w:color w:val="000000" w:themeColor="text1"/>
          <w:sz w:val="20"/>
          <w:szCs w:val="24"/>
        </w:rPr>
        <w:t>in the present</w:t>
      </w:r>
      <w:r w:rsidRPr="00CF6B00">
        <w:rPr>
          <w:rFonts w:ascii="Times New Roman" w:hAnsi="Times New Roman" w:cs="Times New Roman"/>
          <w:color w:val="000000" w:themeColor="text1"/>
          <w:sz w:val="20"/>
          <w:szCs w:val="24"/>
        </w:rPr>
        <w:t xml:space="preserve"> study.</w:t>
      </w:r>
    </w:p>
    <w:p w:rsidR="00405B1B" w:rsidRDefault="00405B1B"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hAnsi="Times New Roman" w:cs="Times New Roman"/>
          <w:bCs/>
          <w:color w:val="000000" w:themeColor="text1"/>
          <w:sz w:val="20"/>
          <w:szCs w:val="24"/>
        </w:rPr>
      </w:pPr>
    </w:p>
    <w:p w:rsidR="00405B1B" w:rsidRDefault="00405B1B"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hAnsi="Times New Roman" w:cs="Times New Roman"/>
          <w:bCs/>
          <w:color w:val="000000" w:themeColor="text1"/>
          <w:sz w:val="20"/>
          <w:szCs w:val="24"/>
        </w:rPr>
      </w:pPr>
    </w:p>
    <w:p w:rsidR="00952F98" w:rsidRPr="00267E7E" w:rsidRDefault="008F3D1D" w:rsidP="006141AA">
      <w:pPr>
        <w:widowControl w:val="0"/>
        <w:shd w:val="clear" w:color="auto" w:fill="FFFFFF" w:themeFill="background1"/>
        <w:tabs>
          <w:tab w:val="left" w:pos="8626"/>
        </w:tabs>
        <w:overflowPunct w:val="0"/>
        <w:autoSpaceDE w:val="0"/>
        <w:autoSpaceDN w:val="0"/>
        <w:adjustRightInd w:val="0"/>
        <w:spacing w:after="0" w:line="240" w:lineRule="auto"/>
        <w:ind w:left="720" w:right="144" w:hanging="720"/>
        <w:rPr>
          <w:rFonts w:ascii="Times New Roman" w:eastAsia="Times New Roman" w:hAnsi="Times New Roman" w:cs="Times New Roman"/>
          <w:color w:val="000000" w:themeColor="text1"/>
          <w:sz w:val="20"/>
          <w:szCs w:val="24"/>
        </w:rPr>
      </w:pPr>
      <w:r>
        <w:rPr>
          <w:rFonts w:ascii="Times New Roman" w:hAnsi="Times New Roman" w:cs="Times New Roman"/>
          <w:bCs/>
          <w:color w:val="000000" w:themeColor="text1"/>
          <w:sz w:val="20"/>
          <w:szCs w:val="24"/>
        </w:rPr>
        <w:lastRenderedPageBreak/>
        <w:t>Table 2</w:t>
      </w:r>
      <w:r w:rsidR="004E6F08">
        <w:rPr>
          <w:rFonts w:ascii="Times New Roman" w:hAnsi="Times New Roman" w:cs="Times New Roman"/>
          <w:bCs/>
          <w:color w:val="000000" w:themeColor="text1"/>
          <w:sz w:val="20"/>
          <w:szCs w:val="24"/>
        </w:rPr>
        <w:t xml:space="preserve">. </w:t>
      </w:r>
      <w:r w:rsidR="00952F98" w:rsidRPr="00267E7E">
        <w:rPr>
          <w:rFonts w:ascii="Times New Roman" w:hAnsi="Times New Roman" w:cs="Times New Roman"/>
          <w:bCs/>
          <w:color w:val="000000" w:themeColor="text1"/>
          <w:sz w:val="20"/>
          <w:szCs w:val="24"/>
        </w:rPr>
        <w:t xml:space="preserve"> Effect of variety on tuber yield (t ha</w:t>
      </w:r>
      <w:r w:rsidR="00952F98" w:rsidRPr="00267E7E">
        <w:rPr>
          <w:rFonts w:ascii="Times New Roman" w:hAnsi="Times New Roman" w:cs="Times New Roman"/>
          <w:b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tuber Zn conc. (</w:t>
      </w:r>
      <w:r w:rsidR="00952F98" w:rsidRPr="00267E7E">
        <w:rPr>
          <w:rFonts w:ascii="Times New Roman" w:hAnsi="Times New Roman" w:cs="Times New Roman"/>
          <w:iCs/>
          <w:color w:val="000000" w:themeColor="text1"/>
          <w:sz w:val="20"/>
          <w:szCs w:val="24"/>
        </w:rPr>
        <w:t>µg g</w:t>
      </w:r>
      <w:r w:rsidR="00952F98" w:rsidRPr="00267E7E">
        <w:rPr>
          <w:rFonts w:ascii="Times New Roman" w:hAnsi="Times New Roman" w:cs="Times New Roman"/>
          <w:i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of potato and Zn uptake (g ha</w:t>
      </w:r>
      <w:r w:rsidR="00952F98" w:rsidRPr="00267E7E">
        <w:rPr>
          <w:rFonts w:ascii="Times New Roman" w:hAnsi="Times New Roman" w:cs="Times New Roman"/>
          <w:bCs/>
          <w:color w:val="000000" w:themeColor="text1"/>
          <w:sz w:val="20"/>
          <w:szCs w:val="24"/>
          <w:vertAlign w:val="superscript"/>
        </w:rPr>
        <w:t>-1</w:t>
      </w:r>
      <w:r w:rsidR="00952F98" w:rsidRPr="00267E7E">
        <w:rPr>
          <w:rFonts w:ascii="Times New Roman" w:hAnsi="Times New Roman" w:cs="Times New Roman"/>
          <w:bCs/>
          <w:color w:val="000000" w:themeColor="text1"/>
          <w:sz w:val="20"/>
          <w:szCs w:val="24"/>
        </w:rPr>
        <w:t>) by</w:t>
      </w:r>
      <w:r w:rsidR="00952F98" w:rsidRPr="00267E7E">
        <w:rPr>
          <w:rFonts w:ascii="Times New Roman" w:eastAsia="Times New Roman" w:hAnsi="Times New Roman" w:cs="Times New Roman"/>
          <w:color w:val="000000" w:themeColor="text1"/>
          <w:sz w:val="20"/>
          <w:szCs w:val="24"/>
        </w:rPr>
        <w:t xml:space="preserve"> tubers of </w:t>
      </w:r>
      <w:r w:rsidR="006141AA" w:rsidRPr="00267E7E">
        <w:rPr>
          <w:rFonts w:ascii="Times New Roman" w:eastAsia="Times New Roman" w:hAnsi="Times New Roman" w:cs="Times New Roman"/>
          <w:color w:val="000000" w:themeColor="text1"/>
          <w:sz w:val="20"/>
          <w:szCs w:val="24"/>
        </w:rPr>
        <w:t xml:space="preserve">potato of </w:t>
      </w:r>
      <w:r w:rsidR="00952F98" w:rsidRPr="00267E7E">
        <w:rPr>
          <w:rFonts w:ascii="Times New Roman" w:eastAsia="Times New Roman" w:hAnsi="Times New Roman" w:cs="Times New Roman"/>
          <w:color w:val="000000" w:themeColor="text1"/>
          <w:sz w:val="20"/>
          <w:szCs w:val="24"/>
        </w:rPr>
        <w:t>varietal screening experiment during 2018-19</w:t>
      </w:r>
      <w:r w:rsidR="00495D5A" w:rsidRPr="00267E7E">
        <w:rPr>
          <w:rFonts w:ascii="Times New Roman" w:eastAsia="Times New Roman" w:hAnsi="Times New Roman" w:cs="Times New Roman"/>
          <w:color w:val="000000" w:themeColor="text1"/>
          <w:sz w:val="20"/>
          <w:szCs w:val="24"/>
        </w:rPr>
        <w:t>.</w:t>
      </w:r>
    </w:p>
    <w:p w:rsidR="006141AA" w:rsidRPr="00267E7E" w:rsidRDefault="006141AA" w:rsidP="00495D5A">
      <w:pPr>
        <w:widowControl w:val="0"/>
        <w:shd w:val="clear" w:color="auto" w:fill="FFFFFF" w:themeFill="background1"/>
        <w:tabs>
          <w:tab w:val="left" w:pos="8626"/>
        </w:tabs>
        <w:overflowPunct w:val="0"/>
        <w:autoSpaceDE w:val="0"/>
        <w:autoSpaceDN w:val="0"/>
        <w:adjustRightInd w:val="0"/>
        <w:spacing w:after="0" w:line="240" w:lineRule="auto"/>
        <w:ind w:right="144"/>
        <w:rPr>
          <w:rFonts w:ascii="Times New Roman" w:eastAsia="Times New Roman" w:hAnsi="Times New Roman" w:cs="Times New Roman"/>
          <w:color w:val="000000" w:themeColor="text1"/>
          <w:sz w:val="8"/>
          <w:szCs w:val="24"/>
        </w:rPr>
      </w:pPr>
    </w:p>
    <w:tbl>
      <w:tblPr>
        <w:tblW w:w="5000" w:type="pct"/>
        <w:jc w:val="center"/>
        <w:tblCellMar>
          <w:left w:w="115" w:type="dxa"/>
          <w:right w:w="115" w:type="dxa"/>
        </w:tblCellMar>
        <w:tblLook w:val="00A0"/>
      </w:tblPr>
      <w:tblGrid>
        <w:gridCol w:w="3176"/>
        <w:gridCol w:w="2003"/>
        <w:gridCol w:w="2661"/>
        <w:gridCol w:w="2326"/>
      </w:tblGrid>
      <w:tr w:rsidR="00952F98" w:rsidRPr="00DD47CE" w:rsidTr="003E2E31">
        <w:trPr>
          <w:cantSplit/>
          <w:trHeight w:hRule="exact" w:val="307"/>
          <w:jc w:val="center"/>
        </w:trPr>
        <w:tc>
          <w:tcPr>
            <w:tcW w:w="1562"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Variety (BARI released)</w:t>
            </w:r>
          </w:p>
        </w:tc>
        <w:tc>
          <w:tcPr>
            <w:tcW w:w="985"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Yield (t ha</w:t>
            </w:r>
            <w:r w:rsidRPr="00DD47CE">
              <w:rPr>
                <w:rFonts w:ascii="Times New Roman" w:hAnsi="Times New Roman" w:cs="Times New Roman"/>
                <w:b/>
                <w:color w:val="000000"/>
                <w:sz w:val="18"/>
                <w:szCs w:val="18"/>
                <w:vertAlign w:val="superscript"/>
              </w:rPr>
              <w:t>-1</w:t>
            </w:r>
            <w:r w:rsidRPr="00DD47CE">
              <w:rPr>
                <w:rFonts w:ascii="Times New Roman" w:hAnsi="Times New Roman" w:cs="Times New Roman"/>
                <w:b/>
                <w:color w:val="000000"/>
                <w:sz w:val="18"/>
                <w:szCs w:val="18"/>
              </w:rPr>
              <w:t>)</w:t>
            </w:r>
          </w:p>
        </w:tc>
        <w:tc>
          <w:tcPr>
            <w:tcW w:w="1309"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iCs/>
                <w:color w:val="000000" w:themeColor="text1"/>
                <w:sz w:val="18"/>
                <w:szCs w:val="18"/>
              </w:rPr>
            </w:pPr>
            <w:r w:rsidRPr="00DD47CE">
              <w:rPr>
                <w:rFonts w:ascii="Times New Roman" w:hAnsi="Times New Roman" w:cs="Times New Roman"/>
                <w:b/>
                <w:bCs/>
                <w:color w:val="000000" w:themeColor="text1"/>
                <w:sz w:val="18"/>
                <w:szCs w:val="18"/>
              </w:rPr>
              <w:t>Zn concentration (</w:t>
            </w:r>
            <w:r w:rsidRPr="00DD47CE">
              <w:rPr>
                <w:rFonts w:ascii="Times New Roman" w:hAnsi="Times New Roman" w:cs="Times New Roman"/>
                <w:b/>
                <w:iCs/>
                <w:color w:val="000000" w:themeColor="text1"/>
                <w:sz w:val="18"/>
                <w:szCs w:val="18"/>
              </w:rPr>
              <w:t>µg g</w:t>
            </w:r>
            <w:r w:rsidRPr="00DD47CE">
              <w:rPr>
                <w:rFonts w:ascii="Times New Roman" w:hAnsi="Times New Roman" w:cs="Times New Roman"/>
                <w:b/>
                <w:iCs/>
                <w:color w:val="000000" w:themeColor="text1"/>
                <w:sz w:val="18"/>
                <w:szCs w:val="18"/>
                <w:vertAlign w:val="superscript"/>
              </w:rPr>
              <w:t>-1</w:t>
            </w:r>
            <w:r w:rsidRPr="00DD47CE">
              <w:rPr>
                <w:rFonts w:ascii="Times New Roman" w:hAnsi="Times New Roman" w:cs="Times New Roman"/>
                <w:b/>
                <w:iCs/>
                <w:color w:val="000000" w:themeColor="text1"/>
                <w:sz w:val="18"/>
                <w:szCs w:val="18"/>
              </w:rPr>
              <w:t>)</w:t>
            </w: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iCs/>
                <w:color w:val="000000" w:themeColor="text1"/>
                <w:sz w:val="18"/>
                <w:szCs w:val="18"/>
              </w:rPr>
            </w:pP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r w:rsidRPr="00DD47CE">
              <w:rPr>
                <w:rFonts w:ascii="Times New Roman" w:hAnsi="Times New Roman" w:cs="Times New Roman"/>
                <w:b/>
                <w:iCs/>
                <w:color w:val="000000" w:themeColor="text1"/>
                <w:sz w:val="18"/>
                <w:szCs w:val="18"/>
              </w:rPr>
              <w:t>G G g</w:t>
            </w:r>
            <w:r w:rsidRPr="00DD47CE">
              <w:rPr>
                <w:rFonts w:ascii="Times New Roman" w:hAnsi="Times New Roman" w:cs="Times New Roman"/>
                <w:b/>
                <w:iCs/>
                <w:color w:val="000000" w:themeColor="text1"/>
                <w:sz w:val="18"/>
                <w:szCs w:val="18"/>
                <w:vertAlign w:val="superscript"/>
              </w:rPr>
              <w:t>-1</w:t>
            </w:r>
            <w:r w:rsidRPr="00DD47CE">
              <w:rPr>
                <w:rFonts w:ascii="Times New Roman" w:hAnsi="Times New Roman" w:cs="Times New Roman"/>
                <w:b/>
                <w:bCs/>
                <w:color w:val="000000" w:themeColor="text1"/>
                <w:sz w:val="18"/>
                <w:szCs w:val="18"/>
              </w:rPr>
              <w:t>)</w:t>
            </w:r>
          </w:p>
        </w:tc>
        <w:tc>
          <w:tcPr>
            <w:tcW w:w="1144" w:type="pct"/>
            <w:tcBorders>
              <w:top w:val="single" w:sz="4" w:space="0" w:color="auto"/>
              <w:bottom w:val="single" w:sz="4" w:space="0" w:color="auto"/>
            </w:tcBorders>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r w:rsidRPr="00DD47CE">
              <w:rPr>
                <w:rFonts w:ascii="Times New Roman" w:hAnsi="Times New Roman" w:cs="Times New Roman"/>
                <w:b/>
                <w:bCs/>
                <w:color w:val="000000" w:themeColor="text1"/>
                <w:sz w:val="18"/>
                <w:szCs w:val="18"/>
              </w:rPr>
              <w:t>Zn uptake (g ha</w:t>
            </w:r>
            <w:r w:rsidRPr="00DD47CE">
              <w:rPr>
                <w:rFonts w:ascii="Times New Roman" w:hAnsi="Times New Roman" w:cs="Times New Roman"/>
                <w:b/>
                <w:bCs/>
                <w:color w:val="000000" w:themeColor="text1"/>
                <w:sz w:val="18"/>
                <w:szCs w:val="18"/>
                <w:vertAlign w:val="superscript"/>
              </w:rPr>
              <w:t>-1</w:t>
            </w:r>
            <w:r w:rsidRPr="00DD47CE">
              <w:rPr>
                <w:rFonts w:ascii="Times New Roman" w:hAnsi="Times New Roman" w:cs="Times New Roman"/>
                <w:b/>
                <w:bCs/>
                <w:color w:val="000000" w:themeColor="text1"/>
                <w:sz w:val="18"/>
                <w:szCs w:val="18"/>
              </w:rPr>
              <w:t>)</w:t>
            </w:r>
          </w:p>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8"/>
              </w:rPr>
            </w:pPr>
          </w:p>
        </w:tc>
      </w:tr>
      <w:tr w:rsidR="00952F98" w:rsidRPr="00DD47CE" w:rsidTr="003E2E31">
        <w:trPr>
          <w:cantSplit/>
          <w:jc w:val="center"/>
        </w:trPr>
        <w:tc>
          <w:tcPr>
            <w:tcW w:w="1562"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w:t>
            </w:r>
            <w:r w:rsidRPr="00DD47CE">
              <w:rPr>
                <w:rFonts w:ascii="Times New Roman" w:eastAsia="Times New Roman" w:hAnsi="Times New Roman" w:cs="Times New Roman"/>
                <w:color w:val="000000" w:themeColor="text1"/>
                <w:sz w:val="18"/>
                <w:szCs w:val="18"/>
              </w:rPr>
              <w:t xml:space="preserve">    (BARI Alu-74)</w:t>
            </w:r>
          </w:p>
        </w:tc>
        <w:tc>
          <w:tcPr>
            <w:tcW w:w="985" w:type="pct"/>
            <w:tcBorders>
              <w:top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29.16±0.77g-i</w:t>
            </w:r>
          </w:p>
        </w:tc>
        <w:tc>
          <w:tcPr>
            <w:tcW w:w="1309"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8.43 ± 0.56 l </w:t>
            </w:r>
          </w:p>
        </w:tc>
        <w:tc>
          <w:tcPr>
            <w:tcW w:w="1144"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48.82±4.83l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w:t>
            </w:r>
            <w:r w:rsidRPr="00DD47CE">
              <w:rPr>
                <w:rFonts w:ascii="Times New Roman" w:eastAsia="Times New Roman" w:hAnsi="Times New Roman" w:cs="Times New Roman"/>
                <w:color w:val="000000" w:themeColor="text1"/>
                <w:sz w:val="18"/>
                <w:szCs w:val="18"/>
              </w:rPr>
              <w:t xml:space="preserve">    (BARI Alu-71)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23.72±0.66s-v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16.67 ± 1.04 b-i</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77.57±5.96d-l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w:t>
            </w:r>
            <w:r w:rsidRPr="00DD47CE">
              <w:rPr>
                <w:rFonts w:ascii="Times New Roman" w:eastAsia="Times New Roman" w:hAnsi="Times New Roman" w:cs="Times New Roman"/>
                <w:color w:val="000000" w:themeColor="text1"/>
                <w:sz w:val="18"/>
                <w:szCs w:val="18"/>
              </w:rPr>
              <w:t xml:space="preserve">    (BARI Alu-44) (Elgar)</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19.18±0.43</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14.61 ± 2.26 c-k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50.84±8.09kl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4</w:t>
            </w:r>
            <w:r w:rsidRPr="00DD47CE">
              <w:rPr>
                <w:rFonts w:ascii="Times New Roman" w:eastAsia="Times New Roman" w:hAnsi="Times New Roman" w:cs="Times New Roman"/>
                <w:color w:val="000000" w:themeColor="text1"/>
                <w:sz w:val="18"/>
                <w:szCs w:val="18"/>
              </w:rPr>
              <w:t xml:space="preserve">    (BARI Alu-22)</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26.1±0.79m-q</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19.63 ± 0.80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109.01±7.54b-f</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5</w:t>
            </w:r>
            <w:r w:rsidRPr="00DD47CE">
              <w:rPr>
                <w:rFonts w:ascii="Times New Roman" w:eastAsia="Times New Roman" w:hAnsi="Times New Roman" w:cs="Times New Roman"/>
                <w:color w:val="000000" w:themeColor="text1"/>
                <w:sz w:val="18"/>
                <w:szCs w:val="18"/>
              </w:rPr>
              <w:t xml:space="preserve">    (BARI Alu-35)</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23.09±0.81t-v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19.53 ± 1.67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95.85±10.4c-i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6</w:t>
            </w:r>
            <w:r w:rsidRPr="00DD47CE">
              <w:rPr>
                <w:rFonts w:ascii="Times New Roman" w:eastAsia="Times New Roman" w:hAnsi="Times New Roman" w:cs="Times New Roman"/>
                <w:color w:val="000000" w:themeColor="text1"/>
                <w:sz w:val="18"/>
                <w:szCs w:val="18"/>
              </w:rPr>
              <w:t xml:space="preserve">    (BARI Alu-32) (Quincy)</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28.94±0.92g-i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18.09 ± 1.97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98.02±12.4b-i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7</w:t>
            </w:r>
            <w:r w:rsidRPr="00DD47CE">
              <w:rPr>
                <w:rFonts w:ascii="Times New Roman" w:eastAsia="Times New Roman" w:hAnsi="Times New Roman" w:cs="Times New Roman"/>
                <w:color w:val="000000" w:themeColor="text1"/>
                <w:sz w:val="18"/>
                <w:szCs w:val="18"/>
              </w:rPr>
              <w:t xml:space="preserve">    (BARI Alu-25) (Asterix)</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32.72±1.05bc</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20.94 ± 3.28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136.44±27b</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8</w:t>
            </w:r>
            <w:r w:rsidRPr="00DD47CE">
              <w:rPr>
                <w:rFonts w:ascii="Times New Roman" w:eastAsia="Times New Roman" w:hAnsi="Times New Roman" w:cs="Times New Roman"/>
                <w:color w:val="000000" w:themeColor="text1"/>
                <w:sz w:val="18"/>
                <w:szCs w:val="18"/>
              </w:rPr>
              <w:t xml:space="preserve">    (BARI Alu-7) (Diamant)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28.83±1.12h-j</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20.47 ± 4.02 a-c</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115.35±24.5b-d</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9</w:t>
            </w:r>
            <w:r w:rsidRPr="00DD47CE">
              <w:rPr>
                <w:rFonts w:ascii="Times New Roman" w:eastAsia="Times New Roman" w:hAnsi="Times New Roman" w:cs="Times New Roman"/>
                <w:color w:val="000000" w:themeColor="text1"/>
                <w:sz w:val="18"/>
                <w:szCs w:val="18"/>
              </w:rPr>
              <w:t xml:space="preserve">    (BARI Alu-66) (Pamela)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29.25±0.89f-i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17.41 ± 1.01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94.92±9.39c-j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10</w:t>
            </w:r>
            <w:r w:rsidRPr="00DD47CE">
              <w:rPr>
                <w:rFonts w:ascii="Times New Roman" w:eastAsia="Times New Roman" w:hAnsi="Times New Roman" w:cs="Times New Roman"/>
                <w:color w:val="000000" w:themeColor="text1"/>
                <w:sz w:val="18"/>
                <w:szCs w:val="18"/>
              </w:rPr>
              <w:t xml:space="preserve">  (BARI Alu-72)</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21.69±0.74v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16.23 ± 1.60 b-j</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75.86±11d-l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11</w:t>
            </w:r>
            <w:r w:rsidRPr="00DD47CE">
              <w:rPr>
                <w:rFonts w:ascii="Times New Roman" w:eastAsia="Times New Roman" w:hAnsi="Times New Roman" w:cs="Times New Roman"/>
                <w:color w:val="000000" w:themeColor="text1"/>
                <w:sz w:val="18"/>
                <w:szCs w:val="18"/>
              </w:rPr>
              <w:t xml:space="preserve">  (BARI Alu-53)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34.4±1.49ab</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24.98 ± 4.26 a</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180.73±38.6a</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12</w:t>
            </w:r>
            <w:r w:rsidRPr="00DD47CE">
              <w:rPr>
                <w:rFonts w:ascii="Times New Roman" w:eastAsia="Times New Roman" w:hAnsi="Times New Roman" w:cs="Times New Roman"/>
                <w:color w:val="000000" w:themeColor="text1"/>
                <w:sz w:val="18"/>
                <w:szCs w:val="18"/>
              </w:rPr>
              <w:t xml:space="preserve">  (BARI Alu-28) (Lady Rosetta)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25.88±0.78n-r</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17.45 ± 0.96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95.06±13.2c-j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13</w:t>
            </w:r>
            <w:r w:rsidRPr="00DD47CE">
              <w:rPr>
                <w:rFonts w:ascii="Times New Roman" w:eastAsia="Times New Roman" w:hAnsi="Times New Roman" w:cs="Times New Roman"/>
                <w:color w:val="000000" w:themeColor="text1"/>
                <w:sz w:val="18"/>
                <w:szCs w:val="18"/>
              </w:rPr>
              <w:t xml:space="preserve">  (BARI Alu-41)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26.43±1.08k-p</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19.09 ± 1.28 a-e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96.72±7.92 c-i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14</w:t>
            </w:r>
            <w:r w:rsidRPr="00DD47CE">
              <w:rPr>
                <w:rFonts w:ascii="Times New Roman" w:eastAsia="Times New Roman" w:hAnsi="Times New Roman" w:cs="Times New Roman"/>
                <w:color w:val="000000" w:themeColor="text1"/>
                <w:sz w:val="18"/>
                <w:szCs w:val="18"/>
              </w:rPr>
              <w:t xml:space="preserve">  (BARI Alu-73)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31.89±1.21c-e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20.92 ± 3.49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127.85±27.8bc</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15</w:t>
            </w:r>
            <w:r w:rsidRPr="00DD47CE">
              <w:rPr>
                <w:rFonts w:ascii="Times New Roman" w:eastAsia="Times New Roman" w:hAnsi="Times New Roman" w:cs="Times New Roman"/>
                <w:color w:val="000000" w:themeColor="text1"/>
                <w:sz w:val="18"/>
                <w:szCs w:val="18"/>
              </w:rPr>
              <w:t xml:space="preserve">  (BARI Alu-61) (Bhalumia)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27.67±0.8i-n</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18.79 ± 1.62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91.91±11.6c-k</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16</w:t>
            </w:r>
            <w:r w:rsidRPr="00DD47CE">
              <w:rPr>
                <w:rFonts w:ascii="Times New Roman" w:eastAsia="Times New Roman" w:hAnsi="Times New Roman" w:cs="Times New Roman"/>
                <w:color w:val="000000" w:themeColor="text1"/>
                <w:sz w:val="18"/>
                <w:szCs w:val="18"/>
              </w:rPr>
              <w:t xml:space="preserve">  (BARI Alu-29) (Courage)</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26.82±0.79j-o</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16.43 ± 1.22 b-j</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92.24±10.9c-k</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17</w:t>
            </w:r>
            <w:r w:rsidRPr="00DD47CE">
              <w:rPr>
                <w:rFonts w:ascii="Times New Roman" w:eastAsia="Times New Roman" w:hAnsi="Times New Roman" w:cs="Times New Roman"/>
                <w:color w:val="000000" w:themeColor="text1"/>
                <w:sz w:val="18"/>
                <w:szCs w:val="18"/>
              </w:rPr>
              <w:t xml:space="preserve">  (BARI Alu-54) (Musica)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28.3±1h-k</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12.13 ± 2.11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52.98±8.02j-l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18</w:t>
            </w:r>
            <w:r w:rsidRPr="00DD47CE">
              <w:rPr>
                <w:rFonts w:ascii="Times New Roman" w:eastAsia="Times New Roman" w:hAnsi="Times New Roman" w:cs="Times New Roman"/>
                <w:color w:val="000000" w:themeColor="text1"/>
                <w:sz w:val="18"/>
                <w:szCs w:val="18"/>
              </w:rPr>
              <w:t xml:space="preserve">  (BARI Alu-55) (Red Fantacy)</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30.93±0.87c-g</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12.15 ± 1.19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68.23±8.97g-l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19</w:t>
            </w:r>
            <w:r w:rsidRPr="00DD47CE">
              <w:rPr>
                <w:rFonts w:ascii="Times New Roman" w:eastAsia="Times New Roman" w:hAnsi="Times New Roman" w:cs="Times New Roman"/>
                <w:color w:val="000000" w:themeColor="text1"/>
                <w:sz w:val="18"/>
                <w:szCs w:val="18"/>
              </w:rPr>
              <w:t xml:space="preserve">  (BARI Alu-37)</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31.56±0.92c-e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10.65 ± 1.57 j-l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71.02±11.9f-l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20</w:t>
            </w:r>
            <w:r w:rsidRPr="00DD47CE">
              <w:rPr>
                <w:rFonts w:ascii="Times New Roman" w:eastAsia="Times New Roman" w:hAnsi="Times New Roman" w:cs="Times New Roman"/>
                <w:color w:val="000000" w:themeColor="text1"/>
                <w:sz w:val="18"/>
                <w:szCs w:val="18"/>
              </w:rPr>
              <w:t xml:space="preserve">  (BARI Alu-26) (Falcina)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24±0.83r-v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19.24 ± 0.82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82.18±5.94d-l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21</w:t>
            </w:r>
            <w:r w:rsidRPr="00DD47CE">
              <w:rPr>
                <w:rFonts w:ascii="Times New Roman" w:eastAsia="Times New Roman" w:hAnsi="Times New Roman" w:cs="Times New Roman"/>
                <w:color w:val="000000" w:themeColor="text1"/>
                <w:sz w:val="18"/>
                <w:szCs w:val="18"/>
              </w:rPr>
              <w:t xml:space="preserve">  (BARI Alu-8) (Cardinal)</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31.23±0.96c-f</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17.59 ± 0.61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113.74±8.22b-d</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22</w:t>
            </w:r>
            <w:r w:rsidRPr="00DD47CE">
              <w:rPr>
                <w:rFonts w:ascii="Times New Roman" w:eastAsia="Times New Roman" w:hAnsi="Times New Roman" w:cs="Times New Roman"/>
                <w:color w:val="000000" w:themeColor="text1"/>
                <w:sz w:val="18"/>
                <w:szCs w:val="18"/>
              </w:rPr>
              <w:t xml:space="preserve">  (BARI Alu-70) (Destiny)</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21.55±1.24</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19.20 ± 2.11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68.53±9.74g-l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23</w:t>
            </w:r>
            <w:r w:rsidRPr="00DD47CE">
              <w:rPr>
                <w:rFonts w:ascii="Times New Roman" w:eastAsia="Times New Roman" w:hAnsi="Times New Roman" w:cs="Times New Roman"/>
                <w:color w:val="000000" w:themeColor="text1"/>
                <w:sz w:val="18"/>
                <w:szCs w:val="18"/>
              </w:rPr>
              <w:t xml:space="preserve">  (BARI Alu-46)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28.19±0.92h-l</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17.03 ± 2.57 b-h</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98.74±18.7b-i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24</w:t>
            </w:r>
            <w:r w:rsidRPr="00DD47CE">
              <w:rPr>
                <w:rFonts w:ascii="Times New Roman" w:eastAsia="Times New Roman" w:hAnsi="Times New Roman" w:cs="Times New Roman"/>
                <w:color w:val="000000" w:themeColor="text1"/>
                <w:sz w:val="18"/>
                <w:szCs w:val="18"/>
              </w:rPr>
              <w:t xml:space="preserve">  (BARI Alu-78)</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25.13±1.14o-t</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12.26 ± 2.15 f-l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62.90±14h-l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25</w:t>
            </w:r>
            <w:r w:rsidRPr="00DD47CE">
              <w:rPr>
                <w:rFonts w:ascii="Times New Roman" w:eastAsia="Times New Roman" w:hAnsi="Times New Roman" w:cs="Times New Roman"/>
                <w:color w:val="000000" w:themeColor="text1"/>
                <w:sz w:val="18"/>
                <w:szCs w:val="18"/>
              </w:rPr>
              <w:t xml:space="preserve">  (BARI Alu-76)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24.39±0.64p-u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18.95 ± 1.86 b-e</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86.44±11.7d-l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26</w:t>
            </w:r>
            <w:r w:rsidRPr="00DD47CE">
              <w:rPr>
                <w:rFonts w:ascii="Times New Roman" w:eastAsia="Times New Roman" w:hAnsi="Times New Roman" w:cs="Times New Roman"/>
                <w:color w:val="000000" w:themeColor="text1"/>
                <w:sz w:val="18"/>
                <w:szCs w:val="18"/>
              </w:rPr>
              <w:t xml:space="preserve">  (BARI Alu-5) (Patronis)</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24.28±0.6q-u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18.07 ± 1.26 b-f</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97.11±8.17b-i</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27</w:t>
            </w:r>
            <w:r w:rsidRPr="00DD47CE">
              <w:rPr>
                <w:rFonts w:ascii="Times New Roman" w:eastAsia="Times New Roman" w:hAnsi="Times New Roman" w:cs="Times New Roman"/>
                <w:color w:val="000000" w:themeColor="text1"/>
                <w:sz w:val="18"/>
                <w:szCs w:val="18"/>
              </w:rPr>
              <w:t xml:space="preserve">  (BARI Alu-4) (Aylsa)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23.08±0.54uv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17.49 ± 1.52 b-g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70.76±7.15f-l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28</w:t>
            </w:r>
            <w:r w:rsidRPr="00DD47CE">
              <w:rPr>
                <w:rFonts w:ascii="Times New Roman" w:eastAsia="Times New Roman" w:hAnsi="Times New Roman" w:cs="Times New Roman"/>
                <w:color w:val="000000" w:themeColor="text1"/>
                <w:sz w:val="18"/>
                <w:szCs w:val="18"/>
              </w:rPr>
              <w:t xml:space="preserve">  (BARI Alu-79)</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24.78±0.77o-u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17.26 ± 2.62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79.97±14.4d-l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29</w:t>
            </w:r>
            <w:r w:rsidRPr="00DD47CE">
              <w:rPr>
                <w:rFonts w:ascii="Times New Roman" w:eastAsia="Times New Roman" w:hAnsi="Times New Roman" w:cs="Times New Roman"/>
                <w:color w:val="000000" w:themeColor="text1"/>
                <w:sz w:val="18"/>
                <w:szCs w:val="18"/>
              </w:rPr>
              <w:t xml:space="preserve">  (BARI Alu-75)</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24.55±0.74p-u</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14.46 ± 1.22 d-k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64.89±5.12g-l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30</w:t>
            </w:r>
            <w:r w:rsidRPr="00DD47CE">
              <w:rPr>
                <w:rFonts w:ascii="Times New Roman" w:eastAsia="Times New Roman" w:hAnsi="Times New Roman" w:cs="Times New Roman"/>
                <w:color w:val="000000" w:themeColor="text1"/>
                <w:sz w:val="18"/>
                <w:szCs w:val="18"/>
              </w:rPr>
              <w:t xml:space="preserve">  (BARI Alu-27) (Spirit)</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29.57±0.7e-i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17.18 ± 1.29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77.96±9.74d-l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BB63FE">
              <w:rPr>
                <w:rFonts w:ascii="Times New Roman" w:eastAsia="Times New Roman" w:hAnsi="Times New Roman" w:cs="Times New Roman"/>
                <w:color w:val="000000" w:themeColor="text1"/>
                <w:sz w:val="18"/>
                <w:szCs w:val="18"/>
                <w:vertAlign w:val="subscript"/>
              </w:rPr>
              <w:t>31</w:t>
            </w:r>
            <w:r w:rsidRPr="00DD47CE">
              <w:rPr>
                <w:rFonts w:ascii="Times New Roman" w:eastAsia="Times New Roman" w:hAnsi="Times New Roman" w:cs="Times New Roman"/>
                <w:color w:val="000000" w:themeColor="text1"/>
                <w:sz w:val="18"/>
                <w:szCs w:val="18"/>
              </w:rPr>
              <w:t xml:space="preserve">  (BARI Alu-56)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31.34±0.98c-e</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9.87 ± 2.30 kl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62.48±16.7i-l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32</w:t>
            </w:r>
            <w:r w:rsidRPr="00DD47CE">
              <w:rPr>
                <w:rFonts w:ascii="Times New Roman" w:eastAsia="Times New Roman" w:hAnsi="Times New Roman" w:cs="Times New Roman"/>
                <w:color w:val="000000" w:themeColor="text1"/>
                <w:sz w:val="18"/>
                <w:szCs w:val="18"/>
              </w:rPr>
              <w:t xml:space="preserve">  (BARI Alu-52) (Labadia)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23.75±0.58s-v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18.08 ± 1.94 b-f</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79.02±12.2d-l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33</w:t>
            </w:r>
            <w:r w:rsidRPr="00DD47CE">
              <w:rPr>
                <w:rFonts w:ascii="Times New Roman" w:eastAsia="Times New Roman" w:hAnsi="Times New Roman" w:cs="Times New Roman"/>
                <w:color w:val="000000" w:themeColor="text1"/>
                <w:sz w:val="18"/>
                <w:szCs w:val="18"/>
              </w:rPr>
              <w:t xml:space="preserve">  (BARI Alu-13) (Granola)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26.15±0.64l-q</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21.30 ± 4.55 ab</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102.12±23b-h</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34</w:t>
            </w:r>
            <w:r w:rsidRPr="00DD47CE">
              <w:rPr>
                <w:rFonts w:ascii="Times New Roman" w:eastAsia="Times New Roman" w:hAnsi="Times New Roman" w:cs="Times New Roman"/>
                <w:color w:val="000000" w:themeColor="text1"/>
                <w:sz w:val="18"/>
                <w:szCs w:val="18"/>
              </w:rPr>
              <w:t xml:space="preserve">  (BARI Alu-64) (Folva)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28.08±0.93i-m</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 xml:space="preserve">10.79 ± 2.84 i-l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56.16±16i-l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6840"/>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35</w:t>
            </w:r>
            <w:r w:rsidRPr="00DD47CE">
              <w:rPr>
                <w:rFonts w:ascii="Times New Roman" w:eastAsia="Times New Roman" w:hAnsi="Times New Roman" w:cs="Times New Roman"/>
                <w:color w:val="000000" w:themeColor="text1"/>
                <w:sz w:val="18"/>
                <w:szCs w:val="18"/>
              </w:rPr>
              <w:t xml:space="preserve">  (BARI Alu-51) (Belarosa)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25.54±1.15o-s</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 xml:space="preserve">12.49 ± 4.05 f-l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60.49±20.8i-l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36</w:t>
            </w:r>
            <w:r w:rsidRPr="00DD47CE">
              <w:rPr>
                <w:rFonts w:ascii="Times New Roman" w:eastAsia="Times New Roman" w:hAnsi="Times New Roman" w:cs="Times New Roman"/>
                <w:color w:val="000000" w:themeColor="text1"/>
                <w:sz w:val="18"/>
                <w:szCs w:val="18"/>
              </w:rPr>
              <w:t xml:space="preserve">  (BARI Alu-23) (Ultra)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24.2±0.78q-v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11.24 ± 3.59 h-l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48.95±16.5l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37</w:t>
            </w:r>
            <w:r w:rsidRPr="00DD47CE">
              <w:rPr>
                <w:rFonts w:ascii="Times New Roman" w:eastAsia="Times New Roman" w:hAnsi="Times New Roman" w:cs="Times New Roman"/>
                <w:color w:val="000000" w:themeColor="text1"/>
                <w:sz w:val="18"/>
                <w:szCs w:val="18"/>
              </w:rPr>
              <w:t xml:space="preserve">  (BARI Alu-77) (Serpomira)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35.21±1.39a</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highlight w:val="yellow"/>
              </w:rPr>
            </w:pPr>
            <w:r w:rsidRPr="00DD47CE">
              <w:rPr>
                <w:rFonts w:ascii="Times New Roman" w:hAnsi="Times New Roman" w:cs="Times New Roman"/>
                <w:color w:val="000000" w:themeColor="text1"/>
                <w:sz w:val="18"/>
                <w:szCs w:val="18"/>
              </w:rPr>
              <w:t>15.66 ± 2.44 b-k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110.91±22.1b-e</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38</w:t>
            </w:r>
            <w:r w:rsidRPr="00DD47CE">
              <w:rPr>
                <w:rFonts w:ascii="Times New Roman" w:eastAsia="Times New Roman" w:hAnsi="Times New Roman" w:cs="Times New Roman"/>
                <w:color w:val="000000" w:themeColor="text1"/>
                <w:sz w:val="18"/>
                <w:szCs w:val="18"/>
              </w:rPr>
              <w:t xml:space="preserve">  (BARI Alu-36)</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28.87±1.28hi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11.90 ± 3.13 g-l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71.44±21.5e-l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39</w:t>
            </w:r>
            <w:r w:rsidRPr="00DD47CE">
              <w:rPr>
                <w:rFonts w:ascii="Times New Roman" w:eastAsia="Times New Roman" w:hAnsi="Times New Roman" w:cs="Times New Roman"/>
                <w:color w:val="000000" w:themeColor="text1"/>
                <w:sz w:val="18"/>
                <w:szCs w:val="18"/>
              </w:rPr>
              <w:t xml:space="preserve">  (BARI Alu-40)</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28.39±1.11h-k</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14.10 ± 3.53 d-l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72.85±20.8e-l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40</w:t>
            </w:r>
            <w:r w:rsidRPr="00DD47CE">
              <w:rPr>
                <w:rFonts w:ascii="Times New Roman" w:eastAsia="Times New Roman" w:hAnsi="Times New Roman" w:cs="Times New Roman"/>
                <w:color w:val="000000" w:themeColor="text1"/>
                <w:sz w:val="18"/>
                <w:szCs w:val="18"/>
              </w:rPr>
              <w:t xml:space="preserve">  (BARI Alu-17) (Raja)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23.13±0.51t-v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13.24 ± 3.48 e-l</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61.80±17i-l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41</w:t>
            </w:r>
            <w:r w:rsidRPr="00DD47CE">
              <w:rPr>
                <w:rFonts w:ascii="Times New Roman" w:eastAsia="Times New Roman" w:hAnsi="Times New Roman" w:cs="Times New Roman"/>
                <w:color w:val="000000" w:themeColor="text1"/>
                <w:sz w:val="18"/>
                <w:szCs w:val="18"/>
              </w:rPr>
              <w:t xml:space="preserve">  (BARI Alu-31) (Sagita)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23.91±0.87r-v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19.57 ± 1.24 a-d</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93.65±10.2c-j</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42</w:t>
            </w:r>
            <w:r w:rsidRPr="00DD47CE">
              <w:rPr>
                <w:rFonts w:ascii="Times New Roman" w:eastAsia="Times New Roman" w:hAnsi="Times New Roman" w:cs="Times New Roman"/>
                <w:color w:val="000000" w:themeColor="text1"/>
                <w:sz w:val="18"/>
                <w:szCs w:val="18"/>
              </w:rPr>
              <w:t xml:space="preserve">  (BARI Alu-63)</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29.25±0.93f-i</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15.62 ± 1.41 b-k</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82.92±9.57d-l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43</w:t>
            </w:r>
            <w:r w:rsidRPr="00DD47CE">
              <w:rPr>
                <w:rFonts w:ascii="Times New Roman" w:eastAsia="Times New Roman" w:hAnsi="Times New Roman" w:cs="Times New Roman"/>
                <w:color w:val="000000" w:themeColor="text1"/>
                <w:sz w:val="18"/>
                <w:szCs w:val="18"/>
              </w:rPr>
              <w:t xml:space="preserve">  (BARI Alu-21) (Provento)</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22.19±0.79uv</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17.54 ± 3.62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62.01±12.7i-l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44</w:t>
            </w:r>
            <w:r w:rsidRPr="00DD47CE">
              <w:rPr>
                <w:rFonts w:ascii="Times New Roman" w:eastAsia="Times New Roman" w:hAnsi="Times New Roman" w:cs="Times New Roman"/>
                <w:color w:val="000000" w:themeColor="text1"/>
                <w:sz w:val="18"/>
                <w:szCs w:val="18"/>
              </w:rPr>
              <w:t xml:space="preserve">  (BARI Alu-6) (Multa)</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21.52±1.06</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17.28 ± 2.29 b-g</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87.30±15.6d-l</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45</w:t>
            </w:r>
            <w:r w:rsidRPr="00DD47CE">
              <w:rPr>
                <w:rFonts w:ascii="Times New Roman" w:eastAsia="Times New Roman" w:hAnsi="Times New Roman" w:cs="Times New Roman"/>
                <w:color w:val="000000" w:themeColor="text1"/>
                <w:sz w:val="18"/>
                <w:szCs w:val="18"/>
              </w:rPr>
              <w:t xml:space="preserve">  (BARI Alu-62) </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30.2±1d-h</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16.98 ± 2.89 b-h</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99.33±18.5b-i</w:t>
            </w:r>
          </w:p>
        </w:tc>
      </w:tr>
      <w:tr w:rsidR="00952F98" w:rsidRPr="00DD47CE" w:rsidTr="003E2E31">
        <w:trPr>
          <w:cantSplit/>
          <w:jc w:val="center"/>
        </w:trPr>
        <w:tc>
          <w:tcPr>
            <w:tcW w:w="1562"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46</w:t>
            </w:r>
            <w:r w:rsidRPr="00DD47CE">
              <w:rPr>
                <w:rFonts w:ascii="Times New Roman" w:eastAsia="Times New Roman" w:hAnsi="Times New Roman" w:cs="Times New Roman"/>
                <w:color w:val="000000" w:themeColor="text1"/>
                <w:sz w:val="18"/>
                <w:szCs w:val="18"/>
              </w:rPr>
              <w:t xml:space="preserve">  (BARI Alu-12) (Dhira)</w:t>
            </w:r>
          </w:p>
        </w:tc>
        <w:tc>
          <w:tcPr>
            <w:tcW w:w="985" w:type="pct"/>
            <w:tcBorders>
              <w:bottom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26.22±1.24l-q</w:t>
            </w:r>
          </w:p>
        </w:tc>
        <w:tc>
          <w:tcPr>
            <w:tcW w:w="1309"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19.46 ± 0.64 a-d</w:t>
            </w:r>
          </w:p>
        </w:tc>
        <w:tc>
          <w:tcPr>
            <w:tcW w:w="1144"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107.00±13b-g</w:t>
            </w:r>
          </w:p>
        </w:tc>
      </w:tr>
      <w:tr w:rsidR="00952F98" w:rsidRPr="00DD47CE" w:rsidTr="003E2E31">
        <w:trPr>
          <w:cantSplit/>
          <w:jc w:val="center"/>
        </w:trPr>
        <w:tc>
          <w:tcPr>
            <w:tcW w:w="1562"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vertAlign w:val="subscript"/>
              </w:rPr>
            </w:pPr>
            <w:r w:rsidRPr="00DD47CE">
              <w:rPr>
                <w:rFonts w:ascii="Times New Roman" w:eastAsia="Times New Roman" w:hAnsi="Times New Roman" w:cs="Times New Roman"/>
                <w:color w:val="000000" w:themeColor="text1"/>
                <w:sz w:val="18"/>
                <w:szCs w:val="18"/>
              </w:rPr>
              <w:t>LSD</w:t>
            </w:r>
            <w:r w:rsidRPr="00DD47CE">
              <w:rPr>
                <w:rFonts w:ascii="Times New Roman" w:eastAsia="Times New Roman" w:hAnsi="Times New Roman" w:cs="Times New Roman"/>
                <w:color w:val="000000" w:themeColor="text1"/>
                <w:sz w:val="18"/>
                <w:szCs w:val="18"/>
                <w:vertAlign w:val="subscript"/>
              </w:rPr>
              <w:t>0.05</w:t>
            </w:r>
          </w:p>
        </w:tc>
        <w:tc>
          <w:tcPr>
            <w:tcW w:w="985" w:type="pct"/>
            <w:tcBorders>
              <w:top w:val="single" w:sz="4" w:space="0" w:color="auto"/>
            </w:tcBorders>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1.00 **</w:t>
            </w:r>
          </w:p>
        </w:tc>
        <w:tc>
          <w:tcPr>
            <w:tcW w:w="1309"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3.10 *</w:t>
            </w:r>
          </w:p>
        </w:tc>
        <w:tc>
          <w:tcPr>
            <w:tcW w:w="1144" w:type="pct"/>
            <w:tcBorders>
              <w:top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19.37 *</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LSD</w:t>
            </w:r>
            <w:r w:rsidRPr="00DD47CE">
              <w:rPr>
                <w:rFonts w:ascii="Times New Roman" w:eastAsia="Times New Roman" w:hAnsi="Times New Roman" w:cs="Times New Roman"/>
                <w:color w:val="000000" w:themeColor="text1"/>
                <w:sz w:val="18"/>
                <w:szCs w:val="18"/>
                <w:vertAlign w:val="subscript"/>
              </w:rPr>
              <w:t>0.01</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1.32 **</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4.11 **</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25.53 **</w:t>
            </w:r>
          </w:p>
        </w:tc>
      </w:tr>
      <w:tr w:rsidR="00952F98" w:rsidRPr="00DD47CE" w:rsidTr="003E2E31">
        <w:trPr>
          <w:cantSplit/>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DD47CE">
              <w:rPr>
                <w:rFonts w:ascii="Times New Roman" w:eastAsia="Times New Roman" w:hAnsi="Times New Roman" w:cs="Times New Roman"/>
                <w:color w:val="000000" w:themeColor="text1"/>
                <w:sz w:val="18"/>
                <w:szCs w:val="18"/>
              </w:rPr>
              <w:t>Level of significance</w:t>
            </w:r>
          </w:p>
        </w:tc>
        <w:tc>
          <w:tcPr>
            <w:tcW w:w="985" w:type="pct"/>
            <w:vAlign w:val="center"/>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sz w:val="18"/>
                <w:szCs w:val="18"/>
              </w:rPr>
              <w:t>**</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DD47CE">
              <w:rPr>
                <w:rFonts w:ascii="Times New Roman" w:hAnsi="Times New Roman" w:cs="Times New Roman"/>
                <w:color w:val="000000" w:themeColor="text1"/>
                <w:sz w:val="18"/>
                <w:szCs w:val="18"/>
              </w:rPr>
              <w:t>**</w:t>
            </w:r>
          </w:p>
        </w:tc>
      </w:tr>
      <w:tr w:rsidR="00952F98" w:rsidRPr="00DD47CE" w:rsidTr="003E2E31">
        <w:trPr>
          <w:trHeight w:val="85"/>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Max</w:t>
            </w:r>
          </w:p>
        </w:tc>
        <w:tc>
          <w:tcPr>
            <w:tcW w:w="985"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35.21</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24.98</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180.73</w:t>
            </w:r>
          </w:p>
        </w:tc>
      </w:tr>
      <w:tr w:rsidR="00952F98" w:rsidRPr="00DD47CE" w:rsidTr="003E2E31">
        <w:trPr>
          <w:trHeight w:val="85"/>
          <w:jc w:val="center"/>
        </w:trPr>
        <w:tc>
          <w:tcPr>
            <w:tcW w:w="1562" w:type="pct"/>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Min</w:t>
            </w:r>
          </w:p>
        </w:tc>
        <w:tc>
          <w:tcPr>
            <w:tcW w:w="985"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19.18</w:t>
            </w:r>
          </w:p>
        </w:tc>
        <w:tc>
          <w:tcPr>
            <w:tcW w:w="1309"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8.43</w:t>
            </w:r>
          </w:p>
        </w:tc>
        <w:tc>
          <w:tcPr>
            <w:tcW w:w="1144" w:type="pct"/>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48.82</w:t>
            </w:r>
          </w:p>
        </w:tc>
      </w:tr>
      <w:tr w:rsidR="00952F98" w:rsidRPr="00DD47CE" w:rsidTr="003E2E31">
        <w:trPr>
          <w:trHeight w:val="85"/>
          <w:jc w:val="center"/>
        </w:trPr>
        <w:tc>
          <w:tcPr>
            <w:tcW w:w="1562"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rPr>
                <w:rFonts w:ascii="Times New Roman" w:eastAsia="Times New Roman" w:hAnsi="Times New Roman" w:cs="Times New Roman"/>
                <w:b/>
                <w:color w:val="000000" w:themeColor="text1"/>
                <w:sz w:val="18"/>
                <w:szCs w:val="18"/>
              </w:rPr>
            </w:pPr>
            <w:r w:rsidRPr="00DD47CE">
              <w:rPr>
                <w:rFonts w:ascii="Times New Roman" w:eastAsia="Times New Roman" w:hAnsi="Times New Roman" w:cs="Times New Roman"/>
                <w:b/>
                <w:color w:val="000000" w:themeColor="text1"/>
                <w:sz w:val="18"/>
                <w:szCs w:val="18"/>
              </w:rPr>
              <w:t>Mean</w:t>
            </w:r>
          </w:p>
        </w:tc>
        <w:tc>
          <w:tcPr>
            <w:tcW w:w="985"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sz w:val="18"/>
                <w:szCs w:val="18"/>
              </w:rPr>
              <w:t>26.85</w:t>
            </w:r>
          </w:p>
        </w:tc>
        <w:tc>
          <w:tcPr>
            <w:tcW w:w="1309"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16.49</w:t>
            </w:r>
          </w:p>
        </w:tc>
        <w:tc>
          <w:tcPr>
            <w:tcW w:w="1144" w:type="pct"/>
            <w:tcBorders>
              <w:bottom w:val="single" w:sz="4" w:space="0" w:color="auto"/>
            </w:tcBorders>
            <w:vAlign w:val="bottom"/>
          </w:tcPr>
          <w:p w:rsidR="00952F98" w:rsidRPr="00DD47CE" w:rsidRDefault="00952F98" w:rsidP="003E2E31">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DD47CE">
              <w:rPr>
                <w:rFonts w:ascii="Times New Roman" w:hAnsi="Times New Roman" w:cs="Times New Roman"/>
                <w:b/>
                <w:color w:val="000000" w:themeColor="text1"/>
                <w:sz w:val="18"/>
                <w:szCs w:val="18"/>
              </w:rPr>
              <w:t>84.55</w:t>
            </w:r>
          </w:p>
        </w:tc>
      </w:tr>
    </w:tbl>
    <w:p w:rsidR="00B56662" w:rsidRPr="00DC6563" w:rsidRDefault="00952F98" w:rsidP="003F1AD4">
      <w:pPr>
        <w:shd w:val="clear" w:color="auto" w:fill="FFFFFF" w:themeFill="background1"/>
        <w:tabs>
          <w:tab w:val="left" w:pos="8626"/>
        </w:tabs>
        <w:spacing w:after="0" w:line="360" w:lineRule="auto"/>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20"/>
          <w:szCs w:val="18"/>
        </w:rPr>
        <w:t>Means within a column followed by the same letter are not significantly different (p&lt;0.05); ** = Significant at 1% level of probability and *=significant at 5% level of probability; LSD for combined effect</w:t>
      </w:r>
      <w:r w:rsidRPr="00267E7E">
        <w:rPr>
          <w:rFonts w:ascii="Times New Roman" w:hAnsi="Times New Roman" w:cs="Times New Roman"/>
          <w:color w:val="000000" w:themeColor="text1"/>
          <w:sz w:val="18"/>
          <w:szCs w:val="18"/>
        </w:rPr>
        <w:t>.</w:t>
      </w:r>
    </w:p>
    <w:p w:rsidR="00676690" w:rsidRPr="00DD47CE" w:rsidRDefault="00676690" w:rsidP="00267E7E">
      <w:pPr>
        <w:spacing w:after="0" w:line="360" w:lineRule="auto"/>
        <w:jc w:val="both"/>
        <w:rPr>
          <w:rFonts w:ascii="Times New Roman" w:eastAsia="Times New Roman" w:hAnsi="Times New Roman" w:cs="Times New Roman"/>
          <w:color w:val="333333"/>
          <w:sz w:val="2"/>
          <w:szCs w:val="24"/>
        </w:rPr>
      </w:pPr>
    </w:p>
    <w:p w:rsidR="00CF6B00" w:rsidRPr="00DD47CE" w:rsidRDefault="00CF6B00" w:rsidP="00CF6B00">
      <w:pPr>
        <w:spacing w:after="0" w:line="360" w:lineRule="auto"/>
        <w:jc w:val="both"/>
        <w:rPr>
          <w:rFonts w:ascii="Times New Roman" w:hAnsi="Times New Roman" w:cs="Times New Roman"/>
          <w:color w:val="FF0000"/>
          <w:sz w:val="2"/>
          <w:szCs w:val="24"/>
        </w:rPr>
      </w:pPr>
    </w:p>
    <w:p w:rsidR="00CF6B00" w:rsidRPr="0071258C" w:rsidRDefault="00CF6B00" w:rsidP="00CF6B00">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 xml:space="preserve">The present results agree with Banerjee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(2016) who conducted a field experiment at Kakdwip, South 24-Parganas, West Bengal, India during 2013-14 and 2014-15 to assess the Zn requirements of potatoes on a new alluvial soil (Entisol). </w:t>
      </w:r>
      <w:r w:rsidRPr="0071258C">
        <w:rPr>
          <w:rFonts w:ascii="Times New Roman" w:hAnsi="Times New Roman" w:cs="Times New Roman"/>
          <w:color w:val="000000" w:themeColor="text1"/>
          <w:sz w:val="20"/>
          <w:szCs w:val="24"/>
        </w:rPr>
        <w:lastRenderedPageBreak/>
        <w:t>They found an increase in tuber yield with increasing Zn dose up to 4.5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in soil. Sarkar </w:t>
      </w:r>
      <w:r w:rsidRPr="00405B1B">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(2018) observed that Zn fertilization produced higher tuber yield of potatoes and higher tuber Zn concentration. Brahmachari</w:t>
      </w:r>
      <w:r w:rsidR="00405B1B">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(2010) also recorded a 9.2% yield increment for using Zn-fortified seeds. Mahmud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(2021) reported that soil application of Zn resulted in a significant increase in tuber yield with an increase in Zn concentration in potatoes. The same result applies to a study where the potato tuber seeds collected from the Zn-treated plots, gave better results regarding tuber yield and tuber Zn concentration. It is particularly important for Zn-deficient soil (Cakmak, 2010). </w:t>
      </w:r>
    </w:p>
    <w:p w:rsidR="008336D1" w:rsidRDefault="00CF6B00" w:rsidP="00267E7E">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Dwivedi and Dwivedi (1992) showed that 10 kg ZnSO</w:t>
      </w:r>
      <w:r w:rsidRPr="0071258C">
        <w:rPr>
          <w:rFonts w:ascii="Times New Roman" w:hAnsi="Times New Roman" w:cs="Times New Roman"/>
          <w:color w:val="000000" w:themeColor="text1"/>
          <w:sz w:val="20"/>
          <w:szCs w:val="24"/>
          <w:vertAlign w:val="subscript"/>
        </w:rPr>
        <w:t>4</w:t>
      </w:r>
      <w:r w:rsidRPr="0071258C">
        <w:rPr>
          <w:rFonts w:ascii="Times New Roman" w:hAnsi="Times New Roman" w:cs="Times New Roman"/>
          <w:color w:val="000000" w:themeColor="text1"/>
          <w:sz w:val="20"/>
          <w:szCs w:val="24"/>
        </w:rPr>
        <w:t xml:space="preserve">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was adequate to increase potato tuber yield and starch content. They concluded that starch content in potato tuber was affected not only by Zn-rate but also by the method of Zn application. In their study, starch content of tuber was significantly affected by soil application (10 kg ZnSO</w:t>
      </w:r>
      <w:r w:rsidRPr="0071258C">
        <w:rPr>
          <w:rFonts w:ascii="Times New Roman" w:hAnsi="Times New Roman" w:cs="Times New Roman"/>
          <w:color w:val="000000" w:themeColor="text1"/>
          <w:sz w:val="20"/>
          <w:szCs w:val="24"/>
          <w:vertAlign w:val="subscript"/>
        </w:rPr>
        <w:t>4</w:t>
      </w:r>
      <w:r w:rsidRPr="0071258C">
        <w:rPr>
          <w:rFonts w:ascii="Times New Roman" w:hAnsi="Times New Roman" w:cs="Times New Roman"/>
          <w:color w:val="000000" w:themeColor="text1"/>
          <w:sz w:val="20"/>
          <w:szCs w:val="24"/>
        </w:rPr>
        <w:t xml:space="preserve">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as well as seed soaking with Zn (R</w:t>
      </w:r>
      <w:r w:rsidRPr="0071258C">
        <w:rPr>
          <w:rFonts w:ascii="Times New Roman" w:hAnsi="Times New Roman" w:cs="Times New Roman"/>
          <w:color w:val="000000" w:themeColor="text1"/>
          <w:sz w:val="20"/>
          <w:szCs w:val="24"/>
          <w:vertAlign w:val="superscript"/>
        </w:rPr>
        <w:t>2</w:t>
      </w:r>
      <w:r w:rsidRPr="0071258C">
        <w:rPr>
          <w:rFonts w:ascii="Times New Roman" w:hAnsi="Times New Roman" w:cs="Times New Roman"/>
          <w:color w:val="000000" w:themeColor="text1"/>
          <w:sz w:val="20"/>
          <w:szCs w:val="24"/>
        </w:rPr>
        <w:t xml:space="preserve">=0.602). Kumar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00242503">
        <w:rPr>
          <w:rFonts w:ascii="Times New Roman" w:hAnsi="Times New Roman" w:cs="Times New Roman"/>
          <w:color w:val="000000" w:themeColor="text1"/>
          <w:sz w:val="20"/>
          <w:szCs w:val="24"/>
        </w:rPr>
        <w:t xml:space="preserve"> (2008</w:t>
      </w:r>
      <w:r w:rsidRPr="0071258C">
        <w:rPr>
          <w:rFonts w:ascii="Times New Roman" w:hAnsi="Times New Roman" w:cs="Times New Roman"/>
          <w:color w:val="000000" w:themeColor="text1"/>
          <w:sz w:val="20"/>
          <w:szCs w:val="24"/>
        </w:rPr>
        <w:t>) opined that greater accumulation of starch depends on the higher rate of photosynthesis, better translocation of photosynthates from leaves to tubers and subsequent conversion to starch. Therefore, increased starch accumulation in tubers might be due to higher rate of photosynthesis with zinc application.</w:t>
      </w:r>
      <w:r w:rsidR="00405B1B">
        <w:rPr>
          <w:rFonts w:ascii="Times New Roman" w:hAnsi="Times New Roman" w:cs="Times New Roman"/>
          <w:color w:val="000000" w:themeColor="text1"/>
          <w:sz w:val="20"/>
          <w:szCs w:val="24"/>
        </w:rPr>
        <w:t xml:space="preserve"> </w:t>
      </w:r>
      <w:r w:rsidRPr="0071258C">
        <w:rPr>
          <w:rFonts w:ascii="Times New Roman" w:hAnsi="Times New Roman" w:cs="Times New Roman"/>
          <w:color w:val="000000" w:themeColor="text1"/>
          <w:sz w:val="20"/>
          <w:szCs w:val="24"/>
        </w:rPr>
        <w:t xml:space="preserve">The increase in tuber yield due to Zn fertilization might be because Zn played a vital role in the biosynthesis of the IAA (Indole-3 Acetic Acid) and initiation of primordia for reproductive parts a result of the favorable effect of zinc on the metabolic reactions within the plants. However, such an investigation was not done in the present study. The increased tuber yield of potato might be attributed to the beneficial effect on tuberization as a result of Zn application (Mondal </w:t>
      </w:r>
      <w:r w:rsidRPr="007F5181">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2015) and Zn content in tubers (Singh </w:t>
      </w:r>
      <w:r w:rsidRPr="007F5181">
        <w:rPr>
          <w:rFonts w:ascii="Times New Roman" w:hAnsi="Times New Roman" w:cs="Times New Roman"/>
          <w:i/>
          <w:color w:val="000000" w:themeColor="text1"/>
          <w:sz w:val="20"/>
          <w:szCs w:val="24"/>
        </w:rPr>
        <w:t xml:space="preserve">et al., </w:t>
      </w:r>
      <w:r w:rsidRPr="0071258C">
        <w:rPr>
          <w:rFonts w:ascii="Times New Roman" w:hAnsi="Times New Roman" w:cs="Times New Roman"/>
          <w:color w:val="000000" w:themeColor="text1"/>
          <w:sz w:val="20"/>
          <w:szCs w:val="24"/>
        </w:rPr>
        <w:t xml:space="preserve">2010). The reason is zinc plays a key role in plant metabolism, particularly in auxin synthesis which is essentially required for growth and development of a crop (Sarkar </w:t>
      </w:r>
      <w:r w:rsidRPr="00405B1B">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00DC6563" w:rsidRPr="0071258C">
        <w:rPr>
          <w:rFonts w:ascii="Times New Roman" w:hAnsi="Times New Roman" w:cs="Times New Roman"/>
          <w:color w:val="000000" w:themeColor="text1"/>
          <w:sz w:val="20"/>
          <w:szCs w:val="24"/>
        </w:rPr>
        <w:t xml:space="preserve">, 2018). </w:t>
      </w:r>
    </w:p>
    <w:p w:rsidR="00871824" w:rsidRPr="0071258C" w:rsidRDefault="00871824" w:rsidP="0040614E">
      <w:pPr>
        <w:spacing w:after="0" w:line="360" w:lineRule="auto"/>
        <w:jc w:val="both"/>
        <w:rPr>
          <w:rFonts w:ascii="Times New Roman" w:hAnsi="Times New Roman" w:cs="Times New Roman"/>
          <w:color w:val="000000" w:themeColor="text1"/>
          <w:sz w:val="20"/>
          <w:szCs w:val="24"/>
        </w:rPr>
      </w:pPr>
      <w:r w:rsidRPr="00267E7E">
        <w:rPr>
          <w:rFonts w:ascii="Times New Roman" w:hAnsi="Times New Roman" w:cs="Times New Roman"/>
          <w:iCs/>
          <w:color w:val="000000" w:themeColor="text1"/>
          <w:sz w:val="20"/>
          <w:szCs w:val="24"/>
        </w:rPr>
        <w:t>There was a positive significant effect of Zn fertilization on tuber Zn concentration of potato, although the magnitud</w:t>
      </w:r>
      <w:r w:rsidR="00DF49F0">
        <w:rPr>
          <w:rFonts w:ascii="Times New Roman" w:hAnsi="Times New Roman" w:cs="Times New Roman"/>
          <w:iCs/>
          <w:color w:val="000000" w:themeColor="text1"/>
          <w:sz w:val="20"/>
          <w:szCs w:val="24"/>
        </w:rPr>
        <w:t>e varied with varieties (Table 4</w:t>
      </w:r>
      <w:r w:rsidRPr="00267E7E">
        <w:rPr>
          <w:rFonts w:ascii="Times New Roman" w:hAnsi="Times New Roman" w:cs="Times New Roman"/>
          <w:iCs/>
          <w:color w:val="000000" w:themeColor="text1"/>
          <w:sz w:val="20"/>
          <w:szCs w:val="24"/>
        </w:rPr>
        <w:t xml:space="preserve">). </w:t>
      </w:r>
      <w:r w:rsidRPr="00267E7E">
        <w:rPr>
          <w:rFonts w:ascii="Times New Roman" w:eastAsia="Times New Roman" w:hAnsi="Times New Roman" w:cs="Times New Roman"/>
          <w:color w:val="000000" w:themeColor="text1"/>
          <w:sz w:val="20"/>
          <w:szCs w:val="24"/>
        </w:rPr>
        <w:t>A highly significant effect of Zn fertilizer treatment on tuber Zn concentration of peeled potato tubers was detected in the experiment.</w:t>
      </w:r>
      <w:r w:rsidRPr="00267E7E">
        <w:rPr>
          <w:rFonts w:ascii="Times New Roman" w:hAnsi="Times New Roman" w:cs="Times New Roman"/>
          <w:color w:val="000000" w:themeColor="text1"/>
          <w:sz w:val="20"/>
          <w:szCs w:val="24"/>
        </w:rPr>
        <w:t xml:space="preserve"> The data revealed that a significant increase in Zn concentration was found in tubers. The increment of tuber Zn concentration due to added Zn @ 8 kg ha</w:t>
      </w:r>
      <w:r w:rsidRPr="00267E7E">
        <w:rPr>
          <w:rFonts w:ascii="Times New Roman" w:hAnsi="Times New Roman" w:cs="Times New Roman"/>
          <w:color w:val="000000" w:themeColor="text1"/>
          <w:sz w:val="20"/>
          <w:szCs w:val="24"/>
          <w:vertAlign w:val="superscript"/>
        </w:rPr>
        <w:t>-1</w:t>
      </w:r>
      <w:r w:rsidRPr="00267E7E">
        <w:rPr>
          <w:rFonts w:ascii="Times New Roman" w:hAnsi="Times New Roman" w:cs="Times New Roman"/>
          <w:color w:val="000000" w:themeColor="text1"/>
          <w:sz w:val="20"/>
          <w:szCs w:val="24"/>
        </w:rPr>
        <w:t xml:space="preserve"> in soil was found highest in BARI Alu-53 (34.37 µg g</w:t>
      </w:r>
      <w:r w:rsidRPr="00267E7E">
        <w:rPr>
          <w:rFonts w:ascii="Times New Roman" w:hAnsi="Times New Roman" w:cs="Times New Roman"/>
          <w:color w:val="000000" w:themeColor="text1"/>
          <w:sz w:val="20"/>
          <w:szCs w:val="24"/>
          <w:vertAlign w:val="superscript"/>
        </w:rPr>
        <w:t>-1</w:t>
      </w:r>
      <w:r w:rsidR="00DF49F0">
        <w:rPr>
          <w:rFonts w:ascii="Times New Roman" w:hAnsi="Times New Roman" w:cs="Times New Roman"/>
          <w:color w:val="000000" w:themeColor="text1"/>
          <w:sz w:val="20"/>
          <w:szCs w:val="24"/>
        </w:rPr>
        <w:t>) (Table 4</w:t>
      </w:r>
      <w:r w:rsidRPr="00267E7E">
        <w:rPr>
          <w:rFonts w:ascii="Times New Roman" w:hAnsi="Times New Roman" w:cs="Times New Roman"/>
          <w:color w:val="000000" w:themeColor="text1"/>
          <w:sz w:val="20"/>
          <w:szCs w:val="24"/>
        </w:rPr>
        <w:t>). However, the Turkey’s ranking reveals a significant difference in tuber Zn concentrations that had re</w:t>
      </w:r>
      <w:r w:rsidR="00DF49F0">
        <w:rPr>
          <w:rFonts w:ascii="Times New Roman" w:hAnsi="Times New Roman" w:cs="Times New Roman"/>
          <w:color w:val="000000" w:themeColor="text1"/>
          <w:sz w:val="20"/>
          <w:szCs w:val="24"/>
        </w:rPr>
        <w:t>ceived Zn fertilizer (Table 4</w:t>
      </w:r>
      <w:r>
        <w:rPr>
          <w:rFonts w:ascii="Times New Roman"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A highly significant effect of Zn fertilizer treatment was found Zn concentration under study</w:t>
      </w:r>
      <w:r w:rsidR="00A03178">
        <w:rPr>
          <w:rFonts w:ascii="Times New Roman" w:eastAsia="Times New Roman" w:hAnsi="Times New Roman" w:cs="Times New Roman"/>
          <w:color w:val="333333"/>
          <w:sz w:val="20"/>
          <w:szCs w:val="24"/>
        </w:rPr>
        <w:t>.</w:t>
      </w:r>
      <w:r w:rsidR="00405B1B">
        <w:rPr>
          <w:rFonts w:ascii="Times New Roman" w:eastAsia="Times New Roman" w:hAnsi="Times New Roman" w:cs="Times New Roman"/>
          <w:color w:val="333333"/>
          <w:sz w:val="20"/>
          <w:szCs w:val="24"/>
        </w:rPr>
        <w:t xml:space="preserve"> </w:t>
      </w:r>
      <w:r w:rsidRPr="00267E7E">
        <w:rPr>
          <w:rFonts w:ascii="Times New Roman" w:hAnsi="Times New Roman" w:cs="Times New Roman"/>
          <w:color w:val="000000" w:themeColor="text1"/>
          <w:sz w:val="20"/>
          <w:szCs w:val="24"/>
        </w:rPr>
        <w:t xml:space="preserve">Individual varietal response in </w:t>
      </w:r>
      <w:r w:rsidRPr="00267E7E">
        <w:rPr>
          <w:rFonts w:ascii="Times New Roman" w:eastAsia="Calibri" w:hAnsi="Times New Roman" w:cs="Times New Roman"/>
          <w:color w:val="000000" w:themeColor="text1"/>
          <w:sz w:val="20"/>
          <w:szCs w:val="24"/>
        </w:rPr>
        <w:t xml:space="preserve">Zn concentration </w:t>
      </w:r>
      <w:r w:rsidRPr="00267E7E">
        <w:rPr>
          <w:rFonts w:ascii="Times New Roman" w:hAnsi="Times New Roman" w:cs="Times New Roman"/>
          <w:color w:val="000000" w:themeColor="text1"/>
          <w:sz w:val="20"/>
          <w:szCs w:val="24"/>
        </w:rPr>
        <w:t>increase of potato tubers</w:t>
      </w:r>
      <w:r w:rsidR="00A13ABD">
        <w:rPr>
          <w:rFonts w:ascii="Times New Roman" w:hAnsi="Times New Roman" w:cs="Times New Roman"/>
          <w:color w:val="000000" w:themeColor="text1"/>
          <w:sz w:val="20"/>
          <w:szCs w:val="24"/>
        </w:rPr>
        <w:t xml:space="preserve"> have also been shown in Table 4</w:t>
      </w:r>
      <w:r w:rsidRPr="00267E7E">
        <w:rPr>
          <w:rFonts w:ascii="Times New Roman" w:hAnsi="Times New Roman" w:cs="Times New Roman"/>
          <w:color w:val="000000" w:themeColor="text1"/>
          <w:sz w:val="20"/>
          <w:szCs w:val="24"/>
        </w:rPr>
        <w:t xml:space="preserve"> with Zn application. </w:t>
      </w:r>
      <w:r w:rsidRPr="00267E7E">
        <w:rPr>
          <w:rFonts w:ascii="Times New Roman" w:eastAsia="Calibri" w:hAnsi="Times New Roman" w:cs="Times New Roman"/>
          <w:color w:val="000000" w:themeColor="text1"/>
          <w:sz w:val="20"/>
          <w:szCs w:val="24"/>
        </w:rPr>
        <w:t xml:space="preserve">The highest % (376.67) of Zn concentration increased over control was obtained in </w:t>
      </w:r>
      <w:r w:rsidRPr="00267E7E">
        <w:rPr>
          <w:rFonts w:ascii="Times New Roman" w:eastAsia="Calibri" w:hAnsi="Times New Roman" w:cs="Times New Roman"/>
          <w:color w:val="000000" w:themeColor="text1"/>
          <w:spacing w:val="14"/>
          <w:sz w:val="20"/>
          <w:szCs w:val="24"/>
        </w:rPr>
        <w:t>BARI Alu-51 and the</w:t>
      </w:r>
      <w:r w:rsidRPr="00267E7E">
        <w:rPr>
          <w:rFonts w:ascii="Times New Roman" w:eastAsia="Calibri" w:hAnsi="Times New Roman" w:cs="Times New Roman"/>
          <w:color w:val="000000" w:themeColor="text1"/>
          <w:sz w:val="20"/>
          <w:szCs w:val="24"/>
        </w:rPr>
        <w:t xml:space="preserve"> lowest (11.81%) was obtained in </w:t>
      </w:r>
      <w:r w:rsidRPr="00267E7E">
        <w:rPr>
          <w:rFonts w:ascii="Times New Roman" w:eastAsia="Calibri" w:hAnsi="Times New Roman" w:cs="Times New Roman"/>
          <w:color w:val="000000" w:themeColor="text1"/>
          <w:spacing w:val="14"/>
          <w:sz w:val="20"/>
          <w:szCs w:val="24"/>
        </w:rPr>
        <w:t xml:space="preserve">BARI </w:t>
      </w:r>
      <w:r w:rsidR="00DF49F0">
        <w:rPr>
          <w:rFonts w:ascii="Times New Roman" w:eastAsia="Calibri" w:hAnsi="Times New Roman" w:cs="Times New Roman"/>
          <w:color w:val="000000" w:themeColor="text1"/>
          <w:spacing w:val="14"/>
          <w:sz w:val="20"/>
          <w:szCs w:val="24"/>
        </w:rPr>
        <w:t>Alu-12 (Table 4</w:t>
      </w:r>
      <w:r w:rsidRPr="00267E7E">
        <w:rPr>
          <w:rFonts w:ascii="Times New Roman" w:eastAsia="Calibri" w:hAnsi="Times New Roman" w:cs="Times New Roman"/>
          <w:color w:val="000000" w:themeColor="text1"/>
          <w:spacing w:val="14"/>
          <w:sz w:val="20"/>
          <w:szCs w:val="24"/>
        </w:rPr>
        <w:t>)</w:t>
      </w:r>
      <w:r w:rsidRPr="00267E7E">
        <w:rPr>
          <w:rFonts w:ascii="Times New Roman" w:eastAsia="Calibri" w:hAnsi="Times New Roman" w:cs="Times New Roman"/>
          <w:color w:val="000000" w:themeColor="text1"/>
          <w:sz w:val="20"/>
          <w:szCs w:val="24"/>
        </w:rPr>
        <w:t xml:space="preserve">. On an average, the tuber Zn concentration was increased to an extent of 12.24 - 20.74 </w:t>
      </w:r>
      <w:r w:rsidRPr="00267E7E">
        <w:rPr>
          <w:rFonts w:ascii="Times New Roman" w:hAnsi="Times New Roman" w:cs="Times New Roman"/>
          <w:iCs/>
          <w:color w:val="000000" w:themeColor="text1"/>
          <w:sz w:val="20"/>
          <w:szCs w:val="24"/>
        </w:rPr>
        <w:t>µg g</w:t>
      </w:r>
      <w:r w:rsidRPr="00267E7E">
        <w:rPr>
          <w:rFonts w:ascii="Times New Roman" w:hAnsi="Times New Roman" w:cs="Times New Roman"/>
          <w:iCs/>
          <w:color w:val="000000" w:themeColor="text1"/>
          <w:sz w:val="20"/>
          <w:szCs w:val="24"/>
          <w:vertAlign w:val="superscript"/>
        </w:rPr>
        <w:t xml:space="preserve">-1 </w:t>
      </w:r>
      <w:r w:rsidRPr="00267E7E">
        <w:rPr>
          <w:rFonts w:ascii="Times New Roman" w:hAnsi="Times New Roman" w:cs="Times New Roman"/>
          <w:iCs/>
          <w:color w:val="000000" w:themeColor="text1"/>
          <w:sz w:val="20"/>
          <w:szCs w:val="24"/>
        </w:rPr>
        <w:t>across the genotypes under study. Practically, Zn fertilization had an effect on tuber Zn concentration of potato.</w:t>
      </w:r>
      <w:r w:rsidR="00405B1B">
        <w:rPr>
          <w:rFonts w:ascii="Times New Roman" w:hAnsi="Times New Roman" w:cs="Times New Roman"/>
          <w:iCs/>
          <w:color w:val="000000" w:themeColor="text1"/>
          <w:sz w:val="20"/>
          <w:szCs w:val="24"/>
        </w:rPr>
        <w:t xml:space="preserve"> </w:t>
      </w:r>
      <w:r w:rsidRPr="0071258C">
        <w:rPr>
          <w:rFonts w:ascii="Times New Roman" w:hAnsi="Times New Roman" w:cs="Times New Roman"/>
          <w:color w:val="000000" w:themeColor="text1"/>
          <w:sz w:val="20"/>
          <w:szCs w:val="24"/>
        </w:rPr>
        <w:t>The present results are comparable to many works in the past. Kromann</w:t>
      </w:r>
      <w:r w:rsidR="00405B1B">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(2017) conducted a study to evaluate a fertilizer approach's potential role in increasing Zn concentrations in Andean potato cultivars through a series of investigations in Ecuador. The results confirmed that Andean potato cultivars could be agronomically Zn-biofortified with soil applied Zn fertilizers; zinc rates @ 8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applied in soil reached a 1.91-fold tuber Zn increase in the field trials. The results conform to those of Phattarakul</w:t>
      </w:r>
      <w:r w:rsidR="00405B1B">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 xml:space="preserve">2012) reported that soil Zn application is effective in Zn biofortification of food crops. </w:t>
      </w:r>
    </w:p>
    <w:p w:rsidR="00871824" w:rsidRPr="0071258C" w:rsidRDefault="00871824" w:rsidP="00871824">
      <w:pPr>
        <w:spacing w:after="0" w:line="360" w:lineRule="auto"/>
        <w:jc w:val="both"/>
        <w:rPr>
          <w:rFonts w:ascii="Times New Roman" w:hAnsi="Times New Roman" w:cs="Times New Roman"/>
          <w:color w:val="000000" w:themeColor="text1"/>
          <w:sz w:val="8"/>
          <w:szCs w:val="24"/>
        </w:rPr>
      </w:pPr>
    </w:p>
    <w:p w:rsidR="00871824" w:rsidRPr="0071258C" w:rsidRDefault="00871824" w:rsidP="00871824">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Murmu</w:t>
      </w:r>
      <w:r w:rsidR="00332971">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004E6F08">
        <w:rPr>
          <w:rFonts w:ascii="Times New Roman" w:hAnsi="Times New Roman" w:cs="Times New Roman"/>
          <w:i/>
          <w:color w:val="000000" w:themeColor="text1"/>
          <w:sz w:val="20"/>
          <w:szCs w:val="24"/>
        </w:rPr>
        <w:t>.</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2014</w:t>
      </w:r>
      <w:r w:rsidR="004E6F08">
        <w:rPr>
          <w:rFonts w:ascii="Times New Roman" w:hAnsi="Times New Roman" w:cs="Times New Roman"/>
          <w:color w:val="000000" w:themeColor="text1"/>
          <w:sz w:val="20"/>
          <w:szCs w:val="24"/>
        </w:rPr>
        <w:t>)</w:t>
      </w:r>
      <w:r w:rsidRPr="0071258C">
        <w:rPr>
          <w:rFonts w:ascii="Times New Roman" w:hAnsi="Times New Roman" w:cs="Times New Roman"/>
          <w:color w:val="000000" w:themeColor="text1"/>
          <w:sz w:val="20"/>
          <w:szCs w:val="24"/>
        </w:rPr>
        <w:t xml:space="preserve"> also reported from their study that Zn loading in potato through soil-applied Zn, increases Zn concentration in potato tuber up to 3-4 times (30-40 mg Zn kg</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of dry matter) which is quite higher than most of the commonly known fruit crops. These findings agree with Mahmud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xml:space="preserve"> (2021) who reported from their study that soil application of Zn resulted in a significant increase of tuber yield with an increase of Zn concentration in potato tuber. </w:t>
      </w:r>
    </w:p>
    <w:p w:rsidR="00A03178" w:rsidRDefault="00A03178" w:rsidP="00F6608B">
      <w:pPr>
        <w:shd w:val="clear" w:color="auto" w:fill="FFFFFF" w:themeFill="background1"/>
        <w:tabs>
          <w:tab w:val="left" w:pos="8626"/>
        </w:tabs>
        <w:spacing w:after="120" w:line="240" w:lineRule="auto"/>
        <w:ind w:left="900" w:hanging="900"/>
        <w:jc w:val="both"/>
        <w:rPr>
          <w:rFonts w:ascii="Times New Roman" w:hAnsi="Times New Roman" w:cs="Times New Roman"/>
          <w:bCs/>
          <w:sz w:val="20"/>
          <w:szCs w:val="24"/>
        </w:rPr>
      </w:pPr>
    </w:p>
    <w:p w:rsidR="00F6608B" w:rsidRPr="00F6608B" w:rsidRDefault="008F3D1D" w:rsidP="00F6608B">
      <w:pPr>
        <w:shd w:val="clear" w:color="auto" w:fill="FFFFFF" w:themeFill="background1"/>
        <w:tabs>
          <w:tab w:val="left" w:pos="8626"/>
        </w:tabs>
        <w:spacing w:after="120" w:line="240" w:lineRule="auto"/>
        <w:ind w:left="900" w:hanging="900"/>
        <w:jc w:val="both"/>
        <w:rPr>
          <w:rFonts w:ascii="Times New Roman" w:hAnsi="Times New Roman" w:cs="Times New Roman"/>
          <w:iCs/>
          <w:color w:val="000000" w:themeColor="text1"/>
          <w:sz w:val="20"/>
          <w:szCs w:val="24"/>
        </w:rPr>
      </w:pPr>
      <w:r>
        <w:rPr>
          <w:rFonts w:ascii="Times New Roman" w:hAnsi="Times New Roman" w:cs="Times New Roman"/>
          <w:bCs/>
          <w:sz w:val="20"/>
          <w:szCs w:val="24"/>
        </w:rPr>
        <w:t>Table 3</w:t>
      </w:r>
      <w:r w:rsidR="004E6F08">
        <w:rPr>
          <w:rFonts w:ascii="Times New Roman" w:hAnsi="Times New Roman" w:cs="Times New Roman"/>
          <w:bCs/>
          <w:sz w:val="20"/>
          <w:szCs w:val="24"/>
        </w:rPr>
        <w:t xml:space="preserve">. </w:t>
      </w:r>
      <w:r w:rsidR="00F6608B" w:rsidRPr="00267E7E">
        <w:rPr>
          <w:rFonts w:ascii="Times New Roman" w:hAnsi="Times New Roman" w:cs="Times New Roman"/>
          <w:iCs/>
          <w:color w:val="000000" w:themeColor="text1"/>
          <w:sz w:val="20"/>
          <w:szCs w:val="24"/>
        </w:rPr>
        <w:t>Effects of Zn application on tuber yield (t ha</w:t>
      </w:r>
      <w:r w:rsidR="00F6608B" w:rsidRPr="00267E7E">
        <w:rPr>
          <w:rFonts w:ascii="Times New Roman" w:hAnsi="Times New Roman" w:cs="Times New Roman"/>
          <w:iCs/>
          <w:color w:val="000000" w:themeColor="text1"/>
          <w:sz w:val="20"/>
          <w:szCs w:val="24"/>
          <w:vertAlign w:val="superscript"/>
        </w:rPr>
        <w:t>-1</w:t>
      </w:r>
      <w:r w:rsidR="00F6608B" w:rsidRPr="00267E7E">
        <w:rPr>
          <w:rFonts w:ascii="Times New Roman" w:hAnsi="Times New Roman" w:cs="Times New Roman"/>
          <w:iCs/>
          <w:color w:val="000000" w:themeColor="text1"/>
          <w:sz w:val="20"/>
          <w:szCs w:val="24"/>
        </w:rPr>
        <w:t>) of different genotypes of potato in varietal screening experiment at Horticulture farm, BAU, during 2018-19</w:t>
      </w:r>
    </w:p>
    <w:tbl>
      <w:tblPr>
        <w:tblW w:w="5000" w:type="pct"/>
        <w:tblCellMar>
          <w:left w:w="115" w:type="dxa"/>
          <w:right w:w="115" w:type="dxa"/>
        </w:tblCellMar>
        <w:tblLook w:val="04A0"/>
      </w:tblPr>
      <w:tblGrid>
        <w:gridCol w:w="3095"/>
        <w:gridCol w:w="2119"/>
        <w:gridCol w:w="2230"/>
        <w:gridCol w:w="2722"/>
      </w:tblGrid>
      <w:tr w:rsidR="00F6608B" w:rsidRPr="00267E7E" w:rsidTr="00591F08">
        <w:trPr>
          <w:cantSplit/>
          <w:trHeight w:val="350"/>
        </w:trPr>
        <w:tc>
          <w:tcPr>
            <w:tcW w:w="1522"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Variety</w:t>
            </w:r>
          </w:p>
        </w:tc>
        <w:tc>
          <w:tcPr>
            <w:tcW w:w="1042"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Control</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(no Zn fertilization)</w:t>
            </w:r>
          </w:p>
        </w:tc>
        <w:tc>
          <w:tcPr>
            <w:tcW w:w="1097" w:type="pct"/>
            <w:tcBorders>
              <w:top w:val="single" w:sz="4" w:space="0" w:color="auto"/>
              <w:bottom w:val="single" w:sz="4" w:space="0" w:color="auto"/>
            </w:tcBorders>
            <w:shd w:val="clear" w:color="auto" w:fill="auto"/>
            <w:noWrap/>
            <w:vAlign w:val="center"/>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 xml:space="preserve">Zn application </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 8 kg ha</w:t>
            </w:r>
            <w:r w:rsidRPr="00267E7E">
              <w:rPr>
                <w:rFonts w:ascii="Times New Roman" w:eastAsia="Times New Roman" w:hAnsi="Times New Roman" w:cs="Times New Roman"/>
                <w:b/>
                <w:color w:val="000000" w:themeColor="text1"/>
                <w:sz w:val="18"/>
                <w:szCs w:val="18"/>
                <w:vertAlign w:val="superscript"/>
              </w:rPr>
              <w:t>-1</w:t>
            </w:r>
          </w:p>
        </w:tc>
        <w:tc>
          <w:tcPr>
            <w:tcW w:w="1339" w:type="pct"/>
            <w:tcBorders>
              <w:top w:val="single" w:sz="4" w:space="0" w:color="auto"/>
              <w:bottom w:val="single" w:sz="4" w:space="0" w:color="auto"/>
            </w:tcBorders>
            <w:vAlign w:val="bottom"/>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bCs/>
                <w:color w:val="000000" w:themeColor="text1"/>
                <w:sz w:val="18"/>
                <w:szCs w:val="18"/>
              </w:rPr>
            </w:pPr>
            <w:r w:rsidRPr="00267E7E">
              <w:rPr>
                <w:rFonts w:ascii="Times New Roman" w:hAnsi="Times New Roman" w:cs="Times New Roman"/>
                <w:b/>
                <w:bCs/>
                <w:color w:val="000000" w:themeColor="text1"/>
                <w:sz w:val="18"/>
                <w:szCs w:val="18"/>
              </w:rPr>
              <w:t>% increase in yield</w:t>
            </w:r>
          </w:p>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p>
        </w:tc>
      </w:tr>
      <w:tr w:rsidR="00F6608B" w:rsidRPr="00267E7E" w:rsidTr="00591F08">
        <w:trPr>
          <w:cantSplit/>
          <w:trHeight w:val="20"/>
        </w:trPr>
        <w:tc>
          <w:tcPr>
            <w:tcW w:w="1522" w:type="pct"/>
            <w:tcBorders>
              <w:top w:val="single" w:sz="4" w:space="0" w:color="auto"/>
            </w:tcBorders>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w:t>
            </w:r>
            <w:r w:rsidRPr="00267E7E">
              <w:rPr>
                <w:rFonts w:ascii="Times New Roman" w:eastAsia="Times New Roman" w:hAnsi="Times New Roman" w:cs="Times New Roman"/>
                <w:color w:val="000000" w:themeColor="text1"/>
                <w:sz w:val="18"/>
                <w:szCs w:val="18"/>
              </w:rPr>
              <w:t xml:space="preserve"> (BARI Alu-74)</w:t>
            </w:r>
          </w:p>
        </w:tc>
        <w:tc>
          <w:tcPr>
            <w:tcW w:w="1042" w:type="pct"/>
            <w:tcBorders>
              <w:top w:val="single" w:sz="4" w:space="0" w:color="auto"/>
            </w:tcBorders>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27.54± 0.50 o-t</w:t>
            </w:r>
          </w:p>
        </w:tc>
        <w:tc>
          <w:tcPr>
            <w:tcW w:w="1097" w:type="pct"/>
            <w:tcBorders>
              <w:top w:val="single" w:sz="4" w:space="0" w:color="auto"/>
            </w:tcBorders>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30.78±0.33 e-n</w:t>
            </w:r>
          </w:p>
        </w:tc>
        <w:tc>
          <w:tcPr>
            <w:tcW w:w="1339" w:type="pct"/>
            <w:tcBorders>
              <w:top w:val="single" w:sz="4" w:space="0" w:color="auto"/>
            </w:tcBorders>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11.76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w:t>
            </w:r>
            <w:r w:rsidRPr="00267E7E">
              <w:rPr>
                <w:rFonts w:ascii="Times New Roman" w:eastAsia="Times New Roman" w:hAnsi="Times New Roman" w:cs="Times New Roman"/>
                <w:color w:val="000000" w:themeColor="text1"/>
                <w:sz w:val="18"/>
                <w:szCs w:val="18"/>
              </w:rPr>
              <w:t xml:space="preserve"> (BARI Alu-71)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22.39±0.31</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25.04±0.58</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11.84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w:t>
            </w:r>
            <w:r w:rsidRPr="00267E7E">
              <w:rPr>
                <w:rFonts w:ascii="Times New Roman" w:eastAsia="Times New Roman" w:hAnsi="Times New Roman" w:cs="Times New Roman"/>
                <w:color w:val="000000" w:themeColor="text1"/>
                <w:sz w:val="18"/>
                <w:szCs w:val="18"/>
              </w:rPr>
              <w:t xml:space="preserve"> BARI Alu-44)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18.35±0.48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20.01±0.01</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9.05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w:t>
            </w:r>
            <w:r w:rsidRPr="00267E7E">
              <w:rPr>
                <w:rFonts w:ascii="Times New Roman" w:eastAsia="Times New Roman" w:hAnsi="Times New Roman" w:cs="Times New Roman"/>
                <w:color w:val="000000" w:themeColor="text1"/>
                <w:sz w:val="18"/>
                <w:szCs w:val="18"/>
              </w:rPr>
              <w:t xml:space="preserve"> BARI Alu-22)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24.43±0.34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27.78±0.42 n-t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13.71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5</w:t>
            </w:r>
            <w:r w:rsidRPr="00267E7E">
              <w:rPr>
                <w:rFonts w:ascii="Times New Roman" w:eastAsia="Times New Roman" w:hAnsi="Times New Roman" w:cs="Times New Roman"/>
                <w:color w:val="000000" w:themeColor="text1"/>
                <w:sz w:val="18"/>
                <w:szCs w:val="18"/>
              </w:rPr>
              <w:t xml:space="preserve"> (BARI Alu-35)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21.54±0.61</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24.63±0.73</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14.35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6</w:t>
            </w:r>
            <w:r w:rsidRPr="00267E7E">
              <w:rPr>
                <w:rFonts w:ascii="Times New Roman" w:eastAsia="Times New Roman" w:hAnsi="Times New Roman" w:cs="Times New Roman"/>
                <w:color w:val="000000" w:themeColor="text1"/>
                <w:sz w:val="18"/>
                <w:szCs w:val="18"/>
              </w:rPr>
              <w:t xml:space="preserve"> (BARI Alu-32)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27.06±0.40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30.88±0.70 e-n</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14.12</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7</w:t>
            </w:r>
            <w:r w:rsidRPr="00267E7E">
              <w:rPr>
                <w:rFonts w:ascii="Times New Roman" w:eastAsia="Times New Roman" w:hAnsi="Times New Roman" w:cs="Times New Roman"/>
                <w:color w:val="000000" w:themeColor="text1"/>
                <w:sz w:val="18"/>
                <w:szCs w:val="18"/>
              </w:rPr>
              <w:t xml:space="preserve"> (BARI Alu-25)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30.41±0.36 e-o</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35.03±0.14 bc</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15.19</w:t>
            </w:r>
          </w:p>
        </w:tc>
      </w:tr>
      <w:tr w:rsidR="00F6608B" w:rsidRPr="00267E7E" w:rsidTr="00591F08">
        <w:trPr>
          <w:cantSplit/>
          <w:trHeight w:val="20"/>
        </w:trPr>
        <w:tc>
          <w:tcPr>
            <w:tcW w:w="1522" w:type="pct"/>
            <w:shd w:val="clear" w:color="auto" w:fill="auto"/>
            <w:noWrap/>
            <w:hideMark/>
          </w:tcPr>
          <w:p w:rsidR="00F6608B" w:rsidRPr="00267E7E" w:rsidRDefault="00405B1B"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8</w:t>
            </w:r>
            <w:r w:rsidR="00F6608B" w:rsidRPr="00267E7E">
              <w:rPr>
                <w:rFonts w:ascii="Times New Roman" w:eastAsia="Times New Roman" w:hAnsi="Times New Roman" w:cs="Times New Roman"/>
                <w:color w:val="000000" w:themeColor="text1"/>
                <w:sz w:val="18"/>
                <w:szCs w:val="18"/>
              </w:rPr>
              <w:t xml:space="preserve"> (BARI Alu-7)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26.42±0.49 q-t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31.24±0.40 e-k</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18.24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9</w:t>
            </w:r>
            <w:r w:rsidRPr="00267E7E">
              <w:rPr>
                <w:rFonts w:ascii="Times New Roman" w:eastAsia="Times New Roman" w:hAnsi="Times New Roman" w:cs="Times New Roman"/>
                <w:color w:val="000000" w:themeColor="text1"/>
                <w:sz w:val="18"/>
                <w:szCs w:val="18"/>
              </w:rPr>
              <w:t xml:space="preserve"> (BARI Alu-66)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27.31±0.33 o-t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31.19±0.33 e-l</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14.21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10</w:t>
            </w:r>
            <w:r w:rsidRPr="00267E7E">
              <w:rPr>
                <w:rFonts w:ascii="Times New Roman" w:eastAsia="Times New Roman" w:hAnsi="Times New Roman" w:cs="Times New Roman"/>
                <w:color w:val="000000" w:themeColor="text1"/>
                <w:sz w:val="18"/>
                <w:szCs w:val="18"/>
              </w:rPr>
              <w:t>(BARI Alu-72)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20.21±0.45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23.16±0.60</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14.60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11</w:t>
            </w:r>
            <w:r w:rsidRPr="00267E7E">
              <w:rPr>
                <w:rFonts w:ascii="Times New Roman" w:eastAsia="Times New Roman" w:hAnsi="Times New Roman" w:cs="Times New Roman"/>
                <w:color w:val="000000" w:themeColor="text1"/>
                <w:sz w:val="18"/>
                <w:szCs w:val="18"/>
              </w:rPr>
              <w:t xml:space="preserve"> (BARI Alu-53)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31.16±0.58 e-m</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37.63±0.56 ab</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20.76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12</w:t>
            </w:r>
            <w:r w:rsidRPr="00267E7E">
              <w:rPr>
                <w:rFonts w:ascii="Times New Roman" w:eastAsia="Times New Roman" w:hAnsi="Times New Roman" w:cs="Times New Roman"/>
                <w:color w:val="000000" w:themeColor="text1"/>
                <w:sz w:val="18"/>
                <w:szCs w:val="18"/>
              </w:rPr>
              <w:t xml:space="preserve"> (BARI Alu-28)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24.21±0.34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27.54±0.42 o-t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13.75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13</w:t>
            </w:r>
            <w:r w:rsidRPr="00267E7E">
              <w:rPr>
                <w:rFonts w:ascii="Times New Roman" w:eastAsia="Times New Roman" w:hAnsi="Times New Roman" w:cs="Times New Roman"/>
                <w:color w:val="000000" w:themeColor="text1"/>
                <w:sz w:val="18"/>
                <w:szCs w:val="18"/>
              </w:rPr>
              <w:t xml:space="preserve"> (BARI Alu-41)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24.12±0.43</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28.75±0.55 j-t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14</w:t>
            </w:r>
            <w:r w:rsidRPr="00267E7E">
              <w:rPr>
                <w:rFonts w:ascii="Times New Roman" w:eastAsia="Times New Roman" w:hAnsi="Times New Roman" w:cs="Times New Roman"/>
                <w:color w:val="000000" w:themeColor="text1"/>
                <w:sz w:val="18"/>
                <w:szCs w:val="18"/>
              </w:rPr>
              <w:t xml:space="preserve"> (BARI Alu-73)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29.33±0.58 h-q</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34.46±0.63 cd</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17.49</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15</w:t>
            </w:r>
            <w:r w:rsidRPr="00267E7E">
              <w:rPr>
                <w:rFonts w:ascii="Times New Roman" w:eastAsia="Times New Roman" w:hAnsi="Times New Roman" w:cs="Times New Roman"/>
                <w:color w:val="000000" w:themeColor="text1"/>
                <w:sz w:val="18"/>
                <w:szCs w:val="18"/>
              </w:rPr>
              <w:t xml:space="preserve"> (BARI Alu-61)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26.04±0.32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29.31±0.61 hq</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12.56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16</w:t>
            </w:r>
            <w:r w:rsidRPr="00267E7E">
              <w:rPr>
                <w:rFonts w:ascii="Times New Roman" w:eastAsia="Times New Roman" w:hAnsi="Times New Roman" w:cs="Times New Roman"/>
                <w:color w:val="000000" w:themeColor="text1"/>
                <w:sz w:val="18"/>
                <w:szCs w:val="18"/>
              </w:rPr>
              <w:t xml:space="preserve"> (BARI Alu-29)</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25.12±0.37</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28.52±0.28 j-t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13.54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17</w:t>
            </w:r>
            <w:r w:rsidRPr="00267E7E">
              <w:rPr>
                <w:rFonts w:ascii="Times New Roman" w:eastAsia="Times New Roman" w:hAnsi="Times New Roman" w:cs="Times New Roman"/>
                <w:color w:val="000000" w:themeColor="text1"/>
                <w:sz w:val="18"/>
                <w:szCs w:val="18"/>
              </w:rPr>
              <w:t xml:space="preserve"> (BARI Alu-54)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26.18±0.25 r-t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30.43±0.61 e-o</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16.23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18</w:t>
            </w:r>
            <w:r w:rsidRPr="00267E7E">
              <w:rPr>
                <w:rFonts w:ascii="Times New Roman" w:eastAsia="Times New Roman" w:hAnsi="Times New Roman" w:cs="Times New Roman"/>
                <w:color w:val="000000" w:themeColor="text1"/>
                <w:sz w:val="18"/>
                <w:szCs w:val="18"/>
              </w:rPr>
              <w:t xml:space="preserve"> (BARI Alu-55)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29.09±0.59 i-t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32.77±0.33 c-g</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12.65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V1</w:t>
            </w:r>
            <w:r w:rsidRPr="0040614E">
              <w:rPr>
                <w:rFonts w:ascii="Times New Roman" w:eastAsia="Times New Roman" w:hAnsi="Times New Roman" w:cs="Times New Roman"/>
                <w:color w:val="000000" w:themeColor="text1"/>
                <w:sz w:val="18"/>
                <w:szCs w:val="18"/>
                <w:vertAlign w:val="subscript"/>
              </w:rPr>
              <w:t>9</w:t>
            </w:r>
            <w:r w:rsidRPr="00267E7E">
              <w:rPr>
                <w:rFonts w:ascii="Times New Roman" w:eastAsia="Times New Roman" w:hAnsi="Times New Roman" w:cs="Times New Roman"/>
                <w:color w:val="000000" w:themeColor="text1"/>
                <w:sz w:val="18"/>
                <w:szCs w:val="18"/>
              </w:rPr>
              <w:t xml:space="preserve"> (BARI Alu-37)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29.78±0.79 g-p</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33.34±0.65 c-e</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11.95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20</w:t>
            </w:r>
            <w:r w:rsidRPr="00267E7E">
              <w:rPr>
                <w:rFonts w:ascii="Times New Roman" w:eastAsia="Times New Roman" w:hAnsi="Times New Roman" w:cs="Times New Roman"/>
                <w:color w:val="000000" w:themeColor="text1"/>
                <w:sz w:val="18"/>
                <w:szCs w:val="18"/>
              </w:rPr>
              <w:t xml:space="preserve"> (BARI Alu-26)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22.23±0.50</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25.77±0.27 vw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15.92</w:t>
            </w:r>
          </w:p>
        </w:tc>
      </w:tr>
      <w:tr w:rsidR="00F6608B" w:rsidRPr="00267E7E" w:rsidTr="00591F08">
        <w:trPr>
          <w:cantSplit/>
          <w:trHeight w:val="20"/>
        </w:trPr>
        <w:tc>
          <w:tcPr>
            <w:tcW w:w="1522" w:type="pct"/>
            <w:shd w:val="clear" w:color="auto" w:fill="auto"/>
            <w:noWrap/>
            <w:hideMark/>
          </w:tcPr>
          <w:p w:rsidR="00F6608B" w:rsidRPr="00267E7E" w:rsidRDefault="00405B1B"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21</w:t>
            </w:r>
            <w:r w:rsidR="00F6608B" w:rsidRPr="00267E7E">
              <w:rPr>
                <w:rFonts w:ascii="Times New Roman" w:eastAsia="Times New Roman" w:hAnsi="Times New Roman" w:cs="Times New Roman"/>
                <w:color w:val="000000" w:themeColor="text1"/>
                <w:sz w:val="18"/>
                <w:szCs w:val="18"/>
              </w:rPr>
              <w:t xml:space="preserve"> (BARI Alu-8)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29.29±0.61 h-r</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33.16±0.71 c-f</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13.21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22</w:t>
            </w:r>
            <w:r w:rsidRPr="00267E7E">
              <w:rPr>
                <w:rFonts w:ascii="Times New Roman" w:eastAsia="Times New Roman" w:hAnsi="Times New Roman" w:cs="Times New Roman"/>
                <w:color w:val="000000" w:themeColor="text1"/>
                <w:sz w:val="18"/>
                <w:szCs w:val="18"/>
              </w:rPr>
              <w:t xml:space="preserve"> (BARI Alu-70)</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19.44±0.44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23.66±1.75</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21.71</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23</w:t>
            </w:r>
            <w:r w:rsidRPr="00267E7E">
              <w:rPr>
                <w:rFonts w:ascii="Times New Roman" w:eastAsia="Times New Roman" w:hAnsi="Times New Roman" w:cs="Times New Roman"/>
                <w:color w:val="000000" w:themeColor="text1"/>
                <w:sz w:val="18"/>
                <w:szCs w:val="18"/>
              </w:rPr>
              <w:t xml:space="preserve"> (BARI Alu-46)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26.25±0.27 q-t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30.12±063 f-p</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14.74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24</w:t>
            </w:r>
            <w:r w:rsidRPr="00267E7E">
              <w:rPr>
                <w:rFonts w:ascii="Times New Roman" w:eastAsia="Times New Roman" w:hAnsi="Times New Roman" w:cs="Times New Roman"/>
                <w:color w:val="000000" w:themeColor="text1"/>
                <w:sz w:val="18"/>
                <w:szCs w:val="18"/>
              </w:rPr>
              <w:t xml:space="preserve"> (BARI Alu-78)</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22.68±0.55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27.57±0.49 n-t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21.56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25</w:t>
            </w:r>
            <w:r w:rsidRPr="00267E7E">
              <w:rPr>
                <w:rFonts w:ascii="Times New Roman" w:eastAsia="Times New Roman" w:hAnsi="Times New Roman" w:cs="Times New Roman"/>
                <w:color w:val="000000" w:themeColor="text1"/>
                <w:sz w:val="18"/>
                <w:szCs w:val="18"/>
              </w:rPr>
              <w:t xml:space="preserve"> (BARI Alu-76)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23.06±0.46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25.73±0.18 vw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11.58</w:t>
            </w:r>
          </w:p>
        </w:tc>
      </w:tr>
      <w:tr w:rsidR="00F6608B" w:rsidRPr="00267E7E" w:rsidTr="00591F08">
        <w:trPr>
          <w:cantSplit/>
          <w:trHeight w:val="20"/>
        </w:trPr>
        <w:tc>
          <w:tcPr>
            <w:tcW w:w="1522" w:type="pct"/>
            <w:shd w:val="clear" w:color="auto" w:fill="auto"/>
            <w:noWrap/>
            <w:hideMark/>
          </w:tcPr>
          <w:p w:rsidR="00F6608B" w:rsidRPr="00267E7E" w:rsidRDefault="00405B1B"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26</w:t>
            </w:r>
            <w:r w:rsidR="00F6608B" w:rsidRPr="00267E7E">
              <w:rPr>
                <w:rFonts w:ascii="Times New Roman" w:eastAsia="Times New Roman" w:hAnsi="Times New Roman" w:cs="Times New Roman"/>
                <w:color w:val="000000" w:themeColor="text1"/>
                <w:sz w:val="18"/>
                <w:szCs w:val="18"/>
              </w:rPr>
              <w:t xml:space="preserve"> (BARI Alu-5)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23.13±0.36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25.44±0.57 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9.99</w:t>
            </w:r>
          </w:p>
        </w:tc>
      </w:tr>
      <w:tr w:rsidR="00F6608B" w:rsidRPr="00267E7E" w:rsidTr="00591F08">
        <w:trPr>
          <w:cantSplit/>
          <w:trHeight w:val="20"/>
        </w:trPr>
        <w:tc>
          <w:tcPr>
            <w:tcW w:w="1522" w:type="pct"/>
            <w:shd w:val="clear" w:color="auto" w:fill="auto"/>
            <w:noWrap/>
            <w:hideMark/>
          </w:tcPr>
          <w:p w:rsidR="00F6608B" w:rsidRPr="00267E7E" w:rsidRDefault="00405B1B"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27</w:t>
            </w:r>
            <w:r w:rsidR="00F6608B" w:rsidRPr="00267E7E">
              <w:rPr>
                <w:rFonts w:ascii="Times New Roman" w:eastAsia="Times New Roman" w:hAnsi="Times New Roman" w:cs="Times New Roman"/>
                <w:color w:val="000000" w:themeColor="text1"/>
                <w:sz w:val="18"/>
                <w:szCs w:val="18"/>
              </w:rPr>
              <w:t xml:space="preserve"> (BARI Alu-4)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22.06±0.64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24.09±0.02</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28</w:t>
            </w:r>
            <w:r w:rsidRPr="00267E7E">
              <w:rPr>
                <w:rFonts w:ascii="Times New Roman" w:eastAsia="Times New Roman" w:hAnsi="Times New Roman" w:cs="Times New Roman"/>
                <w:color w:val="000000" w:themeColor="text1"/>
                <w:sz w:val="18"/>
                <w:szCs w:val="18"/>
              </w:rPr>
              <w:t xml:space="preserve"> (BARI Alu-79)</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23.14±0.34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26.42±0.36 q-t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14.17</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29</w:t>
            </w:r>
            <w:r w:rsidRPr="00267E7E">
              <w:rPr>
                <w:rFonts w:ascii="Times New Roman" w:eastAsia="Times New Roman" w:hAnsi="Times New Roman" w:cs="Times New Roman"/>
                <w:color w:val="000000" w:themeColor="text1"/>
                <w:sz w:val="18"/>
                <w:szCs w:val="18"/>
              </w:rPr>
              <w:t xml:space="preserve"> (BARI Alu-75)</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23.03±0.15</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26.07±0.61 st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13.20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30</w:t>
            </w:r>
            <w:r w:rsidRPr="00267E7E">
              <w:rPr>
                <w:rFonts w:ascii="Times New Roman" w:eastAsia="Times New Roman" w:hAnsi="Times New Roman" w:cs="Times New Roman"/>
                <w:color w:val="000000" w:themeColor="text1"/>
                <w:sz w:val="18"/>
                <w:szCs w:val="18"/>
              </w:rPr>
              <w:t xml:space="preserve"> (BARI Alu-27)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28.14±0.39 k-t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30.99±0.54 e-m</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10.13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31</w:t>
            </w:r>
            <w:r w:rsidRPr="00267E7E">
              <w:rPr>
                <w:rFonts w:ascii="Times New Roman" w:eastAsia="Times New Roman" w:hAnsi="Times New Roman" w:cs="Times New Roman"/>
                <w:color w:val="000000" w:themeColor="text1"/>
                <w:sz w:val="18"/>
                <w:szCs w:val="18"/>
              </w:rPr>
              <w:t xml:space="preserve"> (BARI Alu-56)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29.19±0.16 h-s</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33.49±0.44 c-e</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14.73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32</w:t>
            </w:r>
            <w:r w:rsidRPr="00267E7E">
              <w:rPr>
                <w:rFonts w:ascii="Times New Roman" w:eastAsia="Times New Roman" w:hAnsi="Times New Roman" w:cs="Times New Roman"/>
                <w:color w:val="000000" w:themeColor="text1"/>
                <w:sz w:val="18"/>
                <w:szCs w:val="18"/>
              </w:rPr>
              <w:t xml:space="preserve"> (BARI Alu-52)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22.68±0.66</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24.83±0.30</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9.48</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33</w:t>
            </w:r>
            <w:r w:rsidRPr="00267E7E">
              <w:rPr>
                <w:rFonts w:ascii="Times New Roman" w:eastAsia="Times New Roman" w:hAnsi="Times New Roman" w:cs="Times New Roman"/>
                <w:color w:val="000000" w:themeColor="text1"/>
                <w:sz w:val="18"/>
                <w:szCs w:val="18"/>
              </w:rPr>
              <w:t xml:space="preserve"> (BARI Alu-13)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24.85±0.53</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27.45±0.32 o-t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10.46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34</w:t>
            </w:r>
            <w:r w:rsidRPr="00267E7E">
              <w:rPr>
                <w:rFonts w:ascii="Times New Roman" w:eastAsia="Times New Roman" w:hAnsi="Times New Roman" w:cs="Times New Roman"/>
                <w:color w:val="000000" w:themeColor="text1"/>
                <w:sz w:val="18"/>
                <w:szCs w:val="18"/>
              </w:rPr>
              <w:t xml:space="preserve"> (BARI Alu-64)</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26.03±0.08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30.13±0.33 f-p</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15.75</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35</w:t>
            </w:r>
            <w:r w:rsidRPr="00267E7E">
              <w:rPr>
                <w:rFonts w:ascii="Times New Roman" w:eastAsia="Times New Roman" w:hAnsi="Times New Roman" w:cs="Times New Roman"/>
                <w:color w:val="000000" w:themeColor="text1"/>
                <w:sz w:val="18"/>
                <w:szCs w:val="18"/>
              </w:rPr>
              <w:t xml:space="preserve"> (BARI Alu-51)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23.03±0.08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28.05±0.54 m-t</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21.80</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36</w:t>
            </w:r>
            <w:r w:rsidRPr="00267E7E">
              <w:rPr>
                <w:rFonts w:ascii="Times New Roman" w:eastAsia="Times New Roman" w:hAnsi="Times New Roman" w:cs="Times New Roman"/>
                <w:color w:val="000000" w:themeColor="text1"/>
                <w:sz w:val="18"/>
                <w:szCs w:val="18"/>
              </w:rPr>
              <w:t xml:space="preserve"> (BARI Alu-23)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22.61±0.64</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25.79±0.26 u-w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14.06</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37</w:t>
            </w:r>
            <w:r w:rsidRPr="00267E7E">
              <w:rPr>
                <w:rFonts w:ascii="Times New Roman" w:eastAsia="Times New Roman" w:hAnsi="Times New Roman" w:cs="Times New Roman"/>
                <w:color w:val="000000" w:themeColor="text1"/>
                <w:sz w:val="18"/>
                <w:szCs w:val="18"/>
              </w:rPr>
              <w:t xml:space="preserve"> (BARI Alu-77)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32.19±0.09 c-i</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38.22±0.70 a</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18.73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38</w:t>
            </w:r>
            <w:r w:rsidRPr="00267E7E">
              <w:rPr>
                <w:rFonts w:ascii="Times New Roman" w:eastAsia="Times New Roman" w:hAnsi="Times New Roman" w:cs="Times New Roman"/>
                <w:color w:val="000000" w:themeColor="text1"/>
                <w:sz w:val="18"/>
                <w:szCs w:val="18"/>
              </w:rPr>
              <w:t xml:space="preserve"> (BARI Alu-36)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26.10±0.40 st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31.63±0.66 d-j</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21.19</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39</w:t>
            </w:r>
            <w:r w:rsidRPr="00267E7E">
              <w:rPr>
                <w:rFonts w:ascii="Times New Roman" w:eastAsia="Times New Roman" w:hAnsi="Times New Roman" w:cs="Times New Roman"/>
                <w:color w:val="000000" w:themeColor="text1"/>
                <w:sz w:val="18"/>
                <w:szCs w:val="18"/>
              </w:rPr>
              <w:t xml:space="preserve"> (BARI Alu-40)</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26.05±0.75 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30.72±0.36 e-n</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17.93</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40</w:t>
            </w:r>
            <w:r w:rsidRPr="00267E7E">
              <w:rPr>
                <w:rFonts w:ascii="Times New Roman" w:eastAsia="Times New Roman" w:hAnsi="Times New Roman" w:cs="Times New Roman"/>
                <w:color w:val="000000" w:themeColor="text1"/>
                <w:sz w:val="18"/>
                <w:szCs w:val="18"/>
              </w:rPr>
              <w:t xml:space="preserve"> (BARI Alu-17)</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22.09±0.32</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24.17±0.36</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9.42</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41</w:t>
            </w:r>
            <w:r w:rsidRPr="00267E7E">
              <w:rPr>
                <w:rFonts w:ascii="Times New Roman" w:eastAsia="Times New Roman" w:hAnsi="Times New Roman" w:cs="Times New Roman"/>
                <w:color w:val="000000" w:themeColor="text1"/>
                <w:sz w:val="18"/>
                <w:szCs w:val="18"/>
              </w:rPr>
              <w:t xml:space="preserve"> (BARI Alu-31)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22.15±0.39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25.68±0.70 vw</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15.94</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42</w:t>
            </w:r>
            <w:r w:rsidRPr="00267E7E">
              <w:rPr>
                <w:rFonts w:ascii="Times New Roman" w:eastAsia="Times New Roman" w:hAnsi="Times New Roman" w:cs="Times New Roman"/>
                <w:color w:val="000000" w:themeColor="text1"/>
                <w:sz w:val="18"/>
                <w:szCs w:val="18"/>
              </w:rPr>
              <w:t xml:space="preserve"> (BARI Alu-63)</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27.17±1.00 p-t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31.32±0.08 e-j</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15.27</w:t>
            </w:r>
          </w:p>
        </w:tc>
      </w:tr>
      <w:tr w:rsidR="00F6608B" w:rsidRPr="00267E7E" w:rsidTr="00591F08">
        <w:trPr>
          <w:cantSplit/>
          <w:trHeight w:val="20"/>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43</w:t>
            </w:r>
            <w:r w:rsidRPr="00267E7E">
              <w:rPr>
                <w:rFonts w:ascii="Times New Roman" w:eastAsia="Times New Roman" w:hAnsi="Times New Roman" w:cs="Times New Roman"/>
                <w:color w:val="000000" w:themeColor="text1"/>
                <w:sz w:val="18"/>
                <w:szCs w:val="18"/>
              </w:rPr>
              <w:t xml:space="preserve"> (BARI Alu-21)</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20.54±0.38</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23.85±0.47</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16.11</w:t>
            </w:r>
          </w:p>
        </w:tc>
      </w:tr>
      <w:tr w:rsidR="00F6608B" w:rsidRPr="00267E7E" w:rsidTr="00591F08">
        <w:trPr>
          <w:cantSplit/>
          <w:trHeight w:val="20"/>
        </w:trPr>
        <w:tc>
          <w:tcPr>
            <w:tcW w:w="1522" w:type="pct"/>
            <w:shd w:val="clear" w:color="auto" w:fill="auto"/>
            <w:noWrap/>
            <w:hideMark/>
          </w:tcPr>
          <w:p w:rsidR="00F6608B" w:rsidRPr="00267E7E" w:rsidRDefault="00405B1B" w:rsidP="0040614E">
            <w:pPr>
              <w:shd w:val="clear" w:color="auto" w:fill="FFFFFF" w:themeFill="background1"/>
              <w:tabs>
                <w:tab w:val="left" w:pos="8626"/>
              </w:tabs>
              <w:spacing w:after="0" w:line="220" w:lineRule="exact"/>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 xml:space="preserve">                </w:t>
            </w:r>
            <w:r w:rsidR="00F6608B" w:rsidRPr="00267E7E">
              <w:rPr>
                <w:rFonts w:ascii="Times New Roman" w:eastAsia="Times New Roman" w:hAnsi="Times New Roman" w:cs="Times New Roman"/>
                <w:color w:val="000000" w:themeColor="text1"/>
                <w:sz w:val="18"/>
                <w:szCs w:val="18"/>
              </w:rPr>
              <w:t>V</w:t>
            </w:r>
            <w:r w:rsidR="00F6608B" w:rsidRPr="0040614E">
              <w:rPr>
                <w:rFonts w:ascii="Times New Roman" w:eastAsia="Times New Roman" w:hAnsi="Times New Roman" w:cs="Times New Roman"/>
                <w:color w:val="000000" w:themeColor="text1"/>
                <w:sz w:val="18"/>
                <w:szCs w:val="18"/>
                <w:vertAlign w:val="subscript"/>
              </w:rPr>
              <w:t>44</w:t>
            </w:r>
            <w:r w:rsidR="00F6608B" w:rsidRPr="00267E7E">
              <w:rPr>
                <w:rFonts w:ascii="Times New Roman" w:eastAsia="Times New Roman" w:hAnsi="Times New Roman" w:cs="Times New Roman"/>
                <w:color w:val="000000" w:themeColor="text1"/>
                <w:sz w:val="18"/>
                <w:szCs w:val="18"/>
              </w:rPr>
              <w:t xml:space="preserve"> (BARI Alu-6)</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19.37±0.70</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23.67±0.71</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22.20</w:t>
            </w:r>
          </w:p>
        </w:tc>
      </w:tr>
      <w:tr w:rsidR="00F6608B" w:rsidRPr="00267E7E" w:rsidTr="00591F08">
        <w:trPr>
          <w:cantSplit/>
          <w:trHeight w:val="56"/>
        </w:trPr>
        <w:tc>
          <w:tcPr>
            <w:tcW w:w="1522" w:type="pct"/>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45</w:t>
            </w:r>
            <w:r w:rsidRPr="00267E7E">
              <w:rPr>
                <w:rFonts w:ascii="Times New Roman" w:eastAsia="Times New Roman" w:hAnsi="Times New Roman" w:cs="Times New Roman"/>
                <w:color w:val="000000" w:themeColor="text1"/>
                <w:sz w:val="18"/>
                <w:szCs w:val="18"/>
              </w:rPr>
              <w:t xml:space="preserve"> (BARI Alu-62)</w:t>
            </w:r>
          </w:p>
        </w:tc>
        <w:tc>
          <w:tcPr>
            <w:tcW w:w="1042"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28.09±0.28 l-t</w:t>
            </w:r>
          </w:p>
        </w:tc>
        <w:tc>
          <w:tcPr>
            <w:tcW w:w="1097" w:type="pct"/>
            <w:shd w:val="clear" w:color="auto" w:fill="auto"/>
            <w:noWrap/>
            <w:vAlign w:val="center"/>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32.31±0.65 c-h</w:t>
            </w:r>
          </w:p>
        </w:tc>
        <w:tc>
          <w:tcPr>
            <w:tcW w:w="1339" w:type="pct"/>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15.02</w:t>
            </w:r>
          </w:p>
        </w:tc>
      </w:tr>
      <w:tr w:rsidR="00F6608B" w:rsidRPr="00267E7E" w:rsidTr="00591F08">
        <w:trPr>
          <w:cantSplit/>
          <w:trHeight w:val="108"/>
        </w:trPr>
        <w:tc>
          <w:tcPr>
            <w:tcW w:w="1522" w:type="pct"/>
            <w:tcBorders>
              <w:bottom w:val="single" w:sz="4" w:space="0" w:color="auto"/>
            </w:tcBorders>
            <w:shd w:val="clear" w:color="auto" w:fill="auto"/>
            <w:noWrap/>
            <w:hideMark/>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V</w:t>
            </w:r>
            <w:r w:rsidRPr="0040614E">
              <w:rPr>
                <w:rFonts w:ascii="Times New Roman" w:eastAsia="Times New Roman" w:hAnsi="Times New Roman" w:cs="Times New Roman"/>
                <w:color w:val="000000" w:themeColor="text1"/>
                <w:sz w:val="18"/>
                <w:szCs w:val="18"/>
                <w:vertAlign w:val="subscript"/>
              </w:rPr>
              <w:t>46</w:t>
            </w:r>
            <w:r w:rsidRPr="00267E7E">
              <w:rPr>
                <w:rFonts w:ascii="Times New Roman" w:eastAsia="Times New Roman" w:hAnsi="Times New Roman" w:cs="Times New Roman"/>
                <w:color w:val="000000" w:themeColor="text1"/>
                <w:sz w:val="18"/>
                <w:szCs w:val="18"/>
              </w:rPr>
              <w:t xml:space="preserve"> (BARI Alu-12)</w:t>
            </w:r>
          </w:p>
        </w:tc>
        <w:tc>
          <w:tcPr>
            <w:tcW w:w="1042" w:type="pct"/>
            <w:tcBorders>
              <w:bottom w:val="single" w:sz="4" w:space="0" w:color="auto"/>
            </w:tcBorders>
            <w:shd w:val="clear" w:color="auto" w:fill="auto"/>
            <w:noWrap/>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23.57±0.32</w:t>
            </w:r>
          </w:p>
        </w:tc>
        <w:tc>
          <w:tcPr>
            <w:tcW w:w="1097" w:type="pct"/>
            <w:tcBorders>
              <w:bottom w:val="single" w:sz="4" w:space="0" w:color="auto"/>
            </w:tcBorders>
            <w:shd w:val="clear" w:color="auto" w:fill="auto"/>
            <w:noWrap/>
            <w:hideMark/>
          </w:tcPr>
          <w:p w:rsidR="00F6608B" w:rsidRPr="00267E7E" w:rsidRDefault="00F6608B" w:rsidP="00591F08">
            <w:pPr>
              <w:spacing w:after="0" w:line="220" w:lineRule="exact"/>
              <w:jc w:val="center"/>
              <w:rPr>
                <w:rFonts w:ascii="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28.87±0.72 j-t</w:t>
            </w:r>
          </w:p>
        </w:tc>
        <w:tc>
          <w:tcPr>
            <w:tcW w:w="1339" w:type="pct"/>
            <w:tcBorders>
              <w:bottom w:val="single" w:sz="4" w:space="0" w:color="auto"/>
            </w:tcBorders>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hAnsi="Times New Roman" w:cs="Times New Roman"/>
                <w:color w:val="000000" w:themeColor="text1"/>
                <w:sz w:val="18"/>
                <w:szCs w:val="18"/>
              </w:rPr>
              <w:t>22.49</w:t>
            </w:r>
          </w:p>
        </w:tc>
      </w:tr>
      <w:tr w:rsidR="00F6608B" w:rsidRPr="00267E7E" w:rsidTr="00591F08">
        <w:trPr>
          <w:cantSplit/>
          <w:trHeight w:val="20"/>
        </w:trPr>
        <w:tc>
          <w:tcPr>
            <w:tcW w:w="1522"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Max</w:t>
            </w:r>
          </w:p>
        </w:tc>
        <w:tc>
          <w:tcPr>
            <w:tcW w:w="1042"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32.19</w:t>
            </w:r>
          </w:p>
        </w:tc>
        <w:tc>
          <w:tcPr>
            <w:tcW w:w="1097" w:type="pct"/>
            <w:tcBorders>
              <w:top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38.22</w:t>
            </w:r>
          </w:p>
        </w:tc>
        <w:tc>
          <w:tcPr>
            <w:tcW w:w="1339" w:type="pct"/>
            <w:tcBorders>
              <w:top w:val="single" w:sz="4" w:space="0" w:color="auto"/>
            </w:tcBorders>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color w:val="000000" w:themeColor="text1"/>
                <w:sz w:val="18"/>
                <w:szCs w:val="18"/>
              </w:rPr>
            </w:pPr>
            <w:r w:rsidRPr="00267E7E">
              <w:rPr>
                <w:rFonts w:ascii="Times New Roman" w:hAnsi="Times New Roman" w:cs="Times New Roman"/>
                <w:b/>
                <w:color w:val="000000" w:themeColor="text1"/>
                <w:sz w:val="18"/>
                <w:szCs w:val="18"/>
              </w:rPr>
              <w:t>22.49</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Min</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18.35</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20.01</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hAnsi="Times New Roman" w:cs="Times New Roman"/>
                <w:b/>
                <w:color w:val="000000" w:themeColor="text1"/>
                <w:sz w:val="18"/>
                <w:szCs w:val="18"/>
              </w:rPr>
            </w:pPr>
            <w:r w:rsidRPr="00267E7E">
              <w:rPr>
                <w:rFonts w:ascii="Times New Roman" w:hAnsi="Times New Roman" w:cs="Times New Roman"/>
                <w:b/>
                <w:color w:val="000000" w:themeColor="text1"/>
                <w:sz w:val="18"/>
                <w:szCs w:val="18"/>
              </w:rPr>
              <w:t>9.05</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mean</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24.98</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28.73</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b/>
                <w:color w:val="000000" w:themeColor="text1"/>
                <w:sz w:val="18"/>
                <w:szCs w:val="18"/>
              </w:rPr>
            </w:pPr>
            <w:r w:rsidRPr="00267E7E">
              <w:rPr>
                <w:rFonts w:ascii="Times New Roman" w:eastAsia="Times New Roman" w:hAnsi="Times New Roman" w:cs="Times New Roman"/>
                <w:b/>
                <w:color w:val="000000" w:themeColor="text1"/>
                <w:sz w:val="18"/>
                <w:szCs w:val="18"/>
              </w:rPr>
              <w:t>-</w:t>
            </w:r>
          </w:p>
        </w:tc>
      </w:tr>
      <w:tr w:rsidR="00F6608B" w:rsidRPr="00267E7E" w:rsidTr="00591F08">
        <w:trPr>
          <w:cantSplit/>
          <w:trHeight w:val="20"/>
        </w:trPr>
        <w:tc>
          <w:tcPr>
            <w:tcW w:w="152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LSD</w:t>
            </w:r>
            <w:r w:rsidRPr="00267E7E">
              <w:rPr>
                <w:rFonts w:ascii="Times New Roman" w:eastAsia="Times New Roman" w:hAnsi="Times New Roman" w:cs="Times New Roman"/>
                <w:color w:val="000000" w:themeColor="text1"/>
                <w:sz w:val="18"/>
                <w:szCs w:val="18"/>
                <w:vertAlign w:val="subscript"/>
              </w:rPr>
              <w:t>0.05</w:t>
            </w:r>
          </w:p>
        </w:tc>
        <w:tc>
          <w:tcPr>
            <w:tcW w:w="1042"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c>
          <w:tcPr>
            <w:tcW w:w="1097" w:type="pct"/>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1.42*</w:t>
            </w:r>
          </w:p>
        </w:tc>
        <w:tc>
          <w:tcPr>
            <w:tcW w:w="1339" w:type="pct"/>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r>
      <w:tr w:rsidR="00F6608B" w:rsidRPr="00267E7E" w:rsidTr="00591F08">
        <w:trPr>
          <w:cantSplit/>
          <w:trHeight w:val="20"/>
        </w:trPr>
        <w:tc>
          <w:tcPr>
            <w:tcW w:w="1522"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LSD</w:t>
            </w:r>
            <w:r w:rsidRPr="00267E7E">
              <w:rPr>
                <w:rFonts w:ascii="Times New Roman" w:eastAsia="Times New Roman" w:hAnsi="Times New Roman" w:cs="Times New Roman"/>
                <w:color w:val="000000" w:themeColor="text1"/>
                <w:sz w:val="18"/>
                <w:szCs w:val="18"/>
                <w:vertAlign w:val="subscript"/>
              </w:rPr>
              <w:t>0.01</w:t>
            </w:r>
          </w:p>
        </w:tc>
        <w:tc>
          <w:tcPr>
            <w:tcW w:w="1042"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c>
          <w:tcPr>
            <w:tcW w:w="1097" w:type="pct"/>
            <w:tcBorders>
              <w:bottom w:val="single" w:sz="4" w:space="0" w:color="auto"/>
            </w:tcBorders>
            <w:shd w:val="clear" w:color="auto" w:fill="auto"/>
            <w:noWrap/>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1.87**</w:t>
            </w:r>
          </w:p>
        </w:tc>
        <w:tc>
          <w:tcPr>
            <w:tcW w:w="1339" w:type="pct"/>
            <w:tcBorders>
              <w:bottom w:val="single" w:sz="4" w:space="0" w:color="auto"/>
            </w:tcBorders>
            <w:vAlign w:val="center"/>
          </w:tcPr>
          <w:p w:rsidR="00F6608B" w:rsidRPr="00267E7E" w:rsidRDefault="00F6608B" w:rsidP="00591F08">
            <w:pPr>
              <w:shd w:val="clear" w:color="auto" w:fill="FFFFFF" w:themeFill="background1"/>
              <w:tabs>
                <w:tab w:val="left" w:pos="8626"/>
              </w:tabs>
              <w:spacing w:after="0" w:line="220" w:lineRule="exact"/>
              <w:jc w:val="center"/>
              <w:rPr>
                <w:rFonts w:ascii="Times New Roman" w:eastAsia="Times New Roman" w:hAnsi="Times New Roman" w:cs="Times New Roman"/>
                <w:color w:val="000000" w:themeColor="text1"/>
                <w:sz w:val="18"/>
                <w:szCs w:val="18"/>
              </w:rPr>
            </w:pPr>
            <w:r w:rsidRPr="00267E7E">
              <w:rPr>
                <w:rFonts w:ascii="Times New Roman" w:eastAsia="Times New Roman" w:hAnsi="Times New Roman" w:cs="Times New Roman"/>
                <w:color w:val="000000" w:themeColor="text1"/>
                <w:sz w:val="18"/>
                <w:szCs w:val="18"/>
              </w:rPr>
              <w:t>-</w:t>
            </w:r>
          </w:p>
        </w:tc>
      </w:tr>
    </w:tbl>
    <w:p w:rsidR="00F6608B" w:rsidRDefault="00F6608B" w:rsidP="00F6608B">
      <w:pPr>
        <w:shd w:val="clear" w:color="auto" w:fill="FFFFFF" w:themeFill="background1"/>
        <w:spacing w:after="0" w:line="240" w:lineRule="auto"/>
        <w:jc w:val="both"/>
        <w:rPr>
          <w:rFonts w:ascii="Times New Roman" w:hAnsi="Times New Roman" w:cs="Times New Roman"/>
          <w:color w:val="000000" w:themeColor="text1"/>
          <w:sz w:val="20"/>
          <w:szCs w:val="24"/>
        </w:rPr>
      </w:pPr>
      <w:r w:rsidRPr="00267E7E">
        <w:rPr>
          <w:rFonts w:ascii="Times New Roman" w:hAnsi="Times New Roman" w:cs="Times New Roman"/>
          <w:sz w:val="20"/>
          <w:szCs w:val="24"/>
        </w:rPr>
        <w:t>Values in the same column followed by same letter are not significantly different according to Tukey’s test (</w:t>
      </w:r>
      <w:r w:rsidRPr="00267E7E">
        <w:rPr>
          <w:rFonts w:ascii="Times New Roman" w:hAnsi="Times New Roman" w:cs="Times New Roman"/>
          <w:i/>
          <w:sz w:val="20"/>
          <w:szCs w:val="24"/>
        </w:rPr>
        <w:t>p&lt;0.05)</w:t>
      </w:r>
      <w:r w:rsidRPr="00267E7E">
        <w:rPr>
          <w:rFonts w:ascii="Times New Roman" w:hAnsi="Times New Roman" w:cs="Times New Roman"/>
          <w:sz w:val="20"/>
          <w:szCs w:val="24"/>
        </w:rPr>
        <w:t xml:space="preserve">; </w:t>
      </w:r>
      <w:r w:rsidRPr="00267E7E">
        <w:rPr>
          <w:rFonts w:ascii="Times New Roman" w:hAnsi="Times New Roman" w:cs="Times New Roman"/>
          <w:iCs/>
          <w:color w:val="000000" w:themeColor="text1"/>
          <w:sz w:val="20"/>
          <w:szCs w:val="24"/>
        </w:rPr>
        <w:t xml:space="preserve">** indicates 1% level of probability and * indicates 5% level of probability; </w:t>
      </w:r>
      <w:r w:rsidRPr="00267E7E">
        <w:rPr>
          <w:rFonts w:ascii="Times New Roman" w:hAnsi="Times New Roman" w:cs="Times New Roman"/>
          <w:color w:val="000000" w:themeColor="text1"/>
          <w:sz w:val="20"/>
          <w:szCs w:val="24"/>
        </w:rPr>
        <w:t>LSD for combined effect.</w:t>
      </w:r>
    </w:p>
    <w:p w:rsidR="00D062F7" w:rsidRPr="00D062F7" w:rsidRDefault="00D062F7" w:rsidP="00D062F7">
      <w:pPr>
        <w:spacing w:after="0" w:line="360" w:lineRule="auto"/>
        <w:jc w:val="both"/>
        <w:rPr>
          <w:rFonts w:ascii="Times New Roman" w:eastAsia="Times New Roman" w:hAnsi="Times New Roman" w:cs="Times New Roman"/>
          <w:color w:val="FF0000"/>
          <w:sz w:val="2"/>
          <w:szCs w:val="24"/>
        </w:rPr>
      </w:pPr>
    </w:p>
    <w:p w:rsidR="004E6F08" w:rsidRDefault="004E6F08" w:rsidP="00D062F7">
      <w:pPr>
        <w:spacing w:after="0" w:line="360" w:lineRule="auto"/>
        <w:jc w:val="both"/>
        <w:rPr>
          <w:rFonts w:ascii="Times New Roman" w:eastAsia="Times New Roman" w:hAnsi="Times New Roman" w:cs="Times New Roman"/>
          <w:color w:val="000000" w:themeColor="text1"/>
          <w:sz w:val="20"/>
          <w:szCs w:val="24"/>
        </w:rPr>
      </w:pPr>
    </w:p>
    <w:p w:rsidR="00D062F7" w:rsidRPr="0071258C" w:rsidRDefault="00D062F7" w:rsidP="00D062F7">
      <w:pPr>
        <w:spacing w:after="0" w:line="360" w:lineRule="auto"/>
        <w:jc w:val="both"/>
        <w:rPr>
          <w:rFonts w:ascii="Times New Roman" w:eastAsia="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t>Soil-applied Zn is, however, limited depending on soil properties and inherent Zn status in the upper soil layer (</w:t>
      </w:r>
      <w:r w:rsidRPr="00242503">
        <w:rPr>
          <w:rFonts w:ascii="Times New Roman" w:eastAsia="Times New Roman" w:hAnsi="Times New Roman" w:cs="Times New Roman"/>
          <w:color w:val="000000" w:themeColor="text1"/>
          <w:sz w:val="20"/>
          <w:szCs w:val="24"/>
        </w:rPr>
        <w:t>Sawickaet al.,</w:t>
      </w:r>
      <w:r w:rsidRPr="0071258C">
        <w:rPr>
          <w:rFonts w:ascii="Times New Roman" w:eastAsia="Times New Roman" w:hAnsi="Times New Roman" w:cs="Times New Roman"/>
          <w:color w:val="000000" w:themeColor="text1"/>
          <w:sz w:val="20"/>
          <w:szCs w:val="24"/>
        </w:rPr>
        <w:t xml:space="preserve"> 2016). The efficacy of soil-applied fertilizer largely depends on the soil environment</w:t>
      </w:r>
      <w:r w:rsidR="00405B1B">
        <w:rPr>
          <w:rFonts w:ascii="Times New Roman" w:eastAsia="Times New Roman" w:hAnsi="Times New Roman" w:cs="Times New Roman"/>
          <w:color w:val="000000" w:themeColor="text1"/>
          <w:sz w:val="20"/>
          <w:szCs w:val="24"/>
        </w:rPr>
        <w:t>.</w:t>
      </w:r>
      <w:r w:rsidRPr="0071258C">
        <w:rPr>
          <w:rFonts w:ascii="Times New Roman" w:eastAsia="Times New Roman" w:hAnsi="Times New Roman" w:cs="Times New Roman"/>
          <w:color w:val="000000" w:themeColor="text1"/>
          <w:sz w:val="20"/>
          <w:szCs w:val="24"/>
        </w:rPr>
        <w:t xml:space="preserve"> (pH, moisture content, soil organic matter, presence of antagonistic nutrients etc.) and ability of plant to successfully absorb the nutrients.</w:t>
      </w:r>
      <w:r w:rsidR="00405B1B">
        <w:rPr>
          <w:rFonts w:ascii="Times New Roman" w:eastAsia="Times New Roman" w:hAnsi="Times New Roman" w:cs="Times New Roman"/>
          <w:color w:val="000000" w:themeColor="text1"/>
          <w:sz w:val="20"/>
          <w:szCs w:val="24"/>
        </w:rPr>
        <w:t xml:space="preserve"> </w:t>
      </w:r>
      <w:r w:rsidRPr="0071258C">
        <w:rPr>
          <w:rFonts w:ascii="Times New Roman" w:eastAsia="Times New Roman" w:hAnsi="Times New Roman" w:cs="Times New Roman"/>
          <w:color w:val="000000" w:themeColor="text1"/>
          <w:sz w:val="20"/>
          <w:szCs w:val="24"/>
        </w:rPr>
        <w:t>The potato varieties that showed high tuber Zn concentrations in the abse</w:t>
      </w:r>
      <w:r w:rsidR="0032590D">
        <w:rPr>
          <w:rFonts w:ascii="Times New Roman" w:eastAsia="Times New Roman" w:hAnsi="Times New Roman" w:cs="Times New Roman"/>
          <w:color w:val="000000" w:themeColor="text1"/>
          <w:sz w:val="20"/>
          <w:szCs w:val="24"/>
        </w:rPr>
        <w:t>nce of Zn fertilization (Table 2</w:t>
      </w:r>
      <w:r w:rsidRPr="0071258C">
        <w:rPr>
          <w:rFonts w:ascii="Times New Roman" w:eastAsia="Times New Roman" w:hAnsi="Times New Roman" w:cs="Times New Roman"/>
          <w:color w:val="000000" w:themeColor="text1"/>
          <w:sz w:val="20"/>
          <w:szCs w:val="24"/>
        </w:rPr>
        <w:t>) also showed correspondingly higher tuber Zn concentration fo</w:t>
      </w:r>
      <w:r w:rsidR="0032590D">
        <w:rPr>
          <w:rFonts w:ascii="Times New Roman" w:eastAsia="Times New Roman" w:hAnsi="Times New Roman" w:cs="Times New Roman"/>
          <w:color w:val="000000" w:themeColor="text1"/>
          <w:sz w:val="20"/>
          <w:szCs w:val="24"/>
        </w:rPr>
        <w:t>llowing soil applied Zn (Table 4</w:t>
      </w:r>
      <w:r w:rsidRPr="0071258C">
        <w:rPr>
          <w:rFonts w:ascii="Times New Roman" w:eastAsia="Times New Roman" w:hAnsi="Times New Roman" w:cs="Times New Roman"/>
          <w:color w:val="000000" w:themeColor="text1"/>
          <w:sz w:val="20"/>
          <w:szCs w:val="24"/>
        </w:rPr>
        <w:t xml:space="preserve">). Nevertheless, Zn soil uptake and translocation to haulms and tubers may vary significantly among varieties. Many andigenum type cultivars have different root system architecture compared to tuberosum type cultivars (Wishart </w:t>
      </w:r>
      <w:r w:rsidRPr="00242503">
        <w:rPr>
          <w:rFonts w:ascii="Times New Roman" w:eastAsia="Times New Roman" w:hAnsi="Times New Roman" w:cs="Times New Roman"/>
          <w:color w:val="000000" w:themeColor="text1"/>
          <w:sz w:val="20"/>
          <w:szCs w:val="24"/>
        </w:rPr>
        <w:t>et al.</w:t>
      </w:r>
      <w:r w:rsidR="00332971">
        <w:rPr>
          <w:rFonts w:ascii="Times New Roman" w:eastAsia="Times New Roman" w:hAnsi="Times New Roman" w:cs="Times New Roman"/>
          <w:color w:val="000000" w:themeColor="text1"/>
          <w:sz w:val="20"/>
          <w:szCs w:val="24"/>
        </w:rPr>
        <w:t>,</w:t>
      </w:r>
      <w:r w:rsidRPr="0071258C">
        <w:rPr>
          <w:rFonts w:ascii="Times New Roman" w:eastAsia="Times New Roman" w:hAnsi="Times New Roman" w:cs="Times New Roman"/>
          <w:color w:val="000000" w:themeColor="text1"/>
          <w:sz w:val="20"/>
          <w:szCs w:val="24"/>
        </w:rPr>
        <w:t> 2013).</w:t>
      </w:r>
      <w:r w:rsidR="00815E57">
        <w:rPr>
          <w:rFonts w:ascii="Times New Roman" w:eastAsia="Times New Roman" w:hAnsi="Times New Roman" w:cs="Times New Roman"/>
          <w:color w:val="000000" w:themeColor="text1"/>
          <w:sz w:val="20"/>
          <w:szCs w:val="24"/>
        </w:rPr>
        <w:t xml:space="preserve"> </w:t>
      </w:r>
      <w:r w:rsidRPr="0071258C">
        <w:rPr>
          <w:rFonts w:ascii="Times New Roman" w:eastAsia="Times New Roman" w:hAnsi="Times New Roman" w:cs="Times New Roman"/>
          <w:color w:val="000000" w:themeColor="text1"/>
          <w:sz w:val="20"/>
          <w:szCs w:val="24"/>
        </w:rPr>
        <w:t>Zinc sulphate has been widely used to biofortify crops with Zn (White and Broadley</w:t>
      </w:r>
      <w:r w:rsidR="00242503">
        <w:rPr>
          <w:rFonts w:ascii="Times New Roman" w:eastAsia="Times New Roman" w:hAnsi="Times New Roman" w:cs="Times New Roman"/>
          <w:color w:val="000000" w:themeColor="text1"/>
          <w:sz w:val="20"/>
          <w:szCs w:val="24"/>
        </w:rPr>
        <w:t>,</w:t>
      </w:r>
      <w:r w:rsidRPr="0071258C">
        <w:rPr>
          <w:rFonts w:ascii="Times New Roman" w:eastAsia="Times New Roman" w:hAnsi="Times New Roman" w:cs="Times New Roman"/>
          <w:color w:val="000000" w:themeColor="text1"/>
          <w:sz w:val="20"/>
          <w:szCs w:val="24"/>
        </w:rPr>
        <w:t> 2011; Velu</w:t>
      </w:r>
      <w:r w:rsidR="00332971">
        <w:rPr>
          <w:rFonts w:ascii="Times New Roman" w:eastAsia="Times New Roman" w:hAnsi="Times New Roman" w:cs="Times New Roman"/>
          <w:color w:val="000000" w:themeColor="text1"/>
          <w:sz w:val="20"/>
          <w:szCs w:val="24"/>
        </w:rPr>
        <w:t xml:space="preserve"> </w:t>
      </w:r>
      <w:r w:rsidRPr="00242503">
        <w:rPr>
          <w:rFonts w:ascii="Times New Roman" w:eastAsia="Times New Roman" w:hAnsi="Times New Roman" w:cs="Times New Roman"/>
          <w:color w:val="000000" w:themeColor="text1"/>
          <w:sz w:val="20"/>
          <w:szCs w:val="24"/>
        </w:rPr>
        <w:t>et al.</w:t>
      </w:r>
      <w:r w:rsidR="00332971">
        <w:rPr>
          <w:rFonts w:ascii="Times New Roman" w:eastAsia="Times New Roman" w:hAnsi="Times New Roman" w:cs="Times New Roman"/>
          <w:color w:val="000000" w:themeColor="text1"/>
          <w:sz w:val="20"/>
          <w:szCs w:val="24"/>
        </w:rPr>
        <w:t>,</w:t>
      </w:r>
      <w:r w:rsidRPr="0071258C">
        <w:rPr>
          <w:rFonts w:ascii="Times New Roman" w:eastAsia="Times New Roman" w:hAnsi="Times New Roman" w:cs="Times New Roman"/>
          <w:color w:val="000000" w:themeColor="text1"/>
          <w:sz w:val="20"/>
          <w:szCs w:val="24"/>
        </w:rPr>
        <w:t xml:space="preserve"> 2014). The various forms of Zn fertilizer and ways of applying to the potato crop may influence the efficiency of uptake and translocation to tubers differently. In our experiment we used zinc sulphate fertilizer because it is commonly used and readily available in Bangladesh, with the objective to study fertilizer effects more likely to be taken up and translocated to tubers. For practical recommendations on agronomic biofortification of potato with Zn additional studies are needed to define economic optimal compounds, application methods and rates. </w:t>
      </w:r>
    </w:p>
    <w:p w:rsidR="00D062F7" w:rsidRPr="00D062F7" w:rsidRDefault="00D062F7" w:rsidP="00D062F7">
      <w:pPr>
        <w:spacing w:after="0" w:line="360" w:lineRule="auto"/>
        <w:rPr>
          <w:rFonts w:ascii="Times New Roman" w:eastAsia="Times New Roman" w:hAnsi="Times New Roman" w:cs="Times New Roman"/>
          <w:color w:val="FF0000"/>
          <w:sz w:val="8"/>
          <w:szCs w:val="24"/>
        </w:rPr>
      </w:pPr>
    </w:p>
    <w:p w:rsidR="00D062F7" w:rsidRPr="0071258C" w:rsidRDefault="00D062F7" w:rsidP="005F172C">
      <w:pPr>
        <w:spacing w:after="0" w:line="360" w:lineRule="auto"/>
        <w:jc w:val="both"/>
        <w:rPr>
          <w:rFonts w:ascii="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t>Considering the low soil Zn level in Bangladesh soils that appear to be a major factor causing low human Zn intake, agronomic Zn biofortification of potato may prove to be an important approach to improve the critical human Zn status in Bangladesh.</w:t>
      </w:r>
      <w:r w:rsidR="00405B1B">
        <w:rPr>
          <w:rFonts w:ascii="Times New Roman" w:eastAsia="Times New Roman" w:hAnsi="Times New Roman" w:cs="Times New Roman"/>
          <w:color w:val="000000" w:themeColor="text1"/>
          <w:sz w:val="20"/>
          <w:szCs w:val="24"/>
        </w:rPr>
        <w:t xml:space="preserve"> </w:t>
      </w:r>
      <w:r w:rsidR="005F172C" w:rsidRPr="0071258C">
        <w:rPr>
          <w:rFonts w:ascii="Times New Roman" w:hAnsi="Times New Roman" w:cs="Times New Roman"/>
          <w:color w:val="000000" w:themeColor="text1"/>
          <w:sz w:val="20"/>
          <w:szCs w:val="24"/>
        </w:rPr>
        <w:t xml:space="preserve">Zinc activates glutamic dehydrogenase enzyme, synthesis of RNA and DNA enhancing gliadin and glutenin contents which are the main protein components of gluten accumulated in the later stage of tuber forming. The present study hints that the scope exists to enhance tuber Zn concentration by applying Zn fertilizer. Lone </w:t>
      </w:r>
      <w:r w:rsidR="005F172C" w:rsidRPr="0071258C">
        <w:rPr>
          <w:rFonts w:ascii="Times New Roman" w:hAnsi="Times New Roman" w:cs="Times New Roman"/>
          <w:i/>
          <w:color w:val="000000" w:themeColor="text1"/>
          <w:sz w:val="20"/>
          <w:szCs w:val="24"/>
        </w:rPr>
        <w:t>et al.</w:t>
      </w:r>
      <w:r w:rsidR="005F172C" w:rsidRPr="0071258C">
        <w:rPr>
          <w:rFonts w:ascii="Times New Roman" w:hAnsi="Times New Roman" w:cs="Times New Roman"/>
          <w:color w:val="000000" w:themeColor="text1"/>
          <w:sz w:val="20"/>
          <w:szCs w:val="24"/>
        </w:rPr>
        <w:t xml:space="preserve"> (2017) reported enhanced tuber Zn concentration due to increasing soil Zn supplied when sufficient Zn was available to the plants. This suggests a proper combination of N and Zn applications.</w:t>
      </w:r>
    </w:p>
    <w:p w:rsidR="005F172C" w:rsidRDefault="005F172C" w:rsidP="00DD47CE">
      <w:pPr>
        <w:spacing w:after="0" w:line="360" w:lineRule="auto"/>
        <w:jc w:val="both"/>
        <w:rPr>
          <w:rFonts w:ascii="Times New Roman" w:hAnsi="Times New Roman" w:cs="Times New Roman"/>
          <w:color w:val="000000" w:themeColor="text1"/>
          <w:sz w:val="20"/>
          <w:szCs w:val="24"/>
        </w:rPr>
      </w:pPr>
      <w:r w:rsidRPr="0071258C">
        <w:rPr>
          <w:rFonts w:ascii="Times New Roman" w:hAnsi="Times New Roman" w:cs="Times New Roman"/>
          <w:color w:val="000000" w:themeColor="text1"/>
          <w:sz w:val="20"/>
          <w:szCs w:val="24"/>
        </w:rPr>
        <w:t>The tuber Zn concentrations of commonly used potato varieties need to be improved to fulfill the Zn requirement for the people in Bangladesh as well as other zinc deficient population in the world. Zinc concentration in potato tubers can be enriched by: i) biofortification with Zn fertilizers (Kromann</w:t>
      </w:r>
      <w:r w:rsidR="00405B1B">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2017), ii) efficient germplasm screening for higher bioavailable Zn (Haynes </w:t>
      </w:r>
      <w:r w:rsidRPr="00242503">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2012). All these methods depend on fertilizer or the soil or both as the source of Zn to produce Zn enriched tubers. Soil-supplied Zn is, however, limited depending on soil properties and inherent Zn status in the upper soil layer (Sawicka</w:t>
      </w:r>
      <w:r w:rsidR="00405B1B">
        <w:rPr>
          <w:rFonts w:ascii="Times New Roman" w:hAnsi="Times New Roman" w:cs="Times New Roman"/>
          <w:color w:val="000000" w:themeColor="text1"/>
          <w:sz w:val="20"/>
          <w:szCs w:val="24"/>
        </w:rPr>
        <w:t xml:space="preserve"> </w:t>
      </w:r>
      <w:r w:rsidRPr="00242503">
        <w:rPr>
          <w:rFonts w:ascii="Times New Roman" w:hAnsi="Times New Roman" w:cs="Times New Roman"/>
          <w:color w:val="000000" w:themeColor="text1"/>
          <w:sz w:val="20"/>
          <w:szCs w:val="24"/>
        </w:rPr>
        <w:t>et al</w:t>
      </w:r>
      <w:r w:rsidRPr="0071258C">
        <w:rPr>
          <w:rFonts w:ascii="Times New Roman" w:hAnsi="Times New Roman" w:cs="Times New Roman"/>
          <w:color w:val="000000" w:themeColor="text1"/>
          <w:sz w:val="20"/>
          <w:szCs w:val="24"/>
        </w:rPr>
        <w:t>., 2016). A strategy of combined approaches supporting the synergy between genetic and agronomic biofortification could ensure a wider value of both approaches. Systematic survey and mapping of plant available soil Zn concentrations across the potato growing countries and other areas with apparent low soil Zn levels would aid the identification of areas with high potential for impact from Zn biofortification.</w:t>
      </w:r>
    </w:p>
    <w:p w:rsidR="00072240" w:rsidRDefault="00072240" w:rsidP="00072240">
      <w:pPr>
        <w:shd w:val="clear" w:color="auto" w:fill="FFFFFF" w:themeFill="background1"/>
        <w:tabs>
          <w:tab w:val="left" w:pos="8626"/>
        </w:tabs>
        <w:spacing w:after="0" w:line="360" w:lineRule="auto"/>
        <w:jc w:val="both"/>
        <w:rPr>
          <w:rFonts w:ascii="Times New Roman" w:eastAsia="Calibri" w:hAnsi="Times New Roman" w:cs="Times New Roman"/>
          <w:color w:val="000000" w:themeColor="text1"/>
          <w:sz w:val="20"/>
          <w:szCs w:val="24"/>
        </w:rPr>
      </w:pPr>
      <w:r w:rsidRPr="00267E7E">
        <w:rPr>
          <w:rFonts w:ascii="Times New Roman" w:eastAsia="Times New Roman" w:hAnsi="Times New Roman" w:cs="Times New Roman"/>
          <w:color w:val="333333"/>
          <w:sz w:val="20"/>
          <w:szCs w:val="24"/>
        </w:rPr>
        <w:t>A highly significant effect of Zn fertilizer treatment was found Zn upta</w:t>
      </w:r>
      <w:r w:rsidR="00872DF9">
        <w:rPr>
          <w:rFonts w:ascii="Times New Roman" w:eastAsia="Times New Roman" w:hAnsi="Times New Roman" w:cs="Times New Roman"/>
          <w:color w:val="333333"/>
          <w:sz w:val="20"/>
          <w:szCs w:val="24"/>
        </w:rPr>
        <w:t xml:space="preserve">ke by tubers in the field trial </w:t>
      </w:r>
      <w:r w:rsidR="0032590D">
        <w:rPr>
          <w:rFonts w:ascii="Times New Roman" w:hAnsi="Times New Roman" w:cs="Times New Roman"/>
          <w:iCs/>
          <w:sz w:val="20"/>
          <w:szCs w:val="24"/>
        </w:rPr>
        <w:t>(Table 2</w:t>
      </w:r>
      <w:r w:rsidR="00872DF9" w:rsidRPr="00872DF9">
        <w:rPr>
          <w:rFonts w:ascii="Times New Roman" w:hAnsi="Times New Roman" w:cs="Times New Roman"/>
          <w:iCs/>
          <w:sz w:val="20"/>
          <w:szCs w:val="24"/>
        </w:rPr>
        <w:t>)</w:t>
      </w:r>
      <w:r w:rsidR="00872DF9" w:rsidRPr="00872DF9">
        <w:rPr>
          <w:rFonts w:ascii="Times New Roman" w:eastAsia="Times New Roman" w:hAnsi="Times New Roman" w:cs="Times New Roman"/>
          <w:sz w:val="20"/>
          <w:szCs w:val="24"/>
        </w:rPr>
        <w:t>.</w:t>
      </w:r>
      <w:r w:rsidR="00EB370F">
        <w:rPr>
          <w:rFonts w:ascii="Times New Roman" w:eastAsia="Times New Roman" w:hAnsi="Times New Roman" w:cs="Times New Roman"/>
          <w:sz w:val="20"/>
          <w:szCs w:val="24"/>
        </w:rPr>
        <w:t xml:space="preserve"> </w:t>
      </w:r>
      <w:r w:rsidRPr="00267E7E">
        <w:rPr>
          <w:rFonts w:ascii="Times New Roman" w:hAnsi="Times New Roman" w:cs="Times New Roman"/>
          <w:iCs/>
          <w:color w:val="000000" w:themeColor="text1"/>
          <w:sz w:val="20"/>
          <w:szCs w:val="24"/>
        </w:rPr>
        <w:t>T</w:t>
      </w:r>
      <w:r w:rsidRPr="00267E7E">
        <w:rPr>
          <w:rFonts w:ascii="Times New Roman" w:eastAsia="Calibri" w:hAnsi="Times New Roman" w:cs="Times New Roman"/>
          <w:color w:val="000000" w:themeColor="text1"/>
          <w:sz w:val="20"/>
          <w:szCs w:val="24"/>
        </w:rPr>
        <w:t xml:space="preserve">he </w:t>
      </w:r>
      <w:r w:rsidRPr="00267E7E">
        <w:rPr>
          <w:rFonts w:ascii="Times New Roman" w:hAnsi="Times New Roman" w:cs="Times New Roman"/>
          <w:iCs/>
          <w:color w:val="000000" w:themeColor="text1"/>
          <w:sz w:val="20"/>
          <w:szCs w:val="24"/>
        </w:rPr>
        <w:t>Zn uptake by tubers of potato genotypes ranged from 13.72–101.28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in control plots and 56.69–264.55 g ha</w:t>
      </w:r>
      <w:r w:rsidRPr="00267E7E">
        <w:rPr>
          <w:rFonts w:ascii="Times New Roman" w:hAnsi="Times New Roman" w:cs="Times New Roman"/>
          <w:iCs/>
          <w:color w:val="000000" w:themeColor="text1"/>
          <w:sz w:val="20"/>
          <w:szCs w:val="24"/>
          <w:vertAlign w:val="superscript"/>
        </w:rPr>
        <w:t>-1</w:t>
      </w:r>
      <w:r w:rsidR="0032590D">
        <w:rPr>
          <w:rFonts w:ascii="Times New Roman" w:hAnsi="Times New Roman" w:cs="Times New Roman"/>
          <w:iCs/>
          <w:color w:val="000000" w:themeColor="text1"/>
          <w:sz w:val="20"/>
          <w:szCs w:val="24"/>
        </w:rPr>
        <w:t xml:space="preserve"> in Zn treated plots (Table 4</w:t>
      </w:r>
      <w:r w:rsidRPr="00267E7E">
        <w:rPr>
          <w:rFonts w:ascii="Times New Roman" w:hAnsi="Times New Roman" w:cs="Times New Roman"/>
          <w:iCs/>
          <w:color w:val="000000" w:themeColor="text1"/>
          <w:sz w:val="20"/>
          <w:szCs w:val="24"/>
        </w:rPr>
        <w:t xml:space="preserve">). </w:t>
      </w:r>
      <w:r w:rsidRPr="00267E7E">
        <w:rPr>
          <w:rFonts w:ascii="Times New Roman" w:eastAsia="Calibri" w:hAnsi="Times New Roman" w:cs="Times New Roman"/>
          <w:color w:val="000000" w:themeColor="text1"/>
          <w:sz w:val="20"/>
          <w:szCs w:val="24"/>
        </w:rPr>
        <w:t>The highest Zn uptake (264.55 g ha</w:t>
      </w:r>
      <w:r w:rsidRPr="00267E7E">
        <w:rPr>
          <w:rFonts w:ascii="Times New Roman" w:eastAsia="Calibri" w:hAnsi="Times New Roman" w:cs="Times New Roman"/>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was obtained in BARI Alu-53 and the lowest in (56.69 g ha</w:t>
      </w:r>
      <w:r w:rsidRPr="00267E7E">
        <w:rPr>
          <w:rFonts w:ascii="Times New Roman" w:eastAsia="Calibri" w:hAnsi="Times New Roman" w:cs="Times New Roman"/>
          <w:color w:val="000000" w:themeColor="text1"/>
          <w:sz w:val="20"/>
          <w:szCs w:val="24"/>
          <w:vertAlign w:val="superscript"/>
        </w:rPr>
        <w:t>-1</w:t>
      </w:r>
      <w:r w:rsidRPr="00267E7E">
        <w:rPr>
          <w:rFonts w:ascii="Times New Roman" w:eastAsia="Calibri" w:hAnsi="Times New Roman" w:cs="Times New Roman"/>
          <w:color w:val="000000" w:themeColor="text1"/>
          <w:sz w:val="20"/>
          <w:szCs w:val="24"/>
        </w:rPr>
        <w:t>) obtained in BARI Alu-74 under Zn treated condition</w:t>
      </w:r>
      <w:r>
        <w:rPr>
          <w:rFonts w:ascii="Times New Roman" w:eastAsia="Calibri" w:hAnsi="Times New Roman" w:cs="Times New Roman"/>
          <w:color w:val="000000" w:themeColor="text1"/>
          <w:sz w:val="20"/>
          <w:szCs w:val="24"/>
        </w:rPr>
        <w:t>.</w:t>
      </w:r>
      <w:r w:rsidRPr="00267E7E">
        <w:rPr>
          <w:rFonts w:ascii="Times New Roman" w:hAnsi="Times New Roman" w:cs="Times New Roman"/>
          <w:iCs/>
          <w:color w:val="000000" w:themeColor="text1"/>
          <w:sz w:val="20"/>
          <w:szCs w:val="24"/>
        </w:rPr>
        <w:t xml:space="preserve"> The average Zn uptake by tubers over the 46 genotypes was noted as 113.26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when Zn was applied to soil; </w:t>
      </w:r>
      <w:r>
        <w:rPr>
          <w:rFonts w:ascii="Times New Roman" w:hAnsi="Times New Roman" w:cs="Times New Roman"/>
          <w:iCs/>
          <w:color w:val="000000" w:themeColor="text1"/>
          <w:sz w:val="20"/>
          <w:szCs w:val="24"/>
        </w:rPr>
        <w:t>on the other hand,</w:t>
      </w:r>
      <w:r w:rsidRPr="00267E7E">
        <w:rPr>
          <w:rFonts w:ascii="Times New Roman" w:hAnsi="Times New Roman" w:cs="Times New Roman"/>
          <w:iCs/>
          <w:color w:val="000000" w:themeColor="text1"/>
          <w:sz w:val="20"/>
          <w:szCs w:val="24"/>
        </w:rPr>
        <w:t xml:space="preserve"> the Zn uptake by tubers was 58.33 g ha</w:t>
      </w:r>
      <w:r w:rsidRPr="00267E7E">
        <w:rPr>
          <w:rFonts w:ascii="Times New Roman" w:hAnsi="Times New Roman" w:cs="Times New Roman"/>
          <w:iCs/>
          <w:color w:val="000000" w:themeColor="text1"/>
          <w:sz w:val="20"/>
          <w:szCs w:val="24"/>
          <w:vertAlign w:val="superscript"/>
        </w:rPr>
        <w:t>-1</w:t>
      </w:r>
      <w:r w:rsidRPr="00267E7E">
        <w:rPr>
          <w:rFonts w:ascii="Times New Roman" w:hAnsi="Times New Roman" w:cs="Times New Roman"/>
          <w:iCs/>
          <w:color w:val="000000" w:themeColor="text1"/>
          <w:sz w:val="20"/>
          <w:szCs w:val="24"/>
        </w:rPr>
        <w:t xml:space="preserve"> in unfertilized control plots. </w:t>
      </w:r>
      <w:r w:rsidRPr="00267E7E">
        <w:rPr>
          <w:rFonts w:ascii="Times New Roman" w:eastAsia="Calibri" w:hAnsi="Times New Roman" w:cs="Times New Roman"/>
          <w:color w:val="000000" w:themeColor="text1"/>
          <w:sz w:val="20"/>
          <w:szCs w:val="24"/>
        </w:rPr>
        <w:t xml:space="preserve">The highest percentage of Zn uptake increase in Zn treated condition over control (513.56%) was obtained in </w:t>
      </w:r>
      <w:r w:rsidRPr="00267E7E">
        <w:rPr>
          <w:rFonts w:ascii="Times New Roman" w:eastAsia="Calibri" w:hAnsi="Times New Roman" w:cs="Times New Roman"/>
          <w:color w:val="000000" w:themeColor="text1"/>
          <w:spacing w:val="14"/>
          <w:sz w:val="20"/>
          <w:szCs w:val="24"/>
        </w:rPr>
        <w:t xml:space="preserve">BARI Alu-23, while </w:t>
      </w:r>
      <w:r w:rsidRPr="00267E7E">
        <w:rPr>
          <w:rFonts w:ascii="Times New Roman" w:eastAsia="Calibri" w:hAnsi="Times New Roman" w:cs="Times New Roman"/>
          <w:color w:val="000000" w:themeColor="text1"/>
          <w:sz w:val="20"/>
          <w:szCs w:val="24"/>
        </w:rPr>
        <w:t xml:space="preserve">the lowest (22.62%) was found in </w:t>
      </w:r>
      <w:r w:rsidR="0032590D">
        <w:rPr>
          <w:rFonts w:ascii="Times New Roman" w:eastAsia="Calibri" w:hAnsi="Times New Roman" w:cs="Times New Roman"/>
          <w:color w:val="000000" w:themeColor="text1"/>
          <w:spacing w:val="14"/>
          <w:sz w:val="20"/>
          <w:szCs w:val="24"/>
        </w:rPr>
        <w:t>BARI Alu-4 (Table 4</w:t>
      </w:r>
      <w:r w:rsidRPr="00267E7E">
        <w:rPr>
          <w:rFonts w:ascii="Times New Roman" w:eastAsia="Calibri" w:hAnsi="Times New Roman" w:cs="Times New Roman"/>
          <w:color w:val="000000" w:themeColor="text1"/>
          <w:spacing w:val="14"/>
          <w:sz w:val="20"/>
          <w:szCs w:val="24"/>
        </w:rPr>
        <w:t>)</w:t>
      </w:r>
      <w:r w:rsidRPr="00267E7E">
        <w:rPr>
          <w:rFonts w:ascii="Times New Roman" w:eastAsia="Calibri" w:hAnsi="Times New Roman" w:cs="Times New Roman"/>
          <w:color w:val="000000" w:themeColor="text1"/>
          <w:sz w:val="20"/>
          <w:szCs w:val="24"/>
        </w:rPr>
        <w:t>.</w:t>
      </w:r>
    </w:p>
    <w:p w:rsidR="00072240" w:rsidRDefault="00072240" w:rsidP="002C531E">
      <w:pPr>
        <w:shd w:val="clear" w:color="auto" w:fill="FFFFFF" w:themeFill="background1"/>
        <w:tabs>
          <w:tab w:val="left" w:pos="8626"/>
        </w:tabs>
        <w:spacing w:after="0" w:line="240" w:lineRule="auto"/>
        <w:ind w:left="806" w:hanging="806"/>
        <w:jc w:val="both"/>
        <w:rPr>
          <w:rFonts w:ascii="Times New Roman" w:hAnsi="Times New Roman" w:cs="Times New Roman"/>
          <w:color w:val="000000" w:themeColor="text1"/>
          <w:sz w:val="20"/>
          <w:szCs w:val="18"/>
        </w:rPr>
      </w:pPr>
    </w:p>
    <w:p w:rsidR="00815E57" w:rsidRDefault="00815E57" w:rsidP="002C531E">
      <w:pPr>
        <w:shd w:val="clear" w:color="auto" w:fill="FFFFFF" w:themeFill="background1"/>
        <w:tabs>
          <w:tab w:val="left" w:pos="8626"/>
        </w:tabs>
        <w:spacing w:after="0" w:line="240" w:lineRule="auto"/>
        <w:ind w:left="806" w:hanging="806"/>
        <w:jc w:val="both"/>
        <w:rPr>
          <w:rFonts w:ascii="Times New Roman" w:hAnsi="Times New Roman" w:cs="Times New Roman"/>
          <w:color w:val="000000" w:themeColor="text1"/>
          <w:sz w:val="20"/>
          <w:szCs w:val="18"/>
        </w:rPr>
      </w:pPr>
    </w:p>
    <w:p w:rsidR="005E7E06" w:rsidRPr="00851A19" w:rsidRDefault="008F3D1D" w:rsidP="002C531E">
      <w:pPr>
        <w:shd w:val="clear" w:color="auto" w:fill="FFFFFF" w:themeFill="background1"/>
        <w:tabs>
          <w:tab w:val="left" w:pos="8626"/>
        </w:tabs>
        <w:spacing w:after="0" w:line="240" w:lineRule="auto"/>
        <w:ind w:left="806" w:hanging="806"/>
        <w:jc w:val="both"/>
        <w:rPr>
          <w:rFonts w:ascii="Times New Roman" w:hAnsi="Times New Roman" w:cs="Times New Roman"/>
          <w:color w:val="000000" w:themeColor="text1"/>
          <w:sz w:val="20"/>
          <w:szCs w:val="18"/>
        </w:rPr>
      </w:pPr>
      <w:r>
        <w:rPr>
          <w:rFonts w:ascii="Times New Roman" w:hAnsi="Times New Roman" w:cs="Times New Roman"/>
          <w:color w:val="000000" w:themeColor="text1"/>
          <w:sz w:val="20"/>
          <w:szCs w:val="18"/>
        </w:rPr>
        <w:lastRenderedPageBreak/>
        <w:t>Table 4</w:t>
      </w:r>
      <w:r w:rsidR="004E6F08">
        <w:rPr>
          <w:rFonts w:ascii="Times New Roman" w:hAnsi="Times New Roman" w:cs="Times New Roman"/>
          <w:color w:val="000000" w:themeColor="text1"/>
          <w:sz w:val="20"/>
          <w:szCs w:val="18"/>
        </w:rPr>
        <w:t xml:space="preserve">. </w:t>
      </w:r>
      <w:r w:rsidR="005E7E06" w:rsidRPr="00851A19">
        <w:rPr>
          <w:rFonts w:ascii="Times New Roman" w:hAnsi="Times New Roman" w:cs="Times New Roman"/>
          <w:color w:val="000000" w:themeColor="text1"/>
          <w:sz w:val="20"/>
          <w:szCs w:val="18"/>
        </w:rPr>
        <w:t xml:space="preserve"> Individual varietal responses in Zn concentration </w:t>
      </w:r>
      <w:r w:rsidR="00223F77" w:rsidRPr="00851A19">
        <w:rPr>
          <w:rFonts w:ascii="Times New Roman" w:hAnsi="Times New Roman" w:cs="Times New Roman"/>
          <w:bCs/>
          <w:color w:val="000000" w:themeColor="text1"/>
          <w:szCs w:val="16"/>
        </w:rPr>
        <w:t>(</w:t>
      </w:r>
      <w:r w:rsidR="00223F77" w:rsidRPr="00851A19">
        <w:rPr>
          <w:rFonts w:ascii="Times New Roman" w:hAnsi="Times New Roman" w:cs="Times New Roman"/>
          <w:iCs/>
          <w:color w:val="000000" w:themeColor="text1"/>
          <w:szCs w:val="16"/>
        </w:rPr>
        <w:t>µg g</w:t>
      </w:r>
      <w:r w:rsidR="00223F77" w:rsidRPr="00851A19">
        <w:rPr>
          <w:rFonts w:ascii="Times New Roman" w:hAnsi="Times New Roman" w:cs="Times New Roman"/>
          <w:iCs/>
          <w:color w:val="000000" w:themeColor="text1"/>
          <w:szCs w:val="16"/>
          <w:vertAlign w:val="superscript"/>
        </w:rPr>
        <w:t>-1</w:t>
      </w:r>
      <w:r w:rsidR="00223F77" w:rsidRPr="00851A19">
        <w:rPr>
          <w:rFonts w:ascii="Times New Roman" w:hAnsi="Times New Roman" w:cs="Times New Roman"/>
          <w:bCs/>
          <w:color w:val="000000" w:themeColor="text1"/>
          <w:szCs w:val="16"/>
        </w:rPr>
        <w:t>)</w:t>
      </w:r>
      <w:r w:rsidR="005E7E06" w:rsidRPr="00851A19">
        <w:rPr>
          <w:rFonts w:ascii="Times New Roman" w:hAnsi="Times New Roman" w:cs="Times New Roman"/>
          <w:color w:val="000000" w:themeColor="text1"/>
          <w:sz w:val="20"/>
          <w:szCs w:val="18"/>
        </w:rPr>
        <w:t>and Zn uptake</w:t>
      </w:r>
      <w:r w:rsidR="00223F77" w:rsidRPr="00851A19">
        <w:rPr>
          <w:rFonts w:ascii="Times New Roman" w:hAnsi="Times New Roman" w:cs="Times New Roman"/>
          <w:bCs/>
          <w:color w:val="000000" w:themeColor="text1"/>
          <w:szCs w:val="16"/>
        </w:rPr>
        <w:t>(g ha</w:t>
      </w:r>
      <w:r w:rsidR="00223F77" w:rsidRPr="00851A19">
        <w:rPr>
          <w:rFonts w:ascii="Times New Roman" w:hAnsi="Times New Roman" w:cs="Times New Roman"/>
          <w:bCs/>
          <w:color w:val="000000" w:themeColor="text1"/>
          <w:szCs w:val="16"/>
          <w:vertAlign w:val="superscript"/>
        </w:rPr>
        <w:t>-1</w:t>
      </w:r>
      <w:r w:rsidR="00223F77" w:rsidRPr="00851A19">
        <w:rPr>
          <w:rFonts w:ascii="Times New Roman" w:hAnsi="Times New Roman" w:cs="Times New Roman"/>
          <w:bCs/>
          <w:color w:val="000000" w:themeColor="text1"/>
          <w:szCs w:val="16"/>
        </w:rPr>
        <w:t>)</w:t>
      </w:r>
      <w:r w:rsidR="005E7E06" w:rsidRPr="00851A19">
        <w:rPr>
          <w:rFonts w:ascii="Times New Roman" w:hAnsi="Times New Roman" w:cs="Times New Roman"/>
          <w:color w:val="000000" w:themeColor="text1"/>
          <w:sz w:val="20"/>
          <w:szCs w:val="18"/>
        </w:rPr>
        <w:t xml:space="preserve"> increase of potato tubers with Zn application in varietal screening experiment </w:t>
      </w:r>
    </w:p>
    <w:p w:rsidR="004B7959" w:rsidRPr="00267E7E" w:rsidRDefault="004B7959" w:rsidP="004B7959">
      <w:pPr>
        <w:shd w:val="clear" w:color="auto" w:fill="FFFFFF" w:themeFill="background1"/>
        <w:tabs>
          <w:tab w:val="left" w:pos="8626"/>
        </w:tabs>
        <w:spacing w:after="0" w:line="240" w:lineRule="auto"/>
        <w:ind w:left="806" w:hanging="806"/>
        <w:rPr>
          <w:rFonts w:ascii="Times New Roman" w:hAnsi="Times New Roman" w:cs="Times New Roman"/>
          <w:color w:val="000000" w:themeColor="text1"/>
          <w:sz w:val="10"/>
          <w:szCs w:val="18"/>
        </w:rPr>
      </w:pPr>
    </w:p>
    <w:tbl>
      <w:tblPr>
        <w:tblW w:w="5187" w:type="pct"/>
        <w:tblInd w:w="-185" w:type="dxa"/>
        <w:tblLook w:val="04A0"/>
      </w:tblPr>
      <w:tblGrid>
        <w:gridCol w:w="1837"/>
        <w:gridCol w:w="1464"/>
        <w:gridCol w:w="1489"/>
        <w:gridCol w:w="1285"/>
        <w:gridCol w:w="1626"/>
        <w:gridCol w:w="1533"/>
        <w:gridCol w:w="1298"/>
      </w:tblGrid>
      <w:tr w:rsidR="005E7E06" w:rsidRPr="00267E7E" w:rsidTr="005E7E06">
        <w:trPr>
          <w:trHeight w:val="323"/>
        </w:trPr>
        <w:tc>
          <w:tcPr>
            <w:tcW w:w="872" w:type="pct"/>
            <w:vMerge w:val="restart"/>
            <w:tcBorders>
              <w:top w:val="single" w:sz="4" w:space="0" w:color="auto"/>
            </w:tcBorders>
            <w:shd w:val="clear" w:color="auto" w:fill="auto"/>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8"/>
                <w:szCs w:val="16"/>
              </w:rPr>
              <w:t>Variety</w:t>
            </w:r>
          </w:p>
        </w:tc>
        <w:tc>
          <w:tcPr>
            <w:tcW w:w="2012" w:type="pct"/>
            <w:gridSpan w:val="3"/>
            <w:tcBorders>
              <w:top w:val="single" w:sz="4" w:space="0" w:color="auto"/>
              <w:bottom w:val="single" w:sz="4" w:space="0" w:color="auto"/>
            </w:tcBorders>
            <w:shd w:val="clear" w:color="auto" w:fill="auto"/>
            <w:noWrap/>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6"/>
              </w:rPr>
            </w:pPr>
            <w:r w:rsidRPr="00267E7E">
              <w:rPr>
                <w:rFonts w:ascii="Times New Roman" w:hAnsi="Times New Roman" w:cs="Times New Roman"/>
                <w:b/>
                <w:bCs/>
                <w:color w:val="000000" w:themeColor="text1"/>
                <w:sz w:val="18"/>
                <w:szCs w:val="16"/>
              </w:rPr>
              <w:t>Zn concentration (</w:t>
            </w:r>
            <w:r w:rsidRPr="00267E7E">
              <w:rPr>
                <w:rFonts w:ascii="Times New Roman" w:hAnsi="Times New Roman" w:cs="Times New Roman"/>
                <w:b/>
                <w:iCs/>
                <w:color w:val="000000" w:themeColor="text1"/>
                <w:sz w:val="18"/>
                <w:szCs w:val="16"/>
              </w:rPr>
              <w:t>µg g</w:t>
            </w:r>
            <w:r w:rsidRPr="00267E7E">
              <w:rPr>
                <w:rFonts w:ascii="Times New Roman" w:hAnsi="Times New Roman" w:cs="Times New Roman"/>
                <w:b/>
                <w:iCs/>
                <w:color w:val="000000" w:themeColor="text1"/>
                <w:sz w:val="18"/>
                <w:szCs w:val="16"/>
                <w:vertAlign w:val="superscript"/>
              </w:rPr>
              <w:t>-1</w:t>
            </w:r>
            <w:r w:rsidRPr="00267E7E">
              <w:rPr>
                <w:rFonts w:ascii="Times New Roman" w:hAnsi="Times New Roman" w:cs="Times New Roman"/>
                <w:b/>
                <w:bCs/>
                <w:color w:val="000000" w:themeColor="text1"/>
                <w:sz w:val="18"/>
                <w:szCs w:val="16"/>
              </w:rPr>
              <w:t>)</w:t>
            </w:r>
          </w:p>
        </w:tc>
        <w:tc>
          <w:tcPr>
            <w:tcW w:w="2116" w:type="pct"/>
            <w:gridSpan w:val="3"/>
            <w:tcBorders>
              <w:top w:val="single" w:sz="4" w:space="0" w:color="auto"/>
              <w:bottom w:val="single" w:sz="4" w:space="0" w:color="auto"/>
            </w:tcBorders>
            <w:shd w:val="clear" w:color="auto" w:fill="auto"/>
            <w:noWrap/>
            <w:vAlign w:val="center"/>
            <w:hideMark/>
          </w:tcPr>
          <w:p w:rsidR="005E7E06" w:rsidRPr="00267E7E" w:rsidRDefault="005E7E06" w:rsidP="003E1F89">
            <w:pPr>
              <w:shd w:val="clear" w:color="auto" w:fill="FFFFFF" w:themeFill="background1"/>
              <w:tabs>
                <w:tab w:val="left" w:pos="8626"/>
              </w:tabs>
              <w:spacing w:after="0" w:line="240" w:lineRule="auto"/>
              <w:jc w:val="center"/>
              <w:rPr>
                <w:rFonts w:ascii="Times New Roman" w:hAnsi="Times New Roman" w:cs="Times New Roman"/>
                <w:b/>
                <w:bCs/>
                <w:color w:val="000000" w:themeColor="text1"/>
                <w:sz w:val="18"/>
                <w:szCs w:val="16"/>
              </w:rPr>
            </w:pPr>
            <w:r w:rsidRPr="00267E7E">
              <w:rPr>
                <w:rFonts w:ascii="Times New Roman" w:hAnsi="Times New Roman" w:cs="Times New Roman"/>
                <w:b/>
                <w:bCs/>
                <w:color w:val="000000" w:themeColor="text1"/>
                <w:sz w:val="18"/>
                <w:szCs w:val="16"/>
              </w:rPr>
              <w:t>Zn uptake (g ha</w:t>
            </w:r>
            <w:r w:rsidRPr="00267E7E">
              <w:rPr>
                <w:rFonts w:ascii="Times New Roman" w:hAnsi="Times New Roman" w:cs="Times New Roman"/>
                <w:b/>
                <w:bCs/>
                <w:color w:val="000000" w:themeColor="text1"/>
                <w:sz w:val="18"/>
                <w:szCs w:val="16"/>
                <w:vertAlign w:val="superscript"/>
              </w:rPr>
              <w:t>-1</w:t>
            </w:r>
            <w:r w:rsidRPr="00267E7E">
              <w:rPr>
                <w:rFonts w:ascii="Times New Roman" w:hAnsi="Times New Roman" w:cs="Times New Roman"/>
                <w:b/>
                <w:bCs/>
                <w:color w:val="000000" w:themeColor="text1"/>
                <w:sz w:val="18"/>
                <w:szCs w:val="16"/>
              </w:rPr>
              <w:t>)</w:t>
            </w:r>
          </w:p>
        </w:tc>
      </w:tr>
      <w:tr w:rsidR="005E7E06" w:rsidRPr="00267E7E" w:rsidTr="005E7E06">
        <w:trPr>
          <w:trHeight w:val="314"/>
        </w:trPr>
        <w:tc>
          <w:tcPr>
            <w:tcW w:w="872" w:type="pct"/>
            <w:vMerge/>
            <w:tcBorders>
              <w:bottom w:val="single" w:sz="4" w:space="0" w:color="auto"/>
            </w:tcBorders>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95"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 Zn application</w:t>
            </w:r>
          </w:p>
        </w:tc>
        <w:tc>
          <w:tcPr>
            <w:tcW w:w="707"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without Zn application</w:t>
            </w:r>
          </w:p>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10"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5"/>
                <w:szCs w:val="15"/>
              </w:rPr>
            </w:pPr>
            <w:r w:rsidRPr="00267E7E">
              <w:rPr>
                <w:rFonts w:ascii="Times New Roman" w:eastAsia="Times New Roman" w:hAnsi="Times New Roman" w:cs="Times New Roman"/>
                <w:b/>
                <w:bCs/>
                <w:color w:val="000000" w:themeColor="text1"/>
                <w:sz w:val="15"/>
                <w:szCs w:val="15"/>
              </w:rPr>
              <w:t>% increase over control</w:t>
            </w:r>
          </w:p>
        </w:tc>
        <w:tc>
          <w:tcPr>
            <w:tcW w:w="772"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 Zn</w:t>
            </w:r>
          </w:p>
        </w:tc>
        <w:tc>
          <w:tcPr>
            <w:tcW w:w="728"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without Zn</w:t>
            </w:r>
          </w:p>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p>
        </w:tc>
        <w:tc>
          <w:tcPr>
            <w:tcW w:w="616" w:type="pct"/>
            <w:tcBorders>
              <w:top w:val="single" w:sz="4" w:space="0" w:color="auto"/>
              <w:bottom w:val="single" w:sz="4" w:space="0" w:color="auto"/>
            </w:tcBorders>
            <w:shd w:val="clear" w:color="auto" w:fill="auto"/>
            <w:vAlign w:val="center"/>
            <w:hideMark/>
          </w:tcPr>
          <w:p w:rsidR="005E7E06" w:rsidRPr="00267E7E" w:rsidRDefault="005E7E06" w:rsidP="005E7E06">
            <w:pPr>
              <w:shd w:val="clear" w:color="auto" w:fill="FFFFFF" w:themeFill="background1"/>
              <w:tabs>
                <w:tab w:val="left" w:pos="8626"/>
              </w:tabs>
              <w:spacing w:after="0" w:line="200" w:lineRule="exact"/>
              <w:jc w:val="center"/>
              <w:rPr>
                <w:rFonts w:ascii="Times New Roman" w:eastAsia="Times New Roman" w:hAnsi="Times New Roman" w:cs="Times New Roman"/>
                <w:b/>
                <w:bCs/>
                <w:color w:val="000000" w:themeColor="text1"/>
                <w:sz w:val="16"/>
                <w:szCs w:val="16"/>
              </w:rPr>
            </w:pPr>
            <w:r w:rsidRPr="00267E7E">
              <w:rPr>
                <w:rFonts w:ascii="Times New Roman" w:eastAsia="Times New Roman" w:hAnsi="Times New Roman" w:cs="Times New Roman"/>
                <w:b/>
                <w:bCs/>
                <w:color w:val="000000" w:themeColor="text1"/>
                <w:sz w:val="16"/>
                <w:szCs w:val="16"/>
              </w:rPr>
              <w:t>% increase over control</w:t>
            </w:r>
          </w:p>
        </w:tc>
      </w:tr>
      <w:tr w:rsidR="005E7E06" w:rsidRPr="00267E7E" w:rsidTr="005E7E06">
        <w:trPr>
          <w:trHeight w:val="290"/>
        </w:trPr>
        <w:tc>
          <w:tcPr>
            <w:tcW w:w="872"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w:t>
            </w:r>
            <w:r w:rsidRPr="00CF066F">
              <w:rPr>
                <w:rFonts w:ascii="Times New Roman" w:hAnsi="Times New Roman" w:cs="Times New Roman"/>
                <w:color w:val="000000" w:themeColor="text1"/>
                <w:sz w:val="18"/>
                <w:szCs w:val="18"/>
              </w:rPr>
              <w:t xml:space="preserve"> (BARI Alu-74)</w:t>
            </w:r>
          </w:p>
        </w:tc>
        <w:tc>
          <w:tcPr>
            <w:tcW w:w="695"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9.38±0.43 t-u</w:t>
            </w:r>
          </w:p>
        </w:tc>
        <w:tc>
          <w:tcPr>
            <w:tcW w:w="707"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7.48±0.71 w</w:t>
            </w:r>
          </w:p>
        </w:tc>
        <w:tc>
          <w:tcPr>
            <w:tcW w:w="610"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25.40</w:t>
            </w:r>
          </w:p>
        </w:tc>
        <w:tc>
          <w:tcPr>
            <w:tcW w:w="772"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56.69±6.04 n-v</w:t>
            </w:r>
          </w:p>
        </w:tc>
        <w:tc>
          <w:tcPr>
            <w:tcW w:w="728" w:type="pct"/>
            <w:tcBorders>
              <w:top w:val="single" w:sz="4" w:space="0" w:color="auto"/>
            </w:tcBorders>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40.94±4.25 q-v</w:t>
            </w:r>
          </w:p>
        </w:tc>
        <w:tc>
          <w:tcPr>
            <w:tcW w:w="616"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38.47</w:t>
            </w:r>
          </w:p>
        </w:tc>
      </w:tr>
      <w:tr w:rsidR="005E7E06" w:rsidRPr="00267E7E" w:rsidTr="005E7E06">
        <w:trPr>
          <w:trHeight w:val="144"/>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w:t>
            </w:r>
            <w:r w:rsidRPr="00CF066F">
              <w:rPr>
                <w:rFonts w:ascii="Times New Roman" w:hAnsi="Times New Roman" w:cs="Times New Roman"/>
                <w:color w:val="000000" w:themeColor="text1"/>
                <w:sz w:val="18"/>
                <w:szCs w:val="18"/>
              </w:rPr>
              <w:t xml:space="preserve"> (BARI Alu-71)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18.59±1.27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14.74±0.37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26.12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86.81±6.03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68.18±7.48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27.32</w:t>
            </w:r>
          </w:p>
        </w:tc>
      </w:tr>
      <w:tr w:rsidR="005E7E06" w:rsidRPr="00267E7E" w:rsidTr="005E7E06">
        <w:trPr>
          <w:trHeight w:val="21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w:t>
            </w:r>
            <w:r w:rsidRPr="00CF066F">
              <w:rPr>
                <w:rFonts w:ascii="Times New Roman" w:hAnsi="Times New Roman" w:cs="Times New Roman"/>
                <w:color w:val="000000" w:themeColor="text1"/>
                <w:sz w:val="18"/>
                <w:szCs w:val="18"/>
              </w:rPr>
              <w:t xml:space="preserve"> (BARI Alu-44)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18.64±2.89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10.58±1 q-u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76.18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66.21±6.57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35.47±6.90 t-v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86.66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w:t>
            </w:r>
            <w:r w:rsidRPr="00CF066F">
              <w:rPr>
                <w:rFonts w:ascii="Times New Roman" w:hAnsi="Times New Roman" w:cs="Times New Roman"/>
                <w:color w:val="000000" w:themeColor="text1"/>
                <w:sz w:val="18"/>
                <w:szCs w:val="18"/>
              </w:rPr>
              <w:t xml:space="preserve"> (BARI Alu-22)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20.95±1.1 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18.32±0.5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14.36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122.26±7.26 d-k</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95.76±7.49 f-t</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27.67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5</w:t>
            </w:r>
            <w:r w:rsidRPr="00CF066F">
              <w:rPr>
                <w:rFonts w:ascii="Times New Roman" w:hAnsi="Times New Roman" w:cs="Times New Roman"/>
                <w:color w:val="000000" w:themeColor="text1"/>
                <w:sz w:val="18"/>
                <w:szCs w:val="18"/>
              </w:rPr>
              <w:t xml:space="preserve"> (BARI Alu-35)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22.2±1.26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17.1±2.54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29.82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117.55±6.66 d-m</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74.14±5.19 i-v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58.55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6</w:t>
            </w:r>
            <w:r w:rsidRPr="00CF066F">
              <w:rPr>
                <w:rFonts w:ascii="Times New Roman" w:hAnsi="Times New Roman" w:cs="Times New Roman"/>
                <w:color w:val="000000" w:themeColor="text1"/>
                <w:sz w:val="18"/>
                <w:szCs w:val="18"/>
              </w:rPr>
              <w:t xml:space="preserve"> (BARI Alu-32)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21.74±0.7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14.44±2.37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50.55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114.83±8.27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81.22±20.3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41.38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7</w:t>
            </w:r>
            <w:r w:rsidRPr="00CF066F">
              <w:rPr>
                <w:rFonts w:ascii="Times New Roman" w:hAnsi="Times New Roman" w:cs="Times New Roman"/>
                <w:color w:val="000000" w:themeColor="text1"/>
                <w:sz w:val="18"/>
                <w:szCs w:val="18"/>
              </w:rPr>
              <w:t xml:space="preserve"> (BARI Alu-25)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28.07±0.82 a-e</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13.81±1.52 h-u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103.26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195.65±9.40 b</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77.22±7.87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153.37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8</w:t>
            </w:r>
            <w:r w:rsidRPr="00CF066F">
              <w:rPr>
                <w:rFonts w:ascii="Times New Roman" w:hAnsi="Times New Roman" w:cs="Times New Roman"/>
                <w:color w:val="000000" w:themeColor="text1"/>
                <w:sz w:val="18"/>
                <w:szCs w:val="18"/>
              </w:rPr>
              <w:t xml:space="preserve"> (BARI Alu-7)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29.41±0.57 a-c</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11.54±0.76 n-u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154.85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170.03±2.80 b-d</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60.67±1.96 l-v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180.25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9</w:t>
            </w:r>
            <w:r w:rsidRPr="00CF066F">
              <w:rPr>
                <w:rFonts w:ascii="Times New Roman" w:hAnsi="Times New Roman" w:cs="Times New Roman"/>
                <w:color w:val="000000" w:themeColor="text1"/>
                <w:sz w:val="18"/>
                <w:szCs w:val="18"/>
              </w:rPr>
              <w:t xml:space="preserve"> (BARI Alu-66)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19.58±0.21d-q</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15.24±0.57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28.48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113.86±5.72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75.98±7.05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49.86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10</w:t>
            </w:r>
            <w:r w:rsidRPr="00CF066F">
              <w:rPr>
                <w:rFonts w:ascii="Times New Roman" w:hAnsi="Times New Roman" w:cs="Times New Roman"/>
                <w:color w:val="000000" w:themeColor="text1"/>
                <w:sz w:val="18"/>
                <w:szCs w:val="18"/>
              </w:rPr>
              <w:t xml:space="preserve"> (BARI Alu-72)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19.08±1.88 e-r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13.39±1.11 i-u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42.49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94.56±14.90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57.15±6.01 m-v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65.46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11</w:t>
            </w:r>
            <w:r w:rsidRPr="00CF066F">
              <w:rPr>
                <w:rFonts w:ascii="Times New Roman" w:hAnsi="Times New Roman" w:cs="Times New Roman"/>
                <w:color w:val="000000" w:themeColor="text1"/>
                <w:sz w:val="18"/>
                <w:szCs w:val="18"/>
              </w:rPr>
              <w:t xml:space="preserve"> (BARI Alu-53)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34.37±0.96 a</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15.58±1.26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120.60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264.55±19.6 a</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96.91±6.16 f-s</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172.99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12</w:t>
            </w:r>
            <w:r w:rsidRPr="00CF066F">
              <w:rPr>
                <w:rFonts w:ascii="Times New Roman" w:hAnsi="Times New Roman" w:cs="Times New Roman"/>
                <w:color w:val="000000" w:themeColor="text1"/>
                <w:sz w:val="18"/>
                <w:szCs w:val="18"/>
              </w:rPr>
              <w:t xml:space="preserve"> (BARI Alu-28)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19.08±1.07 e-r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15.83±0.88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20.53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115.67±20.0 d-o</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74.46±7.32 h-v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55.35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13</w:t>
            </w:r>
            <w:r w:rsidRPr="00CF066F">
              <w:rPr>
                <w:rFonts w:ascii="Times New Roman" w:hAnsi="Times New Roman" w:cs="Times New Roman"/>
                <w:color w:val="000000" w:themeColor="text1"/>
                <w:sz w:val="18"/>
                <w:szCs w:val="18"/>
              </w:rPr>
              <w:t xml:space="preserve"> (BARI Alu-41)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21.51±1.01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16.67±1.13 f-u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29.03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112.81±4.81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80.63±5.61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39.91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14</w:t>
            </w:r>
            <w:r w:rsidRPr="00CF066F">
              <w:rPr>
                <w:rFonts w:ascii="Times New Roman" w:hAnsi="Times New Roman" w:cs="Times New Roman"/>
                <w:color w:val="000000" w:themeColor="text1"/>
                <w:sz w:val="18"/>
                <w:szCs w:val="18"/>
              </w:rPr>
              <w:t xml:space="preserve"> (BARI Alu-73)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28.36±1.97 a-d</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13.49±1.36 i-u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110.23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182.98±25.7 bc</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72.71±12.8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151.66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15</w:t>
            </w:r>
            <w:r w:rsidRPr="00CF066F">
              <w:rPr>
                <w:rFonts w:ascii="Times New Roman" w:hAnsi="Times New Roman" w:cs="Times New Roman"/>
                <w:color w:val="000000" w:themeColor="text1"/>
                <w:sz w:val="18"/>
                <w:szCs w:val="18"/>
              </w:rPr>
              <w:t xml:space="preserve"> (BARI Alu-61)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21.68±1.21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15.9±1.83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36.35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114.82±6.55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68.99±9.97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66.43</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16</w:t>
            </w:r>
            <w:r w:rsidRPr="00CF066F">
              <w:rPr>
                <w:rFonts w:ascii="Times New Roman" w:hAnsi="Times New Roman" w:cs="Times New Roman"/>
                <w:color w:val="000000" w:themeColor="text1"/>
                <w:sz w:val="18"/>
                <w:szCs w:val="18"/>
              </w:rPr>
              <w:t xml:space="preserve"> (BARI Alu-29)</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18.67±0.93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14.19±1.25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31.57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122.44±12.8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72.03±4.82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69.98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17</w:t>
            </w:r>
            <w:r w:rsidRPr="00CF066F">
              <w:rPr>
                <w:rFonts w:ascii="Times New Roman" w:hAnsi="Times New Roman" w:cs="Times New Roman"/>
                <w:color w:val="000000" w:themeColor="text1"/>
                <w:sz w:val="18"/>
                <w:szCs w:val="18"/>
              </w:rPr>
              <w:t xml:space="preserve"> (BARI Alu-54)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16.27±2.11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7.99±0.88 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103.63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68.95±7.72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37.01±2.57 s-v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86.30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18</w:t>
            </w:r>
            <w:r w:rsidRPr="00CF066F">
              <w:rPr>
                <w:rFonts w:ascii="Times New Roman" w:hAnsi="Times New Roman" w:cs="Times New Roman"/>
                <w:color w:val="000000" w:themeColor="text1"/>
                <w:sz w:val="18"/>
                <w:szCs w:val="18"/>
              </w:rPr>
              <w:t xml:space="preserve"> (BARI Alu-55)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14.58±1.05 g-u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9.72±0.16 s-u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50.00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86.76±6.11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49.69±4.61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74.60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19</w:t>
            </w:r>
            <w:r w:rsidRPr="00CF066F">
              <w:rPr>
                <w:rFonts w:ascii="Times New Roman" w:hAnsi="Times New Roman" w:cs="Times New Roman"/>
                <w:color w:val="000000" w:themeColor="text1"/>
                <w:sz w:val="18"/>
                <w:szCs w:val="18"/>
              </w:rPr>
              <w:t xml:space="preserve"> (BARI Alu-37)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13.64±0.96 i-u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7.65±1.55 vw</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78.30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94.14±2.54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47.91±11.1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96.49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20</w:t>
            </w:r>
            <w:r w:rsidRPr="00CF066F">
              <w:rPr>
                <w:rFonts w:ascii="Times New Roman" w:hAnsi="Times New Roman" w:cs="Times New Roman"/>
                <w:color w:val="000000" w:themeColor="text1"/>
                <w:sz w:val="18"/>
                <w:szCs w:val="18"/>
              </w:rPr>
              <w:t xml:space="preserve"> (BARI Alu-26)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20.54±0.8 c-n</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17.94±0.99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14.49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92.49±2.56 j-v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71.87±2.56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28.69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21</w:t>
            </w:r>
            <w:r w:rsidRPr="00CF066F">
              <w:rPr>
                <w:rFonts w:ascii="Times New Roman" w:hAnsi="Times New Roman" w:cs="Times New Roman"/>
                <w:color w:val="000000" w:themeColor="text1"/>
                <w:sz w:val="18"/>
                <w:szCs w:val="18"/>
              </w:rPr>
              <w:t xml:space="preserve"> (BARI Alu-8)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18.71±0.53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16.48±0.59 f-u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13.53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126.19±13.0 c-j</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101.28±3.52 e-r</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24.60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22</w:t>
            </w:r>
            <w:r w:rsidRPr="00CF066F">
              <w:rPr>
                <w:rFonts w:ascii="Times New Roman" w:hAnsi="Times New Roman" w:cs="Times New Roman"/>
                <w:color w:val="000000" w:themeColor="text1"/>
                <w:sz w:val="18"/>
                <w:szCs w:val="18"/>
              </w:rPr>
              <w:t>(BARIAlu-70)</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23.42±1.22 b-g</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14.98±1.7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56.34</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88.28±7.45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48.77±5.35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81.01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23</w:t>
            </w:r>
            <w:r w:rsidRPr="00CF066F">
              <w:rPr>
                <w:rFonts w:ascii="Times New Roman" w:hAnsi="Times New Roman" w:cs="Times New Roman"/>
                <w:color w:val="000000" w:themeColor="text1"/>
                <w:sz w:val="18"/>
                <w:szCs w:val="18"/>
              </w:rPr>
              <w:t xml:space="preserve"> (BARI Alu-46)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22.67±0.86 b-h</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11.39±0.77 o-u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99.03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139.13±10.21 b-g</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58.35±4.59 m-v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138.44</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24</w:t>
            </w:r>
            <w:r w:rsidRPr="00CF066F">
              <w:rPr>
                <w:rFonts w:ascii="Times New Roman" w:hAnsi="Times New Roman" w:cs="Times New Roman"/>
                <w:color w:val="000000" w:themeColor="text1"/>
                <w:sz w:val="18"/>
                <w:szCs w:val="18"/>
              </w:rPr>
              <w:t xml:space="preserve"> (BARI Alu-78)</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16.72±1.68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7.80±0.57 vw</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114.36</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93.54±5.66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32.26±2.62 uv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189.96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25</w:t>
            </w:r>
            <w:r w:rsidRPr="00CF066F">
              <w:rPr>
                <w:rFonts w:ascii="Times New Roman" w:hAnsi="Times New Roman" w:cs="Times New Roman"/>
                <w:color w:val="000000" w:themeColor="text1"/>
                <w:sz w:val="18"/>
                <w:szCs w:val="18"/>
              </w:rPr>
              <w:t xml:space="preserve"> (BARI Alu-76)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22.2±2.61 c-i</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15.71±0.03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41.31</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105.95±17.3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66.92±0.45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58.32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26</w:t>
            </w:r>
            <w:r w:rsidRPr="00CF066F">
              <w:rPr>
                <w:rFonts w:ascii="Times New Roman" w:hAnsi="Times New Roman" w:cs="Times New Roman"/>
                <w:color w:val="000000" w:themeColor="text1"/>
                <w:sz w:val="18"/>
                <w:szCs w:val="18"/>
              </w:rPr>
              <w:t xml:space="preserve"> (BARI Alu-5)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20.35±0.93 d-o</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15.79±1.36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28.88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107.75±7.06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86.47±13.1 g-v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24.61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27</w:t>
            </w:r>
            <w:r w:rsidRPr="00CF066F">
              <w:rPr>
                <w:rFonts w:ascii="Times New Roman" w:hAnsi="Times New Roman" w:cs="Times New Roman"/>
                <w:color w:val="000000" w:themeColor="text1"/>
                <w:sz w:val="18"/>
                <w:szCs w:val="18"/>
              </w:rPr>
              <w:t xml:space="preserve"> (BARI Alu-4)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20.47±0.56 c-n</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14.51±1.54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41.08</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77.95±12.4 h-v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63.57±7.014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22.62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28</w:t>
            </w:r>
            <w:r w:rsidRPr="00CF066F">
              <w:rPr>
                <w:rFonts w:ascii="Times New Roman" w:hAnsi="Times New Roman" w:cs="Times New Roman"/>
                <w:color w:val="000000" w:themeColor="text1"/>
                <w:sz w:val="18"/>
                <w:szCs w:val="18"/>
              </w:rPr>
              <w:t xml:space="preserve"> (BARI Alu-79)</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22.28±2.88 c-i</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12.23±0.85m-u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82.17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104.14±20.5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55.79±5.81 o-v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86.66</w:t>
            </w:r>
          </w:p>
        </w:tc>
      </w:tr>
      <w:tr w:rsidR="005E7E06" w:rsidRPr="00267E7E" w:rsidTr="005E7E06">
        <w:trPr>
          <w:trHeight w:val="117"/>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29</w:t>
            </w:r>
            <w:r w:rsidRPr="00CF066F">
              <w:rPr>
                <w:rFonts w:ascii="Times New Roman" w:hAnsi="Times New Roman" w:cs="Times New Roman"/>
                <w:color w:val="000000" w:themeColor="text1"/>
                <w:sz w:val="18"/>
                <w:szCs w:val="18"/>
              </w:rPr>
              <w:t xml:space="preserve"> (BARI Alu-75)</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16.35±0.88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12.57±1.78 l-u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30.07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74.12±1.12 i-v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55.66±6.70 o-v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33.17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30</w:t>
            </w:r>
            <w:r w:rsidRPr="00CF066F">
              <w:rPr>
                <w:rFonts w:ascii="Times New Roman" w:hAnsi="Times New Roman" w:cs="Times New Roman"/>
                <w:color w:val="000000" w:themeColor="text1"/>
                <w:sz w:val="18"/>
                <w:szCs w:val="18"/>
              </w:rPr>
              <w:t xml:space="preserve"> (BARI Alu-27)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19.76±1.15 d-r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14.59±0.58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35.44</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91.83±14.1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64.09±9.17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43.28</w:t>
            </w:r>
          </w:p>
        </w:tc>
      </w:tr>
      <w:tr w:rsidR="005E7E06" w:rsidRPr="00267E7E" w:rsidTr="005E7E06">
        <w:trPr>
          <w:trHeight w:val="81"/>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31</w:t>
            </w:r>
            <w:r w:rsidRPr="00CF066F">
              <w:rPr>
                <w:rFonts w:ascii="Times New Roman" w:hAnsi="Times New Roman" w:cs="Times New Roman"/>
                <w:color w:val="000000" w:themeColor="text1"/>
                <w:sz w:val="18"/>
                <w:szCs w:val="18"/>
              </w:rPr>
              <w:t xml:space="preserve"> (BARI Alu-56)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14.44±1.77 g-u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5.30±1.58</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172.45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95.97±14.6 f-s</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28.99±8.15</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231.05</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32</w:t>
            </w:r>
            <w:r w:rsidRPr="00CF066F">
              <w:rPr>
                <w:rFonts w:ascii="Times New Roman" w:hAnsi="Times New Roman" w:cs="Times New Roman"/>
                <w:color w:val="000000" w:themeColor="text1"/>
                <w:sz w:val="18"/>
                <w:szCs w:val="18"/>
              </w:rPr>
              <w:t xml:space="preserve"> (BARI Alu-52)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21.51±2.44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14.7±1.21 g-u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46.33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95.23±16.3 f-u</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62.81±14.9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51.62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33</w:t>
            </w:r>
            <w:r w:rsidRPr="00CF066F">
              <w:rPr>
                <w:rFonts w:ascii="Times New Roman" w:hAnsi="Times New Roman" w:cs="Times New Roman"/>
                <w:color w:val="000000" w:themeColor="text1"/>
                <w:sz w:val="18"/>
                <w:szCs w:val="18"/>
              </w:rPr>
              <w:t xml:space="preserve"> (BARI Alu-13)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31.41±0.99 ab</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11.2±0.69 p-u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180.45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152.95±6.29 b-f</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51.29±3.53 q-v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198.21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34</w:t>
            </w:r>
            <w:r w:rsidRPr="00CF066F">
              <w:rPr>
                <w:rFonts w:ascii="Times New Roman" w:hAnsi="Times New Roman" w:cs="Times New Roman"/>
                <w:color w:val="000000" w:themeColor="text1"/>
                <w:sz w:val="18"/>
                <w:szCs w:val="18"/>
              </w:rPr>
              <w:t xml:space="preserve"> (BARI Alu-64)</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16.85±1.67 f-u</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4.72±0.96</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256.99</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90.87±6.16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21.44±5.6</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323.83</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35</w:t>
            </w:r>
            <w:r w:rsidRPr="00CF066F">
              <w:rPr>
                <w:rFonts w:ascii="Times New Roman" w:hAnsi="Times New Roman" w:cs="Times New Roman"/>
                <w:color w:val="000000" w:themeColor="text1"/>
                <w:sz w:val="18"/>
                <w:szCs w:val="18"/>
              </w:rPr>
              <w:t xml:space="preserve"> (BARI Alu-51)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20.64±3.67c-m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4.33±1.45</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376.67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102.76±18.1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18.22±6.25</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464.00</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36</w:t>
            </w:r>
            <w:r w:rsidRPr="00CF066F">
              <w:rPr>
                <w:rFonts w:ascii="Times New Roman" w:hAnsi="Times New Roman" w:cs="Times New Roman"/>
                <w:color w:val="000000" w:themeColor="text1"/>
                <w:sz w:val="18"/>
                <w:szCs w:val="18"/>
              </w:rPr>
              <w:t xml:space="preserve"> (BARI Alu-23)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18.99±2.1 f-r</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5.30±</w:t>
            </w:r>
            <w:r w:rsidR="003E1F89" w:rsidRPr="00CF066F">
              <w:rPr>
                <w:rFonts w:ascii="Times New Roman" w:hAnsi="Times New Roman" w:cs="Times New Roman"/>
                <w:color w:val="000000" w:themeColor="text1"/>
                <w:sz w:val="18"/>
                <w:szCs w:val="18"/>
              </w:rPr>
              <w:t>1</w:t>
            </w:r>
            <w:r w:rsidRPr="00CF066F">
              <w:rPr>
                <w:rFonts w:ascii="Times New Roman" w:hAnsi="Times New Roman" w:cs="Times New Roman"/>
                <w:color w:val="000000" w:themeColor="text1"/>
                <w:sz w:val="18"/>
                <w:szCs w:val="18"/>
              </w:rPr>
              <w:t>.</w:t>
            </w:r>
            <w:r w:rsidR="003E1F89" w:rsidRPr="00CF066F">
              <w:rPr>
                <w:rFonts w:ascii="Times New Roman" w:hAnsi="Times New Roman" w:cs="Times New Roman"/>
                <w:color w:val="000000" w:themeColor="text1"/>
                <w:sz w:val="18"/>
                <w:szCs w:val="18"/>
              </w:rPr>
              <w:t>58</w:t>
            </w:r>
          </w:p>
        </w:tc>
        <w:tc>
          <w:tcPr>
            <w:tcW w:w="610" w:type="pct"/>
            <w:shd w:val="clear" w:color="auto" w:fill="auto"/>
            <w:noWrap/>
            <w:vAlign w:val="center"/>
            <w:hideMark/>
          </w:tcPr>
          <w:p w:rsidR="005E7E06" w:rsidRPr="00CF066F" w:rsidRDefault="003E1F89"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258</w:t>
            </w:r>
            <w:r w:rsidR="005E7E06" w:rsidRPr="00CF066F">
              <w:rPr>
                <w:rFonts w:ascii="Times New Roman" w:eastAsia="Times New Roman" w:hAnsi="Times New Roman" w:cs="Times New Roman"/>
                <w:color w:val="000000" w:themeColor="text1"/>
                <w:sz w:val="18"/>
                <w:szCs w:val="18"/>
              </w:rPr>
              <w:t>.</w:t>
            </w:r>
            <w:r w:rsidRPr="00CF066F">
              <w:rPr>
                <w:rFonts w:ascii="Times New Roman" w:eastAsia="Times New Roman" w:hAnsi="Times New Roman" w:cs="Times New Roman"/>
                <w:color w:val="000000" w:themeColor="text1"/>
                <w:sz w:val="18"/>
                <w:szCs w:val="18"/>
              </w:rPr>
              <w:t>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84.18±11.0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13.72±0.4</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513.56</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37</w:t>
            </w:r>
            <w:r w:rsidRPr="00CF066F">
              <w:rPr>
                <w:rFonts w:ascii="Times New Roman" w:hAnsi="Times New Roman" w:cs="Times New Roman"/>
                <w:color w:val="000000" w:themeColor="text1"/>
                <w:sz w:val="18"/>
                <w:szCs w:val="18"/>
              </w:rPr>
              <w:t xml:space="preserve"> (BARI Alu-77)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20.97±1.05c-m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10.35±0.65 r-u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102.61</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159.25±7.47 b-e</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62.9±7.60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153.18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38</w:t>
            </w:r>
            <w:r w:rsidRPr="00CF066F">
              <w:rPr>
                <w:rFonts w:ascii="Times New Roman" w:hAnsi="Times New Roman" w:cs="Times New Roman"/>
                <w:color w:val="000000" w:themeColor="text1"/>
                <w:sz w:val="18"/>
                <w:szCs w:val="18"/>
              </w:rPr>
              <w:t xml:space="preserve"> (BARI Alu-36)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18.39±2.21 f-s</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5.42±1.39</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239.30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116.31±15.7 d-m</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26.56±6.48</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337.91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39</w:t>
            </w:r>
            <w:r w:rsidRPr="00CF066F">
              <w:rPr>
                <w:rFonts w:ascii="Times New Roman" w:hAnsi="Times New Roman" w:cs="Times New Roman"/>
                <w:color w:val="000000" w:themeColor="text1"/>
                <w:sz w:val="18"/>
                <w:szCs w:val="18"/>
              </w:rPr>
              <w:t xml:space="preserve"> (BARI Alu-40)</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21.57±2.07 c-l</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6.62±1.46</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225.83</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115.96±16.0 d-o</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29.74±7.19</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289.91</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40</w:t>
            </w:r>
            <w:r w:rsidRPr="00CF066F">
              <w:rPr>
                <w:rFonts w:ascii="Times New Roman" w:hAnsi="Times New Roman" w:cs="Times New Roman"/>
                <w:color w:val="000000" w:themeColor="text1"/>
                <w:sz w:val="18"/>
                <w:szCs w:val="18"/>
              </w:rPr>
              <w:t xml:space="preserve"> (BARI Alu-17)</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20.98±0.71c-m</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5.50±0.09</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281.45</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99.32±5.42 e-r</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24.29±0.78</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308.89</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41</w:t>
            </w:r>
            <w:r w:rsidRPr="00CF066F">
              <w:rPr>
                <w:rFonts w:ascii="Times New Roman" w:hAnsi="Times New Roman" w:cs="Times New Roman"/>
                <w:color w:val="000000" w:themeColor="text1"/>
                <w:sz w:val="18"/>
                <w:szCs w:val="18"/>
              </w:rPr>
              <w:t xml:space="preserve"> (BARI Alu-31)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21.61±1.1 c-k</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17.53±1.53 f-t</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23.27</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113.66±3.89 d-p</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73.65±10.2 j-v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54.32</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42</w:t>
            </w:r>
            <w:r w:rsidRPr="00CF066F">
              <w:rPr>
                <w:rFonts w:ascii="Times New Roman" w:hAnsi="Times New Roman" w:cs="Times New Roman"/>
                <w:color w:val="000000" w:themeColor="text1"/>
                <w:sz w:val="18"/>
                <w:szCs w:val="18"/>
              </w:rPr>
              <w:t xml:space="preserve"> (BARI Alu-63)</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18.24±1.14 f-t</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12.99±1.33 j-u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40.42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102.42±2.64 e-q</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63.43±8.42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61.47</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43</w:t>
            </w:r>
            <w:r w:rsidRPr="00CF066F">
              <w:rPr>
                <w:rFonts w:ascii="Times New Roman" w:hAnsi="Times New Roman" w:cs="Times New Roman"/>
                <w:color w:val="000000" w:themeColor="text1"/>
                <w:sz w:val="18"/>
                <w:szCs w:val="18"/>
              </w:rPr>
              <w:t xml:space="preserve"> (BARI Alu-21)</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25±2.33 b-f</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10.08±2.1 r-u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148.02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88.78±4.58 g-v</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35.25±8.11 t-v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151.86</w:t>
            </w:r>
          </w:p>
        </w:tc>
      </w:tr>
      <w:tr w:rsidR="005E7E06" w:rsidRPr="00267E7E" w:rsidTr="005E7E06">
        <w:trPr>
          <w:trHeight w:val="72"/>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44</w:t>
            </w:r>
            <w:r w:rsidRPr="00CF066F">
              <w:rPr>
                <w:rFonts w:ascii="Times New Roman" w:hAnsi="Times New Roman" w:cs="Times New Roman"/>
                <w:color w:val="000000" w:themeColor="text1"/>
                <w:sz w:val="18"/>
                <w:szCs w:val="18"/>
              </w:rPr>
              <w:t xml:space="preserve"> (BARI Alu-6)</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21.92±2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12.64±0.91 k-u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73.42</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119.57±12.7 d-l</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55.03±2.90 p-v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117.28</w:t>
            </w:r>
          </w:p>
        </w:tc>
      </w:tr>
      <w:tr w:rsidR="005E7E06" w:rsidRPr="00267E7E" w:rsidTr="005E7E06">
        <w:trPr>
          <w:trHeight w:val="56"/>
        </w:trPr>
        <w:tc>
          <w:tcPr>
            <w:tcW w:w="8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45</w:t>
            </w:r>
            <w:r w:rsidRPr="00CF066F">
              <w:rPr>
                <w:rFonts w:ascii="Times New Roman" w:hAnsi="Times New Roman" w:cs="Times New Roman"/>
                <w:color w:val="000000" w:themeColor="text1"/>
                <w:sz w:val="18"/>
                <w:szCs w:val="18"/>
              </w:rPr>
              <w:t xml:space="preserve"> (BARI Alu-62)</w:t>
            </w:r>
          </w:p>
        </w:tc>
        <w:tc>
          <w:tcPr>
            <w:tcW w:w="695"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21.84±4.14 c-j</w:t>
            </w:r>
          </w:p>
        </w:tc>
        <w:tc>
          <w:tcPr>
            <w:tcW w:w="707"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12.12±1.01m-u</w:t>
            </w:r>
          </w:p>
        </w:tc>
        <w:tc>
          <w:tcPr>
            <w:tcW w:w="610"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80.20</w:t>
            </w:r>
          </w:p>
        </w:tc>
        <w:tc>
          <w:tcPr>
            <w:tcW w:w="772"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134.66±20.30 c-h</w:t>
            </w:r>
          </w:p>
        </w:tc>
        <w:tc>
          <w:tcPr>
            <w:tcW w:w="728" w:type="pct"/>
            <w:shd w:val="clear" w:color="auto" w:fill="auto"/>
            <w:noWrap/>
            <w:vAlign w:val="center"/>
            <w:hideMark/>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64.01±6.71 k-v</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110.37</w:t>
            </w:r>
          </w:p>
        </w:tc>
      </w:tr>
      <w:tr w:rsidR="005E7E06" w:rsidRPr="00267E7E" w:rsidTr="005E7E06">
        <w:trPr>
          <w:trHeight w:val="56"/>
        </w:trPr>
        <w:tc>
          <w:tcPr>
            <w:tcW w:w="8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V</w:t>
            </w:r>
            <w:r w:rsidRPr="00CF066F">
              <w:rPr>
                <w:rFonts w:ascii="Times New Roman" w:hAnsi="Times New Roman" w:cs="Times New Roman"/>
                <w:color w:val="000000" w:themeColor="text1"/>
                <w:sz w:val="18"/>
                <w:szCs w:val="18"/>
                <w:vertAlign w:val="subscript"/>
              </w:rPr>
              <w:t>46</w:t>
            </w:r>
            <w:r w:rsidRPr="00CF066F">
              <w:rPr>
                <w:rFonts w:ascii="Times New Roman" w:hAnsi="Times New Roman" w:cs="Times New Roman"/>
                <w:color w:val="000000" w:themeColor="text1"/>
                <w:sz w:val="18"/>
                <w:szCs w:val="18"/>
              </w:rPr>
              <w:t xml:space="preserve"> (BARI Alu-12)</w:t>
            </w:r>
          </w:p>
        </w:tc>
        <w:tc>
          <w:tcPr>
            <w:tcW w:w="695"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20.55±0.31c-m</w:t>
            </w:r>
          </w:p>
        </w:tc>
        <w:tc>
          <w:tcPr>
            <w:tcW w:w="707"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18.38±0.87 f-t</w:t>
            </w:r>
          </w:p>
        </w:tc>
        <w:tc>
          <w:tcPr>
            <w:tcW w:w="610"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11.81</w:t>
            </w:r>
          </w:p>
        </w:tc>
        <w:tc>
          <w:tcPr>
            <w:tcW w:w="7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134.91±3.13 c-i</w:t>
            </w:r>
          </w:p>
        </w:tc>
        <w:tc>
          <w:tcPr>
            <w:tcW w:w="728"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79.84±10.1 g-v</w:t>
            </w:r>
          </w:p>
        </w:tc>
        <w:tc>
          <w:tcPr>
            <w:tcW w:w="616"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68.98</w:t>
            </w:r>
          </w:p>
        </w:tc>
      </w:tr>
      <w:tr w:rsidR="005E7E06" w:rsidRPr="00267E7E" w:rsidTr="005E7E06">
        <w:trPr>
          <w:trHeight w:val="46"/>
        </w:trPr>
        <w:tc>
          <w:tcPr>
            <w:tcW w:w="872"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Max</w:t>
            </w:r>
          </w:p>
        </w:tc>
        <w:tc>
          <w:tcPr>
            <w:tcW w:w="695"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34.37</w:t>
            </w:r>
          </w:p>
        </w:tc>
        <w:tc>
          <w:tcPr>
            <w:tcW w:w="707"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18.38</w:t>
            </w:r>
          </w:p>
        </w:tc>
        <w:tc>
          <w:tcPr>
            <w:tcW w:w="610" w:type="pct"/>
            <w:tcBorders>
              <w:top w:val="single" w:sz="4" w:space="0" w:color="auto"/>
            </w:tcBorders>
            <w:shd w:val="clear" w:color="auto" w:fill="auto"/>
            <w:noWrap/>
            <w:vAlign w:val="center"/>
          </w:tcPr>
          <w:p w:rsidR="005E7E06" w:rsidRPr="00CF066F" w:rsidRDefault="003E1F89" w:rsidP="00CF066F">
            <w:pPr>
              <w:shd w:val="clear" w:color="auto" w:fill="FFFFFF" w:themeFill="background1"/>
              <w:tabs>
                <w:tab w:val="left" w:pos="8626"/>
              </w:tabs>
              <w:spacing w:after="0" w:line="240" w:lineRule="auto"/>
              <w:jc w:val="center"/>
              <w:rPr>
                <w:rFonts w:ascii="Times New Roman" w:eastAsia="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376</w:t>
            </w:r>
            <w:r w:rsidR="005E7E06" w:rsidRPr="00CF066F">
              <w:rPr>
                <w:rFonts w:ascii="Times New Roman" w:hAnsi="Times New Roman" w:cs="Times New Roman"/>
                <w:b/>
                <w:color w:val="000000" w:themeColor="text1"/>
                <w:sz w:val="18"/>
                <w:szCs w:val="18"/>
              </w:rPr>
              <w:t>.6</w:t>
            </w:r>
            <w:r w:rsidRPr="00CF066F">
              <w:rPr>
                <w:rFonts w:ascii="Times New Roman" w:hAnsi="Times New Roman" w:cs="Times New Roman"/>
                <w:b/>
                <w:color w:val="000000" w:themeColor="text1"/>
                <w:sz w:val="18"/>
                <w:szCs w:val="18"/>
              </w:rPr>
              <w:t>7</w:t>
            </w:r>
          </w:p>
        </w:tc>
        <w:tc>
          <w:tcPr>
            <w:tcW w:w="772"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264.55</w:t>
            </w:r>
          </w:p>
        </w:tc>
        <w:tc>
          <w:tcPr>
            <w:tcW w:w="728"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101.28</w:t>
            </w:r>
          </w:p>
        </w:tc>
        <w:tc>
          <w:tcPr>
            <w:tcW w:w="616" w:type="pct"/>
            <w:tcBorders>
              <w:top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513.56</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Min</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9.38</w:t>
            </w:r>
          </w:p>
        </w:tc>
        <w:tc>
          <w:tcPr>
            <w:tcW w:w="707" w:type="pct"/>
            <w:shd w:val="clear" w:color="auto" w:fill="auto"/>
            <w:noWrap/>
            <w:vAlign w:val="center"/>
          </w:tcPr>
          <w:p w:rsidR="005E7E06" w:rsidRPr="00CF066F" w:rsidRDefault="003E1F89"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4</w:t>
            </w:r>
            <w:r w:rsidR="005E7E06" w:rsidRPr="00CF066F">
              <w:rPr>
                <w:rFonts w:ascii="Times New Roman" w:hAnsi="Times New Roman" w:cs="Times New Roman"/>
                <w:b/>
                <w:color w:val="000000" w:themeColor="text1"/>
                <w:sz w:val="18"/>
                <w:szCs w:val="18"/>
              </w:rPr>
              <w:t>.</w:t>
            </w:r>
            <w:r w:rsidRPr="00CF066F">
              <w:rPr>
                <w:rFonts w:ascii="Times New Roman" w:hAnsi="Times New Roman" w:cs="Times New Roman"/>
                <w:b/>
                <w:color w:val="000000" w:themeColor="text1"/>
                <w:sz w:val="18"/>
                <w:szCs w:val="18"/>
              </w:rPr>
              <w:t>33</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11.81</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56.69</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13.72</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22.62</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Mean</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20.74</w:t>
            </w:r>
          </w:p>
        </w:tc>
        <w:tc>
          <w:tcPr>
            <w:tcW w:w="707"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12.24</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113.26</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hAnsi="Times New Roman" w:cs="Times New Roman"/>
                <w:b/>
                <w:color w:val="000000" w:themeColor="text1"/>
                <w:sz w:val="18"/>
                <w:szCs w:val="18"/>
              </w:rPr>
              <w:t>58.33</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b/>
                <w:color w:val="000000" w:themeColor="text1"/>
                <w:sz w:val="18"/>
                <w:szCs w:val="18"/>
              </w:rPr>
            </w:pPr>
            <w:r w:rsidRPr="00CF066F">
              <w:rPr>
                <w:rFonts w:ascii="Times New Roman" w:eastAsia="Times New Roman" w:hAnsi="Times New Roman" w:cs="Times New Roman"/>
                <w:b/>
                <w:color w:val="000000" w:themeColor="text1"/>
                <w:sz w:val="18"/>
                <w:szCs w:val="18"/>
              </w:rPr>
              <w:t>-</w:t>
            </w:r>
          </w:p>
        </w:tc>
      </w:tr>
      <w:tr w:rsidR="005E7E06" w:rsidRPr="00267E7E" w:rsidTr="005E7E06">
        <w:trPr>
          <w:trHeight w:val="56"/>
        </w:trPr>
        <w:tc>
          <w:tcPr>
            <w:tcW w:w="8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LSD</w:t>
            </w:r>
            <w:r w:rsidRPr="00CF066F">
              <w:rPr>
                <w:rFonts w:ascii="Times New Roman" w:eastAsia="Times New Roman" w:hAnsi="Times New Roman" w:cs="Times New Roman"/>
                <w:color w:val="000000" w:themeColor="text1"/>
                <w:sz w:val="18"/>
                <w:szCs w:val="18"/>
                <w:vertAlign w:val="subscript"/>
              </w:rPr>
              <w:t>0.05  (combined effect)</w:t>
            </w:r>
          </w:p>
        </w:tc>
        <w:tc>
          <w:tcPr>
            <w:tcW w:w="695"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4.38*</w:t>
            </w:r>
          </w:p>
        </w:tc>
        <w:tc>
          <w:tcPr>
            <w:tcW w:w="707"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0"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772"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27.24*</w:t>
            </w:r>
          </w:p>
        </w:tc>
        <w:tc>
          <w:tcPr>
            <w:tcW w:w="728"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6" w:type="pct"/>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r>
      <w:tr w:rsidR="005E7E06" w:rsidRPr="00267E7E" w:rsidTr="005E7E06">
        <w:trPr>
          <w:trHeight w:val="56"/>
        </w:trPr>
        <w:tc>
          <w:tcPr>
            <w:tcW w:w="8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LSD</w:t>
            </w:r>
            <w:r w:rsidRPr="00CF066F">
              <w:rPr>
                <w:rFonts w:ascii="Times New Roman" w:eastAsia="Times New Roman" w:hAnsi="Times New Roman" w:cs="Times New Roman"/>
                <w:color w:val="000000" w:themeColor="text1"/>
                <w:sz w:val="18"/>
                <w:szCs w:val="18"/>
                <w:vertAlign w:val="subscript"/>
              </w:rPr>
              <w:t>0.01  (combined effect)</w:t>
            </w:r>
          </w:p>
        </w:tc>
        <w:tc>
          <w:tcPr>
            <w:tcW w:w="695"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5.81**</w:t>
            </w:r>
          </w:p>
        </w:tc>
        <w:tc>
          <w:tcPr>
            <w:tcW w:w="707"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0"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w:t>
            </w:r>
          </w:p>
        </w:tc>
        <w:tc>
          <w:tcPr>
            <w:tcW w:w="772"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36.11**</w:t>
            </w:r>
          </w:p>
        </w:tc>
        <w:tc>
          <w:tcPr>
            <w:tcW w:w="728"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hAnsi="Times New Roman" w:cs="Times New Roman"/>
                <w:color w:val="000000" w:themeColor="text1"/>
                <w:sz w:val="18"/>
                <w:szCs w:val="18"/>
              </w:rPr>
            </w:pPr>
            <w:r w:rsidRPr="00CF066F">
              <w:rPr>
                <w:rFonts w:ascii="Times New Roman" w:hAnsi="Times New Roman" w:cs="Times New Roman"/>
                <w:color w:val="000000" w:themeColor="text1"/>
                <w:sz w:val="18"/>
                <w:szCs w:val="18"/>
              </w:rPr>
              <w:t>-</w:t>
            </w:r>
          </w:p>
        </w:tc>
        <w:tc>
          <w:tcPr>
            <w:tcW w:w="616" w:type="pct"/>
            <w:tcBorders>
              <w:bottom w:val="single" w:sz="4" w:space="0" w:color="auto"/>
            </w:tcBorders>
            <w:shd w:val="clear" w:color="auto" w:fill="auto"/>
            <w:noWrap/>
            <w:vAlign w:val="center"/>
          </w:tcPr>
          <w:p w:rsidR="005E7E06" w:rsidRPr="00CF066F" w:rsidRDefault="005E7E06" w:rsidP="00CF066F">
            <w:pPr>
              <w:shd w:val="clear" w:color="auto" w:fill="FFFFFF" w:themeFill="background1"/>
              <w:tabs>
                <w:tab w:val="left" w:pos="8626"/>
              </w:tabs>
              <w:spacing w:after="0" w:line="240" w:lineRule="auto"/>
              <w:jc w:val="center"/>
              <w:rPr>
                <w:rFonts w:ascii="Times New Roman" w:eastAsia="Times New Roman" w:hAnsi="Times New Roman" w:cs="Times New Roman"/>
                <w:color w:val="000000" w:themeColor="text1"/>
                <w:sz w:val="18"/>
                <w:szCs w:val="18"/>
              </w:rPr>
            </w:pPr>
            <w:r w:rsidRPr="00CF066F">
              <w:rPr>
                <w:rFonts w:ascii="Times New Roman" w:eastAsia="Times New Roman" w:hAnsi="Times New Roman" w:cs="Times New Roman"/>
                <w:color w:val="000000" w:themeColor="text1"/>
                <w:sz w:val="18"/>
                <w:szCs w:val="18"/>
              </w:rPr>
              <w:t>-</w:t>
            </w:r>
          </w:p>
        </w:tc>
      </w:tr>
    </w:tbl>
    <w:p w:rsidR="005E7E06" w:rsidRPr="00267E7E" w:rsidRDefault="005E7E06" w:rsidP="003E1F89">
      <w:pPr>
        <w:shd w:val="clear" w:color="auto" w:fill="FFFFFF" w:themeFill="background1"/>
        <w:tabs>
          <w:tab w:val="left" w:pos="8626"/>
        </w:tabs>
        <w:spacing w:after="0" w:line="240" w:lineRule="auto"/>
        <w:rPr>
          <w:rFonts w:ascii="Times New Roman" w:hAnsi="Times New Roman" w:cs="Times New Roman"/>
          <w:color w:val="000000" w:themeColor="text1"/>
          <w:sz w:val="2"/>
          <w:szCs w:val="18"/>
        </w:rPr>
      </w:pPr>
    </w:p>
    <w:p w:rsidR="000C4C8D" w:rsidRPr="00851A19" w:rsidRDefault="005E7E06" w:rsidP="00851A19">
      <w:pPr>
        <w:spacing w:after="0" w:line="360" w:lineRule="auto"/>
        <w:jc w:val="both"/>
        <w:rPr>
          <w:rFonts w:ascii="Times New Roman" w:hAnsi="Times New Roman" w:cs="Times New Roman"/>
          <w:color w:val="000000" w:themeColor="text1"/>
          <w:sz w:val="20"/>
          <w:szCs w:val="20"/>
        </w:rPr>
      </w:pPr>
      <w:r w:rsidRPr="00851A19">
        <w:rPr>
          <w:rFonts w:ascii="Times New Roman" w:hAnsi="Times New Roman" w:cs="Times New Roman"/>
          <w:color w:val="000000" w:themeColor="text1"/>
          <w:sz w:val="20"/>
          <w:szCs w:val="20"/>
        </w:rPr>
        <w:t xml:space="preserve">Mean values with the same letters are not significantly different based on ANOVA followed by a Tukey’s test at </w:t>
      </w:r>
      <w:r w:rsidRPr="00851A19">
        <w:rPr>
          <w:rFonts w:ascii="Times New Roman" w:hAnsi="Times New Roman" w:cs="Times New Roman"/>
          <w:i/>
          <w:color w:val="000000" w:themeColor="text1"/>
          <w:sz w:val="20"/>
          <w:szCs w:val="20"/>
        </w:rPr>
        <w:t>p&lt; 0.05</w:t>
      </w:r>
      <w:r w:rsidRPr="00851A19">
        <w:rPr>
          <w:rFonts w:ascii="Times New Roman" w:hAnsi="Times New Roman" w:cs="Times New Roman"/>
          <w:color w:val="000000" w:themeColor="text1"/>
          <w:sz w:val="20"/>
          <w:szCs w:val="20"/>
        </w:rPr>
        <w:t>.  ** indicates significant at 1% level of probability and * indicates 5% level of probability.</w:t>
      </w:r>
    </w:p>
    <w:p w:rsidR="00871824" w:rsidRDefault="00871824" w:rsidP="00871824">
      <w:pPr>
        <w:shd w:val="clear" w:color="auto" w:fill="FFFFFF" w:themeFill="background1"/>
        <w:tabs>
          <w:tab w:val="left" w:pos="8626"/>
        </w:tabs>
        <w:spacing w:after="0" w:line="360" w:lineRule="auto"/>
        <w:jc w:val="both"/>
        <w:rPr>
          <w:rFonts w:ascii="Times New Roman" w:eastAsia="Calibri" w:hAnsi="Times New Roman" w:cs="Times New Roman"/>
          <w:color w:val="000000" w:themeColor="text1"/>
          <w:sz w:val="20"/>
          <w:szCs w:val="24"/>
        </w:rPr>
      </w:pPr>
    </w:p>
    <w:p w:rsidR="00871824" w:rsidRDefault="00871824" w:rsidP="00871824">
      <w:pPr>
        <w:spacing w:after="0" w:line="360" w:lineRule="auto"/>
        <w:jc w:val="both"/>
        <w:rPr>
          <w:rFonts w:ascii="Times New Roman" w:hAnsi="Times New Roman" w:cs="Times New Roman"/>
          <w:color w:val="000000" w:themeColor="text1"/>
          <w:sz w:val="20"/>
          <w:szCs w:val="24"/>
        </w:rPr>
      </w:pPr>
      <w:r w:rsidRPr="0071258C">
        <w:rPr>
          <w:rFonts w:ascii="Times New Roman" w:eastAsia="Times New Roman" w:hAnsi="Times New Roman" w:cs="Times New Roman"/>
          <w:color w:val="000000" w:themeColor="text1"/>
          <w:sz w:val="20"/>
          <w:szCs w:val="24"/>
        </w:rPr>
        <w:lastRenderedPageBreak/>
        <w:t>Soil applied Zn significantly increased Zn uptake by tubers of 46 potato varieties (T</w:t>
      </w:r>
      <w:r w:rsidR="0032590D">
        <w:rPr>
          <w:rFonts w:ascii="Times New Roman" w:eastAsia="Times New Roman" w:hAnsi="Times New Roman" w:cs="Times New Roman"/>
          <w:color w:val="000000" w:themeColor="text1"/>
          <w:sz w:val="20"/>
          <w:szCs w:val="24"/>
        </w:rPr>
        <w:t>able 4</w:t>
      </w:r>
      <w:r w:rsidRPr="0071258C">
        <w:rPr>
          <w:rFonts w:ascii="Times New Roman" w:eastAsia="Times New Roman" w:hAnsi="Times New Roman" w:cs="Times New Roman"/>
          <w:color w:val="000000" w:themeColor="text1"/>
          <w:sz w:val="20"/>
          <w:szCs w:val="24"/>
        </w:rPr>
        <w:t>). The table also shows that on an average, Zn uptake by tubers increased 1.94-fold over control (no Zn fertilizer) due to soil Zn rate @ 8 kg ha</w:t>
      </w:r>
      <w:r w:rsidRPr="0071258C">
        <w:rPr>
          <w:rFonts w:ascii="Times New Roman" w:eastAsia="Times New Roman" w:hAnsi="Times New Roman" w:cs="Times New Roman"/>
          <w:color w:val="000000" w:themeColor="text1"/>
          <w:sz w:val="20"/>
          <w:szCs w:val="24"/>
          <w:vertAlign w:val="superscript"/>
        </w:rPr>
        <w:t>-1</w:t>
      </w:r>
      <w:r w:rsidRPr="0071258C">
        <w:rPr>
          <w:rFonts w:ascii="Times New Roman" w:eastAsia="Times New Roman" w:hAnsi="Times New Roman" w:cs="Times New Roman"/>
          <w:color w:val="000000" w:themeColor="text1"/>
          <w:sz w:val="20"/>
          <w:szCs w:val="24"/>
        </w:rPr>
        <w:t>. S</w:t>
      </w:r>
      <w:r w:rsidRPr="0071258C">
        <w:rPr>
          <w:rFonts w:ascii="Times New Roman" w:hAnsi="Times New Roman" w:cs="Times New Roman"/>
          <w:color w:val="000000" w:themeColor="text1"/>
          <w:sz w:val="20"/>
          <w:szCs w:val="24"/>
        </w:rPr>
        <w:t xml:space="preserve">imilar findings were described by Banerjee </w:t>
      </w:r>
      <w:r w:rsidRPr="00A03178">
        <w:rPr>
          <w:rFonts w:ascii="Times New Roman" w:hAnsi="Times New Roman" w:cs="Times New Roman"/>
          <w:color w:val="000000" w:themeColor="text1"/>
          <w:sz w:val="20"/>
          <w:szCs w:val="24"/>
        </w:rPr>
        <w:t>et al</w:t>
      </w:r>
      <w:r w:rsidRPr="0071258C">
        <w:rPr>
          <w:rFonts w:ascii="Times New Roman" w:hAnsi="Times New Roman" w:cs="Times New Roman"/>
          <w:i/>
          <w:color w:val="000000" w:themeColor="text1"/>
          <w:sz w:val="20"/>
          <w:szCs w:val="24"/>
        </w:rPr>
        <w:t>.</w:t>
      </w:r>
      <w:r w:rsidRPr="0071258C">
        <w:rPr>
          <w:rFonts w:ascii="Times New Roman" w:hAnsi="Times New Roman" w:cs="Times New Roman"/>
          <w:color w:val="000000" w:themeColor="text1"/>
          <w:sz w:val="20"/>
          <w:szCs w:val="24"/>
        </w:rPr>
        <w:t xml:space="preserve"> (2016) that zinc uptake by tubers, haulm and whole plant significantly increased with the progressive increase in Zn application levels from 0 to 6 kg ha</w:t>
      </w:r>
      <w:r w:rsidRPr="0071258C">
        <w:rPr>
          <w:rFonts w:ascii="Times New Roman" w:hAnsi="Times New Roman" w:cs="Times New Roman"/>
          <w:color w:val="000000" w:themeColor="text1"/>
          <w:sz w:val="20"/>
          <w:szCs w:val="24"/>
          <w:vertAlign w:val="superscript"/>
        </w:rPr>
        <w:t>-1</w:t>
      </w:r>
      <w:r w:rsidRPr="0071258C">
        <w:rPr>
          <w:rFonts w:ascii="Times New Roman" w:hAnsi="Times New Roman" w:cs="Times New Roman"/>
          <w:color w:val="000000" w:themeColor="text1"/>
          <w:sz w:val="20"/>
          <w:szCs w:val="24"/>
        </w:rPr>
        <w:t xml:space="preserve"> Zn applied in soil.</w:t>
      </w:r>
    </w:p>
    <w:p w:rsidR="000C4C8D" w:rsidRPr="00267E7E" w:rsidRDefault="00564F7B" w:rsidP="00250C4C">
      <w:pPr>
        <w:shd w:val="clear" w:color="auto" w:fill="FFFFFF" w:themeFill="background1"/>
        <w:tabs>
          <w:tab w:val="left" w:pos="8626"/>
        </w:tabs>
        <w:spacing w:after="120"/>
        <w:jc w:val="both"/>
        <w:rPr>
          <w:rFonts w:ascii="Times New Roman" w:hAnsi="Times New Roman" w:cs="Times New Roman"/>
          <w:iCs/>
          <w:color w:val="000000" w:themeColor="text1"/>
          <w:sz w:val="20"/>
          <w:szCs w:val="24"/>
        </w:rPr>
      </w:pPr>
      <w:r w:rsidRPr="00267E7E">
        <w:rPr>
          <w:rFonts w:ascii="Times New Roman" w:hAnsi="Times New Roman" w:cs="Times New Roman"/>
          <w:iCs/>
          <w:color w:val="000000" w:themeColor="text1"/>
          <w:sz w:val="20"/>
          <w:szCs w:val="24"/>
        </w:rPr>
        <w:t>The tuber Zn concentration status in control plots and Zn treated plots of the varietal screening experiment are graphically presented in Figure 1.</w:t>
      </w:r>
    </w:p>
    <w:p w:rsidR="00564F7B" w:rsidRPr="00267E7E" w:rsidRDefault="00564F7B" w:rsidP="00564F7B">
      <w:pPr>
        <w:shd w:val="clear" w:color="auto" w:fill="FFFFFF" w:themeFill="background1"/>
        <w:spacing w:after="0" w:line="240" w:lineRule="auto"/>
        <w:rPr>
          <w:rFonts w:ascii="Times New Roman" w:hAnsi="Times New Roman" w:cs="Times New Roman"/>
          <w:sz w:val="16"/>
          <w:szCs w:val="16"/>
        </w:rPr>
      </w:pPr>
      <w:r w:rsidRPr="00267E7E">
        <w:rPr>
          <w:rFonts w:ascii="Times New Roman" w:hAnsi="Times New Roman" w:cs="Times New Roman"/>
          <w:noProof/>
          <w:color w:val="000000" w:themeColor="text1"/>
          <w:sz w:val="26"/>
        </w:rPr>
        <w:drawing>
          <wp:inline distT="0" distB="0" distL="0" distR="0">
            <wp:extent cx="6019800" cy="3305908"/>
            <wp:effectExtent l="0" t="0" r="0" b="8890"/>
            <wp:docPr id="59" name="Chart 59">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96F12A5A-01E9-477F-AE49-9AB1C43233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C4C8D" w:rsidRPr="00267E7E" w:rsidRDefault="000C4C8D" w:rsidP="00B56662">
      <w:pPr>
        <w:shd w:val="clear" w:color="auto" w:fill="FFFFFF" w:themeFill="background1"/>
        <w:spacing w:after="0" w:line="240" w:lineRule="auto"/>
        <w:jc w:val="both"/>
        <w:rPr>
          <w:rFonts w:ascii="Times New Roman" w:hAnsi="Times New Roman" w:cs="Times New Roman"/>
          <w:sz w:val="24"/>
          <w:szCs w:val="24"/>
        </w:rPr>
      </w:pPr>
    </w:p>
    <w:p w:rsidR="00B56662" w:rsidRPr="00267E7E" w:rsidRDefault="00EC0AA5" w:rsidP="00B56662">
      <w:pPr>
        <w:shd w:val="clear" w:color="auto" w:fill="FFFFFF" w:themeFill="background1"/>
        <w:tabs>
          <w:tab w:val="left" w:pos="8626"/>
        </w:tabs>
        <w:spacing w:after="120" w:line="24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Figure </w:t>
      </w:r>
      <w:r w:rsidR="00564F7B" w:rsidRPr="00267E7E">
        <w:rPr>
          <w:rFonts w:ascii="Times New Roman" w:hAnsi="Times New Roman" w:cs="Times New Roman"/>
          <w:color w:val="000000" w:themeColor="text1"/>
          <w:sz w:val="20"/>
          <w:szCs w:val="24"/>
        </w:rPr>
        <w:t>1 Variation in tuber Zn concentration (µg g</w:t>
      </w:r>
      <w:r w:rsidR="00564F7B" w:rsidRPr="00267E7E">
        <w:rPr>
          <w:rFonts w:ascii="Times New Roman" w:hAnsi="Times New Roman" w:cs="Times New Roman"/>
          <w:color w:val="000000" w:themeColor="text1"/>
          <w:sz w:val="20"/>
          <w:szCs w:val="24"/>
          <w:vertAlign w:val="superscript"/>
        </w:rPr>
        <w:t>-1</w:t>
      </w:r>
      <w:r w:rsidR="00564F7B" w:rsidRPr="00267E7E">
        <w:rPr>
          <w:rFonts w:ascii="Times New Roman" w:hAnsi="Times New Roman" w:cs="Times New Roman"/>
          <w:color w:val="000000" w:themeColor="text1"/>
          <w:sz w:val="20"/>
          <w:szCs w:val="24"/>
        </w:rPr>
        <w:t>) of different genotypes of potato as influenced by added Zn in varietal screening experiment; LSD</w:t>
      </w:r>
      <w:r w:rsidR="00564F7B" w:rsidRPr="00267E7E">
        <w:rPr>
          <w:rFonts w:ascii="Times New Roman" w:hAnsi="Times New Roman" w:cs="Times New Roman"/>
          <w:color w:val="000000" w:themeColor="text1"/>
          <w:sz w:val="20"/>
          <w:szCs w:val="24"/>
          <w:vertAlign w:val="subscript"/>
        </w:rPr>
        <w:t>0.05</w:t>
      </w:r>
      <w:r w:rsidR="00564F7B" w:rsidRPr="00267E7E">
        <w:rPr>
          <w:rFonts w:ascii="Times New Roman" w:hAnsi="Times New Roman" w:cs="Times New Roman"/>
          <w:color w:val="000000" w:themeColor="text1"/>
          <w:sz w:val="20"/>
          <w:szCs w:val="24"/>
        </w:rPr>
        <w:t>=4.08* and LSD</w:t>
      </w:r>
      <w:r w:rsidR="00564F7B" w:rsidRPr="00267E7E">
        <w:rPr>
          <w:rFonts w:ascii="Times New Roman" w:hAnsi="Times New Roman" w:cs="Times New Roman"/>
          <w:color w:val="000000" w:themeColor="text1"/>
          <w:sz w:val="20"/>
          <w:szCs w:val="24"/>
          <w:vertAlign w:val="subscript"/>
        </w:rPr>
        <w:t>0.01</w:t>
      </w:r>
      <w:r w:rsidR="00564F7B" w:rsidRPr="00267E7E">
        <w:rPr>
          <w:rFonts w:ascii="Times New Roman" w:hAnsi="Times New Roman" w:cs="Times New Roman"/>
          <w:color w:val="000000" w:themeColor="text1"/>
          <w:sz w:val="20"/>
          <w:szCs w:val="24"/>
        </w:rPr>
        <w:t>=5.38** (** indicates significant at 1% level of probability) [vertical bars represent ±SE (standard err</w:t>
      </w:r>
      <w:r w:rsidR="00250C4C" w:rsidRPr="00267E7E">
        <w:rPr>
          <w:rFonts w:ascii="Times New Roman" w:hAnsi="Times New Roman" w:cs="Times New Roman"/>
          <w:color w:val="000000" w:themeColor="text1"/>
          <w:sz w:val="20"/>
          <w:szCs w:val="24"/>
        </w:rPr>
        <w:t>ors)]; LSD for combined effect</w:t>
      </w:r>
    </w:p>
    <w:p w:rsidR="00926BF6" w:rsidRDefault="00926BF6" w:rsidP="00926BF6">
      <w:pPr>
        <w:spacing w:after="0" w:line="360" w:lineRule="auto"/>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A comparison of the mean Zn concentrations with the mean tuber yields in the field experiment with Zn fertilizer reveal that the micronutrient concentrations in tubers have a positive correlation with tuber yield (Figure 2).</w:t>
      </w:r>
    </w:p>
    <w:p w:rsidR="00926BF6" w:rsidRPr="00267E7E" w:rsidRDefault="00926BF6" w:rsidP="00926BF6">
      <w:pPr>
        <w:shd w:val="clear" w:color="auto" w:fill="FFFFFF" w:themeFill="background1"/>
        <w:spacing w:line="240" w:lineRule="auto"/>
        <w:ind w:left="900" w:hanging="900"/>
        <w:jc w:val="both"/>
        <w:rPr>
          <w:rFonts w:ascii="Times New Roman" w:hAnsi="Times New Roman" w:cs="Times New Roman"/>
          <w:b/>
          <w:bCs/>
          <w:sz w:val="24"/>
          <w:szCs w:val="24"/>
        </w:rPr>
      </w:pPr>
      <w:r w:rsidRPr="00267E7E">
        <w:rPr>
          <w:rFonts w:ascii="Times New Roman" w:hAnsi="Times New Roman" w:cs="Times New Roman"/>
          <w:noProof/>
          <w:color w:val="000000" w:themeColor="text1"/>
        </w:rPr>
        <w:drawing>
          <wp:inline distT="0" distB="0" distL="0" distR="0">
            <wp:extent cx="5445125" cy="2355443"/>
            <wp:effectExtent l="19050" t="0" r="22225" b="6757"/>
            <wp:docPr id="1" name="Chart 2">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7013655-8F3B-4469-8B79-EDFED741F36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26BF6" w:rsidRPr="00267E7E" w:rsidRDefault="00926BF6" w:rsidP="00926BF6">
      <w:pPr>
        <w:spacing w:line="288" w:lineRule="auto"/>
        <w:ind w:left="810" w:hanging="810"/>
        <w:rPr>
          <w:rFonts w:ascii="Times New Roman" w:hAnsi="Times New Roman" w:cs="Times New Roman"/>
          <w:color w:val="000000" w:themeColor="text1"/>
          <w:sz w:val="20"/>
        </w:rPr>
      </w:pPr>
      <w:r w:rsidRPr="00267E7E">
        <w:rPr>
          <w:rFonts w:ascii="Times New Roman" w:hAnsi="Times New Roman" w:cs="Times New Roman"/>
          <w:iCs/>
          <w:color w:val="000000" w:themeColor="text1"/>
          <w:sz w:val="20"/>
        </w:rPr>
        <w:lastRenderedPageBreak/>
        <w:t xml:space="preserve">Figure 2 </w:t>
      </w:r>
      <w:r w:rsidRPr="00267E7E">
        <w:rPr>
          <w:rFonts w:ascii="Times New Roman" w:hAnsi="Times New Roman" w:cs="Times New Roman"/>
          <w:color w:val="000000" w:themeColor="text1"/>
          <w:sz w:val="20"/>
        </w:rPr>
        <w:t>Relationship between tuber yield and tuber Zn concentration (µg g</w:t>
      </w:r>
      <w:r w:rsidRPr="00267E7E">
        <w:rPr>
          <w:rFonts w:ascii="Times New Roman" w:hAnsi="Times New Roman" w:cs="Times New Roman"/>
          <w:color w:val="000000" w:themeColor="text1"/>
          <w:sz w:val="20"/>
          <w:vertAlign w:val="superscript"/>
        </w:rPr>
        <w:t>-1</w:t>
      </w:r>
      <w:r w:rsidRPr="00267E7E">
        <w:rPr>
          <w:rFonts w:ascii="Times New Roman" w:hAnsi="Times New Roman" w:cs="Times New Roman"/>
          <w:color w:val="000000" w:themeColor="text1"/>
          <w:sz w:val="20"/>
        </w:rPr>
        <w:t>) for Zn added effects over control treatment in different varieties of potato.</w:t>
      </w:r>
    </w:p>
    <w:p w:rsidR="00250C4C" w:rsidRPr="00267E7E" w:rsidRDefault="00B56662" w:rsidP="00267E7E">
      <w:pPr>
        <w:shd w:val="clear" w:color="auto" w:fill="FFFFFF" w:themeFill="background1"/>
        <w:tabs>
          <w:tab w:val="left" w:pos="8626"/>
        </w:tabs>
        <w:autoSpaceDE w:val="0"/>
        <w:autoSpaceDN w:val="0"/>
        <w:adjustRightInd w:val="0"/>
        <w:spacing w:after="0" w:line="360" w:lineRule="auto"/>
        <w:jc w:val="both"/>
        <w:rPr>
          <w:rFonts w:ascii="Times New Roman" w:hAnsi="Times New Roman" w:cs="Times New Roman"/>
          <w:iCs/>
          <w:color w:val="000000" w:themeColor="text1"/>
          <w:sz w:val="2"/>
          <w:szCs w:val="24"/>
        </w:rPr>
      </w:pPr>
      <w:r w:rsidRPr="00267E7E">
        <w:rPr>
          <w:rFonts w:ascii="Times New Roman" w:eastAsia="Calibri" w:hAnsi="Times New Roman" w:cs="Times New Roman"/>
          <w:color w:val="000000" w:themeColor="text1"/>
          <w:sz w:val="20"/>
          <w:szCs w:val="24"/>
        </w:rPr>
        <w:t>Again,</w:t>
      </w:r>
      <w:r w:rsidR="00815E57">
        <w:rPr>
          <w:rFonts w:ascii="Times New Roman" w:eastAsia="Calibri" w:hAnsi="Times New Roman" w:cs="Times New Roman"/>
          <w:color w:val="000000" w:themeColor="text1"/>
          <w:sz w:val="20"/>
          <w:szCs w:val="24"/>
        </w:rPr>
        <w:t xml:space="preserve"> </w:t>
      </w:r>
      <w:r w:rsidRPr="00267E7E">
        <w:rPr>
          <w:rFonts w:ascii="Times New Roman" w:eastAsia="Times New Roman" w:hAnsi="Times New Roman" w:cs="Times New Roman"/>
          <w:color w:val="333333"/>
          <w:sz w:val="20"/>
          <w:szCs w:val="24"/>
        </w:rPr>
        <w:t>a</w:t>
      </w:r>
      <w:r w:rsidR="00250C4C" w:rsidRPr="00267E7E">
        <w:rPr>
          <w:rFonts w:ascii="Times New Roman" w:eastAsia="Times New Roman" w:hAnsi="Times New Roman" w:cs="Times New Roman"/>
          <w:color w:val="333333"/>
          <w:sz w:val="20"/>
          <w:szCs w:val="24"/>
        </w:rPr>
        <w:t xml:space="preserve"> comparison of the mean Zn uptake by tubers with the mean tuber yields in the field experiment with Zn fertilizer reveal that the micronutrient uptake by tubers of 46 genotypes of potato has a strong positive correlation with tuber yield </w:t>
      </w:r>
      <w:r w:rsidR="00250C4C" w:rsidRPr="00267E7E">
        <w:rPr>
          <w:rFonts w:ascii="Times New Roman" w:eastAsia="Times New Roman" w:hAnsi="Times New Roman" w:cs="Times New Roman"/>
          <w:color w:val="000000" w:themeColor="text1"/>
          <w:sz w:val="20"/>
          <w:szCs w:val="24"/>
        </w:rPr>
        <w:t>(Figure 3)</w:t>
      </w:r>
      <w:r w:rsidR="00250C4C" w:rsidRPr="00267E7E">
        <w:rPr>
          <w:rFonts w:ascii="Times New Roman" w:eastAsia="Times New Roman" w:hAnsi="Times New Roman" w:cs="Times New Roman"/>
          <w:color w:val="333333"/>
          <w:sz w:val="20"/>
          <w:szCs w:val="24"/>
        </w:rPr>
        <w:t>.</w:t>
      </w:r>
    </w:p>
    <w:p w:rsidR="00340138" w:rsidRPr="00267E7E" w:rsidRDefault="00340138" w:rsidP="000C4C8D">
      <w:pPr>
        <w:shd w:val="clear" w:color="auto" w:fill="FFFFFF" w:themeFill="background1"/>
        <w:spacing w:line="240" w:lineRule="auto"/>
        <w:ind w:left="900" w:hanging="900"/>
        <w:jc w:val="both"/>
        <w:rPr>
          <w:rFonts w:ascii="Times New Roman" w:hAnsi="Times New Roman" w:cs="Times New Roman"/>
          <w:b/>
          <w:bCs/>
          <w:sz w:val="24"/>
          <w:szCs w:val="24"/>
        </w:rPr>
      </w:pPr>
      <w:r w:rsidRPr="00267E7E">
        <w:rPr>
          <w:rFonts w:ascii="Times New Roman" w:hAnsi="Times New Roman" w:cs="Times New Roman"/>
          <w:noProof/>
          <w:color w:val="000000" w:themeColor="text1"/>
        </w:rPr>
        <w:drawing>
          <wp:inline distT="0" distB="0" distL="0" distR="0">
            <wp:extent cx="5403850" cy="2193503"/>
            <wp:effectExtent l="0" t="0" r="25400" b="16510"/>
            <wp:docPr id="38" name="Chart 38">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E18A70B-55AF-49F1-AD9E-DA6CD05D91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A7167" w:rsidRPr="00267E7E" w:rsidRDefault="00F52ED3" w:rsidP="00CB70B0">
      <w:pPr>
        <w:spacing w:line="288" w:lineRule="auto"/>
        <w:ind w:left="900" w:hanging="814"/>
        <w:rPr>
          <w:rFonts w:ascii="Times New Roman" w:hAnsi="Times New Roman" w:cs="Times New Roman"/>
          <w:color w:val="000000" w:themeColor="text1"/>
          <w:sz w:val="20"/>
        </w:rPr>
      </w:pPr>
      <w:r w:rsidRPr="00267E7E">
        <w:rPr>
          <w:rFonts w:ascii="Times New Roman" w:hAnsi="Times New Roman" w:cs="Times New Roman"/>
          <w:iCs/>
          <w:color w:val="000000" w:themeColor="text1"/>
          <w:sz w:val="20"/>
        </w:rPr>
        <w:t xml:space="preserve">Figure 3 </w:t>
      </w:r>
      <w:r w:rsidRPr="00267E7E">
        <w:rPr>
          <w:rFonts w:ascii="Times New Roman" w:hAnsi="Times New Roman" w:cs="Times New Roman"/>
          <w:color w:val="000000" w:themeColor="text1"/>
          <w:sz w:val="20"/>
        </w:rPr>
        <w:t>Relationship between tuber yield and Zn uptake (g ha</w:t>
      </w:r>
      <w:r w:rsidRPr="00267E7E">
        <w:rPr>
          <w:rFonts w:ascii="Times New Roman" w:hAnsi="Times New Roman" w:cs="Times New Roman"/>
          <w:color w:val="000000" w:themeColor="text1"/>
          <w:sz w:val="20"/>
          <w:vertAlign w:val="superscript"/>
        </w:rPr>
        <w:t>-1</w:t>
      </w:r>
      <w:r w:rsidRPr="00267E7E">
        <w:rPr>
          <w:rFonts w:ascii="Times New Roman" w:hAnsi="Times New Roman" w:cs="Times New Roman"/>
          <w:color w:val="000000" w:themeColor="text1"/>
          <w:sz w:val="20"/>
        </w:rPr>
        <w:t>) by tubers for Zn added effects over control treatment in different varieties of potato.</w:t>
      </w:r>
    </w:p>
    <w:p w:rsidR="000C4C8D" w:rsidRPr="0098774F" w:rsidRDefault="004A7167" w:rsidP="00267E7E">
      <w:pPr>
        <w:spacing w:after="0" w:line="360" w:lineRule="auto"/>
        <w:rPr>
          <w:rFonts w:ascii="Times New Roman" w:eastAsia="Times New Roman" w:hAnsi="Times New Roman" w:cs="Times New Roman"/>
          <w:b/>
          <w:color w:val="333333"/>
          <w:sz w:val="20"/>
        </w:rPr>
      </w:pPr>
      <w:r w:rsidRPr="0098774F">
        <w:rPr>
          <w:rFonts w:ascii="Times New Roman" w:eastAsia="Times New Roman" w:hAnsi="Times New Roman" w:cs="Times New Roman"/>
          <w:b/>
          <w:color w:val="333333"/>
          <w:sz w:val="20"/>
        </w:rPr>
        <w:t xml:space="preserve">5. </w:t>
      </w:r>
      <w:r w:rsidR="000C4C8D" w:rsidRPr="0098774F">
        <w:rPr>
          <w:rFonts w:ascii="Times New Roman" w:eastAsia="Times New Roman" w:hAnsi="Times New Roman" w:cs="Times New Roman"/>
          <w:b/>
          <w:color w:val="333333"/>
          <w:sz w:val="20"/>
        </w:rPr>
        <w:t>Conclusion</w:t>
      </w:r>
    </w:p>
    <w:p w:rsidR="000868CC" w:rsidRDefault="00CA572A" w:rsidP="006F40FE">
      <w:pPr>
        <w:spacing w:after="0" w:line="360" w:lineRule="auto"/>
        <w:jc w:val="both"/>
        <w:rPr>
          <w:rFonts w:ascii="Times New Roman" w:hAnsi="Times New Roman" w:cs="Times New Roman"/>
          <w:color w:val="000000" w:themeColor="text1"/>
          <w:sz w:val="20"/>
          <w:szCs w:val="20"/>
        </w:rPr>
      </w:pPr>
      <w:r w:rsidRPr="00267E7E">
        <w:rPr>
          <w:rFonts w:ascii="Times New Roman" w:eastAsia="Times New Roman" w:hAnsi="Times New Roman" w:cs="Times New Roman"/>
          <w:color w:val="333333"/>
          <w:sz w:val="20"/>
          <w:szCs w:val="20"/>
        </w:rPr>
        <w:t xml:space="preserve">The experiment was conducted to </w:t>
      </w:r>
      <w:r w:rsidR="00454C76">
        <w:rPr>
          <w:rFonts w:ascii="Times New Roman" w:eastAsia="Times New Roman" w:hAnsi="Times New Roman" w:cs="Times New Roman"/>
          <w:color w:val="333333"/>
          <w:sz w:val="20"/>
          <w:szCs w:val="20"/>
        </w:rPr>
        <w:t>evaluate</w:t>
      </w:r>
      <w:r w:rsidR="00DE1FC5">
        <w:rPr>
          <w:rFonts w:ascii="Times New Roman" w:eastAsia="Times New Roman" w:hAnsi="Times New Roman" w:cs="Times New Roman"/>
          <w:color w:val="333333"/>
          <w:sz w:val="20"/>
          <w:szCs w:val="20"/>
        </w:rPr>
        <w:t xml:space="preserve"> and </w:t>
      </w:r>
      <w:r w:rsidRPr="00267E7E">
        <w:rPr>
          <w:rFonts w:ascii="Times New Roman" w:eastAsia="Times New Roman" w:hAnsi="Times New Roman" w:cs="Times New Roman"/>
          <w:color w:val="333333"/>
          <w:sz w:val="20"/>
          <w:szCs w:val="20"/>
        </w:rPr>
        <w:t>screen the potato cultivars upon Zn uptake status of the t</w:t>
      </w:r>
      <w:r w:rsidR="00B5188D">
        <w:rPr>
          <w:rFonts w:ascii="Times New Roman" w:eastAsia="Times New Roman" w:hAnsi="Times New Roman" w:cs="Times New Roman"/>
          <w:color w:val="333333"/>
          <w:sz w:val="20"/>
          <w:szCs w:val="20"/>
        </w:rPr>
        <w:t>u</w:t>
      </w:r>
      <w:r w:rsidRPr="00267E7E">
        <w:rPr>
          <w:rFonts w:ascii="Times New Roman" w:eastAsia="Times New Roman" w:hAnsi="Times New Roman" w:cs="Times New Roman"/>
          <w:color w:val="333333"/>
          <w:sz w:val="20"/>
          <w:szCs w:val="20"/>
        </w:rPr>
        <w:t>bers</w:t>
      </w:r>
      <w:r w:rsidRPr="00267E7E">
        <w:rPr>
          <w:rFonts w:ascii="Times New Roman" w:eastAsia="Times New Roman" w:hAnsi="Times New Roman" w:cs="Times New Roman"/>
          <w:color w:val="FF0000"/>
          <w:sz w:val="20"/>
          <w:szCs w:val="20"/>
        </w:rPr>
        <w:t xml:space="preserve">. </w:t>
      </w:r>
      <w:r w:rsidR="00F61C86" w:rsidRPr="00267E7E">
        <w:rPr>
          <w:rFonts w:ascii="Times New Roman" w:hAnsi="Times New Roman" w:cs="Times New Roman"/>
          <w:color w:val="000000" w:themeColor="text1"/>
          <w:sz w:val="20"/>
          <w:szCs w:val="24"/>
        </w:rPr>
        <w:t>The genetically Zn-enriched varieties having above 24 µg g</w:t>
      </w:r>
      <w:r w:rsidR="00F61C86" w:rsidRPr="00267E7E">
        <w:rPr>
          <w:rFonts w:ascii="Times New Roman" w:hAnsi="Times New Roman" w:cs="Times New Roman"/>
          <w:color w:val="000000" w:themeColor="text1"/>
          <w:sz w:val="20"/>
          <w:szCs w:val="24"/>
          <w:vertAlign w:val="superscript"/>
        </w:rPr>
        <w:t>-1</w:t>
      </w:r>
      <w:r w:rsidR="00F61C86" w:rsidRPr="00267E7E">
        <w:rPr>
          <w:rFonts w:ascii="Times New Roman" w:hAnsi="Times New Roman" w:cs="Times New Roman"/>
          <w:color w:val="000000" w:themeColor="text1"/>
          <w:sz w:val="20"/>
          <w:szCs w:val="24"/>
        </w:rPr>
        <w:t xml:space="preserve"> tuber-Zn identified were BARI Alu-7 (Diamant), BARI Alu-13 (Granola), BARI Alu-21, BARI Alu-25 (Asterix), BARI Alu-53 and BARI Alu-73 among 46</w:t>
      </w:r>
      <w:r w:rsidR="00B5188D">
        <w:rPr>
          <w:rFonts w:ascii="Times New Roman" w:hAnsi="Times New Roman" w:cs="Times New Roman"/>
          <w:color w:val="000000" w:themeColor="text1"/>
          <w:sz w:val="20"/>
          <w:szCs w:val="24"/>
        </w:rPr>
        <w:t>.</w:t>
      </w:r>
      <w:r w:rsidR="00F61C86" w:rsidRPr="00267E7E">
        <w:rPr>
          <w:rFonts w:ascii="Times New Roman" w:eastAsia="Calibri" w:hAnsi="Times New Roman" w:cs="Times New Roman"/>
          <w:color w:val="000000" w:themeColor="text1"/>
          <w:sz w:val="20"/>
          <w:szCs w:val="24"/>
        </w:rPr>
        <w:t xml:space="preserve"> On an average, the tuber Zn concentration of the expe</w:t>
      </w:r>
      <w:r w:rsidR="00B5188D">
        <w:rPr>
          <w:rFonts w:ascii="Times New Roman" w:eastAsia="Calibri" w:hAnsi="Times New Roman" w:cs="Times New Roman"/>
          <w:color w:val="000000" w:themeColor="text1"/>
          <w:sz w:val="20"/>
          <w:szCs w:val="24"/>
        </w:rPr>
        <w:t>ri</w:t>
      </w:r>
      <w:r w:rsidR="00F61C86" w:rsidRPr="00267E7E">
        <w:rPr>
          <w:rFonts w:ascii="Times New Roman" w:eastAsia="Calibri" w:hAnsi="Times New Roman" w:cs="Times New Roman"/>
          <w:color w:val="000000" w:themeColor="text1"/>
          <w:sz w:val="20"/>
          <w:szCs w:val="24"/>
        </w:rPr>
        <w:t xml:space="preserve">ment was increased to an extent of 12.24 - 20.74 </w:t>
      </w:r>
      <w:r w:rsidR="00F61C86" w:rsidRPr="00267E7E">
        <w:rPr>
          <w:rFonts w:ascii="Times New Roman" w:hAnsi="Times New Roman" w:cs="Times New Roman"/>
          <w:iCs/>
          <w:color w:val="000000" w:themeColor="text1"/>
          <w:sz w:val="20"/>
          <w:szCs w:val="24"/>
        </w:rPr>
        <w:t>µg g</w:t>
      </w:r>
      <w:r w:rsidR="00F61C86" w:rsidRPr="00267E7E">
        <w:rPr>
          <w:rFonts w:ascii="Times New Roman" w:hAnsi="Times New Roman" w:cs="Times New Roman"/>
          <w:iCs/>
          <w:color w:val="000000" w:themeColor="text1"/>
          <w:sz w:val="20"/>
          <w:szCs w:val="24"/>
          <w:vertAlign w:val="superscript"/>
        </w:rPr>
        <w:t xml:space="preserve">-1 </w:t>
      </w:r>
      <w:r w:rsidR="00F61C86" w:rsidRPr="00267E7E">
        <w:rPr>
          <w:rFonts w:ascii="Times New Roman" w:hAnsi="Times New Roman" w:cs="Times New Roman"/>
          <w:iCs/>
          <w:color w:val="000000" w:themeColor="text1"/>
          <w:sz w:val="20"/>
          <w:szCs w:val="24"/>
        </w:rPr>
        <w:t xml:space="preserve">across the genotypes. </w:t>
      </w:r>
      <w:r w:rsidR="008A70E4" w:rsidRPr="00267E7E">
        <w:rPr>
          <w:rFonts w:ascii="Times New Roman" w:hAnsi="Times New Roman" w:cs="Times New Roman"/>
          <w:color w:val="000000" w:themeColor="text1"/>
          <w:sz w:val="20"/>
          <w:szCs w:val="20"/>
        </w:rPr>
        <w:t>Since zinc deficiency is highly prevalent in Bangladesh and principally related to inadequate quality of diet, micronutrient management (especially Zn) has received greater attention in potato cultivation practice to combat widespread Zn deficiency.</w:t>
      </w:r>
      <w:r w:rsidR="00687945" w:rsidRPr="00267E7E">
        <w:rPr>
          <w:rFonts w:ascii="Times New Roman" w:eastAsia="Times New Roman" w:hAnsi="Times New Roman" w:cs="Times New Roman"/>
          <w:color w:val="333333"/>
          <w:sz w:val="20"/>
          <w:szCs w:val="20"/>
        </w:rPr>
        <w:t xml:space="preserve"> To speed up the breeding efforts in developing genotypes with higher tuber-Zn concentration and to establish an efficient strategy of Zn fertilization in soil for agronomic biofortification, it is important to understand the physiological basis of differences in tuber Zn concentration between potato genotypes.</w:t>
      </w:r>
      <w:r w:rsidR="00DE1FC5">
        <w:rPr>
          <w:rFonts w:ascii="Times New Roman" w:eastAsia="Times New Roman" w:hAnsi="Times New Roman" w:cs="Times New Roman"/>
          <w:color w:val="333333"/>
          <w:sz w:val="20"/>
          <w:szCs w:val="20"/>
        </w:rPr>
        <w:t xml:space="preserve"> </w:t>
      </w:r>
      <w:r w:rsidR="00CF066F" w:rsidRPr="00267E7E">
        <w:rPr>
          <w:rFonts w:ascii="Times New Roman" w:hAnsi="Times New Roman" w:cs="Times New Roman"/>
          <w:color w:val="000000" w:themeColor="text1"/>
          <w:sz w:val="20"/>
          <w:szCs w:val="20"/>
        </w:rPr>
        <w:t xml:space="preserve">Zn concentrations increased </w:t>
      </w:r>
      <w:r w:rsidRPr="00267E7E">
        <w:rPr>
          <w:rFonts w:ascii="Times New Roman" w:hAnsi="Times New Roman" w:cs="Times New Roman"/>
          <w:color w:val="000000" w:themeColor="text1"/>
          <w:sz w:val="20"/>
          <w:szCs w:val="20"/>
        </w:rPr>
        <w:t>9 - 22% yield and 10</w:t>
      </w:r>
      <w:r w:rsidR="006F40FE">
        <w:rPr>
          <w:rFonts w:ascii="Times New Roman" w:hAnsi="Times New Roman" w:cs="Times New Roman"/>
          <w:color w:val="000000" w:themeColor="text1"/>
          <w:sz w:val="20"/>
          <w:szCs w:val="20"/>
        </w:rPr>
        <w:t xml:space="preserve"> -</w:t>
      </w:r>
      <w:r w:rsidRPr="00267E7E">
        <w:rPr>
          <w:rFonts w:ascii="Times New Roman" w:hAnsi="Times New Roman" w:cs="Times New Roman"/>
          <w:color w:val="000000" w:themeColor="text1"/>
          <w:sz w:val="20"/>
          <w:szCs w:val="20"/>
        </w:rPr>
        <w:t xml:space="preserve"> 117% tuber over control under study. </w:t>
      </w:r>
      <w:r w:rsidR="008A70E4" w:rsidRPr="00267E7E">
        <w:rPr>
          <w:rFonts w:ascii="Times New Roman" w:hAnsi="Times New Roman" w:cs="Times New Roman"/>
          <w:color w:val="000000" w:themeColor="text1"/>
          <w:sz w:val="20"/>
          <w:szCs w:val="20"/>
        </w:rPr>
        <w:t xml:space="preserve">Zn biofortification with potato tubers will be necessary in the future to fully understand the number of nutrients in the soil plant ecosystem and holds great effects for malnutrition problems in human health, and it can be a potential option for mitigating widespread Zn-driven malnutrition for the world population.     </w:t>
      </w:r>
    </w:p>
    <w:p w:rsidR="008055B0" w:rsidRDefault="008055B0" w:rsidP="006F40FE">
      <w:pPr>
        <w:spacing w:after="0" w:line="360" w:lineRule="auto"/>
        <w:jc w:val="both"/>
        <w:rPr>
          <w:rFonts w:ascii="Times New Roman" w:hAnsi="Times New Roman" w:cs="Times New Roman"/>
          <w:color w:val="000000" w:themeColor="text1"/>
          <w:sz w:val="20"/>
          <w:szCs w:val="20"/>
        </w:rPr>
      </w:pPr>
    </w:p>
    <w:p w:rsidR="008055B0" w:rsidRPr="009C5487" w:rsidRDefault="008055B0" w:rsidP="008055B0">
      <w:pPr>
        <w:rPr>
          <w:rFonts w:ascii="Calibri" w:eastAsia="Calibri" w:hAnsi="Calibri" w:cs="Times New Roman"/>
          <w:kern w:val="2"/>
          <w:highlight w:val="yellow"/>
        </w:rPr>
      </w:pPr>
      <w:bookmarkStart w:id="0" w:name="_Hlk180402183"/>
      <w:bookmarkStart w:id="1" w:name="_Hlk183680988"/>
      <w:r w:rsidRPr="009C5487">
        <w:rPr>
          <w:rFonts w:ascii="Calibri" w:eastAsia="Calibri" w:hAnsi="Calibri" w:cs="Times New Roman"/>
          <w:kern w:val="2"/>
          <w:highlight w:val="yellow"/>
        </w:rPr>
        <w:t>Disclaimer (Artificial intelligence)</w:t>
      </w:r>
    </w:p>
    <w:p w:rsidR="008055B0" w:rsidRPr="00405B1B" w:rsidRDefault="008055B0" w:rsidP="008055B0">
      <w:pPr>
        <w:rPr>
          <w:rFonts w:ascii="Calibri" w:eastAsia="Calibri" w:hAnsi="Calibri" w:cs="Times New Roman"/>
          <w:kern w:val="2"/>
        </w:rPr>
      </w:pPr>
      <w:r w:rsidRPr="00405B1B">
        <w:rPr>
          <w:rFonts w:ascii="Calibri" w:eastAsia="Calibri" w:hAnsi="Calibri" w:cs="Times New Roman"/>
          <w:kern w:val="2"/>
        </w:rPr>
        <w:t xml:space="preserve">Author(s) hereby declare that NO generative AI technologies such as Large Language Models (ChatGPT, COPILOT, etc.) and text-to-image generators have been used during the writing or editing of this manuscript. </w:t>
      </w:r>
    </w:p>
    <w:bookmarkEnd w:id="0"/>
    <w:bookmarkEnd w:id="1"/>
    <w:p w:rsidR="00500EF8" w:rsidRDefault="00500EF8" w:rsidP="000C4C8D">
      <w:pPr>
        <w:spacing w:line="240" w:lineRule="auto"/>
        <w:jc w:val="both"/>
        <w:rPr>
          <w:rFonts w:ascii="Times New Roman" w:hAnsi="Times New Roman" w:cs="Times New Roman"/>
          <w:sz w:val="4"/>
          <w:szCs w:val="24"/>
        </w:rPr>
      </w:pPr>
    </w:p>
    <w:p w:rsidR="00473098" w:rsidRPr="00267E7E" w:rsidRDefault="00473098" w:rsidP="000C4C8D">
      <w:pPr>
        <w:spacing w:line="240" w:lineRule="auto"/>
        <w:jc w:val="both"/>
        <w:rPr>
          <w:rFonts w:ascii="Times New Roman" w:hAnsi="Times New Roman" w:cs="Times New Roman"/>
          <w:sz w:val="4"/>
          <w:szCs w:val="24"/>
        </w:rPr>
      </w:pPr>
    </w:p>
    <w:p w:rsidR="00687260" w:rsidRDefault="00687260" w:rsidP="000C4C8D">
      <w:pPr>
        <w:spacing w:line="240" w:lineRule="auto"/>
        <w:jc w:val="both"/>
        <w:rPr>
          <w:rFonts w:ascii="Times New Roman" w:hAnsi="Times New Roman" w:cs="Times New Roman"/>
          <w:b/>
          <w:sz w:val="20"/>
        </w:rPr>
      </w:pPr>
    </w:p>
    <w:p w:rsidR="00687260" w:rsidRDefault="00687260" w:rsidP="000C4C8D">
      <w:pPr>
        <w:spacing w:line="240" w:lineRule="auto"/>
        <w:jc w:val="both"/>
        <w:rPr>
          <w:rFonts w:ascii="Times New Roman" w:hAnsi="Times New Roman" w:cs="Times New Roman"/>
          <w:b/>
          <w:sz w:val="20"/>
        </w:rPr>
      </w:pPr>
    </w:p>
    <w:p w:rsidR="002B1A4F" w:rsidRPr="0098774F" w:rsidRDefault="00BB5923" w:rsidP="000C4C8D">
      <w:pPr>
        <w:spacing w:line="240" w:lineRule="auto"/>
        <w:jc w:val="both"/>
        <w:rPr>
          <w:rFonts w:ascii="Times New Roman" w:hAnsi="Times New Roman" w:cs="Times New Roman"/>
          <w:b/>
          <w:sz w:val="20"/>
        </w:rPr>
      </w:pPr>
      <w:r w:rsidRPr="0098774F">
        <w:rPr>
          <w:rFonts w:ascii="Times New Roman" w:hAnsi="Times New Roman" w:cs="Times New Roman"/>
          <w:b/>
          <w:sz w:val="20"/>
        </w:rPr>
        <w:lastRenderedPageBreak/>
        <w:t>R</w:t>
      </w:r>
      <w:r w:rsidR="004A7167" w:rsidRPr="0098774F">
        <w:rPr>
          <w:rFonts w:ascii="Times New Roman" w:hAnsi="Times New Roman" w:cs="Times New Roman"/>
          <w:b/>
          <w:sz w:val="20"/>
        </w:rPr>
        <w:t>eferences</w:t>
      </w:r>
    </w:p>
    <w:p w:rsidR="000D3429" w:rsidRPr="00267E7E" w:rsidRDefault="000D3429"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18"/>
          <w:szCs w:val="24"/>
        </w:rPr>
      </w:pPr>
      <w:r w:rsidRPr="00267E7E">
        <w:rPr>
          <w:rFonts w:ascii="Times New Roman" w:hAnsi="Times New Roman" w:cs="Times New Roman"/>
          <w:sz w:val="20"/>
        </w:rPr>
        <w:t>Ahsan, A.K., Tebha, S.S., Sangi, R., Kamran, A., Zaidi, Z.A., Haque, T., Ali Hamza, M.S., 2021. Zinc micronutrient deficiency and its prevalence in malnourished pediatric children as compared to well-nourished children: a nutritional eme</w:t>
      </w:r>
      <w:r w:rsidR="00DB6930">
        <w:rPr>
          <w:rFonts w:ascii="Times New Roman" w:hAnsi="Times New Roman" w:cs="Times New Roman"/>
          <w:sz w:val="20"/>
        </w:rPr>
        <w:t>rgency. Global Pediatric Health,</w:t>
      </w:r>
      <w:r w:rsidRPr="00267E7E">
        <w:rPr>
          <w:rFonts w:ascii="Times New Roman" w:hAnsi="Times New Roman" w:cs="Times New Roman"/>
          <w:sz w:val="20"/>
        </w:rPr>
        <w:t xml:space="preserve"> 8</w:t>
      </w:r>
      <w:r w:rsidR="00DB6930">
        <w:rPr>
          <w:rFonts w:ascii="Times New Roman" w:hAnsi="Times New Roman" w:cs="Times New Roman"/>
          <w:sz w:val="20"/>
          <w:szCs w:val="20"/>
        </w:rPr>
        <w:t>:</w:t>
      </w:r>
      <w:r w:rsidRPr="00267E7E">
        <w:rPr>
          <w:rFonts w:ascii="Times New Roman" w:hAnsi="Times New Roman" w:cs="Times New Roman"/>
          <w:sz w:val="20"/>
        </w:rPr>
        <w:t>2333794X211050316.</w:t>
      </w:r>
    </w:p>
    <w:p w:rsidR="000D3429" w:rsidRPr="00267E7E" w:rsidRDefault="000D3429" w:rsidP="006F40FE">
      <w:pPr>
        <w:widowControl w:val="0"/>
        <w:shd w:val="clear" w:color="auto" w:fill="FFFFFF" w:themeFill="background1"/>
        <w:tabs>
          <w:tab w:val="left" w:pos="1213"/>
        </w:tabs>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sz w:val="20"/>
          <w:szCs w:val="20"/>
        </w:rPr>
        <w:t xml:space="preserve">Anonymous, 2020. </w:t>
      </w:r>
      <w:r w:rsidRPr="00267E7E">
        <w:rPr>
          <w:rFonts w:ascii="Times New Roman" w:hAnsi="Times New Roman" w:cs="Times New Roman"/>
          <w:color w:val="000000" w:themeColor="text1"/>
          <w:sz w:val="20"/>
          <w:szCs w:val="24"/>
        </w:rPr>
        <w:t>The State of Food Security and Nutrition in the World. Transforming Food Systems for Affordable Healthy Diets; FAO: Rome, Italy. Available at:https://doi.org/10.1111/padr.12418.</w:t>
      </w:r>
    </w:p>
    <w:p w:rsidR="000D3429" w:rsidRPr="00267E7E" w:rsidRDefault="000D3429"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Anonymous, 2020. National Institute of Nutrition (NIN). Recommended Dietary Allowances and Estimated average requirement for Indians. Indian Council of Medical Research. National Institute of Nutrition, Hyderabad-500007, India.</w:t>
      </w:r>
    </w:p>
    <w:p w:rsidR="000D3429" w:rsidRPr="00267E7E" w:rsidRDefault="000D3429" w:rsidP="006F40FE">
      <w:pPr>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szCs w:val="20"/>
        </w:rPr>
      </w:pPr>
      <w:r w:rsidRPr="00267E7E">
        <w:rPr>
          <w:rFonts w:ascii="Times New Roman" w:hAnsi="Times New Roman" w:cs="Times New Roman"/>
          <w:sz w:val="20"/>
          <w:szCs w:val="20"/>
        </w:rPr>
        <w:t xml:space="preserve">Allai, F.M., Gul, K., Zahoor, I., Ganaie, T.A., Nasir, G. and Azad, Z.A.A., 2022. Malnutrition: impact of zinc on child development. Microbial biofertilizers and micronutrient availability: The role of zinc </w:t>
      </w:r>
      <w:r w:rsidR="00DB6930">
        <w:rPr>
          <w:rFonts w:ascii="Times New Roman" w:hAnsi="Times New Roman" w:cs="Times New Roman"/>
          <w:sz w:val="20"/>
          <w:szCs w:val="20"/>
        </w:rPr>
        <w:t>in agriculture and human health,</w:t>
      </w:r>
      <w:r w:rsidRPr="00267E7E">
        <w:rPr>
          <w:rFonts w:ascii="Times New Roman" w:hAnsi="Times New Roman" w:cs="Times New Roman"/>
          <w:sz w:val="20"/>
          <w:szCs w:val="20"/>
        </w:rPr>
        <w:t xml:space="preserve"> 83-100.</w:t>
      </w:r>
      <w:r w:rsidR="00EB370F">
        <w:rPr>
          <w:rFonts w:ascii="Times New Roman" w:hAnsi="Times New Roman" w:cs="Times New Roman"/>
          <w:sz w:val="20"/>
          <w:szCs w:val="20"/>
        </w:rPr>
        <w:t xml:space="preserve"> </w:t>
      </w:r>
      <w:r w:rsidR="00EB370F">
        <w:rPr>
          <w:rFonts w:ascii="Inter Fallback" w:hAnsi="Inter Fallback"/>
          <w:color w:val="131314"/>
          <w:sz w:val="19"/>
          <w:szCs w:val="19"/>
          <w:shd w:val="clear" w:color="auto" w:fill="FFFFFF"/>
        </w:rPr>
        <w:t>DOI: </w:t>
      </w:r>
      <w:r w:rsidR="00EB370F">
        <w:t>10.1007/978-3-030-76609-2-4</w:t>
      </w:r>
    </w:p>
    <w:p w:rsidR="000D3429" w:rsidRPr="00267E7E" w:rsidRDefault="000D3429" w:rsidP="003B64B0">
      <w:pPr>
        <w:shd w:val="clear" w:color="auto" w:fill="FFFFFF"/>
        <w:tabs>
          <w:tab w:val="left" w:pos="1890"/>
        </w:tabs>
        <w:spacing w:after="0" w:line="360" w:lineRule="auto"/>
        <w:ind w:left="720" w:hanging="720"/>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Banerjee, H., Sarkar, S., Deb, P., Dutta, S. K., Ray,</w:t>
      </w:r>
      <w:r w:rsidR="008F3D1D">
        <w:rPr>
          <w:rFonts w:ascii="Times New Roman" w:eastAsia="Times New Roman" w:hAnsi="Times New Roman" w:cs="Times New Roman"/>
          <w:color w:val="000000" w:themeColor="text1"/>
          <w:sz w:val="20"/>
          <w:szCs w:val="24"/>
        </w:rPr>
        <w:t xml:space="preserve"> K., Rana, L. and Majumdar, K. 2016</w:t>
      </w:r>
      <w:r w:rsidRPr="00267E7E">
        <w:rPr>
          <w:rFonts w:ascii="Times New Roman" w:eastAsia="Times New Roman" w:hAnsi="Times New Roman" w:cs="Times New Roman"/>
          <w:color w:val="000000" w:themeColor="text1"/>
          <w:sz w:val="20"/>
          <w:szCs w:val="24"/>
        </w:rPr>
        <w:t>. Impact of zinc fertilization on potato (</w:t>
      </w:r>
      <w:r w:rsidRPr="00267E7E">
        <w:rPr>
          <w:rFonts w:ascii="Times New Roman" w:eastAsia="Times New Roman" w:hAnsi="Times New Roman" w:cs="Times New Roman"/>
          <w:i/>
          <w:iCs/>
          <w:color w:val="000000" w:themeColor="text1"/>
          <w:sz w:val="20"/>
          <w:szCs w:val="24"/>
        </w:rPr>
        <w:t>Solanum tuberosum</w:t>
      </w:r>
      <w:r w:rsidRPr="00267E7E">
        <w:rPr>
          <w:rFonts w:ascii="Times New Roman" w:eastAsia="Times New Roman" w:hAnsi="Times New Roman" w:cs="Times New Roman"/>
          <w:color w:val="000000" w:themeColor="text1"/>
          <w:sz w:val="20"/>
          <w:szCs w:val="24"/>
        </w:rPr>
        <w:t xml:space="preserve"> L.) yield, zinc use efficiency, quality and economics in Entisol of West Bengal. Journal of the Indian Society of Soil Science, 64(2):176−182.</w:t>
      </w:r>
      <w:r w:rsidR="00EB370F" w:rsidRPr="00EB370F">
        <w:t xml:space="preserve"> </w:t>
      </w:r>
      <w:r w:rsidR="00EB370F">
        <w:t>DOI:</w:t>
      </w:r>
      <w:r w:rsidR="00EB370F" w:rsidRPr="00EB370F">
        <w:rPr>
          <w:rFonts w:ascii="Times New Roman" w:eastAsia="Times New Roman" w:hAnsi="Times New Roman" w:cs="Times New Roman"/>
          <w:color w:val="000000" w:themeColor="text1"/>
          <w:sz w:val="20"/>
          <w:szCs w:val="24"/>
        </w:rPr>
        <w:t>10.5958/0974-0228.2016.00023.2</w:t>
      </w:r>
    </w:p>
    <w:p w:rsidR="00D937AF" w:rsidRPr="00267E7E" w:rsidRDefault="00D937AF" w:rsidP="006F40FE">
      <w:pPr>
        <w:widowControl w:val="0"/>
        <w:shd w:val="clear" w:color="auto" w:fill="FFFFFF" w:themeFill="background1"/>
        <w:spacing w:after="0" w:line="360" w:lineRule="auto"/>
        <w:jc w:val="both"/>
        <w:rPr>
          <w:rFonts w:ascii="Times New Roman" w:hAnsi="Times New Roman" w:cs="Times New Roman"/>
          <w:color w:val="000000" w:themeColor="text1"/>
          <w:sz w:val="2"/>
          <w:szCs w:val="24"/>
        </w:rPr>
      </w:pPr>
    </w:p>
    <w:p w:rsidR="002B14C1" w:rsidRPr="00267E7E" w:rsidRDefault="008B3D40"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Birch, P.R.</w:t>
      </w:r>
      <w:r w:rsidR="002B14C1" w:rsidRPr="00267E7E">
        <w:rPr>
          <w:rFonts w:ascii="Times New Roman" w:hAnsi="Times New Roman" w:cs="Times New Roman"/>
          <w:color w:val="000000" w:themeColor="text1"/>
          <w:sz w:val="20"/>
          <w:szCs w:val="24"/>
        </w:rPr>
        <w:t>J., Br</w:t>
      </w:r>
      <w:r w:rsidRPr="00267E7E">
        <w:rPr>
          <w:rFonts w:ascii="Times New Roman" w:hAnsi="Times New Roman" w:cs="Times New Roman"/>
          <w:color w:val="000000" w:themeColor="text1"/>
          <w:sz w:val="20"/>
          <w:szCs w:val="24"/>
        </w:rPr>
        <w:t>yan, G., Fenton, B., Gilroy, E.M., Hein, I., Jones, J.T., Prashar, A., Taylor, M.</w:t>
      </w:r>
      <w:r w:rsidR="002B14C1" w:rsidRPr="00267E7E">
        <w:rPr>
          <w:rFonts w:ascii="Times New Roman" w:hAnsi="Times New Roman" w:cs="Times New Roman"/>
          <w:color w:val="000000" w:themeColor="text1"/>
          <w:sz w:val="20"/>
          <w:szCs w:val="24"/>
        </w:rPr>
        <w:t>A., Torrance, L.</w:t>
      </w:r>
      <w:r w:rsidR="00E40507"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Toth, I.</w:t>
      </w:r>
      <w:r w:rsidR="002B14C1" w:rsidRPr="00267E7E">
        <w:rPr>
          <w:rFonts w:ascii="Times New Roman" w:hAnsi="Times New Roman" w:cs="Times New Roman"/>
          <w:color w:val="000000" w:themeColor="text1"/>
          <w:sz w:val="20"/>
          <w:szCs w:val="24"/>
        </w:rPr>
        <w:t>K. 2012. Crops that feed the world 8: Potato: are the trends of increased global produc</w:t>
      </w:r>
      <w:r w:rsidRPr="00267E7E">
        <w:rPr>
          <w:rFonts w:ascii="Times New Roman" w:hAnsi="Times New Roman" w:cs="Times New Roman"/>
          <w:color w:val="000000" w:themeColor="text1"/>
          <w:sz w:val="20"/>
          <w:szCs w:val="24"/>
        </w:rPr>
        <w:t>tion sustainable? Food Security</w:t>
      </w:r>
      <w:r w:rsidR="006E0FBB">
        <w:rPr>
          <w:rFonts w:ascii="Times New Roman" w:hAnsi="Times New Roman" w:cs="Times New Roman"/>
          <w:color w:val="000000" w:themeColor="text1"/>
          <w:sz w:val="20"/>
          <w:szCs w:val="24"/>
        </w:rPr>
        <w:t>,</w:t>
      </w:r>
      <w:r w:rsidR="002B14C1" w:rsidRPr="00267E7E">
        <w:rPr>
          <w:rFonts w:ascii="Times New Roman" w:hAnsi="Times New Roman" w:cs="Times New Roman"/>
          <w:color w:val="000000" w:themeColor="text1"/>
          <w:sz w:val="20"/>
          <w:szCs w:val="24"/>
        </w:rPr>
        <w:t xml:space="preserve"> 4</w:t>
      </w:r>
      <w:r w:rsidR="006E0FBB">
        <w:rPr>
          <w:rFonts w:ascii="Times New Roman" w:hAnsi="Times New Roman" w:cs="Times New Roman"/>
          <w:color w:val="000000" w:themeColor="text1"/>
          <w:sz w:val="20"/>
          <w:szCs w:val="24"/>
        </w:rPr>
        <w:t>:</w:t>
      </w:r>
      <w:r w:rsidR="002B14C1" w:rsidRPr="00267E7E">
        <w:rPr>
          <w:rFonts w:ascii="Times New Roman" w:hAnsi="Times New Roman" w:cs="Times New Roman"/>
          <w:color w:val="000000" w:themeColor="text1"/>
          <w:sz w:val="20"/>
          <w:szCs w:val="24"/>
        </w:rPr>
        <w:t xml:space="preserve">477-508.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Brahmachari, K., Kundu, R., Roychoudhury, S.</w:t>
      </w:r>
      <w:r w:rsidR="00906EAD"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Sounda, G. 2010. Effects of different methods of application of zinc on productivity and quality of potato under coastal saline soil of West Bengal. </w:t>
      </w:r>
      <w:r w:rsidR="006E0FBB">
        <w:rPr>
          <w:rFonts w:ascii="Times New Roman" w:hAnsi="Times New Roman" w:cs="Times New Roman"/>
          <w:color w:val="000000" w:themeColor="text1"/>
          <w:sz w:val="20"/>
          <w:szCs w:val="24"/>
        </w:rPr>
        <w:t>Indian Agriculturist, 54(3 &amp; 4):</w:t>
      </w:r>
      <w:r w:rsidRPr="00267E7E">
        <w:rPr>
          <w:rFonts w:ascii="Times New Roman" w:hAnsi="Times New Roman" w:cs="Times New Roman"/>
          <w:color w:val="000000" w:themeColor="text1"/>
          <w:sz w:val="20"/>
          <w:szCs w:val="24"/>
        </w:rPr>
        <w:t>143-146.</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 xml:space="preserve">Cakmak, I. </w:t>
      </w:r>
      <w:r w:rsidR="00906EAD" w:rsidRPr="00267E7E">
        <w:rPr>
          <w:rFonts w:ascii="Times New Roman" w:hAnsi="Times New Roman" w:cs="Times New Roman"/>
          <w:color w:val="000000" w:themeColor="text1"/>
          <w:sz w:val="20"/>
          <w:szCs w:val="24"/>
        </w:rPr>
        <w:t>2010</w:t>
      </w:r>
      <w:r w:rsidRPr="00267E7E">
        <w:rPr>
          <w:rFonts w:ascii="Times New Roman" w:hAnsi="Times New Roman" w:cs="Times New Roman"/>
          <w:color w:val="000000" w:themeColor="text1"/>
          <w:sz w:val="20"/>
          <w:szCs w:val="24"/>
        </w:rPr>
        <w:t>. Biofortification of cereals with zinc and iron through fertilization strategy. 19th World Congress o</w:t>
      </w:r>
      <w:r w:rsidR="008B3D40" w:rsidRPr="00267E7E">
        <w:rPr>
          <w:rFonts w:ascii="Times New Roman" w:hAnsi="Times New Roman" w:cs="Times New Roman"/>
          <w:color w:val="000000" w:themeColor="text1"/>
          <w:sz w:val="20"/>
          <w:szCs w:val="24"/>
        </w:rPr>
        <w:t>f Soil Science;</w:t>
      </w:r>
      <w:r w:rsidRPr="00267E7E">
        <w:rPr>
          <w:rFonts w:ascii="Times New Roman" w:hAnsi="Times New Roman" w:cs="Times New Roman"/>
          <w:color w:val="000000" w:themeColor="text1"/>
          <w:sz w:val="20"/>
          <w:szCs w:val="24"/>
        </w:rPr>
        <w:t xml:space="preserve"> Soil Solutions for a Changing World</w:t>
      </w:r>
      <w:r w:rsidR="008B3D4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1-6 August 2010, Brisbane, Australia, </w:t>
      </w:r>
      <w:r w:rsidRPr="006E0FBB">
        <w:rPr>
          <w:rFonts w:ascii="Times New Roman" w:hAnsi="Times New Roman" w:cs="Times New Roman"/>
          <w:color w:val="000000" w:themeColor="text1"/>
          <w:sz w:val="20"/>
          <w:szCs w:val="24"/>
        </w:rPr>
        <w:t>Pp</w:t>
      </w:r>
      <w:r w:rsidR="00906EAD" w:rsidRPr="006E0FBB">
        <w:rPr>
          <w:rFonts w:ascii="Times New Roman" w:hAnsi="Times New Roman" w:cs="Times New Roman"/>
          <w:color w:val="000000" w:themeColor="text1"/>
          <w:sz w:val="20"/>
          <w:szCs w:val="24"/>
        </w:rPr>
        <w:t>,</w:t>
      </w:r>
      <w:r w:rsidR="002C427B" w:rsidRPr="00267E7E">
        <w:rPr>
          <w:rFonts w:ascii="Times New Roman" w:hAnsi="Times New Roman" w:cs="Times New Roman"/>
          <w:color w:val="000000" w:themeColor="text1"/>
          <w:sz w:val="20"/>
          <w:szCs w:val="24"/>
        </w:rPr>
        <w:t xml:space="preserve"> 4-6.</w:t>
      </w:r>
    </w:p>
    <w:p w:rsidR="00586B75" w:rsidRPr="00267E7E" w:rsidRDefault="00586B75" w:rsidP="006F40FE">
      <w:pPr>
        <w:widowControl w:val="0"/>
        <w:shd w:val="clear" w:color="auto" w:fill="FFFFFF" w:themeFill="background1"/>
        <w:autoSpaceDE w:val="0"/>
        <w:autoSpaceDN w:val="0"/>
        <w:adjustRightInd w:val="0"/>
        <w:spacing w:after="0" w:line="36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Dwivedi GK, Dwivdi M (1992)</w:t>
      </w:r>
      <w:r w:rsidR="00687260">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Efficacy of different modes of application of copper, zinc and boron to tomato. Am. Agricultural Res.</w:t>
      </w:r>
      <w:r w:rsidR="00687260">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13(1): 1-6.</w:t>
      </w:r>
    </w:p>
    <w:p w:rsidR="000D3429" w:rsidRPr="00267E7E" w:rsidRDefault="008B0BE2"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18"/>
          <w:szCs w:val="20"/>
        </w:rPr>
      </w:pPr>
      <w:r w:rsidRPr="00267E7E">
        <w:rPr>
          <w:rFonts w:ascii="Times New Roman" w:hAnsi="Times New Roman" w:cs="Times New Roman"/>
          <w:sz w:val="20"/>
        </w:rPr>
        <w:t>Gold, S.L., Rabinowitz, L.G., Manning, L., Keefer, L., Rivera-Carrero, W., Stanley, Stephanie, Sherman, A., Castillo, A., Tse, S., Hyne, Amanda, Matos, Kristina, Cohen, B., Grinspan, A., Colombel, J.-F., Sands, B.E., Dubinsky, M.C., Ungaro, R.C., 2022. High Prevalence of Malnutrition and Micronutrient Deficiencies in Patients With Inflammatory Bowel Disease Early in Disease Cours</w:t>
      </w:r>
      <w:r w:rsidR="00687260">
        <w:rPr>
          <w:rFonts w:ascii="Times New Roman" w:hAnsi="Times New Roman" w:cs="Times New Roman"/>
          <w:sz w:val="20"/>
        </w:rPr>
        <w:t xml:space="preserve">e. Inflammatory Bowel Diseases, </w:t>
      </w:r>
      <w:r w:rsidRPr="00267E7E">
        <w:rPr>
          <w:rFonts w:ascii="Times New Roman" w:hAnsi="Times New Roman" w:cs="Times New Roman"/>
          <w:sz w:val="20"/>
        </w:rPr>
        <w:t>29(3)</w:t>
      </w:r>
      <w:r w:rsidR="006E0FBB">
        <w:rPr>
          <w:rFonts w:ascii="Times New Roman" w:hAnsi="Times New Roman" w:cs="Times New Roman"/>
          <w:sz w:val="20"/>
          <w:szCs w:val="20"/>
        </w:rPr>
        <w:t>:</w:t>
      </w:r>
      <w:r w:rsidRPr="00267E7E">
        <w:rPr>
          <w:rFonts w:ascii="Times New Roman" w:hAnsi="Times New Roman" w:cs="Times New Roman"/>
          <w:sz w:val="20"/>
        </w:rPr>
        <w:t xml:space="preserve">423-429. </w:t>
      </w:r>
    </w:p>
    <w:p w:rsidR="00586B75" w:rsidRPr="00267E7E" w:rsidRDefault="00586B75" w:rsidP="006F40FE">
      <w:pPr>
        <w:widowControl w:val="0"/>
        <w:shd w:val="clear" w:color="auto" w:fill="FFFFFF" w:themeFill="background1"/>
        <w:autoSpaceDE w:val="0"/>
        <w:autoSpaceDN w:val="0"/>
        <w:adjustRightInd w:val="0"/>
        <w:spacing w:after="0" w:line="360" w:lineRule="auto"/>
        <w:jc w:val="both"/>
        <w:rPr>
          <w:rFonts w:ascii="Times New Roman" w:hAnsi="Times New Roman" w:cs="Times New Roman"/>
          <w:color w:val="FF0000"/>
          <w:sz w:val="2"/>
          <w:szCs w:val="24"/>
        </w:rPr>
      </w:pPr>
    </w:p>
    <w:p w:rsidR="002B14C1" w:rsidRPr="00267E7E" w:rsidRDefault="002B14C1" w:rsidP="006F40FE">
      <w:pPr>
        <w:widowControl w:val="0"/>
        <w:shd w:val="clear" w:color="auto" w:fill="FFFFFF" w:themeFill="background1"/>
        <w:tabs>
          <w:tab w:val="left" w:pos="1890"/>
        </w:tabs>
        <w:autoSpaceDE w:val="0"/>
        <w:autoSpaceDN w:val="0"/>
        <w:adjustRightInd w:val="0"/>
        <w:spacing w:after="0" w:line="360" w:lineRule="auto"/>
        <w:ind w:left="810" w:hanging="810"/>
        <w:rPr>
          <w:rFonts w:ascii="Times New Roman" w:hAnsi="Times New Roman" w:cs="Times New Roman"/>
          <w:color w:val="FF0000"/>
          <w:sz w:val="2"/>
          <w:szCs w:val="24"/>
        </w:rPr>
      </w:pP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Gomez, K.</w:t>
      </w:r>
      <w:r w:rsidR="002B14C1" w:rsidRPr="00267E7E">
        <w:rPr>
          <w:rFonts w:ascii="Times New Roman" w:hAnsi="Times New Roman" w:cs="Times New Roman"/>
          <w:color w:val="000000" w:themeColor="text1"/>
          <w:sz w:val="20"/>
          <w:szCs w:val="24"/>
        </w:rPr>
        <w:t>A.</w:t>
      </w:r>
      <w:r w:rsidR="00906EAD"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Gomez, A.</w:t>
      </w:r>
      <w:r w:rsidR="002B14C1" w:rsidRPr="00267E7E">
        <w:rPr>
          <w:rFonts w:ascii="Times New Roman" w:hAnsi="Times New Roman" w:cs="Times New Roman"/>
          <w:color w:val="000000" w:themeColor="text1"/>
          <w:sz w:val="20"/>
          <w:szCs w:val="24"/>
        </w:rPr>
        <w:t>A. 1984. Statistical procedure for agricultural research. Second Edition. A</w:t>
      </w:r>
      <w:r w:rsidR="00687260">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Willey. International Science Publica</w:t>
      </w:r>
      <w:r w:rsidRPr="00267E7E">
        <w:rPr>
          <w:rFonts w:ascii="Times New Roman" w:hAnsi="Times New Roman" w:cs="Times New Roman"/>
          <w:color w:val="000000" w:themeColor="text1"/>
          <w:sz w:val="20"/>
          <w:szCs w:val="24"/>
        </w:rPr>
        <w:t>tion.</w:t>
      </w:r>
      <w:r w:rsidR="002B14C1" w:rsidRPr="00267E7E">
        <w:rPr>
          <w:rFonts w:ascii="Times New Roman" w:hAnsi="Times New Roman" w:cs="Times New Roman"/>
          <w:color w:val="000000" w:themeColor="text1"/>
          <w:sz w:val="20"/>
          <w:szCs w:val="24"/>
        </w:rPr>
        <w:t xml:space="preserve"> J</w:t>
      </w:r>
      <w:r w:rsidR="00906EAD" w:rsidRPr="00267E7E">
        <w:rPr>
          <w:rFonts w:ascii="Times New Roman" w:hAnsi="Times New Roman" w:cs="Times New Roman"/>
          <w:color w:val="000000" w:themeColor="text1"/>
          <w:sz w:val="20"/>
          <w:szCs w:val="24"/>
        </w:rPr>
        <w:t>ohn Wiley and Sons, New York. P,</w:t>
      </w:r>
      <w:r w:rsidR="002B14C1" w:rsidRPr="00267E7E">
        <w:rPr>
          <w:rFonts w:ascii="Times New Roman" w:hAnsi="Times New Roman" w:cs="Times New Roman"/>
          <w:color w:val="000000" w:themeColor="text1"/>
          <w:sz w:val="20"/>
          <w:szCs w:val="24"/>
        </w:rPr>
        <w:t xml:space="preserve"> 680.</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Gundersen, C.</w:t>
      </w:r>
      <w:r w:rsidR="00906EAD" w:rsidRPr="00267E7E">
        <w:rPr>
          <w:rFonts w:ascii="Times New Roman" w:eastAsia="Times New Roman" w:hAnsi="Times New Roman" w:cs="Times New Roman"/>
          <w:color w:val="000000" w:themeColor="text1"/>
          <w:sz w:val="20"/>
          <w:szCs w:val="24"/>
        </w:rPr>
        <w:t>,</w:t>
      </w:r>
      <w:r w:rsidR="00A41C8E" w:rsidRPr="00267E7E">
        <w:rPr>
          <w:rFonts w:ascii="Times New Roman" w:eastAsia="Times New Roman" w:hAnsi="Times New Roman" w:cs="Times New Roman"/>
          <w:color w:val="000000" w:themeColor="text1"/>
          <w:sz w:val="20"/>
          <w:szCs w:val="24"/>
        </w:rPr>
        <w:t>Ziliak, J.</w:t>
      </w:r>
      <w:r w:rsidRPr="00267E7E">
        <w:rPr>
          <w:rFonts w:ascii="Times New Roman" w:eastAsia="Times New Roman" w:hAnsi="Times New Roman" w:cs="Times New Roman"/>
          <w:color w:val="000000" w:themeColor="text1"/>
          <w:sz w:val="20"/>
          <w:szCs w:val="24"/>
        </w:rPr>
        <w:t>P. 2015. Food Insecurity and Health O</w:t>
      </w:r>
      <w:r w:rsidR="00A41C8E" w:rsidRPr="00267E7E">
        <w:rPr>
          <w:rFonts w:ascii="Times New Roman" w:eastAsia="Times New Roman" w:hAnsi="Times New Roman" w:cs="Times New Roman"/>
          <w:color w:val="000000" w:themeColor="text1"/>
          <w:sz w:val="20"/>
          <w:szCs w:val="24"/>
        </w:rPr>
        <w:t>utcomes. Health Affairs.</w:t>
      </w:r>
      <w:r w:rsidR="006E0FBB">
        <w:rPr>
          <w:rFonts w:ascii="Times New Roman" w:eastAsia="Times New Roman" w:hAnsi="Times New Roman" w:cs="Times New Roman"/>
          <w:color w:val="000000" w:themeColor="text1"/>
          <w:sz w:val="20"/>
          <w:szCs w:val="24"/>
        </w:rPr>
        <w:t xml:space="preserve"> 34(11):</w:t>
      </w:r>
      <w:r w:rsidRPr="00267E7E">
        <w:rPr>
          <w:rFonts w:ascii="Times New Roman" w:eastAsia="Times New Roman" w:hAnsi="Times New Roman" w:cs="Times New Roman"/>
          <w:color w:val="000000" w:themeColor="text1"/>
          <w:sz w:val="20"/>
          <w:szCs w:val="24"/>
        </w:rPr>
        <w:t xml:space="preserve">1830-1839.  </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color w:val="000000" w:themeColor="text1"/>
          <w:sz w:val="20"/>
          <w:szCs w:val="20"/>
        </w:rPr>
      </w:pPr>
      <w:r w:rsidRPr="00267E7E">
        <w:rPr>
          <w:rFonts w:ascii="Times New Roman" w:hAnsi="Times New Roman" w:cs="Times New Roman"/>
          <w:color w:val="000000" w:themeColor="text1"/>
          <w:sz w:val="20"/>
          <w:szCs w:val="20"/>
        </w:rPr>
        <w:t>Gupta, P.K., Balyan, H.S., Sharma, S., Kumar, R., 2020. Biofortification and bioavailability of Zn, Fe and Se in wheat: Present status and future prospects. Theor</w:t>
      </w:r>
      <w:r w:rsidR="006E0FBB">
        <w:rPr>
          <w:rFonts w:ascii="Times New Roman" w:hAnsi="Times New Roman" w:cs="Times New Roman"/>
          <w:color w:val="000000" w:themeColor="text1"/>
          <w:sz w:val="20"/>
          <w:szCs w:val="20"/>
        </w:rPr>
        <w:t>etical and Applied Genetics,134:</w:t>
      </w:r>
      <w:r w:rsidRPr="00267E7E">
        <w:rPr>
          <w:rFonts w:ascii="Times New Roman" w:hAnsi="Times New Roman" w:cs="Times New Roman"/>
          <w:color w:val="000000" w:themeColor="text1"/>
          <w:sz w:val="20"/>
          <w:szCs w:val="20"/>
        </w:rPr>
        <w:t>1–35.</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sz w:val="20"/>
        </w:rPr>
      </w:pPr>
      <w:r w:rsidRPr="00267E7E">
        <w:rPr>
          <w:rFonts w:ascii="Times New Roman" w:hAnsi="Times New Roman" w:cs="Times New Roman"/>
          <w:sz w:val="20"/>
        </w:rPr>
        <w:t>Hambidge, M., 2000. Human zinc defic</w:t>
      </w:r>
      <w:r w:rsidR="00687260">
        <w:rPr>
          <w:rFonts w:ascii="Times New Roman" w:hAnsi="Times New Roman" w:cs="Times New Roman"/>
          <w:sz w:val="20"/>
        </w:rPr>
        <w:t>iency. The Journal of Nutrition,</w:t>
      </w:r>
      <w:r w:rsidRPr="00267E7E">
        <w:rPr>
          <w:rFonts w:ascii="Times New Roman" w:hAnsi="Times New Roman" w:cs="Times New Roman"/>
          <w:sz w:val="20"/>
        </w:rPr>
        <w:t xml:space="preserve"> 130(5)</w:t>
      </w:r>
      <w:r w:rsidR="006E0FBB">
        <w:rPr>
          <w:rFonts w:ascii="Times New Roman" w:hAnsi="Times New Roman" w:cs="Times New Roman"/>
          <w:sz w:val="20"/>
          <w:szCs w:val="20"/>
        </w:rPr>
        <w:t xml:space="preserve"> :</w:t>
      </w:r>
      <w:r w:rsidRPr="00267E7E">
        <w:rPr>
          <w:rFonts w:ascii="Times New Roman" w:hAnsi="Times New Roman" w:cs="Times New Roman"/>
          <w:sz w:val="20"/>
        </w:rPr>
        <w:t>1344S-1349S.</w:t>
      </w:r>
    </w:p>
    <w:p w:rsidR="008C19E0" w:rsidRPr="00267E7E" w:rsidRDefault="008C19E0" w:rsidP="006F40FE">
      <w:pPr>
        <w:widowControl w:val="0"/>
        <w:shd w:val="clear" w:color="auto" w:fill="FFFFFF" w:themeFill="background1"/>
        <w:spacing w:after="0" w:line="360" w:lineRule="auto"/>
        <w:ind w:left="720" w:hanging="720"/>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Hanife, A.K.C.A., Suleyman, T.A.B.A.N., 2021. Biofortification: Zinc Enrichment Strategies in Crops. Modern Concep</w:t>
      </w:r>
      <w:r w:rsidR="006E0FBB">
        <w:rPr>
          <w:rFonts w:ascii="Times New Roman" w:hAnsi="Times New Roman" w:cs="Times New Roman"/>
          <w:color w:val="000000" w:themeColor="text1"/>
          <w:sz w:val="20"/>
          <w:szCs w:val="24"/>
        </w:rPr>
        <w:t>ts and Developments in Agronomy,</w:t>
      </w:r>
      <w:r w:rsidRPr="00267E7E">
        <w:rPr>
          <w:rFonts w:ascii="Times New Roman" w:hAnsi="Times New Roman" w:cs="Times New Roman"/>
          <w:color w:val="000000" w:themeColor="text1"/>
          <w:sz w:val="20"/>
          <w:szCs w:val="24"/>
        </w:rPr>
        <w:t xml:space="preserve"> 0006798(1)</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777-782.</w:t>
      </w:r>
    </w:p>
    <w:p w:rsidR="002B14C1" w:rsidRPr="00267E7E" w:rsidRDefault="00A41C8E" w:rsidP="006F40FE">
      <w:pPr>
        <w:pStyle w:val="Default"/>
        <w:widowControl w:val="0"/>
        <w:shd w:val="clear" w:color="auto" w:fill="FFFFFF" w:themeFill="background1"/>
        <w:spacing w:line="360" w:lineRule="auto"/>
        <w:ind w:left="720" w:hanging="720"/>
        <w:jc w:val="both"/>
        <w:rPr>
          <w:rFonts w:ascii="Times New Roman" w:hAnsi="Times New Roman"/>
          <w:color w:val="000000" w:themeColor="text1"/>
          <w:sz w:val="20"/>
        </w:rPr>
      </w:pPr>
      <w:r w:rsidRPr="00267E7E">
        <w:rPr>
          <w:rFonts w:ascii="Times New Roman" w:hAnsi="Times New Roman"/>
          <w:color w:val="000000" w:themeColor="text1"/>
          <w:sz w:val="20"/>
        </w:rPr>
        <w:t>Haynes, K.G., Yencho, G.</w:t>
      </w:r>
      <w:r w:rsidR="002B14C1" w:rsidRPr="00267E7E">
        <w:rPr>
          <w:rFonts w:ascii="Times New Roman" w:hAnsi="Times New Roman"/>
          <w:color w:val="000000" w:themeColor="text1"/>
          <w:sz w:val="20"/>
        </w:rPr>
        <w:t xml:space="preserve">C., </w:t>
      </w:r>
      <w:r w:rsidRPr="00267E7E">
        <w:rPr>
          <w:rFonts w:ascii="Times New Roman" w:hAnsi="Times New Roman"/>
          <w:color w:val="000000" w:themeColor="text1"/>
          <w:sz w:val="20"/>
        </w:rPr>
        <w:t>Clough, M.E., Henninger, M.</w:t>
      </w:r>
      <w:r w:rsidR="00AF0B10" w:rsidRPr="00267E7E">
        <w:rPr>
          <w:rFonts w:ascii="Times New Roman" w:hAnsi="Times New Roman"/>
          <w:color w:val="000000" w:themeColor="text1"/>
          <w:sz w:val="20"/>
        </w:rPr>
        <w:t>R.,</w:t>
      </w:r>
      <w:r w:rsidRPr="00267E7E">
        <w:rPr>
          <w:rFonts w:ascii="Times New Roman" w:hAnsi="Times New Roman"/>
          <w:color w:val="000000" w:themeColor="text1"/>
          <w:sz w:val="20"/>
        </w:rPr>
        <w:t>Sterrett, S.</w:t>
      </w:r>
      <w:r w:rsidR="002B14C1" w:rsidRPr="00267E7E">
        <w:rPr>
          <w:rFonts w:ascii="Times New Roman" w:hAnsi="Times New Roman"/>
          <w:color w:val="000000" w:themeColor="text1"/>
          <w:sz w:val="20"/>
        </w:rPr>
        <w:t xml:space="preserve">B. 2012. Genetic Variation for Potato Tuber </w:t>
      </w:r>
      <w:r w:rsidR="002B14C1" w:rsidRPr="00267E7E">
        <w:rPr>
          <w:rFonts w:ascii="Times New Roman" w:hAnsi="Times New Roman"/>
          <w:color w:val="000000" w:themeColor="text1"/>
          <w:sz w:val="20"/>
        </w:rPr>
        <w:lastRenderedPageBreak/>
        <w:t xml:space="preserve">Micronutrient Content and Implications for Biofortification of Potatoes to Reduce Micronutrient Malnutrition. American </w:t>
      </w:r>
      <w:r w:rsidR="00AF0B10" w:rsidRPr="00267E7E">
        <w:rPr>
          <w:rFonts w:ascii="Times New Roman" w:hAnsi="Times New Roman"/>
          <w:color w:val="000000" w:themeColor="text1"/>
          <w:sz w:val="20"/>
        </w:rPr>
        <w:t xml:space="preserve"> Jo</w:t>
      </w:r>
      <w:r w:rsidRPr="00267E7E">
        <w:rPr>
          <w:rFonts w:ascii="Times New Roman" w:hAnsi="Times New Roman"/>
          <w:color w:val="000000" w:themeColor="text1"/>
          <w:sz w:val="20"/>
        </w:rPr>
        <w:t>urnal of Potato Research.</w:t>
      </w:r>
      <w:r w:rsidR="006E0FBB">
        <w:rPr>
          <w:rFonts w:ascii="Times New Roman" w:hAnsi="Times New Roman"/>
          <w:color w:val="000000" w:themeColor="text1"/>
          <w:sz w:val="20"/>
        </w:rPr>
        <w:t xml:space="preserve"> 89:</w:t>
      </w:r>
      <w:r w:rsidR="002B14C1" w:rsidRPr="00267E7E">
        <w:rPr>
          <w:rFonts w:ascii="Times New Roman" w:hAnsi="Times New Roman"/>
          <w:color w:val="000000" w:themeColor="text1"/>
          <w:sz w:val="20"/>
        </w:rPr>
        <w:t>192–198.  DOI 10.1007 / s12230-012-9242-7</w:t>
      </w:r>
      <w:r w:rsidR="008B0BE2" w:rsidRPr="00267E7E">
        <w:rPr>
          <w:rFonts w:ascii="Times New Roman" w:hAnsi="Times New Roman"/>
          <w:color w:val="000000" w:themeColor="text1"/>
          <w:sz w:val="20"/>
        </w:rPr>
        <w:t>.</w:t>
      </w:r>
    </w:p>
    <w:p w:rsidR="008B0BE2" w:rsidRPr="00267E7E" w:rsidRDefault="008B0BE2" w:rsidP="006F40FE">
      <w:pPr>
        <w:widowControl w:val="0"/>
        <w:shd w:val="clear" w:color="auto" w:fill="FFFFFF" w:themeFill="background1"/>
        <w:autoSpaceDE w:val="0"/>
        <w:autoSpaceDN w:val="0"/>
        <w:adjustRightInd w:val="0"/>
        <w:spacing w:after="0" w:line="360" w:lineRule="auto"/>
        <w:ind w:left="720" w:hanging="720"/>
        <w:rPr>
          <w:rFonts w:ascii="Times New Roman" w:hAnsi="Times New Roman" w:cs="Times New Roman"/>
          <w:bCs/>
          <w:color w:val="000000" w:themeColor="text1"/>
          <w:sz w:val="20"/>
          <w:szCs w:val="24"/>
        </w:rPr>
      </w:pPr>
      <w:r w:rsidRPr="00267E7E">
        <w:rPr>
          <w:rFonts w:ascii="Times New Roman" w:hAnsi="Times New Roman" w:cs="Times New Roman"/>
          <w:bCs/>
          <w:color w:val="000000" w:themeColor="text1"/>
          <w:sz w:val="20"/>
          <w:szCs w:val="24"/>
        </w:rPr>
        <w:t>Islam, M.R., Jahiruddin, M., Hossain, M., Quadir, Q.F., Aziz, M.G., Islam, M.A., 2022. Total diet study of Bangladesh. MUCH (Meeting Undernutrition Challenge) project, FAO, FPMU (Food Planning and Monitoring Unit), Ministry of Food, Peoples Republic of Bangladesh.</w:t>
      </w:r>
    </w:p>
    <w:p w:rsidR="008C19E0" w:rsidRPr="00267E7E" w:rsidRDefault="008C19E0"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4"/>
          <w:szCs w:val="24"/>
        </w:rPr>
      </w:pPr>
      <w:r w:rsidRPr="00267E7E">
        <w:rPr>
          <w:rFonts w:ascii="Times New Roman" w:hAnsi="Times New Roman" w:cs="Times New Roman"/>
          <w:color w:val="000000" w:themeColor="text1"/>
          <w:sz w:val="20"/>
          <w:szCs w:val="24"/>
        </w:rPr>
        <w:t>Kiran, A., Wakeel, A,, Mahmood, K., Mubaraka, R., Hafsa, Haefele, S.M., 2022. Biofortification of Staple Crops to Alleviate Human Malnutrition: Contributions and Potential in Developing Countries. Agronomy</w:t>
      </w:r>
      <w:r w:rsidRPr="00267E7E">
        <w:rPr>
          <w:rFonts w:ascii="Times New Roman" w:hAnsi="Times New Roman" w:cs="Times New Roman"/>
          <w:i/>
          <w:color w:val="000000" w:themeColor="text1"/>
          <w:sz w:val="20"/>
          <w:szCs w:val="24"/>
        </w:rPr>
        <w:t xml:space="preserve">- </w:t>
      </w:r>
      <w:r w:rsidRPr="00267E7E">
        <w:rPr>
          <w:rFonts w:ascii="Times New Roman" w:hAnsi="Times New Roman" w:cs="Times New Roman"/>
          <w:color w:val="000000" w:themeColor="text1"/>
          <w:sz w:val="20"/>
          <w:szCs w:val="24"/>
        </w:rPr>
        <w:t>12(452)</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1-18. https://doi.org /10.3390/agronomy12020452</w:t>
      </w:r>
      <w:r w:rsidRPr="00267E7E">
        <w:rPr>
          <w:rFonts w:ascii="Times New Roman" w:hAnsi="Times New Roman" w:cs="Times New Roman"/>
          <w:color w:val="000000" w:themeColor="text1"/>
          <w:sz w:val="24"/>
          <w:szCs w:val="24"/>
        </w:rPr>
        <w:t>.</w:t>
      </w:r>
    </w:p>
    <w:p w:rsidR="002B14C1" w:rsidRPr="00267E7E" w:rsidRDefault="002B14C1" w:rsidP="006F40FE">
      <w:pPr>
        <w:widowControl w:val="0"/>
        <w:shd w:val="clear" w:color="auto" w:fill="FFFFFF" w:themeFill="background1"/>
        <w:tabs>
          <w:tab w:val="left" w:pos="1890"/>
        </w:tabs>
        <w:spacing w:after="0" w:line="360" w:lineRule="auto"/>
        <w:ind w:left="630" w:hanging="630"/>
        <w:rPr>
          <w:rFonts w:ascii="Times New Roman" w:hAnsi="Times New Roman" w:cs="Times New Roman"/>
          <w:i/>
          <w:color w:val="FF0000"/>
          <w:sz w:val="2"/>
          <w:szCs w:val="24"/>
        </w:rPr>
      </w:pPr>
    </w:p>
    <w:p w:rsidR="002B14C1" w:rsidRPr="00267E7E" w:rsidRDefault="002B14C1" w:rsidP="006F40FE">
      <w:pPr>
        <w:widowControl w:val="0"/>
        <w:shd w:val="clear" w:color="auto" w:fill="FFFFFF" w:themeFill="background1"/>
        <w:tabs>
          <w:tab w:val="left" w:pos="1890"/>
        </w:tabs>
        <w:spacing w:after="0" w:line="360" w:lineRule="auto"/>
        <w:ind w:hanging="720"/>
        <w:rPr>
          <w:rFonts w:ascii="Times New Roman" w:hAnsi="Times New Roman" w:cs="Times New Roman"/>
          <w:i/>
          <w:color w:val="FF0000"/>
          <w:sz w:val="2"/>
          <w:szCs w:val="24"/>
        </w:rPr>
      </w:pP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Kromann, P., Valverde, F., Alvarado, S., Velez, R., Pisuna, J., Potosi, B., Taipe, A., Caballero, D., Cabezas, A.</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Devaux, A. 2017. Can Andean potatoes be agronomically biofortified with iron a</w:t>
      </w:r>
      <w:r w:rsidR="00AF0B10" w:rsidRPr="00267E7E">
        <w:rPr>
          <w:rFonts w:ascii="Times New Roman" w:hAnsi="Times New Roman" w:cs="Times New Roman"/>
          <w:color w:val="000000" w:themeColor="text1"/>
          <w:sz w:val="20"/>
          <w:szCs w:val="24"/>
        </w:rPr>
        <w:t>nd zi</w:t>
      </w:r>
      <w:r w:rsidR="006E0FBB">
        <w:rPr>
          <w:rFonts w:ascii="Times New Roman" w:hAnsi="Times New Roman" w:cs="Times New Roman"/>
          <w:color w:val="000000" w:themeColor="text1"/>
          <w:sz w:val="20"/>
          <w:szCs w:val="24"/>
        </w:rPr>
        <w:t>nc fertilizers? Plant Soil, 411:</w:t>
      </w:r>
      <w:r w:rsidRPr="00267E7E">
        <w:rPr>
          <w:rFonts w:ascii="Times New Roman" w:hAnsi="Times New Roman" w:cs="Times New Roman"/>
          <w:color w:val="000000" w:themeColor="text1"/>
          <w:sz w:val="20"/>
          <w:szCs w:val="24"/>
        </w:rPr>
        <w:t>121-138. https://doi.org/10.1007/ s11104-016-3065-0</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Kumar, P., Pandey, S.K., Singh, S.V., Singh, B.</w:t>
      </w:r>
      <w:r w:rsidR="002B14C1" w:rsidRPr="00267E7E">
        <w:rPr>
          <w:rFonts w:ascii="Times New Roman" w:hAnsi="Times New Roman" w:cs="Times New Roman"/>
          <w:color w:val="000000" w:themeColor="text1"/>
          <w:sz w:val="20"/>
          <w:szCs w:val="24"/>
        </w:rPr>
        <w:t>P., Rawal, S.</w:t>
      </w:r>
      <w:r w:rsidR="00AF0B10" w:rsidRPr="00267E7E">
        <w:rPr>
          <w:rFonts w:ascii="Times New Roman" w:hAnsi="Times New Roman" w:cs="Times New Roman"/>
          <w:color w:val="000000" w:themeColor="text1"/>
          <w:sz w:val="20"/>
          <w:szCs w:val="24"/>
        </w:rPr>
        <w:t>,</w:t>
      </w:r>
      <w:r w:rsidR="002B14C1" w:rsidRPr="00267E7E">
        <w:rPr>
          <w:rFonts w:ascii="Times New Roman" w:hAnsi="Times New Roman" w:cs="Times New Roman"/>
          <w:color w:val="000000" w:themeColor="text1"/>
          <w:sz w:val="20"/>
          <w:szCs w:val="24"/>
        </w:rPr>
        <w:t xml:space="preserve"> Kumar, D. </w:t>
      </w:r>
      <w:r w:rsidR="00242503">
        <w:rPr>
          <w:rFonts w:ascii="Times New Roman" w:hAnsi="Times New Roman" w:cs="Times New Roman"/>
          <w:color w:val="000000" w:themeColor="text1"/>
          <w:sz w:val="20"/>
          <w:szCs w:val="24"/>
        </w:rPr>
        <w:t>2008</w:t>
      </w:r>
      <w:r w:rsidR="002B14C1" w:rsidRPr="00267E7E">
        <w:rPr>
          <w:rFonts w:ascii="Times New Roman" w:hAnsi="Times New Roman" w:cs="Times New Roman"/>
          <w:color w:val="000000" w:themeColor="text1"/>
          <w:sz w:val="20"/>
          <w:szCs w:val="24"/>
        </w:rPr>
        <w:t>. Evaluation of nutrient management options for potato processing culti</w:t>
      </w:r>
      <w:r w:rsidR="00687260">
        <w:rPr>
          <w:rFonts w:ascii="Times New Roman" w:hAnsi="Times New Roman" w:cs="Times New Roman"/>
          <w:color w:val="000000" w:themeColor="text1"/>
          <w:sz w:val="20"/>
          <w:szCs w:val="24"/>
        </w:rPr>
        <w:t>vars. Potato Journal,</w:t>
      </w:r>
      <w:r w:rsidR="006E0FBB">
        <w:rPr>
          <w:rFonts w:ascii="Times New Roman" w:hAnsi="Times New Roman" w:cs="Times New Roman"/>
          <w:color w:val="000000" w:themeColor="text1"/>
          <w:sz w:val="20"/>
          <w:szCs w:val="24"/>
        </w:rPr>
        <w:t xml:space="preserve"> 35(1 &amp; 2):</w:t>
      </w:r>
      <w:r w:rsidR="002B14C1" w:rsidRPr="00267E7E">
        <w:rPr>
          <w:rFonts w:ascii="Times New Roman" w:hAnsi="Times New Roman" w:cs="Times New Roman"/>
          <w:color w:val="000000" w:themeColor="text1"/>
          <w:sz w:val="20"/>
          <w:szCs w:val="24"/>
        </w:rPr>
        <w:t>46−52.</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Lone, A.H., Najiur, G.</w:t>
      </w:r>
      <w:r w:rsidR="002B14C1" w:rsidRPr="00267E7E">
        <w:rPr>
          <w:rFonts w:ascii="Times New Roman" w:hAnsi="Times New Roman" w:cs="Times New Roman"/>
          <w:color w:val="000000" w:themeColor="text1"/>
          <w:sz w:val="20"/>
          <w:szCs w:val="24"/>
        </w:rPr>
        <w:t>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Ganie, M.</w:t>
      </w:r>
      <w:r w:rsidR="002B14C1" w:rsidRPr="00267E7E">
        <w:rPr>
          <w:rFonts w:ascii="Times New Roman" w:hAnsi="Times New Roman" w:cs="Times New Roman"/>
          <w:color w:val="000000" w:themeColor="text1"/>
          <w:sz w:val="20"/>
          <w:szCs w:val="24"/>
        </w:rPr>
        <w:t>A. 2017. Biofortification in rice grain vis-à-vis zinc and nitrogen fertilization. International Journal of Advance Science and Engineering Technology</w:t>
      </w:r>
      <w:r w:rsidR="006E0FBB">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5(3):</w:t>
      </w:r>
      <w:r w:rsidR="00AF0B10" w:rsidRPr="00267E7E">
        <w:rPr>
          <w:rFonts w:ascii="Times New Roman" w:hAnsi="Times New Roman" w:cs="Times New Roman"/>
          <w:color w:val="000000" w:themeColor="text1"/>
          <w:sz w:val="20"/>
          <w:szCs w:val="24"/>
        </w:rPr>
        <w:t xml:space="preserve">Spl. 1, </w:t>
      </w:r>
      <w:r w:rsidR="002B14C1" w:rsidRPr="00267E7E">
        <w:rPr>
          <w:rFonts w:ascii="Times New Roman" w:hAnsi="Times New Roman" w:cs="Times New Roman"/>
          <w:color w:val="000000" w:themeColor="text1"/>
          <w:sz w:val="20"/>
          <w:szCs w:val="24"/>
        </w:rPr>
        <w:t>18-21.</w:t>
      </w:r>
    </w:p>
    <w:p w:rsidR="002B14C1" w:rsidRPr="00267E7E" w:rsidRDefault="00A41C8E"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Mahmud, N.</w:t>
      </w:r>
      <w:r w:rsidR="002B14C1" w:rsidRPr="00267E7E">
        <w:rPr>
          <w:rFonts w:ascii="Times New Roman" w:hAnsi="Times New Roman" w:cs="Times New Roman"/>
          <w:color w:val="000000" w:themeColor="text1"/>
          <w:sz w:val="20"/>
          <w:szCs w:val="24"/>
        </w:rPr>
        <w:t>U., Fe</w:t>
      </w:r>
      <w:r w:rsidRPr="00267E7E">
        <w:rPr>
          <w:rFonts w:ascii="Times New Roman" w:hAnsi="Times New Roman" w:cs="Times New Roman"/>
          <w:color w:val="000000" w:themeColor="text1"/>
          <w:sz w:val="20"/>
          <w:szCs w:val="24"/>
        </w:rPr>
        <w:t>rdous, Z., Ullah, H., Ahmed, N.U., Molla, S.</w:t>
      </w:r>
      <w:r w:rsidR="002B14C1" w:rsidRPr="00267E7E">
        <w:rPr>
          <w:rFonts w:ascii="Times New Roman" w:hAnsi="Times New Roman" w:cs="Times New Roman"/>
          <w:color w:val="000000" w:themeColor="text1"/>
          <w:sz w:val="20"/>
          <w:szCs w:val="24"/>
        </w:rPr>
        <w:t>H.</w:t>
      </w:r>
      <w:r w:rsidR="00AF0B10" w:rsidRPr="00267E7E">
        <w:rPr>
          <w:rFonts w:ascii="Times New Roman" w:hAnsi="Times New Roman" w:cs="Times New Roman"/>
          <w:color w:val="000000" w:themeColor="text1"/>
          <w:sz w:val="20"/>
          <w:szCs w:val="24"/>
        </w:rPr>
        <w:t xml:space="preserve">, </w:t>
      </w:r>
      <w:r w:rsidR="002B14C1" w:rsidRPr="00267E7E">
        <w:rPr>
          <w:rFonts w:ascii="Times New Roman" w:hAnsi="Times New Roman" w:cs="Times New Roman"/>
          <w:color w:val="000000" w:themeColor="text1"/>
          <w:sz w:val="20"/>
          <w:szCs w:val="24"/>
        </w:rPr>
        <w:t>Anwar, M. 2021. Effect of zinc on grading, quality and yield of potato (</w:t>
      </w:r>
      <w:r w:rsidR="002B14C1" w:rsidRPr="00267E7E">
        <w:rPr>
          <w:rFonts w:ascii="Times New Roman" w:hAnsi="Times New Roman" w:cs="Times New Roman"/>
          <w:i/>
          <w:color w:val="000000" w:themeColor="text1"/>
          <w:sz w:val="20"/>
          <w:szCs w:val="24"/>
        </w:rPr>
        <w:t>Solanum tuberosum</w:t>
      </w:r>
      <w:r w:rsidR="002B14C1" w:rsidRPr="00267E7E">
        <w:rPr>
          <w:rFonts w:ascii="Times New Roman" w:hAnsi="Times New Roman" w:cs="Times New Roman"/>
          <w:color w:val="000000" w:themeColor="text1"/>
          <w:sz w:val="20"/>
          <w:szCs w:val="24"/>
        </w:rPr>
        <w:t>) in Bangladesh. International Journal of</w:t>
      </w:r>
      <w:r w:rsidR="006E0FBB">
        <w:rPr>
          <w:rFonts w:ascii="Times New Roman" w:hAnsi="Times New Roman" w:cs="Times New Roman"/>
          <w:color w:val="000000" w:themeColor="text1"/>
          <w:sz w:val="20"/>
          <w:szCs w:val="24"/>
        </w:rPr>
        <w:t xml:space="preserve"> Agricultural Technology, 17(5):</w:t>
      </w:r>
      <w:r w:rsidR="002B14C1" w:rsidRPr="00267E7E">
        <w:rPr>
          <w:rFonts w:ascii="Times New Roman" w:hAnsi="Times New Roman" w:cs="Times New Roman"/>
          <w:color w:val="000000" w:themeColor="text1"/>
          <w:sz w:val="20"/>
          <w:szCs w:val="24"/>
        </w:rPr>
        <w:t>1821-1832.</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Mengist, M. F., Milbourne, D., Griffin, D., McLaughlin</w:t>
      </w:r>
      <w:r w:rsidR="00AF0B10" w:rsidRPr="00267E7E">
        <w:rPr>
          <w:rFonts w:ascii="Times New Roman" w:hAnsi="Times New Roman" w:cs="Times New Roman"/>
          <w:color w:val="000000" w:themeColor="text1"/>
          <w:sz w:val="20"/>
          <w:szCs w:val="24"/>
        </w:rPr>
        <w:t>, M. J., Creedon, J., Jones, P.</w:t>
      </w:r>
      <w:r w:rsidRPr="00267E7E">
        <w:rPr>
          <w:rFonts w:ascii="Times New Roman" w:hAnsi="Times New Roman" w:cs="Times New Roman"/>
          <w:color w:val="000000" w:themeColor="text1"/>
          <w:sz w:val="20"/>
          <w:szCs w:val="24"/>
        </w:rPr>
        <w:t>W.</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Alves, S. 2021. Zinc uptake and partitioning in two potato cultivars: implications for biofortification. Plant Soil</w:t>
      </w:r>
      <w:r w:rsidR="006E0FBB">
        <w:rPr>
          <w:rFonts w:ascii="Times New Roman" w:hAnsi="Times New Roman" w:cs="Times New Roman"/>
          <w:b/>
          <w:color w:val="000000" w:themeColor="text1"/>
          <w:sz w:val="20"/>
          <w:szCs w:val="24"/>
        </w:rPr>
        <w:t xml:space="preserve">, </w:t>
      </w:r>
      <w:r w:rsidR="006E0FBB">
        <w:rPr>
          <w:rFonts w:ascii="Times New Roman" w:hAnsi="Times New Roman" w:cs="Times New Roman"/>
          <w:color w:val="000000" w:themeColor="text1"/>
          <w:sz w:val="20"/>
          <w:szCs w:val="24"/>
        </w:rPr>
        <w:t>463:</w:t>
      </w:r>
      <w:r w:rsidR="002C427B" w:rsidRPr="00267E7E">
        <w:rPr>
          <w:rFonts w:ascii="Times New Roman" w:hAnsi="Times New Roman" w:cs="Times New Roman"/>
          <w:color w:val="000000" w:themeColor="text1"/>
          <w:sz w:val="20"/>
          <w:szCs w:val="24"/>
        </w:rPr>
        <w:t xml:space="preserve">601-613.  </w:t>
      </w:r>
    </w:p>
    <w:p w:rsidR="008B0BE2" w:rsidRPr="00267E7E" w:rsidRDefault="008C19E0" w:rsidP="006F40FE">
      <w:pPr>
        <w:widowControl w:val="0"/>
        <w:shd w:val="clear" w:color="auto" w:fill="FFFFFF" w:themeFill="background1"/>
        <w:tabs>
          <w:tab w:val="left" w:pos="3420"/>
        </w:tabs>
        <w:autoSpaceDE w:val="0"/>
        <w:autoSpaceDN w:val="0"/>
        <w:adjustRightInd w:val="0"/>
        <w:spacing w:after="0" w:line="360" w:lineRule="auto"/>
        <w:ind w:left="720" w:hanging="720"/>
        <w:jc w:val="both"/>
        <w:rPr>
          <w:rFonts w:ascii="Times New Roman" w:hAnsi="Times New Roman" w:cs="Times New Roman"/>
          <w:color w:val="000000" w:themeColor="text1"/>
          <w:szCs w:val="24"/>
        </w:rPr>
      </w:pPr>
      <w:r w:rsidRPr="00267E7E">
        <w:rPr>
          <w:rFonts w:ascii="Times New Roman" w:hAnsi="Times New Roman" w:cs="Times New Roman"/>
          <w:color w:val="000000" w:themeColor="text1"/>
          <w:sz w:val="20"/>
        </w:rPr>
        <w:t>Mengist, M.F., Alves, S., Griffin, D., Creedon, J., McLaughlin, M.J., Jones, P.W., and Milbourne,</w:t>
      </w:r>
      <w:r w:rsidR="006E0FBB">
        <w:rPr>
          <w:rFonts w:ascii="Times New Roman" w:hAnsi="Times New Roman" w:cs="Times New Roman"/>
          <w:color w:val="000000" w:themeColor="text1"/>
          <w:sz w:val="20"/>
        </w:rPr>
        <w:t xml:space="preserve"> D.</w:t>
      </w:r>
      <w:r w:rsidRPr="00267E7E">
        <w:rPr>
          <w:rFonts w:ascii="Times New Roman" w:hAnsi="Times New Roman" w:cs="Times New Roman"/>
          <w:color w:val="000000" w:themeColor="text1"/>
          <w:sz w:val="20"/>
        </w:rPr>
        <w:t xml:space="preserve"> 2018. Genetic mapping of quantitative trait loci for tuber-cadmium and zinc concentration in potato reveals associations with maturity and both overlapping and independent components of genetic control. Theor Appl Genet</w:t>
      </w:r>
      <w:r w:rsidR="006E0FBB">
        <w:rPr>
          <w:rFonts w:ascii="Times New Roman" w:hAnsi="Times New Roman" w:cs="Times New Roman"/>
          <w:color w:val="000000" w:themeColor="text1"/>
          <w:sz w:val="20"/>
        </w:rPr>
        <w:t xml:space="preserve">, </w:t>
      </w:r>
      <w:r w:rsidRPr="00267E7E">
        <w:rPr>
          <w:rFonts w:ascii="Times New Roman" w:hAnsi="Times New Roman" w:cs="Times New Roman"/>
          <w:color w:val="000000" w:themeColor="text1"/>
          <w:sz w:val="20"/>
        </w:rPr>
        <w:t>131</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rPr>
        <w:t xml:space="preserve">929–945. </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Mondal, S. S., Patra, B. C.</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Banerjee, H. 2015. Micronutrient management. In: Advances in potato Cultivation Technology. Kalyani Publishers, New Delhi. </w:t>
      </w:r>
      <w:r w:rsidR="00AF0B10" w:rsidRPr="00267E7E">
        <w:rPr>
          <w:rFonts w:ascii="Times New Roman" w:hAnsi="Times New Roman" w:cs="Times New Roman"/>
          <w:color w:val="000000" w:themeColor="text1"/>
          <w:sz w:val="20"/>
          <w:szCs w:val="24"/>
        </w:rPr>
        <w:t>P</w:t>
      </w:r>
      <w:r w:rsidRPr="00267E7E">
        <w:rPr>
          <w:rFonts w:ascii="Times New Roman" w:hAnsi="Times New Roman" w:cs="Times New Roman"/>
          <w:color w:val="000000" w:themeColor="text1"/>
          <w:sz w:val="20"/>
          <w:szCs w:val="24"/>
        </w:rPr>
        <w:t>p</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115−121.</w:t>
      </w:r>
    </w:p>
    <w:p w:rsidR="002B14C1" w:rsidRPr="00267E7E" w:rsidRDefault="002B14C1" w:rsidP="006F40FE">
      <w:pPr>
        <w:widowControl w:val="0"/>
        <w:shd w:val="clear" w:color="auto" w:fill="FFFFFF" w:themeFill="background1"/>
        <w:spacing w:after="0" w:line="360" w:lineRule="auto"/>
        <w:ind w:left="720" w:hanging="720"/>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Murmu, S., Saha, S., Saha, B.</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Hazra, G. C. 2014. Influences on Zn and B on the yield and nutrition of two widely grown potato cultivars (</w:t>
      </w:r>
      <w:r w:rsidRPr="00267E7E">
        <w:rPr>
          <w:rFonts w:ascii="Times New Roman" w:hAnsi="Times New Roman" w:cs="Times New Roman"/>
          <w:i/>
          <w:color w:val="000000" w:themeColor="text1"/>
          <w:sz w:val="20"/>
          <w:szCs w:val="24"/>
        </w:rPr>
        <w:t>Solanum tuberosum</w:t>
      </w:r>
      <w:r w:rsidRPr="00267E7E">
        <w:rPr>
          <w:rFonts w:ascii="Times New Roman" w:hAnsi="Times New Roman" w:cs="Times New Roman"/>
          <w:color w:val="000000" w:themeColor="text1"/>
          <w:sz w:val="20"/>
          <w:szCs w:val="24"/>
        </w:rPr>
        <w:t xml:space="preserve"> L.). Annals of Biology</w:t>
      </w:r>
      <w:r w:rsidR="006E0FBB">
        <w:rPr>
          <w:rFonts w:ascii="Times New Roman" w:hAnsi="Times New Roman" w:cs="Times New Roman"/>
          <w:i/>
          <w:color w:val="000000" w:themeColor="text1"/>
          <w:sz w:val="20"/>
          <w:szCs w:val="24"/>
        </w:rPr>
        <w:t xml:space="preserve">, </w:t>
      </w:r>
      <w:r w:rsidRPr="00267E7E">
        <w:rPr>
          <w:rFonts w:ascii="Times New Roman" w:hAnsi="Times New Roman" w:cs="Times New Roman"/>
          <w:color w:val="000000" w:themeColor="text1"/>
          <w:sz w:val="20"/>
          <w:szCs w:val="24"/>
        </w:rPr>
        <w:t>30(1)</w:t>
      </w:r>
      <w:r w:rsidR="006E0FBB">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37−41.</w:t>
      </w:r>
    </w:p>
    <w:p w:rsidR="008F4798" w:rsidRPr="00267E7E" w:rsidRDefault="008F4798"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Muthyayya</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Rah</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J</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H</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Sugimoto</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J</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D</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Ross</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F</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F</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Kraemer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K</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Black</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E</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2013</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The global hidden hunger indices and maps an advocacy tool for action. Doi:10.1371/journal pone.0067860</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Olsen, S. R.</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Sommers, L. E. 1982. Phosphorus. In: Methods of Soil Analysis, Part 2, 2</w:t>
      </w:r>
      <w:r w:rsidRPr="00267E7E">
        <w:rPr>
          <w:rFonts w:ascii="Times New Roman" w:hAnsi="Times New Roman" w:cs="Times New Roman"/>
          <w:color w:val="000000" w:themeColor="text1"/>
          <w:sz w:val="20"/>
          <w:szCs w:val="24"/>
          <w:vertAlign w:val="superscript"/>
        </w:rPr>
        <w:t>nd</w:t>
      </w:r>
      <w:r w:rsidRPr="00267E7E">
        <w:rPr>
          <w:rFonts w:ascii="Times New Roman" w:hAnsi="Times New Roman" w:cs="Times New Roman"/>
          <w:color w:val="000000" w:themeColor="text1"/>
          <w:sz w:val="20"/>
          <w:szCs w:val="24"/>
        </w:rPr>
        <w:t xml:space="preserve"> Edition. AL Page, RH Miller, DR Keeney (Editors). American Society of Agronomy, Inc., Madison Wisconsin, USA. Pp</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403-430. </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Phattarakul, N., Rerkasem, B., Li, L. J., Wu, L. H., Zou, C. Q., Ram, H., Sohu, V. S., Kang, B. S., Surek, H., Kalayci, M., Yazici, A., Zhang, F. S.</w:t>
      </w:r>
      <w:r w:rsidR="00AF0B10"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Cakmak, I. 2012. Biofortification of rice grain with zinc through zinc fertilization in different countries. Plant Soil</w:t>
      </w:r>
      <w:r w:rsidR="006E0FBB">
        <w:rPr>
          <w:rFonts w:ascii="Times New Roman" w:hAnsi="Times New Roman" w:cs="Times New Roman"/>
          <w:b/>
          <w:color w:val="000000" w:themeColor="text1"/>
          <w:sz w:val="20"/>
          <w:szCs w:val="24"/>
        </w:rPr>
        <w:t xml:space="preserve">, </w:t>
      </w:r>
      <w:r w:rsidR="006E0FBB">
        <w:rPr>
          <w:rFonts w:ascii="Times New Roman" w:hAnsi="Times New Roman" w:cs="Times New Roman"/>
          <w:color w:val="000000" w:themeColor="text1"/>
          <w:sz w:val="20"/>
          <w:szCs w:val="24"/>
        </w:rPr>
        <w:t>361:</w:t>
      </w:r>
      <w:r w:rsidRPr="00267E7E">
        <w:rPr>
          <w:rFonts w:ascii="Times New Roman" w:hAnsi="Times New Roman" w:cs="Times New Roman"/>
          <w:color w:val="000000" w:themeColor="text1"/>
          <w:sz w:val="20"/>
          <w:szCs w:val="24"/>
        </w:rPr>
        <w:t>131–141.</w:t>
      </w:r>
    </w:p>
    <w:p w:rsidR="00586B75" w:rsidRPr="00267E7E" w:rsidRDefault="00586B75" w:rsidP="006F40FE">
      <w:pPr>
        <w:shd w:val="clear" w:color="auto" w:fill="FFFFFF"/>
        <w:tabs>
          <w:tab w:val="left" w:pos="1890"/>
        </w:tabs>
        <w:spacing w:after="0" w:line="360" w:lineRule="auto"/>
        <w:ind w:left="720" w:hanging="720"/>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Praharaj, S., Skalicky, M., Maitra, S., Bhadra, P., Shankar, T., Brestic, M., Hejnak, V</w:t>
      </w:r>
      <w:r w:rsidR="006E0FBB">
        <w:rPr>
          <w:rFonts w:ascii="Times New Roman" w:eastAsia="Times New Roman" w:hAnsi="Times New Roman" w:cs="Times New Roman"/>
          <w:color w:val="000000" w:themeColor="text1"/>
          <w:sz w:val="20"/>
          <w:szCs w:val="24"/>
        </w:rPr>
        <w:t>., Vachova, P. and Hossain, A. 2021</w:t>
      </w:r>
      <w:r w:rsidRPr="00267E7E">
        <w:rPr>
          <w:rFonts w:ascii="Times New Roman" w:eastAsia="Times New Roman" w:hAnsi="Times New Roman" w:cs="Times New Roman"/>
          <w:color w:val="000000" w:themeColor="text1"/>
          <w:sz w:val="20"/>
          <w:szCs w:val="24"/>
        </w:rPr>
        <w:t>. Zinc Biofortification in Food Crops Could Alleviate the Zinc Malnutrition</w:t>
      </w:r>
      <w:r w:rsidR="006E0FBB">
        <w:rPr>
          <w:rFonts w:ascii="Times New Roman" w:eastAsia="Times New Roman" w:hAnsi="Times New Roman" w:cs="Times New Roman"/>
          <w:color w:val="000000" w:themeColor="text1"/>
          <w:sz w:val="20"/>
          <w:szCs w:val="24"/>
        </w:rPr>
        <w:t xml:space="preserve"> in Human Health. Molecules, 26:</w:t>
      </w:r>
      <w:r w:rsidRPr="00267E7E">
        <w:rPr>
          <w:rFonts w:ascii="Times New Roman" w:eastAsia="Times New Roman" w:hAnsi="Times New Roman" w:cs="Times New Roman"/>
          <w:color w:val="000000" w:themeColor="text1"/>
          <w:sz w:val="20"/>
          <w:szCs w:val="24"/>
        </w:rPr>
        <w:t xml:space="preserve"> 3509:1-17. </w:t>
      </w:r>
    </w:p>
    <w:p w:rsidR="008C19E0" w:rsidRPr="00267E7E" w:rsidRDefault="008C19E0" w:rsidP="006E0FBB">
      <w:pPr>
        <w:spacing w:after="0" w:line="360" w:lineRule="auto"/>
        <w:ind w:left="810" w:hanging="81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lastRenderedPageBreak/>
        <w:t>Prasad, B.V.G., Smarani</w:t>
      </w:r>
      <w:r w:rsidR="006E0FBB">
        <w:rPr>
          <w:rFonts w:ascii="Times New Roman" w:hAnsi="Times New Roman" w:cs="Times New Roman"/>
          <w:color w:val="000000" w:themeColor="text1"/>
          <w:sz w:val="20"/>
          <w:szCs w:val="24"/>
        </w:rPr>
        <w:t>ka, M., Rahaman, S., Prerna, B.</w:t>
      </w:r>
      <w:r w:rsidRPr="00267E7E">
        <w:rPr>
          <w:rFonts w:ascii="Times New Roman" w:hAnsi="Times New Roman" w:cs="Times New Roman"/>
          <w:color w:val="000000" w:themeColor="text1"/>
          <w:sz w:val="20"/>
          <w:szCs w:val="24"/>
        </w:rPr>
        <w:t xml:space="preserve"> 2015. Bio-fortification in horticulture crops  Journal of Agricultural Engineering and Foo</w:t>
      </w:r>
      <w:r w:rsidR="006E0FBB">
        <w:rPr>
          <w:rFonts w:ascii="Times New Roman" w:hAnsi="Times New Roman" w:cs="Times New Roman"/>
          <w:color w:val="000000" w:themeColor="text1"/>
          <w:sz w:val="20"/>
          <w:szCs w:val="24"/>
        </w:rPr>
        <w:t>d Technology,</w:t>
      </w:r>
      <w:r w:rsidRPr="00267E7E">
        <w:rPr>
          <w:rFonts w:ascii="Times New Roman" w:hAnsi="Times New Roman" w:cs="Times New Roman"/>
          <w:color w:val="000000" w:themeColor="text1"/>
          <w:sz w:val="20"/>
          <w:szCs w:val="24"/>
        </w:rPr>
        <w:t xml:space="preserve"> 2350-0263</w:t>
      </w:r>
      <w:r w:rsidR="006E0FBB">
        <w:rPr>
          <w:rFonts w:ascii="Times New Roman" w:hAnsi="Times New Roman" w:cs="Times New Roman"/>
          <w:color w:val="000000" w:themeColor="text1"/>
          <w:sz w:val="20"/>
          <w:szCs w:val="20"/>
        </w:rPr>
        <w:t>:</w:t>
      </w:r>
      <w:r w:rsidRPr="00267E7E">
        <w:rPr>
          <w:rFonts w:ascii="Times New Roman" w:hAnsi="Times New Roman" w:cs="Times New Roman"/>
          <w:color w:val="000000" w:themeColor="text1"/>
          <w:sz w:val="20"/>
          <w:szCs w:val="24"/>
        </w:rPr>
        <w:t xml:space="preserve"> 95-99. </w:t>
      </w:r>
    </w:p>
    <w:p w:rsidR="00586B75" w:rsidRPr="00267E7E" w:rsidRDefault="00586B75"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
          <w:szCs w:val="24"/>
        </w:rPr>
      </w:pP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 Ahmed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T., 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S., Alam</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N., Ahmed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A</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S., Ireen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 Chowdhury I</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A., Chowdhury</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F</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P., Rahman</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S</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M. 2016. Status of zinc nutrition in Bangladesh: the underlying associations.</w:t>
      </w:r>
      <w:r w:rsidR="002A4173" w:rsidRPr="00267E7E">
        <w:rPr>
          <w:rFonts w:ascii="Times New Roman" w:hAnsi="Times New Roman" w:cs="Times New Roman"/>
          <w:color w:val="000000" w:themeColor="text1"/>
          <w:sz w:val="20"/>
          <w:szCs w:val="24"/>
        </w:rPr>
        <w:t xml:space="preserve"> Journal of Nutritional Sci</w:t>
      </w:r>
      <w:r w:rsidR="006E0FBB">
        <w:rPr>
          <w:rFonts w:ascii="Times New Roman" w:hAnsi="Times New Roman" w:cs="Times New Roman"/>
          <w:color w:val="000000" w:themeColor="text1"/>
          <w:sz w:val="20"/>
          <w:szCs w:val="24"/>
        </w:rPr>
        <w:t>ence, 5:</w:t>
      </w:r>
      <w:r w:rsidRPr="00267E7E">
        <w:rPr>
          <w:rFonts w:ascii="Times New Roman" w:hAnsi="Times New Roman" w:cs="Times New Roman"/>
          <w:color w:val="000000" w:themeColor="text1"/>
          <w:sz w:val="20"/>
          <w:szCs w:val="24"/>
        </w:rPr>
        <w:t>1-9.</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Roohani,</w:t>
      </w:r>
      <w:r w:rsidR="002A4173" w:rsidRPr="00267E7E">
        <w:rPr>
          <w:rFonts w:ascii="Times New Roman" w:hAnsi="Times New Roman" w:cs="Times New Roman"/>
          <w:color w:val="000000" w:themeColor="text1"/>
          <w:sz w:val="20"/>
          <w:szCs w:val="24"/>
        </w:rPr>
        <w:t xml:space="preserve"> N., Hurrell, R., Kelishadi, R.,</w:t>
      </w:r>
      <w:r w:rsidRPr="00267E7E">
        <w:rPr>
          <w:rFonts w:ascii="Times New Roman" w:hAnsi="Times New Roman" w:cs="Times New Roman"/>
          <w:color w:val="000000" w:themeColor="text1"/>
          <w:sz w:val="20"/>
          <w:szCs w:val="24"/>
        </w:rPr>
        <w:t>Schulin, R. 2013. Zinc and its importance for human health: An integrative review.Journal of Research in Medical Sciences: the official journal of Isfahan Unive</w:t>
      </w:r>
      <w:r w:rsidR="006E0FBB">
        <w:rPr>
          <w:rFonts w:ascii="Times New Roman" w:hAnsi="Times New Roman" w:cs="Times New Roman"/>
          <w:color w:val="000000" w:themeColor="text1"/>
          <w:sz w:val="20"/>
          <w:szCs w:val="24"/>
        </w:rPr>
        <w:t>rsity of Medical Sciences</w:t>
      </w:r>
      <w:r w:rsidRPr="00267E7E">
        <w:rPr>
          <w:rFonts w:ascii="Times New Roman" w:hAnsi="Times New Roman" w:cs="Times New Roman"/>
          <w:color w:val="000000" w:themeColor="text1"/>
          <w:sz w:val="20"/>
          <w:szCs w:val="24"/>
        </w:rPr>
        <w:t>,</w:t>
      </w:r>
      <w:r w:rsidR="006E0FBB">
        <w:rPr>
          <w:rFonts w:ascii="Times New Roman" w:hAnsi="Times New Roman" w:cs="Times New Roman"/>
          <w:color w:val="000000" w:themeColor="text1"/>
          <w:sz w:val="20"/>
          <w:szCs w:val="24"/>
        </w:rPr>
        <w:t>18(2):</w:t>
      </w:r>
      <w:r w:rsidRPr="00267E7E">
        <w:rPr>
          <w:rFonts w:ascii="Times New Roman" w:hAnsi="Times New Roman" w:cs="Times New Roman"/>
          <w:color w:val="000000" w:themeColor="text1"/>
          <w:sz w:val="20"/>
          <w:szCs w:val="24"/>
        </w:rPr>
        <w:t>144-157.</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Sarkar, S., Banerjee, H.</w:t>
      </w:r>
      <w:r w:rsidR="002A4173" w:rsidRPr="00267E7E">
        <w:rPr>
          <w:rFonts w:ascii="Times New Roman" w:hAnsi="Times New Roman" w:cs="Times New Roman"/>
          <w:color w:val="000000" w:themeColor="text1"/>
          <w:sz w:val="20"/>
          <w:szCs w:val="24"/>
        </w:rPr>
        <w:t xml:space="preserve">,Sengupta, K. </w:t>
      </w:r>
      <w:r w:rsidRPr="00267E7E">
        <w:rPr>
          <w:rFonts w:ascii="Times New Roman" w:hAnsi="Times New Roman" w:cs="Times New Roman"/>
          <w:color w:val="000000" w:themeColor="text1"/>
          <w:sz w:val="20"/>
          <w:szCs w:val="24"/>
        </w:rPr>
        <w:t>2018. Agronomic fortification of zinc in potato production in Indian context: A review. Journal of Applied and Natural Science</w:t>
      </w:r>
      <w:r w:rsidR="006E0FBB">
        <w:rPr>
          <w:rFonts w:ascii="Times New Roman" w:hAnsi="Times New Roman" w:cs="Times New Roman"/>
          <w:color w:val="000000" w:themeColor="text1"/>
          <w:sz w:val="20"/>
          <w:szCs w:val="24"/>
        </w:rPr>
        <w:t>, 10(3):</w:t>
      </w:r>
      <w:r w:rsidRPr="00267E7E">
        <w:rPr>
          <w:rFonts w:ascii="Times New Roman" w:hAnsi="Times New Roman" w:cs="Times New Roman"/>
          <w:color w:val="000000" w:themeColor="text1"/>
          <w:sz w:val="20"/>
          <w:szCs w:val="24"/>
        </w:rPr>
        <w:t xml:space="preserve">1037–1045.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FF0000"/>
          <w:sz w:val="20"/>
          <w:szCs w:val="24"/>
        </w:rPr>
      </w:pPr>
      <w:r w:rsidRPr="00267E7E">
        <w:rPr>
          <w:rFonts w:ascii="Times New Roman" w:eastAsia="Times New Roman" w:hAnsi="Times New Roman" w:cs="Times New Roman"/>
          <w:color w:val="000000" w:themeColor="text1"/>
          <w:sz w:val="20"/>
          <w:szCs w:val="24"/>
        </w:rPr>
        <w:t>Sawicka, B., Noaema, A. H., Hameed, T. S.</w:t>
      </w:r>
      <w:r w:rsidR="002A4173"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Skiba, D. 2016. Genotype and environmental variability of chemical elements in potato tub</w:t>
      </w:r>
      <w:r w:rsidR="002A4173" w:rsidRPr="00267E7E">
        <w:rPr>
          <w:rFonts w:ascii="Times New Roman" w:eastAsia="Times New Roman" w:hAnsi="Times New Roman" w:cs="Times New Roman"/>
          <w:color w:val="000000" w:themeColor="text1"/>
          <w:sz w:val="20"/>
          <w:szCs w:val="24"/>
        </w:rPr>
        <w:t>ers. Acta Scientiarum</w:t>
      </w:r>
      <w:r w:rsidR="006E0FBB">
        <w:rPr>
          <w:rFonts w:ascii="Times New Roman" w:eastAsia="Times New Roman" w:hAnsi="Times New Roman" w:cs="Times New Roman"/>
          <w:color w:val="000000" w:themeColor="text1"/>
          <w:sz w:val="20"/>
          <w:szCs w:val="24"/>
        </w:rPr>
        <w:t>Polonorum, 15(3):</w:t>
      </w:r>
      <w:r w:rsidRPr="00267E7E">
        <w:rPr>
          <w:rFonts w:ascii="Times New Roman" w:eastAsia="Times New Roman" w:hAnsi="Times New Roman" w:cs="Times New Roman"/>
          <w:color w:val="000000" w:themeColor="text1"/>
          <w:sz w:val="20"/>
          <w:szCs w:val="24"/>
        </w:rPr>
        <w:t>79-91.</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Singh, S. K., Kumar, D.</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Lal, S. S. 2010. Integrated use of crop residues and fertilizers for sustainability of potato (</w:t>
      </w:r>
      <w:r w:rsidRPr="00267E7E">
        <w:rPr>
          <w:rFonts w:ascii="Times New Roman" w:hAnsi="Times New Roman" w:cs="Times New Roman"/>
          <w:i/>
          <w:color w:val="000000" w:themeColor="text1"/>
          <w:sz w:val="20"/>
          <w:szCs w:val="24"/>
        </w:rPr>
        <w:t>Solanum tuberosum</w:t>
      </w:r>
      <w:r w:rsidRPr="00267E7E">
        <w:rPr>
          <w:rFonts w:ascii="Times New Roman" w:hAnsi="Times New Roman" w:cs="Times New Roman"/>
          <w:color w:val="000000" w:themeColor="text1"/>
          <w:sz w:val="20"/>
          <w:szCs w:val="24"/>
        </w:rPr>
        <w:t xml:space="preserve"> L.) based cropping systems in Bihar. In</w:t>
      </w:r>
      <w:r w:rsidR="006E0FBB">
        <w:rPr>
          <w:rFonts w:ascii="Times New Roman" w:hAnsi="Times New Roman" w:cs="Times New Roman"/>
          <w:color w:val="000000" w:themeColor="text1"/>
          <w:sz w:val="20"/>
          <w:szCs w:val="24"/>
        </w:rPr>
        <w:t>ternational Journal of Agronomy, 55(3):</w:t>
      </w:r>
      <w:r w:rsidRPr="00267E7E">
        <w:rPr>
          <w:rFonts w:ascii="Times New Roman" w:hAnsi="Times New Roman" w:cs="Times New Roman"/>
          <w:color w:val="000000" w:themeColor="text1"/>
          <w:sz w:val="20"/>
          <w:szCs w:val="24"/>
        </w:rPr>
        <w:t>203−208.</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Subramanian, N. K., White, P. J., Broadley, M. R.</w:t>
      </w:r>
      <w:r w:rsidR="002A4173" w:rsidRPr="00267E7E">
        <w:rPr>
          <w:rFonts w:ascii="Times New Roman" w:hAnsi="Times New Roman" w:cs="Times New Roman"/>
          <w:color w:val="000000" w:themeColor="text1"/>
          <w:sz w:val="20"/>
          <w:szCs w:val="24"/>
        </w:rPr>
        <w:t>,</w:t>
      </w:r>
      <w:r w:rsidRPr="00267E7E">
        <w:rPr>
          <w:rFonts w:ascii="Times New Roman" w:hAnsi="Times New Roman" w:cs="Times New Roman"/>
          <w:color w:val="000000" w:themeColor="text1"/>
          <w:sz w:val="20"/>
          <w:szCs w:val="24"/>
        </w:rPr>
        <w:t xml:space="preserve"> Ramsay, G. 2011. The three-dimensional distribution of minerals in </w:t>
      </w:r>
      <w:r w:rsidR="006E0FBB">
        <w:rPr>
          <w:rFonts w:ascii="Times New Roman" w:hAnsi="Times New Roman" w:cs="Times New Roman"/>
          <w:color w:val="000000" w:themeColor="text1"/>
          <w:sz w:val="20"/>
          <w:szCs w:val="24"/>
        </w:rPr>
        <w:t>potato tubers. Annals of Botany, 107:</w:t>
      </w:r>
      <w:r w:rsidRPr="00267E7E">
        <w:rPr>
          <w:rFonts w:ascii="Times New Roman" w:hAnsi="Times New Roman" w:cs="Times New Roman"/>
          <w:color w:val="000000" w:themeColor="text1"/>
          <w:sz w:val="20"/>
          <w:szCs w:val="24"/>
        </w:rPr>
        <w:t>681-691.</w:t>
      </w:r>
    </w:p>
    <w:p w:rsidR="002B14C1" w:rsidRPr="00267E7E" w:rsidRDefault="002B14C1" w:rsidP="006F40FE">
      <w:pPr>
        <w:widowControl w:val="0"/>
        <w:shd w:val="clear" w:color="auto" w:fill="FFFFFF" w:themeFill="background1"/>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color w:val="000000" w:themeColor="text1"/>
          <w:sz w:val="20"/>
          <w:szCs w:val="24"/>
        </w:rPr>
        <w:t>Velu, G., Ortiz-Monasterio, J., Cakmak, I., Hao, Y.</w:t>
      </w:r>
      <w:r w:rsidR="002A4173" w:rsidRPr="00267E7E">
        <w:rPr>
          <w:rFonts w:ascii="Times New Roman" w:hAnsi="Times New Roman" w:cs="Times New Roman"/>
          <w:color w:val="000000" w:themeColor="text1"/>
          <w:sz w:val="20"/>
          <w:szCs w:val="24"/>
        </w:rPr>
        <w:t>, Singh, R.</w:t>
      </w:r>
      <w:r w:rsidRPr="00267E7E">
        <w:rPr>
          <w:rFonts w:ascii="Times New Roman" w:hAnsi="Times New Roman" w:cs="Times New Roman"/>
          <w:color w:val="000000" w:themeColor="text1"/>
          <w:sz w:val="20"/>
          <w:szCs w:val="24"/>
        </w:rPr>
        <w:t>P. 2014. Biofortification strategies to increase grain zinc and iron concentrations in W</w:t>
      </w:r>
      <w:r w:rsidR="006E0FBB">
        <w:rPr>
          <w:rFonts w:ascii="Times New Roman" w:hAnsi="Times New Roman" w:cs="Times New Roman"/>
          <w:color w:val="000000" w:themeColor="text1"/>
          <w:sz w:val="20"/>
          <w:szCs w:val="24"/>
        </w:rPr>
        <w:t>heat. Journal of Cereal Science, 59:</w:t>
      </w:r>
      <w:r w:rsidRPr="00267E7E">
        <w:rPr>
          <w:rFonts w:ascii="Times New Roman" w:hAnsi="Times New Roman" w:cs="Times New Roman"/>
          <w:color w:val="000000" w:themeColor="text1"/>
          <w:sz w:val="20"/>
          <w:szCs w:val="24"/>
        </w:rPr>
        <w:t xml:space="preserve">365-372. </w:t>
      </w:r>
    </w:p>
    <w:p w:rsidR="002B14C1" w:rsidRPr="00267E7E" w:rsidRDefault="002B14C1" w:rsidP="006F40FE">
      <w:pPr>
        <w:widowControl w:val="0"/>
        <w:shd w:val="clear" w:color="auto" w:fill="FFFFFF" w:themeFill="background1"/>
        <w:autoSpaceDE w:val="0"/>
        <w:autoSpaceDN w:val="0"/>
        <w:adjustRightInd w:val="0"/>
        <w:spacing w:after="0" w:line="360" w:lineRule="auto"/>
        <w:ind w:left="720" w:hanging="720"/>
        <w:jc w:val="both"/>
        <w:rPr>
          <w:rFonts w:ascii="Times New Roman" w:hAnsi="Times New Roman" w:cs="Times New Roman"/>
          <w:color w:val="000000" w:themeColor="text1"/>
          <w:sz w:val="20"/>
          <w:szCs w:val="24"/>
        </w:rPr>
      </w:pPr>
      <w:r w:rsidRPr="00267E7E">
        <w:rPr>
          <w:rFonts w:ascii="Times New Roman" w:hAnsi="Times New Roman" w:cs="Times New Roman"/>
          <w:bCs/>
          <w:iCs/>
          <w:color w:val="000000" w:themeColor="text1"/>
          <w:sz w:val="20"/>
          <w:szCs w:val="24"/>
        </w:rPr>
        <w:t>White, P. J.</w:t>
      </w:r>
      <w:r w:rsidR="002A4173" w:rsidRPr="00267E7E">
        <w:rPr>
          <w:rFonts w:ascii="Times New Roman" w:hAnsi="Times New Roman" w:cs="Times New Roman"/>
          <w:bCs/>
          <w:iCs/>
          <w:color w:val="000000" w:themeColor="text1"/>
          <w:sz w:val="20"/>
          <w:szCs w:val="24"/>
        </w:rPr>
        <w:t>,Broadley, M.</w:t>
      </w:r>
      <w:r w:rsidRPr="00267E7E">
        <w:rPr>
          <w:rFonts w:ascii="Times New Roman" w:hAnsi="Times New Roman" w:cs="Times New Roman"/>
          <w:bCs/>
          <w:iCs/>
          <w:color w:val="000000" w:themeColor="text1"/>
          <w:sz w:val="20"/>
          <w:szCs w:val="24"/>
        </w:rPr>
        <w:t xml:space="preserve">R. 2011. </w:t>
      </w:r>
      <w:r w:rsidRPr="00267E7E">
        <w:rPr>
          <w:rFonts w:ascii="Times New Roman" w:hAnsi="Times New Roman" w:cs="Times New Roman"/>
          <w:color w:val="000000" w:themeColor="text1"/>
          <w:sz w:val="20"/>
          <w:szCs w:val="24"/>
        </w:rPr>
        <w:t>Physiological limits to zinc biofortification of edible c</w:t>
      </w:r>
      <w:r w:rsidR="002A4173" w:rsidRPr="00267E7E">
        <w:rPr>
          <w:rFonts w:ascii="Times New Roman" w:hAnsi="Times New Roman" w:cs="Times New Roman"/>
          <w:color w:val="000000" w:themeColor="text1"/>
          <w:sz w:val="20"/>
          <w:szCs w:val="24"/>
        </w:rPr>
        <w:t>rops. Frontier in Plant Science.</w:t>
      </w:r>
      <w:r w:rsidRPr="00267E7E">
        <w:rPr>
          <w:rFonts w:ascii="Times New Roman" w:hAnsi="Times New Roman" w:cs="Times New Roman"/>
          <w:color w:val="000000" w:themeColor="text1"/>
          <w:sz w:val="20"/>
          <w:szCs w:val="24"/>
        </w:rPr>
        <w:t xml:space="preserve"> 2 doi: 10.3389/fpls.2011.00080. </w:t>
      </w:r>
    </w:p>
    <w:p w:rsidR="00CD29AA" w:rsidRPr="00267E7E" w:rsidRDefault="00CD29AA" w:rsidP="006F40FE">
      <w:pPr>
        <w:pBdr>
          <w:bottom w:val="single" w:sz="6" w:space="12" w:color="D5D5D5"/>
        </w:pBdr>
        <w:spacing w:after="0" w:line="360" w:lineRule="auto"/>
        <w:ind w:left="806" w:hanging="806"/>
        <w:jc w:val="both"/>
        <w:rPr>
          <w:rFonts w:ascii="Times New Roman" w:eastAsia="Times New Roman" w:hAnsi="Times New Roman" w:cs="Times New Roman"/>
          <w:color w:val="000000" w:themeColor="text1"/>
          <w:sz w:val="20"/>
          <w:szCs w:val="24"/>
        </w:rPr>
      </w:pPr>
      <w:r w:rsidRPr="00267E7E">
        <w:rPr>
          <w:rFonts w:ascii="Times New Roman" w:eastAsia="Times New Roman" w:hAnsi="Times New Roman" w:cs="Times New Roman"/>
          <w:color w:val="000000" w:themeColor="text1"/>
          <w:sz w:val="20"/>
          <w:szCs w:val="24"/>
        </w:rPr>
        <w:t>Wishart</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George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T</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S</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Brown</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L</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K</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Ramsay</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G</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Bradshaw</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White</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P</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Gregory</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P</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J</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2013</w:t>
      </w:r>
      <w:r w:rsidR="00A41C8E" w:rsidRPr="00267E7E">
        <w:rPr>
          <w:rFonts w:ascii="Times New Roman" w:eastAsia="Times New Roman" w:hAnsi="Times New Roman" w:cs="Times New Roman"/>
          <w:color w:val="000000" w:themeColor="text1"/>
          <w:sz w:val="20"/>
          <w:szCs w:val="24"/>
        </w:rPr>
        <w:t>.</w:t>
      </w:r>
      <w:r w:rsidRPr="00267E7E">
        <w:rPr>
          <w:rFonts w:ascii="Times New Roman" w:eastAsia="Times New Roman" w:hAnsi="Times New Roman" w:cs="Times New Roman"/>
          <w:color w:val="000000" w:themeColor="text1"/>
          <w:sz w:val="20"/>
          <w:szCs w:val="24"/>
        </w:rPr>
        <w:t xml:space="preserve"> Measuring variation in potato roots in both field and glasshouse: the search for useful yield predictors and a simple screen for root traits. Plant Soil</w:t>
      </w:r>
      <w:r w:rsidR="006E0FBB">
        <w:rPr>
          <w:rFonts w:ascii="Times New Roman" w:eastAsia="Times New Roman" w:hAnsi="Times New Roman" w:cs="Times New Roman"/>
          <w:color w:val="000000" w:themeColor="text1"/>
          <w:sz w:val="20"/>
          <w:szCs w:val="24"/>
        </w:rPr>
        <w:t>, 368:</w:t>
      </w:r>
      <w:r w:rsidRPr="00267E7E">
        <w:rPr>
          <w:rFonts w:ascii="Times New Roman" w:eastAsia="Times New Roman" w:hAnsi="Times New Roman" w:cs="Times New Roman"/>
          <w:color w:val="000000" w:themeColor="text1"/>
          <w:sz w:val="20"/>
          <w:szCs w:val="24"/>
        </w:rPr>
        <w:t>231–249</w:t>
      </w:r>
    </w:p>
    <w:p w:rsidR="007D20F3" w:rsidRPr="00267E7E" w:rsidRDefault="007D20F3" w:rsidP="00871824">
      <w:pPr>
        <w:pBdr>
          <w:bottom w:val="single" w:sz="6" w:space="12" w:color="D5D5D5"/>
        </w:pBdr>
        <w:spacing w:after="0" w:line="360" w:lineRule="auto"/>
        <w:ind w:left="806" w:hanging="806"/>
        <w:jc w:val="both"/>
        <w:rPr>
          <w:rStyle w:val="Hyperlink"/>
          <w:rFonts w:ascii="Times New Roman" w:eastAsia="Times New Roman" w:hAnsi="Times New Roman" w:cs="Times New Roman"/>
          <w:color w:val="000000" w:themeColor="text1"/>
          <w:sz w:val="20"/>
          <w:szCs w:val="24"/>
        </w:rPr>
      </w:pPr>
      <w:r w:rsidRPr="00267E7E">
        <w:rPr>
          <w:rFonts w:ascii="Times New Roman" w:hAnsi="Times New Roman" w:cs="Times New Roman"/>
          <w:sz w:val="20"/>
          <w:szCs w:val="20"/>
        </w:rPr>
        <w:t>Younas, N., Fatima, I., Ahmad, I.A., Ayyaz, M.K., 2023. Alleviation of zinc deficiency in plants and humans through an effective technique; biofortification: A detailed review. Acta Ecologica</w:t>
      </w:r>
      <w:r w:rsidR="00332971">
        <w:rPr>
          <w:rFonts w:ascii="Times New Roman" w:hAnsi="Times New Roman" w:cs="Times New Roman"/>
          <w:sz w:val="20"/>
          <w:szCs w:val="20"/>
        </w:rPr>
        <w:t xml:space="preserve"> </w:t>
      </w:r>
      <w:r w:rsidR="006E0FBB">
        <w:rPr>
          <w:rFonts w:ascii="Times New Roman" w:hAnsi="Times New Roman" w:cs="Times New Roman"/>
          <w:sz w:val="20"/>
          <w:szCs w:val="20"/>
        </w:rPr>
        <w:t>Sinica, 43(3):</w:t>
      </w:r>
      <w:r w:rsidRPr="00267E7E">
        <w:rPr>
          <w:rFonts w:ascii="Times New Roman" w:hAnsi="Times New Roman" w:cs="Times New Roman"/>
          <w:sz w:val="20"/>
          <w:szCs w:val="20"/>
        </w:rPr>
        <w:t xml:space="preserve"> 419-425.</w:t>
      </w:r>
    </w:p>
    <w:sectPr w:rsidR="007D20F3" w:rsidRPr="00267E7E" w:rsidSect="001778B4">
      <w:headerReference w:type="even" r:id="rId11"/>
      <w:headerReference w:type="default" r:id="rId12"/>
      <w:footerReference w:type="even" r:id="rId13"/>
      <w:footerReference w:type="default" r:id="rId14"/>
      <w:headerReference w:type="first" r:id="rId15"/>
      <w:footerReference w:type="first" r:id="rId16"/>
      <w:pgSz w:w="12240" w:h="15840"/>
      <w:pgMar w:top="864" w:right="86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942" w:rsidRDefault="009C6942" w:rsidP="00473098">
      <w:pPr>
        <w:spacing w:after="0" w:line="240" w:lineRule="auto"/>
      </w:pPr>
      <w:r>
        <w:separator/>
      </w:r>
    </w:p>
  </w:endnote>
  <w:endnote w:type="continuationSeparator" w:id="1">
    <w:p w:rsidR="009C6942" w:rsidRDefault="009C6942" w:rsidP="004730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E4002EFF" w:usb1="C000247B"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AdvTT3713a231">
    <w:panose1 w:val="00000000000000000000"/>
    <w:charset w:val="00"/>
    <w:family w:val="roman"/>
    <w:notTrueType/>
    <w:pitch w:val="default"/>
    <w:sig w:usb0="00000003" w:usb1="00000000" w:usb2="00000000" w:usb3="00000000" w:csb0="00000001" w:csb1="00000000"/>
  </w:font>
  <w:font w:name="Inter Fallback">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EB3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EB3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EB3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942" w:rsidRDefault="009C6942" w:rsidP="00473098">
      <w:pPr>
        <w:spacing w:after="0" w:line="240" w:lineRule="auto"/>
      </w:pPr>
      <w:r>
        <w:separator/>
      </w:r>
    </w:p>
  </w:footnote>
  <w:footnote w:type="continuationSeparator" w:id="1">
    <w:p w:rsidR="009C6942" w:rsidRDefault="009C6942" w:rsidP="004730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A50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6" o:spid="_x0000_s2050" type="#_x0000_t136" style="position:absolute;left:0;text-align:left;margin-left:0;margin-top:0;width:589.8pt;height:110.5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A50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7" o:spid="_x0000_s2051" type="#_x0000_t136" style="position:absolute;left:0;text-align:left;margin-left:0;margin-top:0;width:589.8pt;height:110.5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70F" w:rsidRDefault="00A503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7920015" o:spid="_x0000_s2049" type="#_x0000_t136" style="position:absolute;left:0;text-align:left;margin-left:0;margin-top:0;width:589.8pt;height:110.5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B52FC"/>
    <w:multiLevelType w:val="hybridMultilevel"/>
    <w:tmpl w:val="E402E2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10067"/>
    <w:multiLevelType w:val="hybridMultilevel"/>
    <w:tmpl w:val="ACEEC4CC"/>
    <w:lvl w:ilvl="0" w:tplc="995AAD1C">
      <w:start w:val="1"/>
      <w:numFmt w:val="lowerRoman"/>
      <w:lvlText w:val="%1."/>
      <w:lvlJc w:val="left"/>
      <w:pPr>
        <w:ind w:left="770" w:hanging="72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2">
    <w:nsid w:val="08240D7C"/>
    <w:multiLevelType w:val="multilevel"/>
    <w:tmpl w:val="0020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D50E27"/>
    <w:multiLevelType w:val="hybridMultilevel"/>
    <w:tmpl w:val="D9D0C300"/>
    <w:lvl w:ilvl="0" w:tplc="2356256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DD54939"/>
    <w:multiLevelType w:val="hybridMultilevel"/>
    <w:tmpl w:val="9ABE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C757C5"/>
    <w:multiLevelType w:val="multilevel"/>
    <w:tmpl w:val="D4B0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D631350"/>
    <w:multiLevelType w:val="multilevel"/>
    <w:tmpl w:val="3BFE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F35725"/>
    <w:multiLevelType w:val="hybridMultilevel"/>
    <w:tmpl w:val="BF8AB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A56BB2"/>
    <w:multiLevelType w:val="multilevel"/>
    <w:tmpl w:val="CBAC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A354B7"/>
    <w:multiLevelType w:val="hybridMultilevel"/>
    <w:tmpl w:val="9C16A190"/>
    <w:lvl w:ilvl="0" w:tplc="EFB23D6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E5321D"/>
    <w:multiLevelType w:val="multilevel"/>
    <w:tmpl w:val="73121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3F03CF"/>
    <w:multiLevelType w:val="multilevel"/>
    <w:tmpl w:val="B5700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4039E6"/>
    <w:multiLevelType w:val="hybridMultilevel"/>
    <w:tmpl w:val="71FEBE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1E56A7E"/>
    <w:multiLevelType w:val="multilevel"/>
    <w:tmpl w:val="64EE8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CD2DB0"/>
    <w:multiLevelType w:val="hybridMultilevel"/>
    <w:tmpl w:val="0ED0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855493C"/>
    <w:multiLevelType w:val="hybridMultilevel"/>
    <w:tmpl w:val="859C5166"/>
    <w:lvl w:ilvl="0" w:tplc="28D839B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B8A537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BEC0D8D"/>
    <w:multiLevelType w:val="hybridMultilevel"/>
    <w:tmpl w:val="726626FC"/>
    <w:lvl w:ilvl="0" w:tplc="F71EE8D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47AE3"/>
    <w:multiLevelType w:val="hybridMultilevel"/>
    <w:tmpl w:val="A0EC0682"/>
    <w:lvl w:ilvl="0" w:tplc="2BCA62F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FA128D"/>
    <w:multiLevelType w:val="multilevel"/>
    <w:tmpl w:val="A0C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783787E"/>
    <w:multiLevelType w:val="multilevel"/>
    <w:tmpl w:val="BA586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D65BEA"/>
    <w:multiLevelType w:val="hybridMultilevel"/>
    <w:tmpl w:val="D9C85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472659"/>
    <w:multiLevelType w:val="hybridMultilevel"/>
    <w:tmpl w:val="391E9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DE87C11"/>
    <w:multiLevelType w:val="hybridMultilevel"/>
    <w:tmpl w:val="EBD4CF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4"/>
  </w:num>
  <w:num w:numId="4">
    <w:abstractNumId w:val="7"/>
  </w:num>
  <w:num w:numId="5">
    <w:abstractNumId w:val="12"/>
  </w:num>
  <w:num w:numId="6">
    <w:abstractNumId w:val="20"/>
  </w:num>
  <w:num w:numId="7">
    <w:abstractNumId w:val="11"/>
  </w:num>
  <w:num w:numId="8">
    <w:abstractNumId w:val="10"/>
  </w:num>
  <w:num w:numId="9">
    <w:abstractNumId w:val="5"/>
  </w:num>
  <w:num w:numId="10">
    <w:abstractNumId w:val="6"/>
  </w:num>
  <w:num w:numId="11">
    <w:abstractNumId w:val="19"/>
  </w:num>
  <w:num w:numId="12">
    <w:abstractNumId w:val="22"/>
  </w:num>
  <w:num w:numId="13">
    <w:abstractNumId w:val="2"/>
  </w:num>
  <w:num w:numId="14">
    <w:abstractNumId w:val="8"/>
  </w:num>
  <w:num w:numId="15">
    <w:abstractNumId w:val="3"/>
  </w:num>
  <w:num w:numId="16">
    <w:abstractNumId w:val="17"/>
  </w:num>
  <w:num w:numId="17">
    <w:abstractNumId w:val="0"/>
  </w:num>
  <w:num w:numId="18">
    <w:abstractNumId w:val="9"/>
  </w:num>
  <w:num w:numId="19">
    <w:abstractNumId w:val="13"/>
  </w:num>
  <w:num w:numId="20">
    <w:abstractNumId w:val="15"/>
  </w:num>
  <w:num w:numId="21">
    <w:abstractNumId w:val="23"/>
  </w:num>
  <w:num w:numId="22">
    <w:abstractNumId w:val="4"/>
  </w:num>
  <w:num w:numId="23">
    <w:abstractNumId w:val="1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004529"/>
    <w:rsid w:val="00004529"/>
    <w:rsid w:val="00012F45"/>
    <w:rsid w:val="00013F36"/>
    <w:rsid w:val="000213F9"/>
    <w:rsid w:val="0002292C"/>
    <w:rsid w:val="00040722"/>
    <w:rsid w:val="000604E8"/>
    <w:rsid w:val="000613F0"/>
    <w:rsid w:val="000701CA"/>
    <w:rsid w:val="00070229"/>
    <w:rsid w:val="00072240"/>
    <w:rsid w:val="00077E95"/>
    <w:rsid w:val="000868CC"/>
    <w:rsid w:val="00091E4B"/>
    <w:rsid w:val="00091F88"/>
    <w:rsid w:val="000A5723"/>
    <w:rsid w:val="000A61B7"/>
    <w:rsid w:val="000B164B"/>
    <w:rsid w:val="000B2CEF"/>
    <w:rsid w:val="000C4C8D"/>
    <w:rsid w:val="000D2BF6"/>
    <w:rsid w:val="000D3429"/>
    <w:rsid w:val="000D4974"/>
    <w:rsid w:val="000F35ED"/>
    <w:rsid w:val="00103BB2"/>
    <w:rsid w:val="00120D9E"/>
    <w:rsid w:val="00125D48"/>
    <w:rsid w:val="001344D9"/>
    <w:rsid w:val="00142D0C"/>
    <w:rsid w:val="00174874"/>
    <w:rsid w:val="001778B4"/>
    <w:rsid w:val="00184267"/>
    <w:rsid w:val="001A63DB"/>
    <w:rsid w:val="001B4E9D"/>
    <w:rsid w:val="001C610B"/>
    <w:rsid w:val="001C6111"/>
    <w:rsid w:val="001D09BC"/>
    <w:rsid w:val="001D1830"/>
    <w:rsid w:val="001D2068"/>
    <w:rsid w:val="001D2486"/>
    <w:rsid w:val="001D56D1"/>
    <w:rsid w:val="001E7811"/>
    <w:rsid w:val="001F7B89"/>
    <w:rsid w:val="002201F6"/>
    <w:rsid w:val="00223F77"/>
    <w:rsid w:val="002248D7"/>
    <w:rsid w:val="002250CC"/>
    <w:rsid w:val="00230E5F"/>
    <w:rsid w:val="00233662"/>
    <w:rsid w:val="002372C1"/>
    <w:rsid w:val="00241D3A"/>
    <w:rsid w:val="00242503"/>
    <w:rsid w:val="00242E33"/>
    <w:rsid w:val="00243114"/>
    <w:rsid w:val="00250C4C"/>
    <w:rsid w:val="002553B1"/>
    <w:rsid w:val="0025578A"/>
    <w:rsid w:val="00262111"/>
    <w:rsid w:val="00265619"/>
    <w:rsid w:val="00267E7E"/>
    <w:rsid w:val="00271EF3"/>
    <w:rsid w:val="0027285E"/>
    <w:rsid w:val="0027508E"/>
    <w:rsid w:val="002830CD"/>
    <w:rsid w:val="0029083E"/>
    <w:rsid w:val="00290D80"/>
    <w:rsid w:val="002A2667"/>
    <w:rsid w:val="002A4173"/>
    <w:rsid w:val="002B14C1"/>
    <w:rsid w:val="002B1A4F"/>
    <w:rsid w:val="002C427B"/>
    <w:rsid w:val="002C531E"/>
    <w:rsid w:val="002C6802"/>
    <w:rsid w:val="002D298E"/>
    <w:rsid w:val="002D6A9E"/>
    <w:rsid w:val="002F2218"/>
    <w:rsid w:val="003147CA"/>
    <w:rsid w:val="0032590D"/>
    <w:rsid w:val="003318EB"/>
    <w:rsid w:val="00332971"/>
    <w:rsid w:val="00340138"/>
    <w:rsid w:val="00346282"/>
    <w:rsid w:val="00346CC7"/>
    <w:rsid w:val="00364C87"/>
    <w:rsid w:val="0036724F"/>
    <w:rsid w:val="00372C15"/>
    <w:rsid w:val="00387344"/>
    <w:rsid w:val="00394493"/>
    <w:rsid w:val="00396119"/>
    <w:rsid w:val="003A432C"/>
    <w:rsid w:val="003B4595"/>
    <w:rsid w:val="003B64B0"/>
    <w:rsid w:val="003D218D"/>
    <w:rsid w:val="003D6004"/>
    <w:rsid w:val="003E1F89"/>
    <w:rsid w:val="003E2E31"/>
    <w:rsid w:val="003F1AD4"/>
    <w:rsid w:val="003F3DC7"/>
    <w:rsid w:val="004054D7"/>
    <w:rsid w:val="00405B1B"/>
    <w:rsid w:val="0040614E"/>
    <w:rsid w:val="0041788F"/>
    <w:rsid w:val="00417CE4"/>
    <w:rsid w:val="004313E7"/>
    <w:rsid w:val="00440052"/>
    <w:rsid w:val="00454905"/>
    <w:rsid w:val="00454C76"/>
    <w:rsid w:val="00471214"/>
    <w:rsid w:val="00472EF9"/>
    <w:rsid w:val="00473098"/>
    <w:rsid w:val="00477A14"/>
    <w:rsid w:val="00481D9B"/>
    <w:rsid w:val="00492FC8"/>
    <w:rsid w:val="00495D5A"/>
    <w:rsid w:val="00496D84"/>
    <w:rsid w:val="00497FC9"/>
    <w:rsid w:val="004A7167"/>
    <w:rsid w:val="004B7959"/>
    <w:rsid w:val="004C3153"/>
    <w:rsid w:val="004C4469"/>
    <w:rsid w:val="004D144F"/>
    <w:rsid w:val="004D155A"/>
    <w:rsid w:val="004D5FB8"/>
    <w:rsid w:val="004E1EDF"/>
    <w:rsid w:val="004E6F08"/>
    <w:rsid w:val="004F2ADA"/>
    <w:rsid w:val="00500EF8"/>
    <w:rsid w:val="00505C43"/>
    <w:rsid w:val="00540117"/>
    <w:rsid w:val="00543D89"/>
    <w:rsid w:val="00547BB7"/>
    <w:rsid w:val="005521FE"/>
    <w:rsid w:val="00554957"/>
    <w:rsid w:val="005571DB"/>
    <w:rsid w:val="00564F7B"/>
    <w:rsid w:val="005654D2"/>
    <w:rsid w:val="00567443"/>
    <w:rsid w:val="00580B1D"/>
    <w:rsid w:val="00586B75"/>
    <w:rsid w:val="00591F08"/>
    <w:rsid w:val="00595B72"/>
    <w:rsid w:val="005A167D"/>
    <w:rsid w:val="005B7DA4"/>
    <w:rsid w:val="005C3740"/>
    <w:rsid w:val="005E0F68"/>
    <w:rsid w:val="005E7E06"/>
    <w:rsid w:val="005F172C"/>
    <w:rsid w:val="005F1A4A"/>
    <w:rsid w:val="00602D51"/>
    <w:rsid w:val="006141AA"/>
    <w:rsid w:val="00614F52"/>
    <w:rsid w:val="006373A5"/>
    <w:rsid w:val="00646D9F"/>
    <w:rsid w:val="0065165E"/>
    <w:rsid w:val="0066148A"/>
    <w:rsid w:val="00661AA7"/>
    <w:rsid w:val="00662E95"/>
    <w:rsid w:val="00666C01"/>
    <w:rsid w:val="00670D4E"/>
    <w:rsid w:val="006728ED"/>
    <w:rsid w:val="0067378D"/>
    <w:rsid w:val="006753C7"/>
    <w:rsid w:val="00676690"/>
    <w:rsid w:val="00680923"/>
    <w:rsid w:val="0068339F"/>
    <w:rsid w:val="00687260"/>
    <w:rsid w:val="00687945"/>
    <w:rsid w:val="00693465"/>
    <w:rsid w:val="006961FF"/>
    <w:rsid w:val="006A0F23"/>
    <w:rsid w:val="006A49E9"/>
    <w:rsid w:val="006B28B7"/>
    <w:rsid w:val="006B421C"/>
    <w:rsid w:val="006C4191"/>
    <w:rsid w:val="006C5DE1"/>
    <w:rsid w:val="006D3D09"/>
    <w:rsid w:val="006D4E04"/>
    <w:rsid w:val="006E0FBB"/>
    <w:rsid w:val="006F07ED"/>
    <w:rsid w:val="006F40FE"/>
    <w:rsid w:val="006F5F35"/>
    <w:rsid w:val="0071258C"/>
    <w:rsid w:val="00713B4F"/>
    <w:rsid w:val="00716080"/>
    <w:rsid w:val="0073184D"/>
    <w:rsid w:val="00737626"/>
    <w:rsid w:val="0073767F"/>
    <w:rsid w:val="007435F8"/>
    <w:rsid w:val="00750B40"/>
    <w:rsid w:val="00753D77"/>
    <w:rsid w:val="00756DC3"/>
    <w:rsid w:val="00757AE8"/>
    <w:rsid w:val="00763D3C"/>
    <w:rsid w:val="0076530F"/>
    <w:rsid w:val="00765F65"/>
    <w:rsid w:val="00784552"/>
    <w:rsid w:val="00791DCE"/>
    <w:rsid w:val="007951A3"/>
    <w:rsid w:val="007A05D0"/>
    <w:rsid w:val="007A418F"/>
    <w:rsid w:val="007A48ED"/>
    <w:rsid w:val="007B4830"/>
    <w:rsid w:val="007B67D9"/>
    <w:rsid w:val="007C028A"/>
    <w:rsid w:val="007C5DBB"/>
    <w:rsid w:val="007D0185"/>
    <w:rsid w:val="007D0C08"/>
    <w:rsid w:val="007D20F3"/>
    <w:rsid w:val="007E2752"/>
    <w:rsid w:val="007E56B2"/>
    <w:rsid w:val="007F0554"/>
    <w:rsid w:val="007F1C85"/>
    <w:rsid w:val="007F5181"/>
    <w:rsid w:val="007F6198"/>
    <w:rsid w:val="00802B64"/>
    <w:rsid w:val="008055B0"/>
    <w:rsid w:val="00805D0B"/>
    <w:rsid w:val="00813877"/>
    <w:rsid w:val="00815E57"/>
    <w:rsid w:val="00827972"/>
    <w:rsid w:val="008336D1"/>
    <w:rsid w:val="00836BA0"/>
    <w:rsid w:val="00840AD1"/>
    <w:rsid w:val="008415D1"/>
    <w:rsid w:val="008439F1"/>
    <w:rsid w:val="00851A19"/>
    <w:rsid w:val="008572BB"/>
    <w:rsid w:val="00860DD4"/>
    <w:rsid w:val="00864F31"/>
    <w:rsid w:val="00865334"/>
    <w:rsid w:val="00871824"/>
    <w:rsid w:val="00872DF9"/>
    <w:rsid w:val="00880027"/>
    <w:rsid w:val="00880119"/>
    <w:rsid w:val="00885C99"/>
    <w:rsid w:val="008A45B3"/>
    <w:rsid w:val="008A70E4"/>
    <w:rsid w:val="008B0BE2"/>
    <w:rsid w:val="008B2257"/>
    <w:rsid w:val="008B3D40"/>
    <w:rsid w:val="008C17A3"/>
    <w:rsid w:val="008C19E0"/>
    <w:rsid w:val="008C260D"/>
    <w:rsid w:val="008C75A8"/>
    <w:rsid w:val="008D649B"/>
    <w:rsid w:val="008D6B32"/>
    <w:rsid w:val="008E228E"/>
    <w:rsid w:val="008E3F94"/>
    <w:rsid w:val="008F0D8B"/>
    <w:rsid w:val="008F34B2"/>
    <w:rsid w:val="008F3D1D"/>
    <w:rsid w:val="008F4798"/>
    <w:rsid w:val="008F4AED"/>
    <w:rsid w:val="009009C5"/>
    <w:rsid w:val="00900A65"/>
    <w:rsid w:val="00904001"/>
    <w:rsid w:val="00906EAD"/>
    <w:rsid w:val="00913253"/>
    <w:rsid w:val="00926BF6"/>
    <w:rsid w:val="0094654F"/>
    <w:rsid w:val="00952F98"/>
    <w:rsid w:val="00954392"/>
    <w:rsid w:val="0095492D"/>
    <w:rsid w:val="00957142"/>
    <w:rsid w:val="009625D0"/>
    <w:rsid w:val="0096328D"/>
    <w:rsid w:val="0096338D"/>
    <w:rsid w:val="00964493"/>
    <w:rsid w:val="00974C27"/>
    <w:rsid w:val="009817D6"/>
    <w:rsid w:val="00983DF9"/>
    <w:rsid w:val="009859BB"/>
    <w:rsid w:val="0098774F"/>
    <w:rsid w:val="00997098"/>
    <w:rsid w:val="009A71AE"/>
    <w:rsid w:val="009B6A74"/>
    <w:rsid w:val="009B73CE"/>
    <w:rsid w:val="009B7420"/>
    <w:rsid w:val="009C6942"/>
    <w:rsid w:val="009D3256"/>
    <w:rsid w:val="009D728A"/>
    <w:rsid w:val="009E2518"/>
    <w:rsid w:val="009E4B2D"/>
    <w:rsid w:val="00A03178"/>
    <w:rsid w:val="00A13ABD"/>
    <w:rsid w:val="00A150C9"/>
    <w:rsid w:val="00A20C30"/>
    <w:rsid w:val="00A24BB6"/>
    <w:rsid w:val="00A40FA4"/>
    <w:rsid w:val="00A41BA6"/>
    <w:rsid w:val="00A41C8E"/>
    <w:rsid w:val="00A5034D"/>
    <w:rsid w:val="00A53273"/>
    <w:rsid w:val="00A572D9"/>
    <w:rsid w:val="00A57CD1"/>
    <w:rsid w:val="00A65411"/>
    <w:rsid w:val="00A8760B"/>
    <w:rsid w:val="00AA060D"/>
    <w:rsid w:val="00AA3EE2"/>
    <w:rsid w:val="00AB2014"/>
    <w:rsid w:val="00AC2C4A"/>
    <w:rsid w:val="00AD0575"/>
    <w:rsid w:val="00AD766E"/>
    <w:rsid w:val="00AF0B10"/>
    <w:rsid w:val="00B27B1F"/>
    <w:rsid w:val="00B32D95"/>
    <w:rsid w:val="00B32E62"/>
    <w:rsid w:val="00B37E7E"/>
    <w:rsid w:val="00B41F2D"/>
    <w:rsid w:val="00B4397B"/>
    <w:rsid w:val="00B5188D"/>
    <w:rsid w:val="00B548C8"/>
    <w:rsid w:val="00B56662"/>
    <w:rsid w:val="00B62B77"/>
    <w:rsid w:val="00B93FC0"/>
    <w:rsid w:val="00BA288A"/>
    <w:rsid w:val="00BB14F3"/>
    <w:rsid w:val="00BB44FC"/>
    <w:rsid w:val="00BB5923"/>
    <w:rsid w:val="00BB5BFD"/>
    <w:rsid w:val="00BB63FE"/>
    <w:rsid w:val="00BC293D"/>
    <w:rsid w:val="00BC40B8"/>
    <w:rsid w:val="00BC510C"/>
    <w:rsid w:val="00BC7B73"/>
    <w:rsid w:val="00BD021A"/>
    <w:rsid w:val="00BD297B"/>
    <w:rsid w:val="00BF7DC8"/>
    <w:rsid w:val="00C04FD0"/>
    <w:rsid w:val="00C13986"/>
    <w:rsid w:val="00C22A7D"/>
    <w:rsid w:val="00C2320B"/>
    <w:rsid w:val="00C3279D"/>
    <w:rsid w:val="00C34275"/>
    <w:rsid w:val="00C35365"/>
    <w:rsid w:val="00C51737"/>
    <w:rsid w:val="00C63208"/>
    <w:rsid w:val="00C64C60"/>
    <w:rsid w:val="00C65838"/>
    <w:rsid w:val="00C67A21"/>
    <w:rsid w:val="00C70AE0"/>
    <w:rsid w:val="00C80372"/>
    <w:rsid w:val="00C93026"/>
    <w:rsid w:val="00CA396A"/>
    <w:rsid w:val="00CA572A"/>
    <w:rsid w:val="00CB0781"/>
    <w:rsid w:val="00CB70B0"/>
    <w:rsid w:val="00CD1F30"/>
    <w:rsid w:val="00CD29AA"/>
    <w:rsid w:val="00CE61ED"/>
    <w:rsid w:val="00CF066F"/>
    <w:rsid w:val="00CF4109"/>
    <w:rsid w:val="00CF66BC"/>
    <w:rsid w:val="00CF6B00"/>
    <w:rsid w:val="00CF702A"/>
    <w:rsid w:val="00CF7669"/>
    <w:rsid w:val="00D062F7"/>
    <w:rsid w:val="00D06C51"/>
    <w:rsid w:val="00D17E5E"/>
    <w:rsid w:val="00D3152A"/>
    <w:rsid w:val="00D3191D"/>
    <w:rsid w:val="00D31B6B"/>
    <w:rsid w:val="00D5172C"/>
    <w:rsid w:val="00D60C48"/>
    <w:rsid w:val="00D63D84"/>
    <w:rsid w:val="00D65DF6"/>
    <w:rsid w:val="00D66757"/>
    <w:rsid w:val="00D66BAA"/>
    <w:rsid w:val="00D74CF4"/>
    <w:rsid w:val="00D8095B"/>
    <w:rsid w:val="00D80CBE"/>
    <w:rsid w:val="00D83BDD"/>
    <w:rsid w:val="00D92E54"/>
    <w:rsid w:val="00D937AF"/>
    <w:rsid w:val="00D958D1"/>
    <w:rsid w:val="00DA0E66"/>
    <w:rsid w:val="00DA1E75"/>
    <w:rsid w:val="00DA36E9"/>
    <w:rsid w:val="00DA38D5"/>
    <w:rsid w:val="00DB2F5A"/>
    <w:rsid w:val="00DB5E51"/>
    <w:rsid w:val="00DB6930"/>
    <w:rsid w:val="00DB71BE"/>
    <w:rsid w:val="00DC5353"/>
    <w:rsid w:val="00DC6563"/>
    <w:rsid w:val="00DD47CE"/>
    <w:rsid w:val="00DE0482"/>
    <w:rsid w:val="00DE1FC5"/>
    <w:rsid w:val="00DE2CE4"/>
    <w:rsid w:val="00DE4769"/>
    <w:rsid w:val="00DF3291"/>
    <w:rsid w:val="00DF49F0"/>
    <w:rsid w:val="00E058F0"/>
    <w:rsid w:val="00E1211A"/>
    <w:rsid w:val="00E14A99"/>
    <w:rsid w:val="00E206DD"/>
    <w:rsid w:val="00E35C3E"/>
    <w:rsid w:val="00E36889"/>
    <w:rsid w:val="00E37BBD"/>
    <w:rsid w:val="00E40507"/>
    <w:rsid w:val="00E6479C"/>
    <w:rsid w:val="00E81A57"/>
    <w:rsid w:val="00E95E52"/>
    <w:rsid w:val="00EA127F"/>
    <w:rsid w:val="00EB370F"/>
    <w:rsid w:val="00EC0AA5"/>
    <w:rsid w:val="00EC5778"/>
    <w:rsid w:val="00EC5A8D"/>
    <w:rsid w:val="00ED21F1"/>
    <w:rsid w:val="00ED55AC"/>
    <w:rsid w:val="00ED7C8B"/>
    <w:rsid w:val="00EE430B"/>
    <w:rsid w:val="00EE5D42"/>
    <w:rsid w:val="00F029CD"/>
    <w:rsid w:val="00F07042"/>
    <w:rsid w:val="00F17EA0"/>
    <w:rsid w:val="00F30162"/>
    <w:rsid w:val="00F424BD"/>
    <w:rsid w:val="00F52ED3"/>
    <w:rsid w:val="00F5567A"/>
    <w:rsid w:val="00F61C86"/>
    <w:rsid w:val="00F62189"/>
    <w:rsid w:val="00F6608B"/>
    <w:rsid w:val="00F70EE1"/>
    <w:rsid w:val="00F71627"/>
    <w:rsid w:val="00F747C4"/>
    <w:rsid w:val="00F76B60"/>
    <w:rsid w:val="00FA4E70"/>
    <w:rsid w:val="00FC4569"/>
    <w:rsid w:val="00FC52CD"/>
    <w:rsid w:val="00FD7B70"/>
    <w:rsid w:val="00FF41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Date" w:uiPriority="0"/>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EF9"/>
  </w:style>
  <w:style w:type="paragraph" w:styleId="Heading1">
    <w:name w:val="heading 1"/>
    <w:aliases w:val="Heading 1_Thesis"/>
    <w:basedOn w:val="Normal"/>
    <w:link w:val="Heading1Char"/>
    <w:uiPriority w:val="9"/>
    <w:qFormat/>
    <w:rsid w:val="002B14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aliases w:val="Heading 2_Thesis"/>
    <w:basedOn w:val="Normal"/>
    <w:next w:val="Normal"/>
    <w:link w:val="Heading2Char"/>
    <w:uiPriority w:val="9"/>
    <w:unhideWhenUsed/>
    <w:qFormat/>
    <w:rsid w:val="002B14C1"/>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eading 3_Thesis"/>
    <w:basedOn w:val="Normal"/>
    <w:next w:val="Normal"/>
    <w:link w:val="Heading3Char"/>
    <w:uiPriority w:val="9"/>
    <w:unhideWhenUsed/>
    <w:qFormat/>
    <w:rsid w:val="002B14C1"/>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B14C1"/>
    <w:pPr>
      <w:keepNext/>
      <w:spacing w:before="240" w:after="60" w:line="240" w:lineRule="auto"/>
      <w:outlineLvl w:val="3"/>
    </w:pPr>
    <w:rPr>
      <w:rFonts w:ascii="Calibri" w:eastAsia="Times New Roman" w:hAnsi="Calibri" w:cs="Times New Roman"/>
      <w:b/>
      <w:bCs/>
      <w:sz w:val="28"/>
      <w:szCs w:val="28"/>
      <w:lang w:val="en-GB" w:eastAsia="zh-CN"/>
    </w:rPr>
  </w:style>
  <w:style w:type="paragraph" w:styleId="Heading5">
    <w:name w:val="heading 5"/>
    <w:basedOn w:val="Normal"/>
    <w:next w:val="Normal"/>
    <w:link w:val="Heading5Char"/>
    <w:uiPriority w:val="9"/>
    <w:unhideWhenUsed/>
    <w:qFormat/>
    <w:rsid w:val="002B14C1"/>
    <w:pPr>
      <w:keepNext/>
      <w:keepLines/>
      <w:spacing w:before="40" w:after="0" w:line="240" w:lineRule="auto"/>
      <w:outlineLvl w:val="4"/>
    </w:pPr>
    <w:rPr>
      <w:rFonts w:asciiTheme="majorHAnsi" w:eastAsiaTheme="majorEastAsia" w:hAnsiTheme="majorHAnsi" w:cstheme="majorBidi"/>
      <w:color w:val="2F5496" w:themeColor="accent1" w:themeShade="BF"/>
      <w:sz w:val="20"/>
      <w:szCs w:val="20"/>
    </w:rPr>
  </w:style>
  <w:style w:type="paragraph" w:styleId="Heading6">
    <w:name w:val="heading 6"/>
    <w:basedOn w:val="Normal"/>
    <w:next w:val="Normal"/>
    <w:link w:val="Heading6Char"/>
    <w:qFormat/>
    <w:rsid w:val="002B14C1"/>
    <w:pPr>
      <w:spacing w:before="240" w:after="60" w:line="240" w:lineRule="auto"/>
      <w:outlineLvl w:val="5"/>
    </w:pPr>
    <w:rPr>
      <w:rFonts w:ascii="Calibri" w:eastAsia="Times New Roman" w:hAnsi="Calibri" w:cs="Times New Roman"/>
      <w:b/>
      <w:bCs/>
      <w:sz w:val="20"/>
      <w:szCs w:val="20"/>
      <w:lang w:val="en-GB" w:eastAsia="zh-CN"/>
    </w:rPr>
  </w:style>
  <w:style w:type="paragraph" w:styleId="Heading7">
    <w:name w:val="heading 7"/>
    <w:basedOn w:val="Normal"/>
    <w:next w:val="Normal"/>
    <w:link w:val="Heading7Char"/>
    <w:qFormat/>
    <w:rsid w:val="002B14C1"/>
    <w:pPr>
      <w:keepNext/>
      <w:spacing w:after="0" w:line="240" w:lineRule="auto"/>
      <w:outlineLvl w:val="6"/>
    </w:pPr>
    <w:rPr>
      <w:rFonts w:ascii="Times New Roman" w:eastAsia="Times New Roman" w:hAnsi="Times New Roman" w:cs="Times New Roman"/>
      <w:b/>
      <w:bCs/>
      <w:sz w:val="24"/>
      <w:szCs w:val="24"/>
      <w:lang w:val="en-GB" w:eastAsia="zh-CN"/>
    </w:rPr>
  </w:style>
  <w:style w:type="paragraph" w:styleId="Heading8">
    <w:name w:val="heading 8"/>
    <w:basedOn w:val="Normal"/>
    <w:next w:val="Normal"/>
    <w:link w:val="Heading8Char"/>
    <w:qFormat/>
    <w:rsid w:val="002B14C1"/>
    <w:pPr>
      <w:spacing w:before="240" w:after="60" w:line="240" w:lineRule="auto"/>
      <w:outlineLvl w:val="7"/>
    </w:pPr>
    <w:rPr>
      <w:rFonts w:ascii="Calibri" w:eastAsia="Times New Roman" w:hAnsi="Calibri" w:cs="Times New Roman"/>
      <w:i/>
      <w:iCs/>
      <w:sz w:val="24"/>
      <w:szCs w:val="24"/>
      <w:lang w:val="en-GB" w:eastAsia="zh-CN"/>
    </w:rPr>
  </w:style>
  <w:style w:type="paragraph" w:styleId="Heading9">
    <w:name w:val="heading 9"/>
    <w:basedOn w:val="Normal"/>
    <w:next w:val="Normal"/>
    <w:link w:val="Heading9Char"/>
    <w:qFormat/>
    <w:rsid w:val="002B14C1"/>
    <w:pPr>
      <w:spacing w:before="240" w:after="60" w:line="240" w:lineRule="auto"/>
      <w:outlineLvl w:val="8"/>
    </w:pPr>
    <w:rPr>
      <w:rFonts w:ascii="Cambria" w:eastAsia="Times New Roman" w:hAnsi="Cambria" w:cs="Times New Roman"/>
      <w:sz w:val="20"/>
      <w:szCs w:val="20"/>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1B6B"/>
    <w:pPr>
      <w:spacing w:after="0" w:line="240" w:lineRule="auto"/>
      <w:ind w:left="144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293D"/>
    <w:pPr>
      <w:ind w:left="720"/>
      <w:contextualSpacing/>
    </w:pPr>
  </w:style>
  <w:style w:type="paragraph" w:styleId="BalloonText">
    <w:name w:val="Balloon Text"/>
    <w:basedOn w:val="Normal"/>
    <w:link w:val="BalloonTextChar"/>
    <w:uiPriority w:val="99"/>
    <w:unhideWhenUsed/>
    <w:rsid w:val="001D18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D1830"/>
    <w:rPr>
      <w:rFonts w:ascii="Tahoma" w:hAnsi="Tahoma" w:cs="Tahoma"/>
      <w:sz w:val="16"/>
      <w:szCs w:val="16"/>
    </w:rPr>
  </w:style>
  <w:style w:type="character" w:customStyle="1" w:styleId="Heading1Char">
    <w:name w:val="Heading 1 Char"/>
    <w:aliases w:val="Heading 1_Thesis Char"/>
    <w:basedOn w:val="DefaultParagraphFont"/>
    <w:link w:val="Heading1"/>
    <w:uiPriority w:val="9"/>
    <w:rsid w:val="002B14C1"/>
    <w:rPr>
      <w:rFonts w:ascii="Times New Roman" w:eastAsia="Times New Roman" w:hAnsi="Times New Roman" w:cs="Times New Roman"/>
      <w:b/>
      <w:bCs/>
      <w:kern w:val="36"/>
      <w:sz w:val="48"/>
      <w:szCs w:val="48"/>
    </w:rPr>
  </w:style>
  <w:style w:type="character" w:customStyle="1" w:styleId="Heading2Char">
    <w:name w:val="Heading 2 Char"/>
    <w:aliases w:val="Heading 2_Thesis Char"/>
    <w:basedOn w:val="DefaultParagraphFont"/>
    <w:link w:val="Heading2"/>
    <w:uiPriority w:val="9"/>
    <w:rsid w:val="002B14C1"/>
    <w:rPr>
      <w:rFonts w:asciiTheme="majorHAnsi" w:eastAsiaTheme="majorEastAsia" w:hAnsiTheme="majorHAnsi" w:cstheme="majorBidi"/>
      <w:color w:val="2F5496" w:themeColor="accent1" w:themeShade="BF"/>
      <w:sz w:val="26"/>
      <w:szCs w:val="26"/>
    </w:rPr>
  </w:style>
  <w:style w:type="character" w:customStyle="1" w:styleId="Heading3Char">
    <w:name w:val="Heading 3 Char"/>
    <w:aliases w:val="Heading 3_Thesis Char"/>
    <w:basedOn w:val="DefaultParagraphFont"/>
    <w:link w:val="Heading3"/>
    <w:uiPriority w:val="9"/>
    <w:rsid w:val="002B14C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2B14C1"/>
    <w:rPr>
      <w:rFonts w:ascii="Calibri" w:eastAsia="Times New Roman" w:hAnsi="Calibri" w:cs="Times New Roman"/>
      <w:b/>
      <w:bCs/>
      <w:sz w:val="28"/>
      <w:szCs w:val="28"/>
      <w:lang w:val="en-GB" w:eastAsia="zh-CN"/>
    </w:rPr>
  </w:style>
  <w:style w:type="character" w:customStyle="1" w:styleId="Heading5Char">
    <w:name w:val="Heading 5 Char"/>
    <w:basedOn w:val="DefaultParagraphFont"/>
    <w:link w:val="Heading5"/>
    <w:uiPriority w:val="9"/>
    <w:rsid w:val="002B14C1"/>
    <w:rPr>
      <w:rFonts w:asciiTheme="majorHAnsi" w:eastAsiaTheme="majorEastAsia" w:hAnsiTheme="majorHAnsi" w:cstheme="majorBidi"/>
      <w:color w:val="2F5496" w:themeColor="accent1" w:themeShade="BF"/>
      <w:sz w:val="20"/>
      <w:szCs w:val="20"/>
    </w:rPr>
  </w:style>
  <w:style w:type="character" w:customStyle="1" w:styleId="Heading6Char">
    <w:name w:val="Heading 6 Char"/>
    <w:basedOn w:val="DefaultParagraphFont"/>
    <w:link w:val="Heading6"/>
    <w:rsid w:val="002B14C1"/>
    <w:rPr>
      <w:rFonts w:ascii="Calibri" w:eastAsia="Times New Roman" w:hAnsi="Calibri" w:cs="Times New Roman"/>
      <w:b/>
      <w:bCs/>
      <w:sz w:val="20"/>
      <w:szCs w:val="20"/>
      <w:lang w:val="en-GB" w:eastAsia="zh-CN"/>
    </w:rPr>
  </w:style>
  <w:style w:type="character" w:customStyle="1" w:styleId="Heading7Char">
    <w:name w:val="Heading 7 Char"/>
    <w:basedOn w:val="DefaultParagraphFont"/>
    <w:link w:val="Heading7"/>
    <w:rsid w:val="002B14C1"/>
    <w:rPr>
      <w:rFonts w:ascii="Times New Roman" w:eastAsia="Times New Roman" w:hAnsi="Times New Roman" w:cs="Times New Roman"/>
      <w:b/>
      <w:bCs/>
      <w:sz w:val="24"/>
      <w:szCs w:val="24"/>
      <w:lang w:val="en-GB" w:eastAsia="zh-CN"/>
    </w:rPr>
  </w:style>
  <w:style w:type="character" w:customStyle="1" w:styleId="Heading8Char">
    <w:name w:val="Heading 8 Char"/>
    <w:basedOn w:val="DefaultParagraphFont"/>
    <w:link w:val="Heading8"/>
    <w:rsid w:val="002B14C1"/>
    <w:rPr>
      <w:rFonts w:ascii="Calibri" w:eastAsia="Times New Roman" w:hAnsi="Calibri" w:cs="Times New Roman"/>
      <w:i/>
      <w:iCs/>
      <w:sz w:val="24"/>
      <w:szCs w:val="24"/>
      <w:lang w:val="en-GB" w:eastAsia="zh-CN"/>
    </w:rPr>
  </w:style>
  <w:style w:type="character" w:customStyle="1" w:styleId="Heading9Char">
    <w:name w:val="Heading 9 Char"/>
    <w:basedOn w:val="DefaultParagraphFont"/>
    <w:link w:val="Heading9"/>
    <w:rsid w:val="002B14C1"/>
    <w:rPr>
      <w:rFonts w:ascii="Cambria" w:eastAsia="Times New Roman" w:hAnsi="Cambria" w:cs="Times New Roman"/>
      <w:sz w:val="20"/>
      <w:szCs w:val="20"/>
      <w:lang w:val="en-GB" w:eastAsia="zh-CN"/>
    </w:rPr>
  </w:style>
  <w:style w:type="character" w:styleId="Hyperlink">
    <w:name w:val="Hyperlink"/>
    <w:basedOn w:val="DefaultParagraphFont"/>
    <w:uiPriority w:val="99"/>
    <w:unhideWhenUsed/>
    <w:rsid w:val="002B14C1"/>
    <w:rPr>
      <w:color w:val="0563C1" w:themeColor="hyperlink"/>
      <w:u w:val="single"/>
    </w:rPr>
  </w:style>
  <w:style w:type="character" w:customStyle="1" w:styleId="UnresolvedMention1">
    <w:name w:val="Unresolved Mention1"/>
    <w:basedOn w:val="DefaultParagraphFont"/>
    <w:uiPriority w:val="99"/>
    <w:semiHidden/>
    <w:unhideWhenUsed/>
    <w:rsid w:val="002B14C1"/>
    <w:rPr>
      <w:color w:val="605E5C"/>
      <w:shd w:val="clear" w:color="auto" w:fill="E1DFDD"/>
    </w:rPr>
  </w:style>
  <w:style w:type="paragraph" w:styleId="Header">
    <w:name w:val="header"/>
    <w:basedOn w:val="Normal"/>
    <w:link w:val="HeaderChar"/>
    <w:uiPriority w:val="99"/>
    <w:unhideWhenUsed/>
    <w:rsid w:val="002B14C1"/>
    <w:pPr>
      <w:tabs>
        <w:tab w:val="center" w:pos="4680"/>
        <w:tab w:val="right" w:pos="9360"/>
      </w:tabs>
      <w:spacing w:after="0" w:line="240" w:lineRule="auto"/>
      <w:jc w:val="both"/>
    </w:pPr>
    <w:rPr>
      <w:sz w:val="30"/>
    </w:rPr>
  </w:style>
  <w:style w:type="character" w:customStyle="1" w:styleId="HeaderChar">
    <w:name w:val="Header Char"/>
    <w:basedOn w:val="DefaultParagraphFont"/>
    <w:link w:val="Header"/>
    <w:uiPriority w:val="99"/>
    <w:rsid w:val="002B14C1"/>
    <w:rPr>
      <w:sz w:val="30"/>
    </w:rPr>
  </w:style>
  <w:style w:type="paragraph" w:styleId="Footer">
    <w:name w:val="footer"/>
    <w:basedOn w:val="Normal"/>
    <w:link w:val="FooterChar"/>
    <w:uiPriority w:val="99"/>
    <w:unhideWhenUsed/>
    <w:rsid w:val="002B14C1"/>
    <w:pPr>
      <w:tabs>
        <w:tab w:val="center" w:pos="4680"/>
        <w:tab w:val="right" w:pos="9360"/>
      </w:tabs>
      <w:spacing w:after="0" w:line="240" w:lineRule="auto"/>
      <w:jc w:val="both"/>
    </w:pPr>
    <w:rPr>
      <w:sz w:val="30"/>
    </w:rPr>
  </w:style>
  <w:style w:type="character" w:customStyle="1" w:styleId="FooterChar">
    <w:name w:val="Footer Char"/>
    <w:basedOn w:val="DefaultParagraphFont"/>
    <w:link w:val="Footer"/>
    <w:uiPriority w:val="99"/>
    <w:rsid w:val="002B14C1"/>
    <w:rPr>
      <w:sz w:val="30"/>
    </w:rPr>
  </w:style>
  <w:style w:type="character" w:customStyle="1" w:styleId="CharacterStyle1">
    <w:name w:val="Character Style 1"/>
    <w:uiPriority w:val="99"/>
    <w:rsid w:val="002B14C1"/>
    <w:rPr>
      <w:sz w:val="20"/>
      <w:szCs w:val="20"/>
    </w:rPr>
  </w:style>
  <w:style w:type="paragraph" w:styleId="NormalWeb">
    <w:name w:val="Normal (Web)"/>
    <w:aliases w:val=" Char"/>
    <w:basedOn w:val="Normal"/>
    <w:uiPriority w:val="99"/>
    <w:unhideWhenUsed/>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B14C1"/>
    <w:pPr>
      <w:autoSpaceDE w:val="0"/>
      <w:autoSpaceDN w:val="0"/>
      <w:adjustRightInd w:val="0"/>
      <w:spacing w:after="0" w:line="240" w:lineRule="auto"/>
    </w:pPr>
    <w:rPr>
      <w:rFonts w:ascii="Cambria" w:eastAsia="Times New Roman" w:hAnsi="Cambria" w:cs="Times New Roman"/>
      <w:color w:val="000000"/>
      <w:sz w:val="24"/>
      <w:szCs w:val="24"/>
    </w:rPr>
  </w:style>
  <w:style w:type="character" w:customStyle="1" w:styleId="title-text">
    <w:name w:val="title-text"/>
    <w:basedOn w:val="DefaultParagraphFont"/>
    <w:rsid w:val="002B14C1"/>
  </w:style>
  <w:style w:type="character" w:customStyle="1" w:styleId="ibaruserlinkforward-slash">
    <w:name w:val="ibar__user__link__forward-slash"/>
    <w:basedOn w:val="DefaultParagraphFont"/>
    <w:rsid w:val="002B14C1"/>
  </w:style>
  <w:style w:type="character" w:styleId="Strong">
    <w:name w:val="Strong"/>
    <w:basedOn w:val="DefaultParagraphFont"/>
    <w:uiPriority w:val="22"/>
    <w:qFormat/>
    <w:rsid w:val="002B14C1"/>
    <w:rPr>
      <w:b/>
      <w:bCs/>
    </w:rPr>
  </w:style>
  <w:style w:type="character" w:customStyle="1" w:styleId="sr-only">
    <w:name w:val="sr-only"/>
    <w:basedOn w:val="DefaultParagraphFont"/>
    <w:rsid w:val="002B14C1"/>
  </w:style>
  <w:style w:type="character" w:customStyle="1" w:styleId="pull-right">
    <w:name w:val="pull-right"/>
    <w:basedOn w:val="DefaultParagraphFont"/>
    <w:rsid w:val="002B14C1"/>
  </w:style>
  <w:style w:type="character" w:customStyle="1" w:styleId="article-alert-text">
    <w:name w:val="article-alert-text"/>
    <w:basedOn w:val="DefaultParagraphFont"/>
    <w:rsid w:val="002B14C1"/>
  </w:style>
  <w:style w:type="character" w:customStyle="1" w:styleId="topic-link-trim">
    <w:name w:val="topic-link-trim"/>
    <w:basedOn w:val="DefaultParagraphFont"/>
    <w:rsid w:val="002B14C1"/>
  </w:style>
  <w:style w:type="character" w:customStyle="1" w:styleId="title-number">
    <w:name w:val="title-number"/>
    <w:basedOn w:val="DefaultParagraphFont"/>
    <w:rsid w:val="002B14C1"/>
  </w:style>
  <w:style w:type="character" w:styleId="Emphasis">
    <w:name w:val="Emphasis"/>
    <w:basedOn w:val="DefaultParagraphFont"/>
    <w:uiPriority w:val="20"/>
    <w:qFormat/>
    <w:rsid w:val="002B14C1"/>
    <w:rPr>
      <w:i/>
      <w:iCs/>
    </w:rPr>
  </w:style>
  <w:style w:type="paragraph" w:customStyle="1" w:styleId="p">
    <w:name w:val="p"/>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2B14C1"/>
  </w:style>
  <w:style w:type="character" w:customStyle="1" w:styleId="ref-vol">
    <w:name w:val="ref-vol"/>
    <w:basedOn w:val="DefaultParagraphFont"/>
    <w:rsid w:val="002B14C1"/>
  </w:style>
  <w:style w:type="character" w:customStyle="1" w:styleId="a">
    <w:name w:val="a"/>
    <w:basedOn w:val="DefaultParagraphFont"/>
    <w:rsid w:val="002B14C1"/>
  </w:style>
  <w:style w:type="character" w:customStyle="1" w:styleId="l6">
    <w:name w:val="l6"/>
    <w:basedOn w:val="DefaultParagraphFont"/>
    <w:rsid w:val="002B14C1"/>
  </w:style>
  <w:style w:type="character" w:customStyle="1" w:styleId="l7">
    <w:name w:val="l7"/>
    <w:basedOn w:val="DefaultParagraphFont"/>
    <w:rsid w:val="002B14C1"/>
  </w:style>
  <w:style w:type="character" w:customStyle="1" w:styleId="l10">
    <w:name w:val="l10"/>
    <w:basedOn w:val="DefaultParagraphFont"/>
    <w:rsid w:val="002B14C1"/>
  </w:style>
  <w:style w:type="character" w:customStyle="1" w:styleId="l">
    <w:name w:val="l"/>
    <w:basedOn w:val="DefaultParagraphFont"/>
    <w:rsid w:val="002B14C1"/>
  </w:style>
  <w:style w:type="character" w:customStyle="1" w:styleId="ls35">
    <w:name w:val="ls35"/>
    <w:basedOn w:val="DefaultParagraphFont"/>
    <w:rsid w:val="002B14C1"/>
  </w:style>
  <w:style w:type="character" w:customStyle="1" w:styleId="ls4d">
    <w:name w:val="ls4d"/>
    <w:basedOn w:val="DefaultParagraphFont"/>
    <w:rsid w:val="002B14C1"/>
  </w:style>
  <w:style w:type="character" w:customStyle="1" w:styleId="text">
    <w:name w:val="text"/>
    <w:basedOn w:val="DefaultParagraphFont"/>
    <w:rsid w:val="002B14C1"/>
  </w:style>
  <w:style w:type="character" w:customStyle="1" w:styleId="author-ref">
    <w:name w:val="author-ref"/>
    <w:basedOn w:val="DefaultParagraphFont"/>
    <w:rsid w:val="002B14C1"/>
  </w:style>
  <w:style w:type="character" w:customStyle="1" w:styleId="authors-list-item">
    <w:name w:val="authors-list-item"/>
    <w:basedOn w:val="DefaultParagraphFont"/>
    <w:rsid w:val="002B14C1"/>
  </w:style>
  <w:style w:type="character" w:customStyle="1" w:styleId="author-sup-separator">
    <w:name w:val="author-sup-separator"/>
    <w:basedOn w:val="DefaultParagraphFont"/>
    <w:rsid w:val="002B14C1"/>
  </w:style>
  <w:style w:type="character" w:customStyle="1" w:styleId="comma">
    <w:name w:val="comma"/>
    <w:basedOn w:val="DefaultParagraphFont"/>
    <w:rsid w:val="002B14C1"/>
  </w:style>
  <w:style w:type="character" w:customStyle="1" w:styleId="period">
    <w:name w:val="period"/>
    <w:basedOn w:val="DefaultParagraphFont"/>
    <w:rsid w:val="002B14C1"/>
  </w:style>
  <w:style w:type="character" w:customStyle="1" w:styleId="cit">
    <w:name w:val="cit"/>
    <w:basedOn w:val="DefaultParagraphFont"/>
    <w:rsid w:val="002B14C1"/>
  </w:style>
  <w:style w:type="character" w:customStyle="1" w:styleId="citation-doi">
    <w:name w:val="citation-doi"/>
    <w:basedOn w:val="DefaultParagraphFont"/>
    <w:rsid w:val="002B14C1"/>
  </w:style>
  <w:style w:type="character" w:customStyle="1" w:styleId="secondary-date">
    <w:name w:val="secondary-date"/>
    <w:basedOn w:val="DefaultParagraphFont"/>
    <w:rsid w:val="002B14C1"/>
  </w:style>
  <w:style w:type="character" w:customStyle="1" w:styleId="anchor-text">
    <w:name w:val="anchor-text"/>
    <w:basedOn w:val="DefaultParagraphFont"/>
    <w:rsid w:val="002B14C1"/>
  </w:style>
  <w:style w:type="character" w:customStyle="1" w:styleId="topic-highlight">
    <w:name w:val="topic-highlight"/>
    <w:basedOn w:val="DefaultParagraphFont"/>
    <w:rsid w:val="002B14C1"/>
  </w:style>
  <w:style w:type="paragraph" w:customStyle="1" w:styleId="mb15">
    <w:name w:val="mb15"/>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info-details">
    <w:name w:val="c-article-info-details"/>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2B14C1"/>
  </w:style>
  <w:style w:type="paragraph" w:customStyle="1" w:styleId="c-article-metrics-barcount">
    <w:name w:val="c-article-metrics-bar__count"/>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rticle-metrics-barlabel">
    <w:name w:val="c-article-metrics-bar__label"/>
    <w:basedOn w:val="DefaultParagraphFont"/>
    <w:rsid w:val="002B14C1"/>
  </w:style>
  <w:style w:type="paragraph" w:customStyle="1" w:styleId="c-article-metrics-bardetails">
    <w:name w:val="c-article-metrics-bar__details"/>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unhideWhenUsed/>
    <w:rsid w:val="002B14C1"/>
    <w:rPr>
      <w:color w:val="954F72" w:themeColor="followedHyperlink"/>
      <w:u w:val="single"/>
    </w:rPr>
  </w:style>
  <w:style w:type="paragraph" w:styleId="BodyText2">
    <w:name w:val="Body Text 2"/>
    <w:basedOn w:val="Normal"/>
    <w:link w:val="BodyText2Char"/>
    <w:rsid w:val="002B14C1"/>
    <w:pPr>
      <w:spacing w:after="0" w:line="360" w:lineRule="auto"/>
      <w:jc w:val="both"/>
    </w:pPr>
    <w:rPr>
      <w:rFonts w:ascii="Times New Roman" w:eastAsia="Times New Roman" w:hAnsi="Times New Roman" w:cs="Times New Roman"/>
      <w:sz w:val="26"/>
      <w:szCs w:val="20"/>
      <w:lang w:val="en-GB" w:eastAsia="zh-CN"/>
    </w:rPr>
  </w:style>
  <w:style w:type="character" w:customStyle="1" w:styleId="BodyText2Char">
    <w:name w:val="Body Text 2 Char"/>
    <w:basedOn w:val="DefaultParagraphFont"/>
    <w:link w:val="BodyText2"/>
    <w:rsid w:val="002B14C1"/>
    <w:rPr>
      <w:rFonts w:ascii="Times New Roman" w:eastAsia="Times New Roman" w:hAnsi="Times New Roman" w:cs="Times New Roman"/>
      <w:sz w:val="26"/>
      <w:szCs w:val="20"/>
      <w:lang w:val="en-GB" w:eastAsia="zh-CN"/>
    </w:rPr>
  </w:style>
  <w:style w:type="character" w:customStyle="1" w:styleId="ls7f">
    <w:name w:val="ls7f"/>
    <w:basedOn w:val="DefaultParagraphFont"/>
    <w:rsid w:val="002B14C1"/>
  </w:style>
  <w:style w:type="character" w:customStyle="1" w:styleId="ff5">
    <w:name w:val="ff5"/>
    <w:basedOn w:val="DefaultParagraphFont"/>
    <w:rsid w:val="002B14C1"/>
  </w:style>
  <w:style w:type="character" w:customStyle="1" w:styleId="lsb">
    <w:name w:val="lsb"/>
    <w:basedOn w:val="DefaultParagraphFont"/>
    <w:rsid w:val="002B14C1"/>
  </w:style>
  <w:style w:type="character" w:customStyle="1" w:styleId="a0">
    <w:name w:val="_"/>
    <w:basedOn w:val="DefaultParagraphFont"/>
    <w:rsid w:val="002B14C1"/>
  </w:style>
  <w:style w:type="character" w:customStyle="1" w:styleId="ff2">
    <w:name w:val="ff2"/>
    <w:basedOn w:val="DefaultParagraphFont"/>
    <w:rsid w:val="002B14C1"/>
  </w:style>
  <w:style w:type="character" w:customStyle="1" w:styleId="ff4">
    <w:name w:val="ff4"/>
    <w:basedOn w:val="DefaultParagraphFont"/>
    <w:rsid w:val="002B14C1"/>
  </w:style>
  <w:style w:type="character" w:customStyle="1" w:styleId="nlmarticle-title">
    <w:name w:val="nlm_article-title"/>
    <w:basedOn w:val="DefaultParagraphFont"/>
    <w:rsid w:val="002B14C1"/>
  </w:style>
  <w:style w:type="character" w:customStyle="1" w:styleId="nlmcontrib-group">
    <w:name w:val="nlm_contrib-group"/>
    <w:basedOn w:val="DefaultParagraphFont"/>
    <w:rsid w:val="002B14C1"/>
  </w:style>
  <w:style w:type="character" w:customStyle="1" w:styleId="contribdegrees">
    <w:name w:val="contribdegrees"/>
    <w:basedOn w:val="DefaultParagraphFont"/>
    <w:rsid w:val="002B14C1"/>
  </w:style>
  <w:style w:type="character" w:customStyle="1" w:styleId="identifier">
    <w:name w:val="identifier"/>
    <w:basedOn w:val="DefaultParagraphFont"/>
    <w:rsid w:val="002B14C1"/>
  </w:style>
  <w:style w:type="character" w:customStyle="1" w:styleId="id-label">
    <w:name w:val="id-label"/>
    <w:basedOn w:val="DefaultParagraphFont"/>
    <w:rsid w:val="002B14C1"/>
  </w:style>
  <w:style w:type="character" w:styleId="PageNumber">
    <w:name w:val="page number"/>
    <w:uiPriority w:val="99"/>
    <w:rsid w:val="002B14C1"/>
    <w:rPr>
      <w:rFonts w:cs="Times New Roman"/>
    </w:rPr>
  </w:style>
  <w:style w:type="paragraph" w:customStyle="1" w:styleId="NormalBookAntiqua">
    <w:name w:val="Normal + Book Antiqua"/>
    <w:basedOn w:val="Normal"/>
    <w:rsid w:val="002B14C1"/>
    <w:pPr>
      <w:tabs>
        <w:tab w:val="left" w:pos="-1890"/>
      </w:tabs>
      <w:suppressAutoHyphens/>
      <w:spacing w:before="60" w:after="60" w:line="240" w:lineRule="auto"/>
    </w:pPr>
    <w:rPr>
      <w:rFonts w:ascii="Book Antiqua" w:eastAsia="Times New Roman" w:hAnsi="Book Antiqua" w:cs="Arial"/>
      <w:b/>
      <w:spacing w:val="-3"/>
      <w:sz w:val="24"/>
      <w:szCs w:val="24"/>
    </w:rPr>
  </w:style>
  <w:style w:type="paragraph" w:customStyle="1" w:styleId="style3">
    <w:name w:val="style3"/>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7">
    <w:name w:val="ff7"/>
    <w:basedOn w:val="DefaultParagraphFont"/>
    <w:rsid w:val="002B14C1"/>
  </w:style>
  <w:style w:type="character" w:customStyle="1" w:styleId="fc5">
    <w:name w:val="fc5"/>
    <w:basedOn w:val="DefaultParagraphFont"/>
    <w:rsid w:val="002B14C1"/>
  </w:style>
  <w:style w:type="character" w:customStyle="1" w:styleId="fc4">
    <w:name w:val="fc4"/>
    <w:basedOn w:val="DefaultParagraphFont"/>
    <w:rsid w:val="002B14C1"/>
  </w:style>
  <w:style w:type="character" w:customStyle="1" w:styleId="ls14">
    <w:name w:val="ls14"/>
    <w:basedOn w:val="DefaultParagraphFont"/>
    <w:rsid w:val="002B14C1"/>
  </w:style>
  <w:style w:type="character" w:customStyle="1" w:styleId="ws4a">
    <w:name w:val="ws4a"/>
    <w:basedOn w:val="DefaultParagraphFont"/>
    <w:rsid w:val="002B14C1"/>
  </w:style>
  <w:style w:type="character" w:customStyle="1" w:styleId="ffc">
    <w:name w:val="ffc"/>
    <w:basedOn w:val="DefaultParagraphFont"/>
    <w:rsid w:val="002B14C1"/>
  </w:style>
  <w:style w:type="character" w:customStyle="1" w:styleId="lsd">
    <w:name w:val="lsd"/>
    <w:basedOn w:val="DefaultParagraphFont"/>
    <w:rsid w:val="002B14C1"/>
  </w:style>
  <w:style w:type="paragraph" w:customStyle="1" w:styleId="Body">
    <w:name w:val="Body"/>
    <w:basedOn w:val="Normal"/>
    <w:autoRedefine/>
    <w:qFormat/>
    <w:rsid w:val="006B28B7"/>
    <w:pPr>
      <w:suppressAutoHyphens/>
      <w:spacing w:after="0" w:line="360" w:lineRule="auto"/>
      <w:jc w:val="both"/>
    </w:pPr>
    <w:rPr>
      <w:rFonts w:ascii="Book Antiqua" w:eastAsia="Times New Roman" w:hAnsi="Book Antiqua" w:cs="Segoe UI"/>
      <w:iCs/>
      <w:color w:val="000000" w:themeColor="text1"/>
      <w:sz w:val="20"/>
      <w:szCs w:val="24"/>
    </w:rPr>
  </w:style>
  <w:style w:type="paragraph" w:styleId="BodyTextIndent2">
    <w:name w:val="Body Text Indent 2"/>
    <w:basedOn w:val="Normal"/>
    <w:link w:val="BodyTextIndent2Char"/>
    <w:rsid w:val="002B14C1"/>
    <w:pPr>
      <w:spacing w:after="120" w:line="480" w:lineRule="auto"/>
      <w:ind w:left="360"/>
    </w:pPr>
    <w:rPr>
      <w:rFonts w:ascii="Times New Roman" w:eastAsia="SimSun" w:hAnsi="Times New Roman" w:cs="Times New Roman"/>
      <w:sz w:val="24"/>
      <w:szCs w:val="24"/>
      <w:lang w:val="en-GB" w:eastAsia="zh-CN"/>
    </w:rPr>
  </w:style>
  <w:style w:type="character" w:customStyle="1" w:styleId="BodyTextIndent2Char">
    <w:name w:val="Body Text Indent 2 Char"/>
    <w:basedOn w:val="DefaultParagraphFont"/>
    <w:link w:val="BodyTextIndent2"/>
    <w:rsid w:val="002B14C1"/>
    <w:rPr>
      <w:rFonts w:ascii="Times New Roman" w:eastAsia="SimSun" w:hAnsi="Times New Roman" w:cs="Times New Roman"/>
      <w:sz w:val="24"/>
      <w:szCs w:val="24"/>
      <w:lang w:val="en-GB" w:eastAsia="zh-CN"/>
    </w:rPr>
  </w:style>
  <w:style w:type="character" w:customStyle="1" w:styleId="CommentTextChar1">
    <w:name w:val="Comment Text Char1"/>
    <w:link w:val="CommentText"/>
    <w:uiPriority w:val="99"/>
    <w:rsid w:val="002B14C1"/>
    <w:rPr>
      <w:rFonts w:eastAsia="SimSun"/>
      <w:kern w:val="24"/>
    </w:rPr>
  </w:style>
  <w:style w:type="paragraph" w:styleId="CommentText">
    <w:name w:val="annotation text"/>
    <w:basedOn w:val="Normal"/>
    <w:link w:val="CommentTextChar1"/>
    <w:uiPriority w:val="99"/>
    <w:rsid w:val="002B14C1"/>
    <w:pPr>
      <w:spacing w:after="0" w:line="240" w:lineRule="auto"/>
    </w:pPr>
    <w:rPr>
      <w:rFonts w:eastAsia="SimSun"/>
      <w:kern w:val="24"/>
    </w:rPr>
  </w:style>
  <w:style w:type="character" w:customStyle="1" w:styleId="CommentTextChar">
    <w:name w:val="Comment Text Char"/>
    <w:basedOn w:val="DefaultParagraphFont"/>
    <w:rsid w:val="002B14C1"/>
    <w:rPr>
      <w:sz w:val="20"/>
      <w:szCs w:val="20"/>
    </w:rPr>
  </w:style>
  <w:style w:type="paragraph" w:styleId="BodyText">
    <w:name w:val="Body Text"/>
    <w:basedOn w:val="Normal"/>
    <w:link w:val="BodyTextChar"/>
    <w:uiPriority w:val="99"/>
    <w:rsid w:val="002B14C1"/>
    <w:pPr>
      <w:tabs>
        <w:tab w:val="left" w:pos="900"/>
      </w:tabs>
      <w:spacing w:after="0" w:line="240" w:lineRule="auto"/>
      <w:jc w:val="center"/>
    </w:pPr>
    <w:rPr>
      <w:rFonts w:ascii="Times New Roman" w:eastAsia="SimSun" w:hAnsi="Times New Roman" w:cs="Times New Roman"/>
      <w:sz w:val="24"/>
      <w:szCs w:val="24"/>
      <w:lang w:val="en-GB" w:eastAsia="zh-CN"/>
    </w:rPr>
  </w:style>
  <w:style w:type="character" w:customStyle="1" w:styleId="BodyTextChar">
    <w:name w:val="Body Text Char"/>
    <w:basedOn w:val="DefaultParagraphFont"/>
    <w:link w:val="BodyText"/>
    <w:uiPriority w:val="99"/>
    <w:rsid w:val="002B14C1"/>
    <w:rPr>
      <w:rFonts w:ascii="Times New Roman" w:eastAsia="SimSun" w:hAnsi="Times New Roman" w:cs="Times New Roman"/>
      <w:sz w:val="24"/>
      <w:szCs w:val="24"/>
      <w:lang w:val="en-GB" w:eastAsia="zh-CN"/>
    </w:rPr>
  </w:style>
  <w:style w:type="paragraph" w:styleId="Title">
    <w:name w:val="Title"/>
    <w:basedOn w:val="Normal"/>
    <w:link w:val="TitleChar"/>
    <w:uiPriority w:val="10"/>
    <w:qFormat/>
    <w:rsid w:val="002B14C1"/>
    <w:pPr>
      <w:spacing w:after="0" w:line="240" w:lineRule="auto"/>
      <w:jc w:val="center"/>
    </w:pPr>
    <w:rPr>
      <w:rFonts w:ascii="Cambria" w:eastAsia="Times New Roman" w:hAnsi="Cambria" w:cs="Times New Roman"/>
      <w:b/>
      <w:bCs/>
      <w:kern w:val="28"/>
      <w:sz w:val="32"/>
      <w:szCs w:val="32"/>
      <w:lang w:val="en-GB" w:eastAsia="zh-CN"/>
    </w:rPr>
  </w:style>
  <w:style w:type="character" w:customStyle="1" w:styleId="TitleChar">
    <w:name w:val="Title Char"/>
    <w:basedOn w:val="DefaultParagraphFont"/>
    <w:link w:val="Title"/>
    <w:uiPriority w:val="10"/>
    <w:rsid w:val="002B14C1"/>
    <w:rPr>
      <w:rFonts w:ascii="Cambria" w:eastAsia="Times New Roman" w:hAnsi="Cambria" w:cs="Times New Roman"/>
      <w:b/>
      <w:bCs/>
      <w:kern w:val="28"/>
      <w:sz w:val="32"/>
      <w:szCs w:val="32"/>
      <w:lang w:val="en-GB" w:eastAsia="zh-CN"/>
    </w:rPr>
  </w:style>
  <w:style w:type="paragraph" w:styleId="BodyText3">
    <w:name w:val="Body Text 3"/>
    <w:basedOn w:val="Normal"/>
    <w:link w:val="BodyText3Char"/>
    <w:uiPriority w:val="99"/>
    <w:rsid w:val="002B14C1"/>
    <w:pPr>
      <w:spacing w:after="0" w:line="240" w:lineRule="auto"/>
    </w:pPr>
    <w:rPr>
      <w:rFonts w:ascii="Times New Roman" w:eastAsia="SimSun" w:hAnsi="Times New Roman" w:cs="Times New Roman"/>
      <w:sz w:val="16"/>
      <w:szCs w:val="16"/>
      <w:lang w:val="en-GB" w:eastAsia="zh-CN"/>
    </w:rPr>
  </w:style>
  <w:style w:type="character" w:customStyle="1" w:styleId="BodyText3Char">
    <w:name w:val="Body Text 3 Char"/>
    <w:basedOn w:val="DefaultParagraphFont"/>
    <w:link w:val="BodyText3"/>
    <w:uiPriority w:val="99"/>
    <w:rsid w:val="002B14C1"/>
    <w:rPr>
      <w:rFonts w:ascii="Times New Roman" w:eastAsia="SimSun" w:hAnsi="Times New Roman" w:cs="Times New Roman"/>
      <w:sz w:val="16"/>
      <w:szCs w:val="16"/>
      <w:lang w:val="en-GB" w:eastAsia="zh-CN"/>
    </w:rPr>
  </w:style>
  <w:style w:type="paragraph" w:styleId="BodyTextIndent3">
    <w:name w:val="Body Text Indent 3"/>
    <w:basedOn w:val="Normal"/>
    <w:link w:val="BodyTextIndent3Char"/>
    <w:rsid w:val="002B14C1"/>
    <w:pPr>
      <w:spacing w:after="0" w:line="240" w:lineRule="auto"/>
      <w:ind w:left="720" w:hanging="720"/>
    </w:pPr>
    <w:rPr>
      <w:rFonts w:ascii="Times New Roman" w:eastAsia="SimSun" w:hAnsi="Times New Roman" w:cs="Times New Roman"/>
      <w:sz w:val="16"/>
      <w:szCs w:val="16"/>
      <w:lang w:val="en-GB" w:eastAsia="zh-CN"/>
    </w:rPr>
  </w:style>
  <w:style w:type="character" w:customStyle="1" w:styleId="BodyTextIndent3Char">
    <w:name w:val="Body Text Indent 3 Char"/>
    <w:basedOn w:val="DefaultParagraphFont"/>
    <w:link w:val="BodyTextIndent3"/>
    <w:rsid w:val="002B14C1"/>
    <w:rPr>
      <w:rFonts w:ascii="Times New Roman" w:eastAsia="SimSun" w:hAnsi="Times New Roman" w:cs="Times New Roman"/>
      <w:sz w:val="16"/>
      <w:szCs w:val="16"/>
      <w:lang w:val="en-GB" w:eastAsia="zh-CN"/>
    </w:rPr>
  </w:style>
  <w:style w:type="paragraph" w:styleId="PlainText">
    <w:name w:val="Plain Text"/>
    <w:aliases w:val="Char1,Char"/>
    <w:basedOn w:val="Normal"/>
    <w:link w:val="PlainTextChar"/>
    <w:rsid w:val="002B14C1"/>
    <w:pPr>
      <w:spacing w:line="240" w:lineRule="exact"/>
    </w:pPr>
    <w:rPr>
      <w:rFonts w:ascii="Tahoma" w:eastAsia="Times New Roman" w:hAnsi="Tahoma" w:cs="Times New Roman"/>
      <w:sz w:val="20"/>
      <w:szCs w:val="20"/>
      <w:lang w:val="en-GB" w:eastAsia="zh-CN"/>
    </w:rPr>
  </w:style>
  <w:style w:type="character" w:customStyle="1" w:styleId="PlainTextChar">
    <w:name w:val="Plain Text Char"/>
    <w:aliases w:val="Char1 Char,Char Char"/>
    <w:basedOn w:val="DefaultParagraphFont"/>
    <w:link w:val="PlainText"/>
    <w:rsid w:val="002B14C1"/>
    <w:rPr>
      <w:rFonts w:ascii="Tahoma" w:eastAsia="Times New Roman" w:hAnsi="Tahoma" w:cs="Times New Roman"/>
      <w:sz w:val="20"/>
      <w:szCs w:val="20"/>
      <w:lang w:val="en-GB" w:eastAsia="zh-CN"/>
    </w:rPr>
  </w:style>
  <w:style w:type="paragraph" w:styleId="NoSpacing">
    <w:name w:val="No Spacing"/>
    <w:link w:val="NoSpacingChar"/>
    <w:uiPriority w:val="1"/>
    <w:qFormat/>
    <w:rsid w:val="002B14C1"/>
    <w:pPr>
      <w:spacing w:after="0" w:line="240" w:lineRule="auto"/>
    </w:pPr>
    <w:rPr>
      <w:rFonts w:ascii="Times New Roman" w:eastAsia="Times New Roman" w:hAnsi="Times New Roman" w:cs="Times New Roman"/>
    </w:rPr>
  </w:style>
  <w:style w:type="character" w:customStyle="1" w:styleId="NoSpacingChar">
    <w:name w:val="No Spacing Char"/>
    <w:link w:val="NoSpacing"/>
    <w:uiPriority w:val="1"/>
    <w:rsid w:val="002B14C1"/>
    <w:rPr>
      <w:rFonts w:ascii="Times New Roman" w:eastAsia="Times New Roman" w:hAnsi="Times New Roman" w:cs="Times New Roman"/>
    </w:rPr>
  </w:style>
  <w:style w:type="paragraph" w:styleId="Subtitle">
    <w:name w:val="Subtitle"/>
    <w:basedOn w:val="Normal"/>
    <w:next w:val="Normal"/>
    <w:link w:val="SubtitleChar"/>
    <w:qFormat/>
    <w:rsid w:val="002B14C1"/>
    <w:pPr>
      <w:spacing w:after="60" w:line="240" w:lineRule="auto"/>
      <w:jc w:val="center"/>
      <w:outlineLvl w:val="1"/>
    </w:pPr>
    <w:rPr>
      <w:rFonts w:ascii="Cambria" w:eastAsia="Times New Roman" w:hAnsi="Cambria" w:cs="Times New Roman"/>
      <w:sz w:val="24"/>
      <w:szCs w:val="24"/>
      <w:lang w:val="en-GB" w:eastAsia="zh-CN"/>
    </w:rPr>
  </w:style>
  <w:style w:type="character" w:customStyle="1" w:styleId="SubtitleChar">
    <w:name w:val="Subtitle Char"/>
    <w:basedOn w:val="DefaultParagraphFont"/>
    <w:link w:val="Subtitle"/>
    <w:rsid w:val="002B14C1"/>
    <w:rPr>
      <w:rFonts w:ascii="Cambria" w:eastAsia="Times New Roman" w:hAnsi="Cambria" w:cs="Times New Roman"/>
      <w:sz w:val="24"/>
      <w:szCs w:val="24"/>
      <w:lang w:val="en-GB" w:eastAsia="zh-CN"/>
    </w:rPr>
  </w:style>
  <w:style w:type="paragraph" w:styleId="Date">
    <w:name w:val="Date"/>
    <w:basedOn w:val="Normal"/>
    <w:next w:val="Normal"/>
    <w:link w:val="DateChar"/>
    <w:rsid w:val="002B14C1"/>
    <w:pPr>
      <w:spacing w:after="0" w:line="240" w:lineRule="auto"/>
    </w:pPr>
    <w:rPr>
      <w:rFonts w:ascii="Times New Roman" w:eastAsia="SimSun" w:hAnsi="Times New Roman" w:cs="Times New Roman"/>
      <w:sz w:val="24"/>
      <w:szCs w:val="24"/>
      <w:lang w:val="en-GB" w:eastAsia="zh-CN"/>
    </w:rPr>
  </w:style>
  <w:style w:type="character" w:customStyle="1" w:styleId="DateChar">
    <w:name w:val="Date Char"/>
    <w:basedOn w:val="DefaultParagraphFont"/>
    <w:link w:val="Date"/>
    <w:rsid w:val="002B14C1"/>
    <w:rPr>
      <w:rFonts w:ascii="Times New Roman" w:eastAsia="SimSun" w:hAnsi="Times New Roman" w:cs="Times New Roman"/>
      <w:sz w:val="24"/>
      <w:szCs w:val="24"/>
      <w:lang w:val="en-GB" w:eastAsia="zh-CN"/>
    </w:rPr>
  </w:style>
  <w:style w:type="character" w:customStyle="1" w:styleId="fontstyle21">
    <w:name w:val="fontstyle21"/>
    <w:rsid w:val="002B14C1"/>
    <w:rPr>
      <w:rFonts w:ascii="AdvTT3713a231" w:hAnsi="AdvTT3713a231" w:hint="default"/>
      <w:b w:val="0"/>
      <w:bCs w:val="0"/>
      <w:i w:val="0"/>
      <w:iCs w:val="0"/>
      <w:color w:val="131413"/>
      <w:sz w:val="20"/>
      <w:szCs w:val="20"/>
    </w:rPr>
  </w:style>
  <w:style w:type="paragraph" w:styleId="BodyTextIndent">
    <w:name w:val="Body Text Indent"/>
    <w:basedOn w:val="Normal"/>
    <w:link w:val="BodyTextIndentChar"/>
    <w:uiPriority w:val="99"/>
    <w:rsid w:val="002B14C1"/>
    <w:pPr>
      <w:spacing w:after="0" w:line="360" w:lineRule="auto"/>
      <w:ind w:firstLine="720"/>
      <w:jc w:val="both"/>
    </w:pPr>
    <w:rPr>
      <w:rFonts w:ascii="Times New Roman" w:eastAsia="Calibri" w:hAnsi="Times New Roman" w:cs="Times New Roman"/>
      <w:szCs w:val="20"/>
      <w:lang w:val="en-GB" w:eastAsia="zh-CN"/>
    </w:rPr>
  </w:style>
  <w:style w:type="character" w:customStyle="1" w:styleId="BodyTextIndentChar">
    <w:name w:val="Body Text Indent Char"/>
    <w:basedOn w:val="DefaultParagraphFont"/>
    <w:link w:val="BodyTextIndent"/>
    <w:uiPriority w:val="99"/>
    <w:rsid w:val="002B14C1"/>
    <w:rPr>
      <w:rFonts w:ascii="Times New Roman" w:eastAsia="Calibri" w:hAnsi="Times New Roman" w:cs="Times New Roman"/>
      <w:szCs w:val="20"/>
      <w:lang w:val="en-GB" w:eastAsia="zh-CN"/>
    </w:rPr>
  </w:style>
  <w:style w:type="paragraph" w:styleId="DocumentMap">
    <w:name w:val="Document Map"/>
    <w:basedOn w:val="Normal"/>
    <w:link w:val="DocumentMapChar"/>
    <w:uiPriority w:val="99"/>
    <w:unhideWhenUsed/>
    <w:rsid w:val="002B14C1"/>
    <w:pPr>
      <w:spacing w:after="200" w:line="276" w:lineRule="auto"/>
    </w:pPr>
    <w:rPr>
      <w:rFonts w:ascii="Tahoma" w:eastAsia="Times New Roman" w:hAnsi="Tahoma" w:cs="Times New Roman"/>
      <w:sz w:val="16"/>
      <w:szCs w:val="16"/>
      <w:lang w:val="en-GB" w:eastAsia="zh-CN"/>
    </w:rPr>
  </w:style>
  <w:style w:type="character" w:customStyle="1" w:styleId="DocumentMapChar">
    <w:name w:val="Document Map Char"/>
    <w:basedOn w:val="DefaultParagraphFont"/>
    <w:link w:val="DocumentMap"/>
    <w:uiPriority w:val="99"/>
    <w:rsid w:val="002B14C1"/>
    <w:rPr>
      <w:rFonts w:ascii="Tahoma" w:eastAsia="Times New Roman" w:hAnsi="Tahoma" w:cs="Times New Roman"/>
      <w:sz w:val="16"/>
      <w:szCs w:val="16"/>
      <w:lang w:val="en-GB" w:eastAsia="zh-CN"/>
    </w:rPr>
  </w:style>
  <w:style w:type="character" w:customStyle="1" w:styleId="st">
    <w:name w:val="st"/>
    <w:basedOn w:val="DefaultParagraphFont"/>
    <w:rsid w:val="002B14C1"/>
  </w:style>
  <w:style w:type="character" w:styleId="HTMLCite">
    <w:name w:val="HTML Cite"/>
    <w:uiPriority w:val="99"/>
    <w:rsid w:val="002B14C1"/>
    <w:rPr>
      <w:i/>
      <w:iCs/>
    </w:rPr>
  </w:style>
  <w:style w:type="paragraph" w:customStyle="1" w:styleId="BodyChar">
    <w:name w:val="Body Char"/>
    <w:basedOn w:val="Normal"/>
    <w:link w:val="BodyCharChar"/>
    <w:qFormat/>
    <w:rsid w:val="002B14C1"/>
    <w:pPr>
      <w:spacing w:after="0" w:line="360" w:lineRule="auto"/>
      <w:jc w:val="both"/>
    </w:pPr>
    <w:rPr>
      <w:rFonts w:ascii="Times New Roman" w:eastAsia="Calibri" w:hAnsi="Times New Roman" w:cs="Times New Roman"/>
      <w:sz w:val="24"/>
      <w:lang w:val="en-GB" w:eastAsia="zh-CN" w:bidi="en-US"/>
    </w:rPr>
  </w:style>
  <w:style w:type="character" w:customStyle="1" w:styleId="BodyCharChar">
    <w:name w:val="Body Char Char"/>
    <w:link w:val="BodyChar"/>
    <w:rsid w:val="002B14C1"/>
    <w:rPr>
      <w:rFonts w:ascii="Times New Roman" w:eastAsia="Calibri" w:hAnsi="Times New Roman" w:cs="Times New Roman"/>
      <w:sz w:val="24"/>
      <w:lang w:val="en-GB" w:eastAsia="zh-CN" w:bidi="en-US"/>
    </w:rPr>
  </w:style>
  <w:style w:type="character" w:customStyle="1" w:styleId="ref-label">
    <w:name w:val="ref-label"/>
    <w:basedOn w:val="DefaultParagraphFont"/>
    <w:rsid w:val="002B14C1"/>
  </w:style>
  <w:style w:type="character" w:customStyle="1" w:styleId="cit-pub-date">
    <w:name w:val="cit-pub-date"/>
    <w:basedOn w:val="DefaultParagraphFont"/>
    <w:rsid w:val="002B14C1"/>
  </w:style>
  <w:style w:type="character" w:customStyle="1" w:styleId="journaltitle">
    <w:name w:val="journaltitle"/>
    <w:basedOn w:val="DefaultParagraphFont"/>
    <w:rsid w:val="002B14C1"/>
  </w:style>
  <w:style w:type="paragraph" w:customStyle="1" w:styleId="icon--meta-keyline-before">
    <w:name w:val="icon--meta-keyline-before"/>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citationyear">
    <w:name w:val="articlecitation_year"/>
    <w:basedOn w:val="DefaultParagraphFont"/>
    <w:rsid w:val="002B14C1"/>
  </w:style>
  <w:style w:type="character" w:customStyle="1" w:styleId="articlecitationvolume">
    <w:name w:val="articlecitation_volume"/>
    <w:basedOn w:val="DefaultParagraphFont"/>
    <w:rsid w:val="002B14C1"/>
  </w:style>
  <w:style w:type="character" w:customStyle="1" w:styleId="articlecitationpages">
    <w:name w:val="articlecitation_pages"/>
    <w:basedOn w:val="DefaultParagraphFont"/>
    <w:rsid w:val="002B14C1"/>
  </w:style>
  <w:style w:type="character" w:customStyle="1" w:styleId="u-inline-block">
    <w:name w:val="u-inline-block"/>
    <w:basedOn w:val="DefaultParagraphFont"/>
    <w:rsid w:val="002B14C1"/>
  </w:style>
  <w:style w:type="character" w:customStyle="1" w:styleId="authorsname">
    <w:name w:val="authors__name"/>
    <w:basedOn w:val="DefaultParagraphFont"/>
    <w:rsid w:val="002B14C1"/>
  </w:style>
  <w:style w:type="character" w:customStyle="1" w:styleId="authorscontact">
    <w:name w:val="authors__contact"/>
    <w:basedOn w:val="DefaultParagraphFont"/>
    <w:rsid w:val="002B14C1"/>
  </w:style>
  <w:style w:type="character" w:customStyle="1" w:styleId="authors-affiliationsname">
    <w:name w:val="authors-affiliations__name"/>
    <w:basedOn w:val="DefaultParagraphFont"/>
    <w:rsid w:val="002B14C1"/>
  </w:style>
  <w:style w:type="character" w:customStyle="1" w:styleId="author-informationcontact">
    <w:name w:val="author-information__contact"/>
    <w:basedOn w:val="DefaultParagraphFont"/>
    <w:rsid w:val="002B14C1"/>
  </w:style>
  <w:style w:type="character" w:customStyle="1" w:styleId="affiliationcount">
    <w:name w:val="affiliation__count"/>
    <w:basedOn w:val="DefaultParagraphFont"/>
    <w:rsid w:val="002B14C1"/>
  </w:style>
  <w:style w:type="character" w:customStyle="1" w:styleId="affiliationdepartment">
    <w:name w:val="affiliation__department"/>
    <w:basedOn w:val="DefaultParagraphFont"/>
    <w:rsid w:val="002B14C1"/>
  </w:style>
  <w:style w:type="character" w:customStyle="1" w:styleId="affiliationname">
    <w:name w:val="affiliation__name"/>
    <w:basedOn w:val="DefaultParagraphFont"/>
    <w:rsid w:val="002B14C1"/>
  </w:style>
  <w:style w:type="character" w:customStyle="1" w:styleId="affiliationcity">
    <w:name w:val="affiliation__city"/>
    <w:basedOn w:val="DefaultParagraphFont"/>
    <w:rsid w:val="002B14C1"/>
  </w:style>
  <w:style w:type="character" w:customStyle="1" w:styleId="affiliationcountry">
    <w:name w:val="affiliation__country"/>
    <w:basedOn w:val="DefaultParagraphFont"/>
    <w:rsid w:val="002B14C1"/>
  </w:style>
  <w:style w:type="character" w:customStyle="1" w:styleId="test-render-category">
    <w:name w:val="test-render-category"/>
    <w:basedOn w:val="DefaultParagraphFont"/>
    <w:rsid w:val="002B14C1"/>
  </w:style>
  <w:style w:type="character" w:customStyle="1" w:styleId="article-dateslabel">
    <w:name w:val="article-dates__label"/>
    <w:basedOn w:val="DefaultParagraphFont"/>
    <w:rsid w:val="002B14C1"/>
  </w:style>
  <w:style w:type="character" w:customStyle="1" w:styleId="article-datesfirst-online">
    <w:name w:val="article-dates__first-online"/>
    <w:basedOn w:val="DefaultParagraphFont"/>
    <w:rsid w:val="002B14C1"/>
  </w:style>
  <w:style w:type="character" w:customStyle="1" w:styleId="citationref">
    <w:name w:val="citationref"/>
    <w:basedOn w:val="DefaultParagraphFont"/>
    <w:rsid w:val="002B14C1"/>
  </w:style>
  <w:style w:type="character" w:customStyle="1" w:styleId="occurrence">
    <w:name w:val="occurrence"/>
    <w:basedOn w:val="DefaultParagraphFont"/>
    <w:rsid w:val="002B14C1"/>
  </w:style>
  <w:style w:type="character" w:customStyle="1" w:styleId="author">
    <w:name w:val="author"/>
    <w:basedOn w:val="DefaultParagraphFont"/>
    <w:rsid w:val="002B14C1"/>
  </w:style>
  <w:style w:type="character" w:customStyle="1" w:styleId="pubyear">
    <w:name w:val="pubyear"/>
    <w:basedOn w:val="DefaultParagraphFont"/>
    <w:rsid w:val="002B14C1"/>
  </w:style>
  <w:style w:type="character" w:customStyle="1" w:styleId="articletitle">
    <w:name w:val="articletitle"/>
    <w:basedOn w:val="DefaultParagraphFont"/>
    <w:rsid w:val="002B14C1"/>
  </w:style>
  <w:style w:type="character" w:customStyle="1" w:styleId="vol">
    <w:name w:val="vol"/>
    <w:basedOn w:val="DefaultParagraphFont"/>
    <w:rsid w:val="002B14C1"/>
  </w:style>
  <w:style w:type="character" w:customStyle="1" w:styleId="pagefirst">
    <w:name w:val="pagefirst"/>
    <w:basedOn w:val="DefaultParagraphFont"/>
    <w:rsid w:val="002B14C1"/>
  </w:style>
  <w:style w:type="character" w:customStyle="1" w:styleId="pagelast">
    <w:name w:val="pagelast"/>
    <w:basedOn w:val="DefaultParagraphFont"/>
    <w:rsid w:val="002B14C1"/>
  </w:style>
  <w:style w:type="character" w:customStyle="1" w:styleId="label">
    <w:name w:val="label"/>
    <w:basedOn w:val="DefaultParagraphFont"/>
    <w:rsid w:val="002B14C1"/>
  </w:style>
  <w:style w:type="character" w:customStyle="1" w:styleId="separator">
    <w:name w:val="separator"/>
    <w:basedOn w:val="DefaultParagraphFont"/>
    <w:rsid w:val="002B14C1"/>
  </w:style>
  <w:style w:type="character" w:customStyle="1" w:styleId="value">
    <w:name w:val="value"/>
    <w:basedOn w:val="DefaultParagraphFont"/>
    <w:rsid w:val="002B14C1"/>
  </w:style>
  <w:style w:type="character" w:customStyle="1" w:styleId="ff3">
    <w:name w:val="ff3"/>
    <w:basedOn w:val="DefaultParagraphFont"/>
    <w:rsid w:val="002B14C1"/>
  </w:style>
  <w:style w:type="character" w:customStyle="1" w:styleId="wsb">
    <w:name w:val="wsb"/>
    <w:basedOn w:val="DefaultParagraphFont"/>
    <w:rsid w:val="002B14C1"/>
  </w:style>
  <w:style w:type="character" w:customStyle="1" w:styleId="ref-title">
    <w:name w:val="ref-title"/>
    <w:basedOn w:val="DefaultParagraphFont"/>
    <w:rsid w:val="002B14C1"/>
  </w:style>
  <w:style w:type="character" w:customStyle="1" w:styleId="fs4">
    <w:name w:val="fs4"/>
    <w:basedOn w:val="DefaultParagraphFont"/>
    <w:rsid w:val="002B14C1"/>
  </w:style>
  <w:style w:type="paragraph" w:customStyle="1" w:styleId="yiv8738197525msonormal">
    <w:name w:val="yiv8738197525msonormal"/>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0">
    <w:name w:val="Unresolved Mention1"/>
    <w:uiPriority w:val="99"/>
    <w:semiHidden/>
    <w:unhideWhenUsed/>
    <w:rsid w:val="002B14C1"/>
    <w:rPr>
      <w:color w:val="605E5C"/>
      <w:shd w:val="clear" w:color="auto" w:fill="E1DFDD"/>
    </w:rPr>
  </w:style>
  <w:style w:type="paragraph" w:customStyle="1" w:styleId="Normal1">
    <w:name w:val="Normal1"/>
    <w:uiPriority w:val="99"/>
    <w:rsid w:val="002B14C1"/>
    <w:pPr>
      <w:spacing w:after="200" w:line="276" w:lineRule="auto"/>
    </w:pPr>
    <w:rPr>
      <w:rFonts w:ascii="Calibri" w:eastAsia="Calibri" w:hAnsi="Calibri" w:cs="Calibri"/>
    </w:rPr>
  </w:style>
  <w:style w:type="paragraph" w:customStyle="1" w:styleId="msonormal0">
    <w:name w:val="msonormal"/>
    <w:basedOn w:val="Normal"/>
    <w:rsid w:val="002B14C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7">
    <w:name w:val="Style 17"/>
    <w:uiPriority w:val="99"/>
    <w:rsid w:val="002B14C1"/>
    <w:pPr>
      <w:widowControl w:val="0"/>
      <w:autoSpaceDE w:val="0"/>
      <w:autoSpaceDN w:val="0"/>
      <w:spacing w:before="36" w:after="0" w:line="314" w:lineRule="auto"/>
    </w:pPr>
    <w:rPr>
      <w:rFonts w:ascii="Times New Roman" w:eastAsia="Times New Roman" w:hAnsi="Times New Roman" w:cs="Times New Roman"/>
      <w:sz w:val="26"/>
      <w:szCs w:val="26"/>
    </w:rPr>
  </w:style>
  <w:style w:type="character" w:styleId="BookTitle">
    <w:name w:val="Book Title"/>
    <w:basedOn w:val="DefaultParagraphFont"/>
    <w:uiPriority w:val="33"/>
    <w:qFormat/>
    <w:rsid w:val="002B14C1"/>
    <w:rPr>
      <w:b/>
      <w:bCs/>
      <w:i/>
      <w:iCs/>
      <w:spacing w:val="5"/>
    </w:rPr>
  </w:style>
  <w:style w:type="character" w:styleId="PlaceholderText">
    <w:name w:val="Placeholder Text"/>
    <w:basedOn w:val="DefaultParagraphFont"/>
    <w:uiPriority w:val="99"/>
    <w:semiHidden/>
    <w:rsid w:val="002B14C1"/>
    <w:rPr>
      <w:color w:val="808080"/>
    </w:rPr>
  </w:style>
  <w:style w:type="paragraph" w:styleId="Revision">
    <w:name w:val="Revision"/>
    <w:hidden/>
    <w:uiPriority w:val="99"/>
    <w:semiHidden/>
    <w:rsid w:val="002B14C1"/>
    <w:pPr>
      <w:spacing w:after="0" w:line="240" w:lineRule="auto"/>
    </w:pPr>
    <w:rPr>
      <w:rFonts w:ascii="Times New Roman" w:eastAsia="SimSun" w:hAnsi="Times New Roman" w:cs="Times New Roman"/>
      <w:sz w:val="24"/>
      <w:szCs w:val="24"/>
      <w:lang w:val="en-GB" w:eastAsia="zh-CN"/>
    </w:rPr>
  </w:style>
  <w:style w:type="paragraph" w:styleId="Caption">
    <w:name w:val="caption"/>
    <w:basedOn w:val="Normal"/>
    <w:next w:val="Normal"/>
    <w:uiPriority w:val="35"/>
    <w:unhideWhenUsed/>
    <w:qFormat/>
    <w:rsid w:val="00D3191D"/>
    <w:pPr>
      <w:spacing w:after="200" w:line="240" w:lineRule="auto"/>
    </w:pPr>
    <w:rPr>
      <w:rFonts w:ascii="Arial" w:hAnsi="Arial"/>
      <w:b/>
      <w:iCs/>
      <w:color w:val="000000" w:themeColor="text1"/>
      <w:sz w:val="20"/>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oleObject" Target="file:///F:\PhD_2022\1st%20Year%20Expt\1st%20Yr_Zn%20conc.%20&amp;%20uptake_May%202022\Increase%20of%20Zn%20conc.%20over%20control_6.3.2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PhD_SA_2018\Dissertation\PhD%20THESIS%20WRITING\Calculations_20%20May_2022_1st%20Exp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4560450513306651E-2"/>
          <c:y val="3.3438400876033419E-2"/>
          <c:w val="0.88756968670055458"/>
          <c:h val="0.83887882243686474"/>
        </c:manualLayout>
      </c:layout>
      <c:barChart>
        <c:barDir val="col"/>
        <c:grouping val="clustered"/>
        <c:ser>
          <c:idx val="0"/>
          <c:order val="0"/>
          <c:tx>
            <c:strRef>
              <c:f>'Zn conc._01-03-2023'!$B$60</c:f>
              <c:strCache>
                <c:ptCount val="1"/>
                <c:pt idx="0">
                  <c:v>Zn conc. with Zn application</c:v>
                </c:pt>
              </c:strCache>
            </c:strRef>
          </c:tx>
          <c:spPr>
            <a:solidFill>
              <a:schemeClr val="accent1"/>
            </a:solidFill>
            <a:ln>
              <a:noFill/>
            </a:ln>
            <a:effectLst/>
          </c:spPr>
          <c:errBars>
            <c:errBarType val="both"/>
            <c:errValType val="cust"/>
            <c:plus>
              <c:numRef>
                <c:f>'Zn conc._01-03-2023'!$D$61:$D$106</c:f>
                <c:numCache>
                  <c:formatCode>General</c:formatCode>
                  <c:ptCount val="46"/>
                  <c:pt idx="0">
                    <c:v>0.43000000000000038</c:v>
                  </c:pt>
                  <c:pt idx="1">
                    <c:v>1.27</c:v>
                  </c:pt>
                  <c:pt idx="2">
                    <c:v>2.8899999999999997</c:v>
                  </c:pt>
                  <c:pt idx="3">
                    <c:v>1.1000000000000001</c:v>
                  </c:pt>
                  <c:pt idx="4">
                    <c:v>1.26</c:v>
                  </c:pt>
                  <c:pt idx="5">
                    <c:v>0.70000000000000062</c:v>
                  </c:pt>
                  <c:pt idx="6">
                    <c:v>0.82000000000000062</c:v>
                  </c:pt>
                  <c:pt idx="7">
                    <c:v>0.56999999999999995</c:v>
                  </c:pt>
                  <c:pt idx="8">
                    <c:v>0.21000000000000021</c:v>
                  </c:pt>
                  <c:pt idx="9">
                    <c:v>1.8800000000000001</c:v>
                  </c:pt>
                  <c:pt idx="10">
                    <c:v>0.96000000000000063</c:v>
                  </c:pt>
                  <c:pt idx="11">
                    <c:v>1.07</c:v>
                  </c:pt>
                  <c:pt idx="12">
                    <c:v>1.01</c:v>
                  </c:pt>
                  <c:pt idx="13">
                    <c:v>1.9700000000000033</c:v>
                  </c:pt>
                  <c:pt idx="14">
                    <c:v>1.21</c:v>
                  </c:pt>
                  <c:pt idx="15">
                    <c:v>0.93</c:v>
                  </c:pt>
                  <c:pt idx="16">
                    <c:v>2.11</c:v>
                  </c:pt>
                  <c:pt idx="17">
                    <c:v>1.05</c:v>
                  </c:pt>
                  <c:pt idx="18">
                    <c:v>0.96000000000000063</c:v>
                  </c:pt>
                  <c:pt idx="19">
                    <c:v>0.8</c:v>
                  </c:pt>
                  <c:pt idx="20">
                    <c:v>0.53</c:v>
                  </c:pt>
                  <c:pt idx="21">
                    <c:v>1.22</c:v>
                  </c:pt>
                  <c:pt idx="22">
                    <c:v>0.86000000000000065</c:v>
                  </c:pt>
                  <c:pt idx="23">
                    <c:v>1.680000000000005</c:v>
                  </c:pt>
                  <c:pt idx="24">
                    <c:v>2.61</c:v>
                  </c:pt>
                  <c:pt idx="25">
                    <c:v>0.93</c:v>
                  </c:pt>
                  <c:pt idx="26">
                    <c:v>0.56000000000000005</c:v>
                  </c:pt>
                  <c:pt idx="27">
                    <c:v>2.88</c:v>
                  </c:pt>
                  <c:pt idx="28">
                    <c:v>0.880000000000001</c:v>
                  </c:pt>
                  <c:pt idx="29">
                    <c:v>1.1499999999999944</c:v>
                  </c:pt>
                  <c:pt idx="30">
                    <c:v>1.7700000000000022</c:v>
                  </c:pt>
                  <c:pt idx="31">
                    <c:v>2.44</c:v>
                  </c:pt>
                  <c:pt idx="32">
                    <c:v>0.99</c:v>
                  </c:pt>
                  <c:pt idx="33">
                    <c:v>1.6700000000000021</c:v>
                  </c:pt>
                  <c:pt idx="34">
                    <c:v>3.67</c:v>
                  </c:pt>
                  <c:pt idx="35">
                    <c:v>2.1</c:v>
                  </c:pt>
                  <c:pt idx="36">
                    <c:v>1.05</c:v>
                  </c:pt>
                  <c:pt idx="37">
                    <c:v>2.21</c:v>
                  </c:pt>
                  <c:pt idx="38">
                    <c:v>2.0699999999999998</c:v>
                  </c:pt>
                  <c:pt idx="39">
                    <c:v>0.71000000000000063</c:v>
                  </c:pt>
                  <c:pt idx="40">
                    <c:v>1.1000000000000001</c:v>
                  </c:pt>
                  <c:pt idx="41">
                    <c:v>1.1399999999999944</c:v>
                  </c:pt>
                  <c:pt idx="42">
                    <c:v>2.3299999999999987</c:v>
                  </c:pt>
                  <c:pt idx="43">
                    <c:v>2</c:v>
                  </c:pt>
                  <c:pt idx="44">
                    <c:v>4.1399999999999997</c:v>
                  </c:pt>
                  <c:pt idx="45">
                    <c:v>0.31000000000000127</c:v>
                  </c:pt>
                </c:numCache>
              </c:numRef>
            </c:plus>
            <c:minus>
              <c:numRef>
                <c:f>'Zn conc._01-03-2023'!$D$61:$D$106</c:f>
                <c:numCache>
                  <c:formatCode>General</c:formatCode>
                  <c:ptCount val="46"/>
                  <c:pt idx="0">
                    <c:v>0.43000000000000038</c:v>
                  </c:pt>
                  <c:pt idx="1">
                    <c:v>1.27</c:v>
                  </c:pt>
                  <c:pt idx="2">
                    <c:v>2.8899999999999997</c:v>
                  </c:pt>
                  <c:pt idx="3">
                    <c:v>1.1000000000000001</c:v>
                  </c:pt>
                  <c:pt idx="4">
                    <c:v>1.26</c:v>
                  </c:pt>
                  <c:pt idx="5">
                    <c:v>0.70000000000000062</c:v>
                  </c:pt>
                  <c:pt idx="6">
                    <c:v>0.82000000000000062</c:v>
                  </c:pt>
                  <c:pt idx="7">
                    <c:v>0.56999999999999995</c:v>
                  </c:pt>
                  <c:pt idx="8">
                    <c:v>0.21000000000000021</c:v>
                  </c:pt>
                  <c:pt idx="9">
                    <c:v>1.8800000000000001</c:v>
                  </c:pt>
                  <c:pt idx="10">
                    <c:v>0.96000000000000063</c:v>
                  </c:pt>
                  <c:pt idx="11">
                    <c:v>1.07</c:v>
                  </c:pt>
                  <c:pt idx="12">
                    <c:v>1.01</c:v>
                  </c:pt>
                  <c:pt idx="13">
                    <c:v>1.9700000000000033</c:v>
                  </c:pt>
                  <c:pt idx="14">
                    <c:v>1.21</c:v>
                  </c:pt>
                  <c:pt idx="15">
                    <c:v>0.93</c:v>
                  </c:pt>
                  <c:pt idx="16">
                    <c:v>2.11</c:v>
                  </c:pt>
                  <c:pt idx="17">
                    <c:v>1.05</c:v>
                  </c:pt>
                  <c:pt idx="18">
                    <c:v>0.96000000000000063</c:v>
                  </c:pt>
                  <c:pt idx="19">
                    <c:v>0.8</c:v>
                  </c:pt>
                  <c:pt idx="20">
                    <c:v>0.53</c:v>
                  </c:pt>
                  <c:pt idx="21">
                    <c:v>1.22</c:v>
                  </c:pt>
                  <c:pt idx="22">
                    <c:v>0.86000000000000065</c:v>
                  </c:pt>
                  <c:pt idx="23">
                    <c:v>1.680000000000005</c:v>
                  </c:pt>
                  <c:pt idx="24">
                    <c:v>2.61</c:v>
                  </c:pt>
                  <c:pt idx="25">
                    <c:v>0.93</c:v>
                  </c:pt>
                  <c:pt idx="26">
                    <c:v>0.56000000000000005</c:v>
                  </c:pt>
                  <c:pt idx="27">
                    <c:v>2.88</c:v>
                  </c:pt>
                  <c:pt idx="28">
                    <c:v>0.880000000000001</c:v>
                  </c:pt>
                  <c:pt idx="29">
                    <c:v>1.1499999999999944</c:v>
                  </c:pt>
                  <c:pt idx="30">
                    <c:v>1.7700000000000022</c:v>
                  </c:pt>
                  <c:pt idx="31">
                    <c:v>2.44</c:v>
                  </c:pt>
                  <c:pt idx="32">
                    <c:v>0.99</c:v>
                  </c:pt>
                  <c:pt idx="33">
                    <c:v>1.6700000000000021</c:v>
                  </c:pt>
                  <c:pt idx="34">
                    <c:v>3.67</c:v>
                  </c:pt>
                  <c:pt idx="35">
                    <c:v>2.1</c:v>
                  </c:pt>
                  <c:pt idx="36">
                    <c:v>1.05</c:v>
                  </c:pt>
                  <c:pt idx="37">
                    <c:v>2.21</c:v>
                  </c:pt>
                  <c:pt idx="38">
                    <c:v>2.0699999999999998</c:v>
                  </c:pt>
                  <c:pt idx="39">
                    <c:v>0.71000000000000063</c:v>
                  </c:pt>
                  <c:pt idx="40">
                    <c:v>1.1000000000000001</c:v>
                  </c:pt>
                  <c:pt idx="41">
                    <c:v>1.1399999999999944</c:v>
                  </c:pt>
                  <c:pt idx="42">
                    <c:v>2.3299999999999987</c:v>
                  </c:pt>
                  <c:pt idx="43">
                    <c:v>2</c:v>
                  </c:pt>
                  <c:pt idx="44">
                    <c:v>4.1399999999999997</c:v>
                  </c:pt>
                  <c:pt idx="45">
                    <c:v>0.31000000000000127</c:v>
                  </c:pt>
                </c:numCache>
              </c:numRef>
            </c:minus>
            <c:spPr>
              <a:noFill/>
              <a:ln w="9525" cap="flat" cmpd="sng" algn="ctr">
                <a:solidFill>
                  <a:schemeClr val="tx1">
                    <a:alpha val="91000"/>
                  </a:schemeClr>
                </a:solidFill>
                <a:round/>
              </a:ln>
              <a:effectLst/>
            </c:spPr>
          </c:errBars>
          <c:cat>
            <c:strRef>
              <c:f>'Zn conc._01-03-2023'!$A$61:$A$106</c:f>
              <c:strCache>
                <c:ptCount val="46"/>
                <c:pt idx="0">
                  <c:v>V1   </c:v>
                </c:pt>
                <c:pt idx="1">
                  <c:v>V2   </c:v>
                </c:pt>
                <c:pt idx="2">
                  <c:v>V3    </c:v>
                </c:pt>
                <c:pt idx="3">
                  <c:v>V4   </c:v>
                </c:pt>
                <c:pt idx="4">
                  <c:v>V5    </c:v>
                </c:pt>
                <c:pt idx="5">
                  <c:v>V6   </c:v>
                </c:pt>
                <c:pt idx="6">
                  <c:v>V7  </c:v>
                </c:pt>
                <c:pt idx="7">
                  <c:v>V8    </c:v>
                </c:pt>
                <c:pt idx="8">
                  <c:v>V9    </c:v>
                </c:pt>
                <c:pt idx="9">
                  <c:v>V10  </c:v>
                </c:pt>
                <c:pt idx="10">
                  <c:v>V11  </c:v>
                </c:pt>
                <c:pt idx="11">
                  <c:v>V12  </c:v>
                </c:pt>
                <c:pt idx="12">
                  <c:v>V13  </c:v>
                </c:pt>
                <c:pt idx="13">
                  <c:v>V14  </c:v>
                </c:pt>
                <c:pt idx="14">
                  <c:v>V15  </c:v>
                </c:pt>
                <c:pt idx="15">
                  <c:v>V16  </c:v>
                </c:pt>
                <c:pt idx="16">
                  <c:v>V17  </c:v>
                </c:pt>
                <c:pt idx="17">
                  <c:v>V18  </c:v>
                </c:pt>
                <c:pt idx="18">
                  <c:v>V19  </c:v>
                </c:pt>
                <c:pt idx="19">
                  <c:v>V20  </c:v>
                </c:pt>
                <c:pt idx="20">
                  <c:v>V21  </c:v>
                </c:pt>
                <c:pt idx="21">
                  <c:v>V22  </c:v>
                </c:pt>
                <c:pt idx="22">
                  <c:v>V23  </c:v>
                </c:pt>
                <c:pt idx="23">
                  <c:v>V24  </c:v>
                </c:pt>
                <c:pt idx="24">
                  <c:v>V25  </c:v>
                </c:pt>
                <c:pt idx="25">
                  <c:v>V26  </c:v>
                </c:pt>
                <c:pt idx="26">
                  <c:v>V27  </c:v>
                </c:pt>
                <c:pt idx="27">
                  <c:v>V28  </c:v>
                </c:pt>
                <c:pt idx="28">
                  <c:v>V29  </c:v>
                </c:pt>
                <c:pt idx="29">
                  <c:v>V30  </c:v>
                </c:pt>
                <c:pt idx="30">
                  <c:v>V31  </c:v>
                </c:pt>
                <c:pt idx="31">
                  <c:v>V32  </c:v>
                </c:pt>
                <c:pt idx="32">
                  <c:v>V33  </c:v>
                </c:pt>
                <c:pt idx="33">
                  <c:v>V34  </c:v>
                </c:pt>
                <c:pt idx="34">
                  <c:v>V35  </c:v>
                </c:pt>
                <c:pt idx="35">
                  <c:v>V36  </c:v>
                </c:pt>
                <c:pt idx="36">
                  <c:v>V37  </c:v>
                </c:pt>
                <c:pt idx="37">
                  <c:v>V38  </c:v>
                </c:pt>
                <c:pt idx="38">
                  <c:v>V39 </c:v>
                </c:pt>
                <c:pt idx="39">
                  <c:v>V40  </c:v>
                </c:pt>
                <c:pt idx="40">
                  <c:v>V41  </c:v>
                </c:pt>
                <c:pt idx="41">
                  <c:v>V42  </c:v>
                </c:pt>
                <c:pt idx="42">
                  <c:v>V43  </c:v>
                </c:pt>
                <c:pt idx="43">
                  <c:v>V44  </c:v>
                </c:pt>
                <c:pt idx="44">
                  <c:v>V45  </c:v>
                </c:pt>
                <c:pt idx="45">
                  <c:v>V46  </c:v>
                </c:pt>
              </c:strCache>
            </c:strRef>
          </c:cat>
          <c:val>
            <c:numRef>
              <c:f>'Zn conc._01-03-2023'!$B$61:$B$106</c:f>
              <c:numCache>
                <c:formatCode>0.00</c:formatCode>
                <c:ptCount val="46"/>
                <c:pt idx="0">
                  <c:v>9.3800000000000008</c:v>
                </c:pt>
                <c:pt idx="1">
                  <c:v>18.59</c:v>
                </c:pt>
                <c:pt idx="2">
                  <c:v>18.64</c:v>
                </c:pt>
                <c:pt idx="3">
                  <c:v>20.95</c:v>
                </c:pt>
                <c:pt idx="4">
                  <c:v>22.2</c:v>
                </c:pt>
                <c:pt idx="5">
                  <c:v>21.74</c:v>
                </c:pt>
                <c:pt idx="6">
                  <c:v>28.07</c:v>
                </c:pt>
                <c:pt idx="7">
                  <c:v>29.41</c:v>
                </c:pt>
                <c:pt idx="8">
                  <c:v>19.579999999999988</c:v>
                </c:pt>
                <c:pt idx="9">
                  <c:v>19.079999999999988</c:v>
                </c:pt>
                <c:pt idx="10">
                  <c:v>34.370000000000005</c:v>
                </c:pt>
                <c:pt idx="11">
                  <c:v>19.079999999999988</c:v>
                </c:pt>
                <c:pt idx="12">
                  <c:v>21.51</c:v>
                </c:pt>
                <c:pt idx="13">
                  <c:v>28.36</c:v>
                </c:pt>
                <c:pt idx="14">
                  <c:v>21.68</c:v>
                </c:pt>
                <c:pt idx="15">
                  <c:v>18.670000000000005</c:v>
                </c:pt>
                <c:pt idx="16">
                  <c:v>16.27</c:v>
                </c:pt>
                <c:pt idx="17">
                  <c:v>14.58</c:v>
                </c:pt>
                <c:pt idx="18">
                  <c:v>13.639999999999999</c:v>
                </c:pt>
                <c:pt idx="19">
                  <c:v>20.54</c:v>
                </c:pt>
                <c:pt idx="20">
                  <c:v>18.71</c:v>
                </c:pt>
                <c:pt idx="21">
                  <c:v>23.419999999999987</c:v>
                </c:pt>
                <c:pt idx="22">
                  <c:v>22.67</c:v>
                </c:pt>
                <c:pt idx="23">
                  <c:v>16.72</c:v>
                </c:pt>
                <c:pt idx="24">
                  <c:v>22.2</c:v>
                </c:pt>
                <c:pt idx="25">
                  <c:v>20.350000000000001</c:v>
                </c:pt>
                <c:pt idx="26">
                  <c:v>20.47</c:v>
                </c:pt>
                <c:pt idx="27">
                  <c:v>22.279999999999987</c:v>
                </c:pt>
                <c:pt idx="28">
                  <c:v>16.350000000000001</c:v>
                </c:pt>
                <c:pt idx="29">
                  <c:v>19.760000000000002</c:v>
                </c:pt>
                <c:pt idx="30">
                  <c:v>14.44</c:v>
                </c:pt>
                <c:pt idx="31">
                  <c:v>21.51</c:v>
                </c:pt>
                <c:pt idx="32">
                  <c:v>31.41</c:v>
                </c:pt>
                <c:pt idx="33">
                  <c:v>16.850000000000001</c:v>
                </c:pt>
                <c:pt idx="34">
                  <c:v>20.64</c:v>
                </c:pt>
                <c:pt idx="35">
                  <c:v>18.989999999999899</c:v>
                </c:pt>
                <c:pt idx="36">
                  <c:v>20.97</c:v>
                </c:pt>
                <c:pt idx="37">
                  <c:v>18.39</c:v>
                </c:pt>
                <c:pt idx="38">
                  <c:v>21.57</c:v>
                </c:pt>
                <c:pt idx="39">
                  <c:v>20.979999999999986</c:v>
                </c:pt>
                <c:pt idx="40">
                  <c:v>21.610000000000031</c:v>
                </c:pt>
                <c:pt idx="41">
                  <c:v>18.239999999999988</c:v>
                </c:pt>
                <c:pt idx="42">
                  <c:v>25</c:v>
                </c:pt>
                <c:pt idx="43">
                  <c:v>21.919999999999987</c:v>
                </c:pt>
                <c:pt idx="44">
                  <c:v>21.84</c:v>
                </c:pt>
                <c:pt idx="45">
                  <c:v>20.55</c:v>
                </c:pt>
              </c:numCache>
            </c:numRef>
          </c:val>
          <c:extLst xmlns:c16r2="http://schemas.microsoft.com/office/drawing/2015/06/chart">
            <c:ext xmlns:c16="http://schemas.microsoft.com/office/drawing/2014/chart" uri="{C3380CC4-5D6E-409C-BE32-E72D297353CC}">
              <c16:uniqueId val="{00000000-A459-4938-B294-527854B3AD72}"/>
            </c:ext>
          </c:extLst>
        </c:ser>
        <c:ser>
          <c:idx val="1"/>
          <c:order val="1"/>
          <c:tx>
            <c:strRef>
              <c:f>'Zn conc._01-03-2023'!$C$60</c:f>
              <c:strCache>
                <c:ptCount val="1"/>
                <c:pt idx="0">
                  <c:v>Zn conc. without Zn application</c:v>
                </c:pt>
              </c:strCache>
            </c:strRef>
          </c:tx>
          <c:spPr>
            <a:solidFill>
              <a:schemeClr val="accent2"/>
            </a:solidFill>
            <a:ln>
              <a:noFill/>
            </a:ln>
            <a:effectLst/>
          </c:spPr>
          <c:errBars>
            <c:errBarType val="both"/>
            <c:errValType val="cust"/>
            <c:plus>
              <c:numRef>
                <c:f>'Zn conc._01-03-2023'!$E$61:$E$106</c:f>
                <c:numCache>
                  <c:formatCode>General</c:formatCode>
                  <c:ptCount val="46"/>
                  <c:pt idx="0">
                    <c:v>0.71000000000000063</c:v>
                  </c:pt>
                  <c:pt idx="1">
                    <c:v>0.37000000000000038</c:v>
                  </c:pt>
                  <c:pt idx="2">
                    <c:v>1</c:v>
                  </c:pt>
                  <c:pt idx="3">
                    <c:v>0.5</c:v>
                  </c:pt>
                  <c:pt idx="4">
                    <c:v>2.54</c:v>
                  </c:pt>
                  <c:pt idx="5">
                    <c:v>2.3699999999999997</c:v>
                  </c:pt>
                  <c:pt idx="6">
                    <c:v>1.52</c:v>
                  </c:pt>
                  <c:pt idx="7">
                    <c:v>0.7600000000000029</c:v>
                  </c:pt>
                  <c:pt idx="8">
                    <c:v>0.56999999999999995</c:v>
                  </c:pt>
                  <c:pt idx="9">
                    <c:v>1.1100000000000001</c:v>
                  </c:pt>
                  <c:pt idx="10">
                    <c:v>1.26</c:v>
                  </c:pt>
                  <c:pt idx="11">
                    <c:v>0.880000000000001</c:v>
                  </c:pt>
                  <c:pt idx="12">
                    <c:v>1.1299999999999943</c:v>
                  </c:pt>
                  <c:pt idx="13">
                    <c:v>1.36</c:v>
                  </c:pt>
                  <c:pt idx="14">
                    <c:v>1.83</c:v>
                  </c:pt>
                  <c:pt idx="15">
                    <c:v>1.25</c:v>
                  </c:pt>
                  <c:pt idx="16">
                    <c:v>0.880000000000001</c:v>
                  </c:pt>
                  <c:pt idx="17">
                    <c:v>0.16000000000000025</c:v>
                  </c:pt>
                  <c:pt idx="18">
                    <c:v>1.55</c:v>
                  </c:pt>
                  <c:pt idx="19">
                    <c:v>0.99</c:v>
                  </c:pt>
                  <c:pt idx="20">
                    <c:v>0.59000000000000052</c:v>
                  </c:pt>
                  <c:pt idx="21">
                    <c:v>1.7000000000000017</c:v>
                  </c:pt>
                  <c:pt idx="22">
                    <c:v>0.77000000000000202</c:v>
                  </c:pt>
                  <c:pt idx="23">
                    <c:v>0.56999999999999995</c:v>
                  </c:pt>
                  <c:pt idx="24">
                    <c:v>3.0000000000000089E-2</c:v>
                  </c:pt>
                  <c:pt idx="25">
                    <c:v>1.36</c:v>
                  </c:pt>
                  <c:pt idx="26">
                    <c:v>1.54</c:v>
                  </c:pt>
                  <c:pt idx="27">
                    <c:v>0.85000000000000064</c:v>
                  </c:pt>
                  <c:pt idx="28">
                    <c:v>1.7800000000000022</c:v>
                  </c:pt>
                  <c:pt idx="29">
                    <c:v>0.58000000000000052</c:v>
                  </c:pt>
                  <c:pt idx="30">
                    <c:v>1.58</c:v>
                  </c:pt>
                  <c:pt idx="31">
                    <c:v>1.21</c:v>
                  </c:pt>
                  <c:pt idx="32">
                    <c:v>0.69000000000000195</c:v>
                  </c:pt>
                  <c:pt idx="33">
                    <c:v>0.96000000000000063</c:v>
                  </c:pt>
                  <c:pt idx="34">
                    <c:v>1.45</c:v>
                  </c:pt>
                  <c:pt idx="35">
                    <c:v>0.11000000000000011</c:v>
                  </c:pt>
                  <c:pt idx="36">
                    <c:v>0.65000000000000302</c:v>
                  </c:pt>
                  <c:pt idx="37">
                    <c:v>1.3900000000000001</c:v>
                  </c:pt>
                  <c:pt idx="38">
                    <c:v>1.46</c:v>
                  </c:pt>
                  <c:pt idx="39">
                    <c:v>9.0000000000000066E-2</c:v>
                  </c:pt>
                  <c:pt idx="40">
                    <c:v>1.53</c:v>
                  </c:pt>
                  <c:pt idx="41">
                    <c:v>1.33</c:v>
                  </c:pt>
                  <c:pt idx="42">
                    <c:v>2.1</c:v>
                  </c:pt>
                  <c:pt idx="43">
                    <c:v>0.91</c:v>
                  </c:pt>
                  <c:pt idx="44">
                    <c:v>1.01</c:v>
                  </c:pt>
                  <c:pt idx="45">
                    <c:v>0.87000000000000255</c:v>
                  </c:pt>
                </c:numCache>
              </c:numRef>
            </c:plus>
            <c:minus>
              <c:numRef>
                <c:f>'Zn conc._01-03-2023'!$E$61:$E$106</c:f>
                <c:numCache>
                  <c:formatCode>General</c:formatCode>
                  <c:ptCount val="46"/>
                  <c:pt idx="0">
                    <c:v>0.71000000000000063</c:v>
                  </c:pt>
                  <c:pt idx="1">
                    <c:v>0.37000000000000038</c:v>
                  </c:pt>
                  <c:pt idx="2">
                    <c:v>1</c:v>
                  </c:pt>
                  <c:pt idx="3">
                    <c:v>0.5</c:v>
                  </c:pt>
                  <c:pt idx="4">
                    <c:v>2.54</c:v>
                  </c:pt>
                  <c:pt idx="5">
                    <c:v>2.3699999999999997</c:v>
                  </c:pt>
                  <c:pt idx="6">
                    <c:v>1.52</c:v>
                  </c:pt>
                  <c:pt idx="7">
                    <c:v>0.7600000000000029</c:v>
                  </c:pt>
                  <c:pt idx="8">
                    <c:v>0.56999999999999995</c:v>
                  </c:pt>
                  <c:pt idx="9">
                    <c:v>1.1100000000000001</c:v>
                  </c:pt>
                  <c:pt idx="10">
                    <c:v>1.26</c:v>
                  </c:pt>
                  <c:pt idx="11">
                    <c:v>0.880000000000001</c:v>
                  </c:pt>
                  <c:pt idx="12">
                    <c:v>1.1299999999999943</c:v>
                  </c:pt>
                  <c:pt idx="13">
                    <c:v>1.36</c:v>
                  </c:pt>
                  <c:pt idx="14">
                    <c:v>1.83</c:v>
                  </c:pt>
                  <c:pt idx="15">
                    <c:v>1.25</c:v>
                  </c:pt>
                  <c:pt idx="16">
                    <c:v>0.880000000000001</c:v>
                  </c:pt>
                  <c:pt idx="17">
                    <c:v>0.16000000000000025</c:v>
                  </c:pt>
                  <c:pt idx="18">
                    <c:v>1.55</c:v>
                  </c:pt>
                  <c:pt idx="19">
                    <c:v>0.99</c:v>
                  </c:pt>
                  <c:pt idx="20">
                    <c:v>0.59000000000000052</c:v>
                  </c:pt>
                  <c:pt idx="21">
                    <c:v>1.7000000000000017</c:v>
                  </c:pt>
                  <c:pt idx="22">
                    <c:v>0.77000000000000202</c:v>
                  </c:pt>
                  <c:pt idx="23">
                    <c:v>0.56999999999999995</c:v>
                  </c:pt>
                  <c:pt idx="24">
                    <c:v>3.0000000000000089E-2</c:v>
                  </c:pt>
                  <c:pt idx="25">
                    <c:v>1.36</c:v>
                  </c:pt>
                  <c:pt idx="26">
                    <c:v>1.54</c:v>
                  </c:pt>
                  <c:pt idx="27">
                    <c:v>0.85000000000000064</c:v>
                  </c:pt>
                  <c:pt idx="28">
                    <c:v>1.7800000000000022</c:v>
                  </c:pt>
                  <c:pt idx="29">
                    <c:v>0.58000000000000052</c:v>
                  </c:pt>
                  <c:pt idx="30">
                    <c:v>1.58</c:v>
                  </c:pt>
                  <c:pt idx="31">
                    <c:v>1.21</c:v>
                  </c:pt>
                  <c:pt idx="32">
                    <c:v>0.69000000000000195</c:v>
                  </c:pt>
                  <c:pt idx="33">
                    <c:v>0.96000000000000063</c:v>
                  </c:pt>
                  <c:pt idx="34">
                    <c:v>1.45</c:v>
                  </c:pt>
                  <c:pt idx="35">
                    <c:v>0.11000000000000011</c:v>
                  </c:pt>
                  <c:pt idx="36">
                    <c:v>0.65000000000000302</c:v>
                  </c:pt>
                  <c:pt idx="37">
                    <c:v>1.3900000000000001</c:v>
                  </c:pt>
                  <c:pt idx="38">
                    <c:v>1.46</c:v>
                  </c:pt>
                  <c:pt idx="39">
                    <c:v>9.0000000000000066E-2</c:v>
                  </c:pt>
                  <c:pt idx="40">
                    <c:v>1.53</c:v>
                  </c:pt>
                  <c:pt idx="41">
                    <c:v>1.33</c:v>
                  </c:pt>
                  <c:pt idx="42">
                    <c:v>2.1</c:v>
                  </c:pt>
                  <c:pt idx="43">
                    <c:v>0.91</c:v>
                  </c:pt>
                  <c:pt idx="44">
                    <c:v>1.01</c:v>
                  </c:pt>
                  <c:pt idx="45">
                    <c:v>0.87000000000000255</c:v>
                  </c:pt>
                </c:numCache>
              </c:numRef>
            </c:minus>
            <c:spPr>
              <a:noFill/>
              <a:ln w="9525" cap="flat" cmpd="sng" algn="ctr">
                <a:solidFill>
                  <a:schemeClr val="tx1"/>
                </a:solidFill>
                <a:round/>
              </a:ln>
              <a:effectLst/>
            </c:spPr>
          </c:errBars>
          <c:cat>
            <c:strRef>
              <c:f>'Zn conc._01-03-2023'!$A$61:$A$106</c:f>
              <c:strCache>
                <c:ptCount val="46"/>
                <c:pt idx="0">
                  <c:v>V1   </c:v>
                </c:pt>
                <c:pt idx="1">
                  <c:v>V2   </c:v>
                </c:pt>
                <c:pt idx="2">
                  <c:v>V3    </c:v>
                </c:pt>
                <c:pt idx="3">
                  <c:v>V4   </c:v>
                </c:pt>
                <c:pt idx="4">
                  <c:v>V5    </c:v>
                </c:pt>
                <c:pt idx="5">
                  <c:v>V6   </c:v>
                </c:pt>
                <c:pt idx="6">
                  <c:v>V7  </c:v>
                </c:pt>
                <c:pt idx="7">
                  <c:v>V8    </c:v>
                </c:pt>
                <c:pt idx="8">
                  <c:v>V9    </c:v>
                </c:pt>
                <c:pt idx="9">
                  <c:v>V10  </c:v>
                </c:pt>
                <c:pt idx="10">
                  <c:v>V11  </c:v>
                </c:pt>
                <c:pt idx="11">
                  <c:v>V12  </c:v>
                </c:pt>
                <c:pt idx="12">
                  <c:v>V13  </c:v>
                </c:pt>
                <c:pt idx="13">
                  <c:v>V14  </c:v>
                </c:pt>
                <c:pt idx="14">
                  <c:v>V15  </c:v>
                </c:pt>
                <c:pt idx="15">
                  <c:v>V16  </c:v>
                </c:pt>
                <c:pt idx="16">
                  <c:v>V17  </c:v>
                </c:pt>
                <c:pt idx="17">
                  <c:v>V18  </c:v>
                </c:pt>
                <c:pt idx="18">
                  <c:v>V19  </c:v>
                </c:pt>
                <c:pt idx="19">
                  <c:v>V20  </c:v>
                </c:pt>
                <c:pt idx="20">
                  <c:v>V21  </c:v>
                </c:pt>
                <c:pt idx="21">
                  <c:v>V22  </c:v>
                </c:pt>
                <c:pt idx="22">
                  <c:v>V23  </c:v>
                </c:pt>
                <c:pt idx="23">
                  <c:v>V24  </c:v>
                </c:pt>
                <c:pt idx="24">
                  <c:v>V25  </c:v>
                </c:pt>
                <c:pt idx="25">
                  <c:v>V26  </c:v>
                </c:pt>
                <c:pt idx="26">
                  <c:v>V27  </c:v>
                </c:pt>
                <c:pt idx="27">
                  <c:v>V28  </c:v>
                </c:pt>
                <c:pt idx="28">
                  <c:v>V29  </c:v>
                </c:pt>
                <c:pt idx="29">
                  <c:v>V30  </c:v>
                </c:pt>
                <c:pt idx="30">
                  <c:v>V31  </c:v>
                </c:pt>
                <c:pt idx="31">
                  <c:v>V32  </c:v>
                </c:pt>
                <c:pt idx="32">
                  <c:v>V33  </c:v>
                </c:pt>
                <c:pt idx="33">
                  <c:v>V34  </c:v>
                </c:pt>
                <c:pt idx="34">
                  <c:v>V35  </c:v>
                </c:pt>
                <c:pt idx="35">
                  <c:v>V36  </c:v>
                </c:pt>
                <c:pt idx="36">
                  <c:v>V37  </c:v>
                </c:pt>
                <c:pt idx="37">
                  <c:v>V38  </c:v>
                </c:pt>
                <c:pt idx="38">
                  <c:v>V39 </c:v>
                </c:pt>
                <c:pt idx="39">
                  <c:v>V40  </c:v>
                </c:pt>
                <c:pt idx="40">
                  <c:v>V41  </c:v>
                </c:pt>
                <c:pt idx="41">
                  <c:v>V42  </c:v>
                </c:pt>
                <c:pt idx="42">
                  <c:v>V43  </c:v>
                </c:pt>
                <c:pt idx="43">
                  <c:v>V44  </c:v>
                </c:pt>
                <c:pt idx="44">
                  <c:v>V45  </c:v>
                </c:pt>
                <c:pt idx="45">
                  <c:v>V46  </c:v>
                </c:pt>
              </c:strCache>
            </c:strRef>
          </c:cat>
          <c:val>
            <c:numRef>
              <c:f>'Zn conc._01-03-2023'!$C$61:$C$106</c:f>
              <c:numCache>
                <c:formatCode>General</c:formatCode>
                <c:ptCount val="46"/>
                <c:pt idx="0">
                  <c:v>7.48</c:v>
                </c:pt>
                <c:pt idx="1">
                  <c:v>14.739999999999998</c:v>
                </c:pt>
                <c:pt idx="2">
                  <c:v>10.58</c:v>
                </c:pt>
                <c:pt idx="3">
                  <c:v>18.32</c:v>
                </c:pt>
                <c:pt idx="4">
                  <c:v>17.100000000000001</c:v>
                </c:pt>
                <c:pt idx="5">
                  <c:v>14.44</c:v>
                </c:pt>
                <c:pt idx="6">
                  <c:v>13.81</c:v>
                </c:pt>
                <c:pt idx="7">
                  <c:v>11.54</c:v>
                </c:pt>
                <c:pt idx="8">
                  <c:v>15.239999999999998</c:v>
                </c:pt>
                <c:pt idx="9">
                  <c:v>13.39</c:v>
                </c:pt>
                <c:pt idx="10">
                  <c:v>15.58</c:v>
                </c:pt>
                <c:pt idx="11">
                  <c:v>15.83</c:v>
                </c:pt>
                <c:pt idx="12">
                  <c:v>16.670000000000005</c:v>
                </c:pt>
                <c:pt idx="13">
                  <c:v>13.49</c:v>
                </c:pt>
                <c:pt idx="14">
                  <c:v>15.9</c:v>
                </c:pt>
                <c:pt idx="15">
                  <c:v>14.19</c:v>
                </c:pt>
                <c:pt idx="16">
                  <c:v>7.99</c:v>
                </c:pt>
                <c:pt idx="17">
                  <c:v>9.7200000000000024</c:v>
                </c:pt>
                <c:pt idx="18">
                  <c:v>7.6499999999999995</c:v>
                </c:pt>
                <c:pt idx="19">
                  <c:v>17.939999999999987</c:v>
                </c:pt>
                <c:pt idx="20">
                  <c:v>16.479999999999986</c:v>
                </c:pt>
                <c:pt idx="21">
                  <c:v>14.98</c:v>
                </c:pt>
                <c:pt idx="22">
                  <c:v>11.39</c:v>
                </c:pt>
                <c:pt idx="23">
                  <c:v>7.8</c:v>
                </c:pt>
                <c:pt idx="24">
                  <c:v>15.709999999999999</c:v>
                </c:pt>
                <c:pt idx="25">
                  <c:v>15.79</c:v>
                </c:pt>
                <c:pt idx="26">
                  <c:v>14.51</c:v>
                </c:pt>
                <c:pt idx="27">
                  <c:v>12.229999999999999</c:v>
                </c:pt>
                <c:pt idx="28">
                  <c:v>12.57</c:v>
                </c:pt>
                <c:pt idx="29">
                  <c:v>14.59</c:v>
                </c:pt>
                <c:pt idx="30">
                  <c:v>5.3</c:v>
                </c:pt>
                <c:pt idx="31">
                  <c:v>14.7</c:v>
                </c:pt>
                <c:pt idx="32">
                  <c:v>11.2</c:v>
                </c:pt>
                <c:pt idx="33">
                  <c:v>4.72</c:v>
                </c:pt>
                <c:pt idx="34">
                  <c:v>4.33</c:v>
                </c:pt>
                <c:pt idx="35">
                  <c:v>3.48</c:v>
                </c:pt>
                <c:pt idx="36">
                  <c:v>10.350000000000026</c:v>
                </c:pt>
                <c:pt idx="37">
                  <c:v>5.42</c:v>
                </c:pt>
                <c:pt idx="38">
                  <c:v>6.6199999999999966</c:v>
                </c:pt>
                <c:pt idx="39">
                  <c:v>5.5</c:v>
                </c:pt>
                <c:pt idx="40">
                  <c:v>17.53</c:v>
                </c:pt>
                <c:pt idx="41">
                  <c:v>12.99</c:v>
                </c:pt>
                <c:pt idx="42">
                  <c:v>10.08</c:v>
                </c:pt>
                <c:pt idx="43">
                  <c:v>12.639999999999999</c:v>
                </c:pt>
                <c:pt idx="44">
                  <c:v>12.12</c:v>
                </c:pt>
                <c:pt idx="45">
                  <c:v>18.38</c:v>
                </c:pt>
              </c:numCache>
            </c:numRef>
          </c:val>
          <c:extLst xmlns:c16r2="http://schemas.microsoft.com/office/drawing/2015/06/chart">
            <c:ext xmlns:c16="http://schemas.microsoft.com/office/drawing/2014/chart" uri="{C3380CC4-5D6E-409C-BE32-E72D297353CC}">
              <c16:uniqueId val="{00000001-A459-4938-B294-527854B3AD72}"/>
            </c:ext>
          </c:extLst>
        </c:ser>
        <c:gapWidth val="59"/>
        <c:overlap val="13"/>
        <c:axId val="60683776"/>
        <c:axId val="60685696"/>
      </c:barChart>
      <c:catAx>
        <c:axId val="60683776"/>
        <c:scaling>
          <c:orientation val="minMax"/>
        </c:scaling>
        <c:axPos val="b"/>
        <c:title>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sz="900">
                    <a:solidFill>
                      <a:sysClr val="windowText" lastClr="000000"/>
                    </a:solidFill>
                    <a:latin typeface="Book Antiqua" panose="02040602050305030304" pitchFamily="18" charset="0"/>
                  </a:rPr>
                  <a:t>Variety</a:t>
                </a:r>
              </a:p>
            </c:rich>
          </c:tx>
          <c:layout>
            <c:manualLayout>
              <c:xMode val="edge"/>
              <c:yMode val="edge"/>
              <c:x val="0.43163875876274982"/>
              <c:y val="0.93526699961582749"/>
            </c:manualLayout>
          </c:layout>
          <c:spPr>
            <a:noFill/>
            <a:ln>
              <a:noFill/>
            </a:ln>
            <a:effectLst/>
          </c:spPr>
        </c:title>
        <c:numFmt formatCode="General" sourceLinked="1"/>
        <c:majorTickMark val="none"/>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sz="600">
                <a:solidFill>
                  <a:schemeClr val="tx1"/>
                </a:solidFill>
                <a:latin typeface="+mn-lt"/>
                <a:ea typeface="+mn-ea"/>
                <a:cs typeface="+mn-cs"/>
              </a:defRPr>
            </a:pPr>
            <a:endParaRPr lang="en-US"/>
          </a:p>
        </c:txPr>
        <c:crossAx val="60685696"/>
        <c:crosses val="autoZero"/>
        <c:auto val="1"/>
        <c:lblAlgn val="l"/>
        <c:lblOffset val="100"/>
      </c:catAx>
      <c:valAx>
        <c:axId val="60685696"/>
        <c:scaling>
          <c:orientation val="minMax"/>
        </c:scaling>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sz="900">
                    <a:solidFill>
                      <a:sysClr val="windowText" lastClr="000000"/>
                    </a:solidFill>
                    <a:latin typeface="Book Antiqua" panose="02040602050305030304" pitchFamily="18" charset="0"/>
                  </a:rPr>
                  <a:t>Tuber Zn conc. (µg g</a:t>
                </a:r>
                <a:r>
                  <a:rPr lang="en-US" sz="900" baseline="30000">
                    <a:solidFill>
                      <a:sysClr val="windowText" lastClr="000000"/>
                    </a:solidFill>
                    <a:latin typeface="Book Antiqua" panose="02040602050305030304" pitchFamily="18" charset="0"/>
                  </a:rPr>
                  <a:t>-1</a:t>
                </a:r>
                <a:r>
                  <a:rPr lang="en-US" sz="900">
                    <a:solidFill>
                      <a:sysClr val="windowText" lastClr="000000"/>
                    </a:solidFill>
                    <a:latin typeface="Book Antiqua" panose="02040602050305030304" pitchFamily="18" charset="0"/>
                  </a:rPr>
                  <a:t>) </a:t>
                </a:r>
              </a:p>
            </c:rich>
          </c:tx>
          <c:layout>
            <c:manualLayout>
              <c:xMode val="edge"/>
              <c:yMode val="edge"/>
              <c:x val="4.9371944252279533E-3"/>
              <c:y val="0.145243447308813"/>
            </c:manualLayout>
          </c:layout>
          <c:spPr>
            <a:noFill/>
            <a:ln>
              <a:noFill/>
            </a:ln>
            <a:effectLst/>
          </c:spPr>
        </c:title>
        <c:numFmt formatCode="0" sourceLinked="0"/>
        <c:tickLblPos val="nextTo"/>
        <c:spPr>
          <a:noFill/>
          <a:ln w="19050" cap="flat" cmpd="sng" algn="ctr">
            <a:solidFill>
              <a:schemeClr val="dk1"/>
            </a:solidFill>
            <a:prstDash val="solid"/>
            <a:miter lim="800000"/>
          </a:ln>
          <a:effectLst/>
        </c:spPr>
        <c:txPr>
          <a:bodyPr rot="-60000000" spcFirstLastPara="1" vertOverflow="ellipsis" vert="horz" wrap="square" anchor="ctr" anchorCtr="1"/>
          <a:lstStyle/>
          <a:p>
            <a:pPr>
              <a:defRPr>
                <a:solidFill>
                  <a:schemeClr val="tx1"/>
                </a:solidFill>
                <a:latin typeface="+mn-lt"/>
                <a:ea typeface="+mn-ea"/>
                <a:cs typeface="+mn-cs"/>
              </a:defRPr>
            </a:pPr>
            <a:endParaRPr lang="en-US"/>
          </a:p>
        </c:txPr>
        <c:crossAx val="60683776"/>
        <c:crosses val="autoZero"/>
        <c:crossBetween val="between"/>
      </c:valAx>
      <c:spPr>
        <a:noFill/>
        <a:ln>
          <a:noFill/>
        </a:ln>
        <a:effectLst/>
      </c:spPr>
    </c:plotArea>
    <c:legend>
      <c:legendPos val="b"/>
      <c:layout>
        <c:manualLayout>
          <c:xMode val="edge"/>
          <c:yMode val="edge"/>
          <c:x val="0.14398577432677528"/>
          <c:y val="3.5163584203137373E-2"/>
          <c:w val="0.79192913385826769"/>
          <c:h val="5.3983702618568025E-2"/>
        </c:manualLayout>
      </c:layout>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sz="1000" b="1" baseline="0"/>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5147271011386009E-2"/>
          <c:y val="0.14627910317180576"/>
          <c:w val="0.84433225040075932"/>
          <c:h val="0.64598672188921458"/>
        </c:manualLayout>
      </c:layout>
      <c:scatterChart>
        <c:scatterStyle val="lineMarker"/>
        <c:ser>
          <c:idx val="0"/>
          <c:order val="0"/>
          <c:spPr>
            <a:ln w="28575" cap="rnd">
              <a:noFill/>
              <a:round/>
            </a:ln>
            <a:effectLst/>
          </c:spPr>
          <c:marker>
            <c:symbol val="circle"/>
            <c:size val="3"/>
            <c:spPr>
              <a:solidFill>
                <a:schemeClr val="tx1"/>
              </a:solidFill>
              <a:ln w="9525">
                <a:noFill/>
              </a:ln>
              <a:effectLst/>
            </c:spPr>
          </c:marker>
          <c:trendline>
            <c:spPr>
              <a:ln w="28575" cap="rnd">
                <a:solidFill>
                  <a:schemeClr val="tx1"/>
                </a:solidFill>
                <a:prstDash val="solid"/>
              </a:ln>
              <a:effectLst/>
            </c:spPr>
            <c:trendlineType val="linear"/>
            <c:dispRSqr val="1"/>
            <c:dispEq val="1"/>
            <c:trendlineLbl>
              <c:layout>
                <c:manualLayout>
                  <c:x val="-0.45457198988584657"/>
                  <c:y val="-0.27234244142487896"/>
                </c:manualLayout>
              </c:layout>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a:t>y = 0.0919x + 26.827</a:t>
                    </a:r>
                    <a:br>
                      <a:rPr lang="en-US"/>
                    </a:br>
                    <a:r>
                      <a:rPr lang="en-US"/>
                      <a:t>R² = 0.0105</a:t>
                    </a:r>
                  </a:p>
                </c:rich>
              </c:tx>
              <c:numFmt formatCode="General" sourceLinked="0"/>
              <c:spPr>
                <a:noFill/>
                <a:ln>
                  <a:noFill/>
                </a:ln>
                <a:effectLst/>
              </c:spPr>
            </c:trendlineLbl>
          </c:trendline>
          <c:xVal>
            <c:numRef>
              <c:f>'Corre_Graph_Conc.&amp;uptake Aug 22'!$B$5:$B$50</c:f>
              <c:numCache>
                <c:formatCode>0.00</c:formatCode>
                <c:ptCount val="46"/>
                <c:pt idx="0">
                  <c:v>9.3800000000000008</c:v>
                </c:pt>
                <c:pt idx="1">
                  <c:v>18.59</c:v>
                </c:pt>
                <c:pt idx="2">
                  <c:v>18.64</c:v>
                </c:pt>
                <c:pt idx="3">
                  <c:v>20.95</c:v>
                </c:pt>
                <c:pt idx="4">
                  <c:v>22.2</c:v>
                </c:pt>
                <c:pt idx="5">
                  <c:v>21.74</c:v>
                </c:pt>
                <c:pt idx="6">
                  <c:v>28.07</c:v>
                </c:pt>
                <c:pt idx="7">
                  <c:v>29.41</c:v>
                </c:pt>
                <c:pt idx="8">
                  <c:v>19.579999999999988</c:v>
                </c:pt>
                <c:pt idx="9">
                  <c:v>19.079999999999988</c:v>
                </c:pt>
                <c:pt idx="10">
                  <c:v>34.370000000000005</c:v>
                </c:pt>
                <c:pt idx="11">
                  <c:v>19.079999999999988</c:v>
                </c:pt>
                <c:pt idx="12">
                  <c:v>21.51</c:v>
                </c:pt>
                <c:pt idx="13">
                  <c:v>28.36</c:v>
                </c:pt>
                <c:pt idx="14">
                  <c:v>21.68</c:v>
                </c:pt>
                <c:pt idx="15">
                  <c:v>18.670000000000005</c:v>
                </c:pt>
                <c:pt idx="16">
                  <c:v>16.27</c:v>
                </c:pt>
                <c:pt idx="17">
                  <c:v>14.58</c:v>
                </c:pt>
                <c:pt idx="18">
                  <c:v>13.64</c:v>
                </c:pt>
                <c:pt idx="19">
                  <c:v>20.54</c:v>
                </c:pt>
                <c:pt idx="20">
                  <c:v>18.71</c:v>
                </c:pt>
                <c:pt idx="21">
                  <c:v>23.419999999999987</c:v>
                </c:pt>
                <c:pt idx="22">
                  <c:v>22.67</c:v>
                </c:pt>
                <c:pt idx="23">
                  <c:v>16.72</c:v>
                </c:pt>
                <c:pt idx="24">
                  <c:v>22.2</c:v>
                </c:pt>
                <c:pt idx="25">
                  <c:v>20.350000000000001</c:v>
                </c:pt>
                <c:pt idx="26">
                  <c:v>20.47</c:v>
                </c:pt>
                <c:pt idx="27">
                  <c:v>22.279999999999987</c:v>
                </c:pt>
                <c:pt idx="28">
                  <c:v>16.350000000000001</c:v>
                </c:pt>
                <c:pt idx="29">
                  <c:v>19.760000000000002</c:v>
                </c:pt>
                <c:pt idx="30">
                  <c:v>14.44</c:v>
                </c:pt>
                <c:pt idx="31">
                  <c:v>21.51</c:v>
                </c:pt>
                <c:pt idx="32">
                  <c:v>31.41</c:v>
                </c:pt>
                <c:pt idx="33">
                  <c:v>16.850000000000001</c:v>
                </c:pt>
                <c:pt idx="34">
                  <c:v>20.64</c:v>
                </c:pt>
                <c:pt idx="35">
                  <c:v>18.989999999999903</c:v>
                </c:pt>
                <c:pt idx="36">
                  <c:v>20.97</c:v>
                </c:pt>
                <c:pt idx="37">
                  <c:v>18.39</c:v>
                </c:pt>
                <c:pt idx="38">
                  <c:v>21.57</c:v>
                </c:pt>
                <c:pt idx="39">
                  <c:v>20.979999999999986</c:v>
                </c:pt>
                <c:pt idx="40">
                  <c:v>21.610000000000031</c:v>
                </c:pt>
                <c:pt idx="41">
                  <c:v>18.239999999999988</c:v>
                </c:pt>
                <c:pt idx="42">
                  <c:v>25</c:v>
                </c:pt>
                <c:pt idx="43">
                  <c:v>21.919999999999987</c:v>
                </c:pt>
                <c:pt idx="44">
                  <c:v>21.84</c:v>
                </c:pt>
                <c:pt idx="45">
                  <c:v>20.55</c:v>
                </c:pt>
              </c:numCache>
            </c:numRef>
          </c:xVal>
          <c:yVal>
            <c:numRef>
              <c:f>'Corre_Graph_Conc.&amp;uptake Aug 22'!$C$5:$C$50</c:f>
              <c:numCache>
                <c:formatCode>0.00</c:formatCode>
                <c:ptCount val="46"/>
                <c:pt idx="0">
                  <c:v>30.779999999999987</c:v>
                </c:pt>
                <c:pt idx="1">
                  <c:v>25.04</c:v>
                </c:pt>
                <c:pt idx="2">
                  <c:v>20.010000000000005</c:v>
                </c:pt>
                <c:pt idx="3">
                  <c:v>27.779999999999987</c:v>
                </c:pt>
                <c:pt idx="4">
                  <c:v>24.630000000000031</c:v>
                </c:pt>
                <c:pt idx="5">
                  <c:v>30.88</c:v>
                </c:pt>
                <c:pt idx="6">
                  <c:v>35.03</c:v>
                </c:pt>
                <c:pt idx="7">
                  <c:v>31.24</c:v>
                </c:pt>
                <c:pt idx="8">
                  <c:v>31.19</c:v>
                </c:pt>
                <c:pt idx="9">
                  <c:v>23.16</c:v>
                </c:pt>
                <c:pt idx="10">
                  <c:v>37.630000000000003</c:v>
                </c:pt>
                <c:pt idx="11">
                  <c:v>27.54</c:v>
                </c:pt>
                <c:pt idx="12">
                  <c:v>28.75</c:v>
                </c:pt>
                <c:pt idx="13">
                  <c:v>34.46</c:v>
                </c:pt>
                <c:pt idx="14">
                  <c:v>29.310000000000031</c:v>
                </c:pt>
                <c:pt idx="15">
                  <c:v>28.52</c:v>
                </c:pt>
                <c:pt idx="16">
                  <c:v>30.43</c:v>
                </c:pt>
                <c:pt idx="17">
                  <c:v>32.770000000000003</c:v>
                </c:pt>
                <c:pt idx="18">
                  <c:v>33.340000000000003</c:v>
                </c:pt>
                <c:pt idx="19">
                  <c:v>25.77</c:v>
                </c:pt>
                <c:pt idx="20">
                  <c:v>33.160000000000011</c:v>
                </c:pt>
                <c:pt idx="21">
                  <c:v>23.66</c:v>
                </c:pt>
                <c:pt idx="22">
                  <c:v>30.12</c:v>
                </c:pt>
                <c:pt idx="23">
                  <c:v>27.57</c:v>
                </c:pt>
                <c:pt idx="24">
                  <c:v>25.73</c:v>
                </c:pt>
                <c:pt idx="25">
                  <c:v>25.439999999999987</c:v>
                </c:pt>
                <c:pt idx="26">
                  <c:v>24.09</c:v>
                </c:pt>
                <c:pt idx="27">
                  <c:v>26.419999999999987</c:v>
                </c:pt>
                <c:pt idx="28">
                  <c:v>26.07</c:v>
                </c:pt>
                <c:pt idx="29">
                  <c:v>30.99</c:v>
                </c:pt>
                <c:pt idx="30">
                  <c:v>33.49</c:v>
                </c:pt>
                <c:pt idx="31">
                  <c:v>24.830000000000005</c:v>
                </c:pt>
                <c:pt idx="32">
                  <c:v>27.45</c:v>
                </c:pt>
                <c:pt idx="33">
                  <c:v>30.130000000000031</c:v>
                </c:pt>
                <c:pt idx="34">
                  <c:v>28.05</c:v>
                </c:pt>
                <c:pt idx="35">
                  <c:v>25.79</c:v>
                </c:pt>
                <c:pt idx="36">
                  <c:v>38.220000000000013</c:v>
                </c:pt>
                <c:pt idx="37">
                  <c:v>31.630000000000031</c:v>
                </c:pt>
                <c:pt idx="38">
                  <c:v>30.72</c:v>
                </c:pt>
                <c:pt idx="39">
                  <c:v>24.17</c:v>
                </c:pt>
                <c:pt idx="40">
                  <c:v>25.68</c:v>
                </c:pt>
                <c:pt idx="41">
                  <c:v>31.32</c:v>
                </c:pt>
                <c:pt idx="42">
                  <c:v>23.85</c:v>
                </c:pt>
                <c:pt idx="43">
                  <c:v>23.67</c:v>
                </c:pt>
                <c:pt idx="44">
                  <c:v>32.31</c:v>
                </c:pt>
                <c:pt idx="45">
                  <c:v>28.87</c:v>
                </c:pt>
              </c:numCache>
            </c:numRef>
          </c:yVal>
          <c:extLst xmlns:c16r2="http://schemas.microsoft.com/office/drawing/2015/06/chart">
            <c:ext xmlns:c16="http://schemas.microsoft.com/office/drawing/2014/chart" uri="{C3380CC4-5D6E-409C-BE32-E72D297353CC}">
              <c16:uniqueId val="{00000001-CEB4-45EC-848B-53B0789083FB}"/>
            </c:ext>
          </c:extLst>
        </c:ser>
        <c:axId val="60650624"/>
        <c:axId val="60652160"/>
      </c:scatterChart>
      <c:valAx>
        <c:axId val="60650624"/>
        <c:scaling>
          <c:orientation val="minMax"/>
        </c:scaling>
        <c:axPos val="b"/>
        <c:title>
          <c:tx>
            <c:rich>
              <a:bodyPr rot="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r>
                  <a:rPr lang="en-US" b="0"/>
                  <a:t>Tuber Zn concentrations (µg g</a:t>
                </a:r>
                <a:r>
                  <a:rPr lang="en-US" b="0" baseline="30000"/>
                  <a:t>-1</a:t>
                </a:r>
                <a:r>
                  <a:rPr lang="en-US" b="0"/>
                  <a:t>) of 46 varieties of potato of screening study</a:t>
                </a:r>
              </a:p>
            </c:rich>
          </c:tx>
          <c:layout>
            <c:manualLayout>
              <c:xMode val="edge"/>
              <c:yMode val="edge"/>
              <c:x val="0.17252329456461091"/>
              <c:y val="0.90553458624666039"/>
            </c:manualLayout>
          </c:layout>
          <c:spPr>
            <a:noFill/>
            <a:ln>
              <a:noFill/>
            </a:ln>
            <a:effectLst/>
          </c:spPr>
        </c:title>
        <c:numFmt formatCode="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60652160"/>
        <c:crosses val="autoZero"/>
        <c:crossBetween val="midCat"/>
      </c:valAx>
      <c:valAx>
        <c:axId val="60652160"/>
        <c:scaling>
          <c:orientation val="minMax"/>
          <c:max val="50"/>
          <c:min val="0"/>
        </c:scaling>
        <c:axPos val="l"/>
        <c:title>
          <c:tx>
            <c:rich>
              <a:bodyPr rot="-5400000" spcFirstLastPara="1" vertOverflow="ellipsis" vert="horz" wrap="square" anchor="ctr" anchorCtr="1"/>
              <a:lstStyle/>
              <a:p>
                <a:pPr>
                  <a:defRPr sz="800" b="1" i="0" u="none" strike="noStrike" kern="1200" baseline="0">
                    <a:solidFill>
                      <a:sysClr val="windowText" lastClr="000000"/>
                    </a:solidFill>
                    <a:latin typeface="Book Antiqua" panose="02040602050305030304" pitchFamily="18" charset="0"/>
                    <a:ea typeface="+mn-ea"/>
                    <a:cs typeface="+mn-cs"/>
                  </a:defRPr>
                </a:pPr>
                <a:r>
                  <a:rPr lang="en-US" sz="800" b="0"/>
                  <a:t>Tuber yield (t ha</a:t>
                </a:r>
                <a:r>
                  <a:rPr lang="en-US" sz="800" b="0" baseline="30000"/>
                  <a:t>-1</a:t>
                </a:r>
                <a:r>
                  <a:rPr lang="en-US" sz="800" b="0"/>
                  <a:t>) of potato</a:t>
                </a:r>
              </a:p>
            </c:rich>
          </c:tx>
          <c:layout>
            <c:manualLayout>
              <c:xMode val="edge"/>
              <c:yMode val="edge"/>
              <c:x val="5.2264433935143937E-3"/>
              <c:y val="9.1409794705894318E-2"/>
            </c:manualLayout>
          </c:layout>
          <c:spPr>
            <a:noFill/>
            <a:ln>
              <a:noFill/>
            </a:ln>
            <a:effectLst/>
          </c:spPr>
        </c:title>
        <c:numFmt formatCode="0" sourceLinked="0"/>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Book Antiqua" panose="02040602050305030304" pitchFamily="18" charset="0"/>
                <a:ea typeface="+mn-ea"/>
                <a:cs typeface="+mn-cs"/>
              </a:defRPr>
            </a:pPr>
            <a:endParaRPr lang="en-US"/>
          </a:p>
        </c:txPr>
        <c:crossAx val="60650624"/>
        <c:crosses val="autoZero"/>
        <c:crossBetween val="midCat"/>
        <c:majorUnit val="10"/>
        <c:minorUnit val="2"/>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b="1" baseline="0">
          <a:solidFill>
            <a:sysClr val="windowText" lastClr="000000"/>
          </a:solidFill>
          <a:latin typeface="Book Antiqua" panose="0204060205030503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66080618939822"/>
          <c:y val="5.6695616579070317E-2"/>
          <c:w val="0.84391276589838726"/>
          <c:h val="0.6450779422693802"/>
        </c:manualLayout>
      </c:layout>
      <c:scatterChart>
        <c:scatterStyle val="lineMarker"/>
        <c:ser>
          <c:idx val="0"/>
          <c:order val="0"/>
          <c:tx>
            <c:strRef>
              <c:f>'Corre_Graph_Conc.&amp;uptake Aug 22'!$C$57</c:f>
              <c:strCache>
                <c:ptCount val="1"/>
                <c:pt idx="0">
                  <c:v>tuber yield (t/ha) </c:v>
                </c:pt>
              </c:strCache>
            </c:strRef>
          </c:tx>
          <c:spPr>
            <a:ln w="28575" cap="rnd">
              <a:noFill/>
              <a:round/>
            </a:ln>
            <a:effectLst/>
          </c:spPr>
          <c:marker>
            <c:symbol val="circle"/>
            <c:size val="3"/>
            <c:spPr>
              <a:solidFill>
                <a:schemeClr val="tx1"/>
              </a:solidFill>
              <a:ln w="9525">
                <a:noFill/>
              </a:ln>
              <a:effectLst/>
            </c:spPr>
          </c:marker>
          <c:trendline>
            <c:spPr>
              <a:ln w="25400" cap="rnd">
                <a:solidFill>
                  <a:schemeClr val="tx1"/>
                </a:solidFill>
                <a:prstDash val="solid"/>
              </a:ln>
              <a:effectLst/>
            </c:spPr>
            <c:trendlineType val="linear"/>
            <c:dispRSqr val="1"/>
            <c:dispEq val="1"/>
            <c:trendlineLbl>
              <c:layout>
                <c:manualLayout>
                  <c:x val="0.12959580052493441"/>
                  <c:y val="-0.16112277631962593"/>
                </c:manualLayout>
              </c:layout>
              <c:tx>
                <c:rich>
                  <a:bodyPr rot="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a:t>y = 0.0632x + 21.573</a:t>
                    </a:r>
                    <a:br>
                      <a:rPr lang="en-US"/>
                    </a:br>
                    <a:r>
                      <a:rPr lang="en-US"/>
                      <a:t>R² = 0.3366</a:t>
                    </a:r>
                  </a:p>
                </c:rich>
              </c:tx>
              <c:numFmt formatCode="General" sourceLinked="0"/>
              <c:spPr>
                <a:noFill/>
                <a:ln>
                  <a:noFill/>
                </a:ln>
                <a:effectLst/>
              </c:spPr>
            </c:trendlineLbl>
          </c:trendline>
          <c:xVal>
            <c:numRef>
              <c:f>'Corre_Graph_Conc.&amp;uptake Aug 22'!$B$58:$B$103</c:f>
              <c:numCache>
                <c:formatCode>General</c:formatCode>
                <c:ptCount val="46"/>
                <c:pt idx="0">
                  <c:v>56.690000000000012</c:v>
                </c:pt>
                <c:pt idx="1">
                  <c:v>86.81</c:v>
                </c:pt>
                <c:pt idx="2">
                  <c:v>66.209999999999994</c:v>
                </c:pt>
                <c:pt idx="3">
                  <c:v>122.26</c:v>
                </c:pt>
                <c:pt idx="4">
                  <c:v>117.55</c:v>
                </c:pt>
                <c:pt idx="5">
                  <c:v>114.83</c:v>
                </c:pt>
                <c:pt idx="6">
                  <c:v>195.65</c:v>
                </c:pt>
                <c:pt idx="7">
                  <c:v>170.03</c:v>
                </c:pt>
                <c:pt idx="8">
                  <c:v>113.86</c:v>
                </c:pt>
                <c:pt idx="9">
                  <c:v>94.56</c:v>
                </c:pt>
                <c:pt idx="10">
                  <c:v>264.55</c:v>
                </c:pt>
                <c:pt idx="11">
                  <c:v>115.66999999999999</c:v>
                </c:pt>
                <c:pt idx="12">
                  <c:v>112.81</c:v>
                </c:pt>
                <c:pt idx="13">
                  <c:v>182.98000000000027</c:v>
                </c:pt>
                <c:pt idx="14">
                  <c:v>114.82</c:v>
                </c:pt>
                <c:pt idx="15">
                  <c:v>122.44000000000028</c:v>
                </c:pt>
                <c:pt idx="16">
                  <c:v>68.95</c:v>
                </c:pt>
                <c:pt idx="17">
                  <c:v>86.76</c:v>
                </c:pt>
                <c:pt idx="18">
                  <c:v>94.14</c:v>
                </c:pt>
                <c:pt idx="19">
                  <c:v>92.490000000000023</c:v>
                </c:pt>
                <c:pt idx="20">
                  <c:v>126.19</c:v>
                </c:pt>
                <c:pt idx="21">
                  <c:v>88.28</c:v>
                </c:pt>
                <c:pt idx="22">
                  <c:v>139.13</c:v>
                </c:pt>
                <c:pt idx="23">
                  <c:v>93.54</c:v>
                </c:pt>
                <c:pt idx="24">
                  <c:v>105.95</c:v>
                </c:pt>
                <c:pt idx="25">
                  <c:v>107.75</c:v>
                </c:pt>
                <c:pt idx="26">
                  <c:v>77.95</c:v>
                </c:pt>
                <c:pt idx="27">
                  <c:v>104.14</c:v>
                </c:pt>
                <c:pt idx="28">
                  <c:v>74.11999999999999</c:v>
                </c:pt>
                <c:pt idx="29">
                  <c:v>91.83</c:v>
                </c:pt>
                <c:pt idx="30">
                  <c:v>95.97</c:v>
                </c:pt>
                <c:pt idx="31">
                  <c:v>95.23</c:v>
                </c:pt>
                <c:pt idx="32">
                  <c:v>152.94999999999999</c:v>
                </c:pt>
                <c:pt idx="33">
                  <c:v>90.86999999999999</c:v>
                </c:pt>
                <c:pt idx="34">
                  <c:v>102.76</c:v>
                </c:pt>
                <c:pt idx="35">
                  <c:v>84.179999999999978</c:v>
                </c:pt>
                <c:pt idx="36">
                  <c:v>159.25</c:v>
                </c:pt>
                <c:pt idx="37">
                  <c:v>116.31</c:v>
                </c:pt>
                <c:pt idx="38">
                  <c:v>115.96000000000002</c:v>
                </c:pt>
                <c:pt idx="39">
                  <c:v>99.32</c:v>
                </c:pt>
                <c:pt idx="40">
                  <c:v>113.66</c:v>
                </c:pt>
                <c:pt idx="41">
                  <c:v>102.42</c:v>
                </c:pt>
                <c:pt idx="42">
                  <c:v>88.78</c:v>
                </c:pt>
                <c:pt idx="43">
                  <c:v>119.57</c:v>
                </c:pt>
                <c:pt idx="44">
                  <c:v>134.66</c:v>
                </c:pt>
                <c:pt idx="45">
                  <c:v>134.91</c:v>
                </c:pt>
              </c:numCache>
            </c:numRef>
          </c:xVal>
          <c:yVal>
            <c:numRef>
              <c:f>'Corre_Graph_Conc.&amp;uptake Aug 22'!$C$58:$C$103</c:f>
              <c:numCache>
                <c:formatCode>General</c:formatCode>
                <c:ptCount val="46"/>
                <c:pt idx="0">
                  <c:v>30.779999999999987</c:v>
                </c:pt>
                <c:pt idx="1">
                  <c:v>25.04</c:v>
                </c:pt>
                <c:pt idx="2">
                  <c:v>20.010000000000005</c:v>
                </c:pt>
                <c:pt idx="3">
                  <c:v>27.779999999999987</c:v>
                </c:pt>
                <c:pt idx="4">
                  <c:v>24.630000000000031</c:v>
                </c:pt>
                <c:pt idx="5">
                  <c:v>30.88</c:v>
                </c:pt>
                <c:pt idx="6">
                  <c:v>35.03</c:v>
                </c:pt>
                <c:pt idx="7">
                  <c:v>31.24</c:v>
                </c:pt>
                <c:pt idx="8">
                  <c:v>31.19</c:v>
                </c:pt>
                <c:pt idx="9">
                  <c:v>23.16</c:v>
                </c:pt>
                <c:pt idx="10">
                  <c:v>37.630000000000003</c:v>
                </c:pt>
                <c:pt idx="11">
                  <c:v>27.54</c:v>
                </c:pt>
                <c:pt idx="12">
                  <c:v>28.75</c:v>
                </c:pt>
                <c:pt idx="13">
                  <c:v>34.46</c:v>
                </c:pt>
                <c:pt idx="14">
                  <c:v>29.310000000000031</c:v>
                </c:pt>
                <c:pt idx="15">
                  <c:v>28.52</c:v>
                </c:pt>
                <c:pt idx="16">
                  <c:v>30.43</c:v>
                </c:pt>
                <c:pt idx="17">
                  <c:v>32.770000000000003</c:v>
                </c:pt>
                <c:pt idx="18">
                  <c:v>33.340000000000003</c:v>
                </c:pt>
                <c:pt idx="19">
                  <c:v>25.77</c:v>
                </c:pt>
                <c:pt idx="20">
                  <c:v>33.160000000000011</c:v>
                </c:pt>
                <c:pt idx="21">
                  <c:v>23.66</c:v>
                </c:pt>
                <c:pt idx="22">
                  <c:v>30.12</c:v>
                </c:pt>
                <c:pt idx="23">
                  <c:v>27.57</c:v>
                </c:pt>
                <c:pt idx="24">
                  <c:v>25.73</c:v>
                </c:pt>
                <c:pt idx="25">
                  <c:v>25.439999999999987</c:v>
                </c:pt>
                <c:pt idx="26">
                  <c:v>24.09</c:v>
                </c:pt>
                <c:pt idx="27">
                  <c:v>26.419999999999987</c:v>
                </c:pt>
                <c:pt idx="28">
                  <c:v>26.07</c:v>
                </c:pt>
                <c:pt idx="29">
                  <c:v>30.99</c:v>
                </c:pt>
                <c:pt idx="30">
                  <c:v>33.49</c:v>
                </c:pt>
                <c:pt idx="31">
                  <c:v>24.830000000000005</c:v>
                </c:pt>
                <c:pt idx="32">
                  <c:v>27.45</c:v>
                </c:pt>
                <c:pt idx="33">
                  <c:v>30.130000000000031</c:v>
                </c:pt>
                <c:pt idx="34">
                  <c:v>28.05</c:v>
                </c:pt>
                <c:pt idx="35">
                  <c:v>25.79</c:v>
                </c:pt>
                <c:pt idx="36">
                  <c:v>38.220000000000013</c:v>
                </c:pt>
                <c:pt idx="37">
                  <c:v>31.630000000000031</c:v>
                </c:pt>
                <c:pt idx="38">
                  <c:v>30.72</c:v>
                </c:pt>
                <c:pt idx="39">
                  <c:v>24.17</c:v>
                </c:pt>
                <c:pt idx="40">
                  <c:v>25.68</c:v>
                </c:pt>
                <c:pt idx="41">
                  <c:v>31.32</c:v>
                </c:pt>
                <c:pt idx="42">
                  <c:v>23.85</c:v>
                </c:pt>
                <c:pt idx="43">
                  <c:v>23.67</c:v>
                </c:pt>
                <c:pt idx="44">
                  <c:v>32.31</c:v>
                </c:pt>
                <c:pt idx="45">
                  <c:v>28.87</c:v>
                </c:pt>
              </c:numCache>
            </c:numRef>
          </c:yVal>
          <c:extLst xmlns:c16r2="http://schemas.microsoft.com/office/drawing/2015/06/chart">
            <c:ext xmlns:c16="http://schemas.microsoft.com/office/drawing/2014/chart" uri="{C3380CC4-5D6E-409C-BE32-E72D297353CC}">
              <c16:uniqueId val="{00000001-68B7-4CC4-B363-AD8159E64705}"/>
            </c:ext>
          </c:extLst>
        </c:ser>
        <c:axId val="60788096"/>
        <c:axId val="60794368"/>
      </c:scatterChart>
      <c:valAx>
        <c:axId val="60788096"/>
        <c:scaling>
          <c:orientation val="minMax"/>
        </c:scaling>
        <c:axPos val="b"/>
        <c:title>
          <c:tx>
            <c:rich>
              <a:bodyPr rot="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b="0"/>
                  <a:t>Zn uptake (g ha</a:t>
                </a:r>
                <a:r>
                  <a:rPr lang="en-US" b="0" baseline="30000"/>
                  <a:t>-1</a:t>
                </a:r>
                <a:r>
                  <a:rPr lang="en-US" b="0"/>
                  <a:t>) by tubers of 46 varieties of potato in varietal screening study</a:t>
                </a:r>
              </a:p>
            </c:rich>
          </c:tx>
          <c:layout>
            <c:manualLayout>
              <c:xMode val="edge"/>
              <c:yMode val="edge"/>
              <c:x val="0.16578920584398171"/>
              <c:y val="0.87532929981899465"/>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60794368"/>
        <c:crosses val="autoZero"/>
        <c:crossBetween val="midCat"/>
      </c:valAx>
      <c:valAx>
        <c:axId val="60794368"/>
        <c:scaling>
          <c:orientation val="minMax"/>
        </c:scaling>
        <c:axPos val="l"/>
        <c:title>
          <c:tx>
            <c:rich>
              <a:bodyPr rot="-54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r>
                  <a:rPr lang="en-US" b="0"/>
                  <a:t>Tuber yield (t ha</a:t>
                </a:r>
                <a:r>
                  <a:rPr lang="en-US" b="0" baseline="30000"/>
                  <a:t>-1</a:t>
                </a:r>
                <a:r>
                  <a:rPr lang="en-US" b="0"/>
                  <a:t>) of potato </a:t>
                </a:r>
              </a:p>
            </c:rich>
          </c:tx>
          <c:layout>
            <c:manualLayout>
              <c:xMode val="edge"/>
              <c:yMode val="edge"/>
              <c:x val="8.3333718906243807E-3"/>
              <c:y val="0.1377875825866594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Book Antiqua" panose="02040602050305030304" pitchFamily="18" charset="0"/>
                <a:ea typeface="+mn-ea"/>
                <a:cs typeface="+mn-cs"/>
              </a:defRPr>
            </a:pPr>
            <a:endParaRPr lang="en-US"/>
          </a:p>
        </c:txPr>
        <c:crossAx val="60788096"/>
        <c:crosses val="autoZero"/>
        <c:crossBetween val="midCat"/>
        <c:majorUnit val="1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900" b="1" baseline="0">
          <a:solidFill>
            <a:schemeClr val="tx1"/>
          </a:solidFill>
          <a:latin typeface="Book Antiqua" panose="0204060205030503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0CB7-549A-4E10-967A-7631830D9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14</Pages>
  <Words>7271</Words>
  <Characters>41446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12</cp:revision>
  <cp:lastPrinted>2025-03-27T09:29:00Z</cp:lastPrinted>
  <dcterms:created xsi:type="dcterms:W3CDTF">2025-04-04T05:18:00Z</dcterms:created>
  <dcterms:modified xsi:type="dcterms:W3CDTF">2025-04-05T04:19:00Z</dcterms:modified>
</cp:coreProperties>
</file>